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79E99" w14:textId="34B50FCA" w:rsidR="00CF40E1" w:rsidRDefault="00CB5120" w:rsidP="00CF40E1">
      <w:pPr>
        <w:sectPr w:rsidR="00CF40E1" w:rsidSect="00CF40E1">
          <w:headerReference w:type="default"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Pr>
          <w:noProof/>
          <w:lang w:eastAsia="fr-BE"/>
        </w:rPr>
        <mc:AlternateContent>
          <mc:Choice Requires="wps">
            <w:drawing>
              <wp:anchor distT="0" distB="0" distL="114300" distR="114300" simplePos="0" relativeHeight="251656704" behindDoc="0" locked="1" layoutInCell="1" allowOverlap="1" wp14:anchorId="0E503D9A" wp14:editId="10D6EF56">
                <wp:simplePos x="0" y="0"/>
                <wp:positionH relativeFrom="column">
                  <wp:posOffset>-280035</wp:posOffset>
                </wp:positionH>
                <wp:positionV relativeFrom="page">
                  <wp:posOffset>3079750</wp:posOffset>
                </wp:positionV>
                <wp:extent cx="4146550" cy="2286000"/>
                <wp:effectExtent l="0" t="0" r="635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286000"/>
                        </a:xfrm>
                        <a:prstGeom prst="rect">
                          <a:avLst/>
                        </a:prstGeom>
                        <a:solidFill>
                          <a:sysClr val="window" lastClr="FFFFFF"/>
                        </a:solidFill>
                        <a:ln w="6350">
                          <a:noFill/>
                        </a:ln>
                        <a:effectLst/>
                      </wps:spPr>
                      <wps:txbx>
                        <w:txbxContent>
                          <w:p w14:paraId="14300395" w14:textId="4EB40BF2" w:rsidR="006F289F" w:rsidRDefault="006F289F" w:rsidP="004145B4">
                            <w:pPr>
                              <w:pStyle w:val="Titrecouverture"/>
                            </w:pPr>
                            <w:r>
                              <w:t>Cahier Spécial des Charges</w:t>
                            </w:r>
                            <w:r w:rsidRPr="004145B4">
                              <w:t xml:space="preserve"> </w:t>
                            </w:r>
                            <w:r w:rsidR="00B50B26">
                              <w:t xml:space="preserve">du </w:t>
                            </w:r>
                            <w:r w:rsidR="004B367A">
                              <w:t>03</w:t>
                            </w:r>
                            <w:r w:rsidR="00B50B26">
                              <w:t>/1</w:t>
                            </w:r>
                            <w:r w:rsidR="004B367A">
                              <w:t>2</w:t>
                            </w:r>
                            <w:r w:rsidR="00B50B26">
                              <w:t>/2024</w:t>
                            </w:r>
                          </w:p>
                          <w:p w14:paraId="17015928" w14:textId="1D7B7C4C" w:rsidR="00B50B26" w:rsidRPr="00B50B26" w:rsidRDefault="00B50B26" w:rsidP="00B50B26">
                            <w:pPr>
                              <w:spacing w:after="0" w:line="240" w:lineRule="auto"/>
                              <w:contextualSpacing/>
                              <w:jc w:val="both"/>
                              <w:rPr>
                                <w:rFonts w:ascii="Calibri" w:hAnsi="Calibri" w:cs="Calibri"/>
                                <w:sz w:val="22"/>
                                <w:lang w:eastAsia="zh-CN"/>
                              </w:rPr>
                            </w:pPr>
                            <w:r w:rsidRPr="00B50B26">
                              <w:rPr>
                                <w:sz w:val="22"/>
                              </w:rPr>
                              <w:t>COD22015-10167_</w:t>
                            </w:r>
                            <w:r w:rsidR="006F289F" w:rsidRPr="00B50B26">
                              <w:rPr>
                                <w:sz w:val="22"/>
                              </w:rPr>
                              <w:t xml:space="preserve">Marché de Services relatif </w:t>
                            </w:r>
                            <w:r w:rsidRPr="00B50B26">
                              <w:rPr>
                                <w:sz w:val="22"/>
                              </w:rPr>
                              <w:t xml:space="preserve">au </w:t>
                            </w:r>
                            <w:r w:rsidR="00C64C73">
                              <w:rPr>
                                <w:rFonts w:ascii="Calibri" w:hAnsi="Calibri" w:cs="Calibri"/>
                                <w:sz w:val="22"/>
                              </w:rPr>
                              <w:t>Marché de service pour</w:t>
                            </w:r>
                            <w:r w:rsidRPr="00B50B26">
                              <w:rPr>
                                <w:rFonts w:ascii="Calibri" w:hAnsi="Calibri" w:cs="Calibri"/>
                                <w:sz w:val="22"/>
                              </w:rPr>
                              <w:t xml:space="preserve"> réaliser les études géotechniques et le suivi, la surveillance et le contrôle des travaux de construction des bureaux provinciaux des IPA et IPDR du Ministère provincial d’Agriculture de la province de la Lomami dans le chef-lieu de Kabinda.</w:t>
                            </w:r>
                          </w:p>
                          <w:p w14:paraId="11063250" w14:textId="29C60DC1" w:rsidR="006F289F" w:rsidRPr="00B50B26" w:rsidRDefault="006F289F" w:rsidP="004145B4">
                            <w:pPr>
                              <w:pStyle w:val="Titrecouverture"/>
                              <w:rPr>
                                <w:sz w:val="22"/>
                              </w:rPr>
                            </w:pPr>
                          </w:p>
                          <w:p w14:paraId="70B0436C" w14:textId="6DCE9085" w:rsidR="00B50B26" w:rsidRPr="00B50B26" w:rsidRDefault="00B50B26" w:rsidP="004145B4">
                            <w:pPr>
                              <w:pStyle w:val="Titrecouverture"/>
                              <w:rPr>
                                <w:sz w:val="22"/>
                              </w:rPr>
                            </w:pPr>
                            <w:r w:rsidRPr="00B50B26">
                              <w:rPr>
                                <w:sz w:val="22"/>
                              </w:rPr>
                              <w:t xml:space="preserve">Procédure Négociée Sans Publication Préalable (PNSPP) </w:t>
                            </w:r>
                          </w:p>
                          <w:p w14:paraId="7E9B05C2" w14:textId="4CF51A09" w:rsidR="006F289F" w:rsidRPr="00B50B26" w:rsidRDefault="006F289F" w:rsidP="004145B4">
                            <w:pPr>
                              <w:pStyle w:val="Titrecouverture"/>
                              <w:rPr>
                                <w:sz w:val="22"/>
                              </w:rPr>
                            </w:pPr>
                            <w:r w:rsidRPr="00B50B26">
                              <w:rPr>
                                <w:sz w:val="22"/>
                              </w:rPr>
                              <w:t xml:space="preserve">Code Navision : </w:t>
                            </w:r>
                            <w:r w:rsidR="00B50B26" w:rsidRPr="00B50B26">
                              <w:rPr>
                                <w:sz w:val="22"/>
                              </w:rPr>
                              <w:t>COD2201511</w:t>
                            </w:r>
                          </w:p>
                          <w:p w14:paraId="35C4EFF8" w14:textId="77777777" w:rsidR="006F289F" w:rsidRPr="004145B4" w:rsidRDefault="006F289F" w:rsidP="004145B4">
                            <w:pPr>
                              <w:pStyle w:val="Sous-titre"/>
                            </w:pPr>
                          </w:p>
                          <w:p w14:paraId="5F36CCD1" w14:textId="77777777" w:rsidR="006F289F" w:rsidRDefault="006F289F"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05pt;margin-top:242.5pt;width:326.5pt;height:18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" fillcolor="window" stroked="f" strokeweight=".5pt">
                <v:textbox>
                  <w:txbxContent>
                    <w:p w14:paraId="14300395" w14:textId="4EB40BF2" w:rsidR="006F289F" w:rsidRDefault="006F289F" w:rsidP="004145B4">
                      <w:pPr>
                        <w:pStyle w:val="Titrecouverture"/>
                      </w:pPr>
                      <w:r>
                        <w:t>Cahier Spécial des Charges</w:t>
                      </w:r>
                      <w:r w:rsidRPr="004145B4">
                        <w:t xml:space="preserve"> </w:t>
                      </w:r>
                      <w:r w:rsidR="00B50B26">
                        <w:t xml:space="preserve">du </w:t>
                      </w:r>
                      <w:r w:rsidR="004B367A">
                        <w:t>03</w:t>
                      </w:r>
                      <w:r w:rsidR="00B50B26">
                        <w:t>/1</w:t>
                      </w:r>
                      <w:r w:rsidR="004B367A">
                        <w:t>2</w:t>
                      </w:r>
                      <w:r w:rsidR="00B50B26">
                        <w:t>/2024</w:t>
                      </w:r>
                    </w:p>
                    <w:p w14:paraId="17015928" w14:textId="1D7B7C4C" w:rsidR="00B50B26" w:rsidRPr="00B50B26" w:rsidRDefault="00B50B26" w:rsidP="00B50B26">
                      <w:pPr>
                        <w:spacing w:after="0" w:line="240" w:lineRule="auto"/>
                        <w:contextualSpacing/>
                        <w:jc w:val="both"/>
                        <w:rPr>
                          <w:rFonts w:ascii="Calibri" w:hAnsi="Calibri" w:cs="Calibri"/>
                          <w:sz w:val="22"/>
                          <w:lang w:eastAsia="zh-CN"/>
                        </w:rPr>
                      </w:pPr>
                      <w:r w:rsidRPr="00B50B26">
                        <w:rPr>
                          <w:sz w:val="22"/>
                        </w:rPr>
                        <w:t>COD22015-10167_</w:t>
                      </w:r>
                      <w:r w:rsidR="006F289F" w:rsidRPr="00B50B26">
                        <w:rPr>
                          <w:sz w:val="22"/>
                        </w:rPr>
                        <w:t xml:space="preserve">Marché de Services relatif </w:t>
                      </w:r>
                      <w:r w:rsidRPr="00B50B26">
                        <w:rPr>
                          <w:sz w:val="22"/>
                        </w:rPr>
                        <w:t xml:space="preserve">au </w:t>
                      </w:r>
                      <w:r w:rsidR="00C64C73">
                        <w:rPr>
                          <w:rFonts w:ascii="Calibri" w:hAnsi="Calibri" w:cs="Calibri"/>
                          <w:sz w:val="22"/>
                        </w:rPr>
                        <w:t>Marché de service pour</w:t>
                      </w:r>
                      <w:r w:rsidRPr="00B50B26">
                        <w:rPr>
                          <w:rFonts w:ascii="Calibri" w:hAnsi="Calibri" w:cs="Calibri"/>
                          <w:sz w:val="22"/>
                        </w:rPr>
                        <w:t xml:space="preserve"> réaliser les études géotechniques et le suivi, la surveillance et le contrôle des travaux de construction des bureaux provinciaux des IPA et IPDR du Ministère provincial d’Agriculture de la province de la Lomami dans le chef-lieu de Kabinda.</w:t>
                      </w:r>
                    </w:p>
                    <w:p w14:paraId="11063250" w14:textId="29C60DC1" w:rsidR="006F289F" w:rsidRPr="00B50B26" w:rsidRDefault="006F289F" w:rsidP="004145B4">
                      <w:pPr>
                        <w:pStyle w:val="Titrecouverture"/>
                        <w:rPr>
                          <w:sz w:val="22"/>
                        </w:rPr>
                      </w:pPr>
                    </w:p>
                    <w:p w14:paraId="70B0436C" w14:textId="6DCE9085" w:rsidR="00B50B26" w:rsidRPr="00B50B26" w:rsidRDefault="00B50B26" w:rsidP="004145B4">
                      <w:pPr>
                        <w:pStyle w:val="Titrecouverture"/>
                        <w:rPr>
                          <w:sz w:val="22"/>
                        </w:rPr>
                      </w:pPr>
                      <w:r w:rsidRPr="00B50B26">
                        <w:rPr>
                          <w:sz w:val="22"/>
                        </w:rPr>
                        <w:t xml:space="preserve">Procédure Négociée Sans Publication Préalable (PNSPP) </w:t>
                      </w:r>
                    </w:p>
                    <w:p w14:paraId="7E9B05C2" w14:textId="4CF51A09" w:rsidR="006F289F" w:rsidRPr="00B50B26" w:rsidRDefault="006F289F" w:rsidP="004145B4">
                      <w:pPr>
                        <w:pStyle w:val="Titrecouverture"/>
                        <w:rPr>
                          <w:sz w:val="22"/>
                        </w:rPr>
                      </w:pPr>
                      <w:r w:rsidRPr="00B50B26">
                        <w:rPr>
                          <w:sz w:val="22"/>
                        </w:rPr>
                        <w:t xml:space="preserve">Code Navision : </w:t>
                      </w:r>
                      <w:r w:rsidR="00B50B26" w:rsidRPr="00B50B26">
                        <w:rPr>
                          <w:sz w:val="22"/>
                        </w:rPr>
                        <w:t>COD2201511</w:t>
                      </w:r>
                    </w:p>
                    <w:p w14:paraId="35C4EFF8" w14:textId="77777777" w:rsidR="006F289F" w:rsidRPr="004145B4" w:rsidRDefault="006F289F" w:rsidP="004145B4">
                      <w:pPr>
                        <w:pStyle w:val="Sous-titre"/>
                      </w:pPr>
                    </w:p>
                    <w:p w14:paraId="5F36CCD1" w14:textId="77777777" w:rsidR="006F289F" w:rsidRDefault="006F289F"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0B748175" w14:textId="40B09249" w:rsidR="008E03BA" w:rsidRDefault="52631CAD">
      <w:pPr>
        <w:pStyle w:val="TM1"/>
        <w:rPr>
          <w:rFonts w:asciiTheme="minorHAnsi" w:eastAsiaTheme="minorEastAsia" w:hAnsiTheme="minorHAnsi" w:cstheme="minorBidi"/>
          <w:b w:val="0"/>
          <w:noProof/>
          <w:color w:val="auto"/>
          <w:kern w:val="2"/>
          <w:sz w:val="22"/>
          <w:lang w:val="fr-FR" w:eastAsia="fr-FR"/>
          <w14:ligatures w14:val="standardContextual"/>
        </w:rPr>
      </w:pPr>
      <w:r>
        <w:fldChar w:fldCharType="begin"/>
      </w:r>
      <w:r w:rsidR="00C45EFE">
        <w:instrText>TOC \o "1-4" \h \z \u</w:instrText>
      </w:r>
      <w:r>
        <w:fldChar w:fldCharType="separate"/>
      </w:r>
      <w:hyperlink w:anchor="_Toc184236922" w:history="1">
        <w:r w:rsidR="008E03BA" w:rsidRPr="00F42D0C">
          <w:rPr>
            <w:rStyle w:val="Lienhypertexte"/>
            <w:noProof/>
          </w:rPr>
          <w:t>1</w:t>
        </w:r>
        <w:r w:rsidR="008E03BA">
          <w:rPr>
            <w:rFonts w:asciiTheme="minorHAnsi" w:eastAsiaTheme="minorEastAsia" w:hAnsiTheme="minorHAnsi" w:cstheme="minorBidi"/>
            <w:b w:val="0"/>
            <w:noProof/>
            <w:color w:val="auto"/>
            <w:kern w:val="2"/>
            <w:sz w:val="22"/>
            <w:lang w:val="fr-FR" w:eastAsia="fr-FR"/>
            <w14:ligatures w14:val="standardContextual"/>
          </w:rPr>
          <w:tab/>
        </w:r>
        <w:r w:rsidR="008E03BA" w:rsidRPr="00F42D0C">
          <w:rPr>
            <w:rStyle w:val="Lienhypertexte"/>
            <w:noProof/>
          </w:rPr>
          <w:t>Généralités</w:t>
        </w:r>
        <w:r w:rsidR="008E03BA">
          <w:rPr>
            <w:noProof/>
            <w:webHidden/>
          </w:rPr>
          <w:tab/>
        </w:r>
        <w:r w:rsidR="008E03BA">
          <w:rPr>
            <w:noProof/>
            <w:webHidden/>
          </w:rPr>
          <w:fldChar w:fldCharType="begin"/>
        </w:r>
        <w:r w:rsidR="008E03BA">
          <w:rPr>
            <w:noProof/>
            <w:webHidden/>
          </w:rPr>
          <w:instrText xml:space="preserve"> PAGEREF _Toc184236922 \h </w:instrText>
        </w:r>
        <w:r w:rsidR="008E03BA">
          <w:rPr>
            <w:noProof/>
            <w:webHidden/>
          </w:rPr>
        </w:r>
        <w:r w:rsidR="008E03BA">
          <w:rPr>
            <w:noProof/>
            <w:webHidden/>
          </w:rPr>
          <w:fldChar w:fldCharType="separate"/>
        </w:r>
        <w:r w:rsidR="00C75F4E">
          <w:rPr>
            <w:noProof/>
            <w:webHidden/>
          </w:rPr>
          <w:t>5</w:t>
        </w:r>
        <w:r w:rsidR="008E03BA">
          <w:rPr>
            <w:noProof/>
            <w:webHidden/>
          </w:rPr>
          <w:fldChar w:fldCharType="end"/>
        </w:r>
      </w:hyperlink>
    </w:p>
    <w:p w14:paraId="0F9720A0" w14:textId="3BFB8940"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23" w:history="1">
        <w:r w:rsidRPr="00F42D0C">
          <w:rPr>
            <w:rStyle w:val="Lienhypertexte"/>
            <w:noProof/>
          </w:rPr>
          <w:t>1.1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_Toc184236923 \h </w:instrText>
        </w:r>
        <w:r>
          <w:rPr>
            <w:noProof/>
            <w:webHidden/>
          </w:rPr>
        </w:r>
        <w:r>
          <w:rPr>
            <w:noProof/>
            <w:webHidden/>
          </w:rPr>
          <w:fldChar w:fldCharType="separate"/>
        </w:r>
        <w:r w:rsidR="00C75F4E">
          <w:rPr>
            <w:noProof/>
            <w:webHidden/>
          </w:rPr>
          <w:t>5</w:t>
        </w:r>
        <w:r>
          <w:rPr>
            <w:noProof/>
            <w:webHidden/>
          </w:rPr>
          <w:fldChar w:fldCharType="end"/>
        </w:r>
      </w:hyperlink>
    </w:p>
    <w:p w14:paraId="33CB59AA" w14:textId="4C41AF46"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24" w:history="1">
        <w:r w:rsidRPr="00F42D0C">
          <w:rPr>
            <w:rStyle w:val="Lienhypertexte"/>
            <w:noProof/>
          </w:rPr>
          <w:t>1.2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Pouvoir adjudicateur</w:t>
        </w:r>
        <w:r>
          <w:rPr>
            <w:noProof/>
            <w:webHidden/>
          </w:rPr>
          <w:tab/>
        </w:r>
        <w:r>
          <w:rPr>
            <w:noProof/>
            <w:webHidden/>
          </w:rPr>
          <w:fldChar w:fldCharType="begin"/>
        </w:r>
        <w:r>
          <w:rPr>
            <w:noProof/>
            <w:webHidden/>
          </w:rPr>
          <w:instrText xml:space="preserve"> PAGEREF _Toc184236924 \h </w:instrText>
        </w:r>
        <w:r>
          <w:rPr>
            <w:noProof/>
            <w:webHidden/>
          </w:rPr>
        </w:r>
        <w:r>
          <w:rPr>
            <w:noProof/>
            <w:webHidden/>
          </w:rPr>
          <w:fldChar w:fldCharType="separate"/>
        </w:r>
        <w:r w:rsidR="00C75F4E">
          <w:rPr>
            <w:noProof/>
            <w:webHidden/>
          </w:rPr>
          <w:t>5</w:t>
        </w:r>
        <w:r>
          <w:rPr>
            <w:noProof/>
            <w:webHidden/>
          </w:rPr>
          <w:fldChar w:fldCharType="end"/>
        </w:r>
      </w:hyperlink>
    </w:p>
    <w:p w14:paraId="1B3BA9CC" w14:textId="5A9FAF73"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25" w:history="1">
        <w:r w:rsidRPr="00F42D0C">
          <w:rPr>
            <w:rStyle w:val="Lienhypertexte"/>
            <w:noProof/>
          </w:rPr>
          <w:t>1.3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Cadre institutionnel d’Enabel</w:t>
        </w:r>
        <w:r>
          <w:rPr>
            <w:noProof/>
            <w:webHidden/>
          </w:rPr>
          <w:tab/>
        </w:r>
        <w:r>
          <w:rPr>
            <w:noProof/>
            <w:webHidden/>
          </w:rPr>
          <w:fldChar w:fldCharType="begin"/>
        </w:r>
        <w:r>
          <w:rPr>
            <w:noProof/>
            <w:webHidden/>
          </w:rPr>
          <w:instrText xml:space="preserve"> PAGEREF _Toc184236925 \h </w:instrText>
        </w:r>
        <w:r>
          <w:rPr>
            <w:noProof/>
            <w:webHidden/>
          </w:rPr>
        </w:r>
        <w:r>
          <w:rPr>
            <w:noProof/>
            <w:webHidden/>
          </w:rPr>
          <w:fldChar w:fldCharType="separate"/>
        </w:r>
        <w:r w:rsidR="00C75F4E">
          <w:rPr>
            <w:noProof/>
            <w:webHidden/>
          </w:rPr>
          <w:t>5</w:t>
        </w:r>
        <w:r>
          <w:rPr>
            <w:noProof/>
            <w:webHidden/>
          </w:rPr>
          <w:fldChar w:fldCharType="end"/>
        </w:r>
      </w:hyperlink>
    </w:p>
    <w:p w14:paraId="5AEDC52F" w14:textId="0A9DD1BC"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26" w:history="1">
        <w:r w:rsidRPr="00F42D0C">
          <w:rPr>
            <w:rStyle w:val="Lienhypertexte"/>
            <w:noProof/>
          </w:rPr>
          <w:t>1.4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Règles régissant le marché</w:t>
        </w:r>
        <w:r>
          <w:rPr>
            <w:noProof/>
            <w:webHidden/>
          </w:rPr>
          <w:tab/>
        </w:r>
        <w:r>
          <w:rPr>
            <w:noProof/>
            <w:webHidden/>
          </w:rPr>
          <w:fldChar w:fldCharType="begin"/>
        </w:r>
        <w:r>
          <w:rPr>
            <w:noProof/>
            <w:webHidden/>
          </w:rPr>
          <w:instrText xml:space="preserve"> PAGEREF _Toc184236926 \h </w:instrText>
        </w:r>
        <w:r>
          <w:rPr>
            <w:noProof/>
            <w:webHidden/>
          </w:rPr>
        </w:r>
        <w:r>
          <w:rPr>
            <w:noProof/>
            <w:webHidden/>
          </w:rPr>
          <w:fldChar w:fldCharType="separate"/>
        </w:r>
        <w:r w:rsidR="00C75F4E">
          <w:rPr>
            <w:noProof/>
            <w:webHidden/>
          </w:rPr>
          <w:t>6</w:t>
        </w:r>
        <w:r>
          <w:rPr>
            <w:noProof/>
            <w:webHidden/>
          </w:rPr>
          <w:fldChar w:fldCharType="end"/>
        </w:r>
      </w:hyperlink>
    </w:p>
    <w:p w14:paraId="6EB28040" w14:textId="53D7A824"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27" w:history="1">
        <w:r w:rsidRPr="00F42D0C">
          <w:rPr>
            <w:rStyle w:val="Lienhypertexte"/>
            <w:noProof/>
          </w:rPr>
          <w:t>1.5</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Définitions</w:t>
        </w:r>
        <w:r>
          <w:rPr>
            <w:noProof/>
            <w:webHidden/>
          </w:rPr>
          <w:tab/>
        </w:r>
        <w:r>
          <w:rPr>
            <w:noProof/>
            <w:webHidden/>
          </w:rPr>
          <w:fldChar w:fldCharType="begin"/>
        </w:r>
        <w:r>
          <w:rPr>
            <w:noProof/>
            <w:webHidden/>
          </w:rPr>
          <w:instrText xml:space="preserve"> PAGEREF _Toc184236927 \h </w:instrText>
        </w:r>
        <w:r>
          <w:rPr>
            <w:noProof/>
            <w:webHidden/>
          </w:rPr>
        </w:r>
        <w:r>
          <w:rPr>
            <w:noProof/>
            <w:webHidden/>
          </w:rPr>
          <w:fldChar w:fldCharType="separate"/>
        </w:r>
        <w:r w:rsidR="00C75F4E">
          <w:rPr>
            <w:noProof/>
            <w:webHidden/>
          </w:rPr>
          <w:t>6</w:t>
        </w:r>
        <w:r>
          <w:rPr>
            <w:noProof/>
            <w:webHidden/>
          </w:rPr>
          <w:fldChar w:fldCharType="end"/>
        </w:r>
      </w:hyperlink>
    </w:p>
    <w:p w14:paraId="50EF11D5" w14:textId="0C2B36D8"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28" w:history="1">
        <w:r w:rsidRPr="00F42D0C">
          <w:rPr>
            <w:rStyle w:val="Lienhypertexte"/>
            <w:noProof/>
          </w:rPr>
          <w:t>1.6</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Confidentialité</w:t>
        </w:r>
        <w:r>
          <w:rPr>
            <w:noProof/>
            <w:webHidden/>
          </w:rPr>
          <w:tab/>
        </w:r>
        <w:r>
          <w:rPr>
            <w:noProof/>
            <w:webHidden/>
          </w:rPr>
          <w:fldChar w:fldCharType="begin"/>
        </w:r>
        <w:r>
          <w:rPr>
            <w:noProof/>
            <w:webHidden/>
          </w:rPr>
          <w:instrText xml:space="preserve"> PAGEREF _Toc184236928 \h </w:instrText>
        </w:r>
        <w:r>
          <w:rPr>
            <w:noProof/>
            <w:webHidden/>
          </w:rPr>
        </w:r>
        <w:r>
          <w:rPr>
            <w:noProof/>
            <w:webHidden/>
          </w:rPr>
          <w:fldChar w:fldCharType="separate"/>
        </w:r>
        <w:r w:rsidR="00C75F4E">
          <w:rPr>
            <w:noProof/>
            <w:webHidden/>
          </w:rPr>
          <w:t>8</w:t>
        </w:r>
        <w:r>
          <w:rPr>
            <w:noProof/>
            <w:webHidden/>
          </w:rPr>
          <w:fldChar w:fldCharType="end"/>
        </w:r>
      </w:hyperlink>
    </w:p>
    <w:p w14:paraId="7E8BF882" w14:textId="6B4338AD"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29" w:history="1">
        <w:r w:rsidRPr="00F42D0C">
          <w:rPr>
            <w:rStyle w:val="Lienhypertexte"/>
            <w:noProof/>
            <w:lang w:val="fr-FR"/>
          </w:rPr>
          <w:t>1.6.1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lang w:val="fr-FR"/>
          </w:rPr>
          <w:t>Traitement des données à caractère personnel</w:t>
        </w:r>
        <w:r>
          <w:rPr>
            <w:noProof/>
            <w:webHidden/>
          </w:rPr>
          <w:tab/>
        </w:r>
        <w:r>
          <w:rPr>
            <w:noProof/>
            <w:webHidden/>
          </w:rPr>
          <w:fldChar w:fldCharType="begin"/>
        </w:r>
        <w:r>
          <w:rPr>
            <w:noProof/>
            <w:webHidden/>
          </w:rPr>
          <w:instrText xml:space="preserve"> PAGEREF _Toc184236929 \h </w:instrText>
        </w:r>
        <w:r>
          <w:rPr>
            <w:noProof/>
            <w:webHidden/>
          </w:rPr>
        </w:r>
        <w:r>
          <w:rPr>
            <w:noProof/>
            <w:webHidden/>
          </w:rPr>
          <w:fldChar w:fldCharType="separate"/>
        </w:r>
        <w:r w:rsidR="00C75F4E">
          <w:rPr>
            <w:noProof/>
            <w:webHidden/>
          </w:rPr>
          <w:t>8</w:t>
        </w:r>
        <w:r>
          <w:rPr>
            <w:noProof/>
            <w:webHidden/>
          </w:rPr>
          <w:fldChar w:fldCharType="end"/>
        </w:r>
      </w:hyperlink>
    </w:p>
    <w:p w14:paraId="5AC99527" w14:textId="5E382436"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30" w:history="1">
        <w:r w:rsidRPr="00F42D0C">
          <w:rPr>
            <w:rStyle w:val="Lienhypertexte"/>
            <w:noProof/>
          </w:rPr>
          <w:t>1.6.2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Confidentialité</w:t>
        </w:r>
        <w:r>
          <w:rPr>
            <w:noProof/>
            <w:webHidden/>
          </w:rPr>
          <w:tab/>
        </w:r>
        <w:r>
          <w:rPr>
            <w:noProof/>
            <w:webHidden/>
          </w:rPr>
          <w:fldChar w:fldCharType="begin"/>
        </w:r>
        <w:r>
          <w:rPr>
            <w:noProof/>
            <w:webHidden/>
          </w:rPr>
          <w:instrText xml:space="preserve"> PAGEREF _Toc184236930 \h </w:instrText>
        </w:r>
        <w:r>
          <w:rPr>
            <w:noProof/>
            <w:webHidden/>
          </w:rPr>
        </w:r>
        <w:r>
          <w:rPr>
            <w:noProof/>
            <w:webHidden/>
          </w:rPr>
          <w:fldChar w:fldCharType="separate"/>
        </w:r>
        <w:r w:rsidR="00C75F4E">
          <w:rPr>
            <w:noProof/>
            <w:webHidden/>
          </w:rPr>
          <w:t>8</w:t>
        </w:r>
        <w:r>
          <w:rPr>
            <w:noProof/>
            <w:webHidden/>
          </w:rPr>
          <w:fldChar w:fldCharType="end"/>
        </w:r>
      </w:hyperlink>
    </w:p>
    <w:p w14:paraId="026BD1D0" w14:textId="588C6FA1"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31" w:history="1">
        <w:r w:rsidRPr="00F42D0C">
          <w:rPr>
            <w:rStyle w:val="Lienhypertexte"/>
            <w:noProof/>
          </w:rPr>
          <w:t>1.7</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Obligations déontologiques</w:t>
        </w:r>
        <w:r>
          <w:rPr>
            <w:noProof/>
            <w:webHidden/>
          </w:rPr>
          <w:tab/>
        </w:r>
        <w:r>
          <w:rPr>
            <w:noProof/>
            <w:webHidden/>
          </w:rPr>
          <w:fldChar w:fldCharType="begin"/>
        </w:r>
        <w:r>
          <w:rPr>
            <w:noProof/>
            <w:webHidden/>
          </w:rPr>
          <w:instrText xml:space="preserve"> PAGEREF _Toc184236931 \h </w:instrText>
        </w:r>
        <w:r>
          <w:rPr>
            <w:noProof/>
            <w:webHidden/>
          </w:rPr>
        </w:r>
        <w:r>
          <w:rPr>
            <w:noProof/>
            <w:webHidden/>
          </w:rPr>
          <w:fldChar w:fldCharType="separate"/>
        </w:r>
        <w:r w:rsidR="00C75F4E">
          <w:rPr>
            <w:noProof/>
            <w:webHidden/>
          </w:rPr>
          <w:t>8</w:t>
        </w:r>
        <w:r>
          <w:rPr>
            <w:noProof/>
            <w:webHidden/>
          </w:rPr>
          <w:fldChar w:fldCharType="end"/>
        </w:r>
      </w:hyperlink>
    </w:p>
    <w:p w14:paraId="7D5CC777" w14:textId="7A787A12"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32" w:history="1">
        <w:r w:rsidRPr="00F42D0C">
          <w:rPr>
            <w:rStyle w:val="Lienhypertexte"/>
            <w:noProof/>
          </w:rPr>
          <w:t>1.8</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Droit applicable et tribunaux compétents</w:t>
        </w:r>
        <w:r>
          <w:rPr>
            <w:noProof/>
            <w:webHidden/>
          </w:rPr>
          <w:tab/>
        </w:r>
        <w:r>
          <w:rPr>
            <w:noProof/>
            <w:webHidden/>
          </w:rPr>
          <w:fldChar w:fldCharType="begin"/>
        </w:r>
        <w:r>
          <w:rPr>
            <w:noProof/>
            <w:webHidden/>
          </w:rPr>
          <w:instrText xml:space="preserve"> PAGEREF _Toc184236932 \h </w:instrText>
        </w:r>
        <w:r>
          <w:rPr>
            <w:noProof/>
            <w:webHidden/>
          </w:rPr>
        </w:r>
        <w:r>
          <w:rPr>
            <w:noProof/>
            <w:webHidden/>
          </w:rPr>
          <w:fldChar w:fldCharType="separate"/>
        </w:r>
        <w:r w:rsidR="00C75F4E">
          <w:rPr>
            <w:noProof/>
            <w:webHidden/>
          </w:rPr>
          <w:t>9</w:t>
        </w:r>
        <w:r>
          <w:rPr>
            <w:noProof/>
            <w:webHidden/>
          </w:rPr>
          <w:fldChar w:fldCharType="end"/>
        </w:r>
      </w:hyperlink>
    </w:p>
    <w:p w14:paraId="6B5D1532" w14:textId="65689964" w:rsidR="008E03BA" w:rsidRDefault="008E03BA">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84236933" w:history="1">
        <w:r w:rsidRPr="00F42D0C">
          <w:rPr>
            <w:rStyle w:val="Lienhypertexte"/>
            <w:noProof/>
          </w:rPr>
          <w:t>2</w:t>
        </w:r>
        <w:r>
          <w:rPr>
            <w:rFonts w:asciiTheme="minorHAnsi" w:eastAsiaTheme="minorEastAsia" w:hAnsiTheme="minorHAnsi" w:cstheme="minorBidi"/>
            <w:b w:val="0"/>
            <w:noProof/>
            <w:color w:val="auto"/>
            <w:kern w:val="2"/>
            <w:sz w:val="22"/>
            <w:lang w:val="fr-FR" w:eastAsia="fr-FR"/>
            <w14:ligatures w14:val="standardContextual"/>
          </w:rPr>
          <w:tab/>
        </w:r>
        <w:r w:rsidRPr="00F42D0C">
          <w:rPr>
            <w:rStyle w:val="Lienhypertexte"/>
            <w:noProof/>
          </w:rPr>
          <w:t>Objet et portée du marché</w:t>
        </w:r>
        <w:r>
          <w:rPr>
            <w:noProof/>
            <w:webHidden/>
          </w:rPr>
          <w:tab/>
        </w:r>
        <w:r>
          <w:rPr>
            <w:noProof/>
            <w:webHidden/>
          </w:rPr>
          <w:fldChar w:fldCharType="begin"/>
        </w:r>
        <w:r>
          <w:rPr>
            <w:noProof/>
            <w:webHidden/>
          </w:rPr>
          <w:instrText xml:space="preserve"> PAGEREF _Toc184236933 \h </w:instrText>
        </w:r>
        <w:r>
          <w:rPr>
            <w:noProof/>
            <w:webHidden/>
          </w:rPr>
        </w:r>
        <w:r>
          <w:rPr>
            <w:noProof/>
            <w:webHidden/>
          </w:rPr>
          <w:fldChar w:fldCharType="separate"/>
        </w:r>
        <w:r w:rsidR="00C75F4E">
          <w:rPr>
            <w:noProof/>
            <w:webHidden/>
          </w:rPr>
          <w:t>10</w:t>
        </w:r>
        <w:r>
          <w:rPr>
            <w:noProof/>
            <w:webHidden/>
          </w:rPr>
          <w:fldChar w:fldCharType="end"/>
        </w:r>
      </w:hyperlink>
    </w:p>
    <w:p w14:paraId="6D02FE65" w14:textId="18677B7F"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34" w:history="1">
        <w:r w:rsidRPr="00F42D0C">
          <w:rPr>
            <w:rStyle w:val="Lienhypertexte"/>
            <w:noProof/>
          </w:rPr>
          <w:t>2.1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Nature du marché</w:t>
        </w:r>
        <w:r>
          <w:rPr>
            <w:noProof/>
            <w:webHidden/>
          </w:rPr>
          <w:tab/>
        </w:r>
        <w:r>
          <w:rPr>
            <w:noProof/>
            <w:webHidden/>
          </w:rPr>
          <w:fldChar w:fldCharType="begin"/>
        </w:r>
        <w:r>
          <w:rPr>
            <w:noProof/>
            <w:webHidden/>
          </w:rPr>
          <w:instrText xml:space="preserve"> PAGEREF _Toc184236934 \h </w:instrText>
        </w:r>
        <w:r>
          <w:rPr>
            <w:noProof/>
            <w:webHidden/>
          </w:rPr>
        </w:r>
        <w:r>
          <w:rPr>
            <w:noProof/>
            <w:webHidden/>
          </w:rPr>
          <w:fldChar w:fldCharType="separate"/>
        </w:r>
        <w:r w:rsidR="00C75F4E">
          <w:rPr>
            <w:noProof/>
            <w:webHidden/>
          </w:rPr>
          <w:t>10</w:t>
        </w:r>
        <w:r>
          <w:rPr>
            <w:noProof/>
            <w:webHidden/>
          </w:rPr>
          <w:fldChar w:fldCharType="end"/>
        </w:r>
      </w:hyperlink>
    </w:p>
    <w:p w14:paraId="26E663CD" w14:textId="03E2A804"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35" w:history="1">
        <w:r w:rsidRPr="00F42D0C">
          <w:rPr>
            <w:rStyle w:val="Lienhypertexte"/>
            <w:noProof/>
          </w:rPr>
          <w:t>2.2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Objet du marché</w:t>
        </w:r>
        <w:r>
          <w:rPr>
            <w:noProof/>
            <w:webHidden/>
          </w:rPr>
          <w:tab/>
        </w:r>
        <w:r>
          <w:rPr>
            <w:noProof/>
            <w:webHidden/>
          </w:rPr>
          <w:fldChar w:fldCharType="begin"/>
        </w:r>
        <w:r>
          <w:rPr>
            <w:noProof/>
            <w:webHidden/>
          </w:rPr>
          <w:instrText xml:space="preserve"> PAGEREF _Toc184236935 \h </w:instrText>
        </w:r>
        <w:r>
          <w:rPr>
            <w:noProof/>
            <w:webHidden/>
          </w:rPr>
        </w:r>
        <w:r>
          <w:rPr>
            <w:noProof/>
            <w:webHidden/>
          </w:rPr>
          <w:fldChar w:fldCharType="separate"/>
        </w:r>
        <w:r w:rsidR="00C75F4E">
          <w:rPr>
            <w:noProof/>
            <w:webHidden/>
          </w:rPr>
          <w:t>10</w:t>
        </w:r>
        <w:r>
          <w:rPr>
            <w:noProof/>
            <w:webHidden/>
          </w:rPr>
          <w:fldChar w:fldCharType="end"/>
        </w:r>
      </w:hyperlink>
    </w:p>
    <w:p w14:paraId="6F8F73BB" w14:textId="2298C827"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36" w:history="1">
        <w:r w:rsidRPr="00F42D0C">
          <w:rPr>
            <w:rStyle w:val="Lienhypertexte"/>
            <w:noProof/>
          </w:rPr>
          <w:t>2.3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Lots</w:t>
        </w:r>
        <w:r>
          <w:rPr>
            <w:noProof/>
            <w:webHidden/>
          </w:rPr>
          <w:tab/>
        </w:r>
        <w:r>
          <w:rPr>
            <w:noProof/>
            <w:webHidden/>
          </w:rPr>
          <w:fldChar w:fldCharType="begin"/>
        </w:r>
        <w:r>
          <w:rPr>
            <w:noProof/>
            <w:webHidden/>
          </w:rPr>
          <w:instrText xml:space="preserve"> PAGEREF _Toc184236936 \h </w:instrText>
        </w:r>
        <w:r>
          <w:rPr>
            <w:noProof/>
            <w:webHidden/>
          </w:rPr>
        </w:r>
        <w:r>
          <w:rPr>
            <w:noProof/>
            <w:webHidden/>
          </w:rPr>
          <w:fldChar w:fldCharType="separate"/>
        </w:r>
        <w:r w:rsidR="00C75F4E">
          <w:rPr>
            <w:noProof/>
            <w:webHidden/>
          </w:rPr>
          <w:t>10</w:t>
        </w:r>
        <w:r>
          <w:rPr>
            <w:noProof/>
            <w:webHidden/>
          </w:rPr>
          <w:fldChar w:fldCharType="end"/>
        </w:r>
      </w:hyperlink>
    </w:p>
    <w:p w14:paraId="6D57B8FA" w14:textId="62DB67AD"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37" w:history="1">
        <w:r w:rsidRPr="00F42D0C">
          <w:rPr>
            <w:rStyle w:val="Lienhypertexte"/>
            <w:noProof/>
          </w:rPr>
          <w:t>2.4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Postes</w:t>
        </w:r>
        <w:r>
          <w:rPr>
            <w:noProof/>
            <w:webHidden/>
          </w:rPr>
          <w:tab/>
        </w:r>
        <w:r>
          <w:rPr>
            <w:noProof/>
            <w:webHidden/>
          </w:rPr>
          <w:fldChar w:fldCharType="begin"/>
        </w:r>
        <w:r>
          <w:rPr>
            <w:noProof/>
            <w:webHidden/>
          </w:rPr>
          <w:instrText xml:space="preserve"> PAGEREF _Toc184236937 \h </w:instrText>
        </w:r>
        <w:r>
          <w:rPr>
            <w:noProof/>
            <w:webHidden/>
          </w:rPr>
        </w:r>
        <w:r>
          <w:rPr>
            <w:noProof/>
            <w:webHidden/>
          </w:rPr>
          <w:fldChar w:fldCharType="separate"/>
        </w:r>
        <w:r w:rsidR="00C75F4E">
          <w:rPr>
            <w:noProof/>
            <w:webHidden/>
          </w:rPr>
          <w:t>10</w:t>
        </w:r>
        <w:r>
          <w:rPr>
            <w:noProof/>
            <w:webHidden/>
          </w:rPr>
          <w:fldChar w:fldCharType="end"/>
        </w:r>
      </w:hyperlink>
    </w:p>
    <w:p w14:paraId="59604C53" w14:textId="2DCD2925"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38" w:history="1">
        <w:r w:rsidRPr="00F42D0C">
          <w:rPr>
            <w:rStyle w:val="Lienhypertexte"/>
            <w:noProof/>
          </w:rPr>
          <w:t>2.5</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Durée du marché</w:t>
        </w:r>
        <w:r>
          <w:rPr>
            <w:noProof/>
            <w:webHidden/>
          </w:rPr>
          <w:tab/>
        </w:r>
        <w:r>
          <w:rPr>
            <w:noProof/>
            <w:webHidden/>
          </w:rPr>
          <w:fldChar w:fldCharType="begin"/>
        </w:r>
        <w:r>
          <w:rPr>
            <w:noProof/>
            <w:webHidden/>
          </w:rPr>
          <w:instrText xml:space="preserve"> PAGEREF _Toc184236938 \h </w:instrText>
        </w:r>
        <w:r>
          <w:rPr>
            <w:noProof/>
            <w:webHidden/>
          </w:rPr>
        </w:r>
        <w:r>
          <w:rPr>
            <w:noProof/>
            <w:webHidden/>
          </w:rPr>
          <w:fldChar w:fldCharType="separate"/>
        </w:r>
        <w:r w:rsidR="00C75F4E">
          <w:rPr>
            <w:noProof/>
            <w:webHidden/>
          </w:rPr>
          <w:t>11</w:t>
        </w:r>
        <w:r>
          <w:rPr>
            <w:noProof/>
            <w:webHidden/>
          </w:rPr>
          <w:fldChar w:fldCharType="end"/>
        </w:r>
      </w:hyperlink>
    </w:p>
    <w:p w14:paraId="5E5CEF95" w14:textId="2B44B5B3"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39" w:history="1">
        <w:r w:rsidRPr="00F42D0C">
          <w:rPr>
            <w:rStyle w:val="Lienhypertexte"/>
            <w:noProof/>
          </w:rPr>
          <w:t>2.6</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Variantes</w:t>
        </w:r>
        <w:r>
          <w:rPr>
            <w:noProof/>
            <w:webHidden/>
          </w:rPr>
          <w:tab/>
        </w:r>
        <w:r>
          <w:rPr>
            <w:noProof/>
            <w:webHidden/>
          </w:rPr>
          <w:fldChar w:fldCharType="begin"/>
        </w:r>
        <w:r>
          <w:rPr>
            <w:noProof/>
            <w:webHidden/>
          </w:rPr>
          <w:instrText xml:space="preserve"> PAGEREF _Toc184236939 \h </w:instrText>
        </w:r>
        <w:r>
          <w:rPr>
            <w:noProof/>
            <w:webHidden/>
          </w:rPr>
        </w:r>
        <w:r>
          <w:rPr>
            <w:noProof/>
            <w:webHidden/>
          </w:rPr>
          <w:fldChar w:fldCharType="separate"/>
        </w:r>
        <w:r w:rsidR="00C75F4E">
          <w:rPr>
            <w:noProof/>
            <w:webHidden/>
          </w:rPr>
          <w:t>11</w:t>
        </w:r>
        <w:r>
          <w:rPr>
            <w:noProof/>
            <w:webHidden/>
          </w:rPr>
          <w:fldChar w:fldCharType="end"/>
        </w:r>
      </w:hyperlink>
    </w:p>
    <w:p w14:paraId="2E600265" w14:textId="1637976A"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40" w:history="1">
        <w:r w:rsidRPr="00F42D0C">
          <w:rPr>
            <w:rStyle w:val="Lienhypertexte"/>
            <w:noProof/>
          </w:rPr>
          <w:t>2.7</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Option</w:t>
        </w:r>
        <w:r>
          <w:rPr>
            <w:noProof/>
            <w:webHidden/>
          </w:rPr>
          <w:tab/>
        </w:r>
        <w:r>
          <w:rPr>
            <w:noProof/>
            <w:webHidden/>
          </w:rPr>
          <w:fldChar w:fldCharType="begin"/>
        </w:r>
        <w:r>
          <w:rPr>
            <w:noProof/>
            <w:webHidden/>
          </w:rPr>
          <w:instrText xml:space="preserve"> PAGEREF _Toc184236940 \h </w:instrText>
        </w:r>
        <w:r>
          <w:rPr>
            <w:noProof/>
            <w:webHidden/>
          </w:rPr>
        </w:r>
        <w:r>
          <w:rPr>
            <w:noProof/>
            <w:webHidden/>
          </w:rPr>
          <w:fldChar w:fldCharType="separate"/>
        </w:r>
        <w:r w:rsidR="00C75F4E">
          <w:rPr>
            <w:noProof/>
            <w:webHidden/>
          </w:rPr>
          <w:t>11</w:t>
        </w:r>
        <w:r>
          <w:rPr>
            <w:noProof/>
            <w:webHidden/>
          </w:rPr>
          <w:fldChar w:fldCharType="end"/>
        </w:r>
      </w:hyperlink>
    </w:p>
    <w:p w14:paraId="3448994F" w14:textId="597CB214"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41" w:history="1">
        <w:r w:rsidRPr="00F42D0C">
          <w:rPr>
            <w:rStyle w:val="Lienhypertexte"/>
            <w:noProof/>
          </w:rPr>
          <w:t>2.8</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Quantité</w:t>
        </w:r>
        <w:r>
          <w:rPr>
            <w:noProof/>
            <w:webHidden/>
          </w:rPr>
          <w:tab/>
        </w:r>
        <w:r>
          <w:rPr>
            <w:noProof/>
            <w:webHidden/>
          </w:rPr>
          <w:fldChar w:fldCharType="begin"/>
        </w:r>
        <w:r>
          <w:rPr>
            <w:noProof/>
            <w:webHidden/>
          </w:rPr>
          <w:instrText xml:space="preserve"> PAGEREF _Toc184236941 \h </w:instrText>
        </w:r>
        <w:r>
          <w:rPr>
            <w:noProof/>
            <w:webHidden/>
          </w:rPr>
        </w:r>
        <w:r>
          <w:rPr>
            <w:noProof/>
            <w:webHidden/>
          </w:rPr>
          <w:fldChar w:fldCharType="separate"/>
        </w:r>
        <w:r w:rsidR="00C75F4E">
          <w:rPr>
            <w:noProof/>
            <w:webHidden/>
          </w:rPr>
          <w:t>11</w:t>
        </w:r>
        <w:r>
          <w:rPr>
            <w:noProof/>
            <w:webHidden/>
          </w:rPr>
          <w:fldChar w:fldCharType="end"/>
        </w:r>
      </w:hyperlink>
    </w:p>
    <w:p w14:paraId="602E4383" w14:textId="6AE46E45" w:rsidR="008E03BA" w:rsidRDefault="008E03BA">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84236942" w:history="1">
        <w:r w:rsidRPr="00F42D0C">
          <w:rPr>
            <w:rStyle w:val="Lienhypertexte"/>
            <w:noProof/>
          </w:rPr>
          <w:t>3</w:t>
        </w:r>
        <w:r>
          <w:rPr>
            <w:rFonts w:asciiTheme="minorHAnsi" w:eastAsiaTheme="minorEastAsia" w:hAnsiTheme="minorHAnsi" w:cstheme="minorBidi"/>
            <w:b w:val="0"/>
            <w:noProof/>
            <w:color w:val="auto"/>
            <w:kern w:val="2"/>
            <w:sz w:val="22"/>
            <w:lang w:val="fr-FR" w:eastAsia="fr-FR"/>
            <w14:ligatures w14:val="standardContextual"/>
          </w:rPr>
          <w:tab/>
        </w:r>
        <w:r w:rsidRPr="00F42D0C">
          <w:rPr>
            <w:rStyle w:val="Lienhypertexte"/>
            <w:noProof/>
          </w:rPr>
          <w:t>Objet et portée du marché</w:t>
        </w:r>
        <w:r>
          <w:rPr>
            <w:noProof/>
            <w:webHidden/>
          </w:rPr>
          <w:tab/>
        </w:r>
        <w:r>
          <w:rPr>
            <w:noProof/>
            <w:webHidden/>
          </w:rPr>
          <w:fldChar w:fldCharType="begin"/>
        </w:r>
        <w:r>
          <w:rPr>
            <w:noProof/>
            <w:webHidden/>
          </w:rPr>
          <w:instrText xml:space="preserve"> PAGEREF _Toc184236942 \h </w:instrText>
        </w:r>
        <w:r>
          <w:rPr>
            <w:noProof/>
            <w:webHidden/>
          </w:rPr>
        </w:r>
        <w:r>
          <w:rPr>
            <w:noProof/>
            <w:webHidden/>
          </w:rPr>
          <w:fldChar w:fldCharType="separate"/>
        </w:r>
        <w:r w:rsidR="00C75F4E">
          <w:rPr>
            <w:noProof/>
            <w:webHidden/>
          </w:rPr>
          <w:t>12</w:t>
        </w:r>
        <w:r>
          <w:rPr>
            <w:noProof/>
            <w:webHidden/>
          </w:rPr>
          <w:fldChar w:fldCharType="end"/>
        </w:r>
      </w:hyperlink>
    </w:p>
    <w:p w14:paraId="69E0F44B" w14:textId="0D14ECF0"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43" w:history="1">
        <w:r w:rsidRPr="00F42D0C">
          <w:rPr>
            <w:rStyle w:val="Lienhypertexte"/>
            <w:noProof/>
          </w:rPr>
          <w:t>3.1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Mode de passation</w:t>
        </w:r>
        <w:r>
          <w:rPr>
            <w:noProof/>
            <w:webHidden/>
          </w:rPr>
          <w:tab/>
        </w:r>
        <w:r>
          <w:rPr>
            <w:noProof/>
            <w:webHidden/>
          </w:rPr>
          <w:fldChar w:fldCharType="begin"/>
        </w:r>
        <w:r>
          <w:rPr>
            <w:noProof/>
            <w:webHidden/>
          </w:rPr>
          <w:instrText xml:space="preserve"> PAGEREF _Toc184236943 \h </w:instrText>
        </w:r>
        <w:r>
          <w:rPr>
            <w:noProof/>
            <w:webHidden/>
          </w:rPr>
        </w:r>
        <w:r>
          <w:rPr>
            <w:noProof/>
            <w:webHidden/>
          </w:rPr>
          <w:fldChar w:fldCharType="separate"/>
        </w:r>
        <w:r w:rsidR="00C75F4E">
          <w:rPr>
            <w:noProof/>
            <w:webHidden/>
          </w:rPr>
          <w:t>12</w:t>
        </w:r>
        <w:r>
          <w:rPr>
            <w:noProof/>
            <w:webHidden/>
          </w:rPr>
          <w:fldChar w:fldCharType="end"/>
        </w:r>
      </w:hyperlink>
    </w:p>
    <w:p w14:paraId="7608DD2D" w14:textId="03121E68"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44" w:history="1">
        <w:r w:rsidRPr="00F42D0C">
          <w:rPr>
            <w:rStyle w:val="Lienhypertexte"/>
            <w:noProof/>
          </w:rPr>
          <w:t>3.2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Publication officieuse</w:t>
        </w:r>
        <w:r>
          <w:rPr>
            <w:noProof/>
            <w:webHidden/>
          </w:rPr>
          <w:tab/>
        </w:r>
        <w:r>
          <w:rPr>
            <w:noProof/>
            <w:webHidden/>
          </w:rPr>
          <w:fldChar w:fldCharType="begin"/>
        </w:r>
        <w:r>
          <w:rPr>
            <w:noProof/>
            <w:webHidden/>
          </w:rPr>
          <w:instrText xml:space="preserve"> PAGEREF _Toc184236944 \h </w:instrText>
        </w:r>
        <w:r>
          <w:rPr>
            <w:noProof/>
            <w:webHidden/>
          </w:rPr>
        </w:r>
        <w:r>
          <w:rPr>
            <w:noProof/>
            <w:webHidden/>
          </w:rPr>
          <w:fldChar w:fldCharType="separate"/>
        </w:r>
        <w:r w:rsidR="00C75F4E">
          <w:rPr>
            <w:noProof/>
            <w:webHidden/>
          </w:rPr>
          <w:t>12</w:t>
        </w:r>
        <w:r>
          <w:rPr>
            <w:noProof/>
            <w:webHidden/>
          </w:rPr>
          <w:fldChar w:fldCharType="end"/>
        </w:r>
      </w:hyperlink>
    </w:p>
    <w:p w14:paraId="4D19F1D2" w14:textId="4FEC672C"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45" w:history="1">
        <w:r w:rsidRPr="00F42D0C">
          <w:rPr>
            <w:rStyle w:val="Lienhypertexte"/>
            <w:noProof/>
          </w:rPr>
          <w:t>3.2.1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Publication Enabel</w:t>
        </w:r>
        <w:r>
          <w:rPr>
            <w:noProof/>
            <w:webHidden/>
          </w:rPr>
          <w:tab/>
        </w:r>
        <w:r>
          <w:rPr>
            <w:noProof/>
            <w:webHidden/>
          </w:rPr>
          <w:fldChar w:fldCharType="begin"/>
        </w:r>
        <w:r>
          <w:rPr>
            <w:noProof/>
            <w:webHidden/>
          </w:rPr>
          <w:instrText xml:space="preserve"> PAGEREF _Toc184236945 \h </w:instrText>
        </w:r>
        <w:r>
          <w:rPr>
            <w:noProof/>
            <w:webHidden/>
          </w:rPr>
        </w:r>
        <w:r>
          <w:rPr>
            <w:noProof/>
            <w:webHidden/>
          </w:rPr>
          <w:fldChar w:fldCharType="separate"/>
        </w:r>
        <w:r w:rsidR="00C75F4E">
          <w:rPr>
            <w:noProof/>
            <w:webHidden/>
          </w:rPr>
          <w:t>12</w:t>
        </w:r>
        <w:r>
          <w:rPr>
            <w:noProof/>
            <w:webHidden/>
          </w:rPr>
          <w:fldChar w:fldCharType="end"/>
        </w:r>
      </w:hyperlink>
    </w:p>
    <w:p w14:paraId="775EE379" w14:textId="75514055"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46" w:history="1">
        <w:r w:rsidRPr="00F42D0C">
          <w:rPr>
            <w:rStyle w:val="Lienhypertexte"/>
            <w:noProof/>
          </w:rPr>
          <w:t>3.3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Information</w:t>
        </w:r>
        <w:r>
          <w:rPr>
            <w:noProof/>
            <w:webHidden/>
          </w:rPr>
          <w:tab/>
        </w:r>
        <w:r>
          <w:rPr>
            <w:noProof/>
            <w:webHidden/>
          </w:rPr>
          <w:fldChar w:fldCharType="begin"/>
        </w:r>
        <w:r>
          <w:rPr>
            <w:noProof/>
            <w:webHidden/>
          </w:rPr>
          <w:instrText xml:space="preserve"> PAGEREF _Toc184236946 \h </w:instrText>
        </w:r>
        <w:r>
          <w:rPr>
            <w:noProof/>
            <w:webHidden/>
          </w:rPr>
        </w:r>
        <w:r>
          <w:rPr>
            <w:noProof/>
            <w:webHidden/>
          </w:rPr>
          <w:fldChar w:fldCharType="separate"/>
        </w:r>
        <w:r w:rsidR="00C75F4E">
          <w:rPr>
            <w:noProof/>
            <w:webHidden/>
          </w:rPr>
          <w:t>12</w:t>
        </w:r>
        <w:r>
          <w:rPr>
            <w:noProof/>
            <w:webHidden/>
          </w:rPr>
          <w:fldChar w:fldCharType="end"/>
        </w:r>
      </w:hyperlink>
    </w:p>
    <w:p w14:paraId="0E497F2A" w14:textId="1A97AD97"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47" w:history="1">
        <w:r w:rsidRPr="00F42D0C">
          <w:rPr>
            <w:rStyle w:val="Lienhypertexte"/>
            <w:noProof/>
          </w:rPr>
          <w:t>3.4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Offre</w:t>
        </w:r>
        <w:r>
          <w:rPr>
            <w:noProof/>
            <w:webHidden/>
          </w:rPr>
          <w:tab/>
        </w:r>
        <w:r>
          <w:rPr>
            <w:noProof/>
            <w:webHidden/>
          </w:rPr>
          <w:fldChar w:fldCharType="begin"/>
        </w:r>
        <w:r>
          <w:rPr>
            <w:noProof/>
            <w:webHidden/>
          </w:rPr>
          <w:instrText xml:space="preserve"> PAGEREF _Toc184236947 \h </w:instrText>
        </w:r>
        <w:r>
          <w:rPr>
            <w:noProof/>
            <w:webHidden/>
          </w:rPr>
        </w:r>
        <w:r>
          <w:rPr>
            <w:noProof/>
            <w:webHidden/>
          </w:rPr>
          <w:fldChar w:fldCharType="separate"/>
        </w:r>
        <w:r w:rsidR="00C75F4E">
          <w:rPr>
            <w:noProof/>
            <w:webHidden/>
          </w:rPr>
          <w:t>12</w:t>
        </w:r>
        <w:r>
          <w:rPr>
            <w:noProof/>
            <w:webHidden/>
          </w:rPr>
          <w:fldChar w:fldCharType="end"/>
        </w:r>
      </w:hyperlink>
    </w:p>
    <w:p w14:paraId="34A01872" w14:textId="234E1207"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48" w:history="1">
        <w:r w:rsidRPr="00F42D0C">
          <w:rPr>
            <w:rStyle w:val="Lienhypertexte"/>
            <w:noProof/>
          </w:rPr>
          <w:t>3.4.1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Données à mentioner dans l’offre</w:t>
        </w:r>
        <w:r>
          <w:rPr>
            <w:noProof/>
            <w:webHidden/>
          </w:rPr>
          <w:tab/>
        </w:r>
        <w:r>
          <w:rPr>
            <w:noProof/>
            <w:webHidden/>
          </w:rPr>
          <w:fldChar w:fldCharType="begin"/>
        </w:r>
        <w:r>
          <w:rPr>
            <w:noProof/>
            <w:webHidden/>
          </w:rPr>
          <w:instrText xml:space="preserve"> PAGEREF _Toc184236948 \h </w:instrText>
        </w:r>
        <w:r>
          <w:rPr>
            <w:noProof/>
            <w:webHidden/>
          </w:rPr>
        </w:r>
        <w:r>
          <w:rPr>
            <w:noProof/>
            <w:webHidden/>
          </w:rPr>
          <w:fldChar w:fldCharType="separate"/>
        </w:r>
        <w:r w:rsidR="00C75F4E">
          <w:rPr>
            <w:noProof/>
            <w:webHidden/>
          </w:rPr>
          <w:t>12</w:t>
        </w:r>
        <w:r>
          <w:rPr>
            <w:noProof/>
            <w:webHidden/>
          </w:rPr>
          <w:fldChar w:fldCharType="end"/>
        </w:r>
      </w:hyperlink>
    </w:p>
    <w:p w14:paraId="7CD68B00" w14:textId="471925D6"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49" w:history="1">
        <w:r w:rsidRPr="00F42D0C">
          <w:rPr>
            <w:rStyle w:val="Lienhypertexte"/>
            <w:noProof/>
            <w:lang w:val="fr-FR"/>
          </w:rPr>
          <w:t>3.4.2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lang w:val="fr-FR"/>
          </w:rPr>
          <w:t>Durée de validité de l’offre</w:t>
        </w:r>
        <w:r>
          <w:rPr>
            <w:noProof/>
            <w:webHidden/>
          </w:rPr>
          <w:tab/>
        </w:r>
        <w:r>
          <w:rPr>
            <w:noProof/>
            <w:webHidden/>
          </w:rPr>
          <w:fldChar w:fldCharType="begin"/>
        </w:r>
        <w:r>
          <w:rPr>
            <w:noProof/>
            <w:webHidden/>
          </w:rPr>
          <w:instrText xml:space="preserve"> PAGEREF _Toc184236949 \h </w:instrText>
        </w:r>
        <w:r>
          <w:rPr>
            <w:noProof/>
            <w:webHidden/>
          </w:rPr>
        </w:r>
        <w:r>
          <w:rPr>
            <w:noProof/>
            <w:webHidden/>
          </w:rPr>
          <w:fldChar w:fldCharType="separate"/>
        </w:r>
        <w:r w:rsidR="00C75F4E">
          <w:rPr>
            <w:noProof/>
            <w:webHidden/>
          </w:rPr>
          <w:t>12</w:t>
        </w:r>
        <w:r>
          <w:rPr>
            <w:noProof/>
            <w:webHidden/>
          </w:rPr>
          <w:fldChar w:fldCharType="end"/>
        </w:r>
      </w:hyperlink>
    </w:p>
    <w:p w14:paraId="4D9F8B0A" w14:textId="23CA2D47"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50" w:history="1">
        <w:r w:rsidRPr="00F42D0C">
          <w:rPr>
            <w:rStyle w:val="Lienhypertexte"/>
            <w:noProof/>
          </w:rPr>
          <w:t>3.4.3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Détermination des prix</w:t>
        </w:r>
        <w:r>
          <w:rPr>
            <w:noProof/>
            <w:webHidden/>
          </w:rPr>
          <w:tab/>
        </w:r>
        <w:r>
          <w:rPr>
            <w:noProof/>
            <w:webHidden/>
          </w:rPr>
          <w:fldChar w:fldCharType="begin"/>
        </w:r>
        <w:r>
          <w:rPr>
            <w:noProof/>
            <w:webHidden/>
          </w:rPr>
          <w:instrText xml:space="preserve"> PAGEREF _Toc184236950 \h </w:instrText>
        </w:r>
        <w:r>
          <w:rPr>
            <w:noProof/>
            <w:webHidden/>
          </w:rPr>
        </w:r>
        <w:r>
          <w:rPr>
            <w:noProof/>
            <w:webHidden/>
          </w:rPr>
          <w:fldChar w:fldCharType="separate"/>
        </w:r>
        <w:r w:rsidR="00C75F4E">
          <w:rPr>
            <w:noProof/>
            <w:webHidden/>
          </w:rPr>
          <w:t>13</w:t>
        </w:r>
        <w:r>
          <w:rPr>
            <w:noProof/>
            <w:webHidden/>
          </w:rPr>
          <w:fldChar w:fldCharType="end"/>
        </w:r>
      </w:hyperlink>
    </w:p>
    <w:p w14:paraId="7CA5EB33" w14:textId="5AC2699B" w:rsidR="008E03BA" w:rsidRDefault="008E03BA">
      <w:pPr>
        <w:pStyle w:val="TM4"/>
        <w:rPr>
          <w:rFonts w:asciiTheme="minorHAnsi" w:eastAsiaTheme="minorEastAsia" w:hAnsiTheme="minorHAnsi" w:cstheme="minorBidi"/>
          <w:noProof/>
          <w:color w:val="auto"/>
          <w:kern w:val="2"/>
          <w:sz w:val="22"/>
          <w:lang w:val="fr-FR" w:eastAsia="fr-FR"/>
          <w14:ligatures w14:val="standardContextual"/>
        </w:rPr>
      </w:pPr>
      <w:hyperlink w:anchor="_Toc184236951" w:history="1">
        <w:r w:rsidRPr="00F42D0C">
          <w:rPr>
            <w:rStyle w:val="Lienhypertexte"/>
            <w:noProof/>
          </w:rPr>
          <w:t>3.4.3.1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Eléments inclus dans le prix</w:t>
        </w:r>
        <w:r>
          <w:rPr>
            <w:noProof/>
            <w:webHidden/>
          </w:rPr>
          <w:tab/>
        </w:r>
        <w:r>
          <w:rPr>
            <w:noProof/>
            <w:webHidden/>
          </w:rPr>
          <w:fldChar w:fldCharType="begin"/>
        </w:r>
        <w:r>
          <w:rPr>
            <w:noProof/>
            <w:webHidden/>
          </w:rPr>
          <w:instrText xml:space="preserve"> PAGEREF _Toc184236951 \h </w:instrText>
        </w:r>
        <w:r>
          <w:rPr>
            <w:noProof/>
            <w:webHidden/>
          </w:rPr>
        </w:r>
        <w:r>
          <w:rPr>
            <w:noProof/>
            <w:webHidden/>
          </w:rPr>
          <w:fldChar w:fldCharType="separate"/>
        </w:r>
        <w:r w:rsidR="00C75F4E">
          <w:rPr>
            <w:noProof/>
            <w:webHidden/>
          </w:rPr>
          <w:t>13</w:t>
        </w:r>
        <w:r>
          <w:rPr>
            <w:noProof/>
            <w:webHidden/>
          </w:rPr>
          <w:fldChar w:fldCharType="end"/>
        </w:r>
      </w:hyperlink>
    </w:p>
    <w:p w14:paraId="043D0B4D" w14:textId="75B93CAB"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52" w:history="1">
        <w:r w:rsidRPr="00F42D0C">
          <w:rPr>
            <w:rStyle w:val="Lienhypertexte"/>
            <w:noProof/>
          </w:rPr>
          <w:t>3.4.4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lang w:val="fr-FR"/>
          </w:rPr>
          <w:t>Introduction des offres</w:t>
        </w:r>
        <w:r>
          <w:rPr>
            <w:noProof/>
            <w:webHidden/>
          </w:rPr>
          <w:tab/>
        </w:r>
        <w:r>
          <w:rPr>
            <w:noProof/>
            <w:webHidden/>
          </w:rPr>
          <w:fldChar w:fldCharType="begin"/>
        </w:r>
        <w:r>
          <w:rPr>
            <w:noProof/>
            <w:webHidden/>
          </w:rPr>
          <w:instrText xml:space="preserve"> PAGEREF _Toc184236952 \h </w:instrText>
        </w:r>
        <w:r>
          <w:rPr>
            <w:noProof/>
            <w:webHidden/>
          </w:rPr>
        </w:r>
        <w:r>
          <w:rPr>
            <w:noProof/>
            <w:webHidden/>
          </w:rPr>
          <w:fldChar w:fldCharType="separate"/>
        </w:r>
        <w:r w:rsidR="00C75F4E">
          <w:rPr>
            <w:noProof/>
            <w:webHidden/>
          </w:rPr>
          <w:t>14</w:t>
        </w:r>
        <w:r>
          <w:rPr>
            <w:noProof/>
            <w:webHidden/>
          </w:rPr>
          <w:fldChar w:fldCharType="end"/>
        </w:r>
      </w:hyperlink>
    </w:p>
    <w:p w14:paraId="34E7418B" w14:textId="270244E2"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53" w:history="1">
        <w:r w:rsidRPr="00F42D0C">
          <w:rPr>
            <w:rStyle w:val="Lienhypertexte"/>
            <w:noProof/>
          </w:rPr>
          <w:t>3.4.5</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_Toc184236953 \h </w:instrText>
        </w:r>
        <w:r>
          <w:rPr>
            <w:noProof/>
            <w:webHidden/>
          </w:rPr>
        </w:r>
        <w:r>
          <w:rPr>
            <w:noProof/>
            <w:webHidden/>
          </w:rPr>
          <w:fldChar w:fldCharType="separate"/>
        </w:r>
        <w:r w:rsidR="00C75F4E">
          <w:rPr>
            <w:noProof/>
            <w:webHidden/>
          </w:rPr>
          <w:t>14</w:t>
        </w:r>
        <w:r>
          <w:rPr>
            <w:noProof/>
            <w:webHidden/>
          </w:rPr>
          <w:fldChar w:fldCharType="end"/>
        </w:r>
      </w:hyperlink>
    </w:p>
    <w:p w14:paraId="26CA50A8" w14:textId="7323B029"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54" w:history="1">
        <w:r w:rsidRPr="00F42D0C">
          <w:rPr>
            <w:rStyle w:val="Lienhypertexte"/>
            <w:noProof/>
          </w:rPr>
          <w:t>3.4.6</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Sélection des soumissionnaires</w:t>
        </w:r>
        <w:r>
          <w:rPr>
            <w:noProof/>
            <w:webHidden/>
          </w:rPr>
          <w:tab/>
        </w:r>
        <w:r>
          <w:rPr>
            <w:noProof/>
            <w:webHidden/>
          </w:rPr>
          <w:fldChar w:fldCharType="begin"/>
        </w:r>
        <w:r>
          <w:rPr>
            <w:noProof/>
            <w:webHidden/>
          </w:rPr>
          <w:instrText xml:space="preserve"> PAGEREF _Toc184236954 \h </w:instrText>
        </w:r>
        <w:r>
          <w:rPr>
            <w:noProof/>
            <w:webHidden/>
          </w:rPr>
        </w:r>
        <w:r>
          <w:rPr>
            <w:noProof/>
            <w:webHidden/>
          </w:rPr>
          <w:fldChar w:fldCharType="separate"/>
        </w:r>
        <w:r w:rsidR="00C75F4E">
          <w:rPr>
            <w:noProof/>
            <w:webHidden/>
          </w:rPr>
          <w:t>14</w:t>
        </w:r>
        <w:r>
          <w:rPr>
            <w:noProof/>
            <w:webHidden/>
          </w:rPr>
          <w:fldChar w:fldCharType="end"/>
        </w:r>
      </w:hyperlink>
    </w:p>
    <w:p w14:paraId="3A850ABC" w14:textId="562AEC6A" w:rsidR="008E03BA" w:rsidRDefault="008E03BA">
      <w:pPr>
        <w:pStyle w:val="TM4"/>
        <w:rPr>
          <w:rFonts w:asciiTheme="minorHAnsi" w:eastAsiaTheme="minorEastAsia" w:hAnsiTheme="minorHAnsi" w:cstheme="minorBidi"/>
          <w:noProof/>
          <w:color w:val="auto"/>
          <w:kern w:val="2"/>
          <w:sz w:val="22"/>
          <w:lang w:val="fr-FR" w:eastAsia="fr-FR"/>
          <w14:ligatures w14:val="standardContextual"/>
        </w:rPr>
      </w:pPr>
      <w:hyperlink w:anchor="_Toc184236955" w:history="1">
        <w:r w:rsidRPr="00F42D0C">
          <w:rPr>
            <w:rStyle w:val="Lienhypertexte"/>
            <w:noProof/>
          </w:rPr>
          <w:t>3.4.6.1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Motifs d’exclusion</w:t>
        </w:r>
        <w:r>
          <w:rPr>
            <w:noProof/>
            <w:webHidden/>
          </w:rPr>
          <w:tab/>
        </w:r>
        <w:r>
          <w:rPr>
            <w:noProof/>
            <w:webHidden/>
          </w:rPr>
          <w:fldChar w:fldCharType="begin"/>
        </w:r>
        <w:r>
          <w:rPr>
            <w:noProof/>
            <w:webHidden/>
          </w:rPr>
          <w:instrText xml:space="preserve"> PAGEREF _Toc184236955 \h </w:instrText>
        </w:r>
        <w:r>
          <w:rPr>
            <w:noProof/>
            <w:webHidden/>
          </w:rPr>
        </w:r>
        <w:r>
          <w:rPr>
            <w:noProof/>
            <w:webHidden/>
          </w:rPr>
          <w:fldChar w:fldCharType="separate"/>
        </w:r>
        <w:r w:rsidR="00C75F4E">
          <w:rPr>
            <w:noProof/>
            <w:webHidden/>
          </w:rPr>
          <w:t>14</w:t>
        </w:r>
        <w:r>
          <w:rPr>
            <w:noProof/>
            <w:webHidden/>
          </w:rPr>
          <w:fldChar w:fldCharType="end"/>
        </w:r>
      </w:hyperlink>
    </w:p>
    <w:p w14:paraId="1CF98FA3" w14:textId="2686C74E" w:rsidR="008E03BA" w:rsidRDefault="008E03BA">
      <w:pPr>
        <w:pStyle w:val="TM4"/>
        <w:rPr>
          <w:rFonts w:asciiTheme="minorHAnsi" w:eastAsiaTheme="minorEastAsia" w:hAnsiTheme="minorHAnsi" w:cstheme="minorBidi"/>
          <w:noProof/>
          <w:color w:val="auto"/>
          <w:kern w:val="2"/>
          <w:sz w:val="22"/>
          <w:lang w:val="fr-FR" w:eastAsia="fr-FR"/>
          <w14:ligatures w14:val="standardContextual"/>
        </w:rPr>
      </w:pPr>
      <w:hyperlink w:anchor="_Toc184236956" w:history="1">
        <w:r w:rsidRPr="00F42D0C">
          <w:rPr>
            <w:rStyle w:val="Lienhypertexte"/>
            <w:noProof/>
          </w:rPr>
          <w:t>3.4.6.2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Critères de sélection</w:t>
        </w:r>
        <w:r>
          <w:rPr>
            <w:noProof/>
            <w:webHidden/>
          </w:rPr>
          <w:tab/>
        </w:r>
        <w:r>
          <w:rPr>
            <w:noProof/>
            <w:webHidden/>
          </w:rPr>
          <w:fldChar w:fldCharType="begin"/>
        </w:r>
        <w:r>
          <w:rPr>
            <w:noProof/>
            <w:webHidden/>
          </w:rPr>
          <w:instrText xml:space="preserve"> PAGEREF _Toc184236956 \h </w:instrText>
        </w:r>
        <w:r>
          <w:rPr>
            <w:noProof/>
            <w:webHidden/>
          </w:rPr>
        </w:r>
        <w:r>
          <w:rPr>
            <w:noProof/>
            <w:webHidden/>
          </w:rPr>
          <w:fldChar w:fldCharType="separate"/>
        </w:r>
        <w:r w:rsidR="00C75F4E">
          <w:rPr>
            <w:noProof/>
            <w:webHidden/>
          </w:rPr>
          <w:t>15</w:t>
        </w:r>
        <w:r>
          <w:rPr>
            <w:noProof/>
            <w:webHidden/>
          </w:rPr>
          <w:fldChar w:fldCharType="end"/>
        </w:r>
      </w:hyperlink>
    </w:p>
    <w:p w14:paraId="2D0822AD" w14:textId="4E2BF411" w:rsidR="008E03BA" w:rsidRDefault="008E03BA">
      <w:pPr>
        <w:pStyle w:val="TM4"/>
        <w:rPr>
          <w:rFonts w:asciiTheme="minorHAnsi" w:eastAsiaTheme="minorEastAsia" w:hAnsiTheme="minorHAnsi" w:cstheme="minorBidi"/>
          <w:noProof/>
          <w:color w:val="auto"/>
          <w:kern w:val="2"/>
          <w:sz w:val="22"/>
          <w:lang w:val="fr-FR" w:eastAsia="fr-FR"/>
          <w14:ligatures w14:val="standardContextual"/>
        </w:rPr>
      </w:pPr>
      <w:hyperlink w:anchor="_Toc184236957" w:history="1">
        <w:r w:rsidRPr="00F42D0C">
          <w:rPr>
            <w:rStyle w:val="Lienhypertexte"/>
            <w:noProof/>
          </w:rPr>
          <w:t>3.4.6.3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Aperçu de la procédure</w:t>
        </w:r>
        <w:r>
          <w:rPr>
            <w:noProof/>
            <w:webHidden/>
          </w:rPr>
          <w:tab/>
        </w:r>
        <w:r>
          <w:rPr>
            <w:noProof/>
            <w:webHidden/>
          </w:rPr>
          <w:fldChar w:fldCharType="begin"/>
        </w:r>
        <w:r>
          <w:rPr>
            <w:noProof/>
            <w:webHidden/>
          </w:rPr>
          <w:instrText xml:space="preserve"> PAGEREF _Toc184236957 \h </w:instrText>
        </w:r>
        <w:r>
          <w:rPr>
            <w:noProof/>
            <w:webHidden/>
          </w:rPr>
        </w:r>
        <w:r>
          <w:rPr>
            <w:noProof/>
            <w:webHidden/>
          </w:rPr>
          <w:fldChar w:fldCharType="separate"/>
        </w:r>
        <w:r w:rsidR="00C75F4E">
          <w:rPr>
            <w:noProof/>
            <w:webHidden/>
          </w:rPr>
          <w:t>15</w:t>
        </w:r>
        <w:r>
          <w:rPr>
            <w:noProof/>
            <w:webHidden/>
          </w:rPr>
          <w:fldChar w:fldCharType="end"/>
        </w:r>
      </w:hyperlink>
    </w:p>
    <w:p w14:paraId="2C27251C" w14:textId="1902A688" w:rsidR="008E03BA" w:rsidRDefault="008E03BA">
      <w:pPr>
        <w:pStyle w:val="TM4"/>
        <w:rPr>
          <w:rFonts w:asciiTheme="minorHAnsi" w:eastAsiaTheme="minorEastAsia" w:hAnsiTheme="minorHAnsi" w:cstheme="minorBidi"/>
          <w:noProof/>
          <w:color w:val="auto"/>
          <w:kern w:val="2"/>
          <w:sz w:val="22"/>
          <w:lang w:val="fr-FR" w:eastAsia="fr-FR"/>
          <w14:ligatures w14:val="standardContextual"/>
        </w:rPr>
      </w:pPr>
      <w:hyperlink w:anchor="_Toc184236958" w:history="1">
        <w:r w:rsidRPr="00F42D0C">
          <w:rPr>
            <w:rStyle w:val="Lienhypertexte"/>
            <w:noProof/>
          </w:rPr>
          <w:t>3.4.6.4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 xml:space="preserve">Critères d’attribution </w:t>
        </w:r>
        <w:r w:rsidRPr="00F42D0C">
          <w:rPr>
            <w:rStyle w:val="Lienhypertexte"/>
            <w:rFonts w:ascii="Segoe UI Symbol" w:hAnsi="Segoe UI Symbol" w:cs="Segoe UI Symbol"/>
            <w:noProof/>
          </w:rPr>
          <w:t>♣</w:t>
        </w:r>
        <w:r>
          <w:rPr>
            <w:noProof/>
            <w:webHidden/>
          </w:rPr>
          <w:tab/>
        </w:r>
        <w:r>
          <w:rPr>
            <w:noProof/>
            <w:webHidden/>
          </w:rPr>
          <w:fldChar w:fldCharType="begin"/>
        </w:r>
        <w:r>
          <w:rPr>
            <w:noProof/>
            <w:webHidden/>
          </w:rPr>
          <w:instrText xml:space="preserve"> PAGEREF _Toc184236958 \h </w:instrText>
        </w:r>
        <w:r>
          <w:rPr>
            <w:noProof/>
            <w:webHidden/>
          </w:rPr>
        </w:r>
        <w:r>
          <w:rPr>
            <w:noProof/>
            <w:webHidden/>
          </w:rPr>
          <w:fldChar w:fldCharType="separate"/>
        </w:r>
        <w:r w:rsidR="00C75F4E">
          <w:rPr>
            <w:noProof/>
            <w:webHidden/>
          </w:rPr>
          <w:t>16</w:t>
        </w:r>
        <w:r>
          <w:rPr>
            <w:noProof/>
            <w:webHidden/>
          </w:rPr>
          <w:fldChar w:fldCharType="end"/>
        </w:r>
      </w:hyperlink>
    </w:p>
    <w:p w14:paraId="74C769FA" w14:textId="53BB8805" w:rsidR="008E03BA" w:rsidRDefault="008E03BA">
      <w:pPr>
        <w:pStyle w:val="TM4"/>
        <w:rPr>
          <w:rFonts w:asciiTheme="minorHAnsi" w:eastAsiaTheme="minorEastAsia" w:hAnsiTheme="minorHAnsi" w:cstheme="minorBidi"/>
          <w:noProof/>
          <w:color w:val="auto"/>
          <w:kern w:val="2"/>
          <w:sz w:val="22"/>
          <w:lang w:val="fr-FR" w:eastAsia="fr-FR"/>
          <w14:ligatures w14:val="standardContextual"/>
        </w:rPr>
      </w:pPr>
      <w:hyperlink w:anchor="_Toc184236959" w:history="1">
        <w:r w:rsidRPr="00F42D0C">
          <w:rPr>
            <w:rStyle w:val="Lienhypertexte"/>
            <w:noProof/>
          </w:rPr>
          <w:t>3.4.6.5</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Cotation finale</w:t>
        </w:r>
        <w:r>
          <w:rPr>
            <w:noProof/>
            <w:webHidden/>
          </w:rPr>
          <w:tab/>
        </w:r>
        <w:r>
          <w:rPr>
            <w:noProof/>
            <w:webHidden/>
          </w:rPr>
          <w:fldChar w:fldCharType="begin"/>
        </w:r>
        <w:r>
          <w:rPr>
            <w:noProof/>
            <w:webHidden/>
          </w:rPr>
          <w:instrText xml:space="preserve"> PAGEREF _Toc184236959 \h </w:instrText>
        </w:r>
        <w:r>
          <w:rPr>
            <w:noProof/>
            <w:webHidden/>
          </w:rPr>
        </w:r>
        <w:r>
          <w:rPr>
            <w:noProof/>
            <w:webHidden/>
          </w:rPr>
          <w:fldChar w:fldCharType="separate"/>
        </w:r>
        <w:r w:rsidR="00C75F4E">
          <w:rPr>
            <w:noProof/>
            <w:webHidden/>
          </w:rPr>
          <w:t>16</w:t>
        </w:r>
        <w:r>
          <w:rPr>
            <w:noProof/>
            <w:webHidden/>
          </w:rPr>
          <w:fldChar w:fldCharType="end"/>
        </w:r>
      </w:hyperlink>
    </w:p>
    <w:p w14:paraId="21398E9D" w14:textId="1D2A7EF0" w:rsidR="008E03BA" w:rsidRDefault="008E03BA">
      <w:pPr>
        <w:pStyle w:val="TM4"/>
        <w:rPr>
          <w:rFonts w:asciiTheme="minorHAnsi" w:eastAsiaTheme="minorEastAsia" w:hAnsiTheme="minorHAnsi" w:cstheme="minorBidi"/>
          <w:noProof/>
          <w:color w:val="auto"/>
          <w:kern w:val="2"/>
          <w:sz w:val="22"/>
          <w:lang w:val="fr-FR" w:eastAsia="fr-FR"/>
          <w14:ligatures w14:val="standardContextual"/>
        </w:rPr>
      </w:pPr>
      <w:hyperlink w:anchor="_Toc184236960" w:history="1">
        <w:r w:rsidRPr="00F42D0C">
          <w:rPr>
            <w:rStyle w:val="Lienhypertexte"/>
            <w:noProof/>
          </w:rPr>
          <w:t>3.4.6.6</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Attribution du marché</w:t>
        </w:r>
        <w:r>
          <w:rPr>
            <w:noProof/>
            <w:webHidden/>
          </w:rPr>
          <w:tab/>
        </w:r>
        <w:r>
          <w:rPr>
            <w:noProof/>
            <w:webHidden/>
          </w:rPr>
          <w:fldChar w:fldCharType="begin"/>
        </w:r>
        <w:r>
          <w:rPr>
            <w:noProof/>
            <w:webHidden/>
          </w:rPr>
          <w:instrText xml:space="preserve"> PAGEREF _Toc184236960 \h </w:instrText>
        </w:r>
        <w:r>
          <w:rPr>
            <w:noProof/>
            <w:webHidden/>
          </w:rPr>
        </w:r>
        <w:r>
          <w:rPr>
            <w:noProof/>
            <w:webHidden/>
          </w:rPr>
          <w:fldChar w:fldCharType="separate"/>
        </w:r>
        <w:r w:rsidR="00C75F4E">
          <w:rPr>
            <w:noProof/>
            <w:webHidden/>
          </w:rPr>
          <w:t>16</w:t>
        </w:r>
        <w:r>
          <w:rPr>
            <w:noProof/>
            <w:webHidden/>
          </w:rPr>
          <w:fldChar w:fldCharType="end"/>
        </w:r>
      </w:hyperlink>
    </w:p>
    <w:p w14:paraId="3820DB00" w14:textId="0052AED1"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61" w:history="1">
        <w:r w:rsidRPr="00F42D0C">
          <w:rPr>
            <w:rStyle w:val="Lienhypertexte"/>
            <w:noProof/>
          </w:rPr>
          <w:t>3.4.7</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Conclusion du contrat</w:t>
        </w:r>
        <w:r>
          <w:rPr>
            <w:noProof/>
            <w:webHidden/>
          </w:rPr>
          <w:tab/>
        </w:r>
        <w:r>
          <w:rPr>
            <w:noProof/>
            <w:webHidden/>
          </w:rPr>
          <w:fldChar w:fldCharType="begin"/>
        </w:r>
        <w:r>
          <w:rPr>
            <w:noProof/>
            <w:webHidden/>
          </w:rPr>
          <w:instrText xml:space="preserve"> PAGEREF _Toc184236961 \h </w:instrText>
        </w:r>
        <w:r>
          <w:rPr>
            <w:noProof/>
            <w:webHidden/>
          </w:rPr>
        </w:r>
        <w:r>
          <w:rPr>
            <w:noProof/>
            <w:webHidden/>
          </w:rPr>
          <w:fldChar w:fldCharType="separate"/>
        </w:r>
        <w:r w:rsidR="00C75F4E">
          <w:rPr>
            <w:noProof/>
            <w:webHidden/>
          </w:rPr>
          <w:t>16</w:t>
        </w:r>
        <w:r>
          <w:rPr>
            <w:noProof/>
            <w:webHidden/>
          </w:rPr>
          <w:fldChar w:fldCharType="end"/>
        </w:r>
      </w:hyperlink>
    </w:p>
    <w:p w14:paraId="5F7E7128" w14:textId="1FCE6BE0" w:rsidR="008E03BA" w:rsidRDefault="008E03BA">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84236962" w:history="1">
        <w:r w:rsidRPr="00F42D0C">
          <w:rPr>
            <w:rStyle w:val="Lienhypertexte"/>
            <w:noProof/>
          </w:rPr>
          <w:t>4</w:t>
        </w:r>
        <w:r>
          <w:rPr>
            <w:rFonts w:asciiTheme="minorHAnsi" w:eastAsiaTheme="minorEastAsia" w:hAnsiTheme="minorHAnsi" w:cstheme="minorBidi"/>
            <w:b w:val="0"/>
            <w:noProof/>
            <w:color w:val="auto"/>
            <w:kern w:val="2"/>
            <w:sz w:val="22"/>
            <w:lang w:val="fr-FR" w:eastAsia="fr-FR"/>
            <w14:ligatures w14:val="standardContextual"/>
          </w:rPr>
          <w:tab/>
        </w:r>
        <w:r w:rsidRPr="00F42D0C">
          <w:rPr>
            <w:rStyle w:val="Lienhypertexte"/>
            <w:noProof/>
          </w:rPr>
          <w:t>Dispositions contractuelles particulières</w:t>
        </w:r>
        <w:r>
          <w:rPr>
            <w:noProof/>
            <w:webHidden/>
          </w:rPr>
          <w:tab/>
        </w:r>
        <w:r>
          <w:rPr>
            <w:noProof/>
            <w:webHidden/>
          </w:rPr>
          <w:fldChar w:fldCharType="begin"/>
        </w:r>
        <w:r>
          <w:rPr>
            <w:noProof/>
            <w:webHidden/>
          </w:rPr>
          <w:instrText xml:space="preserve"> PAGEREF _Toc184236962 \h </w:instrText>
        </w:r>
        <w:r>
          <w:rPr>
            <w:noProof/>
            <w:webHidden/>
          </w:rPr>
        </w:r>
        <w:r>
          <w:rPr>
            <w:noProof/>
            <w:webHidden/>
          </w:rPr>
          <w:fldChar w:fldCharType="separate"/>
        </w:r>
        <w:r w:rsidR="00C75F4E">
          <w:rPr>
            <w:noProof/>
            <w:webHidden/>
          </w:rPr>
          <w:t>17</w:t>
        </w:r>
        <w:r>
          <w:rPr>
            <w:noProof/>
            <w:webHidden/>
          </w:rPr>
          <w:fldChar w:fldCharType="end"/>
        </w:r>
      </w:hyperlink>
    </w:p>
    <w:p w14:paraId="10C7E36D" w14:textId="0DE59FB2"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63" w:history="1">
        <w:r w:rsidRPr="00F42D0C">
          <w:rPr>
            <w:rStyle w:val="Lienhypertexte"/>
            <w:noProof/>
          </w:rPr>
          <w:t>4.1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Fonctionnaire dirigeant (art. 11)</w:t>
        </w:r>
        <w:r>
          <w:rPr>
            <w:noProof/>
            <w:webHidden/>
          </w:rPr>
          <w:tab/>
        </w:r>
        <w:r>
          <w:rPr>
            <w:noProof/>
            <w:webHidden/>
          </w:rPr>
          <w:fldChar w:fldCharType="begin"/>
        </w:r>
        <w:r>
          <w:rPr>
            <w:noProof/>
            <w:webHidden/>
          </w:rPr>
          <w:instrText xml:space="preserve"> PAGEREF _Toc184236963 \h </w:instrText>
        </w:r>
        <w:r>
          <w:rPr>
            <w:noProof/>
            <w:webHidden/>
          </w:rPr>
        </w:r>
        <w:r>
          <w:rPr>
            <w:noProof/>
            <w:webHidden/>
          </w:rPr>
          <w:fldChar w:fldCharType="separate"/>
        </w:r>
        <w:r w:rsidR="00C75F4E">
          <w:rPr>
            <w:noProof/>
            <w:webHidden/>
          </w:rPr>
          <w:t>17</w:t>
        </w:r>
        <w:r>
          <w:rPr>
            <w:noProof/>
            <w:webHidden/>
          </w:rPr>
          <w:fldChar w:fldCharType="end"/>
        </w:r>
      </w:hyperlink>
    </w:p>
    <w:p w14:paraId="5F6C828B" w14:textId="62A01E7D"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64" w:history="1">
        <w:r w:rsidRPr="00F42D0C">
          <w:rPr>
            <w:rStyle w:val="Lienhypertexte"/>
            <w:noProof/>
          </w:rPr>
          <w:t>4.2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Sous-traitants (art. 12 à 15)</w:t>
        </w:r>
        <w:r>
          <w:rPr>
            <w:noProof/>
            <w:webHidden/>
          </w:rPr>
          <w:tab/>
        </w:r>
        <w:r>
          <w:rPr>
            <w:noProof/>
            <w:webHidden/>
          </w:rPr>
          <w:fldChar w:fldCharType="begin"/>
        </w:r>
        <w:r>
          <w:rPr>
            <w:noProof/>
            <w:webHidden/>
          </w:rPr>
          <w:instrText xml:space="preserve"> PAGEREF _Toc184236964 \h </w:instrText>
        </w:r>
        <w:r>
          <w:rPr>
            <w:noProof/>
            <w:webHidden/>
          </w:rPr>
        </w:r>
        <w:r>
          <w:rPr>
            <w:noProof/>
            <w:webHidden/>
          </w:rPr>
          <w:fldChar w:fldCharType="separate"/>
        </w:r>
        <w:r w:rsidR="00C75F4E">
          <w:rPr>
            <w:noProof/>
            <w:webHidden/>
          </w:rPr>
          <w:t>17</w:t>
        </w:r>
        <w:r>
          <w:rPr>
            <w:noProof/>
            <w:webHidden/>
          </w:rPr>
          <w:fldChar w:fldCharType="end"/>
        </w:r>
      </w:hyperlink>
    </w:p>
    <w:p w14:paraId="60D9064E" w14:textId="2F57033B"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65" w:history="1">
        <w:r w:rsidRPr="00F42D0C">
          <w:rPr>
            <w:rStyle w:val="Lienhypertexte"/>
            <w:noProof/>
            <w:highlight w:val="yellow"/>
          </w:rPr>
          <w:t>4.3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highlight w:val="yellow"/>
          </w:rPr>
          <w:t>Confidentialité (art. 18)</w:t>
        </w:r>
        <w:r>
          <w:rPr>
            <w:noProof/>
            <w:webHidden/>
          </w:rPr>
          <w:tab/>
        </w:r>
        <w:r>
          <w:rPr>
            <w:noProof/>
            <w:webHidden/>
          </w:rPr>
          <w:fldChar w:fldCharType="begin"/>
        </w:r>
        <w:r>
          <w:rPr>
            <w:noProof/>
            <w:webHidden/>
          </w:rPr>
          <w:instrText xml:space="preserve"> PAGEREF _Toc184236965 \h </w:instrText>
        </w:r>
        <w:r>
          <w:rPr>
            <w:noProof/>
            <w:webHidden/>
          </w:rPr>
        </w:r>
        <w:r>
          <w:rPr>
            <w:noProof/>
            <w:webHidden/>
          </w:rPr>
          <w:fldChar w:fldCharType="separate"/>
        </w:r>
        <w:r w:rsidR="00C75F4E">
          <w:rPr>
            <w:noProof/>
            <w:webHidden/>
          </w:rPr>
          <w:t>17</w:t>
        </w:r>
        <w:r>
          <w:rPr>
            <w:noProof/>
            <w:webHidden/>
          </w:rPr>
          <w:fldChar w:fldCharType="end"/>
        </w:r>
      </w:hyperlink>
    </w:p>
    <w:p w14:paraId="00D3C930" w14:textId="4EA1C44B"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66" w:history="1">
        <w:r w:rsidRPr="00F42D0C">
          <w:rPr>
            <w:rStyle w:val="Lienhypertexte"/>
            <w:noProof/>
            <w:highlight w:val="yellow"/>
            <w:lang w:val="fr-FR"/>
          </w:rPr>
          <w:t>4.4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highlight w:val="yellow"/>
            <w:lang w:val="fr-FR"/>
          </w:rPr>
          <w:t>Protection des données personnelles</w:t>
        </w:r>
        <w:r>
          <w:rPr>
            <w:noProof/>
            <w:webHidden/>
          </w:rPr>
          <w:tab/>
        </w:r>
        <w:r>
          <w:rPr>
            <w:noProof/>
            <w:webHidden/>
          </w:rPr>
          <w:fldChar w:fldCharType="begin"/>
        </w:r>
        <w:r>
          <w:rPr>
            <w:noProof/>
            <w:webHidden/>
          </w:rPr>
          <w:instrText xml:space="preserve"> PAGEREF _Toc184236966 \h </w:instrText>
        </w:r>
        <w:r>
          <w:rPr>
            <w:noProof/>
            <w:webHidden/>
          </w:rPr>
        </w:r>
        <w:r>
          <w:rPr>
            <w:noProof/>
            <w:webHidden/>
          </w:rPr>
          <w:fldChar w:fldCharType="separate"/>
        </w:r>
        <w:r w:rsidR="00C75F4E">
          <w:rPr>
            <w:noProof/>
            <w:webHidden/>
          </w:rPr>
          <w:t>18</w:t>
        </w:r>
        <w:r>
          <w:rPr>
            <w:noProof/>
            <w:webHidden/>
          </w:rPr>
          <w:fldChar w:fldCharType="end"/>
        </w:r>
      </w:hyperlink>
    </w:p>
    <w:p w14:paraId="57D9EAA9" w14:textId="6CA0E048"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67" w:history="1">
        <w:r w:rsidRPr="00F42D0C">
          <w:rPr>
            <w:rStyle w:val="Lienhypertexte"/>
            <w:noProof/>
          </w:rPr>
          <w:t>4.5</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Droits intellectuels (art. 19 à 23)</w:t>
        </w:r>
        <w:r>
          <w:rPr>
            <w:noProof/>
            <w:webHidden/>
          </w:rPr>
          <w:tab/>
        </w:r>
        <w:r>
          <w:rPr>
            <w:noProof/>
            <w:webHidden/>
          </w:rPr>
          <w:fldChar w:fldCharType="begin"/>
        </w:r>
        <w:r>
          <w:rPr>
            <w:noProof/>
            <w:webHidden/>
          </w:rPr>
          <w:instrText xml:space="preserve"> PAGEREF _Toc184236967 \h </w:instrText>
        </w:r>
        <w:r>
          <w:rPr>
            <w:noProof/>
            <w:webHidden/>
          </w:rPr>
        </w:r>
        <w:r>
          <w:rPr>
            <w:noProof/>
            <w:webHidden/>
          </w:rPr>
          <w:fldChar w:fldCharType="separate"/>
        </w:r>
        <w:r w:rsidR="00C75F4E">
          <w:rPr>
            <w:noProof/>
            <w:webHidden/>
          </w:rPr>
          <w:t>19</w:t>
        </w:r>
        <w:r>
          <w:rPr>
            <w:noProof/>
            <w:webHidden/>
          </w:rPr>
          <w:fldChar w:fldCharType="end"/>
        </w:r>
      </w:hyperlink>
    </w:p>
    <w:p w14:paraId="5E0C4663" w14:textId="2A651D6E"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68" w:history="1">
        <w:r w:rsidRPr="00F42D0C">
          <w:rPr>
            <w:rStyle w:val="Lienhypertexte"/>
            <w:noProof/>
          </w:rPr>
          <w:t>4.6</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Cautionnement (art.25 à 33)</w:t>
        </w:r>
        <w:r>
          <w:rPr>
            <w:noProof/>
            <w:webHidden/>
          </w:rPr>
          <w:tab/>
        </w:r>
        <w:r>
          <w:rPr>
            <w:noProof/>
            <w:webHidden/>
          </w:rPr>
          <w:fldChar w:fldCharType="begin"/>
        </w:r>
        <w:r>
          <w:rPr>
            <w:noProof/>
            <w:webHidden/>
          </w:rPr>
          <w:instrText xml:space="preserve"> PAGEREF _Toc184236968 \h </w:instrText>
        </w:r>
        <w:r>
          <w:rPr>
            <w:noProof/>
            <w:webHidden/>
          </w:rPr>
        </w:r>
        <w:r>
          <w:rPr>
            <w:noProof/>
            <w:webHidden/>
          </w:rPr>
          <w:fldChar w:fldCharType="separate"/>
        </w:r>
        <w:r w:rsidR="00C75F4E">
          <w:rPr>
            <w:noProof/>
            <w:webHidden/>
          </w:rPr>
          <w:t>19</w:t>
        </w:r>
        <w:r>
          <w:rPr>
            <w:noProof/>
            <w:webHidden/>
          </w:rPr>
          <w:fldChar w:fldCharType="end"/>
        </w:r>
      </w:hyperlink>
    </w:p>
    <w:p w14:paraId="17F525F9" w14:textId="5EB798C0"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69" w:history="1">
        <w:r w:rsidRPr="00F42D0C">
          <w:rPr>
            <w:rStyle w:val="Lienhypertexte"/>
            <w:noProof/>
          </w:rPr>
          <w:t>4.7</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Conformité de l’exécution (art. 34)</w:t>
        </w:r>
        <w:r>
          <w:rPr>
            <w:noProof/>
            <w:webHidden/>
          </w:rPr>
          <w:tab/>
        </w:r>
        <w:r>
          <w:rPr>
            <w:noProof/>
            <w:webHidden/>
          </w:rPr>
          <w:fldChar w:fldCharType="begin"/>
        </w:r>
        <w:r>
          <w:rPr>
            <w:noProof/>
            <w:webHidden/>
          </w:rPr>
          <w:instrText xml:space="preserve"> PAGEREF _Toc184236969 \h </w:instrText>
        </w:r>
        <w:r>
          <w:rPr>
            <w:noProof/>
            <w:webHidden/>
          </w:rPr>
        </w:r>
        <w:r>
          <w:rPr>
            <w:noProof/>
            <w:webHidden/>
          </w:rPr>
          <w:fldChar w:fldCharType="separate"/>
        </w:r>
        <w:r w:rsidR="00C75F4E">
          <w:rPr>
            <w:noProof/>
            <w:webHidden/>
          </w:rPr>
          <w:t>19</w:t>
        </w:r>
        <w:r>
          <w:rPr>
            <w:noProof/>
            <w:webHidden/>
          </w:rPr>
          <w:fldChar w:fldCharType="end"/>
        </w:r>
      </w:hyperlink>
    </w:p>
    <w:p w14:paraId="32BE8B6A" w14:textId="7C5C5DEF"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70" w:history="1">
        <w:r w:rsidRPr="00F42D0C">
          <w:rPr>
            <w:rStyle w:val="Lienhypertexte"/>
            <w:noProof/>
          </w:rPr>
          <w:t>4.8</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Modifications du marché (art. 37 à 38/19)</w:t>
        </w:r>
        <w:r>
          <w:rPr>
            <w:noProof/>
            <w:webHidden/>
          </w:rPr>
          <w:tab/>
        </w:r>
        <w:r>
          <w:rPr>
            <w:noProof/>
            <w:webHidden/>
          </w:rPr>
          <w:fldChar w:fldCharType="begin"/>
        </w:r>
        <w:r>
          <w:rPr>
            <w:noProof/>
            <w:webHidden/>
          </w:rPr>
          <w:instrText xml:space="preserve"> PAGEREF _Toc184236970 \h </w:instrText>
        </w:r>
        <w:r>
          <w:rPr>
            <w:noProof/>
            <w:webHidden/>
          </w:rPr>
        </w:r>
        <w:r>
          <w:rPr>
            <w:noProof/>
            <w:webHidden/>
          </w:rPr>
          <w:fldChar w:fldCharType="separate"/>
        </w:r>
        <w:r w:rsidR="00C75F4E">
          <w:rPr>
            <w:noProof/>
            <w:webHidden/>
          </w:rPr>
          <w:t>19</w:t>
        </w:r>
        <w:r>
          <w:rPr>
            <w:noProof/>
            <w:webHidden/>
          </w:rPr>
          <w:fldChar w:fldCharType="end"/>
        </w:r>
      </w:hyperlink>
    </w:p>
    <w:p w14:paraId="52F71FB3" w14:textId="6FDEB43D"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71" w:history="1">
        <w:r w:rsidRPr="00F42D0C">
          <w:rPr>
            <w:rStyle w:val="Lienhypertexte"/>
            <w:noProof/>
          </w:rPr>
          <w:t>4.8.1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Remplacement de l’adjudicataire (art. 38/3)</w:t>
        </w:r>
        <w:r>
          <w:rPr>
            <w:noProof/>
            <w:webHidden/>
          </w:rPr>
          <w:tab/>
        </w:r>
        <w:r>
          <w:rPr>
            <w:noProof/>
            <w:webHidden/>
          </w:rPr>
          <w:fldChar w:fldCharType="begin"/>
        </w:r>
        <w:r>
          <w:rPr>
            <w:noProof/>
            <w:webHidden/>
          </w:rPr>
          <w:instrText xml:space="preserve"> PAGEREF _Toc184236971 \h </w:instrText>
        </w:r>
        <w:r>
          <w:rPr>
            <w:noProof/>
            <w:webHidden/>
          </w:rPr>
        </w:r>
        <w:r>
          <w:rPr>
            <w:noProof/>
            <w:webHidden/>
          </w:rPr>
          <w:fldChar w:fldCharType="separate"/>
        </w:r>
        <w:r w:rsidR="00C75F4E">
          <w:rPr>
            <w:noProof/>
            <w:webHidden/>
          </w:rPr>
          <w:t>19</w:t>
        </w:r>
        <w:r>
          <w:rPr>
            <w:noProof/>
            <w:webHidden/>
          </w:rPr>
          <w:fldChar w:fldCharType="end"/>
        </w:r>
      </w:hyperlink>
    </w:p>
    <w:p w14:paraId="6D87E6B9" w14:textId="4870E734"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72" w:history="1">
        <w:r w:rsidRPr="00F42D0C">
          <w:rPr>
            <w:rStyle w:val="Lienhypertexte"/>
            <w:noProof/>
          </w:rPr>
          <w:t>4.8.2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Révision des prix (art. 38/7)</w:t>
        </w:r>
        <w:r>
          <w:rPr>
            <w:noProof/>
            <w:webHidden/>
          </w:rPr>
          <w:tab/>
        </w:r>
        <w:r>
          <w:rPr>
            <w:noProof/>
            <w:webHidden/>
          </w:rPr>
          <w:fldChar w:fldCharType="begin"/>
        </w:r>
        <w:r>
          <w:rPr>
            <w:noProof/>
            <w:webHidden/>
          </w:rPr>
          <w:instrText xml:space="preserve"> PAGEREF _Toc184236972 \h </w:instrText>
        </w:r>
        <w:r>
          <w:rPr>
            <w:noProof/>
            <w:webHidden/>
          </w:rPr>
        </w:r>
        <w:r>
          <w:rPr>
            <w:noProof/>
            <w:webHidden/>
          </w:rPr>
          <w:fldChar w:fldCharType="separate"/>
        </w:r>
        <w:r w:rsidR="00C75F4E">
          <w:rPr>
            <w:noProof/>
            <w:webHidden/>
          </w:rPr>
          <w:t>20</w:t>
        </w:r>
        <w:r>
          <w:rPr>
            <w:noProof/>
            <w:webHidden/>
          </w:rPr>
          <w:fldChar w:fldCharType="end"/>
        </w:r>
      </w:hyperlink>
    </w:p>
    <w:p w14:paraId="11AB391A" w14:textId="178C9AF6"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73" w:history="1">
        <w:r w:rsidRPr="00F42D0C">
          <w:rPr>
            <w:rStyle w:val="Lienhypertexte"/>
            <w:noProof/>
          </w:rPr>
          <w:t>4.8.3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_Toc184236973 \h </w:instrText>
        </w:r>
        <w:r>
          <w:rPr>
            <w:noProof/>
            <w:webHidden/>
          </w:rPr>
        </w:r>
        <w:r>
          <w:rPr>
            <w:noProof/>
            <w:webHidden/>
          </w:rPr>
          <w:fldChar w:fldCharType="separate"/>
        </w:r>
        <w:r w:rsidR="00C75F4E">
          <w:rPr>
            <w:noProof/>
            <w:webHidden/>
          </w:rPr>
          <w:t>20</w:t>
        </w:r>
        <w:r>
          <w:rPr>
            <w:noProof/>
            <w:webHidden/>
          </w:rPr>
          <w:fldChar w:fldCharType="end"/>
        </w:r>
      </w:hyperlink>
    </w:p>
    <w:p w14:paraId="70BA5184" w14:textId="08970ACA"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74" w:history="1">
        <w:r w:rsidRPr="00F42D0C">
          <w:rPr>
            <w:rStyle w:val="Lienhypertexte"/>
            <w:noProof/>
          </w:rPr>
          <w:t>4.8.4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Circonstances imprévisibles</w:t>
        </w:r>
        <w:r>
          <w:rPr>
            <w:noProof/>
            <w:webHidden/>
          </w:rPr>
          <w:tab/>
        </w:r>
        <w:r>
          <w:rPr>
            <w:noProof/>
            <w:webHidden/>
          </w:rPr>
          <w:fldChar w:fldCharType="begin"/>
        </w:r>
        <w:r>
          <w:rPr>
            <w:noProof/>
            <w:webHidden/>
          </w:rPr>
          <w:instrText xml:space="preserve"> PAGEREF _Toc184236974 \h </w:instrText>
        </w:r>
        <w:r>
          <w:rPr>
            <w:noProof/>
            <w:webHidden/>
          </w:rPr>
        </w:r>
        <w:r>
          <w:rPr>
            <w:noProof/>
            <w:webHidden/>
          </w:rPr>
          <w:fldChar w:fldCharType="separate"/>
        </w:r>
        <w:r w:rsidR="00C75F4E">
          <w:rPr>
            <w:noProof/>
            <w:webHidden/>
          </w:rPr>
          <w:t>20</w:t>
        </w:r>
        <w:r>
          <w:rPr>
            <w:noProof/>
            <w:webHidden/>
          </w:rPr>
          <w:fldChar w:fldCharType="end"/>
        </w:r>
      </w:hyperlink>
    </w:p>
    <w:p w14:paraId="36D62233" w14:textId="1497F8CF"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75" w:history="1">
        <w:r w:rsidRPr="00F42D0C">
          <w:rPr>
            <w:rStyle w:val="Lienhypertexte"/>
            <w:noProof/>
          </w:rPr>
          <w:t>4.9</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Réception technique préalable (art. 42)</w:t>
        </w:r>
        <w:r>
          <w:rPr>
            <w:noProof/>
            <w:webHidden/>
          </w:rPr>
          <w:tab/>
        </w:r>
        <w:r>
          <w:rPr>
            <w:noProof/>
            <w:webHidden/>
          </w:rPr>
          <w:fldChar w:fldCharType="begin"/>
        </w:r>
        <w:r>
          <w:rPr>
            <w:noProof/>
            <w:webHidden/>
          </w:rPr>
          <w:instrText xml:space="preserve"> PAGEREF _Toc184236975 \h </w:instrText>
        </w:r>
        <w:r>
          <w:rPr>
            <w:noProof/>
            <w:webHidden/>
          </w:rPr>
        </w:r>
        <w:r>
          <w:rPr>
            <w:noProof/>
            <w:webHidden/>
          </w:rPr>
          <w:fldChar w:fldCharType="separate"/>
        </w:r>
        <w:r w:rsidR="00C75F4E">
          <w:rPr>
            <w:noProof/>
            <w:webHidden/>
          </w:rPr>
          <w:t>20</w:t>
        </w:r>
        <w:r>
          <w:rPr>
            <w:noProof/>
            <w:webHidden/>
          </w:rPr>
          <w:fldChar w:fldCharType="end"/>
        </w:r>
      </w:hyperlink>
    </w:p>
    <w:p w14:paraId="4FEAD212" w14:textId="5D496871"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76" w:history="1">
        <w:r w:rsidRPr="00F42D0C">
          <w:rPr>
            <w:rStyle w:val="Lienhypertexte"/>
            <w:noProof/>
          </w:rPr>
          <w:t>4.10</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Modalités d’exécution (art. 146 es)</w:t>
        </w:r>
        <w:r>
          <w:rPr>
            <w:noProof/>
            <w:webHidden/>
          </w:rPr>
          <w:tab/>
        </w:r>
        <w:r>
          <w:rPr>
            <w:noProof/>
            <w:webHidden/>
          </w:rPr>
          <w:fldChar w:fldCharType="begin"/>
        </w:r>
        <w:r>
          <w:rPr>
            <w:noProof/>
            <w:webHidden/>
          </w:rPr>
          <w:instrText xml:space="preserve"> PAGEREF _Toc184236976 \h </w:instrText>
        </w:r>
        <w:r>
          <w:rPr>
            <w:noProof/>
            <w:webHidden/>
          </w:rPr>
        </w:r>
        <w:r>
          <w:rPr>
            <w:noProof/>
            <w:webHidden/>
          </w:rPr>
          <w:fldChar w:fldCharType="separate"/>
        </w:r>
        <w:r w:rsidR="00C75F4E">
          <w:rPr>
            <w:noProof/>
            <w:webHidden/>
          </w:rPr>
          <w:t>20</w:t>
        </w:r>
        <w:r>
          <w:rPr>
            <w:noProof/>
            <w:webHidden/>
          </w:rPr>
          <w:fldChar w:fldCharType="end"/>
        </w:r>
      </w:hyperlink>
    </w:p>
    <w:p w14:paraId="7E89EAAE" w14:textId="68C23082"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77" w:history="1">
        <w:r w:rsidRPr="00F42D0C">
          <w:rPr>
            <w:rStyle w:val="Lienhypertexte"/>
            <w:noProof/>
          </w:rPr>
          <w:t>4.10.1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Délais et clauses (art. 147)</w:t>
        </w:r>
        <w:r>
          <w:rPr>
            <w:noProof/>
            <w:webHidden/>
          </w:rPr>
          <w:tab/>
        </w:r>
        <w:r>
          <w:rPr>
            <w:noProof/>
            <w:webHidden/>
          </w:rPr>
          <w:fldChar w:fldCharType="begin"/>
        </w:r>
        <w:r>
          <w:rPr>
            <w:noProof/>
            <w:webHidden/>
          </w:rPr>
          <w:instrText xml:space="preserve"> PAGEREF _Toc184236977 \h </w:instrText>
        </w:r>
        <w:r>
          <w:rPr>
            <w:noProof/>
            <w:webHidden/>
          </w:rPr>
        </w:r>
        <w:r>
          <w:rPr>
            <w:noProof/>
            <w:webHidden/>
          </w:rPr>
          <w:fldChar w:fldCharType="separate"/>
        </w:r>
        <w:r w:rsidR="00C75F4E">
          <w:rPr>
            <w:noProof/>
            <w:webHidden/>
          </w:rPr>
          <w:t>20</w:t>
        </w:r>
        <w:r>
          <w:rPr>
            <w:noProof/>
            <w:webHidden/>
          </w:rPr>
          <w:fldChar w:fldCharType="end"/>
        </w:r>
      </w:hyperlink>
    </w:p>
    <w:p w14:paraId="0BFD15DE" w14:textId="322879C5"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78" w:history="1">
        <w:r w:rsidRPr="00F42D0C">
          <w:rPr>
            <w:rStyle w:val="Lienhypertexte"/>
            <w:noProof/>
          </w:rPr>
          <w:t>4.10.2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Lieu où les services doivent être exécutés et formalités (art. 149)</w:t>
        </w:r>
        <w:r>
          <w:rPr>
            <w:noProof/>
            <w:webHidden/>
          </w:rPr>
          <w:tab/>
        </w:r>
        <w:r>
          <w:rPr>
            <w:noProof/>
            <w:webHidden/>
          </w:rPr>
          <w:fldChar w:fldCharType="begin"/>
        </w:r>
        <w:r>
          <w:rPr>
            <w:noProof/>
            <w:webHidden/>
          </w:rPr>
          <w:instrText xml:space="preserve"> PAGEREF _Toc184236978 \h </w:instrText>
        </w:r>
        <w:r>
          <w:rPr>
            <w:noProof/>
            <w:webHidden/>
          </w:rPr>
        </w:r>
        <w:r>
          <w:rPr>
            <w:noProof/>
            <w:webHidden/>
          </w:rPr>
          <w:fldChar w:fldCharType="separate"/>
        </w:r>
        <w:r w:rsidR="00C75F4E">
          <w:rPr>
            <w:noProof/>
            <w:webHidden/>
          </w:rPr>
          <w:t>21</w:t>
        </w:r>
        <w:r>
          <w:rPr>
            <w:noProof/>
            <w:webHidden/>
          </w:rPr>
          <w:fldChar w:fldCharType="end"/>
        </w:r>
      </w:hyperlink>
    </w:p>
    <w:p w14:paraId="073C947B" w14:textId="4ABA4DDA"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79" w:history="1">
        <w:r w:rsidRPr="00F42D0C">
          <w:rPr>
            <w:rStyle w:val="Lienhypertexte"/>
            <w:noProof/>
          </w:rPr>
          <w:t>4.10.1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Egalité des genres</w:t>
        </w:r>
        <w:r>
          <w:rPr>
            <w:noProof/>
            <w:webHidden/>
          </w:rPr>
          <w:tab/>
        </w:r>
        <w:r>
          <w:rPr>
            <w:noProof/>
            <w:webHidden/>
          </w:rPr>
          <w:fldChar w:fldCharType="begin"/>
        </w:r>
        <w:r>
          <w:rPr>
            <w:noProof/>
            <w:webHidden/>
          </w:rPr>
          <w:instrText xml:space="preserve"> PAGEREF _Toc184236979 \h </w:instrText>
        </w:r>
        <w:r>
          <w:rPr>
            <w:noProof/>
            <w:webHidden/>
          </w:rPr>
        </w:r>
        <w:r>
          <w:rPr>
            <w:noProof/>
            <w:webHidden/>
          </w:rPr>
          <w:fldChar w:fldCharType="separate"/>
        </w:r>
        <w:r w:rsidR="00C75F4E">
          <w:rPr>
            <w:noProof/>
            <w:webHidden/>
          </w:rPr>
          <w:t>21</w:t>
        </w:r>
        <w:r>
          <w:rPr>
            <w:noProof/>
            <w:webHidden/>
          </w:rPr>
          <w:fldChar w:fldCharType="end"/>
        </w:r>
      </w:hyperlink>
    </w:p>
    <w:p w14:paraId="3A18FA51" w14:textId="69B0CBB1"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80" w:history="1">
        <w:r w:rsidRPr="00F42D0C">
          <w:rPr>
            <w:rStyle w:val="Lienhypertexte"/>
            <w:noProof/>
          </w:rPr>
          <w:t>4.10.2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Tolérance zéro exploitation et abus sexuels</w:t>
        </w:r>
        <w:r>
          <w:rPr>
            <w:noProof/>
            <w:webHidden/>
          </w:rPr>
          <w:tab/>
        </w:r>
        <w:r>
          <w:rPr>
            <w:noProof/>
            <w:webHidden/>
          </w:rPr>
          <w:fldChar w:fldCharType="begin"/>
        </w:r>
        <w:r>
          <w:rPr>
            <w:noProof/>
            <w:webHidden/>
          </w:rPr>
          <w:instrText xml:space="preserve"> PAGEREF _Toc184236980 \h </w:instrText>
        </w:r>
        <w:r>
          <w:rPr>
            <w:noProof/>
            <w:webHidden/>
          </w:rPr>
        </w:r>
        <w:r>
          <w:rPr>
            <w:noProof/>
            <w:webHidden/>
          </w:rPr>
          <w:fldChar w:fldCharType="separate"/>
        </w:r>
        <w:r w:rsidR="00C75F4E">
          <w:rPr>
            <w:noProof/>
            <w:webHidden/>
          </w:rPr>
          <w:t>21</w:t>
        </w:r>
        <w:r>
          <w:rPr>
            <w:noProof/>
            <w:webHidden/>
          </w:rPr>
          <w:fldChar w:fldCharType="end"/>
        </w:r>
      </w:hyperlink>
    </w:p>
    <w:p w14:paraId="6B47C1C7" w14:textId="4D58F42C"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81" w:history="1">
        <w:r w:rsidRPr="00F42D0C">
          <w:rPr>
            <w:rStyle w:val="Lienhypertexte"/>
            <w:noProof/>
          </w:rPr>
          <w:t>4.11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Vérification des services (art. 150)</w:t>
        </w:r>
        <w:r>
          <w:rPr>
            <w:noProof/>
            <w:webHidden/>
          </w:rPr>
          <w:tab/>
        </w:r>
        <w:r>
          <w:rPr>
            <w:noProof/>
            <w:webHidden/>
          </w:rPr>
          <w:fldChar w:fldCharType="begin"/>
        </w:r>
        <w:r>
          <w:rPr>
            <w:noProof/>
            <w:webHidden/>
          </w:rPr>
          <w:instrText xml:space="preserve"> PAGEREF _Toc184236981 \h </w:instrText>
        </w:r>
        <w:r>
          <w:rPr>
            <w:noProof/>
            <w:webHidden/>
          </w:rPr>
        </w:r>
        <w:r>
          <w:rPr>
            <w:noProof/>
            <w:webHidden/>
          </w:rPr>
          <w:fldChar w:fldCharType="separate"/>
        </w:r>
        <w:r w:rsidR="00C75F4E">
          <w:rPr>
            <w:noProof/>
            <w:webHidden/>
          </w:rPr>
          <w:t>21</w:t>
        </w:r>
        <w:r>
          <w:rPr>
            <w:noProof/>
            <w:webHidden/>
          </w:rPr>
          <w:fldChar w:fldCharType="end"/>
        </w:r>
      </w:hyperlink>
    </w:p>
    <w:p w14:paraId="3AE1CCA7" w14:textId="481D8464"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82" w:history="1">
        <w:r w:rsidRPr="00F42D0C">
          <w:rPr>
            <w:rStyle w:val="Lienhypertexte"/>
            <w:noProof/>
          </w:rPr>
          <w:t>4.12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Responsabilité du prestataire de services (art. 152-153)</w:t>
        </w:r>
        <w:r>
          <w:rPr>
            <w:noProof/>
            <w:webHidden/>
          </w:rPr>
          <w:tab/>
        </w:r>
        <w:r>
          <w:rPr>
            <w:noProof/>
            <w:webHidden/>
          </w:rPr>
          <w:fldChar w:fldCharType="begin"/>
        </w:r>
        <w:r>
          <w:rPr>
            <w:noProof/>
            <w:webHidden/>
          </w:rPr>
          <w:instrText xml:space="preserve"> PAGEREF _Toc184236982 \h </w:instrText>
        </w:r>
        <w:r>
          <w:rPr>
            <w:noProof/>
            <w:webHidden/>
          </w:rPr>
        </w:r>
        <w:r>
          <w:rPr>
            <w:noProof/>
            <w:webHidden/>
          </w:rPr>
          <w:fldChar w:fldCharType="separate"/>
        </w:r>
        <w:r w:rsidR="00C75F4E">
          <w:rPr>
            <w:noProof/>
            <w:webHidden/>
          </w:rPr>
          <w:t>21</w:t>
        </w:r>
        <w:r>
          <w:rPr>
            <w:noProof/>
            <w:webHidden/>
          </w:rPr>
          <w:fldChar w:fldCharType="end"/>
        </w:r>
      </w:hyperlink>
    </w:p>
    <w:p w14:paraId="03750919" w14:textId="7CFED4FF"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83" w:history="1">
        <w:r w:rsidRPr="00F42D0C">
          <w:rPr>
            <w:rStyle w:val="Lienhypertexte"/>
            <w:noProof/>
          </w:rPr>
          <w:t>4.13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Moyens d’action du Pouvoir Adjudicateur (art. 44-51 et 154-155)</w:t>
        </w:r>
        <w:r>
          <w:rPr>
            <w:noProof/>
            <w:webHidden/>
          </w:rPr>
          <w:tab/>
        </w:r>
        <w:r>
          <w:rPr>
            <w:noProof/>
            <w:webHidden/>
          </w:rPr>
          <w:fldChar w:fldCharType="begin"/>
        </w:r>
        <w:r>
          <w:rPr>
            <w:noProof/>
            <w:webHidden/>
          </w:rPr>
          <w:instrText xml:space="preserve"> PAGEREF _Toc184236983 \h </w:instrText>
        </w:r>
        <w:r>
          <w:rPr>
            <w:noProof/>
            <w:webHidden/>
          </w:rPr>
        </w:r>
        <w:r>
          <w:rPr>
            <w:noProof/>
            <w:webHidden/>
          </w:rPr>
          <w:fldChar w:fldCharType="separate"/>
        </w:r>
        <w:r w:rsidR="00C75F4E">
          <w:rPr>
            <w:noProof/>
            <w:webHidden/>
          </w:rPr>
          <w:t>21</w:t>
        </w:r>
        <w:r>
          <w:rPr>
            <w:noProof/>
            <w:webHidden/>
          </w:rPr>
          <w:fldChar w:fldCharType="end"/>
        </w:r>
      </w:hyperlink>
    </w:p>
    <w:p w14:paraId="3BEAC32C" w14:textId="063F4011"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84" w:history="1">
        <w:r w:rsidRPr="00F42D0C">
          <w:rPr>
            <w:rStyle w:val="Lienhypertexte"/>
            <w:noProof/>
          </w:rPr>
          <w:t>4.13.1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Défaut d’exécution (art. 44)</w:t>
        </w:r>
        <w:r>
          <w:rPr>
            <w:noProof/>
            <w:webHidden/>
          </w:rPr>
          <w:tab/>
        </w:r>
        <w:r>
          <w:rPr>
            <w:noProof/>
            <w:webHidden/>
          </w:rPr>
          <w:fldChar w:fldCharType="begin"/>
        </w:r>
        <w:r>
          <w:rPr>
            <w:noProof/>
            <w:webHidden/>
          </w:rPr>
          <w:instrText xml:space="preserve"> PAGEREF _Toc184236984 \h </w:instrText>
        </w:r>
        <w:r>
          <w:rPr>
            <w:noProof/>
            <w:webHidden/>
          </w:rPr>
        </w:r>
        <w:r>
          <w:rPr>
            <w:noProof/>
            <w:webHidden/>
          </w:rPr>
          <w:fldChar w:fldCharType="separate"/>
        </w:r>
        <w:r w:rsidR="00C75F4E">
          <w:rPr>
            <w:noProof/>
            <w:webHidden/>
          </w:rPr>
          <w:t>22</w:t>
        </w:r>
        <w:r>
          <w:rPr>
            <w:noProof/>
            <w:webHidden/>
          </w:rPr>
          <w:fldChar w:fldCharType="end"/>
        </w:r>
      </w:hyperlink>
    </w:p>
    <w:p w14:paraId="384E4694" w14:textId="0E600AEB"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85" w:history="1">
        <w:r w:rsidRPr="00F42D0C">
          <w:rPr>
            <w:rStyle w:val="Lienhypertexte"/>
            <w:noProof/>
          </w:rPr>
          <w:t>4.13.2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Amendes pour retard (art. 46 et 154)</w:t>
        </w:r>
        <w:r>
          <w:rPr>
            <w:noProof/>
            <w:webHidden/>
          </w:rPr>
          <w:tab/>
        </w:r>
        <w:r>
          <w:rPr>
            <w:noProof/>
            <w:webHidden/>
          </w:rPr>
          <w:fldChar w:fldCharType="begin"/>
        </w:r>
        <w:r>
          <w:rPr>
            <w:noProof/>
            <w:webHidden/>
          </w:rPr>
          <w:instrText xml:space="preserve"> PAGEREF _Toc184236985 \h </w:instrText>
        </w:r>
        <w:r>
          <w:rPr>
            <w:noProof/>
            <w:webHidden/>
          </w:rPr>
        </w:r>
        <w:r>
          <w:rPr>
            <w:noProof/>
            <w:webHidden/>
          </w:rPr>
          <w:fldChar w:fldCharType="separate"/>
        </w:r>
        <w:r w:rsidR="00C75F4E">
          <w:rPr>
            <w:noProof/>
            <w:webHidden/>
          </w:rPr>
          <w:t>22</w:t>
        </w:r>
        <w:r>
          <w:rPr>
            <w:noProof/>
            <w:webHidden/>
          </w:rPr>
          <w:fldChar w:fldCharType="end"/>
        </w:r>
      </w:hyperlink>
    </w:p>
    <w:p w14:paraId="2DF65C35" w14:textId="4117FB9D"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86" w:history="1">
        <w:r w:rsidRPr="00F42D0C">
          <w:rPr>
            <w:rStyle w:val="Lienhypertexte"/>
            <w:noProof/>
          </w:rPr>
          <w:t>4.13.3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Mesures d’office (art. 47 et 155)</w:t>
        </w:r>
        <w:r>
          <w:rPr>
            <w:noProof/>
            <w:webHidden/>
          </w:rPr>
          <w:tab/>
        </w:r>
        <w:r>
          <w:rPr>
            <w:noProof/>
            <w:webHidden/>
          </w:rPr>
          <w:fldChar w:fldCharType="begin"/>
        </w:r>
        <w:r>
          <w:rPr>
            <w:noProof/>
            <w:webHidden/>
          </w:rPr>
          <w:instrText xml:space="preserve"> PAGEREF _Toc184236986 \h </w:instrText>
        </w:r>
        <w:r>
          <w:rPr>
            <w:noProof/>
            <w:webHidden/>
          </w:rPr>
        </w:r>
        <w:r>
          <w:rPr>
            <w:noProof/>
            <w:webHidden/>
          </w:rPr>
          <w:fldChar w:fldCharType="separate"/>
        </w:r>
        <w:r w:rsidR="00C75F4E">
          <w:rPr>
            <w:noProof/>
            <w:webHidden/>
          </w:rPr>
          <w:t>22</w:t>
        </w:r>
        <w:r>
          <w:rPr>
            <w:noProof/>
            <w:webHidden/>
          </w:rPr>
          <w:fldChar w:fldCharType="end"/>
        </w:r>
      </w:hyperlink>
    </w:p>
    <w:p w14:paraId="5F3C18D2" w14:textId="72A2F7BA"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87" w:history="1">
        <w:r w:rsidRPr="00F42D0C">
          <w:rPr>
            <w:rStyle w:val="Lienhypertexte"/>
            <w:noProof/>
          </w:rPr>
          <w:t>4.14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Fin du marché</w:t>
        </w:r>
        <w:r>
          <w:rPr>
            <w:noProof/>
            <w:webHidden/>
          </w:rPr>
          <w:tab/>
        </w:r>
        <w:r>
          <w:rPr>
            <w:noProof/>
            <w:webHidden/>
          </w:rPr>
          <w:fldChar w:fldCharType="begin"/>
        </w:r>
        <w:r>
          <w:rPr>
            <w:noProof/>
            <w:webHidden/>
          </w:rPr>
          <w:instrText xml:space="preserve"> PAGEREF _Toc184236987 \h </w:instrText>
        </w:r>
        <w:r>
          <w:rPr>
            <w:noProof/>
            <w:webHidden/>
          </w:rPr>
        </w:r>
        <w:r>
          <w:rPr>
            <w:noProof/>
            <w:webHidden/>
          </w:rPr>
          <w:fldChar w:fldCharType="separate"/>
        </w:r>
        <w:r w:rsidR="00C75F4E">
          <w:rPr>
            <w:noProof/>
            <w:webHidden/>
          </w:rPr>
          <w:t>23</w:t>
        </w:r>
        <w:r>
          <w:rPr>
            <w:noProof/>
            <w:webHidden/>
          </w:rPr>
          <w:fldChar w:fldCharType="end"/>
        </w:r>
      </w:hyperlink>
    </w:p>
    <w:p w14:paraId="1F9119A4" w14:textId="21E2F857"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88" w:history="1">
        <w:r w:rsidRPr="00F42D0C">
          <w:rPr>
            <w:rStyle w:val="Lienhypertexte"/>
            <w:noProof/>
          </w:rPr>
          <w:t>4.14.1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Réception des services exécutés (art. 64-65 et 156)</w:t>
        </w:r>
        <w:r>
          <w:rPr>
            <w:noProof/>
            <w:webHidden/>
          </w:rPr>
          <w:tab/>
        </w:r>
        <w:r>
          <w:rPr>
            <w:noProof/>
            <w:webHidden/>
          </w:rPr>
          <w:fldChar w:fldCharType="begin"/>
        </w:r>
        <w:r>
          <w:rPr>
            <w:noProof/>
            <w:webHidden/>
          </w:rPr>
          <w:instrText xml:space="preserve"> PAGEREF _Toc184236988 \h </w:instrText>
        </w:r>
        <w:r>
          <w:rPr>
            <w:noProof/>
            <w:webHidden/>
          </w:rPr>
        </w:r>
        <w:r>
          <w:rPr>
            <w:noProof/>
            <w:webHidden/>
          </w:rPr>
          <w:fldChar w:fldCharType="separate"/>
        </w:r>
        <w:r w:rsidR="00C75F4E">
          <w:rPr>
            <w:noProof/>
            <w:webHidden/>
          </w:rPr>
          <w:t>23</w:t>
        </w:r>
        <w:r>
          <w:rPr>
            <w:noProof/>
            <w:webHidden/>
          </w:rPr>
          <w:fldChar w:fldCharType="end"/>
        </w:r>
      </w:hyperlink>
    </w:p>
    <w:p w14:paraId="1C916AE4" w14:textId="7E872177"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6989" w:history="1">
        <w:r w:rsidRPr="00F42D0C">
          <w:rPr>
            <w:rStyle w:val="Lienhypertexte"/>
            <w:noProof/>
          </w:rPr>
          <w:t>4.14.2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Facturation et paiement des services (art. 66 à 72 -160)</w:t>
        </w:r>
        <w:r>
          <w:rPr>
            <w:noProof/>
            <w:webHidden/>
          </w:rPr>
          <w:tab/>
        </w:r>
        <w:r>
          <w:rPr>
            <w:noProof/>
            <w:webHidden/>
          </w:rPr>
          <w:fldChar w:fldCharType="begin"/>
        </w:r>
        <w:r>
          <w:rPr>
            <w:noProof/>
            <w:webHidden/>
          </w:rPr>
          <w:instrText xml:space="preserve"> PAGEREF _Toc184236989 \h </w:instrText>
        </w:r>
        <w:r>
          <w:rPr>
            <w:noProof/>
            <w:webHidden/>
          </w:rPr>
        </w:r>
        <w:r>
          <w:rPr>
            <w:noProof/>
            <w:webHidden/>
          </w:rPr>
          <w:fldChar w:fldCharType="separate"/>
        </w:r>
        <w:r w:rsidR="00C75F4E">
          <w:rPr>
            <w:noProof/>
            <w:webHidden/>
          </w:rPr>
          <w:t>23</w:t>
        </w:r>
        <w:r>
          <w:rPr>
            <w:noProof/>
            <w:webHidden/>
          </w:rPr>
          <w:fldChar w:fldCharType="end"/>
        </w:r>
      </w:hyperlink>
    </w:p>
    <w:p w14:paraId="11BE7D28" w14:textId="402EA30F"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90" w:history="1">
        <w:r w:rsidRPr="00F42D0C">
          <w:rPr>
            <w:rStyle w:val="Lienhypertexte"/>
            <w:noProof/>
          </w:rPr>
          <w:t>4.15</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Litiges (art. 73)</w:t>
        </w:r>
        <w:r>
          <w:rPr>
            <w:noProof/>
            <w:webHidden/>
          </w:rPr>
          <w:tab/>
        </w:r>
        <w:r>
          <w:rPr>
            <w:noProof/>
            <w:webHidden/>
          </w:rPr>
          <w:fldChar w:fldCharType="begin"/>
        </w:r>
        <w:r>
          <w:rPr>
            <w:noProof/>
            <w:webHidden/>
          </w:rPr>
          <w:instrText xml:space="preserve"> PAGEREF _Toc184236990 \h </w:instrText>
        </w:r>
        <w:r>
          <w:rPr>
            <w:noProof/>
            <w:webHidden/>
          </w:rPr>
        </w:r>
        <w:r>
          <w:rPr>
            <w:noProof/>
            <w:webHidden/>
          </w:rPr>
          <w:fldChar w:fldCharType="separate"/>
        </w:r>
        <w:r w:rsidR="00C75F4E">
          <w:rPr>
            <w:noProof/>
            <w:webHidden/>
          </w:rPr>
          <w:t>24</w:t>
        </w:r>
        <w:r>
          <w:rPr>
            <w:noProof/>
            <w:webHidden/>
          </w:rPr>
          <w:fldChar w:fldCharType="end"/>
        </w:r>
      </w:hyperlink>
    </w:p>
    <w:p w14:paraId="53D41037" w14:textId="1CA0DFAC" w:rsidR="008E03BA" w:rsidRDefault="008E03BA">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84236991" w:history="1">
        <w:r w:rsidRPr="00F42D0C">
          <w:rPr>
            <w:rStyle w:val="Lienhypertexte"/>
            <w:noProof/>
          </w:rPr>
          <w:t>5</w:t>
        </w:r>
        <w:r>
          <w:rPr>
            <w:rFonts w:asciiTheme="minorHAnsi" w:eastAsiaTheme="minorEastAsia" w:hAnsiTheme="minorHAnsi" w:cstheme="minorBidi"/>
            <w:b w:val="0"/>
            <w:noProof/>
            <w:color w:val="auto"/>
            <w:kern w:val="2"/>
            <w:sz w:val="22"/>
            <w:lang w:val="fr-FR" w:eastAsia="fr-FR"/>
            <w14:ligatures w14:val="standardContextual"/>
          </w:rPr>
          <w:tab/>
        </w:r>
        <w:r w:rsidRPr="00F42D0C">
          <w:rPr>
            <w:rStyle w:val="Lienhypertexte"/>
            <w:noProof/>
          </w:rPr>
          <w:t>Termes de référence</w:t>
        </w:r>
        <w:r>
          <w:rPr>
            <w:noProof/>
            <w:webHidden/>
          </w:rPr>
          <w:tab/>
        </w:r>
        <w:r>
          <w:rPr>
            <w:noProof/>
            <w:webHidden/>
          </w:rPr>
          <w:fldChar w:fldCharType="begin"/>
        </w:r>
        <w:r>
          <w:rPr>
            <w:noProof/>
            <w:webHidden/>
          </w:rPr>
          <w:instrText xml:space="preserve"> PAGEREF _Toc184236991 \h </w:instrText>
        </w:r>
        <w:r>
          <w:rPr>
            <w:noProof/>
            <w:webHidden/>
          </w:rPr>
        </w:r>
        <w:r>
          <w:rPr>
            <w:noProof/>
            <w:webHidden/>
          </w:rPr>
          <w:fldChar w:fldCharType="separate"/>
        </w:r>
        <w:r w:rsidR="00C75F4E">
          <w:rPr>
            <w:noProof/>
            <w:webHidden/>
          </w:rPr>
          <w:t>25</w:t>
        </w:r>
        <w:r>
          <w:rPr>
            <w:noProof/>
            <w:webHidden/>
          </w:rPr>
          <w:fldChar w:fldCharType="end"/>
        </w:r>
      </w:hyperlink>
    </w:p>
    <w:p w14:paraId="097F0006" w14:textId="4D7B61E5"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92" w:history="1">
        <w:r w:rsidRPr="00F42D0C">
          <w:rPr>
            <w:rStyle w:val="Lienhypertexte"/>
            <w:noProof/>
          </w:rPr>
          <w:t>5.1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CONTEXTE JUSTIFICATIF</w:t>
        </w:r>
        <w:r>
          <w:rPr>
            <w:noProof/>
            <w:webHidden/>
          </w:rPr>
          <w:tab/>
        </w:r>
        <w:r>
          <w:rPr>
            <w:noProof/>
            <w:webHidden/>
          </w:rPr>
          <w:fldChar w:fldCharType="begin"/>
        </w:r>
        <w:r>
          <w:rPr>
            <w:noProof/>
            <w:webHidden/>
          </w:rPr>
          <w:instrText xml:space="preserve"> PAGEREF _Toc184236992 \h </w:instrText>
        </w:r>
        <w:r>
          <w:rPr>
            <w:noProof/>
            <w:webHidden/>
          </w:rPr>
        </w:r>
        <w:r>
          <w:rPr>
            <w:noProof/>
            <w:webHidden/>
          </w:rPr>
          <w:fldChar w:fldCharType="separate"/>
        </w:r>
        <w:r w:rsidR="00C75F4E">
          <w:rPr>
            <w:noProof/>
            <w:webHidden/>
          </w:rPr>
          <w:t>25</w:t>
        </w:r>
        <w:r>
          <w:rPr>
            <w:noProof/>
            <w:webHidden/>
          </w:rPr>
          <w:fldChar w:fldCharType="end"/>
        </w:r>
      </w:hyperlink>
    </w:p>
    <w:p w14:paraId="6830AB30" w14:textId="453A41A9"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93" w:history="1">
        <w:r w:rsidRPr="00F42D0C">
          <w:rPr>
            <w:rStyle w:val="Lienhypertexte"/>
            <w:noProof/>
          </w:rPr>
          <w:t>5.2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3. INTRODUCTION</w:t>
        </w:r>
        <w:r>
          <w:rPr>
            <w:noProof/>
            <w:webHidden/>
          </w:rPr>
          <w:tab/>
        </w:r>
        <w:r>
          <w:rPr>
            <w:noProof/>
            <w:webHidden/>
          </w:rPr>
          <w:fldChar w:fldCharType="begin"/>
        </w:r>
        <w:r>
          <w:rPr>
            <w:noProof/>
            <w:webHidden/>
          </w:rPr>
          <w:instrText xml:space="preserve"> PAGEREF _Toc184236993 \h </w:instrText>
        </w:r>
        <w:r>
          <w:rPr>
            <w:noProof/>
            <w:webHidden/>
          </w:rPr>
        </w:r>
        <w:r>
          <w:rPr>
            <w:noProof/>
            <w:webHidden/>
          </w:rPr>
          <w:fldChar w:fldCharType="separate"/>
        </w:r>
        <w:r w:rsidR="00C75F4E">
          <w:rPr>
            <w:noProof/>
            <w:webHidden/>
          </w:rPr>
          <w:t>25</w:t>
        </w:r>
        <w:r>
          <w:rPr>
            <w:noProof/>
            <w:webHidden/>
          </w:rPr>
          <w:fldChar w:fldCharType="end"/>
        </w:r>
      </w:hyperlink>
    </w:p>
    <w:p w14:paraId="2E243571" w14:textId="7B7972B4"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94" w:history="1">
        <w:r w:rsidRPr="00F42D0C">
          <w:rPr>
            <w:rStyle w:val="Lienhypertexte"/>
            <w:noProof/>
          </w:rPr>
          <w:t>5.3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4. OBJECTIF PRINCIPAL</w:t>
        </w:r>
        <w:r>
          <w:rPr>
            <w:noProof/>
            <w:webHidden/>
          </w:rPr>
          <w:tab/>
        </w:r>
        <w:r>
          <w:rPr>
            <w:noProof/>
            <w:webHidden/>
          </w:rPr>
          <w:fldChar w:fldCharType="begin"/>
        </w:r>
        <w:r>
          <w:rPr>
            <w:noProof/>
            <w:webHidden/>
          </w:rPr>
          <w:instrText xml:space="preserve"> PAGEREF _Toc184236994 \h </w:instrText>
        </w:r>
        <w:r>
          <w:rPr>
            <w:noProof/>
            <w:webHidden/>
          </w:rPr>
        </w:r>
        <w:r>
          <w:rPr>
            <w:noProof/>
            <w:webHidden/>
          </w:rPr>
          <w:fldChar w:fldCharType="separate"/>
        </w:r>
        <w:r w:rsidR="00C75F4E">
          <w:rPr>
            <w:noProof/>
            <w:webHidden/>
          </w:rPr>
          <w:t>26</w:t>
        </w:r>
        <w:r>
          <w:rPr>
            <w:noProof/>
            <w:webHidden/>
          </w:rPr>
          <w:fldChar w:fldCharType="end"/>
        </w:r>
      </w:hyperlink>
    </w:p>
    <w:p w14:paraId="3E230432" w14:textId="0ED08AAA"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95" w:history="1">
        <w:r w:rsidRPr="00F42D0C">
          <w:rPr>
            <w:rStyle w:val="Lienhypertexte"/>
            <w:noProof/>
          </w:rPr>
          <w:t>5.4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5. OBJECTIFS SPECIFIQUES</w:t>
        </w:r>
        <w:r>
          <w:rPr>
            <w:noProof/>
            <w:webHidden/>
          </w:rPr>
          <w:tab/>
        </w:r>
        <w:r>
          <w:rPr>
            <w:noProof/>
            <w:webHidden/>
          </w:rPr>
          <w:fldChar w:fldCharType="begin"/>
        </w:r>
        <w:r>
          <w:rPr>
            <w:noProof/>
            <w:webHidden/>
          </w:rPr>
          <w:instrText xml:space="preserve"> PAGEREF _Toc184236995 \h </w:instrText>
        </w:r>
        <w:r>
          <w:rPr>
            <w:noProof/>
            <w:webHidden/>
          </w:rPr>
        </w:r>
        <w:r>
          <w:rPr>
            <w:noProof/>
            <w:webHidden/>
          </w:rPr>
          <w:fldChar w:fldCharType="separate"/>
        </w:r>
        <w:r w:rsidR="00C75F4E">
          <w:rPr>
            <w:noProof/>
            <w:webHidden/>
          </w:rPr>
          <w:t>26</w:t>
        </w:r>
        <w:r>
          <w:rPr>
            <w:noProof/>
            <w:webHidden/>
          </w:rPr>
          <w:fldChar w:fldCharType="end"/>
        </w:r>
      </w:hyperlink>
    </w:p>
    <w:p w14:paraId="6064CB54" w14:textId="318DF378"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96" w:history="1">
        <w:r w:rsidRPr="00F42D0C">
          <w:rPr>
            <w:rStyle w:val="Lienhypertexte"/>
            <w:noProof/>
          </w:rPr>
          <w:t>5.5</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INFORMATIONS CONCERNANT LE LOT 1</w:t>
        </w:r>
        <w:r>
          <w:rPr>
            <w:noProof/>
            <w:webHidden/>
          </w:rPr>
          <w:tab/>
        </w:r>
        <w:r>
          <w:rPr>
            <w:noProof/>
            <w:webHidden/>
          </w:rPr>
          <w:fldChar w:fldCharType="begin"/>
        </w:r>
        <w:r>
          <w:rPr>
            <w:noProof/>
            <w:webHidden/>
          </w:rPr>
          <w:instrText xml:space="preserve"> PAGEREF _Toc184236996 \h </w:instrText>
        </w:r>
        <w:r>
          <w:rPr>
            <w:noProof/>
            <w:webHidden/>
          </w:rPr>
        </w:r>
        <w:r>
          <w:rPr>
            <w:noProof/>
            <w:webHidden/>
          </w:rPr>
          <w:fldChar w:fldCharType="separate"/>
        </w:r>
        <w:r w:rsidR="00C75F4E">
          <w:rPr>
            <w:noProof/>
            <w:webHidden/>
          </w:rPr>
          <w:t>26</w:t>
        </w:r>
        <w:r>
          <w:rPr>
            <w:noProof/>
            <w:webHidden/>
          </w:rPr>
          <w:fldChar w:fldCharType="end"/>
        </w:r>
      </w:hyperlink>
    </w:p>
    <w:p w14:paraId="15D93534" w14:textId="0817BF0A"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97" w:history="1">
        <w:r w:rsidRPr="00F42D0C">
          <w:rPr>
            <w:rStyle w:val="Lienhypertexte"/>
            <w:noProof/>
          </w:rPr>
          <w:t>5.6</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INFORMATIONS CONCERNANT LE LOT 2</w:t>
        </w:r>
        <w:r>
          <w:rPr>
            <w:noProof/>
            <w:webHidden/>
          </w:rPr>
          <w:tab/>
        </w:r>
        <w:r>
          <w:rPr>
            <w:noProof/>
            <w:webHidden/>
          </w:rPr>
          <w:fldChar w:fldCharType="begin"/>
        </w:r>
        <w:r>
          <w:rPr>
            <w:noProof/>
            <w:webHidden/>
          </w:rPr>
          <w:instrText xml:space="preserve"> PAGEREF _Toc184236997 \h </w:instrText>
        </w:r>
        <w:r>
          <w:rPr>
            <w:noProof/>
            <w:webHidden/>
          </w:rPr>
        </w:r>
        <w:r>
          <w:rPr>
            <w:noProof/>
            <w:webHidden/>
          </w:rPr>
          <w:fldChar w:fldCharType="separate"/>
        </w:r>
        <w:r w:rsidR="00C75F4E">
          <w:rPr>
            <w:noProof/>
            <w:webHidden/>
          </w:rPr>
          <w:t>29</w:t>
        </w:r>
        <w:r>
          <w:rPr>
            <w:noProof/>
            <w:webHidden/>
          </w:rPr>
          <w:fldChar w:fldCharType="end"/>
        </w:r>
      </w:hyperlink>
    </w:p>
    <w:p w14:paraId="48DABDA5" w14:textId="6D20511A" w:rsidR="008E03BA" w:rsidRDefault="008E03BA">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84236998" w:history="1">
        <w:r w:rsidRPr="00F42D0C">
          <w:rPr>
            <w:rStyle w:val="Lienhypertexte"/>
            <w:noProof/>
          </w:rPr>
          <w:t>6</w:t>
        </w:r>
        <w:r>
          <w:rPr>
            <w:rFonts w:asciiTheme="minorHAnsi" w:eastAsiaTheme="minorEastAsia" w:hAnsiTheme="minorHAnsi" w:cstheme="minorBidi"/>
            <w:b w:val="0"/>
            <w:noProof/>
            <w:color w:val="auto"/>
            <w:kern w:val="2"/>
            <w:sz w:val="22"/>
            <w:lang w:val="fr-FR" w:eastAsia="fr-FR"/>
            <w14:ligatures w14:val="standardContextual"/>
          </w:rPr>
          <w:tab/>
        </w:r>
        <w:r w:rsidRPr="00F42D0C">
          <w:rPr>
            <w:rStyle w:val="Lienhypertexte"/>
            <w:noProof/>
          </w:rPr>
          <w:t>Formulaires d’offre</w:t>
        </w:r>
        <w:r>
          <w:rPr>
            <w:noProof/>
            <w:webHidden/>
          </w:rPr>
          <w:tab/>
        </w:r>
        <w:r>
          <w:rPr>
            <w:noProof/>
            <w:webHidden/>
          </w:rPr>
          <w:fldChar w:fldCharType="begin"/>
        </w:r>
        <w:r>
          <w:rPr>
            <w:noProof/>
            <w:webHidden/>
          </w:rPr>
          <w:instrText xml:space="preserve"> PAGEREF _Toc184236998 \h </w:instrText>
        </w:r>
        <w:r>
          <w:rPr>
            <w:noProof/>
            <w:webHidden/>
          </w:rPr>
        </w:r>
        <w:r>
          <w:rPr>
            <w:noProof/>
            <w:webHidden/>
          </w:rPr>
          <w:fldChar w:fldCharType="separate"/>
        </w:r>
        <w:r w:rsidR="00C75F4E">
          <w:rPr>
            <w:noProof/>
            <w:webHidden/>
          </w:rPr>
          <w:t>33</w:t>
        </w:r>
        <w:r>
          <w:rPr>
            <w:noProof/>
            <w:webHidden/>
          </w:rPr>
          <w:fldChar w:fldCharType="end"/>
        </w:r>
      </w:hyperlink>
    </w:p>
    <w:p w14:paraId="0AAA2DCC" w14:textId="6985124B"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6999" w:history="1">
        <w:r w:rsidRPr="00F42D0C">
          <w:rPr>
            <w:rStyle w:val="Lienhypertexte"/>
            <w:noProof/>
          </w:rPr>
          <w:t>6.1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Fiche d’identification</w:t>
        </w:r>
        <w:r>
          <w:rPr>
            <w:noProof/>
            <w:webHidden/>
          </w:rPr>
          <w:tab/>
        </w:r>
        <w:r>
          <w:rPr>
            <w:noProof/>
            <w:webHidden/>
          </w:rPr>
          <w:fldChar w:fldCharType="begin"/>
        </w:r>
        <w:r>
          <w:rPr>
            <w:noProof/>
            <w:webHidden/>
          </w:rPr>
          <w:instrText xml:space="preserve"> PAGEREF _Toc184236999 \h </w:instrText>
        </w:r>
        <w:r>
          <w:rPr>
            <w:noProof/>
            <w:webHidden/>
          </w:rPr>
        </w:r>
        <w:r>
          <w:rPr>
            <w:noProof/>
            <w:webHidden/>
          </w:rPr>
          <w:fldChar w:fldCharType="separate"/>
        </w:r>
        <w:r w:rsidR="00C75F4E">
          <w:rPr>
            <w:noProof/>
            <w:webHidden/>
          </w:rPr>
          <w:t>33</w:t>
        </w:r>
        <w:r>
          <w:rPr>
            <w:noProof/>
            <w:webHidden/>
          </w:rPr>
          <w:fldChar w:fldCharType="end"/>
        </w:r>
      </w:hyperlink>
    </w:p>
    <w:p w14:paraId="3DABB032" w14:textId="0FB70FDC"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7000" w:history="1">
        <w:r w:rsidRPr="00F42D0C">
          <w:rPr>
            <w:rStyle w:val="Lienhypertexte"/>
            <w:noProof/>
          </w:rPr>
          <w:t>6.1.1</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Personne physique</w:t>
        </w:r>
        <w:r>
          <w:rPr>
            <w:noProof/>
            <w:webHidden/>
          </w:rPr>
          <w:tab/>
        </w:r>
        <w:r>
          <w:rPr>
            <w:noProof/>
            <w:webHidden/>
          </w:rPr>
          <w:fldChar w:fldCharType="begin"/>
        </w:r>
        <w:r>
          <w:rPr>
            <w:noProof/>
            <w:webHidden/>
          </w:rPr>
          <w:instrText xml:space="preserve"> PAGEREF _Toc184237000 \h </w:instrText>
        </w:r>
        <w:r>
          <w:rPr>
            <w:noProof/>
            <w:webHidden/>
          </w:rPr>
        </w:r>
        <w:r>
          <w:rPr>
            <w:noProof/>
            <w:webHidden/>
          </w:rPr>
          <w:fldChar w:fldCharType="separate"/>
        </w:r>
        <w:r w:rsidR="00C75F4E">
          <w:rPr>
            <w:noProof/>
            <w:webHidden/>
          </w:rPr>
          <w:t>33</w:t>
        </w:r>
        <w:r>
          <w:rPr>
            <w:noProof/>
            <w:webHidden/>
          </w:rPr>
          <w:fldChar w:fldCharType="end"/>
        </w:r>
      </w:hyperlink>
    </w:p>
    <w:p w14:paraId="7E9333C5" w14:textId="725E4425"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7001" w:history="1">
        <w:r w:rsidRPr="00F42D0C">
          <w:rPr>
            <w:rStyle w:val="Lienhypertexte"/>
            <w:noProof/>
          </w:rPr>
          <w:t>6.1.2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_Toc184237001 \h </w:instrText>
        </w:r>
        <w:r>
          <w:rPr>
            <w:noProof/>
            <w:webHidden/>
          </w:rPr>
        </w:r>
        <w:r>
          <w:rPr>
            <w:noProof/>
            <w:webHidden/>
          </w:rPr>
          <w:fldChar w:fldCharType="separate"/>
        </w:r>
        <w:r w:rsidR="00C75F4E">
          <w:rPr>
            <w:noProof/>
            <w:webHidden/>
          </w:rPr>
          <w:t>34</w:t>
        </w:r>
        <w:r>
          <w:rPr>
            <w:noProof/>
            <w:webHidden/>
          </w:rPr>
          <w:fldChar w:fldCharType="end"/>
        </w:r>
      </w:hyperlink>
    </w:p>
    <w:p w14:paraId="703602F3" w14:textId="4D6BA059"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7002" w:history="1">
        <w:r w:rsidRPr="00F42D0C">
          <w:rPr>
            <w:rStyle w:val="Lienhypertexte"/>
            <w:noProof/>
          </w:rPr>
          <w:t>6.1.3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Entité de droit public</w:t>
        </w:r>
        <w:r>
          <w:rPr>
            <w:noProof/>
            <w:webHidden/>
          </w:rPr>
          <w:tab/>
        </w:r>
        <w:r>
          <w:rPr>
            <w:noProof/>
            <w:webHidden/>
          </w:rPr>
          <w:fldChar w:fldCharType="begin"/>
        </w:r>
        <w:r>
          <w:rPr>
            <w:noProof/>
            <w:webHidden/>
          </w:rPr>
          <w:instrText xml:space="preserve"> PAGEREF _Toc184237002 \h </w:instrText>
        </w:r>
        <w:r>
          <w:rPr>
            <w:noProof/>
            <w:webHidden/>
          </w:rPr>
        </w:r>
        <w:r>
          <w:rPr>
            <w:noProof/>
            <w:webHidden/>
          </w:rPr>
          <w:fldChar w:fldCharType="separate"/>
        </w:r>
        <w:r w:rsidR="00C75F4E">
          <w:rPr>
            <w:noProof/>
            <w:webHidden/>
          </w:rPr>
          <w:t>35</w:t>
        </w:r>
        <w:r>
          <w:rPr>
            <w:noProof/>
            <w:webHidden/>
          </w:rPr>
          <w:fldChar w:fldCharType="end"/>
        </w:r>
      </w:hyperlink>
    </w:p>
    <w:p w14:paraId="631C242E" w14:textId="77C17DD9" w:rsidR="008E03BA" w:rsidRDefault="008E03BA">
      <w:pPr>
        <w:pStyle w:val="TM3"/>
        <w:rPr>
          <w:rFonts w:asciiTheme="minorHAnsi" w:eastAsiaTheme="minorEastAsia" w:hAnsiTheme="minorHAnsi" w:cstheme="minorBidi"/>
          <w:noProof/>
          <w:color w:val="auto"/>
          <w:kern w:val="2"/>
          <w:sz w:val="22"/>
          <w:lang w:val="fr-FR" w:eastAsia="fr-FR"/>
          <w14:ligatures w14:val="standardContextual"/>
        </w:rPr>
      </w:pPr>
      <w:hyperlink w:anchor="_Toc184237003" w:history="1">
        <w:r w:rsidRPr="00F42D0C">
          <w:rPr>
            <w:rStyle w:val="Lienhypertexte"/>
            <w:noProof/>
          </w:rPr>
          <w:t>6.1.4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Sous-traitants</w:t>
        </w:r>
        <w:r>
          <w:rPr>
            <w:noProof/>
            <w:webHidden/>
          </w:rPr>
          <w:tab/>
        </w:r>
        <w:r>
          <w:rPr>
            <w:noProof/>
            <w:webHidden/>
          </w:rPr>
          <w:fldChar w:fldCharType="begin"/>
        </w:r>
        <w:r>
          <w:rPr>
            <w:noProof/>
            <w:webHidden/>
          </w:rPr>
          <w:instrText xml:space="preserve"> PAGEREF _Toc184237003 \h </w:instrText>
        </w:r>
        <w:r>
          <w:rPr>
            <w:noProof/>
            <w:webHidden/>
          </w:rPr>
        </w:r>
        <w:r>
          <w:rPr>
            <w:noProof/>
            <w:webHidden/>
          </w:rPr>
          <w:fldChar w:fldCharType="separate"/>
        </w:r>
        <w:r w:rsidR="00C75F4E">
          <w:rPr>
            <w:noProof/>
            <w:webHidden/>
          </w:rPr>
          <w:t>36</w:t>
        </w:r>
        <w:r>
          <w:rPr>
            <w:noProof/>
            <w:webHidden/>
          </w:rPr>
          <w:fldChar w:fldCharType="end"/>
        </w:r>
      </w:hyperlink>
    </w:p>
    <w:p w14:paraId="49A4D4F3" w14:textId="5EEB880D"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7004" w:history="1">
        <w:r w:rsidRPr="00F42D0C">
          <w:rPr>
            <w:rStyle w:val="Lienhypertexte"/>
            <w:noProof/>
          </w:rPr>
          <w:t>6.2</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Formulaire d’offre - Prix</w:t>
        </w:r>
        <w:r>
          <w:rPr>
            <w:noProof/>
            <w:webHidden/>
          </w:rPr>
          <w:tab/>
        </w:r>
        <w:r>
          <w:rPr>
            <w:noProof/>
            <w:webHidden/>
          </w:rPr>
          <w:fldChar w:fldCharType="begin"/>
        </w:r>
        <w:r>
          <w:rPr>
            <w:noProof/>
            <w:webHidden/>
          </w:rPr>
          <w:instrText xml:space="preserve"> PAGEREF _Toc184237004 \h </w:instrText>
        </w:r>
        <w:r>
          <w:rPr>
            <w:noProof/>
            <w:webHidden/>
          </w:rPr>
        </w:r>
        <w:r>
          <w:rPr>
            <w:noProof/>
            <w:webHidden/>
          </w:rPr>
          <w:fldChar w:fldCharType="separate"/>
        </w:r>
        <w:r w:rsidR="00C75F4E">
          <w:rPr>
            <w:noProof/>
            <w:webHidden/>
          </w:rPr>
          <w:t>37</w:t>
        </w:r>
        <w:r>
          <w:rPr>
            <w:noProof/>
            <w:webHidden/>
          </w:rPr>
          <w:fldChar w:fldCharType="end"/>
        </w:r>
      </w:hyperlink>
    </w:p>
    <w:p w14:paraId="538A38C1" w14:textId="0947AEA1"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7005" w:history="1">
        <w:r w:rsidRPr="00F42D0C">
          <w:rPr>
            <w:rStyle w:val="Lienhypertexte"/>
            <w:noProof/>
          </w:rPr>
          <w:t>6.3</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noProof/>
          </w:rPr>
          <w:t>Déclaration sur l’honneur – motifs d’exclusion</w:t>
        </w:r>
        <w:r>
          <w:rPr>
            <w:noProof/>
            <w:webHidden/>
          </w:rPr>
          <w:tab/>
        </w:r>
        <w:r>
          <w:rPr>
            <w:noProof/>
            <w:webHidden/>
          </w:rPr>
          <w:fldChar w:fldCharType="begin"/>
        </w:r>
        <w:r>
          <w:rPr>
            <w:noProof/>
            <w:webHidden/>
          </w:rPr>
          <w:instrText xml:space="preserve"> PAGEREF _Toc184237005 \h </w:instrText>
        </w:r>
        <w:r>
          <w:rPr>
            <w:noProof/>
            <w:webHidden/>
          </w:rPr>
        </w:r>
        <w:r>
          <w:rPr>
            <w:noProof/>
            <w:webHidden/>
          </w:rPr>
          <w:fldChar w:fldCharType="separate"/>
        </w:r>
        <w:r w:rsidR="00C75F4E">
          <w:rPr>
            <w:noProof/>
            <w:webHidden/>
          </w:rPr>
          <w:t>41</w:t>
        </w:r>
        <w:r>
          <w:rPr>
            <w:noProof/>
            <w:webHidden/>
          </w:rPr>
          <w:fldChar w:fldCharType="end"/>
        </w:r>
      </w:hyperlink>
    </w:p>
    <w:p w14:paraId="78B03314" w14:textId="73CD8F7B" w:rsidR="008E03BA" w:rsidRDefault="008E03BA">
      <w:pPr>
        <w:pStyle w:val="TM2"/>
        <w:tabs>
          <w:tab w:val="left" w:pos="880"/>
          <w:tab w:val="right" w:leader="dot" w:pos="9628"/>
        </w:tabs>
        <w:rPr>
          <w:rFonts w:asciiTheme="minorHAnsi" w:eastAsiaTheme="minorEastAsia" w:hAnsiTheme="minorHAnsi" w:cstheme="minorBidi"/>
          <w:noProof/>
          <w:color w:val="auto"/>
          <w:kern w:val="2"/>
          <w:sz w:val="22"/>
          <w:lang w:val="fr-FR" w:eastAsia="fr-FR"/>
          <w14:ligatures w14:val="standardContextual"/>
        </w:rPr>
      </w:pPr>
      <w:hyperlink w:anchor="_Toc184237006" w:history="1">
        <w:r w:rsidRPr="00F42D0C">
          <w:rPr>
            <w:rStyle w:val="Lienhypertexte"/>
            <w:rFonts w:ascii="Georgia" w:hAnsi="Georgia"/>
            <w:noProof/>
          </w:rPr>
          <w:t>6.4</w:t>
        </w:r>
        <w:r>
          <w:rPr>
            <w:rFonts w:asciiTheme="minorHAnsi" w:eastAsiaTheme="minorEastAsia" w:hAnsiTheme="minorHAnsi" w:cstheme="minorBidi"/>
            <w:noProof/>
            <w:color w:val="auto"/>
            <w:kern w:val="2"/>
            <w:sz w:val="22"/>
            <w:lang w:val="fr-FR" w:eastAsia="fr-FR"/>
            <w14:ligatures w14:val="standardContextual"/>
          </w:rPr>
          <w:tab/>
        </w:r>
        <w:r w:rsidRPr="00F42D0C">
          <w:rPr>
            <w:rStyle w:val="Lienhypertexte"/>
            <w:rFonts w:ascii="Georgia" w:hAnsi="Georgia"/>
            <w:noProof/>
          </w:rPr>
          <w:t>Documents à remettre – liste exhaustive</w:t>
        </w:r>
        <w:r>
          <w:rPr>
            <w:noProof/>
            <w:webHidden/>
          </w:rPr>
          <w:tab/>
        </w:r>
        <w:r>
          <w:rPr>
            <w:noProof/>
            <w:webHidden/>
          </w:rPr>
          <w:fldChar w:fldCharType="begin"/>
        </w:r>
        <w:r>
          <w:rPr>
            <w:noProof/>
            <w:webHidden/>
          </w:rPr>
          <w:instrText xml:space="preserve"> PAGEREF _Toc184237006 \h </w:instrText>
        </w:r>
        <w:r>
          <w:rPr>
            <w:noProof/>
            <w:webHidden/>
          </w:rPr>
        </w:r>
        <w:r>
          <w:rPr>
            <w:noProof/>
            <w:webHidden/>
          </w:rPr>
          <w:fldChar w:fldCharType="separate"/>
        </w:r>
        <w:r w:rsidR="00C75F4E">
          <w:rPr>
            <w:noProof/>
            <w:webHidden/>
          </w:rPr>
          <w:t>43</w:t>
        </w:r>
        <w:r>
          <w:rPr>
            <w:noProof/>
            <w:webHidden/>
          </w:rPr>
          <w:fldChar w:fldCharType="end"/>
        </w:r>
      </w:hyperlink>
    </w:p>
    <w:p w14:paraId="15B7BC6C" w14:textId="5B36F6C4" w:rsidR="52631CAD" w:rsidRDefault="52631CAD" w:rsidP="52631CAD">
      <w:pPr>
        <w:pStyle w:val="TM3"/>
        <w:tabs>
          <w:tab w:val="clear" w:pos="8494"/>
          <w:tab w:val="left" w:pos="1050"/>
          <w:tab w:val="right" w:leader="dot" w:pos="8490"/>
        </w:tabs>
      </w:pPr>
      <w:r>
        <w:fldChar w:fldCharType="end"/>
      </w:r>
    </w:p>
    <w:p w14:paraId="53FA1D91" w14:textId="77777777"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0" w:name="_Toc184236922"/>
      <w:r>
        <w:t>Généralités</w:t>
      </w:r>
      <w:bookmarkEnd w:id="0"/>
      <w:r w:rsidR="00557219">
        <w:t xml:space="preserve"> </w:t>
      </w:r>
    </w:p>
    <w:p w14:paraId="5558DFF7" w14:textId="223F1388" w:rsidR="002B7D5A" w:rsidRPr="007749A0" w:rsidRDefault="006C4396" w:rsidP="00413425">
      <w:pPr>
        <w:pStyle w:val="Titre2"/>
      </w:pPr>
      <w:bookmarkStart w:id="1" w:name="_Toc184236923"/>
      <w:r>
        <w:t>Dérogations aux règles générales d’exécution</w:t>
      </w:r>
      <w:bookmarkEnd w:id="1"/>
    </w:p>
    <w:p w14:paraId="5617B48F" w14:textId="04B5A216" w:rsidR="005C33F3" w:rsidRPr="005C33F3" w:rsidRDefault="005C33F3" w:rsidP="003229BC">
      <w:pPr>
        <w:pStyle w:val="Corpsdetexte"/>
        <w:shd w:val="clear" w:color="auto" w:fill="FFFFFF" w:themeFill="background1"/>
        <w:rPr>
          <w:rFonts w:ascii="Georgia" w:eastAsia="Calibri" w:hAnsi="Georgia" w:cs="Times New Roman"/>
          <w:color w:val="585756"/>
          <w:kern w:val="0"/>
          <w:sz w:val="21"/>
          <w:szCs w:val="22"/>
          <w:lang w:val="fr-BE"/>
        </w:rPr>
      </w:pPr>
      <w:r w:rsidRPr="00487AA6">
        <w:rPr>
          <w:rFonts w:ascii="Georgia" w:eastAsia="Calibri" w:hAnsi="Georgia" w:cs="Times New Roman"/>
          <w:color w:val="585756"/>
          <w:kern w:val="0"/>
          <w:sz w:val="21"/>
          <w:szCs w:val="22"/>
          <w:lang w:val="fr-BE"/>
        </w:rPr>
        <w:t xml:space="preserve">Le chapitre </w:t>
      </w:r>
      <w:r w:rsidRPr="005C33F3">
        <w:rPr>
          <w:rFonts w:ascii="Georgia" w:eastAsia="Calibri" w:hAnsi="Georgia" w:cs="Times New Roman"/>
          <w:color w:val="585756"/>
          <w:kern w:val="0"/>
          <w:sz w:val="21"/>
          <w:szCs w:val="22"/>
          <w:lang w:val="fr-BE"/>
        </w:rPr>
        <w:t xml:space="preserve">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r w:rsidR="00487AA6">
        <w:rPr>
          <w:rStyle w:val="Appelnotedebasdep"/>
          <w:rFonts w:ascii="Georgia" w:eastAsia="Calibri" w:hAnsi="Georgia" w:cs="Times New Roman"/>
          <w:color w:val="585756"/>
          <w:kern w:val="0"/>
          <w:sz w:val="21"/>
          <w:szCs w:val="22"/>
          <w:lang w:val="fr-BE"/>
        </w:rPr>
        <w:footnoteReference w:id="2"/>
      </w:r>
    </w:p>
    <w:p w14:paraId="61E9FA1F" w14:textId="4EB15816" w:rsidR="005C33F3" w:rsidRPr="009579BE" w:rsidRDefault="005C33F3" w:rsidP="009579BE">
      <w:pPr>
        <w:pStyle w:val="Corpsdetexte"/>
        <w:shd w:val="clear" w:color="auto" w:fill="FFFFFF" w:themeFill="background1"/>
        <w:rPr>
          <w:rFonts w:ascii="Georgia" w:eastAsia="Calibri" w:hAnsi="Georgia" w:cs="Times New Roman"/>
          <w:color w:val="585756"/>
          <w:kern w:val="0"/>
          <w:sz w:val="21"/>
          <w:szCs w:val="22"/>
          <w:lang w:val="fr-BE"/>
        </w:rPr>
      </w:pPr>
      <w:r w:rsidRPr="009579BE">
        <w:rPr>
          <w:rFonts w:ascii="Georgia" w:eastAsia="Calibri" w:hAnsi="Georgia" w:cs="Times New Roman"/>
          <w:color w:val="585756"/>
          <w:kern w:val="0"/>
          <w:sz w:val="21"/>
          <w:szCs w:val="22"/>
          <w:lang w:val="fr-BE"/>
        </w:rPr>
        <w:t>Dans le présent CSC, il est dérogé à l’article</w:t>
      </w:r>
      <w:r w:rsidR="009579BE" w:rsidRPr="009579BE">
        <w:rPr>
          <w:rFonts w:ascii="Georgia" w:eastAsia="Calibri" w:hAnsi="Georgia" w:cs="Times New Roman"/>
          <w:color w:val="585756"/>
          <w:kern w:val="0"/>
          <w:sz w:val="21"/>
          <w:szCs w:val="22"/>
          <w:lang w:val="fr-BE"/>
        </w:rPr>
        <w:t xml:space="preserve"> 26</w:t>
      </w:r>
      <w:r w:rsidRPr="009579BE">
        <w:rPr>
          <w:rFonts w:ascii="Georgia" w:eastAsia="Calibri" w:hAnsi="Georgia" w:cs="Times New Roman"/>
          <w:color w:val="585756"/>
          <w:kern w:val="0"/>
          <w:sz w:val="21"/>
          <w:szCs w:val="22"/>
          <w:lang w:val="fr-BE"/>
        </w:rPr>
        <w:t xml:space="preserve"> des Règles Générales d’Exécution - RGE (AR du 14.01.2013).</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84236924"/>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pouvoir adjudicateur du présent marché public est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Agence belge de développement, société anonyme de droit public à finalité sociale, ayant son siège social à 147, rue Haute, 1000 Bruxelles (numéro d’entreprise 0264.814.354, RPM Bruxelles).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50FA201D"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w:t>
      </w:r>
      <w:proofErr w:type="spellStart"/>
      <w:r w:rsidRPr="00C91137">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 xml:space="preserve"> est </w:t>
      </w:r>
      <w:r w:rsidR="0067285B" w:rsidRPr="00C91137">
        <w:rPr>
          <w:rFonts w:ascii="Georgia" w:eastAsia="Calibri" w:hAnsi="Georgia" w:cs="Times New Roman"/>
          <w:color w:val="585756"/>
          <w:kern w:val="0"/>
          <w:sz w:val="21"/>
          <w:szCs w:val="22"/>
          <w:lang w:val="fr-BE"/>
        </w:rPr>
        <w:t xml:space="preserve">valablement représentée par </w:t>
      </w:r>
      <w:r w:rsidR="009579BE">
        <w:rPr>
          <w:rFonts w:ascii="Georgia" w:eastAsia="Calibri" w:hAnsi="Georgia" w:cs="Times New Roman"/>
          <w:color w:val="585756"/>
          <w:kern w:val="0"/>
          <w:sz w:val="21"/>
          <w:szCs w:val="22"/>
          <w:lang w:val="fr-BE"/>
        </w:rPr>
        <w:t>Laura JACOBS, Coordinatrice</w:t>
      </w:r>
      <w:r w:rsidR="009579BE" w:rsidRPr="009579BE">
        <w:rPr>
          <w:rFonts w:ascii="Georgia" w:eastAsia="Calibri" w:hAnsi="Georgia" w:cs="Times New Roman"/>
          <w:color w:val="585756"/>
          <w:kern w:val="0"/>
          <w:sz w:val="21"/>
          <w:szCs w:val="22"/>
          <w:lang w:val="fr-BE"/>
        </w:rPr>
        <w:t>-Conseillère juridique Marchés publics</w:t>
      </w:r>
      <w:r w:rsidR="0067285B" w:rsidRPr="00C91137">
        <w:rPr>
          <w:rFonts w:ascii="Georgia" w:eastAsia="Calibri" w:hAnsi="Georgia" w:cs="Times New Roman"/>
          <w:color w:val="585756"/>
          <w:kern w:val="0"/>
          <w:sz w:val="21"/>
          <w:szCs w:val="22"/>
          <w:lang w:val="fr-BE"/>
        </w:rPr>
        <w:t>.</w:t>
      </w:r>
    </w:p>
    <w:p w14:paraId="676D5F1C" w14:textId="5FA604DE" w:rsidR="0067285B" w:rsidRDefault="0067285B" w:rsidP="0067285B">
      <w:pPr>
        <w:pStyle w:val="Titre2"/>
        <w:keepLines w:val="0"/>
        <w:widowControl w:val="0"/>
        <w:tabs>
          <w:tab w:val="num" w:pos="576"/>
        </w:tabs>
        <w:suppressAutoHyphens/>
        <w:spacing w:after="240"/>
      </w:pPr>
      <w:bookmarkStart w:id="6" w:name="_Toc257039813"/>
      <w:bookmarkStart w:id="7" w:name="_Toc366161146"/>
      <w:bookmarkStart w:id="8" w:name="_Toc184236925"/>
      <w:r>
        <w:t>Cadre institutionnel d</w:t>
      </w:r>
      <w:bookmarkEnd w:id="6"/>
      <w:bookmarkEnd w:id="7"/>
      <w:r w:rsidR="00425E03">
        <w:t>’</w:t>
      </w:r>
      <w:proofErr w:type="spellStart"/>
      <w:r w:rsidR="00425E03">
        <w:t>Enabel</w:t>
      </w:r>
      <w:bookmarkEnd w:id="8"/>
      <w:proofErr w:type="spellEnd"/>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 xml:space="preserve">ral dans lequel travaille </w:t>
      </w:r>
      <w:proofErr w:type="spellStart"/>
      <w:r w:rsidR="003229BC">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est :</w:t>
      </w:r>
    </w:p>
    <w:p w14:paraId="168754AE"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60C85819" w14:textId="123944E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4"/>
      </w:r>
      <w:r w:rsidRPr="00C91137">
        <w:rPr>
          <w:rFonts w:ascii="Georgia" w:eastAsia="Calibri" w:hAnsi="Georgia"/>
          <w:color w:val="585756"/>
          <w:sz w:val="21"/>
          <w:szCs w:val="22"/>
        </w:rPr>
        <w:t> ;</w:t>
      </w:r>
    </w:p>
    <w:p w14:paraId="00E89C77" w14:textId="2122EB80" w:rsid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la loi du 23 novembre 2017 portant modification du nom de la Coopération technique belge et définition des missions et du fonctionnement d’</w:t>
      </w:r>
      <w:proofErr w:type="spellStart"/>
      <w:r w:rsidRPr="00C91137">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Agence belge de Développement, publiée au Moniteur belge du 11 décembre 2017. </w:t>
      </w:r>
    </w:p>
    <w:p w14:paraId="1744F7C7" w14:textId="53EFC030" w:rsidR="00E535C1" w:rsidRPr="00C91137" w:rsidRDefault="00E535C1" w:rsidP="00C91137">
      <w:pPr>
        <w:pStyle w:val="BTCtextCTB"/>
        <w:rPr>
          <w:rFonts w:ascii="Georgia" w:eastAsia="Calibri" w:hAnsi="Georgia"/>
          <w:color w:val="585756"/>
          <w:sz w:val="21"/>
          <w:szCs w:val="22"/>
        </w:rPr>
      </w:pPr>
      <w:bookmarkStart w:id="9" w:name="_Hlk52270078"/>
      <w:r>
        <w:rPr>
          <w:rFonts w:ascii="Georgia" w:eastAsia="Calibri" w:hAnsi="Georgia"/>
          <w:color w:val="585756"/>
          <w:sz w:val="21"/>
          <w:szCs w:val="22"/>
        </w:rPr>
        <w:t xml:space="preserve">- </w:t>
      </w:r>
      <w:r w:rsidRPr="00E535C1">
        <w:rPr>
          <w:rFonts w:ascii="Georgia" w:eastAsia="Calibri" w:hAnsi="Georgia"/>
          <w:color w:val="585756"/>
          <w:sz w:val="21"/>
          <w:szCs w:val="22"/>
        </w:rPr>
        <w:t xml:space="preserve">le Code éthique de </w:t>
      </w:r>
      <w:proofErr w:type="spellStart"/>
      <w:r w:rsidRPr="00E535C1">
        <w:rPr>
          <w:rFonts w:ascii="Georgia" w:eastAsia="Calibri" w:hAnsi="Georgia"/>
          <w:color w:val="585756"/>
          <w:sz w:val="21"/>
          <w:szCs w:val="22"/>
        </w:rPr>
        <w:t>Enabel</w:t>
      </w:r>
      <w:proofErr w:type="spellEnd"/>
      <w:r w:rsidRPr="00E535C1">
        <w:rPr>
          <w:rFonts w:ascii="Georgia" w:eastAsia="Calibri" w:hAnsi="Georgia"/>
          <w:color w:val="585756"/>
          <w:sz w:val="21"/>
          <w:szCs w:val="22"/>
        </w:rPr>
        <w:t xml:space="preserve"> de janvier 2019, ainsi que la Politique de </w:t>
      </w:r>
      <w:proofErr w:type="spellStart"/>
      <w:r w:rsidRPr="00E535C1">
        <w:rPr>
          <w:rFonts w:ascii="Georgia" w:eastAsia="Calibri" w:hAnsi="Georgia"/>
          <w:color w:val="585756"/>
          <w:sz w:val="21"/>
          <w:szCs w:val="22"/>
        </w:rPr>
        <w:t>Enabel</w:t>
      </w:r>
      <w:proofErr w:type="spellEnd"/>
      <w:r w:rsidRPr="00E535C1">
        <w:rPr>
          <w:rFonts w:ascii="Georgia" w:eastAsia="Calibri" w:hAnsi="Georgia"/>
          <w:color w:val="585756"/>
          <w:sz w:val="21"/>
          <w:szCs w:val="22"/>
        </w:rPr>
        <w:t xml:space="preserve"> concernant l’exploitation et les abus sexuels – juin 2019 et la Politique de </w:t>
      </w:r>
      <w:proofErr w:type="spellStart"/>
      <w:r w:rsidRPr="00E535C1">
        <w:rPr>
          <w:rFonts w:ascii="Georgia" w:eastAsia="Calibri" w:hAnsi="Georgia"/>
          <w:color w:val="585756"/>
          <w:sz w:val="21"/>
          <w:szCs w:val="22"/>
        </w:rPr>
        <w:t>Enabel</w:t>
      </w:r>
      <w:proofErr w:type="spellEnd"/>
      <w:r w:rsidRPr="00E535C1">
        <w:rPr>
          <w:rFonts w:ascii="Georgia" w:eastAsia="Calibri" w:hAnsi="Georgia"/>
          <w:color w:val="585756"/>
          <w:sz w:val="21"/>
          <w:szCs w:val="22"/>
        </w:rPr>
        <w:t xml:space="preserve"> concernant la maîtrise des risques de fraude et de corruption – juin </w:t>
      </w:r>
      <w:proofErr w:type="gramStart"/>
      <w:r w:rsidRPr="00E535C1">
        <w:rPr>
          <w:rFonts w:ascii="Georgia" w:eastAsia="Calibri" w:hAnsi="Georgia"/>
          <w:color w:val="585756"/>
          <w:sz w:val="21"/>
          <w:szCs w:val="22"/>
        </w:rPr>
        <w:t>2019;</w:t>
      </w:r>
      <w:proofErr w:type="gramEnd"/>
      <w:r w:rsidRPr="00E535C1">
        <w:rPr>
          <w:rFonts w:ascii="Georgia" w:eastAsia="Calibri" w:hAnsi="Georgia"/>
          <w:color w:val="585756"/>
          <w:sz w:val="21"/>
          <w:szCs w:val="22"/>
        </w:rPr>
        <w:t xml:space="preserve">  </w:t>
      </w:r>
    </w:p>
    <w:bookmarkEnd w:id="9"/>
    <w:p w14:paraId="4F174018" w14:textId="2A1A26C0"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r w:rsidR="00D1324D" w:rsidRPr="00C91137">
        <w:rPr>
          <w:rFonts w:ascii="Georgia" w:eastAsia="Calibri" w:hAnsi="Georgia" w:cs="Times New Roman"/>
          <w:color w:val="585756"/>
          <w:kern w:val="0"/>
          <w:sz w:val="21"/>
          <w:szCs w:val="22"/>
          <w:lang w:val="fr-BE"/>
        </w:rPr>
        <w:t>d</w:t>
      </w:r>
      <w:r w:rsidR="00D1324D">
        <w:rPr>
          <w:rFonts w:ascii="Georgia" w:eastAsia="Calibri" w:hAnsi="Georgia" w:cs="Times New Roman"/>
          <w:color w:val="585756"/>
          <w:kern w:val="0"/>
          <w:sz w:val="21"/>
          <w:szCs w:val="22"/>
          <w:lang w:val="fr-BE"/>
        </w:rPr>
        <w:t>’</w:t>
      </w:r>
      <w:proofErr w:type="spellStart"/>
      <w:r w:rsidR="00D1324D">
        <w:rPr>
          <w:rFonts w:ascii="Georgia" w:eastAsia="Calibri" w:hAnsi="Georgia" w:cs="Times New Roman"/>
          <w:color w:val="585756"/>
          <w:kern w:val="0"/>
          <w:sz w:val="21"/>
          <w:szCs w:val="22"/>
          <w:lang w:val="fr-BE"/>
        </w:rPr>
        <w:t>Enabel</w:t>
      </w:r>
      <w:proofErr w:type="spellEnd"/>
      <w:r w:rsidR="00D1324D" w:rsidRPr="00C91137">
        <w:rPr>
          <w:rFonts w:ascii="Georgia" w:eastAsia="Calibri" w:hAnsi="Georgia" w:cs="Times New Roman"/>
          <w:color w:val="585756"/>
          <w:kern w:val="0"/>
          <w:sz w:val="21"/>
          <w:szCs w:val="22"/>
          <w:lang w:val="fr-BE"/>
        </w:rPr>
        <w:t xml:space="preserve"> :</w:t>
      </w:r>
      <w:r w:rsidRPr="00C91137">
        <w:rPr>
          <w:rFonts w:ascii="Georgia" w:eastAsia="Calibri" w:hAnsi="Georgia" w:cs="Times New Roman"/>
          <w:color w:val="585756"/>
          <w:kern w:val="0"/>
          <w:sz w:val="21"/>
          <w:szCs w:val="22"/>
          <w:lang w:val="fr-BE"/>
        </w:rPr>
        <w:t xml:space="preserve">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C91137">
        <w:rPr>
          <w:rFonts w:ascii="Georgia" w:eastAsia="Calibri" w:hAnsi="Georgia"/>
          <w:bCs w:val="0"/>
          <w:color w:val="585756"/>
          <w:sz w:val="21"/>
          <w:szCs w:val="22"/>
          <w:lang w:val="fr-BE" w:eastAsia="en-US"/>
        </w:rPr>
        <w:t>sur</w:t>
      </w:r>
      <w:proofErr w:type="gramEnd"/>
      <w:r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77777777" w:rsidR="0017446A" w:rsidRPr="00211A79" w:rsidRDefault="0017446A" w:rsidP="00C72B94">
      <w:pPr>
        <w:pStyle w:val="BTCbulletsCTB"/>
        <w:numPr>
          <w:ilvl w:val="0"/>
          <w:numId w:val="4"/>
        </w:numPr>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le</w:t>
      </w:r>
      <w:proofErr w:type="gramEnd"/>
      <w:r w:rsidRPr="00211A79">
        <w:rPr>
          <w:rFonts w:ascii="Georgia" w:eastAsia="Calibri" w:hAnsi="Georgia"/>
          <w:bCs w:val="0"/>
          <w:color w:val="585756"/>
          <w:sz w:val="21"/>
          <w:szCs w:val="22"/>
          <w:lang w:val="fr-BE" w:eastAsia="en-US"/>
        </w:rPr>
        <w:t xml:space="preserve"> premier contrat de gestion entre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et l’Etat fédéral belge (approuvé par AR du 17.12.2017, MB 22.12.2017) qui arrête les règles et les conditions spéciales relatives à l’exercice des tâches de service public par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pour le compte de l’Etat belge.</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10" w:name="législation"/>
      <w:bookmarkStart w:id="11" w:name="_Ref233108991"/>
      <w:bookmarkStart w:id="12" w:name="_Ref233108994"/>
      <w:bookmarkStart w:id="13" w:name="_Toc257380472"/>
      <w:bookmarkStart w:id="14" w:name="_Toc260134189"/>
      <w:bookmarkStart w:id="15" w:name="_Toc364253063"/>
      <w:bookmarkStart w:id="16" w:name="_Toc184236926"/>
      <w:r>
        <w:t>Règles régissant le marché</w:t>
      </w:r>
      <w:bookmarkEnd w:id="10"/>
      <w:bookmarkEnd w:id="11"/>
      <w:bookmarkEnd w:id="12"/>
      <w:bookmarkEnd w:id="13"/>
      <w:bookmarkEnd w:id="14"/>
      <w:bookmarkEnd w:id="15"/>
      <w:bookmarkEnd w:id="16"/>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8"/>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10"/>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0685C8AB" w14:textId="48825F0F" w:rsidR="00E535C1" w:rsidRDefault="00E535C1" w:rsidP="00E535C1">
      <w:pPr>
        <w:pStyle w:val="Paragraphedeliste"/>
        <w:numPr>
          <w:ilvl w:val="0"/>
          <w:numId w:val="4"/>
        </w:numPr>
      </w:pPr>
      <w:bookmarkStart w:id="17" w:name="_Hlk52270132"/>
      <w:r>
        <w:t xml:space="preserve">La Politique de </w:t>
      </w:r>
      <w:proofErr w:type="spellStart"/>
      <w:r>
        <w:t>Enabel</w:t>
      </w:r>
      <w:proofErr w:type="spellEnd"/>
      <w:r>
        <w:t xml:space="preserve"> concernant l’exploitation et les abus sexuels – juin 2019 ;</w:t>
      </w:r>
    </w:p>
    <w:p w14:paraId="556FF993" w14:textId="5E49ADDA" w:rsidR="00E535C1" w:rsidRDefault="00E535C1" w:rsidP="00E535C1">
      <w:pPr>
        <w:pStyle w:val="Paragraphedeliste"/>
        <w:numPr>
          <w:ilvl w:val="0"/>
          <w:numId w:val="4"/>
        </w:numPr>
      </w:pPr>
      <w:r>
        <w:t xml:space="preserve">La Politique de </w:t>
      </w:r>
      <w:proofErr w:type="spellStart"/>
      <w:r>
        <w:t>Enabel</w:t>
      </w:r>
      <w:proofErr w:type="spellEnd"/>
      <w:r>
        <w:t xml:space="preserve"> concernant la maîtrise des risques de fraude et de corruption – juin 2019 ;</w:t>
      </w:r>
    </w:p>
    <w:p w14:paraId="43C651BF" w14:textId="1834CA53" w:rsidR="00E535C1" w:rsidRDefault="00D1324D" w:rsidP="00E535C1">
      <w:pPr>
        <w:pStyle w:val="Paragraphedeliste"/>
        <w:numPr>
          <w:ilvl w:val="0"/>
          <w:numId w:val="4"/>
        </w:numPr>
      </w:pPr>
      <w:r>
        <w:t>L</w:t>
      </w:r>
      <w:r w:rsidR="00E535C1">
        <w:t xml:space="preserve">a législation locale applicable relative </w:t>
      </w:r>
      <w:proofErr w:type="gramStart"/>
      <w:r w:rsidR="00E535C1">
        <w:t>à le</w:t>
      </w:r>
      <w:proofErr w:type="gramEnd"/>
      <w:r w:rsidR="00E535C1">
        <w:t xml:space="preserve"> harcèlement sexuel au travail’ ou similaire</w:t>
      </w:r>
    </w:p>
    <w:p w14:paraId="46ED2335" w14:textId="77777777" w:rsidR="00ED5EA4" w:rsidRDefault="00ED5EA4" w:rsidP="00ED5EA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5B7587F2" w14:textId="126C8F5C" w:rsidR="00ED5EA4" w:rsidRDefault="00ED5EA4" w:rsidP="00ED5EA4">
      <w:pPr>
        <w:pStyle w:val="Paragraphedeliste"/>
        <w:numPr>
          <w:ilvl w:val="0"/>
          <w:numId w:val="4"/>
        </w:numPr>
      </w:pPr>
      <w:r w:rsidRPr="00D14EA3">
        <w:t>•</w:t>
      </w:r>
      <w:r w:rsidRPr="00D14EA3">
        <w:tab/>
        <w:t>Loi du 30 juillet 2018 relative à la protection des personnes physiques à l’égard des traitements de données à caractère personnel</w:t>
      </w:r>
    </w:p>
    <w:p w14:paraId="3BC94C73" w14:textId="0B7D8888" w:rsidR="002A1F15" w:rsidRPr="00E535C1" w:rsidRDefault="00E535C1" w:rsidP="00D1324D">
      <w:pPr>
        <w:pStyle w:val="Paragraphedeliste"/>
        <w:numPr>
          <w:ilvl w:val="0"/>
          <w:numId w:val="4"/>
        </w:numPr>
      </w:pPr>
      <w:r>
        <w:t xml:space="preserve">Toute la réglementation belge sur les marchés publics peut être consultée sur www.publicprocurement.be, le code éthique et les politiques de </w:t>
      </w:r>
      <w:proofErr w:type="spellStart"/>
      <w:r>
        <w:t>Enabel</w:t>
      </w:r>
      <w:proofErr w:type="spellEnd"/>
      <w:r>
        <w:t xml:space="preserve"> mentionnées ci-dessus sur le site web de </w:t>
      </w:r>
      <w:proofErr w:type="spellStart"/>
      <w:r>
        <w:t>Enabel</w:t>
      </w:r>
      <w:proofErr w:type="spellEnd"/>
      <w:r>
        <w:t>, ou https://www.enabel.be/fr/content/lethique-enabel.</w:t>
      </w:r>
      <w:bookmarkEnd w:id="17"/>
    </w:p>
    <w:p w14:paraId="5EDA511C" w14:textId="77777777" w:rsidR="00633898" w:rsidRDefault="00633898" w:rsidP="00633898">
      <w:pPr>
        <w:pStyle w:val="Titre2"/>
        <w:keepLines w:val="0"/>
        <w:widowControl w:val="0"/>
        <w:tabs>
          <w:tab w:val="num" w:pos="576"/>
        </w:tabs>
        <w:suppressAutoHyphens/>
        <w:spacing w:after="240"/>
        <w:ind w:left="578" w:hanging="578"/>
      </w:pPr>
      <w:bookmarkStart w:id="18" w:name="_Toc224619176"/>
      <w:bookmarkStart w:id="19" w:name="_Toc257380473"/>
      <w:bookmarkStart w:id="20" w:name="_Toc260134190"/>
      <w:bookmarkStart w:id="21" w:name="_Toc364253064"/>
      <w:bookmarkStart w:id="22" w:name="_Toc184236927"/>
      <w:r>
        <w:t>Définitions</w:t>
      </w:r>
      <w:bookmarkEnd w:id="18"/>
      <w:bookmarkEnd w:id="19"/>
      <w:bookmarkEnd w:id="20"/>
      <w:bookmarkEnd w:id="21"/>
      <w:bookmarkEnd w:id="22"/>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426F40F0"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proofErr w:type="gramStart"/>
      <w:r w:rsidRPr="00211A79">
        <w:rPr>
          <w:rFonts w:ascii="Georgia" w:eastAsia="Calibri" w:hAnsi="Georgia"/>
          <w:bCs w:val="0"/>
          <w:color w:val="585756"/>
          <w:sz w:val="21"/>
          <w:szCs w:val="22"/>
          <w:u w:val="single"/>
          <w:lang w:val="fr-BE" w:eastAsia="en-US"/>
        </w:rPr>
        <w:t>l’adjudicateur</w:t>
      </w:r>
      <w:r w:rsidRPr="00211A79">
        <w:rPr>
          <w:rFonts w:ascii="Georgia" w:eastAsia="Calibri" w:hAnsi="Georgia"/>
          <w:bCs w:val="0"/>
          <w:color w:val="585756"/>
          <w:sz w:val="21"/>
          <w:szCs w:val="22"/>
          <w:lang w:val="fr-BE" w:eastAsia="en-US"/>
        </w:rPr>
        <w:t xml:space="preserve">  :</w:t>
      </w:r>
      <w:proofErr w:type="gramEnd"/>
      <w:r w:rsidRPr="00211A79">
        <w:rPr>
          <w:rFonts w:ascii="Georgia" w:eastAsia="Calibri" w:hAnsi="Georgia"/>
          <w:bCs w:val="0"/>
          <w:color w:val="585756"/>
          <w:sz w:val="21"/>
          <w:szCs w:val="22"/>
          <w:lang w:val="fr-BE" w:eastAsia="en-US"/>
        </w:rPr>
        <w:t xml:space="preserve"> </w:t>
      </w:r>
      <w:proofErr w:type="spellStart"/>
      <w:r w:rsidR="0021448A">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représentée par le </w:t>
      </w:r>
      <w:r w:rsidR="00D1324D">
        <w:rPr>
          <w:rFonts w:ascii="Georgia" w:eastAsia="Calibri" w:hAnsi="Georgia"/>
          <w:bCs w:val="0"/>
          <w:color w:val="585756"/>
          <w:sz w:val="21"/>
          <w:szCs w:val="22"/>
          <w:lang w:val="fr-BE" w:eastAsia="en-US"/>
        </w:rPr>
        <w:t xml:space="preserve">Directeur pays RDC/RCA </w:t>
      </w:r>
      <w:r w:rsidRPr="00211A79">
        <w:rPr>
          <w:rFonts w:ascii="Georgia" w:eastAsia="Calibri" w:hAnsi="Georgia"/>
          <w:bCs w:val="0"/>
          <w:color w:val="585756"/>
          <w:sz w:val="21"/>
          <w:szCs w:val="22"/>
          <w:shd w:val="clear" w:color="auto" w:fill="D0CECE" w:themeFill="background2" w:themeFillShade="E6"/>
          <w:lang w:val="fr-BE" w:eastAsia="en-US"/>
        </w:rPr>
        <w:t>;</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6A534296"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D1324D" w:rsidRPr="00211A79">
        <w:rPr>
          <w:rFonts w:ascii="Georgia" w:eastAsia="Calibri" w:hAnsi="Georgia"/>
          <w:bCs w:val="0"/>
          <w:color w:val="585756"/>
          <w:sz w:val="21"/>
          <w:szCs w:val="22"/>
          <w:lang w:val="fr-BE" w:eastAsia="en-US"/>
        </w:rPr>
        <w:t>soumissionnaire ;</w:t>
      </w:r>
    </w:p>
    <w:p w14:paraId="33E92436" w14:textId="4CE156AC"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 xml:space="preserve">qui est introduit soit à la demande du pouvoir adjudicateur, soit à l’initiative du </w:t>
      </w:r>
      <w:r w:rsidR="00D1324D" w:rsidRPr="00211A79">
        <w:rPr>
          <w:rFonts w:ascii="Georgia" w:eastAsia="Calibri" w:hAnsi="Georgia"/>
          <w:bCs w:val="0"/>
          <w:color w:val="585756"/>
          <w:sz w:val="21"/>
          <w:szCs w:val="22"/>
          <w:u w:val="single"/>
          <w:lang w:val="fr-BE" w:eastAsia="en-US"/>
        </w:rPr>
        <w:t>soumissionnaire ;</w:t>
      </w:r>
    </w:p>
    <w:p w14:paraId="121F0B74" w14:textId="4A239661"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r w:rsidR="00D1324D" w:rsidRPr="00211A79">
        <w:rPr>
          <w:rFonts w:ascii="Georgia" w:eastAsia="Calibri" w:hAnsi="Georgia"/>
          <w:bCs w:val="0"/>
          <w:color w:val="585756"/>
          <w:sz w:val="21"/>
          <w:szCs w:val="22"/>
          <w:lang w:val="fr-BE" w:eastAsia="en-US"/>
        </w:rPr>
        <w:t>prix ;</w:t>
      </w:r>
    </w:p>
    <w:p w14:paraId="4C0720D4" w14:textId="30D3E3E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D1324D" w:rsidRPr="00211A79">
        <w:rPr>
          <w:rFonts w:ascii="Georgia" w:eastAsia="Calibri" w:hAnsi="Georgia"/>
          <w:bCs w:val="0"/>
          <w:color w:val="585756"/>
          <w:sz w:val="21"/>
          <w:szCs w:val="22"/>
          <w:u w:val="single"/>
          <w:lang w:val="fr-BE" w:eastAsia="en-US"/>
        </w:rPr>
        <w:t>RGE</w:t>
      </w:r>
      <w:r w:rsidR="00D1324D"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39A09FF"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color w:val="585756"/>
          <w:sz w:val="21"/>
          <w:szCs w:val="21"/>
          <w:lang w:val="fr-BE" w:eastAsia="en-US"/>
        </w:rPr>
      </w:pPr>
      <w:r w:rsidRPr="52631CAD">
        <w:rPr>
          <w:rFonts w:ascii="Georgia" w:eastAsia="Calibri" w:hAnsi="Georgia"/>
          <w:color w:val="585756"/>
          <w:sz w:val="21"/>
          <w:szCs w:val="21"/>
          <w:u w:val="single"/>
          <w:lang w:val="fr-BE" w:eastAsia="en-US"/>
        </w:rPr>
        <w:t>Sous-traitant au sens de la règlementation relative aux marchés publics :</w:t>
      </w:r>
      <w:r w:rsidRPr="52631CA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677E3687"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6FFED067"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1D8DE6D2" w14:textId="77777777" w:rsidR="00DF01C6" w:rsidRPr="00D14EA3"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7DCD33D" w14:textId="77777777" w:rsidR="00DF01C6" w:rsidRPr="00211A79" w:rsidRDefault="00DF01C6" w:rsidP="00DF01C6">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1DA0B9E8" w14:textId="77777777" w:rsidR="00DF01C6" w:rsidRDefault="00DF01C6" w:rsidP="00DF01C6">
      <w:pPr>
        <w:pStyle w:val="Titre2"/>
        <w:keepLines w:val="0"/>
        <w:widowControl w:val="0"/>
        <w:tabs>
          <w:tab w:val="num" w:pos="576"/>
        </w:tabs>
        <w:suppressAutoHyphens/>
        <w:spacing w:after="240"/>
        <w:ind w:left="578" w:hanging="578"/>
      </w:pPr>
      <w:bookmarkStart w:id="23" w:name="_Toc257380474"/>
      <w:bookmarkStart w:id="24" w:name="_Toc260134191"/>
      <w:bookmarkStart w:id="25" w:name="_Toc364253065"/>
      <w:bookmarkStart w:id="26" w:name="_Toc52502987"/>
      <w:bookmarkStart w:id="27" w:name="_Toc184236928"/>
      <w:r>
        <w:t>Confidentialité</w:t>
      </w:r>
      <w:bookmarkEnd w:id="23"/>
      <w:bookmarkEnd w:id="24"/>
      <w:bookmarkEnd w:id="25"/>
      <w:bookmarkEnd w:id="26"/>
      <w:bookmarkEnd w:id="27"/>
    </w:p>
    <w:p w14:paraId="3A08BE97" w14:textId="77777777" w:rsidR="00DF01C6" w:rsidRPr="00D14EA3" w:rsidRDefault="00DF01C6" w:rsidP="00DF01C6">
      <w:pPr>
        <w:pStyle w:val="Titre3"/>
        <w:rPr>
          <w:lang w:val="fr-FR"/>
        </w:rPr>
      </w:pPr>
      <w:bookmarkStart w:id="28" w:name="_Toc184236929"/>
      <w:r w:rsidRPr="52631CAD">
        <w:rPr>
          <w:lang w:val="fr-FR"/>
        </w:rPr>
        <w:t>Traitement des données à caractère personnel</w:t>
      </w:r>
      <w:bookmarkEnd w:id="28"/>
    </w:p>
    <w:p w14:paraId="7C84815E" w14:textId="77777777" w:rsidR="00DF01C6" w:rsidRPr="001478F6" w:rsidRDefault="00DF01C6" w:rsidP="00DF01C6">
      <w:pPr>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263DD2D" w14:textId="77777777" w:rsidR="00DF01C6" w:rsidRPr="00873CB1" w:rsidRDefault="00DF01C6" w:rsidP="00DF01C6">
      <w:pPr>
        <w:pStyle w:val="Titre3"/>
      </w:pPr>
      <w:bookmarkStart w:id="29" w:name="_Toc184236930"/>
      <w:proofErr w:type="spellStart"/>
      <w:r>
        <w:t>Confidentialité</w:t>
      </w:r>
      <w:bookmarkEnd w:id="29"/>
      <w:proofErr w:type="spellEnd"/>
    </w:p>
    <w:p w14:paraId="4C28BBB9" w14:textId="77777777" w:rsidR="00DF01C6" w:rsidRPr="001478F6" w:rsidRDefault="00DF01C6" w:rsidP="00DF01C6">
      <w:pPr>
        <w:rPr>
          <w:lang w:val="fr-FR"/>
        </w:rPr>
      </w:pPr>
      <w:r w:rsidRPr="001478F6">
        <w:rPr>
          <w:lang w:val="fr-FR"/>
        </w:rPr>
        <w:t xml:space="preserve">Le soumissionnaire ou l'adjudicataire et </w:t>
      </w:r>
      <w:proofErr w:type="spellStart"/>
      <w:r w:rsidRPr="001478F6">
        <w:rPr>
          <w:lang w:val="fr-FR"/>
        </w:rPr>
        <w:t>Enabel</w:t>
      </w:r>
      <w:proofErr w:type="spellEnd"/>
      <w:r w:rsidRPr="001478F6">
        <w:rPr>
          <w:lang w:val="fr-FR"/>
        </w:rP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51B680C6" w14:textId="77777777" w:rsidR="00DF01C6" w:rsidRPr="001478F6" w:rsidRDefault="00DF01C6" w:rsidP="00DF01C6">
      <w:pPr>
        <w:rPr>
          <w:lang w:val="fr-FR"/>
        </w:rPr>
      </w:pPr>
      <w:r w:rsidRPr="001478F6">
        <w:rPr>
          <w:lang w:val="fr-FR"/>
        </w:rPr>
        <w:t xml:space="preserve">DÉCLARATION DE CONFIDENTIALITÉ D’ENABEL : </w:t>
      </w:r>
      <w:proofErr w:type="spellStart"/>
      <w:r w:rsidRPr="001478F6">
        <w:rPr>
          <w:lang w:val="fr-FR"/>
        </w:rPr>
        <w:t>Enabel</w:t>
      </w:r>
      <w:proofErr w:type="spellEnd"/>
      <w:r w:rsidRPr="001478F6">
        <w:rPr>
          <w:lang w:val="fr-FR"/>
        </w:rPr>
        <w:t xml:space="preserve"> est sensible à la protection de votre vie privée. Nous nous engageons à protéger et à traiter vos données à caractère personnel avec soin, transparence et dans le strict respect de la législation en matière de protection de la vie privée.</w:t>
      </w:r>
    </w:p>
    <w:p w14:paraId="6177113B" w14:textId="77777777" w:rsidR="00DF01C6" w:rsidRPr="001478F6" w:rsidRDefault="00DF01C6" w:rsidP="00DF01C6">
      <w:pPr>
        <w:rPr>
          <w:lang w:val="fr-FR"/>
        </w:rPr>
      </w:pPr>
      <w:r w:rsidRPr="001478F6">
        <w:rPr>
          <w:lang w:val="fr-FR"/>
        </w:rPr>
        <w:t>Voir aussi : https://www.enabel.be/fr/content/declaration-de-confidentialite-denabel</w:t>
      </w:r>
    </w:p>
    <w:p w14:paraId="673DE741" w14:textId="0E5853E6" w:rsidR="002B7D5A" w:rsidRPr="00413425" w:rsidRDefault="00633898" w:rsidP="006A4D22">
      <w:pPr>
        <w:pStyle w:val="Titre2"/>
      </w:pPr>
      <w:bookmarkStart w:id="30" w:name="_Toc184236931"/>
      <w:r>
        <w:t>Obligations déontologiques</w:t>
      </w:r>
      <w:bookmarkEnd w:id="30"/>
    </w:p>
    <w:p w14:paraId="20F068D6" w14:textId="2DB6C25A" w:rsidR="006A4D22" w:rsidRPr="006850B3" w:rsidRDefault="006A4D22" w:rsidP="008E03BA">
      <w:pPr>
        <w:rPr>
          <w:b/>
          <w:bCs/>
        </w:rPr>
      </w:pPr>
      <w:r w:rsidRPr="008E03BA">
        <w:rPr>
          <w:lang w:val="fr-FR"/>
        </w:rPr>
        <w:t>Tout manquement à se conformer à une ou plusieurs des clauses déontologiques peut aboutir à</w:t>
      </w:r>
      <w:r w:rsidRPr="006850B3">
        <w:t xml:space="preserve"> l’exclusion du candidat, du soumissionnaire ou de l’adjudicataire à d’autres marchés publics pour </w:t>
      </w:r>
      <w:proofErr w:type="spellStart"/>
      <w:r w:rsidRPr="006850B3">
        <w:t>Enabel</w:t>
      </w:r>
      <w:proofErr w:type="spellEnd"/>
      <w:r w:rsidRPr="006850B3">
        <w:t>.</w:t>
      </w:r>
    </w:p>
    <w:p w14:paraId="330DB0D3" w14:textId="6A80D912" w:rsidR="00912D30" w:rsidRPr="006850B3" w:rsidRDefault="006A4D22" w:rsidP="008E03BA">
      <w:pPr>
        <w:rPr>
          <w:b/>
          <w:bCs/>
        </w:rPr>
      </w:pPr>
      <w:bookmarkStart w:id="31" w:name="_Toc52268426"/>
      <w:bookmarkEnd w:id="31"/>
      <w:r w:rsidRPr="008E03BA">
        <w:rPr>
          <w:lang w:val="fr-FR"/>
        </w:rPr>
        <w:t>Pendant la durée du marché, l’adjudicataire et son personnel respectent les droits de l’homme et</w:t>
      </w:r>
      <w:r w:rsidRPr="006850B3">
        <w:t xml:space="preserve"> s’engagent à ne pas heurter les usages politiques, culturels et religieux du pays bénéficiaire. </w:t>
      </w:r>
      <w:bookmarkStart w:id="32" w:name="_Toc52268427"/>
      <w:bookmarkEnd w:id="32"/>
    </w:p>
    <w:p w14:paraId="2907B4DE" w14:textId="19281DD8" w:rsidR="006A4D22" w:rsidRPr="006850B3" w:rsidRDefault="006A4D22" w:rsidP="008E03BA">
      <w:r w:rsidRPr="006850B3">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341E6435" w14:textId="37BBF216" w:rsidR="00912D30" w:rsidRDefault="00D1324D" w:rsidP="008E03BA">
      <w:r w:rsidRPr="00E13ED3">
        <w:t>L’</w:t>
      </w:r>
      <w:r w:rsidR="001C2D7A" w:rsidRPr="00E13ED3">
        <w:t>adjudicataire la</w:t>
      </w:r>
      <w:r w:rsidR="006A4D22" w:rsidRPr="00E13ED3">
        <w:t xml:space="preserve"> Politique concernant l’exploitation et les abus sexuels de </w:t>
      </w:r>
      <w:proofErr w:type="spellStart"/>
      <w:r w:rsidR="006A4D22" w:rsidRPr="00E13ED3">
        <w:t>Enabel</w:t>
      </w:r>
      <w:proofErr w:type="spellEnd"/>
      <w:r w:rsidR="006A4D22" w:rsidRPr="00E13ED3">
        <w:t>, l’adjudicataire et son personne</w:t>
      </w:r>
      <w:r>
        <w:t>l</w:t>
      </w:r>
      <w:r w:rsidR="006A4D22" w:rsidRPr="00E13ED3">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ECBC8ED" w14:textId="3B243021" w:rsidR="006A4D22" w:rsidRPr="006850B3" w:rsidRDefault="006A4D22" w:rsidP="008E03BA">
      <w:r w:rsidRPr="006850B3">
        <w:t xml:space="preserve"> </w:t>
      </w:r>
      <w:bookmarkStart w:id="33" w:name="_Toc52268428"/>
      <w:bookmarkEnd w:id="33"/>
      <w:r w:rsidRPr="006850B3">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4EE70DF" w14:textId="77777777" w:rsidR="00912D30" w:rsidRPr="006850B3" w:rsidRDefault="00912D30" w:rsidP="008E03BA">
      <w:pPr>
        <w:rPr>
          <w:b/>
          <w:bCs/>
        </w:rPr>
      </w:pPr>
    </w:p>
    <w:p w14:paraId="5693FEAF" w14:textId="18FCC5BA" w:rsidR="006A4D22" w:rsidRPr="00D1324D" w:rsidRDefault="006A4D22" w:rsidP="008E03BA">
      <w:pPr>
        <w:rPr>
          <w:b/>
          <w:bCs/>
          <w:lang w:val="fr-FR"/>
        </w:rPr>
      </w:pPr>
      <w:bookmarkStart w:id="34" w:name="_Toc52268429"/>
      <w:bookmarkEnd w:id="34"/>
      <w:r w:rsidRPr="006850B3">
        <w:t>Toute offre sera rejetée ou tout contrat (marché public) annulé dès lors qu’il sera avéré que l’attribution du contrat ou son exécution aura donné lieu au versement de « frais commerciaux extraordinaires ». Les frais commerciaux extraordinaires concernent toute commission non mentionnée au marché principal ou qui ne résulte pas d’un contrat en bonne et due forme faisant référence à ce marché, toute commission</w:t>
      </w:r>
      <w:r w:rsidRPr="00D1324D">
        <w:rPr>
          <w:lang w:val="fr-FR"/>
        </w:rPr>
        <w:t xml:space="preserve"> qui ne rétribue aucun service légitime effectif, toute commission versée dans un paradis fiscal, toute commission versée à un bénéficiaire non clairement identifié ou à une société qui a toutes les apparences d’une société de façade. </w:t>
      </w:r>
    </w:p>
    <w:p w14:paraId="04436466" w14:textId="73575F06" w:rsidR="006A4D22" w:rsidRPr="00D1324D" w:rsidRDefault="006A4D22" w:rsidP="008E03BA">
      <w:pPr>
        <w:rPr>
          <w:b/>
          <w:bCs/>
          <w:lang w:val="fr-FR"/>
        </w:rPr>
      </w:pPr>
      <w:r w:rsidRPr="00D1324D">
        <w:rPr>
          <w:lang w:val="fr-FR"/>
        </w:rPr>
        <w:t xml:space="preserve"> </w:t>
      </w:r>
      <w:bookmarkStart w:id="35" w:name="_Toc52268430"/>
      <w:bookmarkEnd w:id="35"/>
      <w:r w:rsidRPr="00D1324D">
        <w:rPr>
          <w:lang w:val="fr-FR"/>
        </w:rPr>
        <w:t xml:space="preserve">Les plaintes liées à des questions d’intégrité (fraude, </w:t>
      </w:r>
      <w:proofErr w:type="gramStart"/>
      <w:r w:rsidRPr="00D1324D">
        <w:rPr>
          <w:lang w:val="fr-FR"/>
        </w:rPr>
        <w:t>corruption,…</w:t>
      </w:r>
      <w:proofErr w:type="gramEnd"/>
      <w:r w:rsidRPr="00D1324D">
        <w:rPr>
          <w:lang w:val="fr-FR"/>
        </w:rPr>
        <w:t xml:space="preserve"> ) doivent être adressées au bureau d’intégrité via l’adresse </w:t>
      </w:r>
      <w:hyperlink r:id="rId15" w:history="1">
        <w:r w:rsidR="00D1324D" w:rsidRPr="001557C5">
          <w:rPr>
            <w:rStyle w:val="Lienhypertexte"/>
            <w:lang w:val="fr-FR"/>
          </w:rPr>
          <w:t>https://www.enabelintegrity.be</w:t>
        </w:r>
      </w:hyperlink>
      <w:r w:rsidR="00D1324D">
        <w:rPr>
          <w:lang w:val="fr-FR"/>
        </w:rPr>
        <w:t xml:space="preserve"> </w:t>
      </w:r>
      <w:r w:rsidRPr="00D1324D">
        <w:rPr>
          <w:lang w:val="fr-FR"/>
        </w:rPr>
        <w:t xml:space="preserve"> .</w:t>
      </w:r>
    </w:p>
    <w:p w14:paraId="73E7C959" w14:textId="77777777" w:rsidR="00912D30" w:rsidRDefault="006A4D22" w:rsidP="008E03BA">
      <w:pPr>
        <w:rPr>
          <w:b/>
          <w:bCs/>
          <w:lang w:val="fr-FR"/>
        </w:rPr>
      </w:pPr>
      <w:r w:rsidRPr="00D1324D">
        <w:rPr>
          <w:lang w:val="fr-FR"/>
        </w:rPr>
        <w:t xml:space="preserve">  </w:t>
      </w:r>
      <w:bookmarkStart w:id="36" w:name="_Toc52268431"/>
      <w:bookmarkEnd w:id="36"/>
    </w:p>
    <w:p w14:paraId="35D37E2F" w14:textId="02723F01" w:rsidR="004B0850" w:rsidRPr="00D1324D" w:rsidRDefault="006A4D22" w:rsidP="008E03BA">
      <w:pPr>
        <w:rPr>
          <w:b/>
          <w:bCs/>
          <w:lang w:val="fr-FR"/>
        </w:rPr>
      </w:pPr>
      <w:r w:rsidRPr="00D1324D">
        <w:rPr>
          <w:lang w:val="fr-FR"/>
        </w:rPr>
        <w:t>Conformément à la Politique de </w:t>
      </w:r>
      <w:proofErr w:type="spellStart"/>
      <w:r w:rsidRPr="00D1324D">
        <w:rPr>
          <w:lang w:val="fr-FR"/>
        </w:rPr>
        <w:t>Enabel</w:t>
      </w:r>
      <w:proofErr w:type="spellEnd"/>
      <w:r w:rsidRPr="00D1324D">
        <w:rPr>
          <w:lang w:val="fr-FR"/>
        </w:rPr>
        <w:t> concernant l’exploitation et les abus sexuels et la Politique de </w:t>
      </w:r>
      <w:proofErr w:type="spellStart"/>
      <w:r w:rsidRPr="00D1324D">
        <w:rPr>
          <w:lang w:val="fr-FR"/>
        </w:rPr>
        <w:t>Enabel</w:t>
      </w:r>
      <w:proofErr w:type="spellEnd"/>
      <w:r w:rsidRPr="00D1324D">
        <w:rPr>
          <w:lang w:val="fr-FR"/>
        </w:rPr>
        <w:t xml:space="preserve"> concernant la maîtrise des risques de fraude et de corruption, les plaintes liées à des questions d’intégrité (fraude, corruption, exploitation ou abus sexuel </w:t>
      </w:r>
      <w:proofErr w:type="gramStart"/>
      <w:r w:rsidRPr="00D1324D">
        <w:rPr>
          <w:lang w:val="fr-FR"/>
        </w:rPr>
        <w:t>… )</w:t>
      </w:r>
      <w:proofErr w:type="gramEnd"/>
      <w:r w:rsidRPr="00D1324D">
        <w:rPr>
          <w:lang w:val="fr-FR"/>
        </w:rPr>
        <w:t xml:space="preserve"> doivent être adressées au bureau d’intégrité via l’adresse </w:t>
      </w:r>
      <w:hyperlink r:id="rId16" w:tgtFrame="_blank" w:history="1">
        <w:r w:rsidRPr="00D1324D">
          <w:rPr>
            <w:lang w:val="fr-FR"/>
          </w:rPr>
          <w:t>https://www.enabelintegrity.be</w:t>
        </w:r>
      </w:hyperlink>
      <w:r w:rsidRPr="00D1324D">
        <w:rPr>
          <w:lang w:val="fr-FR"/>
        </w:rPr>
        <w:t>. </w:t>
      </w:r>
    </w:p>
    <w:p w14:paraId="4FFC82D0" w14:textId="28FB1CEF" w:rsidR="00633898" w:rsidRPr="00633898" w:rsidRDefault="00633898" w:rsidP="006A4D22">
      <w:pPr>
        <w:pStyle w:val="Titre2"/>
      </w:pPr>
      <w:bookmarkStart w:id="37" w:name="_Ref228951536"/>
      <w:bookmarkStart w:id="38" w:name="_Toc257039818"/>
      <w:bookmarkStart w:id="39" w:name="_Toc366161151"/>
      <w:bookmarkStart w:id="40" w:name="_Toc184236932"/>
      <w:r>
        <w:t>Droit applicable et tribunaux compétents</w:t>
      </w:r>
      <w:bookmarkEnd w:id="37"/>
      <w:bookmarkEnd w:id="38"/>
      <w:bookmarkEnd w:id="39"/>
      <w:bookmarkEnd w:id="40"/>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4D67F8A6" w14:textId="5552022A" w:rsidR="00FB4DBA" w:rsidRDefault="00633898" w:rsidP="00487AA6">
      <w:pPr>
        <w:pStyle w:val="Corpsdetexte"/>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bookmarkStart w:id="41" w:name="_Toc364253066"/>
      <w:r w:rsidR="00FB4DBA">
        <w:t xml:space="preserve"> </w:t>
      </w:r>
      <w:bookmarkStart w:id="42" w:name="_Toc257380476"/>
      <w:bookmarkStart w:id="43" w:name="_Toc260134193"/>
      <w:bookmarkStart w:id="44" w:name="_Toc364253067"/>
      <w:bookmarkEnd w:id="41"/>
    </w:p>
    <w:p w14:paraId="594678B6" w14:textId="77777777" w:rsidR="00E535C1" w:rsidRPr="00E535C1" w:rsidRDefault="00E535C1" w:rsidP="00E535C1"/>
    <w:bookmarkEnd w:id="42"/>
    <w:bookmarkEnd w:id="43"/>
    <w:bookmarkEnd w:id="44"/>
    <w:p w14:paraId="75C7D988" w14:textId="77777777" w:rsidR="00D1324D" w:rsidRDefault="00D1324D">
      <w:pPr>
        <w:spacing w:after="0" w:line="240" w:lineRule="auto"/>
        <w:rPr>
          <w:rFonts w:ascii="Calibri" w:hAnsi="Calibri" w:cs="Calibri"/>
          <w:b/>
          <w:color w:val="FFFFFF"/>
          <w:sz w:val="32"/>
          <w:szCs w:val="32"/>
        </w:rPr>
      </w:pPr>
      <w:r>
        <w:br w:type="page"/>
      </w:r>
    </w:p>
    <w:p w14:paraId="32C58D24" w14:textId="73F93FCA" w:rsidR="00251977" w:rsidRPr="004D62D0" w:rsidRDefault="00FB4DBA" w:rsidP="004D62D0">
      <w:pPr>
        <w:pStyle w:val="Titre1"/>
        <w:numPr>
          <w:ilvl w:val="0"/>
          <w:numId w:val="5"/>
        </w:numPr>
      </w:pPr>
      <w:bookmarkStart w:id="45" w:name="_Toc184236933"/>
      <w:r>
        <w:t>Objet et portée du marché</w:t>
      </w:r>
      <w:bookmarkEnd w:id="45"/>
    </w:p>
    <w:p w14:paraId="14A53237" w14:textId="77777777" w:rsidR="00FB4DBA" w:rsidRDefault="00FB4DBA" w:rsidP="00FB4DBA">
      <w:pPr>
        <w:pStyle w:val="Titre2"/>
        <w:keepLines w:val="0"/>
        <w:widowControl w:val="0"/>
        <w:tabs>
          <w:tab w:val="num" w:pos="576"/>
        </w:tabs>
        <w:suppressAutoHyphens/>
        <w:spacing w:after="240"/>
        <w:ind w:left="578" w:hanging="578"/>
      </w:pPr>
      <w:bookmarkStart w:id="46" w:name="_Toc184236934"/>
      <w:r>
        <w:t>Nature du marché</w:t>
      </w:r>
      <w:bookmarkEnd w:id="46"/>
    </w:p>
    <w:p w14:paraId="0128A8C0" w14:textId="52C5C783" w:rsidR="002D1EFB" w:rsidRPr="004D62D0" w:rsidRDefault="00FB4DBA" w:rsidP="00D1324D">
      <w:pPr>
        <w:pStyle w:val="Corpsdetexte"/>
        <w:rPr>
          <w:rFonts w:ascii="Georgia" w:eastAsia="Calibri" w:hAnsi="Georgia" w:cs="Times New Roman"/>
          <w:color w:val="585756"/>
          <w:kern w:val="0"/>
          <w:szCs w:val="20"/>
          <w:lang w:val="fr-BE"/>
        </w:rPr>
      </w:pPr>
      <w:r w:rsidRPr="004D62D0">
        <w:rPr>
          <w:rFonts w:ascii="Georgia" w:eastAsia="Calibri" w:hAnsi="Georgia" w:cs="Times New Roman"/>
          <w:color w:val="585756"/>
          <w:kern w:val="0"/>
          <w:szCs w:val="20"/>
          <w:lang w:val="fr-BE"/>
        </w:rPr>
        <w:t>Le présent marché est un marché de services.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47" w:name="_Toc257380471"/>
      <w:bookmarkStart w:id="48" w:name="_Toc260134188"/>
      <w:bookmarkStart w:id="49" w:name="_Toc364253068"/>
      <w:bookmarkStart w:id="50" w:name="_Toc184236935"/>
      <w:r>
        <w:t>Objet</w:t>
      </w:r>
      <w:bookmarkEnd w:id="47"/>
      <w:bookmarkEnd w:id="48"/>
      <w:r>
        <w:t xml:space="preserve"> du marché</w:t>
      </w:r>
      <w:bookmarkEnd w:id="49"/>
      <w:bookmarkEnd w:id="50"/>
    </w:p>
    <w:p w14:paraId="5C0B67C0" w14:textId="08D09F4D" w:rsidR="00FB4DBA" w:rsidRPr="004D62D0" w:rsidRDefault="00FB4DBA" w:rsidP="00FB4DBA">
      <w:pPr>
        <w:pStyle w:val="Corpsdetexte"/>
        <w:rPr>
          <w:rFonts w:ascii="Georgia" w:eastAsia="Calibri" w:hAnsi="Georgia" w:cs="Times New Roman"/>
          <w:color w:val="585756"/>
          <w:kern w:val="0"/>
          <w:szCs w:val="20"/>
          <w:lang w:val="fr-BE"/>
        </w:rPr>
      </w:pPr>
      <w:r w:rsidRPr="004D62D0">
        <w:rPr>
          <w:rFonts w:ascii="Georgia" w:eastAsia="Calibri" w:hAnsi="Georgia" w:cs="Times New Roman"/>
          <w:color w:val="585756"/>
          <w:kern w:val="0"/>
          <w:szCs w:val="20"/>
          <w:lang w:val="fr-BE"/>
        </w:rPr>
        <w:t xml:space="preserve">Ce marché de services consiste en </w:t>
      </w:r>
      <w:r w:rsidR="002D1EFB" w:rsidRPr="004D62D0">
        <w:rPr>
          <w:rFonts w:ascii="Georgia" w:eastAsia="Calibri" w:hAnsi="Georgia" w:cs="Times New Roman"/>
          <w:color w:val="585756"/>
          <w:kern w:val="0"/>
          <w:szCs w:val="20"/>
          <w:lang w:val="fr-BE"/>
        </w:rPr>
        <w:t xml:space="preserve">des prestations </w:t>
      </w:r>
      <w:proofErr w:type="gramStart"/>
      <w:r w:rsidR="00BC7DA9">
        <w:rPr>
          <w:rFonts w:ascii="Georgia" w:eastAsia="Calibri" w:hAnsi="Georgia" w:cs="Times New Roman"/>
          <w:color w:val="585756"/>
          <w:kern w:val="0"/>
          <w:szCs w:val="20"/>
          <w:lang w:val="fr-BE"/>
        </w:rPr>
        <w:t xml:space="preserve">de </w:t>
      </w:r>
      <w:r w:rsidR="00D1324D" w:rsidRPr="004D62D0">
        <w:rPr>
          <w:rFonts w:ascii="Georgia" w:eastAsia="Calibri" w:hAnsi="Georgia" w:cs="Times New Roman"/>
          <w:color w:val="585756"/>
          <w:kern w:val="0"/>
          <w:szCs w:val="20"/>
          <w:lang w:val="fr-BE"/>
        </w:rPr>
        <w:t xml:space="preserve"> réalis</w:t>
      </w:r>
      <w:r w:rsidR="00BC7DA9">
        <w:rPr>
          <w:rFonts w:ascii="Georgia" w:eastAsia="Calibri" w:hAnsi="Georgia" w:cs="Times New Roman"/>
          <w:color w:val="585756"/>
          <w:kern w:val="0"/>
          <w:szCs w:val="20"/>
          <w:lang w:val="fr-BE"/>
        </w:rPr>
        <w:t>ation</w:t>
      </w:r>
      <w:proofErr w:type="gramEnd"/>
      <w:r w:rsidR="00D1324D" w:rsidRPr="004D62D0">
        <w:rPr>
          <w:rFonts w:ascii="Georgia" w:eastAsia="Calibri" w:hAnsi="Georgia" w:cs="Times New Roman"/>
          <w:color w:val="585756"/>
          <w:kern w:val="0"/>
          <w:szCs w:val="20"/>
          <w:lang w:val="fr-BE"/>
        </w:rPr>
        <w:t xml:space="preserve"> les études géotechniques et </w:t>
      </w:r>
      <w:r w:rsidR="00BC7DA9">
        <w:rPr>
          <w:rFonts w:ascii="Georgia" w:eastAsia="Calibri" w:hAnsi="Georgia" w:cs="Times New Roman"/>
          <w:color w:val="585756"/>
          <w:kern w:val="0"/>
          <w:szCs w:val="20"/>
          <w:lang w:val="fr-BE"/>
        </w:rPr>
        <w:t>de</w:t>
      </w:r>
      <w:r w:rsidR="00D1324D" w:rsidRPr="004D62D0">
        <w:rPr>
          <w:rFonts w:ascii="Georgia" w:eastAsia="Calibri" w:hAnsi="Georgia" w:cs="Times New Roman"/>
          <w:color w:val="585756"/>
          <w:kern w:val="0"/>
          <w:szCs w:val="20"/>
          <w:lang w:val="fr-BE"/>
        </w:rPr>
        <w:t xml:space="preserve"> suivi, </w:t>
      </w:r>
      <w:r w:rsidR="00BC7DA9">
        <w:rPr>
          <w:rFonts w:ascii="Georgia" w:eastAsia="Calibri" w:hAnsi="Georgia" w:cs="Times New Roman"/>
          <w:color w:val="585756"/>
          <w:kern w:val="0"/>
          <w:szCs w:val="20"/>
          <w:lang w:val="fr-BE"/>
        </w:rPr>
        <w:t xml:space="preserve">de </w:t>
      </w:r>
      <w:r w:rsidR="00BC7DA9" w:rsidRPr="004D62D0">
        <w:rPr>
          <w:rFonts w:ascii="Georgia" w:eastAsia="Calibri" w:hAnsi="Georgia" w:cs="Times New Roman"/>
          <w:color w:val="585756"/>
          <w:kern w:val="0"/>
          <w:szCs w:val="20"/>
          <w:lang w:val="fr-BE"/>
        </w:rPr>
        <w:t xml:space="preserve"> </w:t>
      </w:r>
      <w:r w:rsidR="00D1324D" w:rsidRPr="004D62D0">
        <w:rPr>
          <w:rFonts w:ascii="Georgia" w:eastAsia="Calibri" w:hAnsi="Georgia" w:cs="Times New Roman"/>
          <w:color w:val="585756"/>
          <w:kern w:val="0"/>
          <w:szCs w:val="20"/>
          <w:lang w:val="fr-BE"/>
        </w:rPr>
        <w:t xml:space="preserve">surveillance et </w:t>
      </w:r>
      <w:r w:rsidR="00BC7DA9">
        <w:rPr>
          <w:rFonts w:ascii="Georgia" w:eastAsia="Calibri" w:hAnsi="Georgia" w:cs="Times New Roman"/>
          <w:color w:val="585756"/>
          <w:kern w:val="0"/>
          <w:szCs w:val="20"/>
          <w:lang w:val="fr-BE"/>
        </w:rPr>
        <w:t>de</w:t>
      </w:r>
      <w:r w:rsidR="00BC7DA9" w:rsidRPr="004D62D0">
        <w:rPr>
          <w:rFonts w:ascii="Georgia" w:eastAsia="Calibri" w:hAnsi="Georgia" w:cs="Times New Roman"/>
          <w:color w:val="585756"/>
          <w:kern w:val="0"/>
          <w:szCs w:val="20"/>
          <w:lang w:val="fr-BE"/>
        </w:rPr>
        <w:t xml:space="preserve"> </w:t>
      </w:r>
      <w:r w:rsidR="00D1324D" w:rsidRPr="004D62D0">
        <w:rPr>
          <w:rFonts w:ascii="Georgia" w:eastAsia="Calibri" w:hAnsi="Georgia" w:cs="Times New Roman"/>
          <w:color w:val="585756"/>
          <w:kern w:val="0"/>
          <w:szCs w:val="20"/>
          <w:lang w:val="fr-BE"/>
        </w:rPr>
        <w:t xml:space="preserve">contrôle des travaux de construction des bureaux provinciaux des IPA et IPDR du Ministère provincial d’Agriculture de la province de la </w:t>
      </w:r>
      <w:proofErr w:type="spellStart"/>
      <w:r w:rsidR="00D1324D" w:rsidRPr="004D62D0">
        <w:rPr>
          <w:rFonts w:ascii="Georgia" w:eastAsia="Calibri" w:hAnsi="Georgia" w:cs="Times New Roman"/>
          <w:color w:val="585756"/>
          <w:kern w:val="0"/>
          <w:szCs w:val="20"/>
          <w:lang w:val="fr-BE"/>
        </w:rPr>
        <w:t>Lomami</w:t>
      </w:r>
      <w:proofErr w:type="spellEnd"/>
      <w:r w:rsidR="00D1324D" w:rsidRPr="004D62D0">
        <w:rPr>
          <w:rFonts w:ascii="Georgia" w:eastAsia="Calibri" w:hAnsi="Georgia" w:cs="Times New Roman"/>
          <w:color w:val="585756"/>
          <w:kern w:val="0"/>
          <w:szCs w:val="20"/>
          <w:lang w:val="fr-BE"/>
        </w:rPr>
        <w:t xml:space="preserve"> dans le chef-lieu de Kabinda</w:t>
      </w:r>
      <w:r w:rsidRPr="004D62D0">
        <w:rPr>
          <w:rFonts w:ascii="Georgia" w:eastAsia="Calibri" w:hAnsi="Georgia" w:cs="Times New Roman"/>
          <w:color w:val="585756"/>
          <w:kern w:val="0"/>
          <w:szCs w:val="20"/>
          <w:lang w:val="fr-BE"/>
        </w:rPr>
        <w:t>, conformément aux conditions du présent CSC.</w:t>
      </w:r>
    </w:p>
    <w:p w14:paraId="3C980BA3" w14:textId="69A638DD" w:rsidR="00FB4DBA" w:rsidRDefault="00FB4DBA" w:rsidP="00FB4DBA">
      <w:pPr>
        <w:pStyle w:val="Titre2"/>
        <w:keepLines w:val="0"/>
        <w:widowControl w:val="0"/>
        <w:tabs>
          <w:tab w:val="num" w:pos="576"/>
        </w:tabs>
        <w:suppressAutoHyphens/>
        <w:spacing w:after="240"/>
        <w:ind w:left="578" w:hanging="578"/>
      </w:pPr>
      <w:bookmarkStart w:id="51" w:name="_Toc184236936"/>
      <w:r>
        <w:t>Lots</w:t>
      </w:r>
      <w:r>
        <w:rPr>
          <w:rStyle w:val="Appelnotedebasdep"/>
        </w:rPr>
        <w:footnoteReference w:id="11"/>
      </w:r>
      <w:bookmarkEnd w:id="51"/>
    </w:p>
    <w:p w14:paraId="0A8922E8" w14:textId="61FB0BC2" w:rsidR="00FB4DBA" w:rsidRPr="004D62D0" w:rsidRDefault="00FB4DBA" w:rsidP="00FB4DBA">
      <w:pPr>
        <w:pStyle w:val="Corpsdetexte"/>
        <w:rPr>
          <w:rFonts w:ascii="Georgia" w:eastAsia="Calibri" w:hAnsi="Georgia" w:cs="Times New Roman"/>
          <w:color w:val="585756"/>
          <w:kern w:val="0"/>
          <w:szCs w:val="20"/>
          <w:lang w:val="fr-BE"/>
        </w:rPr>
      </w:pPr>
      <w:r w:rsidRPr="004D62D0">
        <w:rPr>
          <w:rFonts w:ascii="Georgia" w:eastAsia="Calibri" w:hAnsi="Georgia" w:cs="Times New Roman"/>
          <w:color w:val="585756"/>
          <w:kern w:val="0"/>
          <w:szCs w:val="20"/>
          <w:lang w:val="fr-BE"/>
        </w:rPr>
        <w:t xml:space="preserve">Le marché est divisé en </w:t>
      </w:r>
      <w:r w:rsidR="00D1324D" w:rsidRPr="004D62D0">
        <w:rPr>
          <w:rFonts w:ascii="Georgia" w:eastAsia="Calibri" w:hAnsi="Georgia" w:cs="Times New Roman"/>
          <w:color w:val="585756"/>
          <w:kern w:val="0"/>
          <w:szCs w:val="20"/>
          <w:lang w:val="fr-BE"/>
        </w:rPr>
        <w:t>deux (2) lots</w:t>
      </w:r>
      <w:r w:rsidRPr="004D62D0">
        <w:rPr>
          <w:rFonts w:ascii="Georgia" w:eastAsia="Calibri" w:hAnsi="Georgia" w:cs="Times New Roman"/>
          <w:color w:val="585756"/>
          <w:kern w:val="0"/>
          <w:szCs w:val="20"/>
          <w:lang w:val="fr-BE"/>
        </w:rPr>
        <w:t xml:space="preserve"> formant chacun un tout indivisible. Le soumissionnaire peut introduire une offre pour un</w:t>
      </w:r>
      <w:r w:rsidR="00D1324D" w:rsidRPr="004D62D0">
        <w:rPr>
          <w:rFonts w:ascii="Georgia" w:eastAsia="Calibri" w:hAnsi="Georgia" w:cs="Times New Roman"/>
          <w:color w:val="585756"/>
          <w:kern w:val="0"/>
          <w:szCs w:val="20"/>
          <w:lang w:val="fr-BE"/>
        </w:rPr>
        <w:t xml:space="preserve"> </w:t>
      </w:r>
      <w:r w:rsidRPr="004D62D0">
        <w:rPr>
          <w:rFonts w:ascii="Georgia" w:eastAsia="Calibri" w:hAnsi="Georgia" w:cs="Times New Roman"/>
          <w:color w:val="585756"/>
          <w:kern w:val="0"/>
          <w:szCs w:val="20"/>
          <w:lang w:val="fr-BE"/>
        </w:rPr>
        <w:t xml:space="preserve">ou </w:t>
      </w:r>
      <w:r w:rsidR="00D1324D" w:rsidRPr="004D62D0">
        <w:rPr>
          <w:rFonts w:ascii="Georgia" w:eastAsia="Calibri" w:hAnsi="Georgia" w:cs="Times New Roman"/>
          <w:color w:val="585756"/>
          <w:kern w:val="0"/>
          <w:szCs w:val="20"/>
          <w:lang w:val="fr-BE"/>
        </w:rPr>
        <w:t>les</w:t>
      </w:r>
      <w:r w:rsidRPr="004D62D0">
        <w:rPr>
          <w:rFonts w:ascii="Georgia" w:eastAsia="Calibri" w:hAnsi="Georgia" w:cs="Times New Roman"/>
          <w:color w:val="585756"/>
          <w:kern w:val="0"/>
          <w:szCs w:val="20"/>
          <w:lang w:val="fr-BE"/>
        </w:rPr>
        <w:t xml:space="preserve"> deux lots. Une offre pour une partie d’un lot est irrecevable.</w:t>
      </w:r>
    </w:p>
    <w:p w14:paraId="4A0CCB63" w14:textId="41CD5D85" w:rsidR="00FB4DBA" w:rsidRPr="004D62D0" w:rsidRDefault="00FB4DBA" w:rsidP="00FB4DBA">
      <w:pPr>
        <w:pStyle w:val="Corpsdetexte"/>
        <w:rPr>
          <w:rFonts w:ascii="Georgia" w:eastAsia="Calibri" w:hAnsi="Georgia" w:cs="Times New Roman"/>
          <w:color w:val="585756"/>
          <w:kern w:val="0"/>
          <w:szCs w:val="20"/>
          <w:lang w:val="fr-BE"/>
        </w:rPr>
      </w:pPr>
      <w:r w:rsidRPr="004D62D0">
        <w:rPr>
          <w:rFonts w:ascii="Georgia" w:eastAsia="Calibri" w:hAnsi="Georgia" w:cs="Times New Roman"/>
          <w:color w:val="585756"/>
          <w:kern w:val="0"/>
          <w:szCs w:val="20"/>
          <w:lang w:val="fr-BE"/>
        </w:rPr>
        <w:t>La description de chaque lot est reprise dans &lt;la partie 2&gt; du présent CSC.</w:t>
      </w:r>
    </w:p>
    <w:p w14:paraId="67E37C24" w14:textId="0FE05B77" w:rsidR="00FB4DBA" w:rsidRPr="004D62D0" w:rsidRDefault="00D1324D" w:rsidP="00FB4DBA">
      <w:pPr>
        <w:pStyle w:val="Corpsdetexte"/>
        <w:rPr>
          <w:rFonts w:ascii="Georgia" w:eastAsia="Calibri" w:hAnsi="Georgia" w:cs="Times New Roman"/>
          <w:color w:val="585756"/>
          <w:kern w:val="0"/>
          <w:szCs w:val="20"/>
          <w:lang w:val="fr-BE"/>
        </w:rPr>
      </w:pPr>
      <w:r w:rsidRPr="004D62D0">
        <w:rPr>
          <w:rFonts w:ascii="Georgia" w:eastAsia="Calibri" w:hAnsi="Georgia" w:cs="Times New Roman"/>
          <w:color w:val="585756"/>
          <w:kern w:val="0"/>
          <w:szCs w:val="20"/>
          <w:lang w:val="fr-BE"/>
        </w:rPr>
        <w:t>Les</w:t>
      </w:r>
      <w:r w:rsidR="00FB4DBA" w:rsidRPr="004D62D0">
        <w:rPr>
          <w:rFonts w:ascii="Georgia" w:eastAsia="Calibri" w:hAnsi="Georgia" w:cs="Times New Roman"/>
          <w:color w:val="585756"/>
          <w:kern w:val="0"/>
          <w:szCs w:val="20"/>
          <w:lang w:val="fr-BE"/>
        </w:rPr>
        <w:t xml:space="preserve"> lots sont les suivants : …</w:t>
      </w:r>
    </w:p>
    <w:p w14:paraId="3AD1960E" w14:textId="6D97EE07" w:rsidR="00D1324D" w:rsidRPr="004D62D0" w:rsidRDefault="00D1324D" w:rsidP="00D1324D">
      <w:pPr>
        <w:spacing w:after="0" w:line="240" w:lineRule="auto"/>
        <w:ind w:left="714" w:hanging="714"/>
        <w:jc w:val="both"/>
        <w:rPr>
          <w:sz w:val="20"/>
          <w:szCs w:val="20"/>
        </w:rPr>
      </w:pPr>
      <w:r w:rsidRPr="004D62D0">
        <w:rPr>
          <w:sz w:val="20"/>
          <w:szCs w:val="20"/>
        </w:rPr>
        <w:t xml:space="preserve">LOT 1 : </w:t>
      </w:r>
      <w:r w:rsidR="00BC7DA9">
        <w:rPr>
          <w:sz w:val="20"/>
          <w:szCs w:val="20"/>
        </w:rPr>
        <w:t>L</w:t>
      </w:r>
      <w:r w:rsidRPr="004D62D0">
        <w:rPr>
          <w:sz w:val="20"/>
          <w:szCs w:val="20"/>
        </w:rPr>
        <w:t>a réalisation des études géotechniques dans le cadre des travaux de construction des bâtiments</w:t>
      </w:r>
      <w:r w:rsidR="00B70F79" w:rsidRPr="00B70F79">
        <w:rPr>
          <w:sz w:val="20"/>
          <w:szCs w:val="20"/>
        </w:rPr>
        <w:t xml:space="preserve"> </w:t>
      </w:r>
      <w:r w:rsidR="00B70F79" w:rsidRPr="004D62D0">
        <w:rPr>
          <w:sz w:val="20"/>
          <w:szCs w:val="20"/>
        </w:rPr>
        <w:t>des inspections provinciales du ministère provincial d’agriculture</w:t>
      </w:r>
      <w:r w:rsidR="00B70F79">
        <w:rPr>
          <w:sz w:val="20"/>
          <w:szCs w:val="20"/>
        </w:rPr>
        <w:t xml:space="preserve"> à Kabinda</w:t>
      </w:r>
      <w:r w:rsidRPr="004D62D0">
        <w:rPr>
          <w:sz w:val="20"/>
          <w:szCs w:val="20"/>
        </w:rPr>
        <w:t xml:space="preserve">. </w:t>
      </w:r>
    </w:p>
    <w:p w14:paraId="666E28B2" w14:textId="78936B4A" w:rsidR="00D1324D" w:rsidRPr="004D62D0" w:rsidRDefault="00D1324D" w:rsidP="00D1324D">
      <w:pPr>
        <w:spacing w:after="0" w:line="240" w:lineRule="auto"/>
        <w:ind w:left="714" w:hanging="714"/>
        <w:jc w:val="both"/>
        <w:rPr>
          <w:sz w:val="20"/>
          <w:szCs w:val="20"/>
        </w:rPr>
      </w:pPr>
      <w:r w:rsidRPr="004D62D0">
        <w:rPr>
          <w:sz w:val="20"/>
          <w:szCs w:val="20"/>
        </w:rPr>
        <w:t xml:space="preserve">Lot 2 : </w:t>
      </w:r>
      <w:r w:rsidR="00BC7DA9">
        <w:rPr>
          <w:sz w:val="20"/>
          <w:szCs w:val="20"/>
        </w:rPr>
        <w:t>S</w:t>
      </w:r>
      <w:r w:rsidRPr="004D62D0">
        <w:rPr>
          <w:sz w:val="20"/>
          <w:szCs w:val="20"/>
        </w:rPr>
        <w:t xml:space="preserve">ervices de suivi, surveillance et contrôle d’exécution des travaux de construction du bâtiment administratif de type r+1 devant abriter les bureaux </w:t>
      </w:r>
      <w:bookmarkStart w:id="52" w:name="_Hlk184022497"/>
      <w:r w:rsidRPr="004D62D0">
        <w:rPr>
          <w:sz w:val="20"/>
          <w:szCs w:val="20"/>
        </w:rPr>
        <w:t>des inspections provinciales du ministère provincial d’agriculture</w:t>
      </w:r>
      <w:r w:rsidR="00B70F79">
        <w:rPr>
          <w:sz w:val="20"/>
          <w:szCs w:val="20"/>
        </w:rPr>
        <w:t xml:space="preserve"> à Kabinda.</w:t>
      </w:r>
      <w:bookmarkEnd w:id="52"/>
    </w:p>
    <w:p w14:paraId="5E5F73CE" w14:textId="77777777" w:rsidR="00D1324D" w:rsidRPr="004D62D0" w:rsidRDefault="00D1324D" w:rsidP="00FB4DBA">
      <w:pPr>
        <w:pStyle w:val="Corpsdetexte"/>
        <w:rPr>
          <w:rFonts w:ascii="Georgia" w:eastAsia="Calibri" w:hAnsi="Georgia" w:cs="Times New Roman"/>
          <w:color w:val="585756"/>
          <w:kern w:val="0"/>
          <w:szCs w:val="20"/>
          <w:lang w:val="fr-BE"/>
        </w:rPr>
      </w:pPr>
    </w:p>
    <w:p w14:paraId="1D1E4F7D" w14:textId="0623D0BB" w:rsidR="00FB4DBA" w:rsidRPr="004D62D0" w:rsidRDefault="00FB4DBA" w:rsidP="00FB4DBA">
      <w:pPr>
        <w:pStyle w:val="Corpsdetexte"/>
        <w:rPr>
          <w:rFonts w:ascii="Georgia" w:eastAsia="Calibri" w:hAnsi="Georgia" w:cs="Times New Roman"/>
          <w:color w:val="585756"/>
          <w:kern w:val="0"/>
          <w:szCs w:val="20"/>
          <w:lang w:val="fr-BE"/>
        </w:rPr>
      </w:pPr>
      <w:r w:rsidRPr="004D62D0">
        <w:rPr>
          <w:rFonts w:ascii="Georgia" w:eastAsia="Calibri" w:hAnsi="Georgia" w:cs="Times New Roman"/>
          <w:color w:val="585756"/>
          <w:kern w:val="0"/>
          <w:szCs w:val="20"/>
          <w:lang w:val="fr-BE"/>
        </w:rPr>
        <w:t xml:space="preserve">Dans ses offres pour plusieurs lots, le soumissionnaire peut présenter des rabais ou propositions d’amélioration de son offre pour le cas où ces mêmes lots lui seraient attribués. </w:t>
      </w:r>
    </w:p>
    <w:p w14:paraId="24B0129E" w14:textId="1A7FF6BD" w:rsidR="00FB4DBA" w:rsidRDefault="00FB4DBA" w:rsidP="00FB4DBA">
      <w:pPr>
        <w:pStyle w:val="Titre2"/>
        <w:keepLines w:val="0"/>
        <w:widowControl w:val="0"/>
        <w:tabs>
          <w:tab w:val="num" w:pos="576"/>
        </w:tabs>
        <w:suppressAutoHyphens/>
        <w:spacing w:after="240"/>
        <w:ind w:left="578" w:hanging="578"/>
      </w:pPr>
      <w:bookmarkStart w:id="53" w:name="_Toc184236937"/>
      <w:r>
        <w:t>Postes</w:t>
      </w:r>
      <w:bookmarkEnd w:id="53"/>
    </w:p>
    <w:p w14:paraId="11C70BFF" w14:textId="5A6A70BE" w:rsidR="00FB4DBA" w:rsidRPr="004D62D0" w:rsidRDefault="00FB4DBA" w:rsidP="00FB4DBA">
      <w:pPr>
        <w:pStyle w:val="Corpsdetexte"/>
        <w:rPr>
          <w:rFonts w:ascii="Georgia" w:eastAsia="Calibri" w:hAnsi="Georgia" w:cs="Times New Roman"/>
          <w:color w:val="585756"/>
          <w:kern w:val="0"/>
          <w:szCs w:val="20"/>
          <w:lang w:val="fr-BE"/>
        </w:rPr>
      </w:pPr>
      <w:r w:rsidRPr="004D62D0">
        <w:rPr>
          <w:rFonts w:ascii="Georgia" w:eastAsia="Calibri" w:hAnsi="Georgia" w:cs="Times New Roman"/>
          <w:color w:val="585756"/>
          <w:kern w:val="0"/>
          <w:szCs w:val="20"/>
          <w:lang w:val="fr-BE"/>
        </w:rPr>
        <w:t xml:space="preserve">Chaque lot de ce marché est composé </w:t>
      </w:r>
      <w:r w:rsidR="0006772C" w:rsidRPr="004D62D0">
        <w:rPr>
          <w:rFonts w:ascii="Georgia" w:eastAsia="Calibri" w:hAnsi="Georgia" w:cs="Times New Roman"/>
          <w:color w:val="585756"/>
          <w:kern w:val="0"/>
          <w:szCs w:val="20"/>
          <w:lang w:val="fr-BE"/>
        </w:rPr>
        <w:t>des postes suivants</w:t>
      </w:r>
      <w:r w:rsidRPr="004D62D0">
        <w:rPr>
          <w:rFonts w:ascii="Georgia" w:eastAsia="Calibri" w:hAnsi="Georgia" w:cs="Times New Roman"/>
          <w:color w:val="585756"/>
          <w:kern w:val="0"/>
          <w:szCs w:val="20"/>
          <w:lang w:val="fr-BE"/>
        </w:rPr>
        <w:t xml:space="preserve"> :</w:t>
      </w:r>
    </w:p>
    <w:p w14:paraId="21B3443B" w14:textId="0584DAA9" w:rsidR="0095214B" w:rsidRPr="004D62D0" w:rsidRDefault="004D62D0" w:rsidP="0006772C">
      <w:pPr>
        <w:spacing w:after="0" w:line="240" w:lineRule="auto"/>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Lot 1 :</w:t>
      </w:r>
      <w:r w:rsidRPr="005E6339">
        <w:rPr>
          <w:rFonts w:ascii="Calibri" w:eastAsia="Times New Roman" w:hAnsi="Calibri" w:cs="Calibri"/>
          <w:b/>
          <w:bCs/>
          <w:color w:val="000000"/>
          <w:sz w:val="20"/>
          <w:szCs w:val="20"/>
          <w:lang w:eastAsia="fr-FR"/>
        </w:rPr>
        <w:t xml:space="preserve"> </w:t>
      </w:r>
      <w:r>
        <w:rPr>
          <w:rFonts w:ascii="Calibri" w:eastAsia="Times New Roman" w:hAnsi="Calibri" w:cs="Calibri"/>
          <w:b/>
          <w:bCs/>
          <w:color w:val="000000"/>
          <w:sz w:val="20"/>
          <w:szCs w:val="20"/>
          <w:lang w:eastAsia="fr-FR"/>
        </w:rPr>
        <w:t>O</w:t>
      </w:r>
      <w:r w:rsidRPr="005E6339">
        <w:rPr>
          <w:rFonts w:ascii="Calibri" w:eastAsia="Times New Roman" w:hAnsi="Calibri" w:cs="Calibri"/>
          <w:b/>
          <w:bCs/>
          <w:color w:val="000000"/>
          <w:sz w:val="20"/>
          <w:szCs w:val="20"/>
          <w:lang w:eastAsia="fr-FR"/>
        </w:rPr>
        <w:t>pérations géotechniques / Kabinda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4"/>
        <w:gridCol w:w="8794"/>
      </w:tblGrid>
      <w:tr w:rsidR="0095214B" w:rsidRPr="0004171A" w14:paraId="3EC95EC5" w14:textId="77777777" w:rsidTr="004B367A">
        <w:trPr>
          <w:trHeight w:val="20"/>
          <w:tblHeader/>
        </w:trPr>
        <w:tc>
          <w:tcPr>
            <w:tcW w:w="433" w:type="pct"/>
            <w:shd w:val="clear" w:color="000000" w:fill="FFC000"/>
            <w:noWrap/>
            <w:vAlign w:val="center"/>
          </w:tcPr>
          <w:p w14:paraId="57F87374" w14:textId="0186BD10" w:rsidR="0095214B" w:rsidRPr="0004171A" w:rsidRDefault="004D62D0" w:rsidP="0095214B">
            <w:pPr>
              <w:spacing w:after="0" w:line="240" w:lineRule="auto"/>
              <w:jc w:val="center"/>
              <w:rPr>
                <w:rFonts w:eastAsia="Times New Roman" w:cs="Calibri"/>
                <w:b/>
                <w:bCs/>
                <w:color w:val="000000"/>
                <w:sz w:val="16"/>
                <w:szCs w:val="16"/>
                <w:lang w:eastAsia="fr-FR"/>
              </w:rPr>
            </w:pPr>
            <w:r w:rsidRPr="0004171A">
              <w:rPr>
                <w:rFonts w:eastAsia="Times New Roman" w:cs="Calibri"/>
                <w:b/>
                <w:bCs/>
                <w:color w:val="000000"/>
                <w:sz w:val="16"/>
                <w:szCs w:val="16"/>
                <w:lang w:eastAsia="fr-FR"/>
              </w:rPr>
              <w:t>N° Poste</w:t>
            </w:r>
          </w:p>
        </w:tc>
        <w:tc>
          <w:tcPr>
            <w:tcW w:w="4567" w:type="pct"/>
            <w:shd w:val="clear" w:color="000000" w:fill="FFC000"/>
            <w:vAlign w:val="center"/>
          </w:tcPr>
          <w:p w14:paraId="259638BF" w14:textId="402F190A" w:rsidR="0095214B" w:rsidRPr="0004171A" w:rsidRDefault="0095214B" w:rsidP="0095214B">
            <w:pPr>
              <w:spacing w:after="0" w:line="240" w:lineRule="auto"/>
              <w:jc w:val="center"/>
              <w:rPr>
                <w:rFonts w:eastAsia="Times New Roman" w:cs="Calibri"/>
                <w:b/>
                <w:bCs/>
                <w:color w:val="000000"/>
                <w:sz w:val="16"/>
                <w:szCs w:val="16"/>
                <w:lang w:eastAsia="fr-FR"/>
              </w:rPr>
            </w:pPr>
            <w:r w:rsidRPr="0004171A">
              <w:rPr>
                <w:rFonts w:eastAsia="Times New Roman" w:cs="Calibri"/>
                <w:b/>
                <w:bCs/>
                <w:color w:val="000000"/>
                <w:sz w:val="16"/>
                <w:szCs w:val="16"/>
                <w:lang w:eastAsia="fr-FR"/>
              </w:rPr>
              <w:t>Désignation</w:t>
            </w:r>
          </w:p>
        </w:tc>
      </w:tr>
      <w:tr w:rsidR="0006772C" w:rsidRPr="0004171A" w14:paraId="2D9C6951" w14:textId="77777777" w:rsidTr="004B367A">
        <w:trPr>
          <w:trHeight w:val="20"/>
        </w:trPr>
        <w:tc>
          <w:tcPr>
            <w:tcW w:w="433" w:type="pct"/>
            <w:shd w:val="clear" w:color="000000" w:fill="FFC000"/>
            <w:noWrap/>
            <w:vAlign w:val="center"/>
          </w:tcPr>
          <w:p w14:paraId="40A93B31" w14:textId="4C101EB6" w:rsidR="0006772C" w:rsidRPr="0004171A" w:rsidRDefault="0006772C" w:rsidP="0006772C">
            <w:pPr>
              <w:spacing w:after="0" w:line="240" w:lineRule="auto"/>
              <w:jc w:val="center"/>
              <w:rPr>
                <w:rFonts w:eastAsia="Times New Roman" w:cs="Calibri"/>
                <w:b/>
                <w:bCs/>
                <w:color w:val="000000"/>
                <w:sz w:val="16"/>
                <w:szCs w:val="16"/>
                <w:lang w:eastAsia="fr-FR"/>
              </w:rPr>
            </w:pPr>
            <w:r w:rsidRPr="0004171A">
              <w:rPr>
                <w:rFonts w:eastAsia="Times New Roman" w:cs="Calibri"/>
                <w:b/>
                <w:bCs/>
                <w:color w:val="000000"/>
                <w:sz w:val="16"/>
                <w:szCs w:val="16"/>
                <w:lang w:eastAsia="fr-FR"/>
              </w:rPr>
              <w:t>A</w:t>
            </w:r>
          </w:p>
        </w:tc>
        <w:tc>
          <w:tcPr>
            <w:tcW w:w="4567" w:type="pct"/>
            <w:shd w:val="clear" w:color="000000" w:fill="FFC000"/>
            <w:vAlign w:val="center"/>
          </w:tcPr>
          <w:p w14:paraId="3750B0D3" w14:textId="217718EA" w:rsidR="0006772C" w:rsidRPr="0004171A" w:rsidRDefault="0006772C" w:rsidP="0006772C">
            <w:pPr>
              <w:spacing w:after="0" w:line="240" w:lineRule="auto"/>
              <w:rPr>
                <w:rFonts w:eastAsia="Times New Roman" w:cs="Calibri"/>
                <w:b/>
                <w:bCs/>
                <w:color w:val="000000"/>
                <w:sz w:val="16"/>
                <w:szCs w:val="16"/>
                <w:lang w:eastAsia="fr-FR"/>
              </w:rPr>
            </w:pPr>
            <w:r w:rsidRPr="0004171A">
              <w:rPr>
                <w:rFonts w:eastAsia="Times New Roman" w:cs="Calibri"/>
                <w:b/>
                <w:bCs/>
                <w:color w:val="000000"/>
                <w:sz w:val="16"/>
                <w:szCs w:val="16"/>
                <w:lang w:eastAsia="fr-FR"/>
              </w:rPr>
              <w:t xml:space="preserve">Mobilisation du matériel et déploiement du personnel ressource </w:t>
            </w:r>
          </w:p>
        </w:tc>
      </w:tr>
      <w:tr w:rsidR="0095214B" w:rsidRPr="0004171A" w14:paraId="686DD183" w14:textId="77777777" w:rsidTr="004B367A">
        <w:trPr>
          <w:trHeight w:val="20"/>
        </w:trPr>
        <w:tc>
          <w:tcPr>
            <w:tcW w:w="433" w:type="pct"/>
            <w:shd w:val="clear" w:color="auto" w:fill="auto"/>
            <w:noWrap/>
            <w:vAlign w:val="center"/>
            <w:hideMark/>
          </w:tcPr>
          <w:p w14:paraId="750401FB" w14:textId="77777777" w:rsidR="0095214B" w:rsidRPr="0004171A" w:rsidRDefault="0095214B" w:rsidP="00134C9C">
            <w:pPr>
              <w:spacing w:after="0" w:line="240" w:lineRule="auto"/>
              <w:jc w:val="center"/>
              <w:rPr>
                <w:rFonts w:eastAsia="Times New Roman" w:cs="Calibri"/>
                <w:sz w:val="16"/>
                <w:szCs w:val="16"/>
                <w:lang w:eastAsia="fr-FR"/>
              </w:rPr>
            </w:pPr>
            <w:r w:rsidRPr="0004171A">
              <w:rPr>
                <w:rFonts w:eastAsia="Times New Roman" w:cs="Calibri"/>
                <w:sz w:val="16"/>
                <w:szCs w:val="16"/>
                <w:lang w:eastAsia="fr-FR"/>
              </w:rPr>
              <w:t>A 1</w:t>
            </w:r>
          </w:p>
        </w:tc>
        <w:tc>
          <w:tcPr>
            <w:tcW w:w="4567" w:type="pct"/>
            <w:shd w:val="clear" w:color="auto" w:fill="auto"/>
            <w:noWrap/>
            <w:vAlign w:val="bottom"/>
            <w:hideMark/>
          </w:tcPr>
          <w:p w14:paraId="35CCE748" w14:textId="77777777" w:rsidR="0095214B" w:rsidRPr="0004171A" w:rsidRDefault="0095214B" w:rsidP="00134C9C">
            <w:pPr>
              <w:spacing w:after="0" w:line="240" w:lineRule="auto"/>
              <w:rPr>
                <w:rFonts w:eastAsia="Times New Roman" w:cs="Calibri"/>
                <w:b/>
                <w:bCs/>
                <w:color w:val="FF0000"/>
                <w:sz w:val="16"/>
                <w:szCs w:val="16"/>
                <w:lang w:eastAsia="fr-FR"/>
              </w:rPr>
            </w:pPr>
            <w:r w:rsidRPr="0004171A">
              <w:rPr>
                <w:rFonts w:eastAsia="Times New Roman" w:cs="Calibri"/>
                <w:color w:val="000000"/>
                <w:sz w:val="16"/>
                <w:szCs w:val="16"/>
                <w:lang w:eastAsia="fr-FR"/>
              </w:rPr>
              <w:t>Amener des matériels et le personnel ainsi que les déplacements sur site.</w:t>
            </w:r>
          </w:p>
        </w:tc>
      </w:tr>
      <w:tr w:rsidR="0095214B" w:rsidRPr="0004171A" w14:paraId="2C9B7ECD" w14:textId="77777777" w:rsidTr="004B367A">
        <w:trPr>
          <w:trHeight w:val="20"/>
        </w:trPr>
        <w:tc>
          <w:tcPr>
            <w:tcW w:w="433" w:type="pct"/>
            <w:shd w:val="clear" w:color="auto" w:fill="auto"/>
            <w:noWrap/>
            <w:vAlign w:val="center"/>
            <w:hideMark/>
          </w:tcPr>
          <w:p w14:paraId="580B8487" w14:textId="77777777" w:rsidR="0095214B" w:rsidRPr="0004171A" w:rsidRDefault="0095214B" w:rsidP="00134C9C">
            <w:pPr>
              <w:spacing w:after="0" w:line="240" w:lineRule="auto"/>
              <w:jc w:val="center"/>
              <w:rPr>
                <w:rFonts w:eastAsia="Times New Roman" w:cs="Calibri"/>
                <w:sz w:val="16"/>
                <w:szCs w:val="16"/>
                <w:lang w:eastAsia="fr-FR"/>
              </w:rPr>
            </w:pPr>
            <w:r w:rsidRPr="0004171A">
              <w:rPr>
                <w:rFonts w:eastAsia="Times New Roman" w:cs="Calibri"/>
                <w:sz w:val="16"/>
                <w:szCs w:val="16"/>
                <w:lang w:eastAsia="fr-FR"/>
              </w:rPr>
              <w:t>A 2</w:t>
            </w:r>
          </w:p>
        </w:tc>
        <w:tc>
          <w:tcPr>
            <w:tcW w:w="4567" w:type="pct"/>
            <w:shd w:val="clear" w:color="auto" w:fill="auto"/>
            <w:noWrap/>
            <w:vAlign w:val="bottom"/>
            <w:hideMark/>
          </w:tcPr>
          <w:p w14:paraId="4CE80523" w14:textId="77777777" w:rsidR="0095214B" w:rsidRPr="0004171A" w:rsidRDefault="0095214B" w:rsidP="00134C9C">
            <w:pPr>
              <w:spacing w:after="0" w:line="240" w:lineRule="auto"/>
              <w:rPr>
                <w:rFonts w:eastAsia="Times New Roman" w:cs="Calibri"/>
                <w:b/>
                <w:bCs/>
                <w:color w:val="FF0000"/>
                <w:sz w:val="16"/>
                <w:szCs w:val="16"/>
                <w:lang w:eastAsia="fr-FR"/>
              </w:rPr>
            </w:pPr>
            <w:r w:rsidRPr="0004171A">
              <w:rPr>
                <w:rFonts w:eastAsia="Times New Roman" w:cs="Calibri"/>
                <w:color w:val="000000"/>
                <w:sz w:val="16"/>
                <w:szCs w:val="16"/>
                <w:lang w:eastAsia="fr-FR"/>
              </w:rPr>
              <w:t>Repliement des matériels et le personnel du site</w:t>
            </w:r>
          </w:p>
        </w:tc>
      </w:tr>
      <w:tr w:rsidR="0095214B" w:rsidRPr="0004171A" w14:paraId="110A835D" w14:textId="77777777" w:rsidTr="004B367A">
        <w:trPr>
          <w:trHeight w:val="20"/>
        </w:trPr>
        <w:tc>
          <w:tcPr>
            <w:tcW w:w="433" w:type="pct"/>
            <w:shd w:val="clear" w:color="000000" w:fill="FFC000"/>
            <w:noWrap/>
            <w:vAlign w:val="center"/>
            <w:hideMark/>
          </w:tcPr>
          <w:p w14:paraId="4FFD52BC" w14:textId="77777777" w:rsidR="0095214B" w:rsidRPr="0004171A" w:rsidRDefault="0095214B" w:rsidP="00134C9C">
            <w:pPr>
              <w:spacing w:after="0" w:line="240" w:lineRule="auto"/>
              <w:jc w:val="center"/>
              <w:rPr>
                <w:rFonts w:eastAsia="Times New Roman" w:cs="Calibri"/>
                <w:b/>
                <w:bCs/>
                <w:color w:val="000000"/>
                <w:sz w:val="16"/>
                <w:szCs w:val="16"/>
                <w:lang w:eastAsia="fr-FR"/>
              </w:rPr>
            </w:pPr>
            <w:r w:rsidRPr="0004171A">
              <w:rPr>
                <w:rFonts w:eastAsia="Times New Roman" w:cs="Calibri"/>
                <w:b/>
                <w:bCs/>
                <w:color w:val="000000"/>
                <w:sz w:val="16"/>
                <w:szCs w:val="16"/>
                <w:lang w:eastAsia="fr-FR"/>
              </w:rPr>
              <w:t>B</w:t>
            </w:r>
          </w:p>
        </w:tc>
        <w:tc>
          <w:tcPr>
            <w:tcW w:w="4567" w:type="pct"/>
            <w:shd w:val="clear" w:color="000000" w:fill="FFC000"/>
            <w:vAlign w:val="center"/>
            <w:hideMark/>
          </w:tcPr>
          <w:p w14:paraId="29A332E4" w14:textId="710398F4" w:rsidR="0095214B" w:rsidRPr="0004171A" w:rsidRDefault="0095214B" w:rsidP="0006772C">
            <w:pPr>
              <w:spacing w:after="0" w:line="240" w:lineRule="auto"/>
              <w:rPr>
                <w:rFonts w:eastAsia="Times New Roman" w:cs="Calibri"/>
                <w:b/>
                <w:bCs/>
                <w:color w:val="000000"/>
                <w:sz w:val="16"/>
                <w:szCs w:val="16"/>
                <w:lang w:eastAsia="fr-FR"/>
              </w:rPr>
            </w:pPr>
            <w:r w:rsidRPr="0004171A">
              <w:rPr>
                <w:rFonts w:eastAsia="Times New Roman" w:cs="Calibri"/>
                <w:b/>
                <w:bCs/>
                <w:color w:val="000000"/>
                <w:sz w:val="16"/>
                <w:szCs w:val="16"/>
                <w:lang w:eastAsia="fr-FR"/>
              </w:rPr>
              <w:t>Prélèvements échantillons et études et analyse au bureau</w:t>
            </w:r>
          </w:p>
        </w:tc>
      </w:tr>
      <w:tr w:rsidR="0095214B" w:rsidRPr="0004171A" w14:paraId="0D16329E" w14:textId="77777777" w:rsidTr="004B367A">
        <w:trPr>
          <w:trHeight w:val="20"/>
        </w:trPr>
        <w:tc>
          <w:tcPr>
            <w:tcW w:w="433" w:type="pct"/>
            <w:shd w:val="clear" w:color="auto" w:fill="auto"/>
            <w:noWrap/>
            <w:vAlign w:val="center"/>
            <w:hideMark/>
          </w:tcPr>
          <w:p w14:paraId="5B5E4BDE" w14:textId="77777777" w:rsidR="0095214B" w:rsidRPr="0004171A" w:rsidRDefault="0095214B" w:rsidP="00134C9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B 1</w:t>
            </w:r>
          </w:p>
        </w:tc>
        <w:tc>
          <w:tcPr>
            <w:tcW w:w="4567" w:type="pct"/>
            <w:shd w:val="clear" w:color="auto" w:fill="auto"/>
            <w:vAlign w:val="bottom"/>
            <w:hideMark/>
          </w:tcPr>
          <w:p w14:paraId="4B916F9F" w14:textId="77777777" w:rsidR="0095214B" w:rsidRPr="0004171A" w:rsidRDefault="0095214B" w:rsidP="00134C9C">
            <w:pPr>
              <w:spacing w:after="0" w:line="240" w:lineRule="auto"/>
              <w:rPr>
                <w:rFonts w:eastAsia="Times New Roman" w:cs="Calibri"/>
                <w:color w:val="000000"/>
                <w:sz w:val="16"/>
                <w:szCs w:val="16"/>
                <w:lang w:eastAsia="fr-FR"/>
              </w:rPr>
            </w:pPr>
            <w:r w:rsidRPr="0004171A">
              <w:rPr>
                <w:rFonts w:eastAsia="Times New Roman" w:cs="Calibri"/>
                <w:color w:val="000000"/>
                <w:sz w:val="16"/>
                <w:szCs w:val="16"/>
                <w:lang w:eastAsia="fr-FR"/>
              </w:rPr>
              <w:t>Sondages par puits manuels ou mécaniques suivant moyens déployés / Profondeur minimale de 2,00 mètres si pas de refus et si structure physique rassurante. A défaut, le prestataire devra poursuivre la réalisation du puits jusqu’à l’atteinte du bon sol.</w:t>
            </w:r>
          </w:p>
          <w:p w14:paraId="2573F6C9" w14:textId="77777777" w:rsidR="0095214B" w:rsidRPr="0004171A" w:rsidRDefault="0095214B" w:rsidP="00134C9C">
            <w:pPr>
              <w:spacing w:after="0" w:line="240" w:lineRule="auto"/>
              <w:rPr>
                <w:rFonts w:eastAsia="Times New Roman" w:cs="Calibri"/>
                <w:color w:val="000000"/>
                <w:sz w:val="16"/>
                <w:szCs w:val="16"/>
                <w:lang w:eastAsia="fr-FR"/>
              </w:rPr>
            </w:pPr>
            <w:r w:rsidRPr="0004171A">
              <w:rPr>
                <w:rFonts w:eastAsia="Times New Roman" w:cs="Calibri"/>
                <w:color w:val="000000"/>
                <w:sz w:val="16"/>
                <w:szCs w:val="16"/>
                <w:lang w:eastAsia="fr-FR"/>
              </w:rPr>
              <w:t xml:space="preserve">Investigation in-situ : Prélèvement des échantillons in-situ par fosse de dimensions fonctionnelles pour les investigations à mener. </w:t>
            </w:r>
          </w:p>
        </w:tc>
      </w:tr>
      <w:tr w:rsidR="0095214B" w:rsidRPr="0004171A" w14:paraId="08B048D5" w14:textId="77777777" w:rsidTr="004B367A">
        <w:trPr>
          <w:trHeight w:val="20"/>
        </w:trPr>
        <w:tc>
          <w:tcPr>
            <w:tcW w:w="433" w:type="pct"/>
            <w:shd w:val="clear" w:color="auto" w:fill="auto"/>
            <w:noWrap/>
            <w:vAlign w:val="center"/>
            <w:hideMark/>
          </w:tcPr>
          <w:p w14:paraId="27A08375" w14:textId="77777777" w:rsidR="0095214B" w:rsidRPr="0004171A" w:rsidRDefault="0095214B" w:rsidP="00134C9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B 2</w:t>
            </w:r>
          </w:p>
        </w:tc>
        <w:tc>
          <w:tcPr>
            <w:tcW w:w="4567" w:type="pct"/>
            <w:shd w:val="clear" w:color="auto" w:fill="auto"/>
            <w:vAlign w:val="bottom"/>
            <w:hideMark/>
          </w:tcPr>
          <w:p w14:paraId="53DFF1D9" w14:textId="77777777" w:rsidR="0095214B" w:rsidRPr="0004171A" w:rsidRDefault="0095214B" w:rsidP="00134C9C">
            <w:pPr>
              <w:spacing w:after="0" w:line="240" w:lineRule="auto"/>
              <w:rPr>
                <w:rFonts w:eastAsia="Times New Roman" w:cs="Calibri"/>
                <w:color w:val="000000"/>
                <w:sz w:val="16"/>
                <w:szCs w:val="16"/>
                <w:lang w:eastAsia="fr-FR"/>
              </w:rPr>
            </w:pPr>
            <w:r w:rsidRPr="0004171A">
              <w:rPr>
                <w:rFonts w:eastAsia="Times New Roman" w:cs="Calibri"/>
                <w:color w:val="000000"/>
                <w:sz w:val="16"/>
                <w:szCs w:val="16"/>
                <w:lang w:eastAsia="fr-FR"/>
              </w:rPr>
              <w:t>Sondages pressiométriques ou sondages au pénétromètre statique ou dynamique / Profondeur minimale de 5 mètres ou au refus de la tige.</w:t>
            </w:r>
          </w:p>
        </w:tc>
      </w:tr>
      <w:tr w:rsidR="0095214B" w:rsidRPr="0004171A" w14:paraId="23C0AF13" w14:textId="77777777" w:rsidTr="004B367A">
        <w:trPr>
          <w:trHeight w:val="20"/>
        </w:trPr>
        <w:tc>
          <w:tcPr>
            <w:tcW w:w="433" w:type="pct"/>
            <w:shd w:val="clear" w:color="auto" w:fill="auto"/>
            <w:noWrap/>
            <w:vAlign w:val="center"/>
            <w:hideMark/>
          </w:tcPr>
          <w:p w14:paraId="6DE6D264" w14:textId="77777777" w:rsidR="0095214B" w:rsidRPr="0004171A" w:rsidRDefault="0095214B" w:rsidP="00134C9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B 3</w:t>
            </w:r>
          </w:p>
        </w:tc>
        <w:tc>
          <w:tcPr>
            <w:tcW w:w="4567" w:type="pct"/>
            <w:shd w:val="clear" w:color="auto" w:fill="auto"/>
            <w:vAlign w:val="bottom"/>
            <w:hideMark/>
          </w:tcPr>
          <w:p w14:paraId="4B223D50" w14:textId="77777777" w:rsidR="0095214B" w:rsidRPr="0004171A" w:rsidRDefault="0095214B" w:rsidP="00134C9C">
            <w:pPr>
              <w:spacing w:after="0" w:line="240" w:lineRule="auto"/>
              <w:rPr>
                <w:rFonts w:eastAsia="Times New Roman" w:cs="Calibri"/>
                <w:color w:val="000000"/>
                <w:sz w:val="16"/>
                <w:szCs w:val="16"/>
                <w:lang w:eastAsia="fr-FR"/>
              </w:rPr>
            </w:pPr>
            <w:r w:rsidRPr="0004171A">
              <w:rPr>
                <w:rFonts w:eastAsia="Times New Roman" w:cs="Calibri"/>
                <w:color w:val="000000"/>
                <w:sz w:val="16"/>
                <w:szCs w:val="16"/>
                <w:lang w:eastAsia="fr-FR"/>
              </w:rPr>
              <w:t>Etudes et analyse au laboratoire des données et des échantillons collectés sur terrain. Série complète des études et analyses de laboratoire pour l’identification des matériaux et la connaissance des données nécessaire au dimensionnement des fondations.</w:t>
            </w:r>
          </w:p>
        </w:tc>
      </w:tr>
      <w:tr w:rsidR="0095214B" w:rsidRPr="0004171A" w14:paraId="3EBC4775" w14:textId="77777777" w:rsidTr="004B367A">
        <w:trPr>
          <w:trHeight w:val="20"/>
        </w:trPr>
        <w:tc>
          <w:tcPr>
            <w:tcW w:w="433" w:type="pct"/>
            <w:shd w:val="clear" w:color="auto" w:fill="auto"/>
            <w:noWrap/>
            <w:vAlign w:val="center"/>
          </w:tcPr>
          <w:p w14:paraId="32092E4A" w14:textId="77777777" w:rsidR="0095214B" w:rsidRPr="0004171A" w:rsidRDefault="0095214B" w:rsidP="00134C9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B4</w:t>
            </w:r>
          </w:p>
        </w:tc>
        <w:tc>
          <w:tcPr>
            <w:tcW w:w="4567" w:type="pct"/>
            <w:shd w:val="clear" w:color="auto" w:fill="auto"/>
            <w:vAlign w:val="bottom"/>
          </w:tcPr>
          <w:p w14:paraId="2541A42D" w14:textId="77777777" w:rsidR="0095214B" w:rsidRPr="0004171A" w:rsidRDefault="0095214B" w:rsidP="00134C9C">
            <w:pPr>
              <w:spacing w:after="0" w:line="240" w:lineRule="auto"/>
              <w:rPr>
                <w:rFonts w:eastAsia="Times New Roman" w:cs="Calibri"/>
                <w:color w:val="000000"/>
                <w:sz w:val="16"/>
                <w:szCs w:val="16"/>
                <w:lang w:eastAsia="fr-FR"/>
              </w:rPr>
            </w:pPr>
            <w:r w:rsidRPr="0004171A">
              <w:rPr>
                <w:rFonts w:eastAsia="Times New Roman" w:cs="Calibri"/>
                <w:color w:val="000000"/>
                <w:sz w:val="16"/>
                <w:szCs w:val="16"/>
                <w:lang w:eastAsia="fr-FR"/>
              </w:rPr>
              <w:t xml:space="preserve">Etudes des fondations avec présentation de deux propositions à soumettre pour décision </w:t>
            </w:r>
            <w:proofErr w:type="spellStart"/>
            <w:r w:rsidRPr="0004171A">
              <w:rPr>
                <w:rFonts w:eastAsia="Times New Roman" w:cs="Calibri"/>
                <w:color w:val="000000"/>
                <w:sz w:val="16"/>
                <w:szCs w:val="16"/>
                <w:lang w:eastAsia="fr-FR"/>
              </w:rPr>
              <w:t>Enabel</w:t>
            </w:r>
            <w:proofErr w:type="spellEnd"/>
            <w:r w:rsidRPr="0004171A">
              <w:rPr>
                <w:rFonts w:eastAsia="Times New Roman" w:cs="Calibri"/>
                <w:color w:val="000000"/>
                <w:sz w:val="16"/>
                <w:szCs w:val="16"/>
                <w:lang w:eastAsia="fr-FR"/>
              </w:rPr>
              <w:t xml:space="preserve"> avant développement des détails.</w:t>
            </w:r>
          </w:p>
        </w:tc>
      </w:tr>
      <w:tr w:rsidR="0095214B" w:rsidRPr="0004171A" w14:paraId="471BC8DD" w14:textId="77777777" w:rsidTr="004B367A">
        <w:trPr>
          <w:trHeight w:val="20"/>
        </w:trPr>
        <w:tc>
          <w:tcPr>
            <w:tcW w:w="433" w:type="pct"/>
            <w:shd w:val="clear" w:color="000000" w:fill="FFC000"/>
            <w:vAlign w:val="center"/>
            <w:hideMark/>
          </w:tcPr>
          <w:p w14:paraId="7039E936" w14:textId="77777777" w:rsidR="0095214B" w:rsidRPr="0004171A" w:rsidRDefault="0095214B" w:rsidP="00134C9C">
            <w:pPr>
              <w:spacing w:after="0" w:line="240" w:lineRule="auto"/>
              <w:jc w:val="center"/>
              <w:rPr>
                <w:rFonts w:eastAsia="Times New Roman" w:cs="Calibri"/>
                <w:b/>
                <w:bCs/>
                <w:color w:val="000000"/>
                <w:sz w:val="16"/>
                <w:szCs w:val="16"/>
                <w:lang w:eastAsia="fr-FR"/>
              </w:rPr>
            </w:pPr>
            <w:r w:rsidRPr="0004171A">
              <w:rPr>
                <w:rFonts w:eastAsia="Times New Roman" w:cs="Calibri"/>
                <w:b/>
                <w:bCs/>
                <w:color w:val="000000"/>
                <w:sz w:val="16"/>
                <w:szCs w:val="16"/>
                <w:lang w:eastAsia="fr-FR"/>
              </w:rPr>
              <w:t>C</w:t>
            </w:r>
          </w:p>
        </w:tc>
        <w:tc>
          <w:tcPr>
            <w:tcW w:w="4567" w:type="pct"/>
            <w:shd w:val="clear" w:color="000000" w:fill="FFC000"/>
            <w:vAlign w:val="bottom"/>
            <w:hideMark/>
          </w:tcPr>
          <w:p w14:paraId="2CD9F94A" w14:textId="77777777" w:rsidR="0095214B" w:rsidRPr="0004171A" w:rsidRDefault="0095214B" w:rsidP="0006772C">
            <w:pPr>
              <w:spacing w:after="0" w:line="240" w:lineRule="auto"/>
              <w:rPr>
                <w:rFonts w:eastAsia="Times New Roman" w:cs="Calibri"/>
                <w:b/>
                <w:bCs/>
                <w:color w:val="000000"/>
                <w:sz w:val="16"/>
                <w:szCs w:val="16"/>
                <w:lang w:eastAsia="fr-FR"/>
              </w:rPr>
            </w:pPr>
            <w:r w:rsidRPr="0004171A">
              <w:rPr>
                <w:rFonts w:eastAsia="Times New Roman" w:cs="Calibri"/>
                <w:b/>
                <w:bCs/>
                <w:color w:val="000000"/>
                <w:sz w:val="16"/>
                <w:szCs w:val="16"/>
                <w:lang w:eastAsia="fr-FR"/>
              </w:rPr>
              <w:t>Elaboration rapports / Résultats et livrables</w:t>
            </w:r>
          </w:p>
        </w:tc>
      </w:tr>
      <w:tr w:rsidR="0095214B" w:rsidRPr="0004171A" w14:paraId="2E9EA5D0" w14:textId="77777777" w:rsidTr="004B367A">
        <w:trPr>
          <w:trHeight w:val="20"/>
        </w:trPr>
        <w:tc>
          <w:tcPr>
            <w:tcW w:w="433" w:type="pct"/>
            <w:shd w:val="clear" w:color="auto" w:fill="auto"/>
            <w:noWrap/>
            <w:vAlign w:val="center"/>
            <w:hideMark/>
          </w:tcPr>
          <w:p w14:paraId="0FF59D6E" w14:textId="77777777" w:rsidR="0095214B" w:rsidRPr="0004171A" w:rsidRDefault="0095214B" w:rsidP="00134C9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C 1</w:t>
            </w:r>
          </w:p>
        </w:tc>
        <w:tc>
          <w:tcPr>
            <w:tcW w:w="4567" w:type="pct"/>
            <w:shd w:val="clear" w:color="auto" w:fill="auto"/>
            <w:vAlign w:val="bottom"/>
            <w:hideMark/>
          </w:tcPr>
          <w:p w14:paraId="5CA541F3" w14:textId="77777777" w:rsidR="0095214B" w:rsidRPr="0004171A" w:rsidRDefault="0095214B" w:rsidP="00134C9C">
            <w:pPr>
              <w:spacing w:after="0" w:line="240" w:lineRule="auto"/>
              <w:rPr>
                <w:rFonts w:eastAsia="Times New Roman" w:cs="Calibri"/>
                <w:color w:val="000000"/>
                <w:sz w:val="16"/>
                <w:szCs w:val="16"/>
                <w:lang w:eastAsia="fr-FR"/>
              </w:rPr>
            </w:pPr>
            <w:r w:rsidRPr="0004171A">
              <w:rPr>
                <w:rFonts w:eastAsia="Times New Roman" w:cs="Calibri"/>
                <w:color w:val="000000"/>
                <w:sz w:val="16"/>
                <w:szCs w:val="16"/>
                <w:lang w:eastAsia="fr-FR"/>
              </w:rPr>
              <w:t>Rédaction rapport, compilation des Résultats des études géotechniques avec présentation du rapport et autres livrables en version papier (3 exemplaires) et sur un support USB.</w:t>
            </w:r>
          </w:p>
        </w:tc>
      </w:tr>
      <w:tr w:rsidR="0095214B" w:rsidRPr="0004171A" w14:paraId="0A6B6615" w14:textId="77777777" w:rsidTr="004B367A">
        <w:trPr>
          <w:trHeight w:val="20"/>
        </w:trPr>
        <w:tc>
          <w:tcPr>
            <w:tcW w:w="433" w:type="pct"/>
            <w:shd w:val="clear" w:color="auto" w:fill="auto"/>
            <w:noWrap/>
            <w:vAlign w:val="center"/>
          </w:tcPr>
          <w:p w14:paraId="174BDECD" w14:textId="77777777" w:rsidR="0095214B" w:rsidRPr="0004171A" w:rsidRDefault="0095214B" w:rsidP="00134C9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C2</w:t>
            </w:r>
          </w:p>
        </w:tc>
        <w:tc>
          <w:tcPr>
            <w:tcW w:w="4567" w:type="pct"/>
            <w:shd w:val="clear" w:color="auto" w:fill="auto"/>
            <w:vAlign w:val="bottom"/>
          </w:tcPr>
          <w:p w14:paraId="54AF27D4" w14:textId="77777777" w:rsidR="0095214B" w:rsidRPr="0004171A" w:rsidRDefault="0095214B" w:rsidP="00134C9C">
            <w:pPr>
              <w:spacing w:after="0" w:line="240" w:lineRule="auto"/>
              <w:rPr>
                <w:rFonts w:eastAsia="Times New Roman" w:cs="Calibri"/>
                <w:color w:val="000000"/>
                <w:sz w:val="16"/>
                <w:szCs w:val="16"/>
                <w:lang w:eastAsia="fr-FR"/>
              </w:rPr>
            </w:pPr>
            <w:r w:rsidRPr="0004171A">
              <w:rPr>
                <w:rFonts w:eastAsia="Times New Roman" w:cs="Calibri"/>
                <w:color w:val="000000"/>
                <w:sz w:val="16"/>
                <w:szCs w:val="16"/>
                <w:lang w:eastAsia="fr-FR"/>
              </w:rPr>
              <w:t xml:space="preserve">Rédaction rapport, compilation des Résultats des études des fondations avec présentation du rapport en version papier (3 exemplaires sur A4 pour le rapport et A3 pour les documents graphiques) et l’ensemble des fichiers sur support USB avec deux répertoires dont un en fichiers PDF et le second en fichiers sources exploitables. Transmission des fichiers sources des graphiques sur </w:t>
            </w:r>
            <w:proofErr w:type="spellStart"/>
            <w:r w:rsidRPr="0004171A">
              <w:rPr>
                <w:rFonts w:eastAsia="Times New Roman" w:cs="Calibri"/>
                <w:color w:val="000000"/>
                <w:sz w:val="16"/>
                <w:szCs w:val="16"/>
                <w:lang w:eastAsia="fr-FR"/>
              </w:rPr>
              <w:t>AutoCad</w:t>
            </w:r>
            <w:proofErr w:type="spellEnd"/>
            <w:r w:rsidRPr="0004171A">
              <w:rPr>
                <w:rFonts w:eastAsia="Times New Roman" w:cs="Calibri"/>
                <w:color w:val="000000"/>
                <w:sz w:val="16"/>
                <w:szCs w:val="16"/>
                <w:lang w:eastAsia="fr-FR"/>
              </w:rPr>
              <w:t xml:space="preserve"> exploitable.</w:t>
            </w:r>
          </w:p>
          <w:p w14:paraId="5E97C32F" w14:textId="77777777" w:rsidR="0095214B" w:rsidRPr="0004171A" w:rsidRDefault="0095214B" w:rsidP="00134C9C">
            <w:pPr>
              <w:spacing w:after="0" w:line="240" w:lineRule="auto"/>
              <w:rPr>
                <w:rFonts w:eastAsia="Times New Roman" w:cs="Calibri"/>
                <w:color w:val="000000"/>
                <w:sz w:val="16"/>
                <w:szCs w:val="16"/>
                <w:lang w:eastAsia="fr-FR"/>
              </w:rPr>
            </w:pPr>
            <w:r w:rsidRPr="0004171A">
              <w:rPr>
                <w:rFonts w:eastAsia="Times New Roman" w:cs="Calibri"/>
                <w:color w:val="000000"/>
                <w:sz w:val="16"/>
                <w:szCs w:val="16"/>
                <w:lang w:eastAsia="fr-FR"/>
              </w:rPr>
              <w:t xml:space="preserve">Transmission des fichiers sources des graphiques sur </w:t>
            </w:r>
            <w:proofErr w:type="spellStart"/>
            <w:r w:rsidRPr="0004171A">
              <w:rPr>
                <w:rFonts w:eastAsia="Times New Roman" w:cs="Calibri"/>
                <w:color w:val="000000"/>
                <w:sz w:val="16"/>
                <w:szCs w:val="16"/>
                <w:lang w:eastAsia="fr-FR"/>
              </w:rPr>
              <w:t>AutoCad</w:t>
            </w:r>
            <w:proofErr w:type="spellEnd"/>
            <w:r w:rsidRPr="0004171A">
              <w:rPr>
                <w:rFonts w:eastAsia="Times New Roman" w:cs="Calibri"/>
                <w:color w:val="000000"/>
                <w:sz w:val="16"/>
                <w:szCs w:val="16"/>
                <w:lang w:eastAsia="fr-FR"/>
              </w:rPr>
              <w:t xml:space="preserve"> exploitable.</w:t>
            </w:r>
          </w:p>
        </w:tc>
      </w:tr>
    </w:tbl>
    <w:p w14:paraId="6EBA6F58" w14:textId="77777777" w:rsidR="0095214B" w:rsidRDefault="0095214B" w:rsidP="00FB4DBA">
      <w:pPr>
        <w:pStyle w:val="Corpsdetexte"/>
        <w:rPr>
          <w:rFonts w:ascii="Georgia" w:eastAsia="Calibri" w:hAnsi="Georgia" w:cs="Times New Roman"/>
          <w:color w:val="585756"/>
          <w:kern w:val="0"/>
          <w:sz w:val="21"/>
          <w:szCs w:val="22"/>
          <w:lang w:val="fr-BE"/>
        </w:rPr>
      </w:pPr>
    </w:p>
    <w:p w14:paraId="3E0BCB10" w14:textId="654EAB17" w:rsidR="0006772C" w:rsidRPr="0006772C" w:rsidRDefault="0006772C" w:rsidP="0006772C">
      <w:pPr>
        <w:spacing w:after="0" w:line="240" w:lineRule="auto"/>
        <w:jc w:val="both"/>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Lot 2 :</w:t>
      </w:r>
      <w:r w:rsidRPr="005E6339">
        <w:rPr>
          <w:rFonts w:ascii="Calibri" w:eastAsia="Times New Roman" w:hAnsi="Calibri" w:cs="Calibri"/>
          <w:b/>
          <w:bCs/>
          <w:color w:val="000000"/>
          <w:sz w:val="20"/>
          <w:szCs w:val="20"/>
          <w:lang w:eastAsia="fr-FR"/>
        </w:rPr>
        <w:t xml:space="preserve"> </w:t>
      </w:r>
      <w:r>
        <w:rPr>
          <w:rFonts w:ascii="Calibri" w:eastAsia="Times New Roman" w:hAnsi="Calibri" w:cs="Calibri"/>
          <w:b/>
          <w:bCs/>
          <w:color w:val="000000"/>
          <w:sz w:val="20"/>
          <w:szCs w:val="20"/>
          <w:lang w:eastAsia="fr-FR"/>
        </w:rPr>
        <w:t>Bureau d’étude</w:t>
      </w:r>
    </w:p>
    <w:tbl>
      <w:tblPr>
        <w:tblW w:w="5000" w:type="pct"/>
        <w:jc w:val="center"/>
        <w:tblCellMar>
          <w:left w:w="70" w:type="dxa"/>
          <w:right w:w="70" w:type="dxa"/>
        </w:tblCellMar>
        <w:tblLook w:val="04A0" w:firstRow="1" w:lastRow="0" w:firstColumn="1" w:lastColumn="0" w:noHBand="0" w:noVBand="1"/>
      </w:tblPr>
      <w:tblGrid>
        <w:gridCol w:w="834"/>
        <w:gridCol w:w="8794"/>
      </w:tblGrid>
      <w:tr w:rsidR="0006772C" w:rsidRPr="0004171A" w14:paraId="583E1C0B" w14:textId="77777777" w:rsidTr="00205C67">
        <w:trPr>
          <w:trHeight w:val="75"/>
          <w:tblHeader/>
          <w:jc w:val="center"/>
        </w:trPr>
        <w:tc>
          <w:tcPr>
            <w:tcW w:w="269"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7035D03" w14:textId="41893899" w:rsidR="0006772C" w:rsidRPr="0004171A" w:rsidRDefault="004D62D0" w:rsidP="0006772C">
            <w:pPr>
              <w:spacing w:after="0" w:line="240" w:lineRule="auto"/>
              <w:jc w:val="center"/>
              <w:rPr>
                <w:rFonts w:eastAsia="Times New Roman" w:cs="Calibri"/>
                <w:b/>
                <w:bCs/>
                <w:color w:val="000000"/>
                <w:sz w:val="16"/>
                <w:szCs w:val="16"/>
                <w:lang w:eastAsia="fr-FR"/>
              </w:rPr>
            </w:pPr>
            <w:r w:rsidRPr="0004171A">
              <w:rPr>
                <w:rFonts w:eastAsia="Times New Roman" w:cs="Calibri"/>
                <w:b/>
                <w:bCs/>
                <w:color w:val="000000"/>
                <w:sz w:val="16"/>
                <w:szCs w:val="16"/>
                <w:lang w:eastAsia="fr-FR"/>
              </w:rPr>
              <w:t>N° Poste</w:t>
            </w:r>
          </w:p>
        </w:tc>
        <w:tc>
          <w:tcPr>
            <w:tcW w:w="4731" w:type="pct"/>
            <w:tcBorders>
              <w:top w:val="single" w:sz="4" w:space="0" w:color="auto"/>
              <w:left w:val="nil"/>
              <w:bottom w:val="single" w:sz="4" w:space="0" w:color="auto"/>
              <w:right w:val="single" w:sz="4" w:space="0" w:color="auto"/>
            </w:tcBorders>
            <w:shd w:val="clear" w:color="000000" w:fill="FFC000"/>
            <w:vAlign w:val="center"/>
          </w:tcPr>
          <w:p w14:paraId="406D7B48" w14:textId="77777777" w:rsidR="0006772C" w:rsidRPr="0004171A" w:rsidRDefault="0006772C" w:rsidP="004D62D0">
            <w:pPr>
              <w:spacing w:after="0" w:line="240" w:lineRule="auto"/>
              <w:jc w:val="center"/>
              <w:rPr>
                <w:rFonts w:eastAsia="Times New Roman" w:cs="Calibri"/>
                <w:b/>
                <w:bCs/>
                <w:color w:val="000000"/>
                <w:sz w:val="16"/>
                <w:szCs w:val="16"/>
                <w:lang w:eastAsia="fr-FR"/>
              </w:rPr>
            </w:pPr>
            <w:r w:rsidRPr="0004171A">
              <w:rPr>
                <w:rFonts w:eastAsia="Times New Roman" w:cs="Calibri"/>
                <w:b/>
                <w:bCs/>
                <w:color w:val="000000"/>
                <w:sz w:val="16"/>
                <w:szCs w:val="16"/>
                <w:lang w:eastAsia="fr-FR"/>
              </w:rPr>
              <w:t>Désignation</w:t>
            </w:r>
          </w:p>
        </w:tc>
      </w:tr>
      <w:tr w:rsidR="0006772C" w:rsidRPr="0004171A" w14:paraId="2A52FCE3" w14:textId="77777777" w:rsidTr="00205C67">
        <w:trPr>
          <w:trHeight w:val="1533"/>
          <w:tblHeader/>
          <w:jc w:val="center"/>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61C6ABE9" w14:textId="77777777" w:rsidR="0006772C" w:rsidRPr="0004171A" w:rsidRDefault="0006772C" w:rsidP="0006772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1</w:t>
            </w:r>
          </w:p>
        </w:tc>
        <w:tc>
          <w:tcPr>
            <w:tcW w:w="4731" w:type="pct"/>
            <w:tcBorders>
              <w:top w:val="nil"/>
              <w:left w:val="nil"/>
              <w:bottom w:val="single" w:sz="4" w:space="0" w:color="auto"/>
              <w:right w:val="single" w:sz="4" w:space="0" w:color="auto"/>
            </w:tcBorders>
            <w:vAlign w:val="center"/>
          </w:tcPr>
          <w:p w14:paraId="3C4CE102" w14:textId="463F81EB" w:rsidR="004D62D0" w:rsidRPr="0004171A" w:rsidRDefault="0006772C" w:rsidP="00A40B4F">
            <w:pPr>
              <w:spacing w:after="0" w:line="240" w:lineRule="auto"/>
              <w:ind w:left="21" w:hanging="21"/>
              <w:rPr>
                <w:rFonts w:eastAsia="Times New Roman" w:cs="Calibri"/>
                <w:b/>
                <w:bCs/>
                <w:color w:val="000000"/>
                <w:sz w:val="16"/>
                <w:szCs w:val="16"/>
                <w:lang w:eastAsia="fr-FR"/>
              </w:rPr>
            </w:pPr>
            <w:r w:rsidRPr="0004171A">
              <w:rPr>
                <w:rFonts w:eastAsia="Times New Roman" w:cs="Calibri"/>
                <w:b/>
                <w:bCs/>
                <w:color w:val="000000"/>
                <w:sz w:val="16"/>
                <w:szCs w:val="16"/>
                <w:lang w:eastAsia="fr-FR"/>
              </w:rPr>
              <w:t xml:space="preserve">Chef de mission Bureau d'étude pour contrôle des travaux </w:t>
            </w:r>
            <w:r w:rsidR="004D62D0" w:rsidRPr="00DA1D0B">
              <w:rPr>
                <w:rFonts w:eastAsia="Times New Roman" w:cs="Calibri"/>
                <w:b/>
                <w:bCs/>
                <w:color w:val="000000"/>
                <w:sz w:val="16"/>
                <w:szCs w:val="16"/>
                <w:lang w:eastAsia="fr-FR"/>
              </w:rPr>
              <w:t>(</w:t>
            </w:r>
            <w:r w:rsidR="002644B8" w:rsidRPr="00DA1D0B">
              <w:rPr>
                <w:rFonts w:eastAsia="Times New Roman" w:cs="Calibri"/>
                <w:b/>
                <w:bCs/>
                <w:color w:val="000000"/>
                <w:sz w:val="16"/>
                <w:szCs w:val="16"/>
                <w:lang w:eastAsia="fr-FR"/>
              </w:rPr>
              <w:t>Y compris les h</w:t>
            </w:r>
            <w:r w:rsidR="004D62D0" w:rsidRPr="00DA1D0B">
              <w:rPr>
                <w:rFonts w:eastAsia="Times New Roman" w:cs="Calibri"/>
                <w:b/>
                <w:bCs/>
                <w:color w:val="000000"/>
                <w:sz w:val="16"/>
                <w:szCs w:val="16"/>
                <w:lang w:eastAsia="fr-FR"/>
              </w:rPr>
              <w:t>onoraire</w:t>
            </w:r>
            <w:r w:rsidR="002644B8" w:rsidRPr="00DA1D0B">
              <w:rPr>
                <w:rFonts w:eastAsia="Times New Roman" w:cs="Calibri"/>
                <w:b/>
                <w:bCs/>
                <w:color w:val="000000"/>
                <w:sz w:val="16"/>
                <w:szCs w:val="16"/>
                <w:lang w:eastAsia="fr-FR"/>
              </w:rPr>
              <w:t xml:space="preserve">s, </w:t>
            </w:r>
            <w:proofErr w:type="spellStart"/>
            <w:r w:rsidR="002644B8" w:rsidRPr="00DA1D0B">
              <w:rPr>
                <w:rFonts w:eastAsia="Times New Roman" w:cs="Calibri"/>
                <w:b/>
                <w:bCs/>
                <w:color w:val="000000"/>
                <w:sz w:val="16"/>
                <w:szCs w:val="16"/>
                <w:lang w:eastAsia="fr-FR"/>
              </w:rPr>
              <w:t>Perdièms</w:t>
            </w:r>
            <w:proofErr w:type="spellEnd"/>
            <w:r w:rsidR="002644B8" w:rsidRPr="00DA1D0B">
              <w:rPr>
                <w:rFonts w:eastAsia="Times New Roman" w:cs="Calibri"/>
                <w:b/>
                <w:bCs/>
                <w:color w:val="000000"/>
                <w:sz w:val="16"/>
                <w:szCs w:val="16"/>
                <w:lang w:eastAsia="fr-FR"/>
              </w:rPr>
              <w:t>, logements communications, assurances etc… du</w:t>
            </w:r>
            <w:r w:rsidR="004D62D0" w:rsidRPr="00DA1D0B">
              <w:rPr>
                <w:rFonts w:eastAsia="Times New Roman" w:cs="Calibri"/>
                <w:b/>
                <w:bCs/>
                <w:color w:val="000000"/>
                <w:sz w:val="16"/>
                <w:szCs w:val="16"/>
                <w:lang w:eastAsia="fr-FR"/>
              </w:rPr>
              <w:t xml:space="preserve"> chef de mission Bureau d’étude)</w:t>
            </w:r>
            <w:r w:rsidR="004D62D0" w:rsidRPr="0004171A">
              <w:rPr>
                <w:rFonts w:eastAsia="Times New Roman" w:cs="Calibri"/>
                <w:b/>
                <w:bCs/>
                <w:color w:val="000000"/>
                <w:sz w:val="16"/>
                <w:szCs w:val="16"/>
                <w:lang w:eastAsia="fr-FR"/>
              </w:rPr>
              <w:t xml:space="preserve"> </w:t>
            </w:r>
            <w:r w:rsidRPr="0004171A">
              <w:rPr>
                <w:rFonts w:eastAsia="Times New Roman" w:cs="Calibri"/>
                <w:b/>
                <w:bCs/>
                <w:color w:val="000000"/>
                <w:sz w:val="16"/>
                <w:szCs w:val="16"/>
                <w:lang w:eastAsia="fr-FR"/>
              </w:rPr>
              <w:t>:</w:t>
            </w:r>
          </w:p>
          <w:p w14:paraId="189EDFCA" w14:textId="0B64D86F" w:rsidR="0006772C" w:rsidRPr="0004171A" w:rsidRDefault="0006772C" w:rsidP="00A40B4F">
            <w:pPr>
              <w:spacing w:after="0" w:line="240" w:lineRule="auto"/>
              <w:ind w:left="304" w:hanging="804"/>
              <w:rPr>
                <w:rFonts w:eastAsia="Times New Roman" w:cs="Calibri"/>
                <w:color w:val="000000"/>
                <w:sz w:val="16"/>
                <w:szCs w:val="16"/>
                <w:lang w:eastAsia="fr-FR"/>
              </w:rPr>
            </w:pPr>
            <w:r w:rsidRPr="00DA1D0B">
              <w:rPr>
                <w:rFonts w:eastAsia="Times New Roman" w:cs="Calibri"/>
                <w:b/>
                <w:bCs/>
                <w:color w:val="000000"/>
                <w:sz w:val="16"/>
                <w:szCs w:val="16"/>
                <w:lang w:eastAsia="fr-FR"/>
              </w:rPr>
              <w:br/>
            </w:r>
            <w:r w:rsidRPr="0004171A">
              <w:rPr>
                <w:rFonts w:eastAsia="Times New Roman" w:cs="Calibri"/>
                <w:color w:val="000000"/>
                <w:sz w:val="16"/>
                <w:szCs w:val="16"/>
                <w:lang w:eastAsia="fr-FR"/>
              </w:rPr>
              <w:t xml:space="preserve">(Il exécutera de manière chronologique : </w:t>
            </w:r>
            <w:r w:rsidRPr="0004171A">
              <w:rPr>
                <w:rFonts w:eastAsia="Times New Roman" w:cs="Calibri"/>
                <w:color w:val="000000"/>
                <w:sz w:val="16"/>
                <w:szCs w:val="16"/>
                <w:lang w:eastAsia="fr-FR"/>
              </w:rPr>
              <w:br/>
              <w:t xml:space="preserve">- Une mission de démarrage. </w:t>
            </w:r>
            <w:r w:rsidRPr="0004171A">
              <w:rPr>
                <w:rFonts w:eastAsia="Times New Roman" w:cs="Calibri"/>
                <w:color w:val="000000"/>
                <w:sz w:val="16"/>
                <w:szCs w:val="16"/>
                <w:lang w:eastAsia="fr-FR"/>
              </w:rPr>
              <w:br/>
              <w:t>- Une mission à mi-parcours des travaux sur demande du fonctionnaire dirigeant du marché ;</w:t>
            </w:r>
            <w:r w:rsidRPr="0004171A">
              <w:rPr>
                <w:rFonts w:eastAsia="Times New Roman" w:cs="Calibri"/>
                <w:color w:val="000000"/>
                <w:sz w:val="16"/>
                <w:szCs w:val="16"/>
                <w:lang w:eastAsia="fr-FR"/>
              </w:rPr>
              <w:br/>
              <w:t>- Et une mission en prélude à la réception technique complète.</w:t>
            </w:r>
            <w:r w:rsidRPr="0004171A">
              <w:rPr>
                <w:rFonts w:eastAsia="Times New Roman" w:cs="Calibri"/>
                <w:color w:val="000000"/>
                <w:sz w:val="16"/>
                <w:szCs w:val="16"/>
                <w:lang w:eastAsia="fr-FR"/>
              </w:rPr>
              <w:br/>
            </w:r>
            <w:proofErr w:type="gramStart"/>
            <w:r w:rsidRPr="0004171A">
              <w:rPr>
                <w:rFonts w:eastAsia="Times New Roman" w:cs="Calibri"/>
                <w:color w:val="000000"/>
                <w:sz w:val="16"/>
                <w:szCs w:val="16"/>
                <w:lang w:eastAsia="fr-FR"/>
              </w:rPr>
              <w:t>NB:</w:t>
            </w:r>
            <w:proofErr w:type="gramEnd"/>
            <w:r w:rsidRPr="0004171A">
              <w:rPr>
                <w:rFonts w:eastAsia="Times New Roman" w:cs="Calibri"/>
                <w:color w:val="000000"/>
                <w:sz w:val="16"/>
                <w:szCs w:val="16"/>
                <w:lang w:eastAsia="fr-FR"/>
              </w:rPr>
              <w:t xml:space="preserve"> Chacune des 3 missions durera 3 jours hormis</w:t>
            </w:r>
            <w:r w:rsidR="004D62D0" w:rsidRPr="0004171A">
              <w:rPr>
                <w:rFonts w:eastAsia="Times New Roman" w:cs="Calibri"/>
                <w:color w:val="000000"/>
                <w:sz w:val="16"/>
                <w:szCs w:val="16"/>
                <w:lang w:eastAsia="fr-FR"/>
              </w:rPr>
              <w:t xml:space="preserve"> </w:t>
            </w:r>
            <w:r w:rsidR="00B70F79" w:rsidRPr="0004171A">
              <w:rPr>
                <w:rFonts w:eastAsia="Times New Roman" w:cs="Calibri"/>
                <w:color w:val="000000"/>
                <w:sz w:val="16"/>
                <w:szCs w:val="16"/>
                <w:lang w:eastAsia="fr-FR"/>
              </w:rPr>
              <w:t xml:space="preserve">les jours de </w:t>
            </w:r>
            <w:r w:rsidRPr="0004171A">
              <w:rPr>
                <w:rFonts w:eastAsia="Times New Roman" w:cs="Calibri"/>
                <w:color w:val="000000"/>
                <w:sz w:val="16"/>
                <w:szCs w:val="16"/>
                <w:lang w:eastAsia="fr-FR"/>
              </w:rPr>
              <w:t xml:space="preserve">voyages aller et retour. A retenir que </w:t>
            </w:r>
            <w:proofErr w:type="spellStart"/>
            <w:r w:rsidRPr="0004171A">
              <w:rPr>
                <w:rFonts w:eastAsia="Times New Roman" w:cs="Calibri"/>
                <w:color w:val="000000"/>
                <w:sz w:val="16"/>
                <w:szCs w:val="16"/>
                <w:lang w:eastAsia="fr-FR"/>
              </w:rPr>
              <w:t>Enabel</w:t>
            </w:r>
            <w:proofErr w:type="spellEnd"/>
            <w:r w:rsidRPr="0004171A">
              <w:rPr>
                <w:rFonts w:eastAsia="Times New Roman" w:cs="Calibri"/>
                <w:color w:val="000000"/>
                <w:sz w:val="16"/>
                <w:szCs w:val="16"/>
                <w:lang w:eastAsia="fr-FR"/>
              </w:rPr>
              <w:t xml:space="preserve"> prendra en charge les voyages Aller et retour par voiture et par route de </w:t>
            </w:r>
            <w:proofErr w:type="spellStart"/>
            <w:r w:rsidRPr="0004171A">
              <w:rPr>
                <w:rFonts w:eastAsia="Times New Roman" w:cs="Calibri"/>
                <w:color w:val="000000"/>
                <w:sz w:val="16"/>
                <w:szCs w:val="16"/>
                <w:lang w:eastAsia="fr-FR"/>
              </w:rPr>
              <w:t>Mbuji</w:t>
            </w:r>
            <w:proofErr w:type="spellEnd"/>
            <w:r w:rsidRPr="0004171A">
              <w:rPr>
                <w:rFonts w:eastAsia="Times New Roman" w:cs="Calibri"/>
                <w:color w:val="000000"/>
                <w:sz w:val="16"/>
                <w:szCs w:val="16"/>
                <w:lang w:eastAsia="fr-FR"/>
              </w:rPr>
              <w:t xml:space="preserve"> </w:t>
            </w:r>
            <w:proofErr w:type="spellStart"/>
            <w:r w:rsidRPr="0004171A">
              <w:rPr>
                <w:rFonts w:eastAsia="Times New Roman" w:cs="Calibri"/>
                <w:color w:val="000000"/>
                <w:sz w:val="16"/>
                <w:szCs w:val="16"/>
                <w:lang w:eastAsia="fr-FR"/>
              </w:rPr>
              <w:t>mayi</w:t>
            </w:r>
            <w:proofErr w:type="spellEnd"/>
            <w:r w:rsidRPr="0004171A">
              <w:rPr>
                <w:rFonts w:eastAsia="Times New Roman" w:cs="Calibri"/>
                <w:color w:val="000000"/>
                <w:sz w:val="16"/>
                <w:szCs w:val="16"/>
                <w:lang w:eastAsia="fr-FR"/>
              </w:rPr>
              <w:t xml:space="preserve"> à Kabinda et de Kabinda à </w:t>
            </w:r>
            <w:proofErr w:type="spellStart"/>
            <w:r w:rsidRPr="0004171A">
              <w:rPr>
                <w:rFonts w:eastAsia="Times New Roman" w:cs="Calibri"/>
                <w:color w:val="000000"/>
                <w:sz w:val="16"/>
                <w:szCs w:val="16"/>
                <w:lang w:eastAsia="fr-FR"/>
              </w:rPr>
              <w:t>Mbuji</w:t>
            </w:r>
            <w:proofErr w:type="spellEnd"/>
            <w:r w:rsidRPr="0004171A">
              <w:rPr>
                <w:rFonts w:eastAsia="Times New Roman" w:cs="Calibri"/>
                <w:color w:val="000000"/>
                <w:sz w:val="16"/>
                <w:szCs w:val="16"/>
                <w:lang w:eastAsia="fr-FR"/>
              </w:rPr>
              <w:t xml:space="preserve"> Mayi. </w:t>
            </w:r>
            <w:proofErr w:type="spellStart"/>
            <w:r w:rsidRPr="0004171A">
              <w:rPr>
                <w:rFonts w:eastAsia="Times New Roman" w:cs="Calibri"/>
                <w:color w:val="000000"/>
                <w:sz w:val="16"/>
                <w:szCs w:val="16"/>
                <w:lang w:eastAsia="fr-FR"/>
              </w:rPr>
              <w:t>Enabel</w:t>
            </w:r>
            <w:proofErr w:type="spellEnd"/>
            <w:r w:rsidRPr="0004171A">
              <w:rPr>
                <w:rFonts w:eastAsia="Times New Roman" w:cs="Calibri"/>
                <w:color w:val="000000"/>
                <w:sz w:val="16"/>
                <w:szCs w:val="16"/>
                <w:lang w:eastAsia="fr-FR"/>
              </w:rPr>
              <w:t xml:space="preserve"> prendra aussi en charge les frais afférant aux billets allers et retours sur </w:t>
            </w:r>
            <w:proofErr w:type="spellStart"/>
            <w:r w:rsidRPr="0004171A">
              <w:rPr>
                <w:rFonts w:eastAsia="Times New Roman" w:cs="Calibri"/>
                <w:color w:val="000000"/>
                <w:sz w:val="16"/>
                <w:szCs w:val="16"/>
                <w:lang w:eastAsia="fr-FR"/>
              </w:rPr>
              <w:t>Mbuji</w:t>
            </w:r>
            <w:proofErr w:type="spellEnd"/>
            <w:r w:rsidRPr="0004171A">
              <w:rPr>
                <w:rFonts w:eastAsia="Times New Roman" w:cs="Calibri"/>
                <w:color w:val="000000"/>
                <w:sz w:val="16"/>
                <w:szCs w:val="16"/>
                <w:lang w:eastAsia="fr-FR"/>
              </w:rPr>
              <w:t xml:space="preserve"> Mayi seront remboursés par </w:t>
            </w:r>
            <w:proofErr w:type="spellStart"/>
            <w:r w:rsidRPr="0004171A">
              <w:rPr>
                <w:rFonts w:eastAsia="Times New Roman" w:cs="Calibri"/>
                <w:color w:val="000000"/>
                <w:sz w:val="16"/>
                <w:szCs w:val="16"/>
                <w:lang w:eastAsia="fr-FR"/>
              </w:rPr>
              <w:t>Enabel</w:t>
            </w:r>
            <w:proofErr w:type="spellEnd"/>
            <w:r w:rsidRPr="0004171A">
              <w:rPr>
                <w:rFonts w:eastAsia="Times New Roman" w:cs="Calibri"/>
                <w:color w:val="000000"/>
                <w:sz w:val="16"/>
                <w:szCs w:val="16"/>
                <w:lang w:eastAsia="fr-FR"/>
              </w:rPr>
              <w:t>.</w:t>
            </w:r>
          </w:p>
        </w:tc>
      </w:tr>
      <w:tr w:rsidR="0006772C" w:rsidRPr="0004171A" w14:paraId="6AF79064" w14:textId="77777777" w:rsidTr="00205C67">
        <w:trPr>
          <w:trHeight w:val="324"/>
          <w:tblHeader/>
          <w:jc w:val="center"/>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CBC4BE2" w14:textId="41859BAB" w:rsidR="0006772C" w:rsidRPr="0004171A" w:rsidRDefault="002644B8" w:rsidP="0006772C">
            <w:pPr>
              <w:spacing w:after="0" w:line="240" w:lineRule="auto"/>
              <w:jc w:val="center"/>
              <w:rPr>
                <w:rFonts w:eastAsia="Times New Roman" w:cs="Calibri"/>
                <w:color w:val="000000"/>
                <w:sz w:val="16"/>
                <w:szCs w:val="16"/>
                <w:lang w:eastAsia="fr-FR"/>
              </w:rPr>
            </w:pPr>
            <w:proofErr w:type="spellStart"/>
            <w:r>
              <w:rPr>
                <w:rFonts w:eastAsia="Times New Roman" w:cs="Calibri"/>
                <w:color w:val="000000"/>
                <w:sz w:val="16"/>
                <w:szCs w:val="16"/>
                <w:lang w:eastAsia="fr-FR"/>
              </w:rPr>
              <w:t>Ations</w:t>
            </w:r>
            <w:proofErr w:type="spellEnd"/>
            <w:r>
              <w:rPr>
                <w:rFonts w:eastAsia="Times New Roman" w:cs="Calibri"/>
                <w:color w:val="000000"/>
                <w:sz w:val="16"/>
                <w:szCs w:val="16"/>
                <w:lang w:eastAsia="fr-FR"/>
              </w:rPr>
              <w:t xml:space="preserve"> </w:t>
            </w:r>
          </w:p>
        </w:tc>
        <w:tc>
          <w:tcPr>
            <w:tcW w:w="4731" w:type="pct"/>
            <w:tcBorders>
              <w:top w:val="nil"/>
              <w:left w:val="nil"/>
              <w:bottom w:val="single" w:sz="4" w:space="0" w:color="auto"/>
              <w:right w:val="single" w:sz="4" w:space="0" w:color="auto"/>
            </w:tcBorders>
            <w:vAlign w:val="center"/>
          </w:tcPr>
          <w:p w14:paraId="22C5AA82" w14:textId="607497A5" w:rsidR="0006772C" w:rsidRPr="0004171A" w:rsidRDefault="0006772C" w:rsidP="0006772C">
            <w:pPr>
              <w:spacing w:after="0" w:line="240" w:lineRule="auto"/>
              <w:rPr>
                <w:rFonts w:eastAsia="Times New Roman" w:cs="Calibri"/>
                <w:b/>
                <w:bCs/>
                <w:color w:val="000000"/>
                <w:sz w:val="16"/>
                <w:szCs w:val="16"/>
                <w:lang w:eastAsia="fr-FR"/>
              </w:rPr>
            </w:pPr>
            <w:r w:rsidRPr="0004171A">
              <w:rPr>
                <w:rFonts w:eastAsia="Times New Roman" w:cs="Calibri"/>
                <w:b/>
                <w:bCs/>
                <w:color w:val="000000"/>
                <w:sz w:val="16"/>
                <w:szCs w:val="16"/>
                <w:lang w:eastAsia="fr-FR"/>
              </w:rPr>
              <w:t>Surveillant permanent et Contrôleur de travaux</w:t>
            </w:r>
            <w:r w:rsidR="004D62D0" w:rsidRPr="0004171A">
              <w:rPr>
                <w:rFonts w:eastAsia="Times New Roman" w:cs="Calibri"/>
                <w:b/>
                <w:bCs/>
                <w:color w:val="000000"/>
                <w:sz w:val="16"/>
                <w:szCs w:val="16"/>
                <w:lang w:eastAsia="fr-FR"/>
              </w:rPr>
              <w:t xml:space="preserve"> </w:t>
            </w:r>
            <w:r w:rsidR="004D62D0" w:rsidRPr="00DA1D0B">
              <w:rPr>
                <w:rFonts w:eastAsia="Times New Roman" w:cs="Calibri"/>
                <w:b/>
                <w:bCs/>
                <w:color w:val="000000"/>
                <w:sz w:val="16"/>
                <w:szCs w:val="16"/>
                <w:lang w:eastAsia="fr-FR"/>
              </w:rPr>
              <w:t>(</w:t>
            </w:r>
            <w:r w:rsidR="002644B8" w:rsidRPr="00DA1D0B">
              <w:rPr>
                <w:rFonts w:eastAsia="Times New Roman" w:cs="Calibri"/>
                <w:b/>
                <w:bCs/>
                <w:color w:val="000000"/>
                <w:sz w:val="16"/>
                <w:szCs w:val="16"/>
                <w:lang w:eastAsia="fr-FR"/>
              </w:rPr>
              <w:t xml:space="preserve">Y compris les honoraires, </w:t>
            </w:r>
            <w:proofErr w:type="spellStart"/>
            <w:r w:rsidR="002644B8" w:rsidRPr="00DA1D0B">
              <w:rPr>
                <w:rFonts w:eastAsia="Times New Roman" w:cs="Calibri"/>
                <w:b/>
                <w:bCs/>
                <w:color w:val="000000"/>
                <w:sz w:val="16"/>
                <w:szCs w:val="16"/>
                <w:lang w:eastAsia="fr-FR"/>
              </w:rPr>
              <w:t>Perdièms</w:t>
            </w:r>
            <w:proofErr w:type="spellEnd"/>
            <w:r w:rsidR="002644B8" w:rsidRPr="00DA1D0B">
              <w:rPr>
                <w:rFonts w:eastAsia="Times New Roman" w:cs="Calibri"/>
                <w:b/>
                <w:bCs/>
                <w:color w:val="000000"/>
                <w:sz w:val="16"/>
                <w:szCs w:val="16"/>
                <w:lang w:eastAsia="fr-FR"/>
              </w:rPr>
              <w:t>, logements communications, assurances etc…</w:t>
            </w:r>
            <w:r w:rsidR="004D62D0" w:rsidRPr="00DA1D0B">
              <w:rPr>
                <w:rFonts w:eastAsia="Times New Roman" w:cs="Calibri"/>
                <w:b/>
                <w:bCs/>
                <w:color w:val="000000"/>
                <w:sz w:val="16"/>
                <w:szCs w:val="16"/>
                <w:lang w:eastAsia="fr-FR"/>
              </w:rPr>
              <w:t>du DPO)</w:t>
            </w:r>
          </w:p>
        </w:tc>
      </w:tr>
      <w:tr w:rsidR="0006772C" w:rsidRPr="0004171A" w14:paraId="0AA41906" w14:textId="77777777" w:rsidTr="00205C67">
        <w:trPr>
          <w:trHeight w:val="324"/>
          <w:tblHeader/>
          <w:jc w:val="center"/>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366B408B" w14:textId="77777777" w:rsidR="0006772C" w:rsidRPr="0004171A" w:rsidRDefault="0006772C" w:rsidP="0006772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3</w:t>
            </w:r>
          </w:p>
        </w:tc>
        <w:tc>
          <w:tcPr>
            <w:tcW w:w="4731" w:type="pct"/>
            <w:tcBorders>
              <w:top w:val="nil"/>
              <w:left w:val="nil"/>
              <w:bottom w:val="single" w:sz="4" w:space="0" w:color="auto"/>
              <w:right w:val="single" w:sz="4" w:space="0" w:color="auto"/>
            </w:tcBorders>
            <w:vAlign w:val="center"/>
          </w:tcPr>
          <w:p w14:paraId="1D0CBD06" w14:textId="1DDBA197" w:rsidR="0006772C" w:rsidRPr="0004171A" w:rsidRDefault="0006772C" w:rsidP="0006772C">
            <w:pPr>
              <w:spacing w:after="0" w:line="240" w:lineRule="auto"/>
              <w:rPr>
                <w:rFonts w:eastAsia="Times New Roman" w:cs="Calibri"/>
                <w:b/>
                <w:bCs/>
                <w:color w:val="000000"/>
                <w:sz w:val="16"/>
                <w:szCs w:val="16"/>
                <w:lang w:eastAsia="fr-FR"/>
              </w:rPr>
            </w:pPr>
            <w:r w:rsidRPr="0004171A">
              <w:rPr>
                <w:rFonts w:eastAsia="Times New Roman" w:cs="Calibri"/>
                <w:b/>
                <w:bCs/>
                <w:color w:val="000000"/>
                <w:sz w:val="16"/>
                <w:szCs w:val="16"/>
                <w:lang w:eastAsia="fr-FR"/>
              </w:rPr>
              <w:t>Divers rapports et livrables</w:t>
            </w:r>
            <w:r w:rsidR="004D62D0" w:rsidRPr="0004171A">
              <w:rPr>
                <w:rFonts w:eastAsia="Times New Roman" w:cs="Calibri"/>
                <w:b/>
                <w:bCs/>
                <w:color w:val="000000"/>
                <w:sz w:val="16"/>
                <w:szCs w:val="16"/>
                <w:lang w:eastAsia="fr-FR"/>
              </w:rPr>
              <w:t xml:space="preserve"> </w:t>
            </w:r>
            <w:r w:rsidR="004D62D0" w:rsidRPr="00DA1D0B">
              <w:rPr>
                <w:rFonts w:eastAsia="Times New Roman" w:cs="Calibri"/>
                <w:b/>
                <w:bCs/>
                <w:color w:val="000000"/>
                <w:sz w:val="16"/>
                <w:szCs w:val="16"/>
                <w:lang w:eastAsia="fr-FR"/>
              </w:rPr>
              <w:t>(production rapports mensuels d’avancement des travaux : frais de secrétariat)</w:t>
            </w:r>
          </w:p>
        </w:tc>
      </w:tr>
      <w:tr w:rsidR="0006772C" w:rsidRPr="0004171A" w14:paraId="3A808D7F" w14:textId="77777777" w:rsidTr="00205C67">
        <w:trPr>
          <w:trHeight w:val="149"/>
          <w:tblHeader/>
          <w:jc w:val="center"/>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5460B33A" w14:textId="77777777" w:rsidR="0006772C" w:rsidRPr="0004171A" w:rsidRDefault="0006772C" w:rsidP="0006772C">
            <w:pPr>
              <w:spacing w:after="0" w:line="240" w:lineRule="auto"/>
              <w:jc w:val="center"/>
              <w:rPr>
                <w:rFonts w:eastAsia="Times New Roman" w:cs="Calibri"/>
                <w:color w:val="000000"/>
                <w:sz w:val="16"/>
                <w:szCs w:val="16"/>
                <w:lang w:eastAsia="fr-FR"/>
              </w:rPr>
            </w:pPr>
            <w:r w:rsidRPr="0004171A">
              <w:rPr>
                <w:rFonts w:eastAsia="Times New Roman" w:cs="Calibri"/>
                <w:color w:val="000000"/>
                <w:sz w:val="16"/>
                <w:szCs w:val="16"/>
                <w:lang w:eastAsia="fr-FR"/>
              </w:rPr>
              <w:t>4</w:t>
            </w:r>
          </w:p>
        </w:tc>
        <w:tc>
          <w:tcPr>
            <w:tcW w:w="4731" w:type="pct"/>
            <w:tcBorders>
              <w:top w:val="nil"/>
              <w:left w:val="nil"/>
              <w:bottom w:val="single" w:sz="4" w:space="0" w:color="auto"/>
              <w:right w:val="single" w:sz="4" w:space="0" w:color="auto"/>
            </w:tcBorders>
            <w:vAlign w:val="center"/>
          </w:tcPr>
          <w:p w14:paraId="1C4C10E4" w14:textId="4390E874" w:rsidR="0006772C" w:rsidRPr="0004171A" w:rsidRDefault="0006772C" w:rsidP="0006772C">
            <w:pPr>
              <w:spacing w:after="0" w:line="240" w:lineRule="auto"/>
              <w:rPr>
                <w:rFonts w:eastAsia="Times New Roman" w:cs="Calibri"/>
                <w:b/>
                <w:bCs/>
                <w:color w:val="000000"/>
                <w:sz w:val="16"/>
                <w:szCs w:val="16"/>
                <w:lang w:eastAsia="fr-FR"/>
              </w:rPr>
            </w:pPr>
            <w:r w:rsidRPr="0004171A">
              <w:rPr>
                <w:rFonts w:eastAsia="Times New Roman" w:cs="Calibri"/>
                <w:b/>
                <w:bCs/>
                <w:color w:val="000000"/>
                <w:sz w:val="16"/>
                <w:szCs w:val="16"/>
                <w:lang w:eastAsia="fr-FR"/>
              </w:rPr>
              <w:t xml:space="preserve">Frais voyage aller /retours par avions du chef de mission du lieu de son départ pour se rendre à </w:t>
            </w:r>
            <w:proofErr w:type="spellStart"/>
            <w:r w:rsidRPr="0004171A">
              <w:rPr>
                <w:rFonts w:eastAsia="Times New Roman" w:cs="Calibri"/>
                <w:b/>
                <w:bCs/>
                <w:color w:val="000000"/>
                <w:sz w:val="16"/>
                <w:szCs w:val="16"/>
                <w:lang w:eastAsia="fr-FR"/>
              </w:rPr>
              <w:t>Mbuji</w:t>
            </w:r>
            <w:proofErr w:type="spellEnd"/>
            <w:r w:rsidRPr="0004171A">
              <w:rPr>
                <w:rFonts w:eastAsia="Times New Roman" w:cs="Calibri"/>
                <w:b/>
                <w:bCs/>
                <w:color w:val="000000"/>
                <w:sz w:val="16"/>
                <w:szCs w:val="16"/>
                <w:lang w:eastAsia="fr-FR"/>
              </w:rPr>
              <w:t xml:space="preserve"> Mayi</w:t>
            </w:r>
          </w:p>
          <w:p w14:paraId="54CEF21C" w14:textId="68F43B17" w:rsidR="0006772C" w:rsidRPr="0004171A" w:rsidRDefault="0006772C" w:rsidP="00A40B4F">
            <w:pPr>
              <w:spacing w:after="0" w:line="240" w:lineRule="auto"/>
              <w:ind w:left="304"/>
              <w:rPr>
                <w:rFonts w:eastAsia="Times New Roman" w:cs="Calibri"/>
                <w:color w:val="000000"/>
                <w:sz w:val="16"/>
                <w:szCs w:val="16"/>
                <w:lang w:eastAsia="fr-FR"/>
              </w:rPr>
            </w:pPr>
            <w:r w:rsidRPr="0004171A">
              <w:rPr>
                <w:rFonts w:eastAsia="Times New Roman" w:cs="Calibri"/>
                <w:color w:val="000000"/>
                <w:sz w:val="16"/>
                <w:szCs w:val="16"/>
                <w:lang w:eastAsia="fr-FR"/>
              </w:rPr>
              <w:t xml:space="preserve">Frais remboursables (Provision) Les frais remboursables sont relatifs aux voyages par avions du chef de mission du lieu de son départ pour se rendre à </w:t>
            </w:r>
            <w:proofErr w:type="spellStart"/>
            <w:r w:rsidRPr="0004171A">
              <w:rPr>
                <w:rFonts w:eastAsia="Times New Roman" w:cs="Calibri"/>
                <w:color w:val="000000"/>
                <w:sz w:val="16"/>
                <w:szCs w:val="16"/>
                <w:lang w:eastAsia="fr-FR"/>
              </w:rPr>
              <w:t>Mbuji</w:t>
            </w:r>
            <w:proofErr w:type="spellEnd"/>
            <w:r w:rsidRPr="0004171A">
              <w:rPr>
                <w:rFonts w:eastAsia="Times New Roman" w:cs="Calibri"/>
                <w:color w:val="000000"/>
                <w:sz w:val="16"/>
                <w:szCs w:val="16"/>
                <w:lang w:eastAsia="fr-FR"/>
              </w:rPr>
              <w:t xml:space="preserve"> Mayi avant le voyage par route. Ces frais seront investis par le Bureau et remboursé par </w:t>
            </w:r>
            <w:proofErr w:type="spellStart"/>
            <w:r w:rsidRPr="0004171A">
              <w:rPr>
                <w:rFonts w:eastAsia="Times New Roman" w:cs="Calibri"/>
                <w:color w:val="000000"/>
                <w:sz w:val="16"/>
                <w:szCs w:val="16"/>
                <w:lang w:eastAsia="fr-FR"/>
              </w:rPr>
              <w:t>Enabel</w:t>
            </w:r>
            <w:proofErr w:type="spellEnd"/>
            <w:r w:rsidRPr="0004171A">
              <w:rPr>
                <w:rFonts w:eastAsia="Times New Roman" w:cs="Calibri"/>
                <w:color w:val="000000"/>
                <w:sz w:val="16"/>
                <w:szCs w:val="16"/>
                <w:lang w:eastAsia="fr-FR"/>
              </w:rPr>
              <w:t xml:space="preserve"> aux conditions habituelles</w:t>
            </w:r>
            <w:r w:rsidR="00B06240">
              <w:rPr>
                <w:rFonts w:eastAsia="Times New Roman" w:cs="Calibri"/>
                <w:color w:val="000000"/>
                <w:sz w:val="16"/>
                <w:szCs w:val="16"/>
                <w:lang w:eastAsia="fr-FR"/>
              </w:rPr>
              <w:t xml:space="preserve"> (class économique)</w:t>
            </w:r>
            <w:r w:rsidRPr="0004171A">
              <w:rPr>
                <w:rFonts w:eastAsia="Times New Roman" w:cs="Calibri"/>
                <w:color w:val="000000"/>
                <w:sz w:val="16"/>
                <w:szCs w:val="16"/>
                <w:lang w:eastAsia="fr-FR"/>
              </w:rPr>
              <w:t>.</w:t>
            </w:r>
          </w:p>
        </w:tc>
      </w:tr>
    </w:tbl>
    <w:p w14:paraId="27052355" w14:textId="77777777" w:rsidR="004D62D0" w:rsidRDefault="004D62D0" w:rsidP="00FB4DBA">
      <w:pPr>
        <w:pStyle w:val="Corpsdetexte"/>
        <w:rPr>
          <w:rFonts w:ascii="Georgia" w:eastAsia="Calibri" w:hAnsi="Georgia" w:cs="Times New Roman"/>
          <w:color w:val="585756"/>
          <w:kern w:val="0"/>
          <w:sz w:val="21"/>
          <w:szCs w:val="22"/>
          <w:lang w:val="fr-BE"/>
        </w:rPr>
      </w:pPr>
    </w:p>
    <w:p w14:paraId="5EF14B99" w14:textId="19608619" w:rsidR="00FB4DBA" w:rsidRPr="00CA0D8F"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Il n’est pas possible de soumissionner pour un ou plusieurs postes </w:t>
      </w:r>
      <w:r w:rsidR="00CA0D8F">
        <w:rPr>
          <w:rFonts w:ascii="Georgia" w:eastAsia="Calibri" w:hAnsi="Georgia" w:cs="Times New Roman"/>
          <w:color w:val="585756"/>
          <w:kern w:val="0"/>
          <w:sz w:val="21"/>
          <w:szCs w:val="22"/>
          <w:lang w:val="fr-BE"/>
        </w:rPr>
        <w:t xml:space="preserve">d’un lot </w:t>
      </w:r>
      <w:r w:rsidRPr="00211A79">
        <w:rPr>
          <w:rFonts w:ascii="Georgia" w:eastAsia="Calibri" w:hAnsi="Georgia" w:cs="Times New Roman"/>
          <w:color w:val="585756"/>
          <w:kern w:val="0"/>
          <w:sz w:val="21"/>
          <w:szCs w:val="22"/>
          <w:lang w:val="fr-BE"/>
        </w:rPr>
        <w:t>et le soumissionnaire est tenu de remettre prix pour tous les postes d’un même lot.</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54" w:name="_Toc364253069"/>
      <w:bookmarkStart w:id="55" w:name="_Toc184236938"/>
      <w:r>
        <w:t>Durée du marché</w:t>
      </w:r>
      <w:bookmarkEnd w:id="54"/>
      <w:r>
        <w:rPr>
          <w:rStyle w:val="Appelnotedebasdep"/>
        </w:rPr>
        <w:footnoteReference w:id="12"/>
      </w:r>
      <w:bookmarkEnd w:id="55"/>
    </w:p>
    <w:p w14:paraId="1260F247" w14:textId="277317E0" w:rsidR="00FB4DBA" w:rsidRPr="004D62D0"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débute pour chacun des lots à la notification de l’attribution</w:t>
      </w:r>
      <w:r w:rsidR="00CA0D8F">
        <w:rPr>
          <w:rFonts w:ascii="Georgia" w:eastAsia="Calibri" w:hAnsi="Georgia" w:cs="Times New Roman"/>
          <w:color w:val="585756"/>
          <w:kern w:val="0"/>
          <w:sz w:val="21"/>
          <w:szCs w:val="22"/>
          <w:lang w:val="fr-BE"/>
        </w:rPr>
        <w:t xml:space="preserve"> jusqu’à </w:t>
      </w:r>
      <w:r w:rsidR="004D62D0">
        <w:rPr>
          <w:rFonts w:ascii="Georgia" w:eastAsia="Calibri" w:hAnsi="Georgia" w:cs="Times New Roman"/>
          <w:color w:val="585756"/>
          <w:kern w:val="0"/>
          <w:sz w:val="21"/>
          <w:szCs w:val="22"/>
          <w:lang w:val="fr-BE"/>
        </w:rPr>
        <w:t>l’approbation du</w:t>
      </w:r>
      <w:r w:rsidR="00CA0D8F">
        <w:rPr>
          <w:rFonts w:ascii="Georgia" w:eastAsia="Calibri" w:hAnsi="Georgia" w:cs="Times New Roman"/>
          <w:color w:val="585756"/>
          <w:kern w:val="0"/>
          <w:sz w:val="21"/>
          <w:szCs w:val="22"/>
          <w:lang w:val="fr-BE"/>
        </w:rPr>
        <w:t xml:space="preserve"> rapport final</w:t>
      </w:r>
      <w:r w:rsidRPr="00950AF3">
        <w:rPr>
          <w:rFonts w:ascii="Georgia" w:eastAsia="Calibri" w:hAnsi="Georgia" w:cs="Times New Roman"/>
          <w:color w:val="585756"/>
          <w:kern w:val="0"/>
          <w:sz w:val="21"/>
          <w:szCs w:val="22"/>
          <w:lang w:val="fr-BE"/>
        </w:rPr>
        <w:t>.</w:t>
      </w:r>
      <w:r w:rsidR="00A40B4F" w:rsidRPr="00950AF3">
        <w:rPr>
          <w:rFonts w:ascii="Georgia" w:eastAsia="Calibri" w:hAnsi="Georgia" w:cs="Times New Roman"/>
          <w:color w:val="585756"/>
          <w:kern w:val="0"/>
          <w:sz w:val="21"/>
          <w:szCs w:val="22"/>
          <w:lang w:val="fr-BE"/>
        </w:rPr>
        <w:t xml:space="preserve"> Pour le lot 1 </w:t>
      </w:r>
      <w:r w:rsidR="00B70F79" w:rsidRPr="00950AF3">
        <w:rPr>
          <w:rFonts w:ascii="Georgia" w:eastAsia="Calibri" w:hAnsi="Georgia" w:cs="Times New Roman"/>
          <w:color w:val="585756"/>
          <w:kern w:val="0"/>
          <w:sz w:val="21"/>
          <w:szCs w:val="22"/>
          <w:lang w:val="fr-BE"/>
        </w:rPr>
        <w:t xml:space="preserve">elle est de </w:t>
      </w:r>
      <w:r w:rsidR="00A40B4F" w:rsidRPr="00950AF3">
        <w:rPr>
          <w:rFonts w:ascii="Georgia" w:eastAsia="Calibri" w:hAnsi="Georgia" w:cs="Times New Roman"/>
          <w:color w:val="585756"/>
          <w:kern w:val="0"/>
          <w:sz w:val="21"/>
          <w:szCs w:val="22"/>
          <w:lang w:val="fr-BE"/>
        </w:rPr>
        <w:t xml:space="preserve">20 jours </w:t>
      </w:r>
      <w:r w:rsidR="00B70F79" w:rsidRPr="00950AF3">
        <w:rPr>
          <w:rFonts w:ascii="Georgia" w:eastAsia="Calibri" w:hAnsi="Georgia" w:cs="Times New Roman"/>
          <w:color w:val="585756"/>
          <w:kern w:val="0"/>
          <w:sz w:val="21"/>
          <w:szCs w:val="22"/>
          <w:lang w:val="fr-BE"/>
        </w:rPr>
        <w:t xml:space="preserve">calendriers </w:t>
      </w:r>
      <w:r w:rsidR="00A40B4F" w:rsidRPr="00950AF3">
        <w:rPr>
          <w:rFonts w:ascii="Georgia" w:eastAsia="Calibri" w:hAnsi="Georgia" w:cs="Times New Roman"/>
          <w:color w:val="585756"/>
          <w:kern w:val="0"/>
          <w:sz w:val="21"/>
          <w:szCs w:val="22"/>
          <w:lang w:val="fr-BE"/>
        </w:rPr>
        <w:t xml:space="preserve">et pour le lot 2 </w:t>
      </w:r>
      <w:r w:rsidR="00B70F79" w:rsidRPr="00950AF3">
        <w:rPr>
          <w:rFonts w:ascii="Georgia" w:eastAsia="Calibri" w:hAnsi="Georgia" w:cs="Times New Roman"/>
          <w:color w:val="585756"/>
          <w:kern w:val="0"/>
          <w:sz w:val="21"/>
          <w:szCs w:val="22"/>
          <w:lang w:val="fr-BE"/>
        </w:rPr>
        <w:t xml:space="preserve">elle est de </w:t>
      </w:r>
      <w:r w:rsidR="00B70F79">
        <w:rPr>
          <w:rFonts w:ascii="Georgia" w:eastAsia="Calibri" w:hAnsi="Georgia" w:cs="Times New Roman"/>
          <w:color w:val="585756"/>
          <w:kern w:val="0"/>
          <w:sz w:val="21"/>
          <w:szCs w:val="22"/>
          <w:lang w:val="fr-BE"/>
        </w:rPr>
        <w:t>240 jours calendriers</w:t>
      </w:r>
      <w:r w:rsidR="00B06240">
        <w:rPr>
          <w:rFonts w:ascii="Georgia" w:eastAsia="Calibri" w:hAnsi="Georgia" w:cs="Times New Roman"/>
          <w:color w:val="585756"/>
          <w:kern w:val="0"/>
          <w:sz w:val="21"/>
          <w:szCs w:val="22"/>
          <w:lang w:val="fr-BE"/>
        </w:rPr>
        <w:t xml:space="preserve"> d’</w:t>
      </w:r>
      <w:r w:rsidR="00C57F65">
        <w:rPr>
          <w:rFonts w:ascii="Georgia" w:eastAsia="Calibri" w:hAnsi="Georgia" w:cs="Times New Roman"/>
          <w:color w:val="585756"/>
          <w:kern w:val="0"/>
          <w:sz w:val="21"/>
          <w:szCs w:val="22"/>
          <w:lang w:val="fr-BE"/>
        </w:rPr>
        <w:t>exécution des travaux</w:t>
      </w:r>
      <w:r w:rsidR="00B70F79">
        <w:rPr>
          <w:rFonts w:ascii="Georgia" w:eastAsia="Calibri" w:hAnsi="Georgia" w:cs="Times New Roman"/>
          <w:color w:val="585756"/>
          <w:kern w:val="0"/>
          <w:sz w:val="21"/>
          <w:szCs w:val="22"/>
          <w:lang w:val="fr-BE"/>
        </w:rPr>
        <w:t>.</w:t>
      </w:r>
    </w:p>
    <w:p w14:paraId="2C3B59C6" w14:textId="471A962D" w:rsidR="00FB4DBA" w:rsidRDefault="00FB4DBA" w:rsidP="000A1A2D">
      <w:pPr>
        <w:pStyle w:val="Titre2"/>
        <w:keepLines w:val="0"/>
        <w:widowControl w:val="0"/>
        <w:tabs>
          <w:tab w:val="num" w:pos="576"/>
        </w:tabs>
        <w:suppressAutoHyphens/>
        <w:spacing w:after="240"/>
        <w:ind w:left="578" w:hanging="578"/>
      </w:pPr>
      <w:bookmarkStart w:id="56" w:name="_Toc257039826"/>
      <w:bookmarkStart w:id="57" w:name="_Toc366161158"/>
      <w:bookmarkStart w:id="58" w:name="_Toc184236939"/>
      <w:r>
        <w:t>Variantes</w:t>
      </w:r>
      <w:bookmarkEnd w:id="56"/>
      <w:bookmarkEnd w:id="57"/>
      <w:bookmarkEnd w:id="58"/>
    </w:p>
    <w:p w14:paraId="36F6FF4C" w14:textId="22C63075"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p>
    <w:p w14:paraId="08433675" w14:textId="00137DFC" w:rsidR="00FB4DBA" w:rsidRDefault="00FB4DBA" w:rsidP="00FB4DBA">
      <w:pPr>
        <w:pStyle w:val="Titre2"/>
        <w:keepLines w:val="0"/>
        <w:widowControl w:val="0"/>
        <w:tabs>
          <w:tab w:val="num" w:pos="576"/>
        </w:tabs>
        <w:suppressAutoHyphens/>
        <w:spacing w:after="240"/>
        <w:ind w:left="578" w:hanging="578"/>
      </w:pPr>
      <w:bookmarkStart w:id="59" w:name="_Ref264270773"/>
      <w:bookmarkStart w:id="60" w:name="_Toc364253071"/>
      <w:bookmarkStart w:id="61" w:name="_Toc184236940"/>
      <w:r>
        <w:t>Option</w:t>
      </w:r>
      <w:bookmarkEnd w:id="59"/>
      <w:bookmarkEnd w:id="60"/>
      <w:bookmarkEnd w:id="61"/>
    </w:p>
    <w:p w14:paraId="0D2EE5BD" w14:textId="52571D5B" w:rsidR="00CA0D8F"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options </w:t>
      </w:r>
      <w:r w:rsidR="00CA0D8F">
        <w:rPr>
          <w:rFonts w:ascii="Georgia" w:eastAsia="Calibri" w:hAnsi="Georgia" w:cs="Times New Roman"/>
          <w:color w:val="585756"/>
          <w:kern w:val="0"/>
          <w:sz w:val="21"/>
          <w:szCs w:val="22"/>
          <w:lang w:val="fr-BE"/>
        </w:rPr>
        <w:t xml:space="preserve">ne </w:t>
      </w:r>
      <w:r w:rsidRPr="00211A79">
        <w:rPr>
          <w:rFonts w:ascii="Georgia" w:eastAsia="Calibri" w:hAnsi="Georgia" w:cs="Times New Roman"/>
          <w:color w:val="585756"/>
          <w:kern w:val="0"/>
          <w:sz w:val="21"/>
          <w:szCs w:val="22"/>
          <w:lang w:val="fr-BE"/>
        </w:rPr>
        <w:t xml:space="preserve">sont </w:t>
      </w:r>
      <w:r w:rsidR="00CA0D8F">
        <w:rPr>
          <w:rFonts w:ascii="Georgia" w:eastAsia="Calibri" w:hAnsi="Georgia" w:cs="Times New Roman"/>
          <w:color w:val="585756"/>
          <w:kern w:val="0"/>
          <w:sz w:val="21"/>
          <w:szCs w:val="22"/>
          <w:lang w:val="fr-BE"/>
        </w:rPr>
        <w:t xml:space="preserve">pas admises </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62" w:name="_Toc364253072"/>
      <w:bookmarkStart w:id="63" w:name="_Toc184236941"/>
      <w:r>
        <w:t>Quantité</w:t>
      </w:r>
      <w:bookmarkEnd w:id="62"/>
      <w:bookmarkEnd w:id="63"/>
    </w:p>
    <w:p w14:paraId="1D247019" w14:textId="5B35F5B9" w:rsidR="00DC5230" w:rsidRPr="00ED0AC0" w:rsidRDefault="00CA0D8F" w:rsidP="00D07797">
      <w:pPr>
        <w:pStyle w:val="Corpsdetexte"/>
        <w:rPr>
          <w:rFonts w:ascii="Georgia" w:hAnsi="Georgia"/>
          <w:i/>
          <w:sz w:val="21"/>
          <w:szCs w:val="21"/>
          <w:lang w:val="fr-BE"/>
        </w:rPr>
      </w:pPr>
      <w:r w:rsidRPr="00ED0AC0">
        <w:rPr>
          <w:rFonts w:ascii="Georgia" w:hAnsi="Georgia"/>
          <w:i/>
          <w:sz w:val="21"/>
          <w:szCs w:val="21"/>
          <w:lang w:val="fr-BE"/>
        </w:rPr>
        <w:t xml:space="preserve">Les quantités estimées </w:t>
      </w:r>
      <w:r w:rsidR="00ED0AC0" w:rsidRPr="00ED0AC0">
        <w:rPr>
          <w:rFonts w:ascii="Georgia" w:hAnsi="Georgia"/>
          <w:i/>
          <w:sz w:val="21"/>
          <w:szCs w:val="21"/>
          <w:lang w:val="fr-BE"/>
        </w:rPr>
        <w:t>sont :</w:t>
      </w:r>
      <w:r w:rsidRPr="00ED0AC0">
        <w:rPr>
          <w:rFonts w:ascii="Georgia" w:hAnsi="Georgia"/>
          <w:i/>
          <w:sz w:val="21"/>
          <w:szCs w:val="21"/>
          <w:lang w:val="fr-BE"/>
        </w:rPr>
        <w:t xml:space="preserve"> </w:t>
      </w:r>
    </w:p>
    <w:tbl>
      <w:tblPr>
        <w:tblStyle w:val="Grilledutableau"/>
        <w:tblW w:w="0" w:type="auto"/>
        <w:tblLook w:val="04A0" w:firstRow="1" w:lastRow="0" w:firstColumn="1" w:lastColumn="0" w:noHBand="0" w:noVBand="1"/>
      </w:tblPr>
      <w:tblGrid>
        <w:gridCol w:w="817"/>
        <w:gridCol w:w="996"/>
        <w:gridCol w:w="1697"/>
        <w:gridCol w:w="236"/>
        <w:gridCol w:w="716"/>
        <w:gridCol w:w="1458"/>
        <w:gridCol w:w="1559"/>
      </w:tblGrid>
      <w:tr w:rsidR="00ED0AC0" w:rsidRPr="00DC5230" w14:paraId="40756E21" w14:textId="53253FE6" w:rsidTr="00ED0AC0">
        <w:tc>
          <w:tcPr>
            <w:tcW w:w="3510" w:type="dxa"/>
            <w:gridSpan w:val="3"/>
            <w:shd w:val="clear" w:color="auto" w:fill="D9E2F3" w:themeFill="accent5" w:themeFillTint="33"/>
            <w:vAlign w:val="center"/>
          </w:tcPr>
          <w:p w14:paraId="51B8FAAC" w14:textId="2ABE7DFC" w:rsidR="00ED0AC0" w:rsidRPr="00ED0AC0" w:rsidRDefault="00ED0AC0" w:rsidP="00DC5230">
            <w:pPr>
              <w:pStyle w:val="Corpsdetexte"/>
              <w:spacing w:after="0"/>
              <w:jc w:val="center"/>
              <w:rPr>
                <w:rFonts w:ascii="Georgia" w:hAnsi="Georgia"/>
                <w:b/>
                <w:bCs/>
                <w:iCs/>
                <w:sz w:val="16"/>
                <w:szCs w:val="16"/>
                <w:lang w:val="fr-BE"/>
              </w:rPr>
            </w:pPr>
            <w:bookmarkStart w:id="64" w:name="_Hlk183680706"/>
            <w:r w:rsidRPr="00ED0AC0">
              <w:rPr>
                <w:rFonts w:ascii="Georgia" w:hAnsi="Georgia"/>
                <w:b/>
                <w:bCs/>
                <w:iCs/>
                <w:sz w:val="21"/>
                <w:szCs w:val="21"/>
                <w:lang w:val="fr-BE"/>
              </w:rPr>
              <w:t>Lot 1</w:t>
            </w:r>
          </w:p>
        </w:tc>
        <w:tc>
          <w:tcPr>
            <w:tcW w:w="236" w:type="dxa"/>
            <w:vMerge w:val="restart"/>
            <w:tcBorders>
              <w:tl2br w:val="single" w:sz="4" w:space="0" w:color="auto"/>
              <w:tr2bl w:val="single" w:sz="4" w:space="0" w:color="auto"/>
            </w:tcBorders>
            <w:shd w:val="clear" w:color="auto" w:fill="D9E2F3" w:themeFill="accent5" w:themeFillTint="33"/>
          </w:tcPr>
          <w:p w14:paraId="660A16A6" w14:textId="77777777" w:rsidR="00ED0AC0" w:rsidRPr="00ED0AC0" w:rsidRDefault="00ED0AC0" w:rsidP="00DC5230">
            <w:pPr>
              <w:pStyle w:val="Corpsdetexte"/>
              <w:spacing w:after="0"/>
              <w:jc w:val="center"/>
              <w:rPr>
                <w:rFonts w:ascii="Georgia" w:hAnsi="Georgia"/>
                <w:b/>
                <w:bCs/>
                <w:iCs/>
                <w:sz w:val="16"/>
                <w:szCs w:val="16"/>
                <w:lang w:val="fr-BE"/>
              </w:rPr>
            </w:pPr>
          </w:p>
        </w:tc>
        <w:tc>
          <w:tcPr>
            <w:tcW w:w="3733" w:type="dxa"/>
            <w:gridSpan w:val="3"/>
            <w:shd w:val="clear" w:color="auto" w:fill="D9E2F3" w:themeFill="accent5" w:themeFillTint="33"/>
          </w:tcPr>
          <w:p w14:paraId="57112FE6" w14:textId="620DFF8E" w:rsidR="00ED0AC0" w:rsidRPr="00ED0AC0" w:rsidRDefault="00ED0AC0" w:rsidP="00DC5230">
            <w:pPr>
              <w:pStyle w:val="Corpsdetexte"/>
              <w:spacing w:after="0"/>
              <w:jc w:val="center"/>
              <w:rPr>
                <w:rFonts w:ascii="Georgia" w:hAnsi="Georgia"/>
                <w:b/>
                <w:bCs/>
                <w:iCs/>
                <w:sz w:val="16"/>
                <w:szCs w:val="16"/>
                <w:lang w:val="fr-BE"/>
              </w:rPr>
            </w:pPr>
            <w:r w:rsidRPr="00ED0AC0">
              <w:rPr>
                <w:rFonts w:ascii="Georgia" w:hAnsi="Georgia"/>
                <w:b/>
                <w:bCs/>
                <w:iCs/>
                <w:sz w:val="21"/>
                <w:szCs w:val="21"/>
                <w:lang w:val="fr-BE"/>
              </w:rPr>
              <w:t>Lot 2</w:t>
            </w:r>
          </w:p>
        </w:tc>
      </w:tr>
      <w:tr w:rsidR="00ED0AC0" w:rsidRPr="00DC5230" w14:paraId="05BF848A" w14:textId="4967601F" w:rsidTr="00ED0AC0">
        <w:tc>
          <w:tcPr>
            <w:tcW w:w="817" w:type="dxa"/>
            <w:shd w:val="clear" w:color="auto" w:fill="D9E2F3" w:themeFill="accent5" w:themeFillTint="33"/>
            <w:vAlign w:val="center"/>
          </w:tcPr>
          <w:p w14:paraId="0CA30E24" w14:textId="3D148838" w:rsidR="00ED0AC0" w:rsidRPr="00DC5230" w:rsidRDefault="00ED0AC0" w:rsidP="00DC5230">
            <w:pPr>
              <w:pStyle w:val="Corpsdetexte"/>
              <w:spacing w:after="0"/>
              <w:jc w:val="center"/>
              <w:rPr>
                <w:rFonts w:ascii="Georgia" w:hAnsi="Georgia"/>
                <w:b/>
                <w:bCs/>
                <w:iCs/>
                <w:sz w:val="16"/>
                <w:szCs w:val="16"/>
                <w:lang w:val="fr-BE"/>
              </w:rPr>
            </w:pPr>
            <w:r w:rsidRPr="00DC5230">
              <w:rPr>
                <w:rFonts w:ascii="Georgia" w:hAnsi="Georgia"/>
                <w:b/>
                <w:bCs/>
                <w:iCs/>
                <w:sz w:val="16"/>
                <w:szCs w:val="16"/>
                <w:lang w:val="fr-BE"/>
              </w:rPr>
              <w:t>Poste</w:t>
            </w:r>
          </w:p>
        </w:tc>
        <w:tc>
          <w:tcPr>
            <w:tcW w:w="996" w:type="dxa"/>
            <w:shd w:val="clear" w:color="auto" w:fill="D9E2F3" w:themeFill="accent5" w:themeFillTint="33"/>
            <w:vAlign w:val="center"/>
          </w:tcPr>
          <w:p w14:paraId="6662250A" w14:textId="57BAA3A2" w:rsidR="00ED0AC0" w:rsidRPr="00DC5230" w:rsidRDefault="00ED0AC0" w:rsidP="00DC5230">
            <w:pPr>
              <w:pStyle w:val="Corpsdetexte"/>
              <w:spacing w:after="0"/>
              <w:jc w:val="center"/>
              <w:rPr>
                <w:rFonts w:ascii="Georgia" w:hAnsi="Georgia"/>
                <w:b/>
                <w:bCs/>
                <w:iCs/>
                <w:sz w:val="16"/>
                <w:szCs w:val="16"/>
                <w:lang w:val="fr-BE"/>
              </w:rPr>
            </w:pPr>
            <w:r w:rsidRPr="00DC5230">
              <w:rPr>
                <w:rFonts w:ascii="Georgia" w:hAnsi="Georgia"/>
                <w:b/>
                <w:bCs/>
                <w:iCs/>
                <w:sz w:val="16"/>
                <w:szCs w:val="16"/>
                <w:lang w:val="fr-BE"/>
              </w:rPr>
              <w:t>Unité</w:t>
            </w:r>
          </w:p>
        </w:tc>
        <w:tc>
          <w:tcPr>
            <w:tcW w:w="1697" w:type="dxa"/>
            <w:shd w:val="clear" w:color="auto" w:fill="D9E2F3" w:themeFill="accent5" w:themeFillTint="33"/>
            <w:vAlign w:val="center"/>
          </w:tcPr>
          <w:p w14:paraId="5E33D6AD" w14:textId="2E246F25" w:rsidR="00ED0AC0" w:rsidRPr="00DC5230" w:rsidRDefault="00ED0AC0" w:rsidP="00DC5230">
            <w:pPr>
              <w:pStyle w:val="Corpsdetexte"/>
              <w:spacing w:after="0"/>
              <w:jc w:val="center"/>
              <w:rPr>
                <w:rFonts w:ascii="Georgia" w:hAnsi="Georgia"/>
                <w:b/>
                <w:bCs/>
                <w:iCs/>
                <w:sz w:val="16"/>
                <w:szCs w:val="16"/>
                <w:lang w:val="fr-BE"/>
              </w:rPr>
            </w:pPr>
            <w:r w:rsidRPr="00DC5230">
              <w:rPr>
                <w:rFonts w:ascii="Georgia" w:hAnsi="Georgia"/>
                <w:b/>
                <w:bCs/>
                <w:iCs/>
                <w:sz w:val="16"/>
                <w:szCs w:val="16"/>
                <w:lang w:val="fr-BE"/>
              </w:rPr>
              <w:t>Quantité</w:t>
            </w:r>
          </w:p>
        </w:tc>
        <w:tc>
          <w:tcPr>
            <w:tcW w:w="236" w:type="dxa"/>
            <w:vMerge/>
            <w:tcBorders>
              <w:tl2br w:val="single" w:sz="4" w:space="0" w:color="auto"/>
              <w:tr2bl w:val="single" w:sz="4" w:space="0" w:color="auto"/>
            </w:tcBorders>
            <w:shd w:val="clear" w:color="auto" w:fill="D9E2F3" w:themeFill="accent5" w:themeFillTint="33"/>
          </w:tcPr>
          <w:p w14:paraId="11321F88" w14:textId="77777777" w:rsidR="00ED0AC0" w:rsidRPr="00DC5230" w:rsidRDefault="00ED0AC0" w:rsidP="00DC5230">
            <w:pPr>
              <w:pStyle w:val="Corpsdetexte"/>
              <w:spacing w:after="0"/>
              <w:jc w:val="center"/>
              <w:rPr>
                <w:rFonts w:ascii="Georgia" w:hAnsi="Georgia"/>
                <w:b/>
                <w:bCs/>
                <w:iCs/>
                <w:sz w:val="16"/>
                <w:szCs w:val="16"/>
                <w:lang w:val="fr-BE"/>
              </w:rPr>
            </w:pPr>
          </w:p>
        </w:tc>
        <w:tc>
          <w:tcPr>
            <w:tcW w:w="716" w:type="dxa"/>
            <w:shd w:val="clear" w:color="auto" w:fill="D9E2F3" w:themeFill="accent5" w:themeFillTint="33"/>
          </w:tcPr>
          <w:p w14:paraId="0D9B31AB" w14:textId="1E47CF2B" w:rsidR="00ED0AC0" w:rsidRPr="00DC5230" w:rsidRDefault="00ED0AC0" w:rsidP="00DC5230">
            <w:pPr>
              <w:pStyle w:val="Corpsdetexte"/>
              <w:spacing w:after="0"/>
              <w:jc w:val="center"/>
              <w:rPr>
                <w:rFonts w:ascii="Georgia" w:hAnsi="Georgia"/>
                <w:b/>
                <w:bCs/>
                <w:iCs/>
                <w:sz w:val="16"/>
                <w:szCs w:val="16"/>
                <w:lang w:val="fr-BE"/>
              </w:rPr>
            </w:pPr>
            <w:r w:rsidRPr="00DC5230">
              <w:rPr>
                <w:rFonts w:ascii="Georgia" w:hAnsi="Georgia"/>
                <w:b/>
                <w:bCs/>
                <w:iCs/>
                <w:sz w:val="16"/>
                <w:szCs w:val="16"/>
                <w:lang w:val="fr-BE"/>
              </w:rPr>
              <w:t>Poste</w:t>
            </w:r>
          </w:p>
        </w:tc>
        <w:tc>
          <w:tcPr>
            <w:tcW w:w="1458" w:type="dxa"/>
            <w:shd w:val="clear" w:color="auto" w:fill="D9E2F3" w:themeFill="accent5" w:themeFillTint="33"/>
          </w:tcPr>
          <w:p w14:paraId="15CD17FC" w14:textId="7D3DD9A3" w:rsidR="00ED0AC0" w:rsidRPr="00DC5230" w:rsidRDefault="00ED0AC0" w:rsidP="00DC5230">
            <w:pPr>
              <w:pStyle w:val="Corpsdetexte"/>
              <w:spacing w:after="0"/>
              <w:jc w:val="center"/>
              <w:rPr>
                <w:rFonts w:ascii="Georgia" w:hAnsi="Georgia"/>
                <w:b/>
                <w:bCs/>
                <w:iCs/>
                <w:sz w:val="16"/>
                <w:szCs w:val="16"/>
                <w:lang w:val="fr-BE"/>
              </w:rPr>
            </w:pPr>
            <w:r w:rsidRPr="00DC5230">
              <w:rPr>
                <w:rFonts w:ascii="Georgia" w:hAnsi="Georgia"/>
                <w:b/>
                <w:bCs/>
                <w:iCs/>
                <w:sz w:val="16"/>
                <w:szCs w:val="16"/>
                <w:lang w:val="fr-BE"/>
              </w:rPr>
              <w:t>Unité</w:t>
            </w:r>
          </w:p>
        </w:tc>
        <w:tc>
          <w:tcPr>
            <w:tcW w:w="1559" w:type="dxa"/>
            <w:shd w:val="clear" w:color="auto" w:fill="D9E2F3" w:themeFill="accent5" w:themeFillTint="33"/>
          </w:tcPr>
          <w:p w14:paraId="1DDF6FBD" w14:textId="288A9977" w:rsidR="00ED0AC0" w:rsidRPr="00DC5230" w:rsidRDefault="00ED0AC0" w:rsidP="00DC5230">
            <w:pPr>
              <w:pStyle w:val="Corpsdetexte"/>
              <w:spacing w:after="0"/>
              <w:jc w:val="center"/>
              <w:rPr>
                <w:rFonts w:ascii="Georgia" w:hAnsi="Georgia"/>
                <w:b/>
                <w:bCs/>
                <w:iCs/>
                <w:sz w:val="16"/>
                <w:szCs w:val="16"/>
                <w:lang w:val="fr-BE"/>
              </w:rPr>
            </w:pPr>
            <w:r w:rsidRPr="00DC5230">
              <w:rPr>
                <w:rFonts w:ascii="Georgia" w:hAnsi="Georgia"/>
                <w:b/>
                <w:bCs/>
                <w:iCs/>
                <w:sz w:val="16"/>
                <w:szCs w:val="16"/>
                <w:lang w:val="fr-BE"/>
              </w:rPr>
              <w:t>Quantité</w:t>
            </w:r>
          </w:p>
        </w:tc>
      </w:tr>
      <w:tr w:rsidR="00ED0AC0" w:rsidRPr="00DC5230" w14:paraId="40D0C3A6" w14:textId="1FCE5D69" w:rsidTr="00ED0AC0">
        <w:tc>
          <w:tcPr>
            <w:tcW w:w="817" w:type="dxa"/>
            <w:vAlign w:val="center"/>
          </w:tcPr>
          <w:p w14:paraId="1F4C65DF" w14:textId="672972D8" w:rsidR="00ED0AC0" w:rsidRPr="00DC5230" w:rsidRDefault="00ED0AC0" w:rsidP="00DC5230">
            <w:pPr>
              <w:pStyle w:val="Corpsdetexte"/>
              <w:spacing w:after="0" w:line="240" w:lineRule="auto"/>
              <w:jc w:val="center"/>
              <w:rPr>
                <w:rFonts w:ascii="Georgia" w:hAnsi="Georgia"/>
                <w:iCs/>
                <w:sz w:val="16"/>
                <w:szCs w:val="16"/>
                <w:lang w:val="fr-BE"/>
              </w:rPr>
            </w:pPr>
            <w:r w:rsidRPr="00DC5230">
              <w:rPr>
                <w:rFonts w:ascii="Georgia" w:hAnsi="Georgia"/>
                <w:iCs/>
                <w:sz w:val="16"/>
                <w:szCs w:val="16"/>
                <w:lang w:val="fr-BE"/>
              </w:rPr>
              <w:t>A1</w:t>
            </w:r>
          </w:p>
        </w:tc>
        <w:tc>
          <w:tcPr>
            <w:tcW w:w="996" w:type="dxa"/>
          </w:tcPr>
          <w:p w14:paraId="50ECD747" w14:textId="4D1ADA12"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FF</w:t>
            </w:r>
          </w:p>
        </w:tc>
        <w:tc>
          <w:tcPr>
            <w:tcW w:w="1697" w:type="dxa"/>
          </w:tcPr>
          <w:p w14:paraId="290BB2A2" w14:textId="1C93E099"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1</w:t>
            </w:r>
          </w:p>
        </w:tc>
        <w:tc>
          <w:tcPr>
            <w:tcW w:w="236" w:type="dxa"/>
            <w:vMerge/>
            <w:tcBorders>
              <w:tl2br w:val="single" w:sz="4" w:space="0" w:color="auto"/>
              <w:tr2bl w:val="single" w:sz="4" w:space="0" w:color="auto"/>
            </w:tcBorders>
          </w:tcPr>
          <w:p w14:paraId="7FF29B95" w14:textId="77777777" w:rsidR="00ED0AC0" w:rsidRDefault="00ED0AC0" w:rsidP="00DC5230">
            <w:pPr>
              <w:pStyle w:val="Corpsdetexte"/>
              <w:spacing w:after="0" w:line="240" w:lineRule="auto"/>
              <w:jc w:val="center"/>
              <w:rPr>
                <w:rFonts w:ascii="Georgia" w:hAnsi="Georgia"/>
                <w:iCs/>
                <w:sz w:val="16"/>
                <w:szCs w:val="16"/>
                <w:lang w:val="fr-BE"/>
              </w:rPr>
            </w:pPr>
          </w:p>
        </w:tc>
        <w:tc>
          <w:tcPr>
            <w:tcW w:w="716" w:type="dxa"/>
          </w:tcPr>
          <w:p w14:paraId="2A798894" w14:textId="4145F060"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1</w:t>
            </w:r>
          </w:p>
        </w:tc>
        <w:tc>
          <w:tcPr>
            <w:tcW w:w="1458" w:type="dxa"/>
          </w:tcPr>
          <w:p w14:paraId="13795F6C" w14:textId="57163979"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MISSION</w:t>
            </w:r>
          </w:p>
        </w:tc>
        <w:tc>
          <w:tcPr>
            <w:tcW w:w="1559" w:type="dxa"/>
          </w:tcPr>
          <w:p w14:paraId="4AE23E04" w14:textId="66C21D76"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3</w:t>
            </w:r>
          </w:p>
        </w:tc>
      </w:tr>
      <w:tr w:rsidR="00ED0AC0" w:rsidRPr="00DC5230" w14:paraId="10593610" w14:textId="6471F41F" w:rsidTr="00ED0AC0">
        <w:tc>
          <w:tcPr>
            <w:tcW w:w="817" w:type="dxa"/>
            <w:vAlign w:val="center"/>
          </w:tcPr>
          <w:p w14:paraId="2BCF8010" w14:textId="4CA7D7DA" w:rsidR="00ED0AC0" w:rsidRPr="00DC5230" w:rsidRDefault="00ED0AC0" w:rsidP="00DC5230">
            <w:pPr>
              <w:pStyle w:val="Corpsdetexte"/>
              <w:spacing w:after="0" w:line="240" w:lineRule="auto"/>
              <w:jc w:val="center"/>
              <w:rPr>
                <w:rFonts w:ascii="Georgia" w:hAnsi="Georgia"/>
                <w:iCs/>
                <w:sz w:val="16"/>
                <w:szCs w:val="16"/>
                <w:lang w:val="fr-BE"/>
              </w:rPr>
            </w:pPr>
            <w:r w:rsidRPr="00DC5230">
              <w:rPr>
                <w:rFonts w:ascii="Georgia" w:hAnsi="Georgia"/>
                <w:iCs/>
                <w:sz w:val="16"/>
                <w:szCs w:val="16"/>
                <w:lang w:val="fr-BE"/>
              </w:rPr>
              <w:t>A2</w:t>
            </w:r>
          </w:p>
        </w:tc>
        <w:tc>
          <w:tcPr>
            <w:tcW w:w="996" w:type="dxa"/>
          </w:tcPr>
          <w:p w14:paraId="5270C259" w14:textId="416B1998"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FF</w:t>
            </w:r>
          </w:p>
        </w:tc>
        <w:tc>
          <w:tcPr>
            <w:tcW w:w="1697" w:type="dxa"/>
          </w:tcPr>
          <w:p w14:paraId="4ADCB6AF" w14:textId="701BFEBB"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1</w:t>
            </w:r>
          </w:p>
        </w:tc>
        <w:tc>
          <w:tcPr>
            <w:tcW w:w="236" w:type="dxa"/>
            <w:vMerge/>
            <w:tcBorders>
              <w:tl2br w:val="single" w:sz="4" w:space="0" w:color="auto"/>
              <w:tr2bl w:val="single" w:sz="4" w:space="0" w:color="auto"/>
            </w:tcBorders>
          </w:tcPr>
          <w:p w14:paraId="6C0CC8BA" w14:textId="77777777" w:rsidR="00ED0AC0" w:rsidRDefault="00ED0AC0" w:rsidP="00DC5230">
            <w:pPr>
              <w:pStyle w:val="Corpsdetexte"/>
              <w:spacing w:after="0" w:line="240" w:lineRule="auto"/>
              <w:jc w:val="center"/>
              <w:rPr>
                <w:rFonts w:ascii="Georgia" w:hAnsi="Georgia"/>
                <w:iCs/>
                <w:sz w:val="16"/>
                <w:szCs w:val="16"/>
                <w:lang w:val="fr-BE"/>
              </w:rPr>
            </w:pPr>
          </w:p>
        </w:tc>
        <w:tc>
          <w:tcPr>
            <w:tcW w:w="716" w:type="dxa"/>
          </w:tcPr>
          <w:p w14:paraId="07CE4432" w14:textId="332376FB"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2</w:t>
            </w:r>
          </w:p>
        </w:tc>
        <w:tc>
          <w:tcPr>
            <w:tcW w:w="1458" w:type="dxa"/>
          </w:tcPr>
          <w:p w14:paraId="0F1AD5D5" w14:textId="4652F95E"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MOIS</w:t>
            </w:r>
          </w:p>
        </w:tc>
        <w:tc>
          <w:tcPr>
            <w:tcW w:w="1559" w:type="dxa"/>
          </w:tcPr>
          <w:p w14:paraId="02AF2CD8" w14:textId="3FF122B7"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8</w:t>
            </w:r>
          </w:p>
        </w:tc>
      </w:tr>
      <w:tr w:rsidR="00ED0AC0" w:rsidRPr="00DC5230" w14:paraId="144CD256" w14:textId="15581D4F" w:rsidTr="00ED0AC0">
        <w:tc>
          <w:tcPr>
            <w:tcW w:w="817" w:type="dxa"/>
            <w:vAlign w:val="center"/>
          </w:tcPr>
          <w:p w14:paraId="493B751D" w14:textId="3F4E25A4" w:rsidR="00ED0AC0" w:rsidRPr="00DC5230" w:rsidRDefault="00ED0AC0" w:rsidP="00DC5230">
            <w:pPr>
              <w:pStyle w:val="Corpsdetexte"/>
              <w:spacing w:after="0" w:line="240" w:lineRule="auto"/>
              <w:jc w:val="center"/>
              <w:rPr>
                <w:rFonts w:ascii="Georgia" w:hAnsi="Georgia"/>
                <w:iCs/>
                <w:sz w:val="16"/>
                <w:szCs w:val="16"/>
                <w:lang w:val="fr-BE"/>
              </w:rPr>
            </w:pPr>
            <w:r w:rsidRPr="00DC5230">
              <w:rPr>
                <w:rFonts w:ascii="Georgia" w:hAnsi="Georgia"/>
                <w:iCs/>
                <w:sz w:val="16"/>
                <w:szCs w:val="16"/>
                <w:lang w:val="fr-BE"/>
              </w:rPr>
              <w:t>B1</w:t>
            </w:r>
          </w:p>
        </w:tc>
        <w:tc>
          <w:tcPr>
            <w:tcW w:w="996" w:type="dxa"/>
          </w:tcPr>
          <w:p w14:paraId="0908C057" w14:textId="0A522F14"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SONDAGE</w:t>
            </w:r>
          </w:p>
        </w:tc>
        <w:tc>
          <w:tcPr>
            <w:tcW w:w="1697" w:type="dxa"/>
          </w:tcPr>
          <w:p w14:paraId="2FC7852D" w14:textId="7D085220"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3</w:t>
            </w:r>
          </w:p>
        </w:tc>
        <w:tc>
          <w:tcPr>
            <w:tcW w:w="236" w:type="dxa"/>
            <w:vMerge/>
            <w:tcBorders>
              <w:tl2br w:val="single" w:sz="4" w:space="0" w:color="auto"/>
              <w:tr2bl w:val="single" w:sz="4" w:space="0" w:color="auto"/>
            </w:tcBorders>
          </w:tcPr>
          <w:p w14:paraId="065BB970" w14:textId="77777777" w:rsidR="00ED0AC0" w:rsidRDefault="00ED0AC0" w:rsidP="00DC5230">
            <w:pPr>
              <w:pStyle w:val="Corpsdetexte"/>
              <w:spacing w:after="0" w:line="240" w:lineRule="auto"/>
              <w:jc w:val="center"/>
              <w:rPr>
                <w:rFonts w:ascii="Georgia" w:hAnsi="Georgia"/>
                <w:iCs/>
                <w:sz w:val="16"/>
                <w:szCs w:val="16"/>
                <w:lang w:val="fr-BE"/>
              </w:rPr>
            </w:pPr>
          </w:p>
        </w:tc>
        <w:tc>
          <w:tcPr>
            <w:tcW w:w="716" w:type="dxa"/>
          </w:tcPr>
          <w:p w14:paraId="32CFA7B6" w14:textId="7298486F"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3</w:t>
            </w:r>
          </w:p>
        </w:tc>
        <w:tc>
          <w:tcPr>
            <w:tcW w:w="1458" w:type="dxa"/>
          </w:tcPr>
          <w:p w14:paraId="6361BD05" w14:textId="6A68DBF3"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MOIS</w:t>
            </w:r>
          </w:p>
        </w:tc>
        <w:tc>
          <w:tcPr>
            <w:tcW w:w="1559" w:type="dxa"/>
          </w:tcPr>
          <w:p w14:paraId="70691413" w14:textId="20CDA112"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8</w:t>
            </w:r>
          </w:p>
        </w:tc>
      </w:tr>
      <w:tr w:rsidR="00ED0AC0" w:rsidRPr="00DC5230" w14:paraId="1A8AF8AC" w14:textId="0A340C79" w:rsidTr="00ED0AC0">
        <w:tc>
          <w:tcPr>
            <w:tcW w:w="817" w:type="dxa"/>
            <w:vAlign w:val="center"/>
          </w:tcPr>
          <w:p w14:paraId="7D506757" w14:textId="042B3C18" w:rsidR="00ED0AC0" w:rsidRPr="00DC5230" w:rsidRDefault="00ED0AC0" w:rsidP="00DC5230">
            <w:pPr>
              <w:pStyle w:val="Corpsdetexte"/>
              <w:spacing w:after="0" w:line="240" w:lineRule="auto"/>
              <w:jc w:val="center"/>
              <w:rPr>
                <w:rFonts w:ascii="Georgia" w:hAnsi="Georgia"/>
                <w:iCs/>
                <w:sz w:val="16"/>
                <w:szCs w:val="16"/>
                <w:lang w:val="fr-BE"/>
              </w:rPr>
            </w:pPr>
            <w:r w:rsidRPr="00DC5230">
              <w:rPr>
                <w:rFonts w:ascii="Georgia" w:hAnsi="Georgia"/>
                <w:iCs/>
                <w:sz w:val="16"/>
                <w:szCs w:val="16"/>
                <w:lang w:val="fr-BE"/>
              </w:rPr>
              <w:t>B2</w:t>
            </w:r>
          </w:p>
        </w:tc>
        <w:tc>
          <w:tcPr>
            <w:tcW w:w="996" w:type="dxa"/>
          </w:tcPr>
          <w:p w14:paraId="10995FFB" w14:textId="5ACE518C"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SONDAGE</w:t>
            </w:r>
          </w:p>
        </w:tc>
        <w:tc>
          <w:tcPr>
            <w:tcW w:w="1697" w:type="dxa"/>
          </w:tcPr>
          <w:p w14:paraId="6703DEE6" w14:textId="4343A21E"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3</w:t>
            </w:r>
          </w:p>
        </w:tc>
        <w:tc>
          <w:tcPr>
            <w:tcW w:w="236" w:type="dxa"/>
            <w:vMerge/>
            <w:tcBorders>
              <w:tl2br w:val="single" w:sz="4" w:space="0" w:color="auto"/>
              <w:tr2bl w:val="single" w:sz="4" w:space="0" w:color="auto"/>
            </w:tcBorders>
          </w:tcPr>
          <w:p w14:paraId="12FDFC18" w14:textId="77777777" w:rsidR="00ED0AC0" w:rsidRDefault="00ED0AC0" w:rsidP="00DC5230">
            <w:pPr>
              <w:pStyle w:val="Corpsdetexte"/>
              <w:spacing w:after="0" w:line="240" w:lineRule="auto"/>
              <w:jc w:val="center"/>
              <w:rPr>
                <w:rFonts w:ascii="Georgia" w:hAnsi="Georgia"/>
                <w:iCs/>
                <w:sz w:val="16"/>
                <w:szCs w:val="16"/>
                <w:lang w:val="fr-BE"/>
              </w:rPr>
            </w:pPr>
          </w:p>
        </w:tc>
        <w:tc>
          <w:tcPr>
            <w:tcW w:w="716" w:type="dxa"/>
            <w:tcBorders>
              <w:bottom w:val="single" w:sz="4" w:space="0" w:color="auto"/>
            </w:tcBorders>
          </w:tcPr>
          <w:p w14:paraId="2715D893" w14:textId="571FAE94"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4</w:t>
            </w:r>
          </w:p>
        </w:tc>
        <w:tc>
          <w:tcPr>
            <w:tcW w:w="1458" w:type="dxa"/>
            <w:tcBorders>
              <w:bottom w:val="single" w:sz="4" w:space="0" w:color="auto"/>
            </w:tcBorders>
          </w:tcPr>
          <w:p w14:paraId="0C2254AD" w14:textId="40FBC3CB"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VOYAGE A/R</w:t>
            </w:r>
          </w:p>
        </w:tc>
        <w:tc>
          <w:tcPr>
            <w:tcW w:w="1559" w:type="dxa"/>
            <w:tcBorders>
              <w:bottom w:val="single" w:sz="4" w:space="0" w:color="auto"/>
            </w:tcBorders>
          </w:tcPr>
          <w:p w14:paraId="09CF4345" w14:textId="0BA8FA2C" w:rsidR="00ED0AC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3</w:t>
            </w:r>
          </w:p>
        </w:tc>
      </w:tr>
      <w:tr w:rsidR="00ED0AC0" w:rsidRPr="00DC5230" w14:paraId="45391F62" w14:textId="6F546237" w:rsidTr="00ED0AC0">
        <w:tc>
          <w:tcPr>
            <w:tcW w:w="817" w:type="dxa"/>
            <w:vAlign w:val="center"/>
          </w:tcPr>
          <w:p w14:paraId="3D20386E" w14:textId="4FC57080" w:rsidR="00ED0AC0" w:rsidRPr="00DC5230" w:rsidRDefault="00ED0AC0" w:rsidP="00DC5230">
            <w:pPr>
              <w:pStyle w:val="Corpsdetexte"/>
              <w:spacing w:after="0" w:line="240" w:lineRule="auto"/>
              <w:jc w:val="center"/>
              <w:rPr>
                <w:rFonts w:ascii="Georgia" w:hAnsi="Georgia"/>
                <w:iCs/>
                <w:sz w:val="16"/>
                <w:szCs w:val="16"/>
                <w:lang w:val="fr-BE"/>
              </w:rPr>
            </w:pPr>
            <w:r w:rsidRPr="00DC5230">
              <w:rPr>
                <w:rFonts w:ascii="Georgia" w:hAnsi="Georgia"/>
                <w:iCs/>
                <w:sz w:val="16"/>
                <w:szCs w:val="16"/>
                <w:lang w:val="fr-BE"/>
              </w:rPr>
              <w:t>B3</w:t>
            </w:r>
          </w:p>
        </w:tc>
        <w:tc>
          <w:tcPr>
            <w:tcW w:w="996" w:type="dxa"/>
          </w:tcPr>
          <w:p w14:paraId="18219AEC" w14:textId="1F7F794C"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FF</w:t>
            </w:r>
          </w:p>
        </w:tc>
        <w:tc>
          <w:tcPr>
            <w:tcW w:w="1697" w:type="dxa"/>
          </w:tcPr>
          <w:p w14:paraId="5C4103BC" w14:textId="14AF228E"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1</w:t>
            </w:r>
          </w:p>
        </w:tc>
        <w:tc>
          <w:tcPr>
            <w:tcW w:w="236" w:type="dxa"/>
            <w:vMerge/>
            <w:tcBorders>
              <w:tl2br w:val="single" w:sz="4" w:space="0" w:color="auto"/>
              <w:tr2bl w:val="single" w:sz="4" w:space="0" w:color="auto"/>
            </w:tcBorders>
          </w:tcPr>
          <w:p w14:paraId="4E96071E" w14:textId="77777777" w:rsidR="00ED0AC0" w:rsidRDefault="00ED0AC0" w:rsidP="00DC5230">
            <w:pPr>
              <w:pStyle w:val="Corpsdetexte"/>
              <w:spacing w:after="0" w:line="240" w:lineRule="auto"/>
              <w:jc w:val="center"/>
              <w:rPr>
                <w:rFonts w:ascii="Georgia" w:hAnsi="Georgia"/>
                <w:iCs/>
                <w:sz w:val="16"/>
                <w:szCs w:val="16"/>
                <w:lang w:val="fr-BE"/>
              </w:rPr>
            </w:pPr>
          </w:p>
        </w:tc>
        <w:tc>
          <w:tcPr>
            <w:tcW w:w="3733" w:type="dxa"/>
            <w:gridSpan w:val="3"/>
            <w:vMerge w:val="restart"/>
            <w:tcBorders>
              <w:tl2br w:val="single" w:sz="4" w:space="0" w:color="auto"/>
              <w:tr2bl w:val="single" w:sz="4" w:space="0" w:color="auto"/>
            </w:tcBorders>
          </w:tcPr>
          <w:p w14:paraId="1348C202" w14:textId="77777777" w:rsidR="00ED0AC0" w:rsidRDefault="00ED0AC0" w:rsidP="00DC5230">
            <w:pPr>
              <w:pStyle w:val="Corpsdetexte"/>
              <w:spacing w:after="0" w:line="240" w:lineRule="auto"/>
              <w:jc w:val="center"/>
              <w:rPr>
                <w:rFonts w:ascii="Georgia" w:hAnsi="Georgia"/>
                <w:iCs/>
                <w:sz w:val="16"/>
                <w:szCs w:val="16"/>
                <w:lang w:val="fr-BE"/>
              </w:rPr>
            </w:pPr>
          </w:p>
        </w:tc>
      </w:tr>
      <w:tr w:rsidR="00ED0AC0" w:rsidRPr="00DC5230" w14:paraId="1FF3A1F9" w14:textId="69477B19" w:rsidTr="00ED0AC0">
        <w:tc>
          <w:tcPr>
            <w:tcW w:w="817" w:type="dxa"/>
            <w:vAlign w:val="center"/>
          </w:tcPr>
          <w:p w14:paraId="63676A57" w14:textId="2DB2C6FE" w:rsidR="00ED0AC0" w:rsidRPr="00DC5230" w:rsidRDefault="00ED0AC0" w:rsidP="00DC5230">
            <w:pPr>
              <w:pStyle w:val="Corpsdetexte"/>
              <w:spacing w:after="0" w:line="240" w:lineRule="auto"/>
              <w:jc w:val="center"/>
              <w:rPr>
                <w:rFonts w:ascii="Georgia" w:hAnsi="Georgia"/>
                <w:iCs/>
                <w:sz w:val="16"/>
                <w:szCs w:val="16"/>
                <w:lang w:val="fr-BE"/>
              </w:rPr>
            </w:pPr>
            <w:r w:rsidRPr="00DC5230">
              <w:rPr>
                <w:rFonts w:ascii="Georgia" w:hAnsi="Georgia"/>
                <w:iCs/>
                <w:sz w:val="16"/>
                <w:szCs w:val="16"/>
                <w:lang w:val="fr-BE"/>
              </w:rPr>
              <w:t>B4</w:t>
            </w:r>
          </w:p>
        </w:tc>
        <w:tc>
          <w:tcPr>
            <w:tcW w:w="996" w:type="dxa"/>
          </w:tcPr>
          <w:p w14:paraId="1167799A" w14:textId="2706DE40"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FF</w:t>
            </w:r>
          </w:p>
        </w:tc>
        <w:tc>
          <w:tcPr>
            <w:tcW w:w="1697" w:type="dxa"/>
          </w:tcPr>
          <w:p w14:paraId="49B0D54C" w14:textId="1DCD6A45"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1</w:t>
            </w:r>
          </w:p>
        </w:tc>
        <w:tc>
          <w:tcPr>
            <w:tcW w:w="236" w:type="dxa"/>
            <w:vMerge/>
            <w:tcBorders>
              <w:tl2br w:val="single" w:sz="4" w:space="0" w:color="auto"/>
              <w:tr2bl w:val="single" w:sz="4" w:space="0" w:color="auto"/>
            </w:tcBorders>
          </w:tcPr>
          <w:p w14:paraId="3265C7E1" w14:textId="77777777" w:rsidR="00ED0AC0" w:rsidRDefault="00ED0AC0" w:rsidP="00DC5230">
            <w:pPr>
              <w:pStyle w:val="Corpsdetexte"/>
              <w:spacing w:after="0" w:line="240" w:lineRule="auto"/>
              <w:jc w:val="center"/>
              <w:rPr>
                <w:rFonts w:ascii="Georgia" w:hAnsi="Georgia"/>
                <w:iCs/>
                <w:sz w:val="16"/>
                <w:szCs w:val="16"/>
                <w:lang w:val="fr-BE"/>
              </w:rPr>
            </w:pPr>
          </w:p>
        </w:tc>
        <w:tc>
          <w:tcPr>
            <w:tcW w:w="3733" w:type="dxa"/>
            <w:gridSpan w:val="3"/>
            <w:vMerge/>
            <w:tcBorders>
              <w:tl2br w:val="single" w:sz="4" w:space="0" w:color="auto"/>
              <w:tr2bl w:val="single" w:sz="4" w:space="0" w:color="auto"/>
            </w:tcBorders>
          </w:tcPr>
          <w:p w14:paraId="764A6D02" w14:textId="77777777" w:rsidR="00ED0AC0" w:rsidRDefault="00ED0AC0" w:rsidP="00DC5230">
            <w:pPr>
              <w:pStyle w:val="Corpsdetexte"/>
              <w:spacing w:after="0" w:line="240" w:lineRule="auto"/>
              <w:jc w:val="center"/>
              <w:rPr>
                <w:rFonts w:ascii="Georgia" w:hAnsi="Georgia"/>
                <w:iCs/>
                <w:sz w:val="16"/>
                <w:szCs w:val="16"/>
                <w:lang w:val="fr-BE"/>
              </w:rPr>
            </w:pPr>
          </w:p>
        </w:tc>
      </w:tr>
      <w:tr w:rsidR="00ED0AC0" w:rsidRPr="00DC5230" w14:paraId="167EB96E" w14:textId="2044DA64" w:rsidTr="00ED0AC0">
        <w:tc>
          <w:tcPr>
            <w:tcW w:w="817" w:type="dxa"/>
            <w:vAlign w:val="center"/>
          </w:tcPr>
          <w:p w14:paraId="42607A01" w14:textId="0B6AF324" w:rsidR="00ED0AC0" w:rsidRPr="00DC5230" w:rsidRDefault="00ED0AC0" w:rsidP="00DC5230">
            <w:pPr>
              <w:pStyle w:val="Corpsdetexte"/>
              <w:spacing w:after="0" w:line="240" w:lineRule="auto"/>
              <w:jc w:val="center"/>
              <w:rPr>
                <w:rFonts w:ascii="Georgia" w:hAnsi="Georgia"/>
                <w:iCs/>
                <w:sz w:val="16"/>
                <w:szCs w:val="16"/>
                <w:lang w:val="fr-BE"/>
              </w:rPr>
            </w:pPr>
            <w:r w:rsidRPr="00DC5230">
              <w:rPr>
                <w:rFonts w:ascii="Georgia" w:hAnsi="Georgia"/>
                <w:iCs/>
                <w:sz w:val="16"/>
                <w:szCs w:val="16"/>
                <w:lang w:val="fr-BE"/>
              </w:rPr>
              <w:t>C1</w:t>
            </w:r>
          </w:p>
        </w:tc>
        <w:tc>
          <w:tcPr>
            <w:tcW w:w="996" w:type="dxa"/>
          </w:tcPr>
          <w:p w14:paraId="0A3541F2" w14:textId="1AC9D2C3"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FF</w:t>
            </w:r>
          </w:p>
        </w:tc>
        <w:tc>
          <w:tcPr>
            <w:tcW w:w="1697" w:type="dxa"/>
          </w:tcPr>
          <w:p w14:paraId="382FA2A1" w14:textId="6C7293E2"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1</w:t>
            </w:r>
          </w:p>
        </w:tc>
        <w:tc>
          <w:tcPr>
            <w:tcW w:w="236" w:type="dxa"/>
            <w:vMerge/>
            <w:tcBorders>
              <w:tl2br w:val="single" w:sz="4" w:space="0" w:color="auto"/>
              <w:tr2bl w:val="single" w:sz="4" w:space="0" w:color="auto"/>
            </w:tcBorders>
          </w:tcPr>
          <w:p w14:paraId="1003D27F" w14:textId="77777777" w:rsidR="00ED0AC0" w:rsidRDefault="00ED0AC0" w:rsidP="00DC5230">
            <w:pPr>
              <w:pStyle w:val="Corpsdetexte"/>
              <w:spacing w:after="0" w:line="240" w:lineRule="auto"/>
              <w:jc w:val="center"/>
              <w:rPr>
                <w:rFonts w:ascii="Georgia" w:hAnsi="Georgia"/>
                <w:iCs/>
                <w:sz w:val="16"/>
                <w:szCs w:val="16"/>
                <w:lang w:val="fr-BE"/>
              </w:rPr>
            </w:pPr>
          </w:p>
        </w:tc>
        <w:tc>
          <w:tcPr>
            <w:tcW w:w="3733" w:type="dxa"/>
            <w:gridSpan w:val="3"/>
            <w:vMerge/>
            <w:tcBorders>
              <w:tl2br w:val="single" w:sz="4" w:space="0" w:color="auto"/>
              <w:tr2bl w:val="single" w:sz="4" w:space="0" w:color="auto"/>
            </w:tcBorders>
          </w:tcPr>
          <w:p w14:paraId="0C7B0121" w14:textId="77777777" w:rsidR="00ED0AC0" w:rsidRDefault="00ED0AC0" w:rsidP="00DC5230">
            <w:pPr>
              <w:pStyle w:val="Corpsdetexte"/>
              <w:spacing w:after="0" w:line="240" w:lineRule="auto"/>
              <w:jc w:val="center"/>
              <w:rPr>
                <w:rFonts w:ascii="Georgia" w:hAnsi="Georgia"/>
                <w:iCs/>
                <w:sz w:val="16"/>
                <w:szCs w:val="16"/>
                <w:lang w:val="fr-BE"/>
              </w:rPr>
            </w:pPr>
          </w:p>
        </w:tc>
      </w:tr>
      <w:tr w:rsidR="00ED0AC0" w:rsidRPr="00DC5230" w14:paraId="6A1FCBD2" w14:textId="65E6F773" w:rsidTr="00ED0AC0">
        <w:tc>
          <w:tcPr>
            <w:tcW w:w="817" w:type="dxa"/>
            <w:vAlign w:val="center"/>
          </w:tcPr>
          <w:p w14:paraId="058055AA" w14:textId="57A4BBF1" w:rsidR="00ED0AC0" w:rsidRPr="00DC5230" w:rsidRDefault="00ED0AC0" w:rsidP="00DC5230">
            <w:pPr>
              <w:pStyle w:val="Corpsdetexte"/>
              <w:spacing w:after="0" w:line="240" w:lineRule="auto"/>
              <w:jc w:val="center"/>
              <w:rPr>
                <w:rFonts w:ascii="Georgia" w:hAnsi="Georgia"/>
                <w:iCs/>
                <w:sz w:val="16"/>
                <w:szCs w:val="16"/>
                <w:lang w:val="fr-BE"/>
              </w:rPr>
            </w:pPr>
            <w:r w:rsidRPr="00DC5230">
              <w:rPr>
                <w:rFonts w:ascii="Georgia" w:hAnsi="Georgia"/>
                <w:iCs/>
                <w:sz w:val="16"/>
                <w:szCs w:val="16"/>
                <w:lang w:val="fr-BE"/>
              </w:rPr>
              <w:t>C2</w:t>
            </w:r>
          </w:p>
        </w:tc>
        <w:tc>
          <w:tcPr>
            <w:tcW w:w="996" w:type="dxa"/>
          </w:tcPr>
          <w:p w14:paraId="2763077E" w14:textId="689C55F1"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FF</w:t>
            </w:r>
          </w:p>
        </w:tc>
        <w:tc>
          <w:tcPr>
            <w:tcW w:w="1697" w:type="dxa"/>
          </w:tcPr>
          <w:p w14:paraId="1D23311C" w14:textId="02A03580" w:rsidR="00ED0AC0" w:rsidRPr="00DC5230" w:rsidRDefault="00ED0AC0" w:rsidP="00DC5230">
            <w:pPr>
              <w:pStyle w:val="Corpsdetexte"/>
              <w:spacing w:after="0" w:line="240" w:lineRule="auto"/>
              <w:jc w:val="center"/>
              <w:rPr>
                <w:rFonts w:ascii="Georgia" w:hAnsi="Georgia"/>
                <w:iCs/>
                <w:sz w:val="16"/>
                <w:szCs w:val="16"/>
                <w:lang w:val="fr-BE"/>
              </w:rPr>
            </w:pPr>
            <w:r>
              <w:rPr>
                <w:rFonts w:ascii="Georgia" w:hAnsi="Georgia"/>
                <w:iCs/>
                <w:sz w:val="16"/>
                <w:szCs w:val="16"/>
                <w:lang w:val="fr-BE"/>
              </w:rPr>
              <w:t>1</w:t>
            </w:r>
          </w:p>
        </w:tc>
        <w:tc>
          <w:tcPr>
            <w:tcW w:w="236" w:type="dxa"/>
            <w:vMerge/>
            <w:tcBorders>
              <w:tl2br w:val="single" w:sz="4" w:space="0" w:color="auto"/>
              <w:tr2bl w:val="single" w:sz="4" w:space="0" w:color="auto"/>
            </w:tcBorders>
          </w:tcPr>
          <w:p w14:paraId="40EF8D41" w14:textId="77777777" w:rsidR="00ED0AC0" w:rsidRDefault="00ED0AC0" w:rsidP="00DC5230">
            <w:pPr>
              <w:pStyle w:val="Corpsdetexte"/>
              <w:spacing w:after="0" w:line="240" w:lineRule="auto"/>
              <w:jc w:val="center"/>
              <w:rPr>
                <w:rFonts w:ascii="Georgia" w:hAnsi="Georgia"/>
                <w:iCs/>
                <w:sz w:val="16"/>
                <w:szCs w:val="16"/>
                <w:lang w:val="fr-BE"/>
              </w:rPr>
            </w:pPr>
          </w:p>
        </w:tc>
        <w:tc>
          <w:tcPr>
            <w:tcW w:w="3733" w:type="dxa"/>
            <w:gridSpan w:val="3"/>
            <w:vMerge/>
            <w:tcBorders>
              <w:tl2br w:val="single" w:sz="4" w:space="0" w:color="auto"/>
              <w:tr2bl w:val="single" w:sz="4" w:space="0" w:color="auto"/>
            </w:tcBorders>
          </w:tcPr>
          <w:p w14:paraId="68AFD3E9" w14:textId="77777777" w:rsidR="00ED0AC0" w:rsidRDefault="00ED0AC0" w:rsidP="00DC5230">
            <w:pPr>
              <w:pStyle w:val="Corpsdetexte"/>
              <w:spacing w:after="0" w:line="240" w:lineRule="auto"/>
              <w:jc w:val="center"/>
              <w:rPr>
                <w:rFonts w:ascii="Georgia" w:hAnsi="Georgia"/>
                <w:iCs/>
                <w:sz w:val="16"/>
                <w:szCs w:val="16"/>
                <w:lang w:val="fr-BE"/>
              </w:rPr>
            </w:pPr>
          </w:p>
        </w:tc>
      </w:tr>
      <w:bookmarkEnd w:id="64"/>
    </w:tbl>
    <w:p w14:paraId="30B900B0" w14:textId="77777777" w:rsidR="00DC5230" w:rsidRPr="00DC5230" w:rsidRDefault="00DC5230" w:rsidP="00D07797">
      <w:pPr>
        <w:pStyle w:val="Corpsdetexte"/>
        <w:rPr>
          <w:rFonts w:ascii="Georgia" w:hAnsi="Georgia"/>
          <w:iCs/>
          <w:sz w:val="21"/>
          <w:szCs w:val="21"/>
          <w:highlight w:val="yellow"/>
          <w:lang w:val="fr-BE"/>
        </w:rPr>
      </w:pPr>
    </w:p>
    <w:p w14:paraId="5C48107E" w14:textId="1AC619FB" w:rsidR="00FB4DBA" w:rsidRDefault="00FB4DBA" w:rsidP="00D07797">
      <w:pPr>
        <w:pStyle w:val="Corpsdetexte"/>
      </w:pPr>
    </w:p>
    <w:p w14:paraId="60CD5BC1" w14:textId="77777777" w:rsidR="00ED0AC0" w:rsidRDefault="00ED0AC0">
      <w:pPr>
        <w:spacing w:after="0" w:line="240" w:lineRule="auto"/>
        <w:rPr>
          <w:rFonts w:ascii="Calibri" w:hAnsi="Calibri" w:cs="Calibri"/>
          <w:b/>
          <w:color w:val="FFFFFF"/>
          <w:sz w:val="32"/>
          <w:szCs w:val="32"/>
        </w:rPr>
      </w:pPr>
      <w:r>
        <w:br w:type="page"/>
      </w:r>
    </w:p>
    <w:p w14:paraId="478E31A3" w14:textId="3CDF625D" w:rsidR="00D07797" w:rsidRPr="00CA0D8F" w:rsidRDefault="00D07797" w:rsidP="00CA0D8F">
      <w:pPr>
        <w:pStyle w:val="Titre1"/>
        <w:numPr>
          <w:ilvl w:val="0"/>
          <w:numId w:val="5"/>
        </w:numPr>
      </w:pPr>
      <w:bookmarkStart w:id="65" w:name="_Toc184236942"/>
      <w:r>
        <w:t>Objet et portée du marché</w:t>
      </w:r>
      <w:bookmarkEnd w:id="65"/>
    </w:p>
    <w:p w14:paraId="7B133F27" w14:textId="4D5A202A" w:rsidR="009804F1" w:rsidRDefault="009804F1" w:rsidP="009804F1">
      <w:pPr>
        <w:pStyle w:val="Titre2"/>
      </w:pPr>
      <w:bookmarkStart w:id="66" w:name="_Toc364253074"/>
      <w:bookmarkStart w:id="67" w:name="_Ref224472424"/>
      <w:bookmarkStart w:id="68" w:name="_Ref224472425"/>
      <w:bookmarkStart w:id="69" w:name="_Toc257380481"/>
      <w:bookmarkStart w:id="70" w:name="_Toc260134198"/>
      <w:bookmarkStart w:id="71" w:name="_Toc184236943"/>
      <w:r>
        <w:t>Mode de passation</w:t>
      </w:r>
      <w:bookmarkEnd w:id="66"/>
      <w:bookmarkEnd w:id="71"/>
    </w:p>
    <w:p w14:paraId="2C6AB17B" w14:textId="77777777" w:rsidR="009804F1" w:rsidRPr="00B43D1D" w:rsidRDefault="009804F1" w:rsidP="009804F1">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Procédure négociée sans publication préalable en application de l’article 42 de la loi du 17 juin 2016.</w:t>
      </w:r>
    </w:p>
    <w:p w14:paraId="14278E55" w14:textId="77777777" w:rsidR="009804F1" w:rsidRPr="0025515F" w:rsidRDefault="009804F1" w:rsidP="00C72B94">
      <w:pPr>
        <w:pStyle w:val="Titre2"/>
        <w:keepLines w:val="0"/>
        <w:widowControl w:val="0"/>
        <w:numPr>
          <w:ilvl w:val="1"/>
          <w:numId w:val="5"/>
        </w:numPr>
        <w:tabs>
          <w:tab w:val="num" w:pos="576"/>
        </w:tabs>
        <w:suppressAutoHyphens/>
        <w:spacing w:after="240"/>
      </w:pPr>
      <w:bookmarkStart w:id="72" w:name="_Toc364253075"/>
      <w:bookmarkStart w:id="73" w:name="_Toc184236944"/>
      <w:r>
        <w:t>Publication officieuse</w:t>
      </w:r>
      <w:bookmarkEnd w:id="72"/>
      <w:bookmarkEnd w:id="73"/>
    </w:p>
    <w:p w14:paraId="4C8C13C4" w14:textId="4F35929A" w:rsidR="009804F1" w:rsidRPr="002067EE"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74" w:name="_Toc184236945"/>
      <w:r>
        <w:t xml:space="preserve">Publication </w:t>
      </w:r>
      <w:proofErr w:type="spellStart"/>
      <w:r w:rsidR="0021448A">
        <w:t>Enabel</w:t>
      </w:r>
      <w:bookmarkEnd w:id="74"/>
      <w:proofErr w:type="spellEnd"/>
    </w:p>
    <w:p w14:paraId="34DF2B95" w14:textId="71281CBC" w:rsidR="009804F1" w:rsidRPr="00B43D1D" w:rsidRDefault="009804F1" w:rsidP="009804F1">
      <w:pPr>
        <w:pStyle w:val="Corpsdetexte"/>
        <w:rPr>
          <w:rFonts w:ascii="Georgia" w:hAnsi="Georgia"/>
          <w:szCs w:val="20"/>
        </w:rPr>
      </w:pPr>
      <w:r w:rsidRPr="00B43D1D">
        <w:rPr>
          <w:rFonts w:ascii="Georgia" w:eastAsia="Calibri" w:hAnsi="Georgia" w:cs="Times New Roman"/>
          <w:color w:val="585756"/>
          <w:kern w:val="0"/>
          <w:szCs w:val="20"/>
          <w:lang w:val="fr-BE"/>
        </w:rPr>
        <w:t xml:space="preserve">Ce marché est publié sur le site Web </w:t>
      </w:r>
      <w:r w:rsidR="0021448A" w:rsidRPr="00B43D1D">
        <w:rPr>
          <w:rFonts w:ascii="Georgia" w:eastAsia="Calibri" w:hAnsi="Georgia" w:cs="Times New Roman"/>
          <w:color w:val="585756"/>
          <w:kern w:val="0"/>
          <w:szCs w:val="20"/>
          <w:lang w:val="fr-BE"/>
        </w:rPr>
        <w:t>d’</w:t>
      </w:r>
      <w:proofErr w:type="spellStart"/>
      <w:r w:rsidR="0021448A" w:rsidRPr="00B43D1D">
        <w:rPr>
          <w:rFonts w:ascii="Georgia" w:eastAsia="Calibri" w:hAnsi="Georgia" w:cs="Times New Roman"/>
          <w:color w:val="585756"/>
          <w:kern w:val="0"/>
          <w:szCs w:val="20"/>
          <w:lang w:val="fr-BE"/>
        </w:rPr>
        <w:t>Enabel</w:t>
      </w:r>
      <w:proofErr w:type="spellEnd"/>
      <w:r w:rsidR="0021448A" w:rsidRPr="00B43D1D">
        <w:rPr>
          <w:rFonts w:ascii="Georgia" w:eastAsia="Calibri" w:hAnsi="Georgia" w:cs="Times New Roman"/>
          <w:color w:val="585756"/>
          <w:kern w:val="0"/>
          <w:szCs w:val="20"/>
          <w:lang w:val="fr-BE"/>
        </w:rPr>
        <w:t xml:space="preserve"> </w:t>
      </w:r>
      <w:r w:rsidRPr="00B43D1D">
        <w:rPr>
          <w:rFonts w:ascii="Georgia" w:eastAsia="Calibri" w:hAnsi="Georgia" w:cs="Times New Roman"/>
          <w:color w:val="585756"/>
          <w:kern w:val="0"/>
          <w:szCs w:val="20"/>
          <w:lang w:val="fr-BE"/>
        </w:rPr>
        <w:t>(</w:t>
      </w:r>
      <w:r w:rsidR="0021448A" w:rsidRPr="00B43D1D">
        <w:rPr>
          <w:rFonts w:ascii="Georgia" w:eastAsia="Calibri" w:hAnsi="Georgia" w:cs="Times New Roman"/>
          <w:color w:val="585756"/>
          <w:kern w:val="0"/>
          <w:szCs w:val="20"/>
          <w:lang w:val="fr-BE"/>
        </w:rPr>
        <w:t>www.enabel.be</w:t>
      </w:r>
      <w:r w:rsidRPr="00B43D1D">
        <w:rPr>
          <w:rFonts w:ascii="Georgia" w:eastAsia="Calibri" w:hAnsi="Georgia" w:cs="Times New Roman"/>
          <w:color w:val="585756"/>
          <w:kern w:val="0"/>
          <w:szCs w:val="20"/>
          <w:lang w:val="fr-BE"/>
        </w:rPr>
        <w:t>) du</w:t>
      </w:r>
      <w:r w:rsidRPr="00B43D1D">
        <w:rPr>
          <w:rFonts w:ascii="Georgia" w:hAnsi="Georgia"/>
          <w:szCs w:val="20"/>
        </w:rPr>
        <w:t xml:space="preserve"> </w:t>
      </w:r>
      <w:r w:rsidR="00C57F65" w:rsidRPr="00205C67">
        <w:rPr>
          <w:rFonts w:ascii="Georgia" w:hAnsi="Georgia"/>
          <w:color w:val="FF0000"/>
          <w:szCs w:val="20"/>
          <w:highlight w:val="yellow"/>
        </w:rPr>
        <w:t>0</w:t>
      </w:r>
      <w:r w:rsidR="00C57F65">
        <w:rPr>
          <w:rFonts w:ascii="Georgia" w:hAnsi="Georgia"/>
          <w:color w:val="FF0000"/>
          <w:szCs w:val="20"/>
          <w:highlight w:val="yellow"/>
        </w:rPr>
        <w:t>4</w:t>
      </w:r>
      <w:r w:rsidRPr="00205C67">
        <w:rPr>
          <w:rFonts w:ascii="Georgia" w:hAnsi="Georgia"/>
          <w:color w:val="FF0000"/>
          <w:szCs w:val="20"/>
          <w:highlight w:val="yellow"/>
        </w:rPr>
        <w:t>/</w:t>
      </w:r>
      <w:r w:rsidR="00474E6E" w:rsidRPr="00205C67">
        <w:rPr>
          <w:rFonts w:ascii="Georgia" w:hAnsi="Georgia"/>
          <w:color w:val="FF0000"/>
          <w:szCs w:val="20"/>
          <w:highlight w:val="yellow"/>
        </w:rPr>
        <w:t>12</w:t>
      </w:r>
      <w:r w:rsidRPr="00205C67">
        <w:rPr>
          <w:rFonts w:ascii="Georgia" w:hAnsi="Georgia"/>
          <w:color w:val="FF0000"/>
          <w:szCs w:val="20"/>
          <w:highlight w:val="yellow"/>
        </w:rPr>
        <w:t>/20</w:t>
      </w:r>
      <w:r w:rsidR="00474E6E" w:rsidRPr="00205C67">
        <w:rPr>
          <w:rFonts w:ascii="Georgia" w:hAnsi="Georgia"/>
          <w:color w:val="FF0000"/>
          <w:szCs w:val="20"/>
          <w:highlight w:val="yellow"/>
        </w:rPr>
        <w:t>24</w:t>
      </w:r>
      <w:r w:rsidRPr="00205C67">
        <w:rPr>
          <w:rFonts w:ascii="Georgia" w:hAnsi="Georgia"/>
          <w:color w:val="FF0000"/>
          <w:szCs w:val="20"/>
          <w:highlight w:val="yellow"/>
        </w:rPr>
        <w:t xml:space="preserve"> </w:t>
      </w:r>
      <w:r w:rsidRPr="00205C67">
        <w:rPr>
          <w:rFonts w:ascii="Georgia" w:eastAsia="Calibri" w:hAnsi="Georgia" w:cs="Times New Roman"/>
          <w:color w:val="FF0000"/>
          <w:kern w:val="0"/>
          <w:szCs w:val="20"/>
          <w:lang w:val="fr-BE"/>
        </w:rPr>
        <w:t>au</w:t>
      </w:r>
      <w:r w:rsidRPr="00205C67">
        <w:rPr>
          <w:rFonts w:ascii="Georgia" w:hAnsi="Georgia"/>
          <w:color w:val="FF0000"/>
          <w:szCs w:val="20"/>
          <w:highlight w:val="yellow"/>
        </w:rPr>
        <w:t xml:space="preserve"> </w:t>
      </w:r>
      <w:r w:rsidR="00C57F65">
        <w:rPr>
          <w:rFonts w:ascii="Georgia" w:hAnsi="Georgia"/>
          <w:color w:val="FF0000"/>
          <w:szCs w:val="20"/>
          <w:highlight w:val="yellow"/>
        </w:rPr>
        <w:t>1</w:t>
      </w:r>
      <w:r w:rsidR="00C57F65">
        <w:rPr>
          <w:rFonts w:ascii="Georgia" w:hAnsi="Georgia"/>
          <w:color w:val="FF0000"/>
          <w:szCs w:val="20"/>
          <w:highlight w:val="yellow"/>
        </w:rPr>
        <w:t>9</w:t>
      </w:r>
      <w:r w:rsidRPr="00205C67">
        <w:rPr>
          <w:rFonts w:ascii="Georgia" w:hAnsi="Georgia"/>
          <w:color w:val="FF0000"/>
          <w:szCs w:val="20"/>
          <w:highlight w:val="yellow"/>
        </w:rPr>
        <w:t>/</w:t>
      </w:r>
      <w:r w:rsidR="00474E6E" w:rsidRPr="00205C67">
        <w:rPr>
          <w:rFonts w:ascii="Georgia" w:hAnsi="Georgia"/>
          <w:color w:val="FF0000"/>
          <w:szCs w:val="20"/>
          <w:highlight w:val="yellow"/>
        </w:rPr>
        <w:t>12</w:t>
      </w:r>
      <w:r w:rsidRPr="00205C67">
        <w:rPr>
          <w:rFonts w:ascii="Georgia" w:hAnsi="Georgia"/>
          <w:color w:val="FF0000"/>
          <w:szCs w:val="20"/>
          <w:highlight w:val="yellow"/>
        </w:rPr>
        <w:t>/20</w:t>
      </w:r>
      <w:r w:rsidR="00474E6E" w:rsidRPr="00205C67">
        <w:rPr>
          <w:rFonts w:ascii="Georgia" w:hAnsi="Georgia"/>
          <w:color w:val="FF0000"/>
          <w:szCs w:val="20"/>
          <w:highlight w:val="yellow"/>
        </w:rPr>
        <w:t>24</w:t>
      </w:r>
      <w:r w:rsidRPr="00205C67">
        <w:rPr>
          <w:rFonts w:ascii="Georgia" w:hAnsi="Georgia"/>
          <w:color w:val="FF0000"/>
          <w:szCs w:val="20"/>
          <w:highlight w:val="yellow"/>
        </w:rPr>
        <w:t>.</w:t>
      </w:r>
      <w:r w:rsidR="00632933" w:rsidRPr="00205C67">
        <w:rPr>
          <w:rFonts w:ascii="Georgia" w:hAnsi="Georgia"/>
          <w:color w:val="FF0000"/>
          <w:szCs w:val="20"/>
        </w:rPr>
        <w:t xml:space="preserve"> </w:t>
      </w:r>
      <w:r w:rsidR="00632933" w:rsidRPr="00B43D1D">
        <w:rPr>
          <w:rFonts w:ascii="Georgia" w:hAnsi="Georgia"/>
          <w:szCs w:val="20"/>
        </w:rPr>
        <w:t>Cette publication constitue une invitation à soumettre une offre.</w:t>
      </w:r>
    </w:p>
    <w:p w14:paraId="7097C3C0" w14:textId="012CDAA9" w:rsidR="009804F1" w:rsidRPr="00B43D1D" w:rsidRDefault="00474E6E" w:rsidP="009804F1">
      <w:pPr>
        <w:pStyle w:val="Corpsdetexte"/>
        <w:rPr>
          <w:rFonts w:ascii="Georgia" w:hAnsi="Georgia"/>
          <w:szCs w:val="20"/>
        </w:rPr>
      </w:pPr>
      <w:r w:rsidRPr="00B43D1D">
        <w:rPr>
          <w:rFonts w:ascii="Georgia" w:hAnsi="Georgia"/>
          <w:szCs w:val="20"/>
        </w:rPr>
        <w:t xml:space="preserve">Le marché sera également publié sur le site MediaCongo.net </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75" w:name="_Toc364253076"/>
      <w:bookmarkStart w:id="76" w:name="_Toc184236946"/>
      <w:r>
        <w:t>Information</w:t>
      </w:r>
      <w:bookmarkEnd w:id="67"/>
      <w:bookmarkEnd w:id="68"/>
      <w:bookmarkEnd w:id="69"/>
      <w:bookmarkEnd w:id="70"/>
      <w:bookmarkEnd w:id="75"/>
      <w:bookmarkEnd w:id="76"/>
    </w:p>
    <w:p w14:paraId="188AB31E" w14:textId="38AD33CA" w:rsidR="009804F1" w:rsidRPr="00B43D1D" w:rsidRDefault="009804F1" w:rsidP="009804F1">
      <w:pPr>
        <w:pStyle w:val="BTCtextCTB"/>
        <w:rPr>
          <w:rFonts w:ascii="Georgia" w:eastAsia="Calibri" w:hAnsi="Georgia"/>
          <w:color w:val="585756"/>
          <w:sz w:val="20"/>
        </w:rPr>
      </w:pPr>
      <w:r w:rsidRPr="00B43D1D">
        <w:rPr>
          <w:rFonts w:ascii="Georgia" w:eastAsia="Calibri" w:hAnsi="Georgia"/>
          <w:color w:val="585756"/>
          <w:sz w:val="20"/>
        </w:rPr>
        <w:t xml:space="preserve">L’attribution de ce marché est coordonnée par </w:t>
      </w:r>
      <w:r w:rsidR="005F7D25" w:rsidRPr="00B43D1D">
        <w:rPr>
          <w:rFonts w:ascii="Georgia" w:eastAsia="Calibri" w:hAnsi="Georgia"/>
          <w:color w:val="585756"/>
          <w:sz w:val="20"/>
        </w:rPr>
        <w:t>la cellule marchés publics</w:t>
      </w:r>
      <w:r w:rsidRPr="00B43D1D">
        <w:rPr>
          <w:rFonts w:ascii="Georgia" w:eastAsia="Calibri" w:hAnsi="Georgia"/>
          <w:color w:val="585756"/>
          <w:sz w:val="20"/>
        </w:rPr>
        <w:t>. Aussi longtemps que court la procédure, tous les contacts entre le pouvoir adjudicateur et les soumissionnaires (éventuels) concernant le présent marché se font exclusivement via ce</w:t>
      </w:r>
      <w:r w:rsidR="005F7D25" w:rsidRPr="00B43D1D">
        <w:rPr>
          <w:rFonts w:ascii="Georgia" w:eastAsia="Calibri" w:hAnsi="Georgia"/>
          <w:color w:val="585756"/>
          <w:sz w:val="20"/>
        </w:rPr>
        <w:t xml:space="preserve"> </w:t>
      </w:r>
      <w:r w:rsidR="00CE6EE0" w:rsidRPr="00B43D1D">
        <w:rPr>
          <w:rFonts w:ascii="Georgia" w:eastAsia="Calibri" w:hAnsi="Georgia"/>
          <w:color w:val="585756"/>
          <w:sz w:val="20"/>
        </w:rPr>
        <w:t>service et</w:t>
      </w:r>
      <w:r w:rsidRPr="00B43D1D">
        <w:rPr>
          <w:rFonts w:ascii="Georgia" w:eastAsia="Calibri" w:hAnsi="Georgia"/>
          <w:color w:val="585756"/>
          <w:sz w:val="20"/>
        </w:rPr>
        <w:t xml:space="preserve"> il est interdit aux soumissionnaires (éventuels) d’entrer en contact avec le pouvoir adjudicateur d’une autre manière au sujet du présent marché, sauf disposition contraire dans le présent CSC.</w:t>
      </w:r>
    </w:p>
    <w:p w14:paraId="1C065360" w14:textId="49D8DB43" w:rsidR="009804F1" w:rsidRPr="00B43D1D" w:rsidRDefault="009804F1" w:rsidP="009804F1">
      <w:pPr>
        <w:pStyle w:val="BTCtextCTB"/>
        <w:rPr>
          <w:rFonts w:ascii="Georgia" w:eastAsia="Calibri" w:hAnsi="Georgia"/>
          <w:color w:val="585756"/>
          <w:sz w:val="20"/>
        </w:rPr>
      </w:pPr>
      <w:r w:rsidRPr="00B43D1D">
        <w:rPr>
          <w:rFonts w:ascii="Georgia" w:eastAsia="Calibri" w:hAnsi="Georgia"/>
          <w:color w:val="585756"/>
          <w:sz w:val="20"/>
        </w:rPr>
        <w:t xml:space="preserve">Jusqu’au </w:t>
      </w:r>
      <w:r w:rsidR="00C57F65">
        <w:rPr>
          <w:rFonts w:ascii="Georgia" w:eastAsia="Calibri" w:hAnsi="Georgia"/>
          <w:b/>
          <w:bCs/>
          <w:color w:val="FF0000"/>
          <w:sz w:val="20"/>
          <w:highlight w:val="yellow"/>
        </w:rPr>
        <w:t>10</w:t>
      </w:r>
      <w:r w:rsidR="005F7D25" w:rsidRPr="00205C67">
        <w:rPr>
          <w:rFonts w:ascii="Georgia" w:eastAsia="Calibri" w:hAnsi="Georgia"/>
          <w:b/>
          <w:bCs/>
          <w:color w:val="FF0000"/>
          <w:sz w:val="20"/>
          <w:highlight w:val="yellow"/>
        </w:rPr>
        <w:t>/12/2024</w:t>
      </w:r>
      <w:r w:rsidRPr="00B43D1D">
        <w:rPr>
          <w:rFonts w:ascii="Georgia" w:eastAsia="Calibri" w:hAnsi="Georgia"/>
          <w:color w:val="585756"/>
          <w:sz w:val="20"/>
        </w:rPr>
        <w:t xml:space="preserve"> inclus, les candidats-soumissionnaires peuvent poser des questions concernant le CSC et le marché. Les questions seront posées par écrit à M</w:t>
      </w:r>
      <w:r w:rsidR="005F7D25" w:rsidRPr="00B43D1D">
        <w:rPr>
          <w:rFonts w:ascii="Georgia" w:eastAsia="Calibri" w:hAnsi="Georgia"/>
          <w:color w:val="585756"/>
          <w:sz w:val="20"/>
        </w:rPr>
        <w:t>. Renovat NSHIMIRIMANA</w:t>
      </w:r>
      <w:r w:rsidRPr="00B43D1D">
        <w:rPr>
          <w:rFonts w:ascii="Georgia" w:eastAsia="Calibri" w:hAnsi="Georgia"/>
          <w:color w:val="585756"/>
          <w:sz w:val="20"/>
        </w:rPr>
        <w:t xml:space="preserve"> nom, adress</w:t>
      </w:r>
      <w:r w:rsidR="00CE6EE0" w:rsidRPr="00B43D1D">
        <w:rPr>
          <w:rFonts w:ascii="Georgia" w:eastAsia="Calibri" w:hAnsi="Georgia"/>
          <w:color w:val="585756"/>
          <w:sz w:val="20"/>
        </w:rPr>
        <w:t>e</w:t>
      </w:r>
      <w:r w:rsidR="005F7D25" w:rsidRPr="00B43D1D">
        <w:rPr>
          <w:rFonts w:ascii="Georgia" w:eastAsia="Calibri" w:hAnsi="Georgia"/>
          <w:color w:val="585756"/>
          <w:sz w:val="20"/>
        </w:rPr>
        <w:t xml:space="preserve"> </w:t>
      </w:r>
      <w:hyperlink r:id="rId17" w:history="1">
        <w:r w:rsidR="00CE6EE0" w:rsidRPr="00B43D1D">
          <w:rPr>
            <w:rStyle w:val="Lienhypertexte"/>
            <w:rFonts w:ascii="Georgia" w:eastAsia="Calibri" w:hAnsi="Georgia"/>
            <w:sz w:val="20"/>
          </w:rPr>
          <w:t>procurement@enabel.be</w:t>
        </w:r>
      </w:hyperlink>
      <w:r w:rsidR="00CE6EE0" w:rsidRPr="00B43D1D">
        <w:rPr>
          <w:rFonts w:ascii="Georgia" w:eastAsia="Calibri" w:hAnsi="Georgia"/>
          <w:color w:val="585756"/>
          <w:sz w:val="20"/>
        </w:rPr>
        <w:t xml:space="preserve"> </w:t>
      </w:r>
      <w:r w:rsidRPr="00B43D1D">
        <w:rPr>
          <w:rFonts w:ascii="Georgia" w:eastAsia="Calibri" w:hAnsi="Georgia"/>
          <w:color w:val="585756"/>
          <w:sz w:val="20"/>
        </w:rPr>
        <w:t xml:space="preserve">et il y sera répondu au fur et à mesure de leur réception. L’aperçu complet des questions posées sera disponible à partir du </w:t>
      </w:r>
      <w:r w:rsidR="00C57F65" w:rsidRPr="00205C67">
        <w:rPr>
          <w:rFonts w:ascii="Georgia" w:eastAsia="Calibri" w:hAnsi="Georgia"/>
          <w:b/>
          <w:bCs/>
          <w:color w:val="FF0000"/>
          <w:sz w:val="20"/>
          <w:highlight w:val="yellow"/>
        </w:rPr>
        <w:t>1</w:t>
      </w:r>
      <w:r w:rsidR="00C57F65">
        <w:rPr>
          <w:rFonts w:ascii="Georgia" w:eastAsia="Calibri" w:hAnsi="Georgia"/>
          <w:b/>
          <w:bCs/>
          <w:color w:val="FF0000"/>
          <w:sz w:val="20"/>
          <w:highlight w:val="yellow"/>
        </w:rPr>
        <w:t>3</w:t>
      </w:r>
      <w:r w:rsidR="00CE6EE0" w:rsidRPr="00205C67">
        <w:rPr>
          <w:rFonts w:ascii="Georgia" w:eastAsia="Calibri" w:hAnsi="Georgia"/>
          <w:b/>
          <w:bCs/>
          <w:color w:val="FF0000"/>
          <w:sz w:val="20"/>
          <w:highlight w:val="yellow"/>
        </w:rPr>
        <w:t>/12/2024</w:t>
      </w:r>
      <w:r w:rsidRPr="00205C67">
        <w:rPr>
          <w:rFonts w:ascii="Georgia" w:eastAsia="Calibri" w:hAnsi="Georgia"/>
          <w:color w:val="FF0000"/>
          <w:sz w:val="20"/>
        </w:rPr>
        <w:t xml:space="preserve"> </w:t>
      </w:r>
      <w:r w:rsidRPr="00B43D1D">
        <w:rPr>
          <w:rFonts w:ascii="Georgia" w:eastAsia="Calibri" w:hAnsi="Georgia"/>
          <w:color w:val="585756"/>
          <w:sz w:val="20"/>
        </w:rPr>
        <w:t>à l’adresse ci-dessus.</w:t>
      </w:r>
    </w:p>
    <w:p w14:paraId="17250150" w14:textId="77777777" w:rsidR="009804F1" w:rsidRPr="00B43D1D" w:rsidRDefault="009804F1" w:rsidP="009804F1">
      <w:pPr>
        <w:pStyle w:val="BTCtextCTB"/>
        <w:rPr>
          <w:rFonts w:ascii="Georgia" w:eastAsia="Calibri" w:hAnsi="Georgia"/>
          <w:color w:val="585756"/>
          <w:sz w:val="20"/>
        </w:rPr>
      </w:pPr>
      <w:r w:rsidRPr="00B43D1D">
        <w:rPr>
          <w:rFonts w:ascii="Georgia" w:eastAsia="Calibri" w:hAnsi="Georgia"/>
          <w:color w:val="585756"/>
          <w:sz w:val="20"/>
        </w:rPr>
        <w:t>Jusqu’à la notification de la décision d’attribution, il ne sera donné aucune information sur l’évolution de la procédure.</w:t>
      </w:r>
    </w:p>
    <w:p w14:paraId="5A82B31D" w14:textId="757D3256" w:rsidR="009804F1" w:rsidRPr="00B43D1D" w:rsidRDefault="009804F1" w:rsidP="00CE6EE0">
      <w:pPr>
        <w:pStyle w:val="BTCtextCTB"/>
        <w:rPr>
          <w:rFonts w:ascii="Georgia" w:eastAsia="Calibri" w:hAnsi="Georgia"/>
          <w:color w:val="585756"/>
          <w:sz w:val="20"/>
        </w:rPr>
      </w:pPr>
      <w:r w:rsidRPr="00B43D1D">
        <w:rPr>
          <w:rFonts w:ascii="Georgia" w:eastAsia="Calibri" w:hAnsi="Georgia"/>
          <w:color w:val="585756"/>
          <w:sz w:val="20"/>
        </w:rPr>
        <w:t>Les documents de marchés seront accessibles gratuitement à l’adresse internet suivante </w:t>
      </w:r>
      <w:hyperlink r:id="rId18" w:history="1">
        <w:r w:rsidR="00CE6EE0" w:rsidRPr="00B43D1D">
          <w:rPr>
            <w:rStyle w:val="Lienhypertexte"/>
            <w:rFonts w:ascii="Georgia" w:eastAsia="Calibri" w:hAnsi="Georgia"/>
            <w:sz w:val="20"/>
          </w:rPr>
          <w:t>https://www.enabel.be/fr/marches-publics/</w:t>
        </w:r>
      </w:hyperlink>
      <w:r w:rsidR="00CE6EE0" w:rsidRPr="00B43D1D">
        <w:rPr>
          <w:rFonts w:ascii="Georgia" w:eastAsia="Calibri" w:hAnsi="Georgia"/>
          <w:color w:val="585756"/>
          <w:sz w:val="20"/>
        </w:rPr>
        <w:t xml:space="preserve"> </w:t>
      </w:r>
    </w:p>
    <w:p w14:paraId="63D95EE5" w14:textId="61B0EBC5" w:rsidR="009804F1" w:rsidRPr="00B43D1D" w:rsidRDefault="009804F1" w:rsidP="009804F1">
      <w:pPr>
        <w:pStyle w:val="BTCtextCTB"/>
        <w:rPr>
          <w:rFonts w:ascii="Georgia" w:eastAsia="Calibri" w:hAnsi="Georgia"/>
          <w:color w:val="585756"/>
          <w:sz w:val="20"/>
        </w:rPr>
      </w:pPr>
      <w:r w:rsidRPr="00B43D1D">
        <w:rPr>
          <w:rFonts w:ascii="Georgia" w:eastAsia="Calibri" w:hAnsi="Georgia"/>
          <w:color w:val="585756"/>
          <w:sz w:val="20"/>
        </w:rPr>
        <w:t xml:space="preserve">Le soumissionnaire est censé introduire son offre en ayant pris connaissance et en tenant compte des rectifications éventuelles concernant le CSC qui sont publiées sur le site web </w:t>
      </w:r>
      <w:r w:rsidR="0021448A" w:rsidRPr="00B43D1D">
        <w:rPr>
          <w:rFonts w:ascii="Georgia" w:eastAsia="Calibri" w:hAnsi="Georgia"/>
          <w:color w:val="585756"/>
          <w:sz w:val="20"/>
        </w:rPr>
        <w:t>d’</w:t>
      </w:r>
      <w:proofErr w:type="spellStart"/>
      <w:r w:rsidR="0021448A" w:rsidRPr="00B43D1D">
        <w:rPr>
          <w:rFonts w:ascii="Georgia" w:eastAsia="Calibri" w:hAnsi="Georgia"/>
          <w:color w:val="585756"/>
          <w:sz w:val="20"/>
        </w:rPr>
        <w:t>Enabel</w:t>
      </w:r>
      <w:proofErr w:type="spellEnd"/>
      <w:r w:rsidR="0021448A" w:rsidRPr="00B43D1D">
        <w:rPr>
          <w:rFonts w:ascii="Georgia" w:eastAsia="Calibri" w:hAnsi="Georgia"/>
          <w:color w:val="585756"/>
          <w:sz w:val="20"/>
        </w:rPr>
        <w:t xml:space="preserve"> </w:t>
      </w:r>
      <w:r w:rsidRPr="00B43D1D">
        <w:rPr>
          <w:rFonts w:ascii="Georgia" w:eastAsia="Calibri" w:hAnsi="Georgia"/>
          <w:color w:val="585756"/>
          <w:sz w:val="20"/>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77777777" w:rsidR="009804F1" w:rsidRPr="00B43D1D" w:rsidRDefault="009804F1" w:rsidP="009804F1">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77" w:name="_Toc260134199"/>
      <w:bookmarkStart w:id="78" w:name="_Toc364253077"/>
      <w:bookmarkStart w:id="79" w:name="_Toc184236947"/>
      <w:r>
        <w:t>Offre</w:t>
      </w:r>
      <w:bookmarkEnd w:id="77"/>
      <w:bookmarkEnd w:id="78"/>
      <w:bookmarkEnd w:id="79"/>
    </w:p>
    <w:p w14:paraId="0A22DEA1" w14:textId="4E9CA4E3" w:rsidR="009804F1"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0" w:name="_Toc257380483"/>
      <w:bookmarkStart w:id="81" w:name="_Toc260134200"/>
      <w:bookmarkStart w:id="82" w:name="_Toc184236948"/>
      <w:r>
        <w:t xml:space="preserve">Données à </w:t>
      </w:r>
      <w:r w:rsidR="00205C67">
        <w:t>mentioner</w:t>
      </w:r>
      <w:r>
        <w:t xml:space="preserve"> dans </w:t>
      </w:r>
      <w:proofErr w:type="spellStart"/>
      <w:r>
        <w:t>l’offre</w:t>
      </w:r>
      <w:bookmarkEnd w:id="82"/>
      <w:proofErr w:type="spellEnd"/>
    </w:p>
    <w:p w14:paraId="76C373AB" w14:textId="77777777" w:rsidR="009804F1" w:rsidRPr="00B43D1D" w:rsidRDefault="009804F1" w:rsidP="009804F1">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 soumissionnaire est tenu d’utiliser le formulaire d’offre joint en annexe. A défaut d'utiliser ce formulaire, il supporte l'entière responsabilité de la parfaite concordance entre les documents qu'il a utilisés et le formulaire. </w:t>
      </w:r>
    </w:p>
    <w:p w14:paraId="0988EC25" w14:textId="144047FF" w:rsidR="009804F1" w:rsidRPr="00B43D1D" w:rsidRDefault="009804F1" w:rsidP="009804F1">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L’offre et les annexes jointes au formulaire d’offre sont rédigées en français.</w:t>
      </w:r>
    </w:p>
    <w:p w14:paraId="64D80422" w14:textId="77777777" w:rsidR="009804F1" w:rsidRPr="00B43D1D" w:rsidRDefault="009804F1" w:rsidP="009804F1">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Par le dépôt de son offre, le soumissionnaire renonce automatiquement à ses conditions générales ou particulières de vente, même si celles-ci sont mentionnées dans l’une ou l’autre annexe à son offre.</w:t>
      </w:r>
    </w:p>
    <w:p w14:paraId="3FD1EEF0" w14:textId="0C87C98C" w:rsidR="009804F1" w:rsidRPr="00B43D1D" w:rsidRDefault="009804F1" w:rsidP="009804F1">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Pr="00CE6EE0" w:rsidRDefault="009804F1" w:rsidP="52631CAD">
      <w:pPr>
        <w:pStyle w:val="Titre3"/>
        <w:keepNext/>
        <w:widowControl w:val="0"/>
        <w:numPr>
          <w:ilvl w:val="2"/>
          <w:numId w:val="5"/>
        </w:numPr>
        <w:tabs>
          <w:tab w:val="num" w:pos="720"/>
        </w:tabs>
        <w:suppressAutoHyphens/>
        <w:autoSpaceDE/>
        <w:autoSpaceDN/>
        <w:adjustRightInd/>
        <w:spacing w:before="180" w:after="180"/>
        <w:rPr>
          <w:lang w:val="fr-FR"/>
        </w:rPr>
      </w:pPr>
      <w:bookmarkStart w:id="83" w:name="_Toc184236949"/>
      <w:r w:rsidRPr="00CE6EE0">
        <w:rPr>
          <w:lang w:val="fr-FR"/>
        </w:rPr>
        <w:t>Durée de validité de l’offre</w:t>
      </w:r>
      <w:bookmarkEnd w:id="83"/>
    </w:p>
    <w:p w14:paraId="64C42FF0" w14:textId="6DD03E70" w:rsidR="009804F1" w:rsidRPr="00B43D1D" w:rsidRDefault="009804F1" w:rsidP="009804F1">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 xml:space="preserve">Les soumissionnaires restent liés par leur offre pendant un délai de </w:t>
      </w:r>
      <w:r w:rsidR="00C57F65">
        <w:rPr>
          <w:rFonts w:ascii="Georgia" w:eastAsia="Calibri" w:hAnsi="Georgia" w:cs="Times New Roman"/>
          <w:color w:val="585756"/>
          <w:kern w:val="0"/>
          <w:szCs w:val="20"/>
          <w:lang w:val="fr-BE"/>
        </w:rPr>
        <w:t>120</w:t>
      </w:r>
      <w:r w:rsidRPr="00B43D1D">
        <w:rPr>
          <w:rFonts w:ascii="Georgia" w:eastAsia="Calibri" w:hAnsi="Georgia" w:cs="Times New Roman"/>
          <w:color w:val="585756"/>
          <w:kern w:val="0"/>
          <w:szCs w:val="20"/>
          <w:lang w:val="fr-BE"/>
        </w:rPr>
        <w:t xml:space="preserve"> jours calendrier, à compter de la date limite de réception. </w:t>
      </w:r>
    </w:p>
    <w:p w14:paraId="4BAB3101" w14:textId="504BA7CC" w:rsidR="009804F1" w:rsidRPr="00B43D1D" w:rsidRDefault="009804F1" w:rsidP="009804F1">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En cas de dépassement du délai visé ci-dessus, la validité de l’offre sera traitée lors des négociations.</w:t>
      </w:r>
    </w:p>
    <w:p w14:paraId="0183E3C3" w14:textId="77777777" w:rsidR="009804F1" w:rsidRPr="00FA6129"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4" w:name="_Toc257380485"/>
      <w:bookmarkStart w:id="85" w:name="_Toc260134204"/>
      <w:bookmarkStart w:id="86" w:name="_Toc184236950"/>
      <w:bookmarkEnd w:id="80"/>
      <w:bookmarkEnd w:id="81"/>
      <w:proofErr w:type="spellStart"/>
      <w:r w:rsidRPr="00FA6129">
        <w:t>Détermination</w:t>
      </w:r>
      <w:proofErr w:type="spellEnd"/>
      <w:r w:rsidRPr="00FA6129">
        <w:t xml:space="preserve"> des prix</w:t>
      </w:r>
      <w:bookmarkEnd w:id="84"/>
      <w:bookmarkEnd w:id="85"/>
      <w:bookmarkEnd w:id="86"/>
    </w:p>
    <w:p w14:paraId="3BC54EA3" w14:textId="77777777" w:rsidR="009804F1" w:rsidRPr="00B43D1D" w:rsidRDefault="009804F1" w:rsidP="00900075">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Tous les prix mentionnés dans le formulaire d’offre doivent être obligatoirement libellés en EURO.</w:t>
      </w:r>
    </w:p>
    <w:p w14:paraId="51D3C86E" w14:textId="7A33B613" w:rsidR="009804F1" w:rsidRPr="00B43D1D" w:rsidRDefault="009804F1" w:rsidP="00900075">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 présent marché est un marché à prix global, ce qui signifie que le prix global est forfaitaire et couvre l’ensemble des prestations du marché ou chacun des postes de l’inventaire.</w:t>
      </w:r>
    </w:p>
    <w:p w14:paraId="4BA217FB" w14:textId="77777777" w:rsidR="009804F1" w:rsidRPr="00B43D1D" w:rsidRDefault="009804F1" w:rsidP="00900075">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EF1EFC">
      <w:pPr>
        <w:pStyle w:val="Titre4"/>
      </w:pPr>
      <w:bookmarkStart w:id="87" w:name="_Toc184236951"/>
      <w:r>
        <w:t>Eléments inclus dans le prix</w:t>
      </w:r>
      <w:bookmarkEnd w:id="87"/>
    </w:p>
    <w:p w14:paraId="0E18D140" w14:textId="3C75EF36" w:rsidR="009804F1" w:rsidRPr="00B43D1D" w:rsidRDefault="009804F1" w:rsidP="00F27842">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 prestataire de services est censé avoir inclus dans ses prix tant unitaires que globaux tous les frais et impositions généralement quelconques grevant les services, à l’exception de la taxe sur la valeur ajoutée.</w:t>
      </w:r>
    </w:p>
    <w:p w14:paraId="69204B6E" w14:textId="77777777" w:rsidR="009804F1" w:rsidRPr="00B43D1D" w:rsidRDefault="009804F1" w:rsidP="00F27842">
      <w:pPr>
        <w:pStyle w:val="Corpsdetexte"/>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Sont notamment inclus dans les prix :</w:t>
      </w:r>
    </w:p>
    <w:p w14:paraId="16FAAA3B" w14:textId="7BC968AC" w:rsidR="009804F1" w:rsidRPr="00B43D1D" w:rsidRDefault="00F77D7F"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La</w:t>
      </w:r>
      <w:r w:rsidR="009804F1" w:rsidRPr="00B43D1D">
        <w:rPr>
          <w:rFonts w:ascii="Georgia" w:eastAsia="Calibri" w:hAnsi="Georgia" w:cs="Times New Roman"/>
          <w:color w:val="585756"/>
          <w:kern w:val="0"/>
          <w:szCs w:val="20"/>
          <w:lang w:val="fr-BE"/>
        </w:rPr>
        <w:t xml:space="preserve"> gestion administrative et le </w:t>
      </w:r>
      <w:r w:rsidRPr="00B43D1D">
        <w:rPr>
          <w:rFonts w:ascii="Georgia" w:eastAsia="Calibri" w:hAnsi="Georgia" w:cs="Times New Roman"/>
          <w:color w:val="585756"/>
          <w:kern w:val="0"/>
          <w:szCs w:val="20"/>
          <w:lang w:val="fr-BE"/>
        </w:rPr>
        <w:t>secrétariat ;</w:t>
      </w:r>
    </w:p>
    <w:p w14:paraId="29616929" w14:textId="3236C028" w:rsidR="009804F1" w:rsidRPr="00B43D1D" w:rsidRDefault="00F77D7F"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w:t>
      </w:r>
      <w:r w:rsidR="009804F1" w:rsidRPr="00B43D1D">
        <w:rPr>
          <w:rFonts w:ascii="Georgia" w:eastAsia="Calibri" w:hAnsi="Georgia" w:cs="Times New Roman"/>
          <w:color w:val="585756"/>
          <w:kern w:val="0"/>
          <w:szCs w:val="20"/>
          <w:lang w:val="fr-BE"/>
        </w:rPr>
        <w:t xml:space="preserve"> déplacement, le transport et </w:t>
      </w:r>
      <w:r w:rsidRPr="00B43D1D">
        <w:rPr>
          <w:rFonts w:ascii="Georgia" w:eastAsia="Calibri" w:hAnsi="Georgia" w:cs="Times New Roman"/>
          <w:color w:val="585756"/>
          <w:kern w:val="0"/>
          <w:szCs w:val="20"/>
          <w:lang w:val="fr-BE"/>
        </w:rPr>
        <w:t>l’assurance ;</w:t>
      </w:r>
    </w:p>
    <w:p w14:paraId="190C0790" w14:textId="68B5521D" w:rsidR="009804F1" w:rsidRPr="00B43D1D" w:rsidRDefault="00F77D7F"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La</w:t>
      </w:r>
      <w:r w:rsidR="009804F1" w:rsidRPr="00B43D1D">
        <w:rPr>
          <w:rFonts w:ascii="Georgia" w:eastAsia="Calibri" w:hAnsi="Georgia" w:cs="Times New Roman"/>
          <w:color w:val="585756"/>
          <w:kern w:val="0"/>
          <w:szCs w:val="20"/>
          <w:lang w:val="fr-BE"/>
        </w:rPr>
        <w:t xml:space="preserve"> documentation relative aux </w:t>
      </w:r>
      <w:r w:rsidRPr="00B43D1D">
        <w:rPr>
          <w:rFonts w:ascii="Georgia" w:eastAsia="Calibri" w:hAnsi="Georgia" w:cs="Times New Roman"/>
          <w:color w:val="585756"/>
          <w:kern w:val="0"/>
          <w:szCs w:val="20"/>
          <w:lang w:val="fr-BE"/>
        </w:rPr>
        <w:t>services ;</w:t>
      </w:r>
    </w:p>
    <w:p w14:paraId="7D8AE598" w14:textId="580AC267" w:rsidR="009804F1" w:rsidRPr="00B43D1D" w:rsidRDefault="00F77D7F"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La</w:t>
      </w:r>
      <w:r w:rsidR="009804F1" w:rsidRPr="00B43D1D">
        <w:rPr>
          <w:rFonts w:ascii="Georgia" w:eastAsia="Calibri" w:hAnsi="Georgia" w:cs="Times New Roman"/>
          <w:color w:val="585756"/>
          <w:kern w:val="0"/>
          <w:szCs w:val="20"/>
          <w:lang w:val="fr-BE"/>
        </w:rPr>
        <w:t xml:space="preserve"> livraison de documents ou de pièces liés à </w:t>
      </w:r>
      <w:r w:rsidRPr="00B43D1D">
        <w:rPr>
          <w:rFonts w:ascii="Georgia" w:eastAsia="Calibri" w:hAnsi="Georgia" w:cs="Times New Roman"/>
          <w:color w:val="585756"/>
          <w:kern w:val="0"/>
          <w:szCs w:val="20"/>
          <w:lang w:val="fr-BE"/>
        </w:rPr>
        <w:t>l’exécution ;</w:t>
      </w:r>
    </w:p>
    <w:p w14:paraId="5496E098" w14:textId="0D418C92" w:rsidR="009804F1" w:rsidRPr="00B43D1D" w:rsidRDefault="00F77D7F"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Les</w:t>
      </w:r>
      <w:r w:rsidR="009804F1" w:rsidRPr="00B43D1D">
        <w:rPr>
          <w:rFonts w:ascii="Georgia" w:eastAsia="Calibri" w:hAnsi="Georgia" w:cs="Times New Roman"/>
          <w:color w:val="585756"/>
          <w:kern w:val="0"/>
          <w:szCs w:val="20"/>
          <w:lang w:val="fr-BE"/>
        </w:rPr>
        <w:t xml:space="preserve"> </w:t>
      </w:r>
      <w:r w:rsidRPr="00B43D1D">
        <w:rPr>
          <w:rFonts w:ascii="Georgia" w:eastAsia="Calibri" w:hAnsi="Georgia" w:cs="Times New Roman"/>
          <w:color w:val="585756"/>
          <w:kern w:val="0"/>
          <w:szCs w:val="20"/>
          <w:lang w:val="fr-BE"/>
        </w:rPr>
        <w:t>emballages ;</w:t>
      </w:r>
    </w:p>
    <w:p w14:paraId="3B33021B" w14:textId="5860637B" w:rsidR="009804F1" w:rsidRPr="00B43D1D" w:rsidRDefault="00F77D7F"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La</w:t>
      </w:r>
      <w:r w:rsidR="009804F1" w:rsidRPr="00B43D1D">
        <w:rPr>
          <w:rFonts w:ascii="Georgia" w:eastAsia="Calibri" w:hAnsi="Georgia" w:cs="Times New Roman"/>
          <w:color w:val="585756"/>
          <w:kern w:val="0"/>
          <w:szCs w:val="20"/>
          <w:lang w:val="fr-BE"/>
        </w:rPr>
        <w:t xml:space="preserve"> formation nécessaire à </w:t>
      </w:r>
      <w:r w:rsidRPr="00B43D1D">
        <w:rPr>
          <w:rFonts w:ascii="Georgia" w:eastAsia="Calibri" w:hAnsi="Georgia" w:cs="Times New Roman"/>
          <w:color w:val="585756"/>
          <w:kern w:val="0"/>
          <w:szCs w:val="20"/>
          <w:lang w:val="fr-BE"/>
        </w:rPr>
        <w:t>l’usage ;</w:t>
      </w:r>
    </w:p>
    <w:p w14:paraId="2EE4AC50" w14:textId="43A3BC5F" w:rsidR="009804F1" w:rsidRPr="00B43D1D" w:rsidRDefault="00F77D7F"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w:t>
      </w:r>
      <w:r w:rsidR="009804F1" w:rsidRPr="00B43D1D">
        <w:rPr>
          <w:rFonts w:ascii="Georgia" w:eastAsia="Calibri" w:hAnsi="Georgia" w:cs="Times New Roman"/>
          <w:color w:val="585756"/>
          <w:kern w:val="0"/>
          <w:szCs w:val="20"/>
          <w:lang w:val="fr-BE"/>
        </w:rPr>
        <w:t xml:space="preserve"> cas échéant, les mesures imposées par la législation en matière de sécurité et de santé des travailleurs lors de l'exécution de leur travail</w:t>
      </w:r>
    </w:p>
    <w:p w14:paraId="15B33F20" w14:textId="77777777" w:rsidR="009804F1" w:rsidRPr="00B43D1D" w:rsidRDefault="009804F1"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Les droits de douane et d’accise relatifs au matériel et aux produits utilisés ;</w:t>
      </w:r>
    </w:p>
    <w:p w14:paraId="7F19D88F" w14:textId="446672F3" w:rsidR="00FA6129" w:rsidRPr="00B43D1D" w:rsidRDefault="00FA6129"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Les impôts et taxes appliqués en RD Congo</w:t>
      </w:r>
      <w:r w:rsidRPr="00B43D1D">
        <w:rPr>
          <w:rFonts w:ascii="Times New Roman" w:eastAsia="Calibri" w:hAnsi="Times New Roman" w:cs="Times New Roman"/>
          <w:color w:val="585756"/>
          <w:kern w:val="0"/>
          <w:szCs w:val="20"/>
          <w:lang w:val="fr-BE"/>
        </w:rPr>
        <w:t> </w:t>
      </w:r>
      <w:r w:rsidRPr="00B43D1D">
        <w:rPr>
          <w:rFonts w:ascii="Georgia" w:eastAsia="Calibri" w:hAnsi="Georgia" w:cs="Times New Roman"/>
          <w:color w:val="585756"/>
          <w:kern w:val="0"/>
          <w:szCs w:val="20"/>
          <w:lang w:val="fr-BE"/>
        </w:rPr>
        <w:t>;</w:t>
      </w:r>
    </w:p>
    <w:p w14:paraId="5821734E" w14:textId="6619E3AE" w:rsidR="00FA6129" w:rsidRPr="00B43D1D" w:rsidRDefault="00FA6129" w:rsidP="00F77D7F">
      <w:pPr>
        <w:pStyle w:val="Corpsdetexte"/>
        <w:numPr>
          <w:ilvl w:val="0"/>
          <w:numId w:val="58"/>
        </w:numPr>
        <w:spacing w:after="60"/>
        <w:ind w:left="714" w:hanging="357"/>
        <w:rPr>
          <w:rFonts w:ascii="Georgia" w:eastAsia="Calibri" w:hAnsi="Georgia" w:cs="Times New Roman"/>
          <w:color w:val="585756"/>
          <w:kern w:val="0"/>
          <w:szCs w:val="20"/>
          <w:lang w:val="fr-BE"/>
        </w:rPr>
      </w:pPr>
      <w:r w:rsidRPr="00B43D1D">
        <w:rPr>
          <w:rFonts w:ascii="Georgia" w:eastAsia="Calibri" w:hAnsi="Georgia" w:cs="Times New Roman"/>
          <w:color w:val="585756"/>
          <w:kern w:val="0"/>
          <w:szCs w:val="20"/>
          <w:lang w:val="fr-BE"/>
        </w:rPr>
        <w:t>Tous les frais inhérents aux services inclus dans la couverture proposée par le soumissionnaire dans son offre ;</w:t>
      </w:r>
    </w:p>
    <w:p w14:paraId="4A1FB113" w14:textId="05B66B0C" w:rsidR="00B43D1D" w:rsidRPr="002644B8" w:rsidRDefault="00FA6129" w:rsidP="00F77D7F">
      <w:pPr>
        <w:pStyle w:val="Corpsdetexte"/>
        <w:numPr>
          <w:ilvl w:val="0"/>
          <w:numId w:val="58"/>
        </w:numPr>
        <w:spacing w:after="60"/>
        <w:ind w:left="714" w:hanging="357"/>
        <w:rPr>
          <w:rFonts w:ascii="Georgia" w:eastAsia="Calibri" w:hAnsi="Georgia" w:cs="Times New Roman"/>
          <w:b/>
          <w:bCs/>
          <w:color w:val="585756"/>
          <w:kern w:val="0"/>
          <w:szCs w:val="20"/>
          <w:lang w:val="fr-BE"/>
        </w:rPr>
      </w:pPr>
      <w:r w:rsidRPr="00B43D1D">
        <w:rPr>
          <w:rFonts w:ascii="Georgia" w:eastAsia="Calibri" w:hAnsi="Georgia" w:cs="Times New Roman"/>
          <w:b/>
          <w:bCs/>
          <w:color w:val="585756"/>
          <w:kern w:val="0"/>
          <w:szCs w:val="20"/>
          <w:lang w:val="fr-BE"/>
        </w:rPr>
        <w:t>La prise en charge logement, perdiem et honoraires</w:t>
      </w:r>
      <w:r w:rsidR="002644B8">
        <w:rPr>
          <w:rFonts w:ascii="Georgia" w:eastAsia="Calibri" w:hAnsi="Georgia" w:cs="Times New Roman"/>
          <w:b/>
          <w:bCs/>
          <w:color w:val="585756"/>
          <w:kern w:val="0"/>
          <w:szCs w:val="20"/>
          <w:lang w:val="fr-BE"/>
        </w:rPr>
        <w:t xml:space="preserve">, frais de </w:t>
      </w:r>
      <w:r w:rsidR="002644B8" w:rsidRPr="002644B8">
        <w:rPr>
          <w:rFonts w:ascii="Georgia" w:eastAsia="Calibri" w:hAnsi="Georgia" w:cs="Times New Roman"/>
          <w:b/>
          <w:bCs/>
          <w:color w:val="585756"/>
          <w:kern w:val="0"/>
          <w:szCs w:val="20"/>
          <w:lang w:val="fr-BE"/>
        </w:rPr>
        <w:t>communications</w:t>
      </w:r>
      <w:r w:rsidR="002644B8">
        <w:rPr>
          <w:rFonts w:ascii="Georgia" w:eastAsia="Calibri" w:hAnsi="Georgia" w:cs="Times New Roman"/>
          <w:b/>
          <w:bCs/>
          <w:color w:val="585756"/>
          <w:kern w:val="0"/>
          <w:szCs w:val="20"/>
          <w:lang w:val="fr-BE"/>
        </w:rPr>
        <w:t xml:space="preserve"> </w:t>
      </w:r>
      <w:r w:rsidR="002644B8" w:rsidRPr="00B43D1D">
        <w:rPr>
          <w:rFonts w:ascii="Georgia" w:eastAsia="Calibri" w:hAnsi="Georgia" w:cs="Times New Roman"/>
          <w:b/>
          <w:bCs/>
          <w:color w:val="585756"/>
          <w:kern w:val="0"/>
          <w:szCs w:val="20"/>
          <w:lang w:val="fr-BE"/>
        </w:rPr>
        <w:t>(internet compris)</w:t>
      </w:r>
      <w:r w:rsidR="002644B8" w:rsidRPr="002644B8">
        <w:rPr>
          <w:rFonts w:ascii="Georgia" w:eastAsia="Calibri" w:hAnsi="Georgia" w:cs="Times New Roman"/>
          <w:b/>
          <w:bCs/>
          <w:color w:val="585756"/>
          <w:kern w:val="0"/>
          <w:szCs w:val="20"/>
          <w:lang w:val="fr-BE"/>
        </w:rPr>
        <w:t>, assurances etc…</w:t>
      </w:r>
      <w:r w:rsidRPr="00B43D1D">
        <w:rPr>
          <w:rFonts w:ascii="Georgia" w:eastAsia="Calibri" w:hAnsi="Georgia" w:cs="Times New Roman"/>
          <w:b/>
          <w:bCs/>
          <w:color w:val="585756"/>
          <w:kern w:val="0"/>
          <w:szCs w:val="20"/>
          <w:lang w:val="fr-BE"/>
        </w:rPr>
        <w:t xml:space="preserve"> plus autres frais des </w:t>
      </w:r>
      <w:r w:rsidR="002644B8">
        <w:rPr>
          <w:rFonts w:ascii="Georgia" w:eastAsia="Calibri" w:hAnsi="Georgia" w:cs="Times New Roman"/>
          <w:b/>
          <w:bCs/>
          <w:color w:val="585756"/>
          <w:kern w:val="0"/>
          <w:szCs w:val="20"/>
          <w:lang w:val="fr-BE"/>
        </w:rPr>
        <w:t xml:space="preserve">du chef de mission et du </w:t>
      </w:r>
      <w:r w:rsidR="00F77D7F" w:rsidRPr="00B43D1D">
        <w:rPr>
          <w:rFonts w:ascii="Georgia" w:eastAsia="Calibri" w:hAnsi="Georgia" w:cs="Times New Roman"/>
          <w:b/>
          <w:bCs/>
          <w:color w:val="585756"/>
          <w:kern w:val="0"/>
          <w:szCs w:val="20"/>
          <w:lang w:val="fr-BE"/>
        </w:rPr>
        <w:t xml:space="preserve">DPO </w:t>
      </w:r>
      <w:r w:rsidR="002644B8">
        <w:rPr>
          <w:rFonts w:ascii="Georgia" w:eastAsia="Calibri" w:hAnsi="Georgia" w:cs="Times New Roman"/>
          <w:b/>
          <w:bCs/>
          <w:color w:val="585756"/>
          <w:kern w:val="0"/>
          <w:szCs w:val="20"/>
          <w:lang w:val="fr-BE"/>
        </w:rPr>
        <w:t xml:space="preserve">(surveillant permanent) </w:t>
      </w:r>
      <w:r w:rsidRPr="00B43D1D">
        <w:rPr>
          <w:rFonts w:ascii="Georgia" w:eastAsia="Calibri" w:hAnsi="Georgia" w:cs="Times New Roman"/>
          <w:b/>
          <w:bCs/>
          <w:color w:val="585756"/>
          <w:kern w:val="0"/>
          <w:szCs w:val="20"/>
          <w:lang w:val="fr-BE"/>
        </w:rPr>
        <w:t>basé dans les provinces où se déroulent les différents travaux.</w:t>
      </w:r>
    </w:p>
    <w:p w14:paraId="6890FC1C" w14:textId="1621F6CB" w:rsidR="009804F1" w:rsidRPr="003E7D40" w:rsidRDefault="00B43D1D" w:rsidP="00F77D7F">
      <w:pPr>
        <w:pStyle w:val="Corpsdetexte"/>
        <w:numPr>
          <w:ilvl w:val="0"/>
          <w:numId w:val="58"/>
        </w:numPr>
        <w:spacing w:after="60"/>
        <w:ind w:left="714" w:hanging="357"/>
        <w:rPr>
          <w:b/>
          <w:bCs/>
        </w:rPr>
      </w:pPr>
      <w:r w:rsidRPr="00B43D1D">
        <w:rPr>
          <w:rFonts w:ascii="Georgia" w:eastAsia="Calibri" w:hAnsi="Georgia" w:cs="Times New Roman"/>
          <w:b/>
          <w:bCs/>
          <w:color w:val="585756"/>
          <w:kern w:val="0"/>
          <w:szCs w:val="20"/>
          <w:lang w:val="fr-BE"/>
        </w:rPr>
        <w:t>Mais également tous les coûts et frais de personnel ou de matériel nécessaires à l’exécution du présent marché, la rémunération à titre de droit d’auteur, l’achat ou la location auprès de tiers de services nécessaires à l’exécution du marché</w:t>
      </w:r>
      <w:r w:rsidRPr="00B43D1D">
        <w:rPr>
          <w:rFonts w:ascii="Georgia" w:eastAsia="Calibri" w:hAnsi="Georgia" w:cs="Times New Roman"/>
          <w:b/>
          <w:bCs/>
          <w:color w:val="585756"/>
          <w:kern w:val="0"/>
          <w:sz w:val="21"/>
          <w:szCs w:val="22"/>
          <w:lang w:val="fr-BE"/>
        </w:rPr>
        <w:t xml:space="preserve">. </w:t>
      </w:r>
      <w:r w:rsidR="00FA6129" w:rsidRPr="00F77D7F">
        <w:rPr>
          <w:rFonts w:ascii="Georgia" w:eastAsia="Calibri" w:hAnsi="Georgia" w:cs="Times New Roman"/>
          <w:b/>
          <w:bCs/>
          <w:color w:val="585756"/>
          <w:kern w:val="0"/>
          <w:sz w:val="21"/>
          <w:szCs w:val="22"/>
          <w:lang w:val="fr-BE"/>
        </w:rPr>
        <w:t xml:space="preserve"> </w:t>
      </w:r>
    </w:p>
    <w:p w14:paraId="6B6381B9" w14:textId="77777777" w:rsidR="003E7D40" w:rsidRDefault="003E7D40" w:rsidP="003E7D40">
      <w:pPr>
        <w:pStyle w:val="Corpsdetexte"/>
        <w:spacing w:after="60"/>
        <w:rPr>
          <w:rFonts w:ascii="Georgia" w:hAnsi="Georgia"/>
          <w:lang w:val="fr-BE"/>
        </w:rPr>
      </w:pPr>
      <w:r w:rsidRPr="003E7D40">
        <w:rPr>
          <w:rFonts w:ascii="Georgia" w:hAnsi="Georgia"/>
          <w:lang w:val="fr-BE"/>
        </w:rPr>
        <w:t xml:space="preserve">Pour ce marché, les frais suivants sont pris en charge par </w:t>
      </w:r>
      <w:proofErr w:type="spellStart"/>
      <w:r w:rsidRPr="003E7D40">
        <w:rPr>
          <w:rFonts w:ascii="Georgia" w:hAnsi="Georgia"/>
          <w:lang w:val="fr-BE"/>
        </w:rPr>
        <w:t>Enabel</w:t>
      </w:r>
      <w:proofErr w:type="spellEnd"/>
      <w:r w:rsidRPr="003E7D40">
        <w:rPr>
          <w:rFonts w:ascii="Georgia" w:hAnsi="Georgia"/>
          <w:lang w:val="fr-BE"/>
        </w:rPr>
        <w:t xml:space="preserve"> ou remboursés sur base de pièces justificatives. </w:t>
      </w:r>
    </w:p>
    <w:p w14:paraId="2B9861E3" w14:textId="4A532474" w:rsidR="003E7D40" w:rsidRDefault="003E7D40" w:rsidP="003E7D40">
      <w:pPr>
        <w:pStyle w:val="Corpsdetexte"/>
        <w:spacing w:after="60"/>
        <w:rPr>
          <w:rFonts w:ascii="Georgia" w:hAnsi="Georgia"/>
          <w:lang w:val="fr-BE"/>
        </w:rPr>
      </w:pPr>
      <w:r>
        <w:rPr>
          <w:rFonts w:ascii="Georgia" w:hAnsi="Georgia"/>
          <w:lang w:val="fr-BE"/>
        </w:rPr>
        <w:t>Concernant</w:t>
      </w:r>
      <w:r w:rsidRPr="003E7D40">
        <w:rPr>
          <w:rFonts w:ascii="Georgia" w:hAnsi="Georgia"/>
          <w:lang w:val="fr-BE"/>
        </w:rPr>
        <w:t xml:space="preserve"> les frais remboursables sur base de pièces justificatives, l’accord de </w:t>
      </w:r>
      <w:proofErr w:type="spellStart"/>
      <w:r w:rsidRPr="003E7D40">
        <w:rPr>
          <w:rFonts w:ascii="Georgia" w:hAnsi="Georgia"/>
          <w:lang w:val="fr-BE"/>
        </w:rPr>
        <w:t>Enabel</w:t>
      </w:r>
      <w:proofErr w:type="spellEnd"/>
      <w:r w:rsidRPr="003E7D40">
        <w:rPr>
          <w:rFonts w:ascii="Georgia" w:hAnsi="Georgia"/>
          <w:lang w:val="fr-BE"/>
        </w:rPr>
        <w:t xml:space="preserve"> avant l’engagement est toujours </w:t>
      </w:r>
      <w:r w:rsidR="00A06E1A">
        <w:rPr>
          <w:rFonts w:ascii="Georgia" w:hAnsi="Georgia"/>
          <w:lang w:val="fr-BE"/>
        </w:rPr>
        <w:t>requis</w:t>
      </w:r>
      <w:r w:rsidRPr="003E7D40">
        <w:rPr>
          <w:rFonts w:ascii="Georgia" w:hAnsi="Georgia"/>
          <w:lang w:val="fr-BE"/>
        </w:rPr>
        <w:t xml:space="preserve">, sinon la dépense ne pourra pas être remboursée même sur base de la pièce justificative : </w:t>
      </w:r>
    </w:p>
    <w:p w14:paraId="250A54B9" w14:textId="72D09675" w:rsidR="003E7D40" w:rsidRDefault="00A06E1A" w:rsidP="003E7D40">
      <w:pPr>
        <w:pStyle w:val="Corpsdetexte"/>
        <w:spacing w:after="60"/>
        <w:rPr>
          <w:rFonts w:ascii="Georgia" w:hAnsi="Georgia"/>
          <w:lang w:val="fr-BE"/>
        </w:rPr>
      </w:pPr>
      <w:r>
        <w:rPr>
          <w:rFonts w:ascii="Georgia" w:hAnsi="Georgia"/>
          <w:lang w:val="fr-BE"/>
        </w:rPr>
        <w:t xml:space="preserve">Pour les voyages </w:t>
      </w:r>
      <w:r w:rsidR="003E7D40" w:rsidRPr="003E7D40">
        <w:rPr>
          <w:rFonts w:ascii="Georgia" w:hAnsi="Georgia"/>
          <w:lang w:val="fr-BE"/>
        </w:rPr>
        <w:t xml:space="preserve">choix de l’itinéraire sera conditionné par la combinaison la plus logique entre : </w:t>
      </w:r>
    </w:p>
    <w:p w14:paraId="4FF00886" w14:textId="77777777" w:rsidR="003E7D40" w:rsidRDefault="003E7D40" w:rsidP="003E7D40">
      <w:pPr>
        <w:pStyle w:val="Corpsdetexte"/>
        <w:spacing w:after="60"/>
        <w:rPr>
          <w:rFonts w:ascii="Georgia" w:hAnsi="Georgia"/>
          <w:lang w:val="fr-BE"/>
        </w:rPr>
      </w:pPr>
      <w:r w:rsidRPr="003E7D40">
        <w:rPr>
          <w:rFonts w:ascii="Georgia" w:hAnsi="Georgia"/>
          <w:lang w:val="fr-BE"/>
        </w:rPr>
        <w:t>Le meilleur itinéraire acceptable</w:t>
      </w:r>
      <w:r>
        <w:rPr>
          <w:rFonts w:ascii="Georgia" w:hAnsi="Georgia"/>
          <w:lang w:val="fr-BE"/>
        </w:rPr>
        <w:t>, l</w:t>
      </w:r>
      <w:r w:rsidRPr="003E7D40">
        <w:rPr>
          <w:rFonts w:ascii="Georgia" w:hAnsi="Georgia"/>
          <w:lang w:val="fr-BE"/>
        </w:rPr>
        <w:t xml:space="preserve">e tarif applicable le meilleur marché (classe Economy) en tenant compte des conditions référentielles définies par les contrats dont </w:t>
      </w:r>
      <w:proofErr w:type="spellStart"/>
      <w:r w:rsidRPr="003E7D40">
        <w:rPr>
          <w:rFonts w:ascii="Georgia" w:hAnsi="Georgia"/>
          <w:lang w:val="fr-BE"/>
        </w:rPr>
        <w:t>Enabel</w:t>
      </w:r>
      <w:proofErr w:type="spellEnd"/>
      <w:r w:rsidRPr="003E7D40">
        <w:rPr>
          <w:rFonts w:ascii="Georgia" w:hAnsi="Georgia"/>
          <w:lang w:val="fr-BE"/>
        </w:rPr>
        <w:t xml:space="preserve"> dispose avec les compagnies aériennes</w:t>
      </w:r>
      <w:r>
        <w:rPr>
          <w:rFonts w:ascii="Georgia" w:hAnsi="Georgia"/>
          <w:lang w:val="fr-BE"/>
        </w:rPr>
        <w:t>, l</w:t>
      </w:r>
      <w:r w:rsidRPr="003E7D40">
        <w:rPr>
          <w:rFonts w:ascii="Georgia" w:hAnsi="Georgia"/>
          <w:lang w:val="fr-BE"/>
        </w:rPr>
        <w:t xml:space="preserve">es dates de voyage demandées. </w:t>
      </w:r>
    </w:p>
    <w:p w14:paraId="4C140F1E" w14:textId="77777777" w:rsidR="003E7D40" w:rsidRDefault="003E7D40" w:rsidP="003E7D40">
      <w:pPr>
        <w:pStyle w:val="Corpsdetexte"/>
        <w:spacing w:after="60"/>
        <w:rPr>
          <w:rFonts w:ascii="Georgia" w:hAnsi="Georgia"/>
          <w:lang w:val="fr-BE"/>
        </w:rPr>
      </w:pPr>
      <w:r w:rsidRPr="003E7D40">
        <w:rPr>
          <w:rFonts w:ascii="Georgia" w:hAnsi="Georgia"/>
          <w:lang w:val="fr-BE"/>
        </w:rPr>
        <w:t xml:space="preserve">L’achat de billet se fait uniquement auprès de compagnies aériennes IATA. </w:t>
      </w:r>
    </w:p>
    <w:p w14:paraId="5DBFF406" w14:textId="712D73C4" w:rsidR="003E7D40" w:rsidRPr="003E7D40" w:rsidRDefault="003E7D40" w:rsidP="003E7D40">
      <w:pPr>
        <w:pStyle w:val="Corpsdetexte"/>
        <w:spacing w:after="60"/>
        <w:rPr>
          <w:rFonts w:ascii="Georgia" w:hAnsi="Georgia"/>
        </w:rPr>
      </w:pPr>
      <w:r w:rsidRPr="003E7D40">
        <w:rPr>
          <w:rFonts w:ascii="Georgia" w:hAnsi="Georgia"/>
          <w:lang w:val="fr-BE"/>
        </w:rPr>
        <w:t>Transports professionnels dans l</w:t>
      </w:r>
      <w:r>
        <w:rPr>
          <w:rFonts w:ascii="Georgia" w:hAnsi="Georgia"/>
          <w:lang w:val="fr-BE"/>
        </w:rPr>
        <w:t xml:space="preserve">a ville </w:t>
      </w:r>
      <w:r w:rsidRPr="003E7D40">
        <w:rPr>
          <w:rFonts w:ascii="Georgia" w:hAnsi="Georgia"/>
          <w:lang w:val="fr-BE"/>
        </w:rPr>
        <w:t>où se déroule la mission de terrain : le cas échéant, les transports dans l</w:t>
      </w:r>
      <w:r>
        <w:rPr>
          <w:rFonts w:ascii="Georgia" w:hAnsi="Georgia"/>
          <w:lang w:val="fr-BE"/>
        </w:rPr>
        <w:t>a province/ville</w:t>
      </w:r>
      <w:r w:rsidRPr="003E7D40">
        <w:rPr>
          <w:rFonts w:ascii="Georgia" w:hAnsi="Georgia"/>
          <w:lang w:val="fr-BE"/>
        </w:rPr>
        <w:t xml:space="preserve"> sont organisés et pris en charge par </w:t>
      </w:r>
      <w:proofErr w:type="spellStart"/>
      <w:r w:rsidRPr="003E7D40">
        <w:rPr>
          <w:rFonts w:ascii="Georgia" w:hAnsi="Georgia"/>
          <w:lang w:val="fr-BE"/>
        </w:rPr>
        <w:t>Enabel</w:t>
      </w:r>
      <w:proofErr w:type="spellEnd"/>
      <w:r w:rsidRPr="003E7D40">
        <w:rPr>
          <w:rFonts w:ascii="Georgia" w:hAnsi="Georgia"/>
          <w:lang w:val="fr-BE"/>
        </w:rPr>
        <w:t>.</w:t>
      </w:r>
    </w:p>
    <w:p w14:paraId="1D249C95" w14:textId="77777777" w:rsidR="009804F1" w:rsidRPr="00AA6400"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88" w:name="_Toc257380488"/>
      <w:bookmarkStart w:id="89" w:name="_Toc260134207"/>
      <w:bookmarkStart w:id="90" w:name="_Toc184236952"/>
      <w:r w:rsidRPr="007F7966">
        <w:rPr>
          <w:lang w:val="fr-FR"/>
        </w:rPr>
        <w:t>Introduction des offres</w:t>
      </w:r>
      <w:bookmarkEnd w:id="88"/>
      <w:bookmarkEnd w:id="89"/>
      <w:bookmarkEnd w:id="90"/>
    </w:p>
    <w:p w14:paraId="2097D4E0" w14:textId="2FDF5FA0" w:rsidR="009804F1" w:rsidRPr="00211A79" w:rsidRDefault="007F7966" w:rsidP="009804F1">
      <w:pPr>
        <w:pStyle w:val="BTCtextCTB"/>
        <w:rPr>
          <w:rFonts w:ascii="Georgia" w:eastAsia="Calibri" w:hAnsi="Georgia"/>
          <w:color w:val="585756"/>
          <w:sz w:val="21"/>
          <w:szCs w:val="22"/>
        </w:rPr>
      </w:pPr>
      <w:r>
        <w:rPr>
          <w:rFonts w:ascii="Georgia" w:eastAsia="Calibri" w:hAnsi="Georgia"/>
          <w:color w:val="585756"/>
          <w:sz w:val="21"/>
          <w:szCs w:val="22"/>
        </w:rPr>
        <w:t>L</w:t>
      </w:r>
      <w:r w:rsidR="009804F1" w:rsidRPr="00211A79">
        <w:rPr>
          <w:rFonts w:ascii="Georgia" w:eastAsia="Calibri" w:hAnsi="Georgia"/>
          <w:color w:val="585756"/>
          <w:sz w:val="21"/>
          <w:szCs w:val="22"/>
        </w:rPr>
        <w:t xml:space="preserve">e soumissionnaire ne peut remettre qu’une seule offre par lot. </w:t>
      </w:r>
    </w:p>
    <w:p w14:paraId="7BCE598E" w14:textId="77777777" w:rsidR="009804F1"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Le soumissionnaire introduit son offre de la manière suivante :</w:t>
      </w:r>
    </w:p>
    <w:p w14:paraId="1838D4E1" w14:textId="1144E757" w:rsidR="007F7966" w:rsidRDefault="007F7966" w:rsidP="007F7966">
      <w:pPr>
        <w:pStyle w:val="BTCtextCTB"/>
        <w:rPr>
          <w:rFonts w:ascii="Georgia" w:eastAsia="Calibri" w:hAnsi="Georgia"/>
          <w:color w:val="585756"/>
          <w:sz w:val="21"/>
          <w:szCs w:val="22"/>
        </w:rPr>
      </w:pPr>
      <w:r>
        <w:rPr>
          <w:rFonts w:ascii="Georgia" w:eastAsia="Calibri" w:hAnsi="Georgia"/>
          <w:color w:val="585756"/>
          <w:sz w:val="21"/>
          <w:szCs w:val="22"/>
        </w:rPr>
        <w:t xml:space="preserve">Par e-mail adressé exclusivement à l’adresse </w:t>
      </w:r>
      <w:hyperlink r:id="rId19" w:history="1">
        <w:r w:rsidRPr="001B1A44">
          <w:rPr>
            <w:rStyle w:val="Lienhypertexte"/>
            <w:rFonts w:ascii="Georgia" w:eastAsia="Calibri" w:hAnsi="Georgia"/>
            <w:sz w:val="21"/>
            <w:szCs w:val="22"/>
          </w:rPr>
          <w:t>procurement.cod@enabel.be</w:t>
        </w:r>
      </w:hyperlink>
      <w:r>
        <w:rPr>
          <w:rFonts w:ascii="Georgia" w:eastAsia="Calibri" w:hAnsi="Georgia"/>
          <w:color w:val="585756"/>
          <w:sz w:val="21"/>
          <w:szCs w:val="22"/>
        </w:rPr>
        <w:t xml:space="preserve"> </w:t>
      </w:r>
    </w:p>
    <w:p w14:paraId="657573F2" w14:textId="0C60FC33" w:rsidR="009804F1" w:rsidRPr="007F7966" w:rsidRDefault="007F7966" w:rsidP="007F7966">
      <w:pPr>
        <w:pStyle w:val="BTCtextCTB"/>
        <w:rPr>
          <w:rFonts w:ascii="Georgia" w:eastAsia="Calibri" w:hAnsi="Georgia"/>
          <w:color w:val="585756"/>
          <w:sz w:val="21"/>
          <w:szCs w:val="22"/>
        </w:rPr>
      </w:pPr>
      <w:r w:rsidRPr="007F7966">
        <w:rPr>
          <w:rFonts w:ascii="Georgia" w:eastAsia="Calibri" w:hAnsi="Georgia"/>
          <w:color w:val="585756"/>
          <w:sz w:val="21"/>
          <w:szCs w:val="22"/>
        </w:rPr>
        <w:t>Le format des documents doit être le format PDF ou un format équivalent (pas de lin WeTransfer ou plateforme semblable). L’offre doit en outre être envoyé en un seul document et un seul e-mail. Le Pouvoir Adjudicateur se réserve la possibilité de rejeter toute offre qui ne respecterait pas les instructions précitées.</w:t>
      </w:r>
    </w:p>
    <w:p w14:paraId="3B5E3932" w14:textId="7FB7F3BC" w:rsidR="00FD0EDC" w:rsidRPr="008C4A21"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Toute demande de participation ou offre doit parvenir avant la date et l'heure ultime de dépôt. </w:t>
      </w:r>
      <w:r w:rsidRPr="008C4A21">
        <w:rPr>
          <w:rFonts w:ascii="Georgia" w:eastAsia="Calibri" w:hAnsi="Georgia"/>
          <w:color w:val="585756"/>
          <w:sz w:val="21"/>
          <w:szCs w:val="22"/>
        </w:rPr>
        <w:t>Les demandes de participation ou les offres parvenues tard</w:t>
      </w:r>
      <w:r w:rsidR="008C4A21" w:rsidRPr="008C4A21">
        <w:rPr>
          <w:rFonts w:ascii="Georgia" w:eastAsia="Calibri" w:hAnsi="Georgia"/>
          <w:color w:val="585756"/>
          <w:sz w:val="21"/>
          <w:szCs w:val="22"/>
        </w:rPr>
        <w:t>ivement ne sont pas acceptées</w:t>
      </w:r>
      <w:r w:rsidR="008C4A21">
        <w:rPr>
          <w:rStyle w:val="Appelnotedebasdep"/>
          <w:rFonts w:ascii="Georgia" w:eastAsia="Calibri" w:hAnsi="Georgia"/>
          <w:color w:val="585756"/>
          <w:sz w:val="21"/>
          <w:szCs w:val="22"/>
        </w:rPr>
        <w:footnoteReference w:id="13"/>
      </w:r>
      <w:r w:rsidR="008C4A21" w:rsidRPr="008C4A21">
        <w:rPr>
          <w:rFonts w:ascii="Georgia" w:eastAsia="Calibri" w:hAnsi="Georgia"/>
          <w:color w:val="585756"/>
          <w:sz w:val="21"/>
          <w:szCs w:val="22"/>
        </w:rPr>
        <w:t xml:space="preserve">. </w:t>
      </w:r>
      <w:bookmarkStart w:id="91" w:name="Art.84"/>
      <w:bookmarkEnd w:id="91"/>
    </w:p>
    <w:p w14:paraId="731CE9E5" w14:textId="77777777" w:rsidR="009804F1" w:rsidRPr="006A46F9" w:rsidRDefault="009804F1" w:rsidP="52631CAD">
      <w:pPr>
        <w:pStyle w:val="Titre3"/>
        <w:keepNext/>
        <w:widowControl w:val="0"/>
        <w:numPr>
          <w:ilvl w:val="2"/>
          <w:numId w:val="5"/>
        </w:numPr>
        <w:tabs>
          <w:tab w:val="num" w:pos="720"/>
        </w:tabs>
        <w:suppressAutoHyphens/>
        <w:autoSpaceDE/>
        <w:autoSpaceDN/>
        <w:adjustRightInd/>
        <w:spacing w:before="180" w:after="180"/>
        <w:rPr>
          <w:lang w:val="fr-BE"/>
        </w:rPr>
      </w:pPr>
      <w:bookmarkStart w:id="92" w:name="_Toc184236953"/>
      <w:r w:rsidRPr="52631CAD">
        <w:rPr>
          <w:lang w:val="fr-BE"/>
        </w:rPr>
        <w:t>Modification ou retrait d’une offre déjà introduite</w:t>
      </w:r>
      <w:bookmarkEnd w:id="92"/>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w:t>
      </w:r>
      <w:proofErr w:type="spellStart"/>
      <w:r w:rsidRPr="008C4A21">
        <w:rPr>
          <w:rFonts w:ascii="Georgia" w:eastAsia="Calibri" w:hAnsi="Georgia"/>
          <w:color w:val="585756"/>
          <w:sz w:val="21"/>
          <w:szCs w:val="22"/>
        </w:rPr>
        <w:t>tendering</w:t>
      </w:r>
      <w:proofErr w:type="spellEnd"/>
      <w:r w:rsidRPr="008C4A21">
        <w:rPr>
          <w:rFonts w:ascii="Georgia" w:eastAsia="Calibri" w:hAnsi="Georgia"/>
          <w:color w:val="585756"/>
          <w:sz w:val="21"/>
          <w:szCs w:val="22"/>
        </w:rPr>
        <w:t>, la modification ou le retrait de l’offre se fait conformément à l’article 43, §2 de l’A.R. du 18 avril 2017.</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b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4F0E70E0" w:rsidR="009804F1" w:rsidRPr="007F7966" w:rsidRDefault="009804F1" w:rsidP="007F7966">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A429232" w14:textId="77777777" w:rsidR="009804F1" w:rsidRDefault="009804F1" w:rsidP="52631CAD">
      <w:pPr>
        <w:pStyle w:val="Titre3"/>
        <w:keepNext/>
        <w:widowControl w:val="0"/>
        <w:numPr>
          <w:ilvl w:val="2"/>
          <w:numId w:val="5"/>
        </w:numPr>
        <w:tabs>
          <w:tab w:val="num" w:pos="810"/>
        </w:tabs>
        <w:suppressAutoHyphens/>
        <w:autoSpaceDE/>
        <w:autoSpaceDN/>
        <w:adjustRightInd/>
        <w:spacing w:before="180" w:after="180"/>
        <w:ind w:left="810"/>
      </w:pPr>
      <w:bookmarkStart w:id="93" w:name="_Ref233177124"/>
      <w:bookmarkStart w:id="94" w:name="_Ref233177126"/>
      <w:bookmarkStart w:id="95" w:name="_Toc257380489"/>
      <w:bookmarkStart w:id="96" w:name="_Toc260134208"/>
      <w:bookmarkStart w:id="97" w:name="_Toc364253078"/>
      <w:bookmarkStart w:id="98" w:name="_Toc184236954"/>
      <w:proofErr w:type="spellStart"/>
      <w:r>
        <w:t>Sélection</w:t>
      </w:r>
      <w:proofErr w:type="spellEnd"/>
      <w:r>
        <w:t xml:space="preserve"> des </w:t>
      </w:r>
      <w:proofErr w:type="spellStart"/>
      <w:r>
        <w:t>soumissionnaires</w:t>
      </w:r>
      <w:bookmarkEnd w:id="98"/>
      <w:proofErr w:type="spellEnd"/>
    </w:p>
    <w:p w14:paraId="56FA4445"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99" w:name="_Toc184236955"/>
      <w:r>
        <w:t>Motifs d’exclusion</w:t>
      </w:r>
      <w:bookmarkEnd w:id="99"/>
    </w:p>
    <w:p w14:paraId="2A818361"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4599E253"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3B8C6BEF"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vérifiera l’exactitude de cette déclaration sur l’honneur dans le chef du soumissionnaire dont l’offre est la mieux classée.</w:t>
      </w:r>
    </w:p>
    <w:p w14:paraId="15158B3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5DFCD50E" w14:textId="744DD077" w:rsidR="009804F1" w:rsidRPr="007F7966"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7865054" w14:textId="77777777" w:rsidR="009804F1" w:rsidRPr="006E1AE7" w:rsidRDefault="009804F1" w:rsidP="00C72B94">
      <w:pPr>
        <w:pStyle w:val="Titre4"/>
        <w:keepLines w:val="0"/>
        <w:widowControl w:val="0"/>
        <w:numPr>
          <w:ilvl w:val="3"/>
          <w:numId w:val="5"/>
        </w:numPr>
        <w:tabs>
          <w:tab w:val="num" w:pos="864"/>
        </w:tabs>
        <w:suppressAutoHyphens/>
        <w:spacing w:before="120" w:after="120" w:line="240" w:lineRule="auto"/>
      </w:pPr>
      <w:bookmarkStart w:id="100" w:name="_Toc184236956"/>
      <w:r>
        <w:t>Critères de sélection</w:t>
      </w:r>
      <w:bookmarkEnd w:id="100"/>
    </w:p>
    <w:p w14:paraId="3BE19034" w14:textId="0EF9F3F5" w:rsidR="009804F1" w:rsidRPr="00953924" w:rsidRDefault="009804F1" w:rsidP="008C4A21">
      <w:pPr>
        <w:pStyle w:val="BTCtextCTB"/>
        <w:rPr>
          <w:rFonts w:ascii="Georgia" w:eastAsia="Calibri" w:hAnsi="Georgia"/>
          <w:color w:val="585756"/>
          <w:sz w:val="21"/>
          <w:szCs w:val="21"/>
        </w:rPr>
      </w:pPr>
      <w:r w:rsidRPr="008C4A21">
        <w:rPr>
          <w:rFonts w:ascii="Georgia" w:eastAsia="Calibri" w:hAnsi="Georgia"/>
          <w:color w:val="585756"/>
          <w:sz w:val="21"/>
          <w:szCs w:val="22"/>
        </w:rPr>
        <w:t xml:space="preserve">Le soumissionnaire est, en outre, tenu de démontrer à l’aide des documents demandés </w:t>
      </w:r>
      <w:r w:rsidR="008D486A">
        <w:rPr>
          <w:rFonts w:ascii="Georgia" w:eastAsia="Calibri" w:hAnsi="Georgia"/>
          <w:color w:val="585756"/>
          <w:sz w:val="21"/>
          <w:szCs w:val="22"/>
        </w:rPr>
        <w:t xml:space="preserve">ci-après </w:t>
      </w:r>
      <w:r w:rsidR="008D486A" w:rsidRPr="008C4A21">
        <w:rPr>
          <w:rFonts w:ascii="Georgia" w:eastAsia="Calibri" w:hAnsi="Georgia"/>
          <w:color w:val="585756"/>
          <w:sz w:val="21"/>
          <w:szCs w:val="22"/>
        </w:rPr>
        <w:t>qu’il</w:t>
      </w:r>
      <w:r w:rsidRPr="008C4A21">
        <w:rPr>
          <w:rFonts w:ascii="Georgia" w:eastAsia="Calibri" w:hAnsi="Georgia"/>
          <w:color w:val="585756"/>
          <w:sz w:val="21"/>
          <w:szCs w:val="22"/>
        </w:rPr>
        <w:t xml:space="preserve"> est suffisamment capable, tant du point de vue économique et financier que du point de vue technique, de </w:t>
      </w:r>
      <w:r w:rsidRPr="00953924">
        <w:rPr>
          <w:rFonts w:ascii="Georgia" w:eastAsia="Calibri" w:hAnsi="Georgia"/>
          <w:color w:val="585756"/>
          <w:sz w:val="21"/>
          <w:szCs w:val="21"/>
        </w:rPr>
        <w:t>mener à bien le présent marché public.</w:t>
      </w:r>
    </w:p>
    <w:p w14:paraId="490A7CAD" w14:textId="45E63E99" w:rsidR="00A54869" w:rsidRPr="00953924" w:rsidRDefault="00A34448" w:rsidP="008C4A21">
      <w:pPr>
        <w:pStyle w:val="BTCtextCTB"/>
        <w:rPr>
          <w:rFonts w:ascii="Georgia" w:eastAsia="Calibri" w:hAnsi="Georgia"/>
          <w:b/>
          <w:bCs/>
          <w:color w:val="585756"/>
          <w:sz w:val="21"/>
          <w:szCs w:val="21"/>
        </w:rPr>
      </w:pPr>
      <w:bookmarkStart w:id="101" w:name="_Hlk183851390"/>
      <w:r w:rsidRPr="00953924">
        <w:rPr>
          <w:rFonts w:ascii="Georgia" w:eastAsia="Calibri" w:hAnsi="Georgia"/>
          <w:b/>
          <w:bCs/>
          <w:color w:val="585756"/>
          <w:sz w:val="21"/>
          <w:szCs w:val="21"/>
        </w:rPr>
        <w:t>Pour le lot 1 :</w:t>
      </w:r>
    </w:p>
    <w:p w14:paraId="5237F4D4" w14:textId="26DD24A6" w:rsidR="00A54869" w:rsidRPr="00953924" w:rsidRDefault="00A54869" w:rsidP="00A54869">
      <w:pPr>
        <w:pStyle w:val="BTCtextCTB"/>
        <w:numPr>
          <w:ilvl w:val="0"/>
          <w:numId w:val="60"/>
        </w:numPr>
        <w:rPr>
          <w:rFonts w:ascii="Georgia" w:eastAsia="Calibri" w:hAnsi="Georgia"/>
          <w:color w:val="585756"/>
          <w:sz w:val="21"/>
          <w:szCs w:val="21"/>
        </w:rPr>
      </w:pPr>
      <w:r w:rsidRPr="00953924">
        <w:rPr>
          <w:rFonts w:ascii="Georgia" w:eastAsia="Calibri" w:hAnsi="Georgia"/>
          <w:b/>
          <w:bCs/>
          <w:color w:val="585756"/>
          <w:sz w:val="21"/>
          <w:szCs w:val="21"/>
        </w:rPr>
        <w:t>Joindre au moins deux (2) références</w:t>
      </w:r>
      <w:r w:rsidRPr="00953924">
        <w:rPr>
          <w:rFonts w:ascii="Georgia" w:eastAsia="Calibri" w:hAnsi="Georgia"/>
          <w:color w:val="585756"/>
          <w:sz w:val="21"/>
          <w:szCs w:val="21"/>
        </w:rPr>
        <w:t xml:space="preserve"> des missions similaires à savoir </w:t>
      </w:r>
      <w:r w:rsidR="00A34448" w:rsidRPr="00953924">
        <w:rPr>
          <w:rFonts w:ascii="Georgia" w:eastAsia="Calibri" w:hAnsi="Georgia"/>
          <w:color w:val="585756"/>
          <w:sz w:val="21"/>
          <w:szCs w:val="21"/>
        </w:rPr>
        <w:t>les Etude</w:t>
      </w:r>
      <w:r w:rsidR="002C4F38" w:rsidRPr="00953924">
        <w:rPr>
          <w:rFonts w:ascii="Georgia" w:eastAsia="Calibri" w:hAnsi="Georgia"/>
          <w:color w:val="585756"/>
          <w:sz w:val="21"/>
          <w:szCs w:val="21"/>
        </w:rPr>
        <w:t>s</w:t>
      </w:r>
      <w:r w:rsidR="00A34448" w:rsidRPr="00953924">
        <w:rPr>
          <w:rFonts w:ascii="Georgia" w:eastAsia="Calibri" w:hAnsi="Georgia"/>
          <w:color w:val="585756"/>
          <w:sz w:val="21"/>
          <w:szCs w:val="21"/>
        </w:rPr>
        <w:t xml:space="preserve"> de sol (prélèvement</w:t>
      </w:r>
      <w:r w:rsidRPr="00953924">
        <w:rPr>
          <w:rFonts w:ascii="Georgia" w:eastAsia="Calibri" w:hAnsi="Georgia"/>
          <w:color w:val="585756"/>
          <w:sz w:val="21"/>
          <w:szCs w:val="21"/>
        </w:rPr>
        <w:t xml:space="preserve"> d’échantillons</w:t>
      </w:r>
      <w:r w:rsidR="00A34448" w:rsidRPr="00953924">
        <w:rPr>
          <w:rFonts w:ascii="Georgia" w:eastAsia="Calibri" w:hAnsi="Georgia"/>
          <w:color w:val="585756"/>
          <w:sz w:val="21"/>
          <w:szCs w:val="21"/>
        </w:rPr>
        <w:t>,</w:t>
      </w:r>
      <w:r w:rsidRPr="00953924">
        <w:rPr>
          <w:rFonts w:ascii="Georgia" w:eastAsia="Calibri" w:hAnsi="Georgia"/>
          <w:color w:val="585756"/>
          <w:sz w:val="21"/>
          <w:szCs w:val="21"/>
        </w:rPr>
        <w:t xml:space="preserve"> analyse en laboratoire et livraison de</w:t>
      </w:r>
      <w:r w:rsidR="00A34448" w:rsidRPr="00953924">
        <w:rPr>
          <w:rFonts w:ascii="Georgia" w:eastAsia="Calibri" w:hAnsi="Georgia"/>
          <w:color w:val="585756"/>
          <w:sz w:val="21"/>
          <w:szCs w:val="21"/>
        </w:rPr>
        <w:t>s</w:t>
      </w:r>
      <w:r w:rsidRPr="00953924">
        <w:rPr>
          <w:rFonts w:ascii="Georgia" w:eastAsia="Calibri" w:hAnsi="Georgia"/>
          <w:color w:val="585756"/>
          <w:sz w:val="21"/>
          <w:szCs w:val="21"/>
        </w:rPr>
        <w:t xml:space="preserve"> donnée</w:t>
      </w:r>
      <w:r w:rsidR="00A34448" w:rsidRPr="00953924">
        <w:rPr>
          <w:rFonts w:ascii="Georgia" w:eastAsia="Calibri" w:hAnsi="Georgia"/>
          <w:color w:val="585756"/>
          <w:sz w:val="21"/>
          <w:szCs w:val="21"/>
        </w:rPr>
        <w:t>s</w:t>
      </w:r>
      <w:r w:rsidRPr="00953924">
        <w:rPr>
          <w:rFonts w:ascii="Georgia" w:eastAsia="Calibri" w:hAnsi="Georgia"/>
          <w:color w:val="585756"/>
          <w:sz w:val="21"/>
          <w:szCs w:val="21"/>
        </w:rPr>
        <w:t xml:space="preserve"> </w:t>
      </w:r>
      <w:r w:rsidR="00A34448" w:rsidRPr="00953924">
        <w:rPr>
          <w:rFonts w:ascii="Georgia" w:eastAsia="Calibri" w:hAnsi="Georgia"/>
          <w:color w:val="585756"/>
          <w:sz w:val="21"/>
          <w:szCs w:val="21"/>
        </w:rPr>
        <w:t>géotechniques)</w:t>
      </w:r>
      <w:r w:rsidR="003F5DD3" w:rsidRPr="00953924">
        <w:rPr>
          <w:rFonts w:ascii="Georgia" w:eastAsia="Calibri" w:hAnsi="Georgia"/>
          <w:color w:val="585756"/>
          <w:sz w:val="21"/>
          <w:szCs w:val="21"/>
        </w:rPr>
        <w:t>. Les référence</w:t>
      </w:r>
      <w:r w:rsidR="002C4F38" w:rsidRPr="00953924">
        <w:rPr>
          <w:rFonts w:ascii="Georgia" w:eastAsia="Calibri" w:hAnsi="Georgia"/>
          <w:color w:val="585756"/>
          <w:sz w:val="21"/>
          <w:szCs w:val="21"/>
        </w:rPr>
        <w:t>s</w:t>
      </w:r>
      <w:r w:rsidR="003F5DD3" w:rsidRPr="00953924">
        <w:rPr>
          <w:rFonts w:ascii="Georgia" w:eastAsia="Calibri" w:hAnsi="Georgia"/>
          <w:color w:val="585756"/>
          <w:sz w:val="21"/>
          <w:szCs w:val="21"/>
        </w:rPr>
        <w:t xml:space="preserve"> des missions similaires : certificat de bonne exécution ou PV de réception </w:t>
      </w:r>
      <w:r w:rsidR="002C4F38" w:rsidRPr="00953924">
        <w:rPr>
          <w:rFonts w:ascii="Georgia" w:eastAsia="Calibri" w:hAnsi="Georgia"/>
          <w:color w:val="585756"/>
          <w:sz w:val="21"/>
          <w:szCs w:val="21"/>
        </w:rPr>
        <w:t xml:space="preserve">définitive ou tout au moins le PV de réception provisoire complète </w:t>
      </w:r>
      <w:r w:rsidR="003F5DD3" w:rsidRPr="00953924">
        <w:rPr>
          <w:rFonts w:ascii="Georgia" w:eastAsia="Calibri" w:hAnsi="Georgia"/>
          <w:color w:val="585756"/>
          <w:sz w:val="21"/>
          <w:szCs w:val="21"/>
        </w:rPr>
        <w:t xml:space="preserve">des études menées accompagné </w:t>
      </w:r>
      <w:r w:rsidR="002C4F38" w:rsidRPr="00953924">
        <w:rPr>
          <w:rFonts w:ascii="Georgia" w:eastAsia="Calibri" w:hAnsi="Georgia"/>
          <w:color w:val="585756"/>
          <w:sz w:val="21"/>
          <w:szCs w:val="21"/>
        </w:rPr>
        <w:t xml:space="preserve">de la copie du </w:t>
      </w:r>
      <w:r w:rsidR="009637FF" w:rsidRPr="00953924">
        <w:rPr>
          <w:rFonts w:ascii="Georgia" w:eastAsia="Calibri" w:hAnsi="Georgia"/>
          <w:color w:val="585756"/>
          <w:sz w:val="21"/>
          <w:szCs w:val="21"/>
        </w:rPr>
        <w:t>contrat</w:t>
      </w:r>
      <w:r w:rsidR="003F5DD3" w:rsidRPr="00953924">
        <w:rPr>
          <w:rFonts w:ascii="Georgia" w:eastAsia="Calibri" w:hAnsi="Georgia"/>
          <w:color w:val="585756"/>
          <w:sz w:val="21"/>
          <w:szCs w:val="21"/>
        </w:rPr>
        <w:t xml:space="preserve"> ou </w:t>
      </w:r>
      <w:r w:rsidR="002C4F38" w:rsidRPr="00953924">
        <w:rPr>
          <w:rFonts w:ascii="Georgia" w:eastAsia="Calibri" w:hAnsi="Georgia"/>
          <w:color w:val="585756"/>
          <w:sz w:val="21"/>
          <w:szCs w:val="21"/>
        </w:rPr>
        <w:t xml:space="preserve">du </w:t>
      </w:r>
      <w:r w:rsidR="003F5DD3" w:rsidRPr="00953924">
        <w:rPr>
          <w:rFonts w:ascii="Georgia" w:eastAsia="Calibri" w:hAnsi="Georgia"/>
          <w:color w:val="585756"/>
          <w:sz w:val="21"/>
          <w:szCs w:val="21"/>
        </w:rPr>
        <w:t>bon de commande du client</w:t>
      </w:r>
      <w:r w:rsidR="002C4F38" w:rsidRPr="00953924">
        <w:rPr>
          <w:rFonts w:ascii="Georgia" w:eastAsia="Calibri" w:hAnsi="Georgia"/>
          <w:color w:val="585756"/>
          <w:sz w:val="21"/>
          <w:szCs w:val="21"/>
        </w:rPr>
        <w:t xml:space="preserve"> </w:t>
      </w:r>
      <w:r w:rsidR="00953924" w:rsidRPr="00953924">
        <w:rPr>
          <w:rFonts w:ascii="Georgia" w:eastAsia="Calibri" w:hAnsi="Georgia"/>
          <w:color w:val="585756"/>
          <w:sz w:val="21"/>
          <w:szCs w:val="21"/>
        </w:rPr>
        <w:t xml:space="preserve">qui montre clairement la valeur du marché </w:t>
      </w:r>
      <w:r w:rsidR="002C4F38" w:rsidRPr="00953924">
        <w:rPr>
          <w:rFonts w:ascii="Georgia" w:eastAsia="Calibri" w:hAnsi="Georgia"/>
          <w:color w:val="585756"/>
          <w:sz w:val="21"/>
          <w:szCs w:val="21"/>
        </w:rPr>
        <w:t xml:space="preserve">au cas où c’est le PV de réception provisoire complète </w:t>
      </w:r>
      <w:r w:rsidR="00953924" w:rsidRPr="00953924">
        <w:rPr>
          <w:rFonts w:ascii="Georgia" w:eastAsia="Calibri" w:hAnsi="Georgia"/>
          <w:color w:val="585756"/>
          <w:sz w:val="21"/>
          <w:szCs w:val="21"/>
        </w:rPr>
        <w:t>ne fait pas mention de valeur du marché</w:t>
      </w:r>
      <w:r w:rsidR="003F5DD3" w:rsidRPr="00953924">
        <w:rPr>
          <w:rFonts w:ascii="Georgia" w:eastAsia="Calibri" w:hAnsi="Georgia"/>
          <w:color w:val="585756"/>
          <w:sz w:val="21"/>
          <w:szCs w:val="21"/>
        </w:rPr>
        <w:t>.</w:t>
      </w:r>
    </w:p>
    <w:p w14:paraId="667516EE" w14:textId="38EC7ABE" w:rsidR="00A34448" w:rsidRPr="00953924" w:rsidRDefault="00A34448" w:rsidP="008C4A21">
      <w:pPr>
        <w:pStyle w:val="BTCtextCTB"/>
        <w:rPr>
          <w:rFonts w:ascii="Georgia" w:eastAsia="Calibri" w:hAnsi="Georgia"/>
          <w:b/>
          <w:bCs/>
          <w:color w:val="585756"/>
          <w:sz w:val="21"/>
          <w:szCs w:val="21"/>
        </w:rPr>
      </w:pPr>
      <w:r w:rsidRPr="00953924">
        <w:rPr>
          <w:rFonts w:ascii="Georgia" w:eastAsia="Calibri" w:hAnsi="Georgia"/>
          <w:b/>
          <w:bCs/>
          <w:color w:val="585756"/>
          <w:sz w:val="21"/>
          <w:szCs w:val="21"/>
        </w:rPr>
        <w:t>Pour le lot 2 :</w:t>
      </w:r>
    </w:p>
    <w:p w14:paraId="414F9F8E" w14:textId="7E437F92" w:rsidR="008608AC" w:rsidRPr="00953924" w:rsidRDefault="008608AC" w:rsidP="008C4A21">
      <w:pPr>
        <w:pStyle w:val="BTCtextCTB"/>
        <w:rPr>
          <w:rFonts w:ascii="Georgia" w:eastAsia="Calibri" w:hAnsi="Georgia"/>
          <w:color w:val="585756"/>
          <w:sz w:val="21"/>
          <w:szCs w:val="21"/>
        </w:rPr>
      </w:pPr>
      <w:bookmarkStart w:id="102" w:name="_Hlk184024824"/>
      <w:r w:rsidRPr="00953924">
        <w:rPr>
          <w:rFonts w:ascii="Georgia" w:eastAsia="Calibri" w:hAnsi="Georgia"/>
          <w:color w:val="585756"/>
          <w:sz w:val="21"/>
          <w:szCs w:val="21"/>
        </w:rPr>
        <w:t xml:space="preserve">Pour Chef de mission le soumissionnaire </w:t>
      </w:r>
      <w:r w:rsidR="00A34448" w:rsidRPr="00953924">
        <w:rPr>
          <w:rFonts w:ascii="Georgia" w:eastAsia="Calibri" w:hAnsi="Georgia"/>
          <w:color w:val="585756"/>
          <w:sz w:val="21"/>
          <w:szCs w:val="21"/>
        </w:rPr>
        <w:t>doit :</w:t>
      </w:r>
    </w:p>
    <w:p w14:paraId="5FD46BA2" w14:textId="64456B85" w:rsidR="00EF7735" w:rsidRPr="00953924" w:rsidRDefault="008D486A" w:rsidP="008D486A">
      <w:pPr>
        <w:pStyle w:val="Paragraphedeliste"/>
        <w:numPr>
          <w:ilvl w:val="0"/>
          <w:numId w:val="59"/>
        </w:numPr>
        <w:spacing w:after="0"/>
        <w:jc w:val="both"/>
        <w:rPr>
          <w:rFonts w:eastAsia="Aptos" w:cs="Calibri"/>
          <w:szCs w:val="21"/>
        </w:rPr>
      </w:pPr>
      <w:r w:rsidRPr="00953924">
        <w:rPr>
          <w:rFonts w:eastAsia="Aptos" w:cs="Calibri"/>
          <w:b/>
          <w:bCs/>
          <w:szCs w:val="21"/>
        </w:rPr>
        <w:t>Joindre CV</w:t>
      </w:r>
      <w:r w:rsidRPr="00953924">
        <w:rPr>
          <w:rFonts w:eastAsia="Aptos" w:cs="Calibri"/>
          <w:szCs w:val="21"/>
        </w:rPr>
        <w:t xml:space="preserve"> </w:t>
      </w:r>
      <w:r w:rsidR="00EF7735" w:rsidRPr="00953924">
        <w:rPr>
          <w:rFonts w:eastAsia="Aptos" w:cs="Calibri"/>
          <w:szCs w:val="21"/>
        </w:rPr>
        <w:t xml:space="preserve">+ </w:t>
      </w:r>
      <w:r w:rsidR="00EF7735" w:rsidRPr="00953924">
        <w:rPr>
          <w:rFonts w:eastAsia="Aptos" w:cs="Calibri"/>
          <w:b/>
          <w:bCs/>
          <w:szCs w:val="21"/>
        </w:rPr>
        <w:t>attestations de travail</w:t>
      </w:r>
      <w:r w:rsidR="00FB4D20" w:rsidRPr="00953924">
        <w:rPr>
          <w:rFonts w:eastAsia="Aptos" w:cs="Calibri"/>
          <w:b/>
          <w:bCs/>
          <w:szCs w:val="21"/>
        </w:rPr>
        <w:t xml:space="preserve"> </w:t>
      </w:r>
      <w:r w:rsidR="00FE5EDB" w:rsidRPr="00953924">
        <w:rPr>
          <w:rFonts w:eastAsia="Aptos" w:cs="Calibri"/>
          <w:b/>
          <w:bCs/>
          <w:szCs w:val="21"/>
        </w:rPr>
        <w:t xml:space="preserve">de chacun des </w:t>
      </w:r>
      <w:r w:rsidR="00EF7735" w:rsidRPr="00953924">
        <w:rPr>
          <w:rFonts w:eastAsia="Aptos" w:cs="Calibri"/>
          <w:b/>
          <w:bCs/>
          <w:szCs w:val="21"/>
        </w:rPr>
        <w:t>service</w:t>
      </w:r>
      <w:r w:rsidR="00A34448" w:rsidRPr="00953924">
        <w:rPr>
          <w:rFonts w:eastAsia="Aptos" w:cs="Calibri"/>
          <w:b/>
          <w:bCs/>
          <w:szCs w:val="21"/>
        </w:rPr>
        <w:t>s</w:t>
      </w:r>
      <w:r w:rsidR="00EF7735" w:rsidRPr="00953924">
        <w:rPr>
          <w:rFonts w:eastAsia="Aptos" w:cs="Calibri"/>
          <w:b/>
          <w:bCs/>
          <w:szCs w:val="21"/>
        </w:rPr>
        <w:t xml:space="preserve"> rendu</w:t>
      </w:r>
      <w:r w:rsidR="00A34448" w:rsidRPr="00953924">
        <w:rPr>
          <w:rFonts w:eastAsia="Aptos" w:cs="Calibri"/>
          <w:b/>
          <w:bCs/>
          <w:szCs w:val="21"/>
        </w:rPr>
        <w:t>s</w:t>
      </w:r>
      <w:r w:rsidR="00EF7735" w:rsidRPr="00953924">
        <w:rPr>
          <w:rFonts w:eastAsia="Aptos" w:cs="Calibri"/>
          <w:szCs w:val="21"/>
        </w:rPr>
        <w:t xml:space="preserve"> justifiant une expérience générale d’au moins 6 ans en maitrise d’œuvre dans le domaine du bâtiment et une expérience spécifique d’au moins trois </w:t>
      </w:r>
      <w:r w:rsidR="00953924" w:rsidRPr="00953924">
        <w:rPr>
          <w:rFonts w:eastAsia="Aptos" w:cs="Calibri"/>
          <w:szCs w:val="21"/>
        </w:rPr>
        <w:t>missions</w:t>
      </w:r>
      <w:r w:rsidR="00EF7735" w:rsidRPr="00953924">
        <w:rPr>
          <w:rFonts w:eastAsia="Aptos" w:cs="Calibri"/>
          <w:szCs w:val="21"/>
        </w:rPr>
        <w:t xml:space="preserve"> </w:t>
      </w:r>
      <w:r w:rsidR="00953924" w:rsidRPr="00953924">
        <w:rPr>
          <w:rFonts w:eastAsia="Aptos" w:cs="Calibri"/>
          <w:szCs w:val="21"/>
        </w:rPr>
        <w:t>similaires au présent marché</w:t>
      </w:r>
      <w:r w:rsidR="00953924" w:rsidRPr="00953924">
        <w:rPr>
          <w:rFonts w:eastAsia="Aptos" w:cs="Calibri"/>
          <w:szCs w:val="21"/>
        </w:rPr>
        <w:t xml:space="preserve"> </w:t>
      </w:r>
      <w:r w:rsidR="00EF7735" w:rsidRPr="00953924">
        <w:rPr>
          <w:rFonts w:eastAsia="Aptos" w:cs="Calibri"/>
          <w:szCs w:val="21"/>
        </w:rPr>
        <w:t>comme chef de mission de contrôle (ou adjoint) de chantiers de construction de bâtiments</w:t>
      </w:r>
      <w:r w:rsidR="00953924" w:rsidRPr="00953924">
        <w:rPr>
          <w:rFonts w:eastAsia="Aptos" w:cs="Calibri"/>
          <w:szCs w:val="21"/>
        </w:rPr>
        <w:t>.</w:t>
      </w:r>
      <w:r w:rsidR="00EF7735" w:rsidRPr="00953924">
        <w:rPr>
          <w:rFonts w:eastAsia="Aptos" w:cs="Calibri"/>
          <w:szCs w:val="21"/>
        </w:rPr>
        <w:t xml:space="preserve"> </w:t>
      </w:r>
    </w:p>
    <w:p w14:paraId="3AEF8FA3" w14:textId="2E2E8346" w:rsidR="00FB4D20" w:rsidRPr="00953924" w:rsidRDefault="00EF7735" w:rsidP="00FB4D20">
      <w:pPr>
        <w:pStyle w:val="Paragraphedeliste"/>
        <w:numPr>
          <w:ilvl w:val="0"/>
          <w:numId w:val="59"/>
        </w:numPr>
        <w:spacing w:after="0"/>
        <w:jc w:val="both"/>
        <w:rPr>
          <w:rFonts w:eastAsia="Aptos" w:cs="Calibri"/>
          <w:szCs w:val="21"/>
        </w:rPr>
      </w:pPr>
      <w:r w:rsidRPr="00953924">
        <w:rPr>
          <w:rFonts w:eastAsia="Aptos" w:cs="Calibri"/>
          <w:b/>
          <w:bCs/>
          <w:szCs w:val="21"/>
        </w:rPr>
        <w:t xml:space="preserve">Joindre la </w:t>
      </w:r>
      <w:r w:rsidR="008D486A" w:rsidRPr="00953924">
        <w:rPr>
          <w:rFonts w:eastAsia="Aptos" w:cs="Calibri"/>
          <w:b/>
          <w:bCs/>
          <w:szCs w:val="21"/>
        </w:rPr>
        <w:t>Copie du diplôme</w:t>
      </w:r>
      <w:r w:rsidR="008D486A" w:rsidRPr="00953924">
        <w:rPr>
          <w:rFonts w:eastAsia="Aptos" w:cs="Calibri"/>
          <w:szCs w:val="21"/>
        </w:rPr>
        <w:t xml:space="preserve"> </w:t>
      </w:r>
      <w:r w:rsidR="00953924" w:rsidRPr="00953924">
        <w:rPr>
          <w:rFonts w:eastAsia="Aptos" w:cs="Calibri"/>
          <w:szCs w:val="21"/>
        </w:rPr>
        <w:t>d’</w:t>
      </w:r>
      <w:r w:rsidR="008D486A" w:rsidRPr="00953924">
        <w:rPr>
          <w:rFonts w:eastAsia="Aptos" w:cs="Calibri"/>
          <w:szCs w:val="21"/>
        </w:rPr>
        <w:t xml:space="preserve">Ingénieur </w:t>
      </w:r>
      <w:r w:rsidR="00FB4D20" w:rsidRPr="00953924">
        <w:rPr>
          <w:rFonts w:eastAsia="Aptos" w:cs="Calibri"/>
          <w:szCs w:val="21"/>
        </w:rPr>
        <w:t>(</w:t>
      </w:r>
      <w:r w:rsidR="00953924" w:rsidRPr="00953924">
        <w:rPr>
          <w:rFonts w:eastAsia="Aptos" w:cs="Calibri"/>
          <w:szCs w:val="21"/>
        </w:rPr>
        <w:t xml:space="preserve">minimum </w:t>
      </w:r>
      <w:r w:rsidR="008D486A" w:rsidRPr="00953924">
        <w:rPr>
          <w:rFonts w:eastAsia="Aptos" w:cs="Calibri"/>
          <w:szCs w:val="21"/>
        </w:rPr>
        <w:t xml:space="preserve">Bac+5 </w:t>
      </w:r>
      <w:r w:rsidR="00FB4D20" w:rsidRPr="00953924">
        <w:rPr>
          <w:rFonts w:eastAsia="Aptos" w:cs="Calibri"/>
          <w:szCs w:val="21"/>
        </w:rPr>
        <w:t xml:space="preserve">ou A0) en bâtiment ou équivalent </w:t>
      </w:r>
    </w:p>
    <w:p w14:paraId="0FBFF7AA" w14:textId="77777777" w:rsidR="00A34448" w:rsidRPr="00953924" w:rsidRDefault="00A34448" w:rsidP="009804F1">
      <w:pPr>
        <w:autoSpaceDE w:val="0"/>
        <w:autoSpaceDN w:val="0"/>
        <w:adjustRightInd w:val="0"/>
        <w:jc w:val="both"/>
        <w:rPr>
          <w:kern w:val="18"/>
          <w:szCs w:val="21"/>
        </w:rPr>
      </w:pPr>
    </w:p>
    <w:p w14:paraId="5765FD7F" w14:textId="6A1A5872" w:rsidR="009804F1" w:rsidRPr="00953924" w:rsidRDefault="00191450" w:rsidP="009804F1">
      <w:pPr>
        <w:autoSpaceDE w:val="0"/>
        <w:autoSpaceDN w:val="0"/>
        <w:adjustRightInd w:val="0"/>
        <w:jc w:val="both"/>
        <w:rPr>
          <w:rFonts w:eastAsia="Aptos" w:cs="Calibri"/>
          <w:szCs w:val="21"/>
        </w:rPr>
      </w:pPr>
      <w:r w:rsidRPr="00953924">
        <w:rPr>
          <w:kern w:val="18"/>
          <w:szCs w:val="21"/>
        </w:rPr>
        <w:t>Pour le DPO (</w:t>
      </w:r>
      <w:r w:rsidRPr="00953924">
        <w:rPr>
          <w:rFonts w:eastAsia="Aptos" w:cs="Calibri"/>
          <w:szCs w:val="21"/>
        </w:rPr>
        <w:t>technicien contrôleur des travaux)</w:t>
      </w:r>
    </w:p>
    <w:p w14:paraId="5AE0FAA5" w14:textId="22A51F57" w:rsidR="00FB4D20" w:rsidRPr="00953924" w:rsidRDefault="00FB4D20" w:rsidP="00FB4D20">
      <w:pPr>
        <w:pStyle w:val="Paragraphedeliste"/>
        <w:numPr>
          <w:ilvl w:val="0"/>
          <w:numId w:val="59"/>
        </w:numPr>
        <w:spacing w:after="0"/>
        <w:jc w:val="both"/>
        <w:rPr>
          <w:rFonts w:eastAsia="Aptos" w:cs="Calibri"/>
          <w:szCs w:val="21"/>
        </w:rPr>
      </w:pPr>
      <w:r w:rsidRPr="00953924">
        <w:rPr>
          <w:rFonts w:eastAsia="Aptos" w:cs="Calibri"/>
          <w:b/>
          <w:bCs/>
          <w:szCs w:val="21"/>
        </w:rPr>
        <w:t>Joindre CV</w:t>
      </w:r>
      <w:r w:rsidRPr="00953924">
        <w:rPr>
          <w:rFonts w:eastAsia="Aptos" w:cs="Calibri"/>
          <w:szCs w:val="21"/>
        </w:rPr>
        <w:t xml:space="preserve"> + </w:t>
      </w:r>
      <w:r w:rsidRPr="00953924">
        <w:rPr>
          <w:rFonts w:eastAsia="Aptos" w:cs="Calibri"/>
          <w:b/>
          <w:bCs/>
          <w:szCs w:val="21"/>
        </w:rPr>
        <w:t xml:space="preserve">attestations de travail </w:t>
      </w:r>
      <w:r w:rsidR="00FE5EDB" w:rsidRPr="00953924">
        <w:rPr>
          <w:rFonts w:eastAsia="Aptos" w:cs="Calibri"/>
          <w:b/>
          <w:bCs/>
          <w:szCs w:val="21"/>
        </w:rPr>
        <w:t xml:space="preserve">de chacun des </w:t>
      </w:r>
      <w:r w:rsidRPr="00953924">
        <w:rPr>
          <w:rFonts w:eastAsia="Aptos" w:cs="Calibri"/>
          <w:b/>
          <w:bCs/>
          <w:szCs w:val="21"/>
        </w:rPr>
        <w:t>service</w:t>
      </w:r>
      <w:r w:rsidR="00FE5EDB" w:rsidRPr="00953924">
        <w:rPr>
          <w:rFonts w:eastAsia="Aptos" w:cs="Calibri"/>
          <w:b/>
          <w:bCs/>
          <w:szCs w:val="21"/>
        </w:rPr>
        <w:t>s</w:t>
      </w:r>
      <w:r w:rsidRPr="00953924">
        <w:rPr>
          <w:rFonts w:eastAsia="Aptos" w:cs="Calibri"/>
          <w:b/>
          <w:bCs/>
          <w:szCs w:val="21"/>
        </w:rPr>
        <w:t xml:space="preserve"> rendu</w:t>
      </w:r>
      <w:r w:rsidR="00FE5EDB" w:rsidRPr="00953924">
        <w:rPr>
          <w:rFonts w:eastAsia="Aptos" w:cs="Calibri"/>
          <w:b/>
          <w:bCs/>
          <w:szCs w:val="21"/>
        </w:rPr>
        <w:t>s</w:t>
      </w:r>
      <w:r w:rsidRPr="00953924">
        <w:rPr>
          <w:rFonts w:eastAsia="Aptos" w:cs="Calibri"/>
          <w:szCs w:val="21"/>
        </w:rPr>
        <w:t xml:space="preserve"> justifiant une expérience générale d’au moins 3 ans comme contrôleur </w:t>
      </w:r>
      <w:r w:rsidR="00953924" w:rsidRPr="00953924">
        <w:rPr>
          <w:rFonts w:eastAsia="Aptos" w:cs="Calibri"/>
          <w:szCs w:val="21"/>
        </w:rPr>
        <w:t xml:space="preserve">et </w:t>
      </w:r>
      <w:r w:rsidRPr="00953924">
        <w:rPr>
          <w:rFonts w:eastAsia="Aptos" w:cs="Calibri"/>
          <w:szCs w:val="21"/>
        </w:rPr>
        <w:t>d’au moins 1 mission similaire au présent marché</w:t>
      </w:r>
      <w:r w:rsidR="00DA1D0B">
        <w:rPr>
          <w:rFonts w:eastAsia="Aptos" w:cs="Calibri"/>
          <w:szCs w:val="21"/>
        </w:rPr>
        <w:t xml:space="preserve"> </w:t>
      </w:r>
      <w:r w:rsidR="00DA1D0B" w:rsidRPr="00F45CA6">
        <w:rPr>
          <w:kern w:val="18"/>
          <w:sz w:val="20"/>
          <w:szCs w:val="20"/>
        </w:rPr>
        <w:t>comme contrôleur</w:t>
      </w:r>
      <w:r w:rsidRPr="00953924">
        <w:rPr>
          <w:rFonts w:eastAsia="Aptos" w:cs="Calibri"/>
          <w:szCs w:val="21"/>
        </w:rPr>
        <w:t xml:space="preserve">. </w:t>
      </w:r>
    </w:p>
    <w:p w14:paraId="63209AC0" w14:textId="20B9C30D" w:rsidR="00EF7735" w:rsidRPr="00953924" w:rsidRDefault="00FB4D20" w:rsidP="00A54869">
      <w:pPr>
        <w:pStyle w:val="Paragraphedeliste"/>
        <w:numPr>
          <w:ilvl w:val="0"/>
          <w:numId w:val="59"/>
        </w:numPr>
        <w:spacing w:after="0"/>
        <w:jc w:val="both"/>
        <w:rPr>
          <w:rFonts w:eastAsia="Aptos" w:cs="Calibri"/>
          <w:szCs w:val="21"/>
        </w:rPr>
      </w:pPr>
      <w:r w:rsidRPr="00953924">
        <w:rPr>
          <w:rFonts w:eastAsia="Aptos" w:cs="Calibri"/>
          <w:b/>
          <w:bCs/>
          <w:szCs w:val="21"/>
        </w:rPr>
        <w:t>Joindre la Copie du diplôme</w:t>
      </w:r>
      <w:r w:rsidRPr="00953924">
        <w:rPr>
          <w:rFonts w:eastAsia="Aptos" w:cs="Calibri"/>
          <w:szCs w:val="21"/>
        </w:rPr>
        <w:t xml:space="preserve"> de technicien (</w:t>
      </w:r>
      <w:r w:rsidR="00953924" w:rsidRPr="00953924">
        <w:rPr>
          <w:rFonts w:eastAsia="Aptos" w:cs="Calibri"/>
          <w:szCs w:val="21"/>
        </w:rPr>
        <w:t xml:space="preserve">minimum </w:t>
      </w:r>
      <w:r w:rsidRPr="00953924">
        <w:rPr>
          <w:rFonts w:eastAsia="Aptos" w:cs="Calibri"/>
          <w:szCs w:val="21"/>
        </w:rPr>
        <w:t xml:space="preserve">Bac+3) en bâtiment ou équivalent </w:t>
      </w:r>
    </w:p>
    <w:p w14:paraId="7EBACC79"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103" w:name="_Toc184236957"/>
      <w:bookmarkEnd w:id="101"/>
      <w:bookmarkEnd w:id="102"/>
      <w:r>
        <w:t>Aperçu de la procédure</w:t>
      </w:r>
      <w:bookmarkEnd w:id="103"/>
    </w:p>
    <w:p w14:paraId="04708649" w14:textId="1E6B73AC"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6BDC41F5"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faire régulariser les irrégularités dans l’offre des soumissionnaires durant les négociations.</w:t>
      </w:r>
    </w:p>
    <w:p w14:paraId="7BDB50FB" w14:textId="1F47B21E"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w:t>
      </w:r>
    </w:p>
    <w:p w14:paraId="27BEAC7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w:t>
      </w:r>
      <w:r w:rsidRPr="00B929B1">
        <w:t xml:space="preserve"> </w:t>
      </w:r>
      <w:r w:rsidRPr="008C4A21">
        <w:rPr>
          <w:rFonts w:ascii="Georgia" w:eastAsia="Calibri" w:hAnsi="Georgia"/>
          <w:color w:val="585756"/>
          <w:sz w:val="21"/>
          <w:szCs w:val="22"/>
        </w:rPr>
        <w:t xml:space="preserve">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58EC0243" w14:textId="1C88F0AF"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010EABA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2ADCC026"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Seules les BAFO régulières seront prises en considération pour être confrontées aux critères d’attribution.</w:t>
      </w:r>
    </w:p>
    <w:p w14:paraId="115AA458" w14:textId="4F50C339" w:rsidR="009804F1" w:rsidRPr="004F52CC" w:rsidRDefault="009804F1" w:rsidP="004F52CC">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5D5F7EA3" w14:textId="77777777" w:rsidR="009804F1" w:rsidRPr="002844B2" w:rsidRDefault="009804F1" w:rsidP="00C72B94">
      <w:pPr>
        <w:pStyle w:val="Titre4"/>
        <w:keepLines w:val="0"/>
        <w:widowControl w:val="0"/>
        <w:numPr>
          <w:ilvl w:val="3"/>
          <w:numId w:val="5"/>
        </w:numPr>
        <w:tabs>
          <w:tab w:val="num" w:pos="864"/>
        </w:tabs>
        <w:suppressAutoHyphens/>
        <w:spacing w:before="120" w:after="120" w:line="240" w:lineRule="auto"/>
      </w:pPr>
      <w:bookmarkStart w:id="104" w:name="_Toc184236958"/>
      <w:r>
        <w:t>Critères d’attribution ♣</w:t>
      </w:r>
      <w:bookmarkEnd w:id="104"/>
    </w:p>
    <w:p w14:paraId="338A15AC" w14:textId="2F7AA9A8" w:rsidR="009804F1" w:rsidRPr="00953924" w:rsidRDefault="009804F1" w:rsidP="009804F1">
      <w:pPr>
        <w:pStyle w:val="Corpsdetexte"/>
        <w:rPr>
          <w:rFonts w:ascii="Georgia" w:eastAsia="Calibri" w:hAnsi="Georgia" w:cs="Times New Roman"/>
          <w:color w:val="585756"/>
          <w:kern w:val="0"/>
          <w:sz w:val="21"/>
          <w:szCs w:val="21"/>
          <w:lang w:val="fr-BE"/>
        </w:rPr>
      </w:pPr>
      <w:r w:rsidRPr="00C33BE2">
        <w:rPr>
          <w:rFonts w:ascii="Georgia" w:eastAsia="Calibri" w:hAnsi="Georgia" w:cs="Times New Roman"/>
          <w:color w:val="585756"/>
          <w:kern w:val="0"/>
          <w:sz w:val="21"/>
          <w:szCs w:val="22"/>
          <w:lang w:val="fr-BE"/>
        </w:rPr>
        <w:t xml:space="preserve">Le pouvoir adjudicateur choisira la BAFO régulière qu’il juge la plus avantageuse en tenant compte des </w:t>
      </w:r>
      <w:r w:rsidRPr="00953924">
        <w:rPr>
          <w:rFonts w:ascii="Georgia" w:eastAsia="Calibri" w:hAnsi="Georgia" w:cs="Times New Roman"/>
          <w:color w:val="585756"/>
          <w:kern w:val="0"/>
          <w:sz w:val="21"/>
          <w:szCs w:val="21"/>
          <w:lang w:val="fr-BE"/>
        </w:rPr>
        <w:t xml:space="preserve">critères </w:t>
      </w:r>
      <w:r w:rsidR="00851C31" w:rsidRPr="00953924">
        <w:rPr>
          <w:rFonts w:ascii="Georgia" w:eastAsia="Calibri" w:hAnsi="Georgia" w:cs="Times New Roman"/>
          <w:color w:val="585756"/>
          <w:kern w:val="0"/>
          <w:sz w:val="21"/>
          <w:szCs w:val="21"/>
          <w:lang w:val="fr-BE"/>
        </w:rPr>
        <w:t>suivants :</w:t>
      </w:r>
    </w:p>
    <w:p w14:paraId="62A70DE4" w14:textId="238FD814" w:rsidR="00851C31" w:rsidRPr="00953924" w:rsidRDefault="0063182A" w:rsidP="00C72B94">
      <w:pPr>
        <w:pStyle w:val="Corpsdetexte"/>
        <w:numPr>
          <w:ilvl w:val="0"/>
          <w:numId w:val="7"/>
        </w:numPr>
        <w:rPr>
          <w:rFonts w:ascii="Georgia" w:hAnsi="Georgia" w:cs="Arial"/>
          <w:color w:val="3B3838" w:themeColor="background2" w:themeShade="40"/>
          <w:sz w:val="21"/>
          <w:szCs w:val="21"/>
        </w:rPr>
      </w:pPr>
      <w:r w:rsidRPr="00953924">
        <w:rPr>
          <w:rFonts w:ascii="Georgia" w:hAnsi="Georgia" w:cs="Arial"/>
          <w:color w:val="3B3838" w:themeColor="background2" w:themeShade="40"/>
          <w:sz w:val="21"/>
          <w:szCs w:val="21"/>
        </w:rPr>
        <w:t>Offre technique 20%</w:t>
      </w:r>
    </w:p>
    <w:tbl>
      <w:tblPr>
        <w:tblStyle w:val="Grilledutableau"/>
        <w:tblW w:w="5000" w:type="pct"/>
        <w:tblLook w:val="04A0" w:firstRow="1" w:lastRow="0" w:firstColumn="1" w:lastColumn="0" w:noHBand="0" w:noVBand="1"/>
      </w:tblPr>
      <w:tblGrid>
        <w:gridCol w:w="632"/>
        <w:gridCol w:w="5084"/>
        <w:gridCol w:w="1956"/>
        <w:gridCol w:w="1956"/>
      </w:tblGrid>
      <w:tr w:rsidR="0063182A" w:rsidRPr="00953924" w14:paraId="4757993B" w14:textId="77777777" w:rsidTr="0063182A">
        <w:trPr>
          <w:trHeight w:val="113"/>
        </w:trPr>
        <w:tc>
          <w:tcPr>
            <w:tcW w:w="328" w:type="pct"/>
          </w:tcPr>
          <w:p w14:paraId="3BF0BCD0"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N°</w:t>
            </w:r>
          </w:p>
        </w:tc>
        <w:tc>
          <w:tcPr>
            <w:tcW w:w="2640" w:type="pct"/>
          </w:tcPr>
          <w:p w14:paraId="1D885CB8"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Désignation</w:t>
            </w:r>
          </w:p>
        </w:tc>
        <w:tc>
          <w:tcPr>
            <w:tcW w:w="1016" w:type="pct"/>
          </w:tcPr>
          <w:p w14:paraId="1359BA91"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Note Maximale</w:t>
            </w:r>
          </w:p>
        </w:tc>
        <w:tc>
          <w:tcPr>
            <w:tcW w:w="1016" w:type="pct"/>
          </w:tcPr>
          <w:p w14:paraId="7456F73B"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Note détaillée</w:t>
            </w:r>
          </w:p>
        </w:tc>
      </w:tr>
      <w:tr w:rsidR="0063182A" w:rsidRPr="00953924" w14:paraId="30B320EA" w14:textId="77777777" w:rsidTr="0063182A">
        <w:trPr>
          <w:trHeight w:val="113"/>
        </w:trPr>
        <w:tc>
          <w:tcPr>
            <w:tcW w:w="328" w:type="pct"/>
          </w:tcPr>
          <w:p w14:paraId="069E3D96" w14:textId="77777777" w:rsidR="0063182A" w:rsidRPr="00953924" w:rsidRDefault="0063182A" w:rsidP="0063182A">
            <w:pPr>
              <w:spacing w:after="0" w:line="240" w:lineRule="auto"/>
              <w:jc w:val="both"/>
              <w:rPr>
                <w:rFonts w:eastAsia="Aptos" w:cs="Calibri"/>
                <w:b/>
                <w:bCs/>
                <w:szCs w:val="21"/>
              </w:rPr>
            </w:pPr>
            <w:r w:rsidRPr="00953924">
              <w:rPr>
                <w:rFonts w:eastAsia="Aptos" w:cs="Calibri"/>
                <w:b/>
                <w:bCs/>
                <w:szCs w:val="21"/>
              </w:rPr>
              <w:t>I-</w:t>
            </w:r>
          </w:p>
        </w:tc>
        <w:tc>
          <w:tcPr>
            <w:tcW w:w="2640" w:type="pct"/>
          </w:tcPr>
          <w:p w14:paraId="7FAD4C1A" w14:textId="77777777" w:rsidR="0063182A" w:rsidRPr="00953924" w:rsidRDefault="0063182A" w:rsidP="0063182A">
            <w:pPr>
              <w:spacing w:after="0" w:line="240" w:lineRule="auto"/>
              <w:jc w:val="both"/>
              <w:rPr>
                <w:rFonts w:eastAsia="Aptos" w:cs="Calibri"/>
                <w:b/>
                <w:bCs/>
                <w:szCs w:val="21"/>
              </w:rPr>
            </w:pPr>
            <w:r w:rsidRPr="00953924">
              <w:rPr>
                <w:rFonts w:eastAsia="Aptos" w:cs="Calibri"/>
                <w:b/>
                <w:bCs/>
                <w:szCs w:val="21"/>
              </w:rPr>
              <w:t>Méthodologie</w:t>
            </w:r>
          </w:p>
        </w:tc>
        <w:tc>
          <w:tcPr>
            <w:tcW w:w="1016" w:type="pct"/>
          </w:tcPr>
          <w:p w14:paraId="364D6C85" w14:textId="05CD37D4" w:rsidR="0063182A" w:rsidRPr="00953924" w:rsidRDefault="00953924" w:rsidP="00221B76">
            <w:pPr>
              <w:spacing w:after="0" w:line="240" w:lineRule="auto"/>
              <w:jc w:val="center"/>
              <w:rPr>
                <w:rFonts w:eastAsia="Aptos" w:cs="Calibri"/>
                <w:szCs w:val="21"/>
              </w:rPr>
            </w:pPr>
            <w:r>
              <w:rPr>
                <w:rFonts w:eastAsia="Aptos" w:cs="Calibri"/>
                <w:szCs w:val="21"/>
              </w:rPr>
              <w:t>/2</w:t>
            </w:r>
            <w:r w:rsidR="0063182A" w:rsidRPr="00953924">
              <w:rPr>
                <w:rFonts w:eastAsia="Aptos" w:cs="Calibri"/>
                <w:szCs w:val="21"/>
              </w:rPr>
              <w:t>0</w:t>
            </w:r>
          </w:p>
        </w:tc>
        <w:tc>
          <w:tcPr>
            <w:tcW w:w="1016" w:type="pct"/>
          </w:tcPr>
          <w:p w14:paraId="5348F385" w14:textId="77777777" w:rsidR="0063182A" w:rsidRPr="00953924" w:rsidRDefault="0063182A" w:rsidP="00221B76">
            <w:pPr>
              <w:spacing w:after="0" w:line="240" w:lineRule="auto"/>
              <w:jc w:val="center"/>
              <w:rPr>
                <w:rFonts w:eastAsia="Aptos" w:cs="Calibri"/>
                <w:szCs w:val="21"/>
              </w:rPr>
            </w:pPr>
          </w:p>
        </w:tc>
      </w:tr>
      <w:tr w:rsidR="0063182A" w:rsidRPr="00953924" w14:paraId="6E212DBB" w14:textId="77777777" w:rsidTr="0063182A">
        <w:trPr>
          <w:trHeight w:val="113"/>
        </w:trPr>
        <w:tc>
          <w:tcPr>
            <w:tcW w:w="328" w:type="pct"/>
          </w:tcPr>
          <w:p w14:paraId="6302848D"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1.1-</w:t>
            </w:r>
          </w:p>
        </w:tc>
        <w:tc>
          <w:tcPr>
            <w:tcW w:w="2640" w:type="pct"/>
          </w:tcPr>
          <w:p w14:paraId="72A4035D"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Présentation</w:t>
            </w:r>
          </w:p>
        </w:tc>
        <w:tc>
          <w:tcPr>
            <w:tcW w:w="1016" w:type="pct"/>
          </w:tcPr>
          <w:p w14:paraId="19220771" w14:textId="77777777" w:rsidR="0063182A" w:rsidRPr="00953924" w:rsidRDefault="0063182A" w:rsidP="00221B76">
            <w:pPr>
              <w:spacing w:after="0" w:line="240" w:lineRule="auto"/>
              <w:jc w:val="center"/>
              <w:rPr>
                <w:rFonts w:eastAsia="Aptos" w:cs="Calibri"/>
                <w:szCs w:val="21"/>
              </w:rPr>
            </w:pPr>
          </w:p>
        </w:tc>
        <w:tc>
          <w:tcPr>
            <w:tcW w:w="1016" w:type="pct"/>
          </w:tcPr>
          <w:p w14:paraId="498428E1" w14:textId="543E9409" w:rsidR="0063182A" w:rsidRPr="00953924" w:rsidRDefault="00953924" w:rsidP="00221B76">
            <w:pPr>
              <w:spacing w:after="0" w:line="240" w:lineRule="auto"/>
              <w:jc w:val="center"/>
              <w:rPr>
                <w:rFonts w:eastAsia="Aptos" w:cs="Calibri"/>
                <w:szCs w:val="21"/>
              </w:rPr>
            </w:pPr>
            <w:r>
              <w:rPr>
                <w:rFonts w:eastAsia="Aptos" w:cs="Calibri"/>
                <w:szCs w:val="21"/>
              </w:rPr>
              <w:t>4</w:t>
            </w:r>
          </w:p>
        </w:tc>
      </w:tr>
      <w:tr w:rsidR="0063182A" w:rsidRPr="00953924" w14:paraId="2E21F10F" w14:textId="77777777" w:rsidTr="0063182A">
        <w:trPr>
          <w:trHeight w:val="113"/>
        </w:trPr>
        <w:tc>
          <w:tcPr>
            <w:tcW w:w="328" w:type="pct"/>
          </w:tcPr>
          <w:p w14:paraId="09E451A7"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1.2-</w:t>
            </w:r>
          </w:p>
        </w:tc>
        <w:tc>
          <w:tcPr>
            <w:tcW w:w="2640" w:type="pct"/>
          </w:tcPr>
          <w:p w14:paraId="171D2ABE"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Cohérence</w:t>
            </w:r>
          </w:p>
        </w:tc>
        <w:tc>
          <w:tcPr>
            <w:tcW w:w="1016" w:type="pct"/>
          </w:tcPr>
          <w:p w14:paraId="54FD81E8" w14:textId="77777777" w:rsidR="0063182A" w:rsidRPr="00953924" w:rsidRDefault="0063182A" w:rsidP="00221B76">
            <w:pPr>
              <w:spacing w:after="0" w:line="240" w:lineRule="auto"/>
              <w:jc w:val="center"/>
              <w:rPr>
                <w:rFonts w:eastAsia="Aptos" w:cs="Calibri"/>
                <w:szCs w:val="21"/>
              </w:rPr>
            </w:pPr>
          </w:p>
        </w:tc>
        <w:tc>
          <w:tcPr>
            <w:tcW w:w="1016" w:type="pct"/>
          </w:tcPr>
          <w:p w14:paraId="1C6D74AE" w14:textId="4EBECF7B" w:rsidR="0063182A" w:rsidRPr="00953924" w:rsidRDefault="00953924" w:rsidP="00221B76">
            <w:pPr>
              <w:spacing w:after="0" w:line="240" w:lineRule="auto"/>
              <w:jc w:val="center"/>
              <w:rPr>
                <w:rFonts w:eastAsia="Aptos" w:cs="Calibri"/>
                <w:szCs w:val="21"/>
              </w:rPr>
            </w:pPr>
            <w:r>
              <w:rPr>
                <w:rFonts w:eastAsia="Aptos" w:cs="Calibri"/>
                <w:szCs w:val="21"/>
              </w:rPr>
              <w:t>8</w:t>
            </w:r>
          </w:p>
        </w:tc>
      </w:tr>
      <w:tr w:rsidR="0063182A" w:rsidRPr="00953924" w14:paraId="38AFB0FE" w14:textId="77777777" w:rsidTr="0063182A">
        <w:trPr>
          <w:trHeight w:val="113"/>
        </w:trPr>
        <w:tc>
          <w:tcPr>
            <w:tcW w:w="328" w:type="pct"/>
          </w:tcPr>
          <w:p w14:paraId="6729889D" w14:textId="77777777" w:rsidR="0063182A" w:rsidRPr="00953924" w:rsidRDefault="0063182A" w:rsidP="0063182A">
            <w:pPr>
              <w:spacing w:after="0" w:line="240" w:lineRule="auto"/>
              <w:jc w:val="both"/>
              <w:rPr>
                <w:rFonts w:eastAsia="Aptos" w:cs="Calibri"/>
                <w:szCs w:val="21"/>
              </w:rPr>
            </w:pPr>
            <w:r w:rsidRPr="00953924">
              <w:rPr>
                <w:rFonts w:eastAsia="Aptos" w:cs="Calibri"/>
                <w:szCs w:val="21"/>
              </w:rPr>
              <w:t>1.3-</w:t>
            </w:r>
          </w:p>
        </w:tc>
        <w:tc>
          <w:tcPr>
            <w:tcW w:w="2640" w:type="pct"/>
          </w:tcPr>
          <w:p w14:paraId="3F6AE9C5" w14:textId="5137A9FE" w:rsidR="0063182A" w:rsidRPr="00953924" w:rsidRDefault="0063182A" w:rsidP="0063182A">
            <w:pPr>
              <w:spacing w:after="0" w:line="240" w:lineRule="auto"/>
              <w:jc w:val="both"/>
              <w:rPr>
                <w:rFonts w:eastAsia="Aptos" w:cs="Calibri"/>
                <w:szCs w:val="21"/>
              </w:rPr>
            </w:pPr>
            <w:r w:rsidRPr="00953924">
              <w:rPr>
                <w:rFonts w:eastAsia="Aptos" w:cs="Calibri"/>
                <w:szCs w:val="21"/>
              </w:rPr>
              <w:t xml:space="preserve">Maitrise du sujet </w:t>
            </w:r>
          </w:p>
        </w:tc>
        <w:tc>
          <w:tcPr>
            <w:tcW w:w="1016" w:type="pct"/>
          </w:tcPr>
          <w:p w14:paraId="0396F247" w14:textId="77777777" w:rsidR="0063182A" w:rsidRPr="00953924" w:rsidRDefault="0063182A" w:rsidP="00221B76">
            <w:pPr>
              <w:spacing w:after="0" w:line="240" w:lineRule="auto"/>
              <w:jc w:val="center"/>
              <w:rPr>
                <w:rFonts w:eastAsia="Aptos" w:cs="Calibri"/>
                <w:szCs w:val="21"/>
              </w:rPr>
            </w:pPr>
          </w:p>
        </w:tc>
        <w:tc>
          <w:tcPr>
            <w:tcW w:w="1016" w:type="pct"/>
          </w:tcPr>
          <w:p w14:paraId="50D93AC0" w14:textId="3E44902E" w:rsidR="0063182A" w:rsidRPr="00953924" w:rsidRDefault="00953924" w:rsidP="00221B76">
            <w:pPr>
              <w:spacing w:after="0" w:line="240" w:lineRule="auto"/>
              <w:jc w:val="center"/>
              <w:rPr>
                <w:rFonts w:eastAsia="Aptos" w:cs="Calibri"/>
                <w:szCs w:val="21"/>
              </w:rPr>
            </w:pPr>
            <w:r>
              <w:rPr>
                <w:rFonts w:eastAsia="Aptos" w:cs="Calibri"/>
                <w:szCs w:val="21"/>
              </w:rPr>
              <w:t>8</w:t>
            </w:r>
          </w:p>
        </w:tc>
      </w:tr>
      <w:tr w:rsidR="0063182A" w:rsidRPr="00953924" w14:paraId="3881706B" w14:textId="77777777" w:rsidTr="00221B76">
        <w:trPr>
          <w:trHeight w:val="113"/>
        </w:trPr>
        <w:tc>
          <w:tcPr>
            <w:tcW w:w="328" w:type="pct"/>
          </w:tcPr>
          <w:p w14:paraId="76D0D371" w14:textId="77777777" w:rsidR="0063182A" w:rsidRPr="00953924" w:rsidRDefault="0063182A" w:rsidP="00221B76">
            <w:pPr>
              <w:spacing w:after="0" w:line="240" w:lineRule="auto"/>
              <w:jc w:val="center"/>
              <w:rPr>
                <w:rFonts w:eastAsia="Aptos" w:cs="Calibri"/>
                <w:szCs w:val="21"/>
              </w:rPr>
            </w:pPr>
          </w:p>
        </w:tc>
        <w:tc>
          <w:tcPr>
            <w:tcW w:w="2640" w:type="pct"/>
            <w:shd w:val="clear" w:color="auto" w:fill="D9E2F3" w:themeFill="accent5" w:themeFillTint="33"/>
          </w:tcPr>
          <w:p w14:paraId="444C8F6F" w14:textId="77777777" w:rsidR="0063182A" w:rsidRPr="00953924" w:rsidRDefault="0063182A" w:rsidP="00221B76">
            <w:pPr>
              <w:spacing w:after="0" w:line="240" w:lineRule="auto"/>
              <w:jc w:val="center"/>
              <w:rPr>
                <w:rFonts w:eastAsia="Aptos" w:cs="Calibri"/>
                <w:szCs w:val="21"/>
              </w:rPr>
            </w:pPr>
            <w:r w:rsidRPr="00953924">
              <w:rPr>
                <w:rFonts w:eastAsia="Aptos" w:cs="Calibri"/>
                <w:szCs w:val="21"/>
              </w:rPr>
              <w:t>Note totale</w:t>
            </w:r>
          </w:p>
        </w:tc>
        <w:tc>
          <w:tcPr>
            <w:tcW w:w="1016" w:type="pct"/>
            <w:shd w:val="clear" w:color="auto" w:fill="D9E2F3" w:themeFill="accent5" w:themeFillTint="33"/>
          </w:tcPr>
          <w:p w14:paraId="4827790E" w14:textId="2CE37165" w:rsidR="0063182A" w:rsidRPr="00953924" w:rsidRDefault="00953924" w:rsidP="00221B76">
            <w:pPr>
              <w:spacing w:after="0" w:line="240" w:lineRule="auto"/>
              <w:jc w:val="center"/>
              <w:rPr>
                <w:rFonts w:eastAsia="Aptos" w:cs="Calibri"/>
                <w:szCs w:val="21"/>
              </w:rPr>
            </w:pPr>
            <w:r>
              <w:rPr>
                <w:rFonts w:eastAsia="Aptos" w:cs="Calibri"/>
                <w:szCs w:val="21"/>
              </w:rPr>
              <w:t>/2</w:t>
            </w:r>
            <w:r w:rsidR="0063182A" w:rsidRPr="00953924">
              <w:rPr>
                <w:rFonts w:eastAsia="Aptos" w:cs="Calibri"/>
                <w:szCs w:val="21"/>
              </w:rPr>
              <w:t>0</w:t>
            </w:r>
          </w:p>
        </w:tc>
        <w:tc>
          <w:tcPr>
            <w:tcW w:w="1016" w:type="pct"/>
            <w:shd w:val="clear" w:color="auto" w:fill="D9E2F3" w:themeFill="accent5" w:themeFillTint="33"/>
          </w:tcPr>
          <w:p w14:paraId="2D5BDEDC" w14:textId="11FCABDE" w:rsidR="0063182A" w:rsidRPr="00953924" w:rsidRDefault="0063182A" w:rsidP="00221B76">
            <w:pPr>
              <w:spacing w:after="0" w:line="240" w:lineRule="auto"/>
              <w:jc w:val="center"/>
              <w:rPr>
                <w:rFonts w:eastAsia="Aptos" w:cs="Calibri"/>
                <w:szCs w:val="21"/>
              </w:rPr>
            </w:pPr>
          </w:p>
        </w:tc>
      </w:tr>
    </w:tbl>
    <w:p w14:paraId="48621D10" w14:textId="77777777" w:rsidR="0063182A" w:rsidRPr="00953924" w:rsidRDefault="0063182A" w:rsidP="0063182A">
      <w:pPr>
        <w:pStyle w:val="Corpsdetexte"/>
        <w:rPr>
          <w:rFonts w:ascii="Georgia" w:hAnsi="Georgia" w:cs="Arial"/>
          <w:color w:val="3B3838" w:themeColor="background2" w:themeShade="40"/>
          <w:sz w:val="21"/>
          <w:szCs w:val="21"/>
        </w:rPr>
      </w:pPr>
    </w:p>
    <w:p w14:paraId="45EFB44B" w14:textId="0CD693FF" w:rsidR="009804F1" w:rsidRPr="00953924" w:rsidRDefault="0063182A" w:rsidP="00C72B94">
      <w:pPr>
        <w:pStyle w:val="Corpsdetexte"/>
        <w:numPr>
          <w:ilvl w:val="0"/>
          <w:numId w:val="7"/>
        </w:numPr>
        <w:rPr>
          <w:rFonts w:ascii="Georgia" w:hAnsi="Georgia" w:cs="Arial"/>
          <w:color w:val="3B3838" w:themeColor="background2" w:themeShade="40"/>
          <w:sz w:val="21"/>
          <w:szCs w:val="21"/>
        </w:rPr>
      </w:pPr>
      <w:r w:rsidRPr="00953924">
        <w:rPr>
          <w:rFonts w:ascii="Georgia" w:hAnsi="Georgia"/>
          <w:color w:val="3B3838" w:themeColor="background2" w:themeShade="40"/>
          <w:sz w:val="21"/>
          <w:szCs w:val="21"/>
        </w:rPr>
        <w:t xml:space="preserve">Offre financière </w:t>
      </w:r>
      <w:r w:rsidRPr="00953924">
        <w:rPr>
          <w:rFonts w:ascii="Georgia" w:hAnsi="Georgia"/>
          <w:b/>
          <w:color w:val="3B3838" w:themeColor="background2" w:themeShade="40"/>
          <w:sz w:val="21"/>
          <w:szCs w:val="21"/>
        </w:rPr>
        <w:t>8</w:t>
      </w:r>
      <w:r w:rsidR="00851C31" w:rsidRPr="00953924">
        <w:rPr>
          <w:rFonts w:ascii="Georgia" w:hAnsi="Georgia"/>
          <w:b/>
          <w:color w:val="3B3838" w:themeColor="background2" w:themeShade="40"/>
          <w:sz w:val="21"/>
          <w:szCs w:val="21"/>
        </w:rPr>
        <w:t>0%</w:t>
      </w:r>
      <w:r w:rsidR="009804F1" w:rsidRPr="00953924">
        <w:rPr>
          <w:rFonts w:ascii="Georgia" w:hAnsi="Georgia"/>
          <w:b/>
          <w:color w:val="3B3838" w:themeColor="background2" w:themeShade="40"/>
          <w:sz w:val="21"/>
          <w:szCs w:val="21"/>
        </w:rPr>
        <w:t> </w:t>
      </w:r>
    </w:p>
    <w:p w14:paraId="01788A8E" w14:textId="77777777" w:rsidR="009804F1" w:rsidRDefault="009804F1" w:rsidP="009804F1">
      <w:pPr>
        <w:pStyle w:val="Corpsdetexte"/>
      </w:pPr>
    </w:p>
    <w:p w14:paraId="08680EC1" w14:textId="77777777" w:rsidR="009804F1" w:rsidRPr="00D707B6" w:rsidRDefault="009804F1" w:rsidP="00C72B94">
      <w:pPr>
        <w:pStyle w:val="Titre4"/>
        <w:keepLines w:val="0"/>
        <w:widowControl w:val="0"/>
        <w:numPr>
          <w:ilvl w:val="3"/>
          <w:numId w:val="5"/>
        </w:numPr>
        <w:tabs>
          <w:tab w:val="num" w:pos="864"/>
        </w:tabs>
        <w:suppressAutoHyphens/>
        <w:spacing w:before="120" w:after="120" w:line="240" w:lineRule="auto"/>
      </w:pPr>
      <w:bookmarkStart w:id="105" w:name="_Toc184236959"/>
      <w:r>
        <w:t>Cotation finale</w:t>
      </w:r>
      <w:bookmarkEnd w:id="105"/>
    </w:p>
    <w:p w14:paraId="056F38D3" w14:textId="52C37C68" w:rsidR="009804F1" w:rsidRPr="003C3A98" w:rsidRDefault="009804F1" w:rsidP="009804F1">
      <w:pPr>
        <w:pStyle w:val="Corpsdetexte"/>
        <w:rPr>
          <w:rFonts w:ascii="Georgia" w:hAnsi="Georgia"/>
          <w:color w:val="404040" w:themeColor="text1" w:themeTint="BF"/>
          <w:sz w:val="21"/>
          <w:szCs w:val="21"/>
        </w:rPr>
      </w:pPr>
      <w:r w:rsidRPr="00C33BE2">
        <w:rPr>
          <w:rFonts w:ascii="Georgia" w:hAnsi="Georgia"/>
          <w:color w:val="404040" w:themeColor="text1" w:themeTint="BF"/>
          <w:sz w:val="21"/>
          <w:szCs w:val="21"/>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16E3B256"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106" w:name="_Toc257039853"/>
      <w:bookmarkStart w:id="107" w:name="_Toc184236960"/>
      <w:r>
        <w:t>Attribution du marché</w:t>
      </w:r>
      <w:bookmarkEnd w:id="106"/>
      <w:bookmarkEnd w:id="107"/>
    </w:p>
    <w:p w14:paraId="21ECC8D0" w14:textId="61A9CE4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Les lots du marché seront attribués au/aux soumissionnaire/soumissionnaires qui a/ont remis l’offre régulière économiquement la plus avantageuse pour le lot</w:t>
      </w:r>
      <w:r w:rsidR="0028381B">
        <w:rPr>
          <w:rFonts w:ascii="Georgia" w:eastAsia="DejaVu Sans" w:hAnsi="Georgia" w:cs="Tahoma"/>
          <w:color w:val="404040" w:themeColor="text1" w:themeTint="BF"/>
          <w:kern w:val="18"/>
          <w:sz w:val="21"/>
          <w:szCs w:val="21"/>
          <w:lang w:val="fr-FR"/>
        </w:rPr>
        <w:t>.</w:t>
      </w:r>
    </w:p>
    <w:p w14:paraId="13E0A47D"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Il faut néanmoins remarquer que, conformément à l’art. 85 de la Loi du 17 juin 2016, il n’existe aucune obligation pour le pouvoir adjudicateur d’attribuer le marché.</w:t>
      </w:r>
    </w:p>
    <w:p w14:paraId="2C13097B"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 pouvoir adjudicateur peut soit renoncer à passer le marché, soit refaire la procédure, au besoin suivant un autre mode.</w:t>
      </w:r>
    </w:p>
    <w:p w14:paraId="715F84C1" w14:textId="2720A8C1"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 pouvoir adjudicateur se réserve aussi le droit de n’attribuer qu</w:t>
      </w:r>
      <w:r w:rsidR="0028381B">
        <w:rPr>
          <w:rFonts w:ascii="Georgia" w:eastAsia="DejaVu Sans" w:hAnsi="Georgia" w:cs="Tahoma"/>
          <w:color w:val="404040" w:themeColor="text1" w:themeTint="BF"/>
          <w:kern w:val="18"/>
          <w:sz w:val="21"/>
          <w:szCs w:val="21"/>
          <w:lang w:val="fr-FR"/>
        </w:rPr>
        <w:t>’un</w:t>
      </w:r>
      <w:r w:rsidRPr="00C33BE2">
        <w:rPr>
          <w:rFonts w:ascii="Georgia" w:eastAsia="DejaVu Sans" w:hAnsi="Georgia" w:cs="Tahoma"/>
          <w:color w:val="404040" w:themeColor="text1" w:themeTint="BF"/>
          <w:kern w:val="18"/>
          <w:sz w:val="21"/>
          <w:szCs w:val="21"/>
          <w:lang w:val="fr-FR"/>
        </w:rPr>
        <w:t xml:space="preserve"> lot</w:t>
      </w:r>
      <w:r w:rsidR="0028381B">
        <w:rPr>
          <w:rFonts w:ascii="Georgia" w:eastAsia="DejaVu Sans" w:hAnsi="Georgia" w:cs="Tahoma"/>
          <w:color w:val="404040" w:themeColor="text1" w:themeTint="BF"/>
          <w:kern w:val="18"/>
          <w:sz w:val="21"/>
          <w:szCs w:val="21"/>
          <w:lang w:val="fr-FR"/>
        </w:rPr>
        <w:t>.</w:t>
      </w:r>
    </w:p>
    <w:p w14:paraId="7874CE7B" w14:textId="77777777" w:rsidR="009804F1" w:rsidRDefault="009804F1" w:rsidP="52631CAD">
      <w:pPr>
        <w:pStyle w:val="Titre3"/>
        <w:keepNext/>
        <w:widowControl w:val="0"/>
        <w:numPr>
          <w:ilvl w:val="2"/>
          <w:numId w:val="5"/>
        </w:numPr>
        <w:tabs>
          <w:tab w:val="num" w:pos="810"/>
        </w:tabs>
        <w:suppressAutoHyphens/>
        <w:autoSpaceDE/>
        <w:autoSpaceDN/>
        <w:adjustRightInd/>
        <w:spacing w:before="180" w:after="180"/>
        <w:ind w:left="810"/>
      </w:pPr>
      <w:bookmarkStart w:id="108" w:name="_Toc257039854"/>
      <w:bookmarkStart w:id="109" w:name="_Toc366161168"/>
      <w:bookmarkStart w:id="110" w:name="_Toc184236961"/>
      <w:r>
        <w:t xml:space="preserve">Conclusion du </w:t>
      </w:r>
      <w:proofErr w:type="spellStart"/>
      <w:r>
        <w:t>contrat</w:t>
      </w:r>
      <w:bookmarkEnd w:id="108"/>
      <w:bookmarkEnd w:id="109"/>
      <w:bookmarkEnd w:id="110"/>
      <w:proofErr w:type="spellEnd"/>
    </w:p>
    <w:p w14:paraId="1F2FE771" w14:textId="41EDDCF4"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Conformément à l’art. </w:t>
      </w:r>
      <w:r w:rsidR="003C3A98" w:rsidRPr="00C33BE2">
        <w:rPr>
          <w:rFonts w:ascii="Georgia" w:eastAsia="DejaVu Sans" w:hAnsi="Georgia" w:cs="Tahoma"/>
          <w:color w:val="404040" w:themeColor="text1" w:themeTint="BF"/>
          <w:kern w:val="18"/>
          <w:sz w:val="21"/>
          <w:szCs w:val="21"/>
          <w:lang w:val="fr-FR"/>
        </w:rPr>
        <w:t>88 de</w:t>
      </w:r>
      <w:r w:rsidRPr="00C33BE2">
        <w:rPr>
          <w:rFonts w:ascii="Georgia" w:eastAsia="DejaVu Sans" w:hAnsi="Georgia" w:cs="Tahoma"/>
          <w:color w:val="404040" w:themeColor="text1" w:themeTint="BF"/>
          <w:kern w:val="18"/>
          <w:sz w:val="21"/>
          <w:szCs w:val="21"/>
          <w:lang w:val="fr-FR"/>
        </w:rPr>
        <w:t xml:space="preserve"> l’A.R. du 18 avril 2017, le marché a lieu par la notification au soumissionnaire choisi de l’approbation de son offre. </w:t>
      </w:r>
    </w:p>
    <w:p w14:paraId="0BCE9EB0"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Le contrat intégral consiste dès lors en un marché attribué par </w:t>
      </w:r>
      <w:proofErr w:type="spellStart"/>
      <w:r w:rsidR="0021448A">
        <w:rPr>
          <w:rFonts w:ascii="Georgia" w:eastAsia="Calibri" w:hAnsi="Georgia"/>
          <w:color w:val="585756"/>
          <w:sz w:val="21"/>
          <w:szCs w:val="22"/>
        </w:rPr>
        <w:t>Enabel</w:t>
      </w:r>
      <w:proofErr w:type="spellEnd"/>
      <w:r w:rsidR="0021448A" w:rsidRPr="0021448A">
        <w:rPr>
          <w:rFonts w:ascii="Georgia" w:eastAsia="DejaVu Sans" w:hAnsi="Georgia" w:cs="Tahoma"/>
          <w:color w:val="404040"/>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au soumissionnaire choisi conformément au :</w:t>
      </w:r>
    </w:p>
    <w:p w14:paraId="79340FD4" w14:textId="77777777" w:rsidR="009804F1" w:rsidRPr="00C33BE2" w:rsidRDefault="009804F1" w:rsidP="00C72B94">
      <w:pPr>
        <w:pStyle w:val="BTCbulletsCTB"/>
        <w:numPr>
          <w:ilvl w:val="0"/>
          <w:numId w:val="8"/>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présent CSC et ses annexes ;</w:t>
      </w:r>
    </w:p>
    <w:p w14:paraId="5D5035AB" w14:textId="77777777" w:rsidR="009804F1" w:rsidRPr="00C33BE2" w:rsidRDefault="009804F1" w:rsidP="00C72B94">
      <w:pPr>
        <w:pStyle w:val="BTCbulletsCTB"/>
        <w:numPr>
          <w:ilvl w:val="0"/>
          <w:numId w:val="8"/>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BAFO approuvée de l’adjudicataire et toutes ses annexes ;</w:t>
      </w:r>
    </w:p>
    <w:p w14:paraId="6927D27C" w14:textId="77777777" w:rsidR="009804F1" w:rsidRPr="00C33BE2" w:rsidRDefault="009804F1" w:rsidP="00C72B94">
      <w:pPr>
        <w:pStyle w:val="BTCbulletsCTB"/>
        <w:numPr>
          <w:ilvl w:val="0"/>
          <w:numId w:val="8"/>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lettre recommandée portant notification de la décision d’attribution ;</w:t>
      </w:r>
    </w:p>
    <w:p w14:paraId="37C2D86E" w14:textId="3971BBE1" w:rsidR="009804F1" w:rsidRDefault="009804F1" w:rsidP="00C72B94">
      <w:pPr>
        <w:pStyle w:val="BTCbulletsCTB"/>
        <w:numPr>
          <w:ilvl w:val="0"/>
          <w:numId w:val="8"/>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cas échéant, les documents éventuels ultérieurs, acceptés et signés par les deux parties.</w:t>
      </w:r>
    </w:p>
    <w:p w14:paraId="5B41720A" w14:textId="6DE0D920" w:rsidR="0083528E" w:rsidRPr="00C33BE2" w:rsidRDefault="0083528E" w:rsidP="0083528E">
      <w:pPr>
        <w:pStyle w:val="BTCbulletsCTB"/>
        <w:tabs>
          <w:tab w:val="left" w:pos="360"/>
        </w:tabs>
        <w:spacing w:after="120" w:line="288" w:lineRule="auto"/>
        <w:jc w:val="both"/>
        <w:rPr>
          <w:rFonts w:ascii="Georgia" w:hAnsi="Georgia"/>
          <w:color w:val="404040" w:themeColor="text1" w:themeTint="BF"/>
          <w:sz w:val="21"/>
          <w:szCs w:val="21"/>
          <w:lang w:val="fr-FR"/>
        </w:rPr>
      </w:pPr>
      <w:r w:rsidRPr="0083528E">
        <w:rPr>
          <w:rFonts w:ascii="Georgia" w:hAnsi="Georgia"/>
          <w:color w:val="404040" w:themeColor="text1" w:themeTint="BF"/>
          <w:sz w:val="21"/>
          <w:szCs w:val="21"/>
          <w:lang w:val="fr-FR"/>
        </w:rPr>
        <w:t xml:space="preserve">Dans un objectif de transparence, </w:t>
      </w:r>
      <w:proofErr w:type="spellStart"/>
      <w:r w:rsidRPr="0083528E">
        <w:rPr>
          <w:rFonts w:ascii="Georgia" w:hAnsi="Georgia"/>
          <w:color w:val="404040" w:themeColor="text1" w:themeTint="BF"/>
          <w:sz w:val="21"/>
          <w:szCs w:val="21"/>
          <w:lang w:val="fr-FR"/>
        </w:rPr>
        <w:t>Enabel</w:t>
      </w:r>
      <w:proofErr w:type="spellEnd"/>
      <w:r w:rsidRPr="0083528E">
        <w:rPr>
          <w:rFonts w:ascii="Georgia" w:hAnsi="Georgia"/>
          <w:color w:val="404040" w:themeColor="text1" w:themeTint="BF"/>
          <w:sz w:val="21"/>
          <w:szCs w:val="21"/>
          <w:lang w:val="fr-FR"/>
        </w:rPr>
        <w:t xml:space="preserve"> s'engage à publier annuellement une liste des attributaires de ses marchés. Par l'introduction de son offre, l'adjudicataire du marché se déclare d'accord avec la publication du titre du </w:t>
      </w:r>
      <w:r w:rsidR="0028381B" w:rsidRPr="0083528E">
        <w:rPr>
          <w:rFonts w:ascii="Georgia" w:hAnsi="Georgia"/>
          <w:color w:val="404040" w:themeColor="text1" w:themeTint="BF"/>
          <w:sz w:val="21"/>
          <w:szCs w:val="21"/>
          <w:lang w:val="fr-FR"/>
        </w:rPr>
        <w:t>contrat, la</w:t>
      </w:r>
      <w:r w:rsidRPr="0083528E">
        <w:rPr>
          <w:rFonts w:ascii="Georgia" w:hAnsi="Georgia"/>
          <w:color w:val="404040" w:themeColor="text1" w:themeTint="BF"/>
          <w:sz w:val="21"/>
          <w:szCs w:val="21"/>
          <w:lang w:val="fr-FR"/>
        </w:rPr>
        <w:t xml:space="preserve"> nature et l'objet du </w:t>
      </w:r>
      <w:r w:rsidR="009637FF" w:rsidRPr="0083528E">
        <w:rPr>
          <w:rFonts w:ascii="Georgia" w:hAnsi="Georgia"/>
          <w:color w:val="404040" w:themeColor="text1" w:themeTint="BF"/>
          <w:sz w:val="21"/>
          <w:szCs w:val="21"/>
          <w:lang w:val="fr-FR"/>
        </w:rPr>
        <w:t>contrat, son</w:t>
      </w:r>
      <w:r w:rsidRPr="0083528E">
        <w:rPr>
          <w:rFonts w:ascii="Georgia" w:hAnsi="Georgia"/>
          <w:color w:val="404040" w:themeColor="text1" w:themeTint="BF"/>
          <w:sz w:val="21"/>
          <w:szCs w:val="21"/>
          <w:lang w:val="fr-FR"/>
        </w:rPr>
        <w:t xml:space="preserve"> nom et localité, ainsi </w:t>
      </w:r>
      <w:proofErr w:type="gramStart"/>
      <w:r w:rsidRPr="0083528E">
        <w:rPr>
          <w:rFonts w:ascii="Georgia" w:hAnsi="Georgia"/>
          <w:color w:val="404040" w:themeColor="text1" w:themeTint="BF"/>
          <w:sz w:val="21"/>
          <w:szCs w:val="21"/>
          <w:lang w:val="fr-FR"/>
        </w:rPr>
        <w:t>que  le</w:t>
      </w:r>
      <w:proofErr w:type="gramEnd"/>
      <w:r w:rsidRPr="0083528E">
        <w:rPr>
          <w:rFonts w:ascii="Georgia" w:hAnsi="Georgia"/>
          <w:color w:val="404040" w:themeColor="text1" w:themeTint="BF"/>
          <w:sz w:val="21"/>
          <w:szCs w:val="21"/>
          <w:lang w:val="fr-FR"/>
        </w:rPr>
        <w:t xml:space="preserve"> montant du contrat.</w:t>
      </w:r>
    </w:p>
    <w:p w14:paraId="518509ED" w14:textId="6FC8D020" w:rsidR="005F2003" w:rsidRDefault="005F2003" w:rsidP="00953924">
      <w:pPr>
        <w:pStyle w:val="Titre1"/>
        <w:numPr>
          <w:ilvl w:val="0"/>
          <w:numId w:val="5"/>
        </w:numPr>
      </w:pPr>
      <w:bookmarkStart w:id="111" w:name="_Toc184236962"/>
      <w:bookmarkEnd w:id="93"/>
      <w:bookmarkEnd w:id="94"/>
      <w:bookmarkEnd w:id="95"/>
      <w:bookmarkEnd w:id="96"/>
      <w:bookmarkEnd w:id="97"/>
      <w:r>
        <w:t xml:space="preserve">Dispositions contractuelles </w:t>
      </w:r>
      <w:r w:rsidR="0028381B">
        <w:t>particulières</w:t>
      </w:r>
      <w:bookmarkEnd w:id="111"/>
    </w:p>
    <w:p w14:paraId="1FF8DEE9" w14:textId="5A99A107" w:rsidR="003C3A98" w:rsidRPr="003C3A98" w:rsidRDefault="005F2003" w:rsidP="005F2003">
      <w:pPr>
        <w:pStyle w:val="BTCtextCTB"/>
        <w:rPr>
          <w:rFonts w:ascii="Georgia" w:eastAsia="DejaVu Sans" w:hAnsi="Georgia" w:cs="Tahoma"/>
          <w:color w:val="404040" w:themeColor="text1" w:themeTint="BF"/>
          <w:kern w:val="18"/>
          <w:sz w:val="21"/>
          <w:szCs w:val="21"/>
          <w:lang w:val="fr-FR"/>
        </w:rPr>
      </w:pPr>
      <w:r w:rsidRPr="003C3A98">
        <w:rPr>
          <w:rFonts w:ascii="Georgia" w:eastAsia="DejaVu Sans" w:hAnsi="Georgia" w:cs="Tahoma"/>
          <w:color w:val="404040" w:themeColor="text1" w:themeTint="BF"/>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06D03769" w14:textId="6DA404F9" w:rsidR="003C3A98" w:rsidRPr="003C3A98" w:rsidRDefault="003C3A98" w:rsidP="005F2003">
      <w:pPr>
        <w:pStyle w:val="BTCtextCTB"/>
        <w:rPr>
          <w:rFonts w:ascii="Georgia" w:eastAsia="DejaVu Sans" w:hAnsi="Georgia" w:cs="Tahoma"/>
          <w:color w:val="404040" w:themeColor="text1" w:themeTint="BF"/>
          <w:kern w:val="18"/>
          <w:sz w:val="21"/>
          <w:szCs w:val="21"/>
          <w:lang w:val="fr-FR"/>
        </w:rPr>
      </w:pPr>
      <w:r w:rsidRPr="003C3A98">
        <w:rPr>
          <w:rFonts w:ascii="Georgia" w:eastAsia="DejaVu Sans" w:hAnsi="Georgia" w:cs="Tahoma"/>
          <w:color w:val="404040" w:themeColor="text1" w:themeTint="BF"/>
          <w:kern w:val="18"/>
          <w:sz w:val="21"/>
          <w:szCs w:val="21"/>
          <w:lang w:val="fr-FR"/>
        </w:rPr>
        <w:t>Les dérogations sont mentionnées au point 1.1 Dérogations aux règles générales d’exécution.</w:t>
      </w:r>
    </w:p>
    <w:p w14:paraId="20A48E8F" w14:textId="77777777" w:rsidR="005F2003" w:rsidRDefault="005F2003" w:rsidP="005F2003">
      <w:pPr>
        <w:pStyle w:val="Titre2"/>
        <w:keepLines w:val="0"/>
        <w:widowControl w:val="0"/>
        <w:tabs>
          <w:tab w:val="num" w:pos="576"/>
        </w:tabs>
        <w:suppressAutoHyphens/>
        <w:spacing w:after="240"/>
      </w:pPr>
      <w:bookmarkStart w:id="112" w:name="_Ref223946633"/>
      <w:bookmarkStart w:id="113" w:name="_Ref223946647"/>
      <w:bookmarkStart w:id="114" w:name="_Toc257380496"/>
      <w:bookmarkStart w:id="115" w:name="_Toc260134215"/>
      <w:bookmarkStart w:id="116" w:name="_Toc364253083"/>
      <w:bookmarkStart w:id="117" w:name="_Toc184236963"/>
      <w:r>
        <w:t>Fonctionnaire dirigeant</w:t>
      </w:r>
      <w:bookmarkEnd w:id="112"/>
      <w:bookmarkEnd w:id="113"/>
      <w:bookmarkEnd w:id="114"/>
      <w:bookmarkEnd w:id="115"/>
      <w:r>
        <w:t xml:space="preserve"> (art. 11)</w:t>
      </w:r>
      <w:bookmarkEnd w:id="116"/>
      <w:bookmarkEnd w:id="117"/>
    </w:p>
    <w:p w14:paraId="63FDC236" w14:textId="2D538FD0" w:rsidR="005F2003" w:rsidRPr="003C3A98" w:rsidRDefault="005F2003" w:rsidP="003C3A98">
      <w:pPr>
        <w:pStyle w:val="Corpsdetexte"/>
        <w:rPr>
          <w:rFonts w:ascii="Georgia" w:hAnsi="Georgia"/>
          <w:color w:val="404040" w:themeColor="text1" w:themeTint="BF"/>
          <w:szCs w:val="20"/>
        </w:rPr>
      </w:pPr>
      <w:r w:rsidRPr="003C3A98">
        <w:rPr>
          <w:rFonts w:ascii="Georgia" w:hAnsi="Georgia"/>
          <w:color w:val="404040" w:themeColor="text1" w:themeTint="BF"/>
          <w:szCs w:val="20"/>
        </w:rPr>
        <w:t>Le fonctionnaire dirigeant est M.</w:t>
      </w:r>
      <w:r w:rsidR="003C3A98" w:rsidRPr="003C3A98">
        <w:rPr>
          <w:rFonts w:ascii="Georgia" w:hAnsi="Georgia"/>
          <w:color w:val="404040" w:themeColor="text1" w:themeTint="BF"/>
          <w:szCs w:val="20"/>
        </w:rPr>
        <w:t xml:space="preserve"> Didier </w:t>
      </w:r>
      <w:proofErr w:type="spellStart"/>
      <w:r w:rsidR="003C3A98" w:rsidRPr="003C3A98">
        <w:rPr>
          <w:rFonts w:ascii="Georgia" w:hAnsi="Georgia"/>
          <w:color w:val="404040" w:themeColor="text1" w:themeTint="BF"/>
          <w:szCs w:val="20"/>
        </w:rPr>
        <w:t>Larolls</w:t>
      </w:r>
      <w:proofErr w:type="spellEnd"/>
      <w:r w:rsidR="003C3A98" w:rsidRPr="003C3A98">
        <w:rPr>
          <w:rFonts w:ascii="Georgia" w:hAnsi="Georgia"/>
          <w:color w:val="404040" w:themeColor="text1" w:themeTint="BF"/>
          <w:szCs w:val="20"/>
        </w:rPr>
        <w:t xml:space="preserve"> INDIA N'KWANGH, courriel :</w:t>
      </w:r>
      <w:r w:rsidR="003C3A98" w:rsidRPr="003C3A98">
        <w:rPr>
          <w:sz w:val="18"/>
          <w:szCs w:val="22"/>
        </w:rPr>
        <w:t xml:space="preserve"> </w:t>
      </w:r>
      <w:hyperlink r:id="rId20" w:history="1">
        <w:r w:rsidR="003C3A98" w:rsidRPr="003C3A98">
          <w:rPr>
            <w:rStyle w:val="Lienhypertexte"/>
            <w:rFonts w:ascii="Georgia" w:hAnsi="Georgia"/>
            <w:szCs w:val="20"/>
          </w:rPr>
          <w:t>didier.india@enabel.be</w:t>
        </w:r>
      </w:hyperlink>
      <w:r w:rsidR="003C3A98" w:rsidRPr="003C3A98">
        <w:rPr>
          <w:rFonts w:ascii="Georgia" w:hAnsi="Georgia"/>
          <w:color w:val="404040" w:themeColor="text1" w:themeTint="BF"/>
          <w:szCs w:val="20"/>
        </w:rPr>
        <w:t xml:space="preserve"> </w:t>
      </w:r>
    </w:p>
    <w:p w14:paraId="19108FA6"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4E4B0B2C"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 xml:space="preserve">Le fonctionnaire dirigeant est responsable du suivi de </w:t>
      </w:r>
      <w:r w:rsidR="003C3A98" w:rsidRPr="0017001A">
        <w:rPr>
          <w:rFonts w:ascii="Georgia" w:hAnsi="Georgia"/>
          <w:color w:val="404040" w:themeColor="text1" w:themeTint="BF"/>
          <w:sz w:val="21"/>
          <w:szCs w:val="21"/>
        </w:rPr>
        <w:t>l’exécution</w:t>
      </w:r>
      <w:r w:rsidRPr="0017001A">
        <w:rPr>
          <w:rFonts w:ascii="Georgia" w:hAnsi="Georgia"/>
          <w:color w:val="404040" w:themeColor="text1" w:themeTint="BF"/>
          <w:sz w:val="21"/>
          <w:szCs w:val="21"/>
        </w:rPr>
        <w:t xml:space="preserve"> du marché.</w:t>
      </w:r>
    </w:p>
    <w:p w14:paraId="273315EE"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64B2A72F" w:rsidR="005F2003" w:rsidRPr="0017001A" w:rsidRDefault="005F2003" w:rsidP="005F2003">
      <w:pPr>
        <w:pStyle w:val="BTCtextCTB"/>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18" w:name="_Toc361408323"/>
      <w:bookmarkStart w:id="119" w:name="_Toc361408324"/>
      <w:bookmarkStart w:id="120" w:name="_Toc184236964"/>
      <w:r>
        <w:t>Sous-traitants (art. 12 à 15)</w:t>
      </w:r>
      <w:bookmarkEnd w:id="118"/>
      <w:bookmarkEnd w:id="120"/>
    </w:p>
    <w:p w14:paraId="3DB1E104"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L’adjudicataire reste, dans tous les cas, seul responsable vis-à-vis du pouvoir adjudicateur.</w:t>
      </w:r>
    </w:p>
    <w:p w14:paraId="109A0182"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5C0A33E3" w14:textId="70C4E4C5" w:rsidR="00E8612D" w:rsidRPr="00D14EA3" w:rsidRDefault="00E8612D" w:rsidP="00E8612D">
      <w:pPr>
        <w:pStyle w:val="Corpsdetexte"/>
        <w:rPr>
          <w:rFonts w:ascii="Georgia" w:hAnsi="Georgia"/>
          <w:color w:val="404040"/>
          <w:sz w:val="21"/>
          <w:szCs w:val="21"/>
        </w:rPr>
      </w:pPr>
      <w:bookmarkStart w:id="121" w:name="_Toc361408325"/>
      <w:bookmarkEnd w:id="119"/>
      <w:r w:rsidRPr="52631CAD">
        <w:rPr>
          <w:rFonts w:ascii="Georgia" w:hAnsi="Georgia"/>
          <w:color w:val="404040" w:themeColor="text1" w:themeTint="BF"/>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0E757D82" w14:textId="77777777" w:rsidR="00E8612D" w:rsidRPr="00F4104D" w:rsidRDefault="00E8612D" w:rsidP="00E8612D">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4C5CA93C" w14:textId="77777777" w:rsidR="00E8612D" w:rsidRPr="00C57F65" w:rsidRDefault="00E8612D" w:rsidP="009637FF">
      <w:pPr>
        <w:pStyle w:val="Titre2"/>
        <w:keepLines w:val="0"/>
        <w:widowControl w:val="0"/>
        <w:tabs>
          <w:tab w:val="num" w:pos="576"/>
        </w:tabs>
        <w:suppressAutoHyphens/>
        <w:ind w:left="578" w:hanging="578"/>
      </w:pPr>
      <w:bookmarkStart w:id="122" w:name="_Toc52503024"/>
      <w:bookmarkStart w:id="123" w:name="_Toc184236965"/>
      <w:r w:rsidRPr="00C57F65">
        <w:t>Confidentialité (art. 18)</w:t>
      </w:r>
      <w:bookmarkEnd w:id="122"/>
      <w:bookmarkEnd w:id="123"/>
    </w:p>
    <w:p w14:paraId="19D547CE" w14:textId="3706F9E3"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r w:rsidR="00275A46" w:rsidRPr="00D14EA3">
        <w:rPr>
          <w:rFonts w:ascii="Georgia" w:hAnsi="Georgia"/>
          <w:color w:val="404040"/>
          <w:sz w:val="21"/>
          <w:szCs w:val="21"/>
        </w:rPr>
        <w:t>autres personnes intervenantes</w:t>
      </w:r>
      <w:r w:rsidRPr="00D14EA3">
        <w:rPr>
          <w:rFonts w:ascii="Georgia" w:hAnsi="Georgia"/>
          <w:color w:val="404040"/>
          <w:sz w:val="21"/>
          <w:szCs w:val="21"/>
        </w:rPr>
        <w:t>, dans le cadre du présent marché sont strictement confidentiels.</w:t>
      </w:r>
    </w:p>
    <w:p w14:paraId="2630579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279E2191" w14:textId="31A300A9" w:rsidR="00E8612D" w:rsidRPr="00D14EA3" w:rsidRDefault="00275A46" w:rsidP="00E8612D">
      <w:pPr>
        <w:pStyle w:val="Corpsdetexte"/>
        <w:rPr>
          <w:rFonts w:ascii="Georgia" w:hAnsi="Georgia"/>
          <w:color w:val="404040"/>
          <w:sz w:val="21"/>
          <w:szCs w:val="21"/>
        </w:rPr>
      </w:pPr>
      <w:r w:rsidRPr="00D14EA3">
        <w:rPr>
          <w:rFonts w:ascii="Georgia" w:hAnsi="Georgia"/>
          <w:color w:val="404040"/>
          <w:sz w:val="21"/>
          <w:szCs w:val="21"/>
        </w:rPr>
        <w:t>Toutes les parties intervenantes</w:t>
      </w:r>
      <w:r w:rsidR="00E8612D" w:rsidRPr="00D14EA3">
        <w:rPr>
          <w:rFonts w:ascii="Georgia" w:hAnsi="Georgia"/>
          <w:color w:val="404040"/>
          <w:sz w:val="21"/>
          <w:szCs w:val="21"/>
        </w:rPr>
        <w:t xml:space="preserve"> directement ou indirectement sont donc tenues au devoir de discrétion.</w:t>
      </w:r>
    </w:p>
    <w:p w14:paraId="0C4DBEC2" w14:textId="555D2E22"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D9BBCF8"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7AAD3B2D"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62C41951"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180C2EE4"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66F9AF9"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22991A80" w14:textId="77777777" w:rsidR="00E8612D"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669A6462" w14:textId="77777777" w:rsidR="00E8612D" w:rsidRPr="001B02F4" w:rsidRDefault="00E8612D" w:rsidP="00E8612D">
      <w:pPr>
        <w:pStyle w:val="Titre2"/>
        <w:rPr>
          <w:lang w:val="fr-FR"/>
        </w:rPr>
      </w:pPr>
      <w:bookmarkStart w:id="124" w:name="_Toc184236966"/>
      <w:r w:rsidRPr="001B02F4">
        <w:rPr>
          <w:lang w:val="fr-FR"/>
        </w:rPr>
        <w:t>Protection des données personnelles</w:t>
      </w:r>
      <w:bookmarkEnd w:id="124"/>
    </w:p>
    <w:p w14:paraId="4C09F32B" w14:textId="77777777" w:rsidR="00E8612D" w:rsidRPr="001478F6" w:rsidRDefault="00E8612D" w:rsidP="00E8612D">
      <w:pPr>
        <w:rPr>
          <w:lang w:val="fr-FR"/>
        </w:rPr>
      </w:pPr>
      <w:r w:rsidRPr="001478F6">
        <w:rPr>
          <w:lang w:val="fr-FR"/>
        </w:rPr>
        <w:t>4.4.1</w:t>
      </w:r>
      <w:r w:rsidRPr="001478F6">
        <w:rPr>
          <w:lang w:val="fr-FR"/>
        </w:rPr>
        <w:tab/>
        <w:t>Traitement des données personnelles par le pouvoir adjudicateur</w:t>
      </w:r>
    </w:p>
    <w:p w14:paraId="34C2A438" w14:textId="77777777" w:rsidR="00E8612D" w:rsidRPr="001478F6" w:rsidRDefault="00E8612D" w:rsidP="00E8612D">
      <w:pPr>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A22CBE4" w14:textId="77777777" w:rsidR="00E8612D" w:rsidRPr="001478F6" w:rsidRDefault="00E8612D" w:rsidP="00E8612D">
      <w:pPr>
        <w:rPr>
          <w:lang w:val="fr-FR"/>
        </w:rPr>
      </w:pPr>
      <w:r w:rsidRPr="001478F6">
        <w:rPr>
          <w:lang w:val="fr-FR"/>
        </w:rPr>
        <w:t>4.4.2</w:t>
      </w:r>
      <w:r w:rsidRPr="001478F6">
        <w:rPr>
          <w:lang w:val="fr-FR"/>
        </w:rPr>
        <w:tab/>
        <w:t xml:space="preserve">Traitement des données personnelles par l’adjudicataire </w:t>
      </w:r>
    </w:p>
    <w:p w14:paraId="13F4B19D" w14:textId="0C5DC049" w:rsidR="00E8612D" w:rsidRPr="001478F6" w:rsidRDefault="00E8612D" w:rsidP="00E8612D">
      <w:pPr>
        <w:rPr>
          <w:caps/>
          <w:lang w:val="fr-FR"/>
        </w:rPr>
      </w:pPr>
      <w:r w:rsidRPr="001478F6">
        <w:rPr>
          <w:caps/>
          <w:lang w:val="fr-FR"/>
        </w:rPr>
        <w:t>OPTION 1 : Traitement des données à caractère personnel par un sous-traitant =</w:t>
      </w:r>
    </w:p>
    <w:p w14:paraId="2D4E87F6" w14:textId="77777777" w:rsidR="00E8612D" w:rsidRPr="001478F6" w:rsidRDefault="00E8612D" w:rsidP="00E8612D">
      <w:pPr>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8C2BD7D" w14:textId="77777777" w:rsidR="00E8612D" w:rsidRPr="001478F6" w:rsidRDefault="00E8612D" w:rsidP="00E8612D">
      <w:pPr>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ADC9183" w14:textId="42A57BCD" w:rsidR="00E8612D" w:rsidRPr="001478F6" w:rsidRDefault="00E8612D" w:rsidP="00E8612D">
      <w:pPr>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0AC71A59" w14:textId="77777777" w:rsidR="00E8612D" w:rsidRDefault="00E8612D" w:rsidP="00E8612D">
      <w:pPr>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25" w:name="_Toc184236967"/>
      <w:r>
        <w:t>Droits intellectuels (art. 19 à 23)</w:t>
      </w:r>
      <w:bookmarkEnd w:id="121"/>
      <w:bookmarkEnd w:id="125"/>
    </w:p>
    <w:p w14:paraId="3976BDB0" w14:textId="36414CA4"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§1 Le pouvoir adjudicateur acquiert les droits de propriété intellectuelle nés, mis au point ou utilisés à l'occasion de l'exécution du marché.</w:t>
      </w:r>
    </w:p>
    <w:p w14:paraId="5BDE75E4"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067644D6" w14:textId="0225FF75" w:rsidR="005F2003" w:rsidRPr="00297BE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pouvoir adjudicateur énumère dans les documents du marché les modes d'exploitation pour lesquels il entend obtenir une licence.</w:t>
      </w:r>
    </w:p>
    <w:p w14:paraId="023B856F" w14:textId="77777777" w:rsidR="005F2003" w:rsidRDefault="005F2003" w:rsidP="005F2003">
      <w:pPr>
        <w:pStyle w:val="Titre2"/>
        <w:keepLines w:val="0"/>
        <w:widowControl w:val="0"/>
        <w:tabs>
          <w:tab w:val="num" w:pos="576"/>
        </w:tabs>
        <w:suppressAutoHyphens/>
        <w:spacing w:after="240"/>
      </w:pPr>
      <w:bookmarkStart w:id="126" w:name="_Ref233108956"/>
      <w:bookmarkStart w:id="127" w:name="_Ref233108960"/>
      <w:bookmarkStart w:id="128" w:name="_Toc257380497"/>
      <w:bookmarkStart w:id="129" w:name="_Toc260134216"/>
      <w:bookmarkStart w:id="130" w:name="_Toc364253084"/>
      <w:bookmarkStart w:id="131" w:name="_Toc184236968"/>
      <w:r>
        <w:t>Cautionnement</w:t>
      </w:r>
      <w:bookmarkEnd w:id="126"/>
      <w:bookmarkEnd w:id="127"/>
      <w:bookmarkEnd w:id="128"/>
      <w:bookmarkEnd w:id="129"/>
      <w:r>
        <w:t xml:space="preserve"> (art.25 à 33)</w:t>
      </w:r>
      <w:bookmarkEnd w:id="130"/>
      <w:bookmarkEnd w:id="131"/>
    </w:p>
    <w:p w14:paraId="1E696914" w14:textId="533CC334" w:rsidR="005F2003" w:rsidRPr="00297BEA" w:rsidRDefault="005F2003" w:rsidP="009637FF">
      <w:pPr>
        <w:pStyle w:val="Corpsdetexte"/>
        <w:spacing w:after="0" w:line="240" w:lineRule="auto"/>
        <w:rPr>
          <w:rFonts w:ascii="Georgia" w:hAnsi="Georgia"/>
          <w:color w:val="404040" w:themeColor="text1" w:themeTint="BF"/>
          <w:sz w:val="21"/>
          <w:szCs w:val="21"/>
        </w:rPr>
      </w:pPr>
      <w:r w:rsidRPr="0017001A">
        <w:rPr>
          <w:rFonts w:ascii="Georgia" w:hAnsi="Georgia"/>
          <w:color w:val="404040" w:themeColor="text1" w:themeTint="BF"/>
          <w:sz w:val="21"/>
          <w:szCs w:val="21"/>
        </w:rPr>
        <w:t>Pour ce marché, un cautionnement n’est pas exigé</w:t>
      </w:r>
      <w:r w:rsidRPr="00514647">
        <w:rPr>
          <w:rFonts w:cs="Arial"/>
        </w:rPr>
        <w:t>.</w:t>
      </w:r>
    </w:p>
    <w:p w14:paraId="7AD2DAEF" w14:textId="77777777" w:rsidR="000534B9" w:rsidRPr="000534B9" w:rsidRDefault="000534B9" w:rsidP="000534B9">
      <w:pPr>
        <w:ind w:left="284" w:hanging="284"/>
        <w:jc w:val="both"/>
        <w:rPr>
          <w:rFonts w:cs="Arial"/>
          <w:kern w:val="18"/>
          <w:sz w:val="20"/>
        </w:rPr>
      </w:pPr>
    </w:p>
    <w:p w14:paraId="4CF0D38B" w14:textId="77777777" w:rsidR="005F2003" w:rsidRDefault="005F2003" w:rsidP="000534B9">
      <w:pPr>
        <w:pStyle w:val="Titre2"/>
        <w:keepLines w:val="0"/>
        <w:widowControl w:val="0"/>
        <w:tabs>
          <w:tab w:val="num" w:pos="576"/>
        </w:tabs>
        <w:suppressAutoHyphens/>
        <w:spacing w:after="240"/>
      </w:pPr>
      <w:bookmarkStart w:id="132" w:name="_Toc361393825"/>
      <w:bookmarkStart w:id="133" w:name="_Toc361408327"/>
      <w:bookmarkStart w:id="134" w:name="_Toc184236969"/>
      <w:r>
        <w:t>Conformité de l’exécution (art. 34)</w:t>
      </w:r>
      <w:bookmarkEnd w:id="132"/>
      <w:bookmarkEnd w:id="133"/>
      <w:bookmarkEnd w:id="134"/>
      <w:r>
        <w:t xml:space="preserve"> </w:t>
      </w:r>
    </w:p>
    <w:p w14:paraId="1B900D2E" w14:textId="5D199654" w:rsidR="005F2003" w:rsidRPr="00297BEA" w:rsidRDefault="005F2003" w:rsidP="00297BEA">
      <w:pPr>
        <w:tabs>
          <w:tab w:val="left" w:pos="284"/>
          <w:tab w:val="left" w:pos="1134"/>
          <w:tab w:val="left" w:pos="1985"/>
          <w:tab w:val="left" w:pos="3686"/>
          <w:tab w:val="left" w:pos="5245"/>
        </w:tabs>
        <w:jc w:val="both"/>
        <w:rPr>
          <w:rFonts w:cs="Arial"/>
          <w:kern w:val="18"/>
          <w:sz w:val="20"/>
        </w:rPr>
      </w:pPr>
      <w:r w:rsidRPr="0017001A">
        <w:rPr>
          <w:rFonts w:cs="Arial"/>
          <w:kern w:val="18"/>
          <w:sz w:val="20"/>
        </w:rPr>
        <w:t>Les travaux, fournitures et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35" w:name="_Toc184236970"/>
      <w:r>
        <w:t>Modifications du marché (art. 37 à 38/19)</w:t>
      </w:r>
      <w:bookmarkEnd w:id="135"/>
    </w:p>
    <w:p w14:paraId="01889526"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6" w:name="_Toc184236971"/>
      <w:proofErr w:type="spellStart"/>
      <w:r>
        <w:t>Remplacement</w:t>
      </w:r>
      <w:proofErr w:type="spellEnd"/>
      <w:r>
        <w:t xml:space="preserve"> de </w:t>
      </w:r>
      <w:proofErr w:type="spellStart"/>
      <w:r>
        <w:t>l’adjudicataire</w:t>
      </w:r>
      <w:proofErr w:type="spellEnd"/>
      <w:r>
        <w:t xml:space="preserve"> (art. 38/3)</w:t>
      </w:r>
      <w:bookmarkEnd w:id="136"/>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39A8F8B2" w:rsidR="005F2003" w:rsidRPr="00297BE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7" w:name="_Toc184236972"/>
      <w:proofErr w:type="spellStart"/>
      <w:r>
        <w:t>Révision</w:t>
      </w:r>
      <w:proofErr w:type="spellEnd"/>
      <w:r>
        <w:t xml:space="preserve"> des prix (art. 38/7)</w:t>
      </w:r>
      <w:bookmarkEnd w:id="137"/>
    </w:p>
    <w:p w14:paraId="570BE057" w14:textId="225998E3" w:rsidR="005F2003" w:rsidRPr="00297BEA" w:rsidRDefault="005F2003" w:rsidP="00297BE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8" w:name="_Toc184236973"/>
      <w:r w:rsidRPr="52631CAD">
        <w:rPr>
          <w:lang w:val="fr-BE"/>
        </w:rPr>
        <w:t>Indemnités suite aux suspensions ordonnées par l’adjudicateur durant l’exécution (art. 38/12)</w:t>
      </w:r>
      <w:bookmarkEnd w:id="138"/>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n’est pas due à des conditions météorologiques défavorables ; </w:t>
      </w:r>
    </w:p>
    <w:p w14:paraId="21E79B27"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39" w:name="_Toc184236974"/>
      <w:proofErr w:type="spellStart"/>
      <w:r>
        <w:t>Circonstances</w:t>
      </w:r>
      <w:proofErr w:type="spellEnd"/>
      <w:r>
        <w:t xml:space="preserve"> </w:t>
      </w:r>
      <w:proofErr w:type="spellStart"/>
      <w:r>
        <w:t>imprévisibles</w:t>
      </w:r>
      <w:bookmarkEnd w:id="139"/>
      <w:proofErr w:type="spellEnd"/>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D72E2E6" w14:textId="52A7DB5D" w:rsidR="005F2003" w:rsidRPr="00297BEA" w:rsidRDefault="005F2003" w:rsidP="00297BEA">
      <w:pPr>
        <w:jc w:val="both"/>
        <w:rPr>
          <w:kern w:val="18"/>
          <w:sz w:val="20"/>
        </w:rPr>
      </w:pPr>
      <w:r w:rsidRPr="00297BEA">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0021448A" w:rsidRPr="00297BEA">
        <w:rPr>
          <w:kern w:val="18"/>
          <w:sz w:val="20"/>
        </w:rPr>
        <w:t>Enabel</w:t>
      </w:r>
      <w:proofErr w:type="spellEnd"/>
      <w:r w:rsidRPr="00297BEA">
        <w:rPr>
          <w:kern w:val="18"/>
          <w:sz w:val="20"/>
        </w:rPr>
        <w:t xml:space="preserve"> mettra en œuvre les moyens raisonnables pour convenir d'un montant maximum d'indemnisation.</w:t>
      </w:r>
    </w:p>
    <w:p w14:paraId="6B777AAD" w14:textId="77777777" w:rsidR="005F2003" w:rsidRDefault="005F2003" w:rsidP="000534B9">
      <w:pPr>
        <w:pStyle w:val="Titre2"/>
        <w:keepLines w:val="0"/>
        <w:widowControl w:val="0"/>
        <w:tabs>
          <w:tab w:val="num" w:pos="576"/>
        </w:tabs>
        <w:suppressAutoHyphens/>
        <w:spacing w:after="240"/>
      </w:pPr>
      <w:bookmarkStart w:id="140" w:name="_Toc361393826"/>
      <w:bookmarkStart w:id="141" w:name="_Toc361408328"/>
      <w:bookmarkStart w:id="142" w:name="_Toc184236975"/>
      <w:r>
        <w:t>Réception technique préalable (art. 42)</w:t>
      </w:r>
      <w:bookmarkEnd w:id="140"/>
      <w:bookmarkEnd w:id="141"/>
      <w:bookmarkEnd w:id="142"/>
    </w:p>
    <w:p w14:paraId="61AA390E" w14:textId="21DAF7A3"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w:t>
      </w:r>
      <w:proofErr w:type="spellStart"/>
      <w:r w:rsidRPr="00C55D53">
        <w:rPr>
          <w:rFonts w:ascii="Georgia" w:eastAsia="Calibri" w:hAnsi="Georgia" w:cs="Times New Roman"/>
          <w:color w:val="585756"/>
          <w:szCs w:val="22"/>
          <w:lang w:val="fr-BE"/>
        </w:rPr>
        <w:t>TdR</w:t>
      </w:r>
      <w:proofErr w:type="spellEnd"/>
      <w:r w:rsidRPr="00C55D53">
        <w:rPr>
          <w:rFonts w:ascii="Georgia" w:eastAsia="Calibri" w:hAnsi="Georgia" w:cs="Times New Roman"/>
          <w:color w:val="585756"/>
          <w:szCs w:val="22"/>
          <w:lang w:val="fr-BE"/>
        </w:rPr>
        <w:t>…).</w:t>
      </w:r>
    </w:p>
    <w:p w14:paraId="5A5BB1D0" w14:textId="77777777" w:rsidR="005F2003" w:rsidRDefault="005F2003" w:rsidP="00C10F17">
      <w:pPr>
        <w:pStyle w:val="Titre2"/>
        <w:keepLines w:val="0"/>
        <w:widowControl w:val="0"/>
        <w:tabs>
          <w:tab w:val="num" w:pos="576"/>
        </w:tabs>
        <w:suppressAutoHyphens/>
        <w:ind w:left="578" w:hanging="578"/>
      </w:pPr>
      <w:bookmarkStart w:id="143" w:name="_Toc361393827"/>
      <w:bookmarkStart w:id="144" w:name="_Toc361408329"/>
      <w:bookmarkStart w:id="145" w:name="_Toc184236976"/>
      <w:r>
        <w:t>Modalités d’exécution (art. 146 es)</w:t>
      </w:r>
      <w:bookmarkEnd w:id="143"/>
      <w:bookmarkEnd w:id="144"/>
      <w:bookmarkEnd w:id="145"/>
    </w:p>
    <w:p w14:paraId="0AC16FB4" w14:textId="77777777" w:rsidR="005F2003" w:rsidRDefault="005F2003" w:rsidP="00C10F17">
      <w:pPr>
        <w:pStyle w:val="Titre3"/>
        <w:keepNext/>
        <w:widowControl w:val="0"/>
        <w:numPr>
          <w:ilvl w:val="2"/>
          <w:numId w:val="5"/>
        </w:numPr>
        <w:tabs>
          <w:tab w:val="num" w:pos="810"/>
        </w:tabs>
        <w:suppressAutoHyphens/>
        <w:autoSpaceDE/>
        <w:autoSpaceDN/>
        <w:adjustRightInd/>
        <w:spacing w:before="120" w:after="120"/>
        <w:ind w:left="811"/>
      </w:pPr>
      <w:bookmarkStart w:id="146" w:name="_Toc184236977"/>
      <w:proofErr w:type="spellStart"/>
      <w:r>
        <w:t>Délais</w:t>
      </w:r>
      <w:proofErr w:type="spellEnd"/>
      <w:r>
        <w:t xml:space="preserve"> et clauses (art. 147)</w:t>
      </w:r>
      <w:bookmarkEnd w:id="146"/>
    </w:p>
    <w:p w14:paraId="080DF2A7" w14:textId="27CC8BE4" w:rsidR="005F2003" w:rsidRDefault="00297BEA" w:rsidP="005F2003">
      <w:pPr>
        <w:pStyle w:val="Corpsdetexte"/>
      </w:pPr>
      <w:r>
        <w:rPr>
          <w:rFonts w:ascii="Georgia" w:eastAsia="Calibri" w:hAnsi="Georgia" w:cs="Times New Roman"/>
          <w:color w:val="585756"/>
          <w:szCs w:val="22"/>
          <w:lang w:val="fr-BE"/>
        </w:rPr>
        <w:t>Pour le lot 1 l</w:t>
      </w:r>
      <w:r w:rsidR="005F2003" w:rsidRPr="00C55D53">
        <w:rPr>
          <w:rFonts w:ascii="Georgia" w:eastAsia="Calibri" w:hAnsi="Georgia" w:cs="Times New Roman"/>
          <w:color w:val="585756"/>
          <w:szCs w:val="22"/>
          <w:lang w:val="fr-BE"/>
        </w:rPr>
        <w:t>es services doivent être exécutés dans un délai de</w:t>
      </w:r>
      <w:r w:rsidR="005F2003">
        <w:t xml:space="preserve"> </w:t>
      </w:r>
      <w:r w:rsidRPr="00297BEA">
        <w:rPr>
          <w:rFonts w:ascii="Georgia" w:eastAsia="Calibri" w:hAnsi="Georgia" w:cs="Times New Roman"/>
          <w:color w:val="585756"/>
          <w:szCs w:val="22"/>
          <w:lang w:val="fr-BE"/>
        </w:rPr>
        <w:t>20</w:t>
      </w:r>
      <w:r w:rsidR="005F2003" w:rsidRPr="00297BEA">
        <w:rPr>
          <w:rFonts w:ascii="Georgia" w:eastAsia="Calibri" w:hAnsi="Georgia" w:cs="Times New Roman"/>
          <w:color w:val="585756"/>
          <w:szCs w:val="22"/>
          <w:lang w:val="fr-BE"/>
        </w:rPr>
        <w:t xml:space="preserve"> </w:t>
      </w:r>
      <w:r w:rsidR="005F2003" w:rsidRPr="00C55D53">
        <w:rPr>
          <w:rFonts w:ascii="Georgia" w:eastAsia="Calibri" w:hAnsi="Georgia" w:cs="Times New Roman"/>
          <w:color w:val="585756"/>
          <w:szCs w:val="22"/>
          <w:lang w:val="fr-BE"/>
        </w:rPr>
        <w:t>jours de travail à compter du</w:t>
      </w:r>
      <w:r w:rsidR="005F2003">
        <w:t xml:space="preserve"> </w:t>
      </w:r>
      <w:r w:rsidR="005F2003" w:rsidRPr="00C55D53">
        <w:rPr>
          <w:rFonts w:ascii="Georgia" w:eastAsia="Calibri" w:hAnsi="Georgia" w:cs="Times New Roman"/>
          <w:color w:val="585756"/>
          <w:szCs w:val="22"/>
          <w:lang w:val="fr-BE"/>
        </w:rPr>
        <w:t>jour qui suit celui où le prestataire de services a reçu la notification de la conclusion du marché. Les samedis, dimanches, jours fériés légaux ainsi que les jours de vacances payés et les jours de repos compensatoires prévus par arrêté royal ou dans une convention collective de travail rendue obligatoire par arrêté royal, ne sont pas inclus dans le calcul.</w:t>
      </w:r>
    </w:p>
    <w:p w14:paraId="11D1EA2B" w14:textId="3F94B44B" w:rsidR="005F2003" w:rsidRPr="00C55D53" w:rsidRDefault="00297BEA" w:rsidP="005F2003">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Pour les lots 2, l</w:t>
      </w:r>
      <w:r w:rsidR="005F2003" w:rsidRPr="00C55D53">
        <w:rPr>
          <w:rFonts w:ascii="Georgia" w:eastAsia="Calibri" w:hAnsi="Georgia" w:cs="Times New Roman"/>
          <w:color w:val="585756"/>
          <w:szCs w:val="22"/>
          <w:lang w:val="fr-BE"/>
        </w:rPr>
        <w:t>es services doivent être exécutés dans un délai de</w:t>
      </w:r>
      <w:r w:rsidR="005F2003" w:rsidRPr="00297BEA">
        <w:rPr>
          <w:rFonts w:ascii="Georgia" w:eastAsia="Calibri" w:hAnsi="Georgia" w:cs="Times New Roman"/>
          <w:color w:val="585756"/>
          <w:szCs w:val="22"/>
          <w:lang w:val="fr-BE"/>
        </w:rPr>
        <w:t xml:space="preserve"> </w:t>
      </w:r>
      <w:r w:rsidRPr="00297BEA">
        <w:rPr>
          <w:rFonts w:ascii="Georgia" w:eastAsia="Calibri" w:hAnsi="Georgia" w:cs="Times New Roman"/>
          <w:color w:val="585756"/>
          <w:szCs w:val="22"/>
          <w:lang w:val="fr-BE"/>
        </w:rPr>
        <w:t>8</w:t>
      </w:r>
      <w:r w:rsidR="005F2003">
        <w:t xml:space="preserve"> </w:t>
      </w:r>
      <w:r w:rsidR="005F2003" w:rsidRPr="00C55D53">
        <w:rPr>
          <w:rFonts w:ascii="Georgia" w:eastAsia="Calibri" w:hAnsi="Georgia" w:cs="Times New Roman"/>
          <w:color w:val="585756"/>
          <w:szCs w:val="22"/>
          <w:lang w:val="fr-BE"/>
        </w:rPr>
        <w:t xml:space="preserve">mois </w:t>
      </w:r>
      <w:r w:rsidR="00CE6D6A">
        <w:rPr>
          <w:rFonts w:ascii="Georgia" w:eastAsia="Calibri" w:hAnsi="Georgia" w:cs="Times New Roman"/>
          <w:color w:val="585756"/>
          <w:szCs w:val="22"/>
          <w:lang w:val="fr-BE"/>
        </w:rPr>
        <w:t xml:space="preserve">(240 Jours) </w:t>
      </w:r>
      <w:r w:rsidR="005F2003" w:rsidRPr="00C55D53">
        <w:rPr>
          <w:rFonts w:ascii="Georgia" w:eastAsia="Calibri" w:hAnsi="Georgia" w:cs="Times New Roman"/>
          <w:color w:val="585756"/>
          <w:szCs w:val="22"/>
          <w:lang w:val="fr-BE"/>
        </w:rPr>
        <w:t>à compter du jour qui suit celui où le prestataire de services a reçu la notification de la conclusion du marché. Les jours de fermeture de l’entreprise du prestataire de services pour les vacances annuelles ne sont pas inclus dans le calcul.</w:t>
      </w:r>
    </w:p>
    <w:p w14:paraId="7C5280AC" w14:textId="17B16C9B"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w:t>
      </w:r>
      <w:r w:rsidR="00322F97">
        <w:rPr>
          <w:rFonts w:ascii="Georgia" w:eastAsia="Calibri" w:hAnsi="Georgia" w:cs="Times New Roman"/>
          <w:color w:val="585756"/>
          <w:szCs w:val="22"/>
          <w:lang w:val="fr-BE"/>
        </w:rPr>
        <w:t xml:space="preserve">a notification </w:t>
      </w:r>
      <w:r w:rsidRPr="00C55D53">
        <w:rPr>
          <w:rFonts w:ascii="Georgia" w:eastAsia="Calibri" w:hAnsi="Georgia" w:cs="Times New Roman"/>
          <w:color w:val="585756"/>
          <w:szCs w:val="22"/>
          <w:lang w:val="fr-BE"/>
        </w:rPr>
        <w:t xml:space="preserve">est </w:t>
      </w:r>
      <w:r w:rsidR="00322F97" w:rsidRPr="00C55D53">
        <w:rPr>
          <w:rFonts w:ascii="Georgia" w:eastAsia="Calibri" w:hAnsi="Georgia" w:cs="Times New Roman"/>
          <w:color w:val="585756"/>
          <w:szCs w:val="22"/>
          <w:lang w:val="fr-BE"/>
        </w:rPr>
        <w:t>adressé</w:t>
      </w:r>
      <w:r w:rsidR="00322F97">
        <w:rPr>
          <w:rFonts w:ascii="Georgia" w:eastAsia="Calibri" w:hAnsi="Georgia" w:cs="Times New Roman"/>
          <w:color w:val="585756"/>
          <w:szCs w:val="22"/>
          <w:lang w:val="fr-BE"/>
        </w:rPr>
        <w:t>e</w:t>
      </w:r>
      <w:r w:rsidRPr="00C55D53">
        <w:rPr>
          <w:rFonts w:ascii="Georgia" w:eastAsia="Calibri" w:hAnsi="Georgia" w:cs="Times New Roman"/>
          <w:color w:val="585756"/>
          <w:szCs w:val="22"/>
          <w:lang w:val="fr-BE"/>
        </w:rPr>
        <w:t xml:space="preserve"> au prestataire de services </w:t>
      </w:r>
      <w:r w:rsidR="00322F97">
        <w:rPr>
          <w:rFonts w:ascii="Georgia" w:eastAsia="Calibri" w:hAnsi="Georgia" w:cs="Times New Roman"/>
          <w:color w:val="585756"/>
          <w:szCs w:val="22"/>
          <w:lang w:val="fr-BE"/>
        </w:rPr>
        <w:t>par mail</w:t>
      </w:r>
      <w:r w:rsidRPr="00C55D53">
        <w:rPr>
          <w:rFonts w:ascii="Georgia" w:eastAsia="Calibri" w:hAnsi="Georgia" w:cs="Times New Roman"/>
          <w:color w:val="585756"/>
          <w:szCs w:val="22"/>
          <w:lang w:val="fr-BE"/>
        </w:rPr>
        <w:t>, soit par tout autre moyen permettant de déterminer la date d’envoi de manière certaine.</w:t>
      </w:r>
    </w:p>
    <w:p w14:paraId="3C63BCA7" w14:textId="0CA03627" w:rsidR="005F2003" w:rsidRPr="00322F97"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échanges de correspondance subséquents relatifs </w:t>
      </w:r>
      <w:r w:rsidR="00322F97">
        <w:rPr>
          <w:rFonts w:ascii="Georgia" w:eastAsia="Calibri" w:hAnsi="Georgia" w:cs="Times New Roman"/>
          <w:color w:val="585756"/>
          <w:szCs w:val="22"/>
          <w:lang w:val="fr-BE"/>
        </w:rPr>
        <w:t xml:space="preserve">à la notification </w:t>
      </w:r>
      <w:r w:rsidRPr="00C55D53">
        <w:rPr>
          <w:rFonts w:ascii="Georgia" w:eastAsia="Calibri" w:hAnsi="Georgia" w:cs="Times New Roman"/>
          <w:color w:val="585756"/>
          <w:szCs w:val="22"/>
          <w:lang w:val="fr-BE"/>
        </w:rPr>
        <w:t>(et à l’exécution des services) suivent les mêmes règles que celles prévues pour l’envoi du bon de commande chaque fois qu’une partie désire se ménager la preuve de son intervention.</w:t>
      </w:r>
    </w:p>
    <w:p w14:paraId="4293B525" w14:textId="77777777" w:rsidR="005F2003" w:rsidRPr="00764E84"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7" w:name="_Toc184236978"/>
      <w:r w:rsidRPr="52631CAD">
        <w:rPr>
          <w:lang w:val="fr-BE"/>
        </w:rPr>
        <w:t>Lieu où les services doivent être exécutés et formalités (art. 149)</w:t>
      </w:r>
      <w:bookmarkEnd w:id="147"/>
    </w:p>
    <w:p w14:paraId="3CEEBA66" w14:textId="278E7438" w:rsidR="003008B6" w:rsidRPr="003008B6" w:rsidRDefault="005F2003" w:rsidP="003008B6">
      <w:pPr>
        <w:spacing w:before="120" w:after="120"/>
        <w:ind w:left="-142"/>
        <w:jc w:val="both"/>
      </w:pPr>
      <w:r w:rsidRPr="00C55D53">
        <w:t>Les services seront exécutés</w:t>
      </w:r>
      <w:r w:rsidR="003008B6">
        <w:t xml:space="preserve"> </w:t>
      </w:r>
      <w:r w:rsidR="003008B6" w:rsidRPr="003008B6">
        <w:t>dans la ville de Kabinda et précisément aux coordonnées suivantes :</w:t>
      </w:r>
    </w:p>
    <w:p w14:paraId="2D71A529" w14:textId="77777777" w:rsidR="003008B6" w:rsidRPr="003008B6" w:rsidRDefault="003008B6" w:rsidP="003008B6">
      <w:pPr>
        <w:numPr>
          <w:ilvl w:val="0"/>
          <w:numId w:val="83"/>
        </w:numPr>
        <w:spacing w:after="0" w:line="240" w:lineRule="auto"/>
      </w:pPr>
      <w:r w:rsidRPr="003008B6">
        <w:t>Latitude : - 6,152733</w:t>
      </w:r>
    </w:p>
    <w:p w14:paraId="7BD9E205" w14:textId="77777777" w:rsidR="003008B6" w:rsidRPr="003008B6" w:rsidRDefault="003008B6" w:rsidP="003008B6">
      <w:pPr>
        <w:numPr>
          <w:ilvl w:val="0"/>
          <w:numId w:val="83"/>
        </w:numPr>
        <w:spacing w:after="0" w:line="240" w:lineRule="auto"/>
      </w:pPr>
      <w:r w:rsidRPr="003008B6">
        <w:t>Longitude : 24,458585</w:t>
      </w:r>
    </w:p>
    <w:p w14:paraId="0B0216F3" w14:textId="70C0C8A2" w:rsidR="005F2003" w:rsidRDefault="005F2003" w:rsidP="005F2003">
      <w:pPr>
        <w:pStyle w:val="Corpsdetexte"/>
        <w:rPr>
          <w:rFonts w:ascii="Georgia" w:eastAsia="Calibri" w:hAnsi="Georgia" w:cs="Times New Roman"/>
          <w:color w:val="585756"/>
          <w:szCs w:val="22"/>
          <w:lang w:val="fr-BE"/>
        </w:rPr>
      </w:pPr>
    </w:p>
    <w:p w14:paraId="0502A223" w14:textId="77777777" w:rsidR="00CE6D6A" w:rsidRPr="00322F97" w:rsidRDefault="00CE6D6A" w:rsidP="005F2003">
      <w:pPr>
        <w:pStyle w:val="Corpsdetexte"/>
        <w:rPr>
          <w:rFonts w:ascii="Georgia" w:eastAsia="Calibri" w:hAnsi="Georgia" w:cs="Times New Roman"/>
          <w:color w:val="585756"/>
          <w:szCs w:val="22"/>
          <w:lang w:val="fr-BE"/>
        </w:rPr>
      </w:pPr>
    </w:p>
    <w:p w14:paraId="7E38E0B4" w14:textId="77777777" w:rsidR="009A7C3A" w:rsidRPr="00CE6D6A" w:rsidRDefault="009A7C3A" w:rsidP="00C10F17">
      <w:pPr>
        <w:pStyle w:val="Titre3"/>
        <w:keepNext/>
        <w:widowControl w:val="0"/>
        <w:numPr>
          <w:ilvl w:val="2"/>
          <w:numId w:val="22"/>
        </w:numPr>
        <w:tabs>
          <w:tab w:val="num" w:pos="810"/>
        </w:tabs>
        <w:suppressAutoHyphens/>
        <w:autoSpaceDE/>
        <w:autoSpaceDN/>
        <w:adjustRightInd/>
        <w:spacing w:before="120" w:after="120"/>
      </w:pPr>
      <w:bookmarkStart w:id="148" w:name="_Toc52268483"/>
      <w:bookmarkStart w:id="149" w:name="_Toc184236979"/>
      <w:r w:rsidRPr="00CE6D6A">
        <w:rPr>
          <w:lang w:val="fr-BE"/>
        </w:rPr>
        <w:t>Egalité des genres</w:t>
      </w:r>
      <w:bookmarkEnd w:id="148"/>
      <w:bookmarkEnd w:id="149"/>
    </w:p>
    <w:p w14:paraId="671158FE" w14:textId="77777777" w:rsidR="009A7C3A" w:rsidRDefault="009A7C3A" w:rsidP="009A7C3A">
      <w:r w:rsidRPr="00FF1F45">
        <w:t xml:space="preserve">Conformément à l’article 3, 3° de la loi </w:t>
      </w:r>
      <w:r>
        <w:t xml:space="preserve">du 12 janvier 2007 </w:t>
      </w:r>
      <w:r w:rsidRPr="00FF1F45">
        <w:t>“</w:t>
      </w:r>
      <w:proofErr w:type="spellStart"/>
      <w:r w:rsidRPr="00FF1F45">
        <w:t>Gender</w:t>
      </w:r>
      <w:proofErr w:type="spellEnd"/>
      <w:r w:rsidRPr="00FF1F45">
        <w:t xml:space="preserve"> </w:t>
      </w:r>
      <w:proofErr w:type="spellStart"/>
      <w:r w:rsidRPr="00FF1F45">
        <w:t>Mainstreaming</w:t>
      </w:r>
      <w:proofErr w:type="spellEnd"/>
      <w:r w:rsidRPr="00FF1F45">
        <w:t>”</w:t>
      </w:r>
      <w:r>
        <w:t xml:space="preserve"> les marchés publics doivent tenir compte des différences éventuelles entre femmes et hommes </w:t>
      </w:r>
      <w:proofErr w:type="gramStart"/>
      <w:r>
        <w:t>( la</w:t>
      </w:r>
      <w:proofErr w:type="gramEnd"/>
      <w:r>
        <w:t xml:space="preserve"> dimension de genre). L’adjudicataire doit donc analyser en fonction du domaine concerné par le marché, </w:t>
      </w:r>
      <w:proofErr w:type="gramStart"/>
      <w:r>
        <w:t>s’ il</w:t>
      </w:r>
      <w:proofErr w:type="gramEnd"/>
      <w:r>
        <w:t xml:space="preserve"> existe des différences entre femmes et hommes. Dans le cadre de l’exécution du marché, il doit par conséquent tenir compte des différences constatées.  </w:t>
      </w:r>
    </w:p>
    <w:p w14:paraId="1F8FEF01" w14:textId="77777777" w:rsidR="009A7C3A" w:rsidRDefault="009A7C3A" w:rsidP="009A7C3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Pr="00AA37CC">
        <w:rPr>
          <w:rFonts w:ascii="Georgia" w:eastAsia="Calibri" w:hAnsi="Georgia" w:cs="Times New Roman"/>
          <w:color w:val="585756"/>
          <w:kern w:val="0"/>
          <w:sz w:val="21"/>
          <w:szCs w:val="22"/>
          <w:lang w:val="fr-BE"/>
        </w:rPr>
        <w:t>a communication devra lutter contre les stéréotypes sexistes en termes de message, d'image et de langue, et tenir compte des différences de situation entre les femmes et les hommes du public cible</w:t>
      </w:r>
      <w:r>
        <w:rPr>
          <w:rFonts w:ascii="Georgia" w:eastAsia="Calibri" w:hAnsi="Georgia" w:cs="Times New Roman"/>
          <w:color w:val="585756"/>
          <w:kern w:val="0"/>
          <w:sz w:val="21"/>
          <w:szCs w:val="22"/>
          <w:lang w:val="fr-BE"/>
        </w:rPr>
        <w:t>.</w:t>
      </w:r>
    </w:p>
    <w:p w14:paraId="6FD0ADF6" w14:textId="77777777" w:rsidR="009A7C3A" w:rsidRPr="00CE6D6A" w:rsidRDefault="009A7C3A"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0" w:name="_Toc184236980"/>
      <w:r w:rsidRPr="00CE6D6A">
        <w:rPr>
          <w:lang w:val="fr-BE"/>
        </w:rPr>
        <w:t>Tolérance zéro exploitation et abus sexuels</w:t>
      </w:r>
      <w:bookmarkEnd w:id="150"/>
    </w:p>
    <w:p w14:paraId="177E5B5B" w14:textId="2494464B" w:rsidR="005F2003" w:rsidRDefault="009A7C3A" w:rsidP="00322F97">
      <w:r>
        <w:t xml:space="preserve">En application de sa Politique concernant l’exploitation et les abus sexuels de juin 2019, </w:t>
      </w:r>
      <w:proofErr w:type="spellStart"/>
      <w:r>
        <w:t>Enabel</w:t>
      </w:r>
      <w:proofErr w:type="spellEnd"/>
      <w:r>
        <w:t xml:space="preserve"> applique une tolérance zéro en ce qui concerne l’ensemble des conduites fautives ayant une incidence sur la crédibilité professionnelle du soumissionnaire. </w:t>
      </w:r>
    </w:p>
    <w:p w14:paraId="65836E00" w14:textId="77777777" w:rsidR="005F2003" w:rsidRDefault="005F2003" w:rsidP="00C10F17">
      <w:pPr>
        <w:pStyle w:val="Titre2"/>
        <w:keepLines w:val="0"/>
        <w:widowControl w:val="0"/>
        <w:tabs>
          <w:tab w:val="num" w:pos="576"/>
        </w:tabs>
        <w:suppressAutoHyphens/>
        <w:ind w:left="578" w:hanging="578"/>
      </w:pPr>
      <w:bookmarkStart w:id="151" w:name="_Toc184236981"/>
      <w:r>
        <w:t>Vérification des services (art. 150)</w:t>
      </w:r>
      <w:bookmarkEnd w:id="151"/>
    </w:p>
    <w:p w14:paraId="7E1FDBD3" w14:textId="7699FC75"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Si pendant l’exécution des services, des anomalies sont constatées, ceci sera immédiatement notifié à l’adjudicataire</w:t>
      </w:r>
      <w:r w:rsidR="00322F97">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par un message e-mail. L’adjudicataire est tenu de recommencer les services exécutés de manière non conforme.</w:t>
      </w:r>
    </w:p>
    <w:p w14:paraId="1689CB52" w14:textId="67595E92" w:rsidR="006A4D22"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prestataire de services avise le fonctionnaire dirigeant par envoi recommandé ou envoi électronique assurant la date exacte de l’envoi, à quelle date les prestations peuvent être contrôlées.</w:t>
      </w:r>
    </w:p>
    <w:p w14:paraId="09ABA658" w14:textId="77777777" w:rsidR="005F2003" w:rsidRPr="005F2003" w:rsidRDefault="005F2003" w:rsidP="00C10F17">
      <w:pPr>
        <w:pStyle w:val="Titre2"/>
        <w:keepLines w:val="0"/>
        <w:widowControl w:val="0"/>
        <w:tabs>
          <w:tab w:val="num" w:pos="576"/>
        </w:tabs>
        <w:suppressAutoHyphens/>
        <w:ind w:left="578" w:hanging="578"/>
      </w:pPr>
      <w:bookmarkStart w:id="152" w:name="_Toc361393828"/>
      <w:bookmarkStart w:id="153" w:name="_Toc361408330"/>
      <w:bookmarkStart w:id="154" w:name="_Toc184236982"/>
      <w:r>
        <w:t>Responsabilité du prestataire de services (art. 152-153)</w:t>
      </w:r>
      <w:bookmarkEnd w:id="152"/>
      <w:bookmarkEnd w:id="153"/>
      <w:bookmarkEnd w:id="154"/>
    </w:p>
    <w:p w14:paraId="745FED0B" w14:textId="6A8DF123"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prestataire de services assume la pleine responsabilité des fautes et manquements présentés dans les services fournis.</w:t>
      </w:r>
    </w:p>
    <w:p w14:paraId="1EB9CBB2" w14:textId="0C771802" w:rsidR="005F2003" w:rsidRPr="00322F97"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58C82C8D" w14:textId="77777777" w:rsidR="005F2003" w:rsidRPr="005F2003" w:rsidRDefault="005F2003" w:rsidP="00066E87">
      <w:pPr>
        <w:pStyle w:val="Titre2"/>
        <w:keepLines w:val="0"/>
        <w:widowControl w:val="0"/>
        <w:tabs>
          <w:tab w:val="num" w:pos="576"/>
        </w:tabs>
        <w:suppressAutoHyphens/>
        <w:ind w:left="578" w:hanging="578"/>
      </w:pPr>
      <w:bookmarkStart w:id="155" w:name="_Toc361393829"/>
      <w:bookmarkStart w:id="156" w:name="_Toc361408331"/>
      <w:bookmarkStart w:id="157" w:name="_Toc184236983"/>
      <w:r>
        <w:t>Moyens d’action du Pouvoir Adjudicateur (art. 44-51 et 154-155)</w:t>
      </w:r>
      <w:bookmarkEnd w:id="155"/>
      <w:bookmarkEnd w:id="156"/>
      <w:bookmarkEnd w:id="157"/>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58" w:name="_Toc184236984"/>
      <w:proofErr w:type="spellStart"/>
      <w:r>
        <w:t>Défaut</w:t>
      </w:r>
      <w:proofErr w:type="spellEnd"/>
      <w:r>
        <w:t xml:space="preserve"> </w:t>
      </w:r>
      <w:proofErr w:type="spellStart"/>
      <w:r>
        <w:t>d’exécution</w:t>
      </w:r>
      <w:proofErr w:type="spellEnd"/>
      <w:r>
        <w:t xml:space="preserve"> (art. 44)</w:t>
      </w:r>
      <w:bookmarkEnd w:id="158"/>
    </w:p>
    <w:p w14:paraId="5E8E78B3" w14:textId="3EBE8593"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L'adjudicataire est considéré en défaut d'exécution du </w:t>
      </w:r>
      <w:r w:rsidR="00F22C50" w:rsidRPr="00C55D53">
        <w:rPr>
          <w:rFonts w:ascii="Georgia" w:eastAsia="Calibri" w:hAnsi="Georgia" w:cs="Times New Roman"/>
          <w:color w:val="585756"/>
          <w:szCs w:val="22"/>
          <w:lang w:val="fr-BE"/>
        </w:rPr>
        <w:t>marché :</w:t>
      </w:r>
    </w:p>
    <w:p w14:paraId="1AB95B59"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lorsque les prestations ne sont pas exécutées dans les conditions définies par les documents du </w:t>
      </w:r>
      <w:proofErr w:type="gramStart"/>
      <w:r w:rsidRPr="00C55D53">
        <w:rPr>
          <w:rFonts w:ascii="Georgia" w:eastAsia="Calibri" w:hAnsi="Georgia" w:cs="Times New Roman"/>
          <w:color w:val="585756"/>
          <w:szCs w:val="22"/>
          <w:lang w:val="fr-BE"/>
        </w:rPr>
        <w:t>marché;</w:t>
      </w:r>
      <w:proofErr w:type="gramEnd"/>
    </w:p>
    <w:p w14:paraId="53F2238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à tout moment, lorsque les prestations ne sont pas poursuivies de telle manière qu'elles puissent être entièrement terminées aux dates </w:t>
      </w:r>
      <w:proofErr w:type="gramStart"/>
      <w:r w:rsidRPr="00C55D53">
        <w:rPr>
          <w:rFonts w:ascii="Georgia" w:eastAsia="Calibri" w:hAnsi="Georgia" w:cs="Times New Roman"/>
          <w:color w:val="585756"/>
          <w:szCs w:val="22"/>
          <w:lang w:val="fr-BE"/>
        </w:rPr>
        <w:t>fixées;</w:t>
      </w:r>
      <w:proofErr w:type="gramEnd"/>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2E172967" w:rsidR="005F2003" w:rsidRPr="00F22C50"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9" w:name="_Toc184236985"/>
      <w:r w:rsidRPr="52631CAD">
        <w:rPr>
          <w:lang w:val="fr-BE"/>
        </w:rPr>
        <w:t>Amendes pour retard (art. 46 et 154)</w:t>
      </w:r>
      <w:bookmarkEnd w:id="159"/>
    </w:p>
    <w:p w14:paraId="34FB91E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499C1575" w:rsidR="005F2003" w:rsidRPr="00F22C50"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E2704E"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160" w:name="_Toc184236986"/>
      <w:proofErr w:type="spellStart"/>
      <w:r>
        <w:t>Mesures</w:t>
      </w:r>
      <w:proofErr w:type="spellEnd"/>
      <w:r>
        <w:t xml:space="preserve"> </w:t>
      </w:r>
      <w:proofErr w:type="spellStart"/>
      <w:r>
        <w:t>d’office</w:t>
      </w:r>
      <w:proofErr w:type="spellEnd"/>
      <w:r>
        <w:t xml:space="preserve"> (art. 47 et 155)</w:t>
      </w:r>
      <w:bookmarkEnd w:id="160"/>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2E06246"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 2 Les mesures d'office </w:t>
      </w:r>
      <w:r w:rsidR="00066E87" w:rsidRPr="00C55D53">
        <w:rPr>
          <w:rFonts w:ascii="Georgia" w:eastAsia="Calibri" w:hAnsi="Georgia" w:cs="Times New Roman"/>
          <w:color w:val="585756"/>
          <w:szCs w:val="22"/>
          <w:lang w:val="fr-BE"/>
        </w:rPr>
        <w:t>sont :</w:t>
      </w:r>
    </w:p>
    <w:p w14:paraId="15A6B391" w14:textId="0C72F3FC"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r w:rsidR="00066E87" w:rsidRPr="00C55D53">
        <w:rPr>
          <w:rFonts w:ascii="Georgia" w:eastAsia="Calibri" w:hAnsi="Georgia" w:cs="Times New Roman"/>
          <w:color w:val="585756"/>
          <w:szCs w:val="22"/>
          <w:lang w:val="fr-BE"/>
        </w:rPr>
        <w:t>résiliée ;</w:t>
      </w:r>
    </w:p>
    <w:p w14:paraId="3743760D" w14:textId="4D94DF9A"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l'exécution en régie de tout ou partie du marché non </w:t>
      </w:r>
      <w:r w:rsidR="00066E87" w:rsidRPr="00C55D53">
        <w:rPr>
          <w:rFonts w:ascii="Georgia" w:eastAsia="Calibri" w:hAnsi="Georgia" w:cs="Times New Roman"/>
          <w:color w:val="585756"/>
          <w:szCs w:val="22"/>
          <w:lang w:val="fr-BE"/>
        </w:rPr>
        <w:t>exécuté ;</w:t>
      </w:r>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28BDBFCC" w14:textId="03EFF676" w:rsidR="005F2003" w:rsidRPr="00F22C50"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66E87">
      <w:pPr>
        <w:pStyle w:val="Titre2"/>
        <w:keepLines w:val="0"/>
        <w:widowControl w:val="0"/>
        <w:tabs>
          <w:tab w:val="num" w:pos="576"/>
        </w:tabs>
        <w:suppressAutoHyphens/>
        <w:ind w:left="578" w:hanging="578"/>
      </w:pPr>
      <w:bookmarkStart w:id="161" w:name="_Toc361393830"/>
      <w:bookmarkStart w:id="162" w:name="_Toc361408332"/>
      <w:bookmarkStart w:id="163" w:name="_Toc184236987"/>
      <w:r>
        <w:t>Fin du marché</w:t>
      </w:r>
      <w:bookmarkEnd w:id="161"/>
      <w:bookmarkEnd w:id="162"/>
      <w:bookmarkEnd w:id="163"/>
      <w:r>
        <w:t xml:space="preserve"> </w:t>
      </w:r>
    </w:p>
    <w:p w14:paraId="7D2530FC"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4" w:name="_Toc184236988"/>
      <w:r w:rsidRPr="52631CAD">
        <w:rPr>
          <w:lang w:val="fr-BE"/>
        </w:rPr>
        <w:t>Réception des services exécutés (art. 64-65 et 156)</w:t>
      </w:r>
      <w:bookmarkEnd w:id="164"/>
    </w:p>
    <w:p w14:paraId="16D52AE9"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services seront suivis de près pendant leur exécution par le fonctionnaire dirigeant.</w:t>
      </w:r>
    </w:p>
    <w:p w14:paraId="0ADBEDC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prestations ne sont réceptionnées qu'après avoir satisfait aux vérifications, aux réceptions techniques et aux épreuves prescrites. </w:t>
      </w:r>
    </w:p>
    <w:p w14:paraId="691EB050"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 pouvoir adjudicateur dispose d’un délai de vérification de trente jours à compter de la date de la fin totale ou partielle des services, constatée conformément aux modalités fixées dans les documents du </w:t>
      </w:r>
      <w:proofErr w:type="gramStart"/>
      <w:r w:rsidRPr="00C55D53">
        <w:rPr>
          <w:rFonts w:ascii="Georgia" w:eastAsia="Calibri" w:hAnsi="Georgia" w:cs="Times New Roman"/>
          <w:color w:val="585756"/>
          <w:szCs w:val="22"/>
          <w:lang w:val="fr-BE"/>
        </w:rPr>
        <w:t>marché ,</w:t>
      </w:r>
      <w:proofErr w:type="gramEnd"/>
      <w:r w:rsidRPr="00C55D53">
        <w:rPr>
          <w:rFonts w:ascii="Georgia" w:eastAsia="Calibri" w:hAnsi="Georgia" w:cs="Times New Roman"/>
          <w:color w:val="585756"/>
          <w:szCs w:val="22"/>
          <w:lang w:val="fr-BE"/>
        </w:rPr>
        <w:t xml:space="preserve"> pour procéder aux formalités de réception et en notifier le résultat au prestataire de services. Ce délai prend cours pour autant que le pouvoir adjudicateur soit, en même temps, en possession de la liste des services prestés ou de la facture. A l'expiration du délai de trente jours qui suivent le jour fixé pour l'achèvement de la totalité des services, il est selon le cas dressé un procès-verbal de réception ou de refus de réception du marché.</w:t>
      </w:r>
    </w:p>
    <w:p w14:paraId="595ED91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Lorsque les services sont terminés avant ou après cette date, il appartient au prestataire de services d'en donner connaissance par lettre recommandée au fonctionnaire dirigeant et de demander, par la même occasion, de procéder à la réception. Dans les trente jours qui suivent le jour de la réception de la demande du prestataire de services, il est dressé selon le cas un procès-verbal de réception ou de refus de réception.</w:t>
      </w:r>
    </w:p>
    <w:p w14:paraId="207BCB8B" w14:textId="4366D4E0" w:rsidR="005F2003" w:rsidRPr="00F22C50"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 réception visée ci-avant est définitive.</w:t>
      </w:r>
    </w:p>
    <w:p w14:paraId="483C4E77" w14:textId="77777777" w:rsidR="005F2003"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5" w:name="_Toc361393831"/>
      <w:bookmarkStart w:id="166" w:name="_Toc361408333"/>
      <w:bookmarkStart w:id="167" w:name="_Toc184236989"/>
      <w:r w:rsidRPr="52631CAD">
        <w:rPr>
          <w:lang w:val="fr-BE"/>
        </w:rPr>
        <w:t>Facturation et paiement des services (art. 66 à 72 -160)</w:t>
      </w:r>
      <w:bookmarkEnd w:id="165"/>
      <w:bookmarkEnd w:id="166"/>
      <w:bookmarkEnd w:id="167"/>
    </w:p>
    <w:p w14:paraId="514A97EA" w14:textId="77777777" w:rsidR="00F22C50" w:rsidRPr="00F22C50" w:rsidRDefault="00F22C50" w:rsidP="00F22C50">
      <w:pPr>
        <w:rPr>
          <w:sz w:val="20"/>
          <w:szCs w:val="20"/>
        </w:rPr>
      </w:pPr>
      <w:r w:rsidRPr="00F22C50">
        <w:rPr>
          <w:sz w:val="20"/>
          <w:szCs w:val="20"/>
        </w:rPr>
        <w:t xml:space="preserve">L’adjudicataire envoie les factures (en un seul exemplaire) ainsi que les procès-verbaux de réception (exemplaires originaux) des différents livrables du marché à l’adresse suivante au Fonctionnaire Dirigeant. </w:t>
      </w:r>
    </w:p>
    <w:p w14:paraId="277C5A93" w14:textId="77777777" w:rsidR="00F22C50" w:rsidRPr="00F22C50" w:rsidRDefault="00F22C50" w:rsidP="00F22C50">
      <w:pPr>
        <w:rPr>
          <w:sz w:val="20"/>
          <w:szCs w:val="20"/>
        </w:rPr>
      </w:pPr>
      <w:r w:rsidRPr="00F22C50">
        <w:rPr>
          <w:sz w:val="20"/>
          <w:szCs w:val="20"/>
        </w:rPr>
        <w:t xml:space="preserve">Seuls les services exécutés de manière correcte pourront être facturés. </w:t>
      </w:r>
    </w:p>
    <w:p w14:paraId="14E6F51E" w14:textId="77777777" w:rsidR="00F22C50" w:rsidRPr="00F22C50" w:rsidRDefault="00F22C50" w:rsidP="00F22C50">
      <w:pPr>
        <w:rPr>
          <w:sz w:val="20"/>
          <w:szCs w:val="20"/>
        </w:rPr>
      </w:pPr>
      <w:r w:rsidRPr="00F22C50">
        <w:rPr>
          <w:sz w:val="20"/>
          <w:szCs w:val="20"/>
        </w:rPr>
        <w:t xml:space="preserve">Le pouvoir adjudicateur dispose d'un délai de vérification de trente (30) jours à compter de la date de la fin des services, constatée conformément aux modalités fixées dans les documents du marché, pour procéder aux formalités de réception technique et de réception provisoire et en notifier le résultat au prestataire de services. </w:t>
      </w:r>
    </w:p>
    <w:p w14:paraId="37989D8B" w14:textId="77777777" w:rsidR="00F22C50" w:rsidRPr="00F22C50" w:rsidRDefault="00F22C50" w:rsidP="00F22C50">
      <w:pPr>
        <w:rPr>
          <w:sz w:val="20"/>
          <w:szCs w:val="20"/>
        </w:rPr>
      </w:pPr>
      <w:r w:rsidRPr="00F22C50">
        <w:rPr>
          <w:sz w:val="20"/>
          <w:szCs w:val="20"/>
        </w:rPr>
        <w:t xml:space="preserve">Le paiement du montant dû au prestataire de services doit intervenir dans le délai de paiement de trente jours à compter de la fin de la vérification et pour autant que le pouvoir adjudicateur soit, en même temps, en possession de la facture régulièrement établie. </w:t>
      </w:r>
    </w:p>
    <w:p w14:paraId="6C4DAB42" w14:textId="77777777" w:rsidR="00F22C50" w:rsidRPr="00F22C50" w:rsidRDefault="00F22C50" w:rsidP="00F22C50">
      <w:pPr>
        <w:rPr>
          <w:sz w:val="20"/>
          <w:szCs w:val="20"/>
        </w:rPr>
      </w:pPr>
      <w:r w:rsidRPr="00F22C50">
        <w:rPr>
          <w:sz w:val="20"/>
          <w:szCs w:val="20"/>
        </w:rPr>
        <w:t xml:space="preserve">Lorsque les documents du marché ne prévoient pas une déclaration de créance séparée, la facture vaut déclaration de créance. </w:t>
      </w:r>
    </w:p>
    <w:p w14:paraId="486F0765" w14:textId="77777777" w:rsidR="00F22C50" w:rsidRPr="00F22C50" w:rsidRDefault="00F22C50" w:rsidP="00F22C50">
      <w:pPr>
        <w:rPr>
          <w:sz w:val="20"/>
          <w:szCs w:val="20"/>
        </w:rPr>
      </w:pPr>
      <w:r w:rsidRPr="00F22C50">
        <w:rPr>
          <w:sz w:val="20"/>
          <w:szCs w:val="20"/>
        </w:rPr>
        <w:t xml:space="preserve">La facture doit être libellée en EURO. </w:t>
      </w:r>
    </w:p>
    <w:p w14:paraId="2DC02A6C" w14:textId="77777777" w:rsidR="00F22C50" w:rsidRPr="00F22C50" w:rsidRDefault="00F22C50" w:rsidP="00F22C50">
      <w:pPr>
        <w:rPr>
          <w:sz w:val="20"/>
          <w:szCs w:val="20"/>
        </w:rPr>
      </w:pPr>
      <w:r w:rsidRPr="00F22C50">
        <w:rPr>
          <w:sz w:val="20"/>
          <w:szCs w:val="20"/>
        </w:rPr>
        <w:t xml:space="preserve">Aucune avance ne peut être demandée par l’adjudicataire. </w:t>
      </w:r>
    </w:p>
    <w:p w14:paraId="01839A71" w14:textId="29686EC0" w:rsidR="00F22C50" w:rsidRPr="00F22C50" w:rsidRDefault="00F22C50" w:rsidP="00F22C50">
      <w:pPr>
        <w:rPr>
          <w:sz w:val="20"/>
          <w:szCs w:val="20"/>
        </w:rPr>
      </w:pPr>
      <w:r w:rsidRPr="00F22C50">
        <w:rPr>
          <w:sz w:val="20"/>
          <w:szCs w:val="20"/>
        </w:rPr>
        <w:t>Le paiement pour le lot un se fera une fois sur base du rapport final des études de sol</w:t>
      </w:r>
    </w:p>
    <w:p w14:paraId="334923B2" w14:textId="59329ED9" w:rsidR="00F22C50" w:rsidRPr="00F22C50" w:rsidRDefault="00F22C50" w:rsidP="00F22C50">
      <w:pPr>
        <w:rPr>
          <w:sz w:val="20"/>
          <w:szCs w:val="20"/>
        </w:rPr>
      </w:pPr>
      <w:r w:rsidRPr="00F22C50">
        <w:rPr>
          <w:sz w:val="20"/>
          <w:szCs w:val="20"/>
        </w:rPr>
        <w:t>Le paiement pour le lot2 se fera mensuellement sur base des rapports validés avec toutes autres pièces relatives aux activités réalisées qui seront demandés par le projet, étant entendu que le montant total payé ne pourra excéder le montant total forfaitaire.</w:t>
      </w:r>
    </w:p>
    <w:p w14:paraId="53DE9D59" w14:textId="77777777" w:rsidR="005F2003" w:rsidRDefault="005F2003" w:rsidP="000534B9">
      <w:pPr>
        <w:pStyle w:val="Titre2"/>
        <w:keepLines w:val="0"/>
        <w:widowControl w:val="0"/>
        <w:tabs>
          <w:tab w:val="num" w:pos="576"/>
        </w:tabs>
        <w:suppressAutoHyphens/>
        <w:spacing w:after="240"/>
      </w:pPr>
      <w:bookmarkStart w:id="168" w:name="_Toc361393832"/>
      <w:bookmarkStart w:id="169" w:name="_Toc361408334"/>
      <w:bookmarkStart w:id="170" w:name="_Toc184236990"/>
      <w:r>
        <w:t>Litiges (art. 73)</w:t>
      </w:r>
      <w:bookmarkEnd w:id="168"/>
      <w:bookmarkEnd w:id="169"/>
      <w:bookmarkEnd w:id="170"/>
    </w:p>
    <w:p w14:paraId="1E475259" w14:textId="77777777" w:rsidR="005F2003" w:rsidRPr="00F22C50" w:rsidRDefault="005F2003" w:rsidP="005F2003">
      <w:pPr>
        <w:pStyle w:val="BTCtextCTB"/>
        <w:rPr>
          <w:rFonts w:ascii="Georgia" w:eastAsia="Calibri" w:hAnsi="Georgia"/>
          <w:color w:val="585756"/>
          <w:kern w:val="18"/>
          <w:sz w:val="18"/>
        </w:rPr>
      </w:pPr>
      <w:r w:rsidRPr="00C32464">
        <w:rPr>
          <w:rFonts w:ascii="Georgia" w:eastAsia="Calibri" w:hAnsi="Georgia"/>
          <w:color w:val="585756"/>
          <w:kern w:val="18"/>
          <w:sz w:val="20"/>
          <w:szCs w:val="22"/>
        </w:rPr>
        <w:t xml:space="preserve">Tous les litiges relatifs à l’exécution de ce marché sont exclusivement tranchés par les tribunaux </w:t>
      </w:r>
      <w:r w:rsidRPr="00F22C50">
        <w:rPr>
          <w:rFonts w:ascii="Georgia" w:eastAsia="Calibri" w:hAnsi="Georgia"/>
          <w:color w:val="585756"/>
          <w:kern w:val="18"/>
          <w:sz w:val="18"/>
        </w:rPr>
        <w:t>compétents de l’arrondissement judiciaire de Bruxelles. La langue véhiculaire est le français ou le néerlandais.</w:t>
      </w:r>
    </w:p>
    <w:p w14:paraId="312EF334" w14:textId="77777777" w:rsidR="005F2003" w:rsidRPr="00F22C50" w:rsidRDefault="005F2003" w:rsidP="005F2003">
      <w:pPr>
        <w:pStyle w:val="BTCtextCTB"/>
        <w:rPr>
          <w:rFonts w:ascii="Georgia" w:eastAsia="Calibri" w:hAnsi="Georgia"/>
          <w:color w:val="585756"/>
          <w:kern w:val="18"/>
          <w:sz w:val="18"/>
        </w:rPr>
      </w:pPr>
      <w:r w:rsidRPr="00F22C50">
        <w:rPr>
          <w:rFonts w:ascii="Georgia" w:eastAsia="Calibri" w:hAnsi="Georgia"/>
          <w:color w:val="585756"/>
          <w:kern w:val="18"/>
          <w:sz w:val="18"/>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F22C50" w:rsidRDefault="005F2003" w:rsidP="005F2003">
      <w:pPr>
        <w:pStyle w:val="BTCtextCTB"/>
        <w:rPr>
          <w:rFonts w:ascii="Georgia" w:eastAsia="Calibri" w:hAnsi="Georgia"/>
          <w:color w:val="585756"/>
          <w:kern w:val="18"/>
          <w:sz w:val="18"/>
        </w:rPr>
      </w:pPr>
      <w:r w:rsidRPr="00F22C50">
        <w:rPr>
          <w:rFonts w:ascii="Georgia" w:eastAsia="Calibri" w:hAnsi="Georgia"/>
          <w:color w:val="585756"/>
          <w:kern w:val="18"/>
          <w:sz w:val="18"/>
        </w:rPr>
        <w:t xml:space="preserve">En cas de « litige », c’est-à-dire d’action en justice, la correspondance devra (également) être envoyée à l’adresse suivante : </w:t>
      </w:r>
    </w:p>
    <w:p w14:paraId="15A8FD98" w14:textId="77777777" w:rsidR="005F2003" w:rsidRPr="00F22C50" w:rsidRDefault="005F2003" w:rsidP="005F2003">
      <w:pPr>
        <w:pStyle w:val="BTCtextCTB"/>
        <w:rPr>
          <w:rFonts w:ascii="Georgia" w:eastAsia="Calibri" w:hAnsi="Georgia"/>
          <w:color w:val="585756"/>
          <w:kern w:val="18"/>
          <w:sz w:val="18"/>
        </w:rPr>
      </w:pPr>
      <w:r w:rsidRPr="00F22C50">
        <w:rPr>
          <w:rFonts w:ascii="Georgia" w:eastAsia="Calibri" w:hAnsi="Georgia"/>
          <w:color w:val="585756"/>
          <w:kern w:val="18"/>
          <w:sz w:val="18"/>
        </w:rPr>
        <w:t xml:space="preserve">Coopération Technique Belge </w:t>
      </w:r>
      <w:proofErr w:type="spellStart"/>
      <w:r w:rsidRPr="00F22C50">
        <w:rPr>
          <w:rFonts w:ascii="Georgia" w:eastAsia="Calibri" w:hAnsi="Georgia"/>
          <w:color w:val="585756"/>
          <w:kern w:val="18"/>
          <w:sz w:val="18"/>
        </w:rPr>
        <w:t>s.a.</w:t>
      </w:r>
      <w:proofErr w:type="spellEnd"/>
    </w:p>
    <w:p w14:paraId="0F155B9B" w14:textId="77777777" w:rsidR="005F2003" w:rsidRPr="00F22C50" w:rsidRDefault="005F2003" w:rsidP="005F2003">
      <w:pPr>
        <w:pStyle w:val="BTCtextCTB"/>
        <w:rPr>
          <w:rFonts w:ascii="Georgia" w:eastAsia="Calibri" w:hAnsi="Georgia"/>
          <w:color w:val="585756"/>
          <w:kern w:val="18"/>
          <w:sz w:val="18"/>
        </w:rPr>
      </w:pPr>
      <w:r w:rsidRPr="00F22C50">
        <w:rPr>
          <w:rFonts w:ascii="Georgia" w:eastAsia="Calibri" w:hAnsi="Georgia"/>
          <w:color w:val="585756"/>
          <w:kern w:val="18"/>
          <w:sz w:val="18"/>
        </w:rPr>
        <w:t>Cellule juridique du service Logistique et Achats (L&amp;A)</w:t>
      </w:r>
    </w:p>
    <w:p w14:paraId="4168034E" w14:textId="77777777" w:rsidR="005F2003" w:rsidRPr="00F22C50" w:rsidRDefault="005F2003" w:rsidP="005F2003">
      <w:pPr>
        <w:pStyle w:val="BTCtextCTB"/>
        <w:rPr>
          <w:rFonts w:ascii="Georgia" w:eastAsia="Calibri" w:hAnsi="Georgia"/>
          <w:color w:val="585756"/>
          <w:kern w:val="18"/>
          <w:sz w:val="18"/>
        </w:rPr>
      </w:pPr>
      <w:r w:rsidRPr="00F22C50">
        <w:rPr>
          <w:rFonts w:ascii="Georgia" w:eastAsia="Calibri" w:hAnsi="Georgia"/>
          <w:color w:val="585756"/>
          <w:kern w:val="18"/>
          <w:sz w:val="18"/>
        </w:rPr>
        <w:t>À l’attention de Mme Inge Janssens</w:t>
      </w:r>
    </w:p>
    <w:p w14:paraId="4E539171" w14:textId="77777777" w:rsidR="005F2003" w:rsidRPr="00F22C50" w:rsidRDefault="005F2003" w:rsidP="005F2003">
      <w:pPr>
        <w:pStyle w:val="BTCtextCTB"/>
        <w:rPr>
          <w:rFonts w:ascii="Georgia" w:eastAsia="Calibri" w:hAnsi="Georgia"/>
          <w:color w:val="585756"/>
          <w:kern w:val="18"/>
          <w:sz w:val="18"/>
        </w:rPr>
      </w:pPr>
      <w:proofErr w:type="gramStart"/>
      <w:r w:rsidRPr="00F22C50">
        <w:rPr>
          <w:rFonts w:ascii="Georgia" w:eastAsia="Calibri" w:hAnsi="Georgia"/>
          <w:color w:val="585756"/>
          <w:kern w:val="18"/>
          <w:sz w:val="18"/>
        </w:rPr>
        <w:t>rue</w:t>
      </w:r>
      <w:proofErr w:type="gramEnd"/>
      <w:r w:rsidRPr="00F22C50">
        <w:rPr>
          <w:rFonts w:ascii="Georgia" w:eastAsia="Calibri" w:hAnsi="Georgia"/>
          <w:color w:val="585756"/>
          <w:kern w:val="18"/>
          <w:sz w:val="18"/>
        </w:rPr>
        <w:t xml:space="preserve"> Haute 147</w:t>
      </w:r>
    </w:p>
    <w:p w14:paraId="76FF682D" w14:textId="77777777" w:rsidR="005F2003" w:rsidRPr="00F22C50" w:rsidRDefault="005F2003" w:rsidP="005F2003">
      <w:pPr>
        <w:pStyle w:val="BTCtextCTB"/>
        <w:rPr>
          <w:rFonts w:ascii="Georgia" w:eastAsia="Calibri" w:hAnsi="Georgia"/>
          <w:color w:val="585756"/>
          <w:kern w:val="18"/>
          <w:sz w:val="18"/>
        </w:rPr>
      </w:pPr>
      <w:r w:rsidRPr="00F22C50">
        <w:rPr>
          <w:rFonts w:ascii="Georgia" w:eastAsia="Calibri" w:hAnsi="Georgia"/>
          <w:color w:val="585756"/>
          <w:kern w:val="18"/>
          <w:sz w:val="18"/>
        </w:rPr>
        <w:t>1000 Bruxelles</w:t>
      </w:r>
    </w:p>
    <w:p w14:paraId="3F4C752B" w14:textId="77777777" w:rsidR="005F2003" w:rsidRPr="00F22C50" w:rsidRDefault="005F2003" w:rsidP="005F2003">
      <w:pPr>
        <w:pStyle w:val="BTCtextCTB"/>
        <w:rPr>
          <w:rFonts w:ascii="Georgia" w:eastAsia="Calibri" w:hAnsi="Georgia"/>
          <w:color w:val="585756"/>
          <w:kern w:val="18"/>
          <w:sz w:val="18"/>
        </w:rPr>
      </w:pPr>
      <w:r w:rsidRPr="00F22C50">
        <w:rPr>
          <w:rFonts w:ascii="Georgia" w:eastAsia="Calibri" w:hAnsi="Georgia"/>
          <w:color w:val="585756"/>
          <w:kern w:val="18"/>
          <w:sz w:val="18"/>
        </w:rPr>
        <w:t>Belgique</w:t>
      </w:r>
    </w:p>
    <w:p w14:paraId="7825AEC7" w14:textId="0D097DB9" w:rsidR="005F2003" w:rsidRDefault="005F2003" w:rsidP="005F2003">
      <w:r>
        <w:rPr>
          <w:rFonts w:cs="Arial"/>
          <w:kern w:val="18"/>
          <w:sz w:val="20"/>
        </w:rPr>
        <w:br w:type="page"/>
      </w:r>
    </w:p>
    <w:p w14:paraId="48155C92" w14:textId="62D6C299" w:rsidR="00525507" w:rsidRPr="00263CA1" w:rsidRDefault="005F2003" w:rsidP="00066E87">
      <w:pPr>
        <w:pStyle w:val="Titre1"/>
        <w:numPr>
          <w:ilvl w:val="0"/>
          <w:numId w:val="5"/>
        </w:numPr>
        <w:spacing w:before="120" w:after="120"/>
        <w:ind w:left="431" w:hanging="431"/>
      </w:pPr>
      <w:bookmarkStart w:id="171" w:name="_Toc184236991"/>
      <w:r>
        <w:t>Termes de référence</w:t>
      </w:r>
      <w:bookmarkEnd w:id="171"/>
    </w:p>
    <w:p w14:paraId="43B09218" w14:textId="37C90CE9" w:rsidR="00273EF8" w:rsidRPr="00525507" w:rsidRDefault="00273EF8" w:rsidP="00263CA1">
      <w:pPr>
        <w:pStyle w:val="Titre2"/>
      </w:pPr>
      <w:bookmarkStart w:id="172" w:name="_Toc184236992"/>
      <w:r w:rsidRPr="00525507">
        <w:t>CONTEXTE JUSTIFICATIF</w:t>
      </w:r>
      <w:bookmarkEnd w:id="172"/>
    </w:p>
    <w:p w14:paraId="4EF03D14" w14:textId="77777777" w:rsidR="00273EF8" w:rsidRPr="00525507" w:rsidRDefault="00273EF8" w:rsidP="00273EF8">
      <w:pPr>
        <w:spacing w:line="240" w:lineRule="auto"/>
        <w:jc w:val="both"/>
        <w:rPr>
          <w:rFonts w:eastAsia="Times New Roman" w:cs="Calibri"/>
          <w:sz w:val="20"/>
          <w:szCs w:val="20"/>
        </w:rPr>
      </w:pPr>
      <w:r w:rsidRPr="00525507">
        <w:rPr>
          <w:rFonts w:eastAsia="Times New Roman" w:cs="Calibri"/>
          <w:sz w:val="20"/>
          <w:szCs w:val="20"/>
        </w:rPr>
        <w:t>Le nouveau programme de coopération entre le Royaume de la Belgique et la République Démocratique du Congo 2023-207 visant l’amélioration structurelle et durable des conditions de vie des populations congolaises qui vivent sous le seuil de pauvreté, en promouvant leur résilience et leur autonomie. L’exécution de de ce programme est concentrée sur 4 piliers et 9 volets d’interventions à savoir :</w:t>
      </w:r>
    </w:p>
    <w:p w14:paraId="716414E9" w14:textId="77777777" w:rsidR="00273EF8" w:rsidRPr="00525507" w:rsidRDefault="00273EF8" w:rsidP="00273EF8">
      <w:pPr>
        <w:spacing w:after="0" w:line="240" w:lineRule="auto"/>
        <w:jc w:val="both"/>
        <w:rPr>
          <w:rFonts w:eastAsia="Times New Roman" w:cs="Calibri"/>
          <w:sz w:val="20"/>
          <w:szCs w:val="20"/>
        </w:rPr>
      </w:pPr>
      <w:r w:rsidRPr="00525507">
        <w:rPr>
          <w:rFonts w:eastAsia="Times New Roman" w:cs="Calibri"/>
          <w:sz w:val="20"/>
          <w:szCs w:val="20"/>
        </w:rPr>
        <w:t>Pilier 1 : Valoriser le potentiel de la jeunesse congolaise avec 2 volets qui sont :</w:t>
      </w:r>
    </w:p>
    <w:p w14:paraId="27831705" w14:textId="77777777" w:rsidR="00273EF8" w:rsidRPr="00525507" w:rsidRDefault="00273EF8" w:rsidP="00273EF8">
      <w:pPr>
        <w:pStyle w:val="Paragraphedeliste"/>
        <w:numPr>
          <w:ilvl w:val="0"/>
          <w:numId w:val="62"/>
        </w:numPr>
        <w:spacing w:after="0" w:line="240" w:lineRule="auto"/>
        <w:jc w:val="both"/>
        <w:rPr>
          <w:rFonts w:eastAsia="Times New Roman" w:cs="Calibri"/>
          <w:sz w:val="20"/>
          <w:szCs w:val="20"/>
        </w:rPr>
      </w:pPr>
      <w:r w:rsidRPr="00525507">
        <w:rPr>
          <w:rFonts w:eastAsia="Times New Roman" w:cs="Calibri"/>
          <w:sz w:val="20"/>
          <w:szCs w:val="20"/>
        </w:rPr>
        <w:t>Volet 1 Formation entreprenariat, emploi</w:t>
      </w:r>
    </w:p>
    <w:p w14:paraId="6B16F5B4" w14:textId="77777777" w:rsidR="00273EF8" w:rsidRPr="00525507" w:rsidRDefault="00273EF8" w:rsidP="00273EF8">
      <w:pPr>
        <w:pStyle w:val="Paragraphedeliste"/>
        <w:numPr>
          <w:ilvl w:val="0"/>
          <w:numId w:val="62"/>
        </w:numPr>
        <w:spacing w:after="0" w:line="240" w:lineRule="auto"/>
        <w:jc w:val="both"/>
        <w:rPr>
          <w:rFonts w:eastAsia="Times New Roman" w:cs="Calibri"/>
          <w:sz w:val="20"/>
          <w:szCs w:val="20"/>
        </w:rPr>
      </w:pPr>
      <w:r w:rsidRPr="00525507">
        <w:rPr>
          <w:rFonts w:eastAsia="Times New Roman" w:cs="Calibri"/>
          <w:sz w:val="20"/>
          <w:szCs w:val="20"/>
        </w:rPr>
        <w:t>Volet 2 Jeunesse, conscience culturelle et sociale</w:t>
      </w:r>
    </w:p>
    <w:p w14:paraId="6ADCE0E4" w14:textId="77777777" w:rsidR="00273EF8" w:rsidRPr="00525507" w:rsidRDefault="00273EF8" w:rsidP="00273EF8">
      <w:pPr>
        <w:spacing w:after="0" w:line="240" w:lineRule="auto"/>
        <w:jc w:val="both"/>
        <w:rPr>
          <w:rFonts w:eastAsia="Times New Roman" w:cs="Calibri"/>
          <w:sz w:val="20"/>
          <w:szCs w:val="20"/>
        </w:rPr>
      </w:pPr>
      <w:r w:rsidRPr="00525507">
        <w:rPr>
          <w:rFonts w:eastAsia="Times New Roman" w:cs="Calibri"/>
          <w:sz w:val="20"/>
          <w:szCs w:val="20"/>
        </w:rPr>
        <w:t>Pilier 2 : Accès aux services sociaux de qualité dans ses 2 volets qui sont :</w:t>
      </w:r>
    </w:p>
    <w:p w14:paraId="36AC7740" w14:textId="77777777" w:rsidR="00273EF8" w:rsidRPr="00525507" w:rsidRDefault="00273EF8" w:rsidP="00273EF8">
      <w:pPr>
        <w:pStyle w:val="Paragraphedeliste"/>
        <w:numPr>
          <w:ilvl w:val="0"/>
          <w:numId w:val="63"/>
        </w:numPr>
        <w:spacing w:after="0" w:line="240" w:lineRule="auto"/>
        <w:jc w:val="both"/>
        <w:rPr>
          <w:rFonts w:eastAsia="Times New Roman" w:cs="Calibri"/>
          <w:sz w:val="20"/>
          <w:szCs w:val="20"/>
        </w:rPr>
      </w:pPr>
      <w:r w:rsidRPr="00525507">
        <w:rPr>
          <w:rFonts w:eastAsia="Times New Roman" w:cs="Calibri"/>
          <w:sz w:val="20"/>
          <w:szCs w:val="20"/>
        </w:rPr>
        <w:t>Volet 1 Education de base</w:t>
      </w:r>
    </w:p>
    <w:p w14:paraId="1167A5CC" w14:textId="77777777" w:rsidR="00273EF8" w:rsidRPr="00525507" w:rsidRDefault="00273EF8" w:rsidP="00273EF8">
      <w:pPr>
        <w:pStyle w:val="Paragraphedeliste"/>
        <w:numPr>
          <w:ilvl w:val="0"/>
          <w:numId w:val="63"/>
        </w:numPr>
        <w:spacing w:after="0" w:line="240" w:lineRule="auto"/>
        <w:jc w:val="both"/>
        <w:rPr>
          <w:rFonts w:eastAsia="Times New Roman" w:cs="Calibri"/>
          <w:sz w:val="20"/>
          <w:szCs w:val="20"/>
        </w:rPr>
      </w:pPr>
      <w:r w:rsidRPr="00525507">
        <w:rPr>
          <w:rFonts w:eastAsia="Times New Roman" w:cs="Calibri"/>
          <w:sz w:val="20"/>
          <w:szCs w:val="20"/>
        </w:rPr>
        <w:t>Volet 2 Sante et Protection sociale en santé</w:t>
      </w:r>
    </w:p>
    <w:p w14:paraId="50504AE4" w14:textId="77777777" w:rsidR="00273EF8" w:rsidRPr="00525507" w:rsidRDefault="00273EF8" w:rsidP="00273EF8">
      <w:pPr>
        <w:spacing w:after="0" w:line="240" w:lineRule="auto"/>
        <w:jc w:val="both"/>
        <w:rPr>
          <w:rFonts w:eastAsia="Times New Roman" w:cs="Calibri"/>
          <w:sz w:val="20"/>
          <w:szCs w:val="20"/>
        </w:rPr>
      </w:pPr>
      <w:r w:rsidRPr="00525507">
        <w:rPr>
          <w:rFonts w:eastAsia="Times New Roman" w:cs="Calibri"/>
          <w:sz w:val="20"/>
          <w:szCs w:val="20"/>
        </w:rPr>
        <w:t>Pilier 3 : Sécurité alimentaire et agriculture durable dans ses 2 volets qui sont :</w:t>
      </w:r>
    </w:p>
    <w:p w14:paraId="3355E71E" w14:textId="77777777" w:rsidR="00273EF8" w:rsidRPr="00525507" w:rsidRDefault="00273EF8" w:rsidP="00273EF8">
      <w:pPr>
        <w:pStyle w:val="Paragraphedeliste"/>
        <w:numPr>
          <w:ilvl w:val="0"/>
          <w:numId w:val="64"/>
        </w:numPr>
        <w:spacing w:after="0" w:line="240" w:lineRule="auto"/>
        <w:jc w:val="both"/>
        <w:rPr>
          <w:rFonts w:eastAsia="Times New Roman" w:cs="Calibri"/>
          <w:sz w:val="20"/>
          <w:szCs w:val="20"/>
        </w:rPr>
      </w:pPr>
      <w:r w:rsidRPr="00525507">
        <w:rPr>
          <w:rFonts w:eastAsia="Times New Roman" w:cs="Calibri"/>
          <w:sz w:val="20"/>
          <w:szCs w:val="20"/>
        </w:rPr>
        <w:t>Agriculture familiale et entreprenariat agricole et rural</w:t>
      </w:r>
    </w:p>
    <w:p w14:paraId="01903F05" w14:textId="77777777" w:rsidR="00273EF8" w:rsidRPr="00525507" w:rsidRDefault="00273EF8" w:rsidP="00273EF8">
      <w:pPr>
        <w:spacing w:after="0" w:line="240" w:lineRule="auto"/>
        <w:jc w:val="both"/>
        <w:rPr>
          <w:rFonts w:eastAsia="Times New Roman" w:cs="Calibri"/>
          <w:sz w:val="20"/>
          <w:szCs w:val="20"/>
        </w:rPr>
      </w:pPr>
      <w:r w:rsidRPr="00525507">
        <w:rPr>
          <w:rFonts w:eastAsia="Times New Roman" w:cs="Calibri"/>
          <w:sz w:val="20"/>
          <w:szCs w:val="20"/>
        </w:rPr>
        <w:t>Pilier 4 : Gouvernance inclusive dans ses 3 volets qui sont :</w:t>
      </w:r>
    </w:p>
    <w:p w14:paraId="15CE637C" w14:textId="77777777" w:rsidR="00273EF8" w:rsidRPr="00525507" w:rsidRDefault="00273EF8" w:rsidP="00273EF8">
      <w:pPr>
        <w:pStyle w:val="Paragraphedeliste"/>
        <w:numPr>
          <w:ilvl w:val="0"/>
          <w:numId w:val="64"/>
        </w:numPr>
        <w:spacing w:after="0" w:line="240" w:lineRule="auto"/>
        <w:jc w:val="both"/>
        <w:rPr>
          <w:rFonts w:eastAsia="Times New Roman" w:cs="Calibri"/>
          <w:sz w:val="20"/>
          <w:szCs w:val="20"/>
        </w:rPr>
      </w:pPr>
      <w:r w:rsidRPr="00525507">
        <w:rPr>
          <w:rFonts w:eastAsia="Times New Roman" w:cs="Calibri"/>
          <w:sz w:val="20"/>
          <w:szCs w:val="20"/>
        </w:rPr>
        <w:t>Volet 1 : Lutte contre les violences sexuelles et l’impunité</w:t>
      </w:r>
    </w:p>
    <w:p w14:paraId="29CB3629" w14:textId="77777777" w:rsidR="00273EF8" w:rsidRPr="00525507" w:rsidRDefault="00273EF8" w:rsidP="00273EF8">
      <w:pPr>
        <w:pStyle w:val="Paragraphedeliste"/>
        <w:numPr>
          <w:ilvl w:val="0"/>
          <w:numId w:val="64"/>
        </w:numPr>
        <w:spacing w:after="0" w:line="240" w:lineRule="auto"/>
        <w:jc w:val="both"/>
        <w:rPr>
          <w:rFonts w:eastAsia="Times New Roman" w:cs="Calibri"/>
          <w:sz w:val="20"/>
          <w:szCs w:val="20"/>
        </w:rPr>
      </w:pPr>
      <w:r w:rsidRPr="00525507">
        <w:rPr>
          <w:rFonts w:eastAsia="Times New Roman" w:cs="Calibri"/>
          <w:sz w:val="20"/>
          <w:szCs w:val="20"/>
        </w:rPr>
        <w:t>Volet 2 : Participation citoyenne et gouvernance locale</w:t>
      </w:r>
    </w:p>
    <w:p w14:paraId="73E98504" w14:textId="77777777" w:rsidR="00273EF8" w:rsidRDefault="00273EF8" w:rsidP="00273EF8">
      <w:pPr>
        <w:pStyle w:val="Paragraphedeliste"/>
        <w:numPr>
          <w:ilvl w:val="0"/>
          <w:numId w:val="64"/>
        </w:numPr>
        <w:spacing w:after="0" w:line="240" w:lineRule="auto"/>
        <w:jc w:val="both"/>
        <w:rPr>
          <w:rFonts w:eastAsia="Times New Roman" w:cs="Calibri"/>
          <w:sz w:val="20"/>
          <w:szCs w:val="20"/>
        </w:rPr>
      </w:pPr>
      <w:r w:rsidRPr="00525507">
        <w:rPr>
          <w:rFonts w:eastAsia="Times New Roman" w:cs="Calibri"/>
          <w:sz w:val="20"/>
          <w:szCs w:val="20"/>
        </w:rPr>
        <w:t>Volet 3 : Gouvernance financière</w:t>
      </w:r>
    </w:p>
    <w:p w14:paraId="1A7092BD" w14:textId="77777777" w:rsidR="00525507" w:rsidRPr="00525507" w:rsidRDefault="00525507" w:rsidP="00525507">
      <w:pPr>
        <w:pStyle w:val="Paragraphedeliste"/>
        <w:spacing w:after="0" w:line="240" w:lineRule="auto"/>
        <w:jc w:val="both"/>
        <w:rPr>
          <w:rFonts w:eastAsia="Times New Roman" w:cs="Calibri"/>
          <w:sz w:val="20"/>
          <w:szCs w:val="20"/>
        </w:rPr>
      </w:pPr>
    </w:p>
    <w:p w14:paraId="60A0E2E6" w14:textId="77777777" w:rsidR="00273EF8" w:rsidRPr="00525507" w:rsidRDefault="00273EF8" w:rsidP="00273EF8">
      <w:pPr>
        <w:jc w:val="both"/>
        <w:rPr>
          <w:rFonts w:eastAsia="Times New Roman" w:cs="Calibri"/>
          <w:sz w:val="20"/>
          <w:szCs w:val="20"/>
        </w:rPr>
      </w:pPr>
      <w:r w:rsidRPr="00525507">
        <w:rPr>
          <w:rFonts w:eastAsia="Times New Roman" w:cs="Calibri"/>
          <w:sz w:val="20"/>
          <w:szCs w:val="20"/>
        </w:rPr>
        <w:t xml:space="preserve">Et le volet transversal qui vient en appui institutionnel au niveau central et appui institutionnel au niveau provincial dans le Kasaï Oriental, dans </w:t>
      </w:r>
      <w:proofErr w:type="spellStart"/>
      <w:r w:rsidRPr="00525507">
        <w:rPr>
          <w:rFonts w:eastAsia="Times New Roman" w:cs="Calibri"/>
          <w:sz w:val="20"/>
          <w:szCs w:val="20"/>
        </w:rPr>
        <w:t>Lomami</w:t>
      </w:r>
      <w:proofErr w:type="spellEnd"/>
      <w:r w:rsidRPr="00525507">
        <w:rPr>
          <w:rFonts w:eastAsia="Times New Roman" w:cs="Calibri"/>
          <w:sz w:val="20"/>
          <w:szCs w:val="20"/>
        </w:rPr>
        <w:t xml:space="preserve"> et dans le Sankuru. Ainsi, il </w:t>
      </w:r>
      <w:r w:rsidRPr="00525507">
        <w:rPr>
          <w:rFonts w:cs="Calibri"/>
          <w:sz w:val="20"/>
          <w:szCs w:val="20"/>
        </w:rPr>
        <w:t>est prévu la réalisation de certaines infrastructures.</w:t>
      </w:r>
      <w:r w:rsidRPr="00525507">
        <w:rPr>
          <w:rFonts w:eastAsia="Times New Roman" w:cs="Calibri"/>
          <w:sz w:val="20"/>
          <w:szCs w:val="20"/>
        </w:rPr>
        <w:t xml:space="preserve"> </w:t>
      </w:r>
      <w:r w:rsidRPr="00525507">
        <w:rPr>
          <w:rFonts w:cs="Calibri"/>
          <w:sz w:val="20"/>
          <w:szCs w:val="20"/>
        </w:rPr>
        <w:t>Ces infrastructures contrairement au précédent PIC (programme Indicatif de Coopération) où elles constituaient un pilier à part entière, dans le cadre de ce programme ci, elles sont devenues un moyen qui doit contribuer à l’atteinte des résultats escomptés dans le programme.</w:t>
      </w:r>
    </w:p>
    <w:p w14:paraId="172D7E21" w14:textId="77777777" w:rsidR="00273EF8" w:rsidRPr="00525507" w:rsidRDefault="00273EF8" w:rsidP="00273EF8">
      <w:pPr>
        <w:jc w:val="both"/>
        <w:rPr>
          <w:rFonts w:cs="Calibri"/>
          <w:sz w:val="20"/>
          <w:szCs w:val="20"/>
        </w:rPr>
      </w:pPr>
      <w:r w:rsidRPr="00525507">
        <w:rPr>
          <w:rFonts w:cs="Calibri"/>
          <w:sz w:val="20"/>
          <w:szCs w:val="20"/>
        </w:rPr>
        <w:t>En effet, les interventions en infrastructures prennent en compte l’état des lieux, les études, la conception, la réalisation et l’exécution des travaux. Aussi les interventions en infrastructures prennent en compte divers accompagnement pour faciliter l’occupation des lieux par les bénéficiaires ainsi que des mesures à mettre en place pour assurer l’entretien et la maintenance des infrastructures. La stratégie d’</w:t>
      </w:r>
      <w:proofErr w:type="spellStart"/>
      <w:r w:rsidRPr="00525507">
        <w:rPr>
          <w:rFonts w:cs="Calibri"/>
          <w:sz w:val="20"/>
          <w:szCs w:val="20"/>
        </w:rPr>
        <w:t>Enabel</w:t>
      </w:r>
      <w:proofErr w:type="spellEnd"/>
      <w:r w:rsidRPr="00525507">
        <w:rPr>
          <w:rFonts w:cs="Calibri"/>
          <w:sz w:val="20"/>
          <w:szCs w:val="20"/>
        </w:rPr>
        <w:t xml:space="preserve"> en termes d’infrastructures s’articule autour des préceptes suivants : </w:t>
      </w:r>
    </w:p>
    <w:p w14:paraId="474C7308" w14:textId="77777777" w:rsidR="00273EF8" w:rsidRPr="00525507" w:rsidRDefault="00273EF8" w:rsidP="00273EF8">
      <w:pPr>
        <w:jc w:val="both"/>
        <w:rPr>
          <w:rFonts w:cs="Calibri"/>
          <w:sz w:val="20"/>
          <w:szCs w:val="20"/>
        </w:rPr>
      </w:pPr>
      <w:r w:rsidRPr="00525507">
        <w:rPr>
          <w:rFonts w:cs="Calibri"/>
          <w:b/>
          <w:bCs/>
          <w:sz w:val="20"/>
          <w:szCs w:val="20"/>
        </w:rPr>
        <w:t>Type d’infrastructures</w:t>
      </w:r>
      <w:r w:rsidRPr="00525507">
        <w:rPr>
          <w:rFonts w:cs="Calibri"/>
          <w:sz w:val="20"/>
          <w:szCs w:val="20"/>
        </w:rPr>
        <w:t xml:space="preserve"> : il s’agit principalement de bâtiments correspondant au cœur d’activités des secteurs d’intervention, et de l’accès à l’eau et à l’énergie qui rendent ces bâtiments fonctionnels. </w:t>
      </w:r>
    </w:p>
    <w:p w14:paraId="5AE5D8D7" w14:textId="77777777" w:rsidR="00273EF8" w:rsidRPr="00525507" w:rsidRDefault="00273EF8" w:rsidP="00273EF8">
      <w:pPr>
        <w:jc w:val="both"/>
        <w:rPr>
          <w:rFonts w:cs="Calibri"/>
          <w:sz w:val="20"/>
          <w:szCs w:val="20"/>
        </w:rPr>
      </w:pPr>
      <w:r w:rsidRPr="00525507">
        <w:rPr>
          <w:rFonts w:cs="Calibri"/>
          <w:b/>
          <w:bCs/>
          <w:sz w:val="20"/>
          <w:szCs w:val="20"/>
        </w:rPr>
        <w:t>Conception de l’infrastructure</w:t>
      </w:r>
      <w:r w:rsidRPr="00525507">
        <w:rPr>
          <w:rFonts w:cs="Calibri"/>
          <w:sz w:val="20"/>
          <w:szCs w:val="20"/>
        </w:rPr>
        <w:t xml:space="preserve"> : les infrastructures devront être conçues en fonction des besoins et du contexte local, compte tenu des capacités locales et des ressources disponibles, de la durée des interventions et du niveau d’ambition du portefeuille. </w:t>
      </w:r>
    </w:p>
    <w:p w14:paraId="3EBC8F44" w14:textId="77777777" w:rsidR="00273EF8" w:rsidRPr="00525507" w:rsidRDefault="00273EF8" w:rsidP="00273EF8">
      <w:pPr>
        <w:jc w:val="both"/>
        <w:rPr>
          <w:rFonts w:cs="Calibri"/>
          <w:sz w:val="20"/>
          <w:szCs w:val="20"/>
        </w:rPr>
      </w:pPr>
      <w:r w:rsidRPr="00525507">
        <w:rPr>
          <w:rFonts w:cs="Calibri"/>
          <w:b/>
          <w:bCs/>
          <w:sz w:val="20"/>
          <w:szCs w:val="20"/>
        </w:rPr>
        <w:t>Exploitation de l’infrastructure</w:t>
      </w:r>
      <w:r w:rsidRPr="00525507">
        <w:rPr>
          <w:rFonts w:cs="Calibri"/>
          <w:sz w:val="20"/>
          <w:szCs w:val="20"/>
        </w:rPr>
        <w:t xml:space="preserve"> : les bénéfices que l’on peut attendre des infrastructures sont directement liés aux modalités d’exploitation, notamment la formation du personnel d’exploitation, le respect des règles de fonctionnement et la maintenance de l’infrastructure selon les normes en vigueur. Il ne s’agit pas là d’impératifs techniques uniquement, mais aussi d’enjeux financiers, organisationnels et sociétaux. </w:t>
      </w:r>
    </w:p>
    <w:p w14:paraId="62D0F167" w14:textId="0A8253A2" w:rsidR="00273EF8" w:rsidRPr="00525507" w:rsidRDefault="00273EF8" w:rsidP="00273EF8">
      <w:pPr>
        <w:jc w:val="both"/>
        <w:rPr>
          <w:rFonts w:cs="Calibri"/>
          <w:sz w:val="20"/>
          <w:szCs w:val="20"/>
        </w:rPr>
      </w:pPr>
      <w:r w:rsidRPr="00525507">
        <w:rPr>
          <w:rFonts w:cs="Calibri"/>
          <w:sz w:val="20"/>
          <w:szCs w:val="20"/>
        </w:rPr>
        <w:t xml:space="preserve">C’est dans ce cadre bien précis qu’il est prévu </w:t>
      </w:r>
      <w:r w:rsidR="00BC7DA9">
        <w:rPr>
          <w:rFonts w:cs="Calibri"/>
          <w:sz w:val="20"/>
          <w:szCs w:val="20"/>
        </w:rPr>
        <w:t>marché pour</w:t>
      </w:r>
      <w:r w:rsidRPr="00525507">
        <w:rPr>
          <w:rFonts w:cs="Calibri"/>
          <w:sz w:val="20"/>
          <w:szCs w:val="20"/>
        </w:rPr>
        <w:t xml:space="preserve"> mener les études géotechniques à Kabinda dans la province de la </w:t>
      </w:r>
      <w:proofErr w:type="spellStart"/>
      <w:r w:rsidRPr="00525507">
        <w:rPr>
          <w:rFonts w:cs="Calibri"/>
          <w:sz w:val="20"/>
          <w:szCs w:val="20"/>
        </w:rPr>
        <w:t>Lomami</w:t>
      </w:r>
      <w:proofErr w:type="spellEnd"/>
      <w:r w:rsidRPr="00525507">
        <w:rPr>
          <w:rFonts w:cs="Calibri"/>
          <w:sz w:val="20"/>
          <w:szCs w:val="20"/>
        </w:rPr>
        <w:t xml:space="preserve"> pour la réalisation des travaux de construction du bâtiment qu’abriteraient les bureaux provinciaux de l’IPA et l’IPDR du Ministère provincial d’Agriculture.</w:t>
      </w:r>
    </w:p>
    <w:p w14:paraId="04C9E41F" w14:textId="5B725E86" w:rsidR="00273EF8" w:rsidRPr="00263CA1" w:rsidRDefault="00273EF8" w:rsidP="00263CA1">
      <w:pPr>
        <w:pStyle w:val="Titre2"/>
      </w:pPr>
      <w:bookmarkStart w:id="173" w:name="_Toc184236993"/>
      <w:r w:rsidRPr="00263CA1">
        <w:t>3. INTRODUCTION</w:t>
      </w:r>
      <w:bookmarkEnd w:id="173"/>
    </w:p>
    <w:p w14:paraId="719D0677" w14:textId="77777777" w:rsidR="00273EF8" w:rsidRDefault="00273EF8" w:rsidP="00273EF8">
      <w:pPr>
        <w:spacing w:after="0" w:line="240" w:lineRule="auto"/>
        <w:jc w:val="both"/>
        <w:rPr>
          <w:rFonts w:cs="Calibri"/>
          <w:sz w:val="20"/>
          <w:szCs w:val="20"/>
        </w:rPr>
      </w:pPr>
      <w:r w:rsidRPr="00525507">
        <w:rPr>
          <w:rFonts w:cs="Calibri"/>
          <w:sz w:val="20"/>
          <w:szCs w:val="20"/>
        </w:rPr>
        <w:t>Une fois les travaux topographiques finalisés et la conception architecturale aboutie, la nécessité d’avoir un rapport sur la géotechnique du site devient un besoin primordial pour le dimensionnement de la structure du bâtiment et de leurs fondations. La géotechnique constitue une étude de l'adaptation des ouvrages au sol formant le terrain naturel. Elle traite de l'interaction sol / structures et fait appel à des bases de géologie, de mécanique des sols, de mécanique des roches et des structures. L’hydrogéologie, qui étudie les nappes aquifères souterraines en vue de leur exploitation est généralement considérée comme une discipline indépendante, n’entrant pas dans le cadre de la géotechnique quoi que les deux disposent des liens importants dans les cas de besoin d’affinement des études de fondation. Ces effets lors des études de prélèvements des échantillons doivent être pris en compte pour la circulation de l’eau dans le sol, qui sont pratiquement à l’origine de tous les accidents dus à des ruptures de sols ou de roches.</w:t>
      </w:r>
    </w:p>
    <w:p w14:paraId="6D17485C" w14:textId="77777777" w:rsidR="00525507" w:rsidRPr="00525507" w:rsidRDefault="00525507" w:rsidP="00273EF8">
      <w:pPr>
        <w:spacing w:after="0" w:line="240" w:lineRule="auto"/>
        <w:jc w:val="both"/>
        <w:rPr>
          <w:rFonts w:cs="Calibri"/>
          <w:sz w:val="20"/>
          <w:szCs w:val="20"/>
        </w:rPr>
      </w:pPr>
    </w:p>
    <w:p w14:paraId="3A5501AB" w14:textId="0E4DF59A" w:rsidR="00273EF8" w:rsidRPr="00066E87" w:rsidRDefault="00273EF8" w:rsidP="00273EF8">
      <w:pPr>
        <w:spacing w:after="0" w:line="240" w:lineRule="auto"/>
        <w:jc w:val="both"/>
        <w:rPr>
          <w:rFonts w:cs="Calibri"/>
          <w:sz w:val="20"/>
          <w:szCs w:val="20"/>
        </w:rPr>
      </w:pPr>
      <w:r w:rsidRPr="00525507">
        <w:rPr>
          <w:rFonts w:cs="Calibri"/>
          <w:sz w:val="20"/>
          <w:szCs w:val="20"/>
        </w:rPr>
        <w:t>En plus des études globales, nous aurons à mobiliser un bureau de suivi, surveillance et contrôle des travaux pendant l’exécution des travaux.</w:t>
      </w:r>
    </w:p>
    <w:p w14:paraId="7C3D65CB" w14:textId="72531C43" w:rsidR="00273EF8" w:rsidRPr="00263CA1" w:rsidRDefault="00273EF8" w:rsidP="00066E87">
      <w:pPr>
        <w:pStyle w:val="Titre2"/>
        <w:ind w:left="578" w:hanging="578"/>
      </w:pPr>
      <w:bookmarkStart w:id="174" w:name="_Toc184236994"/>
      <w:r w:rsidRPr="00263CA1">
        <w:t>4. OBJECTIF PRINCIPAL</w:t>
      </w:r>
      <w:bookmarkEnd w:id="174"/>
    </w:p>
    <w:p w14:paraId="5A771BE6" w14:textId="77777777" w:rsidR="00273EF8" w:rsidRDefault="00273EF8" w:rsidP="00273EF8">
      <w:pPr>
        <w:spacing w:after="0" w:line="240" w:lineRule="auto"/>
        <w:jc w:val="both"/>
        <w:rPr>
          <w:rFonts w:cs="Calibri"/>
          <w:sz w:val="20"/>
          <w:szCs w:val="20"/>
        </w:rPr>
      </w:pPr>
      <w:r w:rsidRPr="00263CA1">
        <w:rPr>
          <w:rFonts w:cs="Calibri"/>
          <w:sz w:val="20"/>
          <w:szCs w:val="20"/>
        </w:rPr>
        <w:t xml:space="preserve">L’objectif principal des études géotechniques à réaliser sur le terrain pour la construction du bâtiment consiste à établir une description des caractéristiques géotechniques du sol pour la conception et les calculs de dimensionnement du bâtiment. Elles permettent de traiter également des phénomènes de mouvement de sol (glissement, affaissement et autres), de déformation (tassements sous charges) et résistance mécanique. </w:t>
      </w:r>
    </w:p>
    <w:p w14:paraId="6E65662A" w14:textId="77777777" w:rsidR="00263CA1" w:rsidRPr="00263CA1" w:rsidRDefault="00263CA1" w:rsidP="00273EF8">
      <w:pPr>
        <w:spacing w:after="0" w:line="240" w:lineRule="auto"/>
        <w:jc w:val="both"/>
        <w:rPr>
          <w:rFonts w:cs="Calibri"/>
          <w:sz w:val="20"/>
          <w:szCs w:val="20"/>
        </w:rPr>
      </w:pPr>
    </w:p>
    <w:p w14:paraId="2E495162" w14:textId="5FD3DA54" w:rsidR="00263CA1" w:rsidRPr="00263CA1" w:rsidRDefault="00273EF8" w:rsidP="00273EF8">
      <w:pPr>
        <w:spacing w:after="0" w:line="240" w:lineRule="auto"/>
        <w:jc w:val="both"/>
        <w:rPr>
          <w:rFonts w:cs="Calibri"/>
          <w:sz w:val="20"/>
          <w:szCs w:val="20"/>
        </w:rPr>
      </w:pPr>
      <w:r w:rsidRPr="00263CA1">
        <w:rPr>
          <w:rFonts w:cs="Calibri"/>
          <w:sz w:val="20"/>
          <w:szCs w:val="20"/>
        </w:rPr>
        <w:t>Mener à bien la supervision des travaux sur le chantier en impliquant toutes les phases relatives à la construction de l’ouvrage, y compris la gestion des ressources humaines et matérielles, la coordination des travaux, la vérification de la qualité de la construction et la sécurité sur le site prenant en compte les aspects environnementaux, garantissant le bon déroulement de la réalisation des travaux pour le suivi, la surveillance et le contrôle de qualité, de l'évolution de ces derniers depuis le début de la construction jusqu'à la livraison de l’ouvrage au maître d'ouvrage.</w:t>
      </w:r>
    </w:p>
    <w:p w14:paraId="2981AB66" w14:textId="2C1307F0" w:rsidR="00273EF8" w:rsidRPr="00263CA1" w:rsidRDefault="00273EF8" w:rsidP="00263CA1">
      <w:pPr>
        <w:pStyle w:val="Titre2"/>
      </w:pPr>
      <w:bookmarkStart w:id="175" w:name="_Toc184236995"/>
      <w:r w:rsidRPr="00263CA1">
        <w:t>5. OBJECTIFS SPECIFIQUES</w:t>
      </w:r>
      <w:bookmarkEnd w:id="175"/>
    </w:p>
    <w:p w14:paraId="6E993F1E" w14:textId="77777777" w:rsidR="00273EF8" w:rsidRPr="00263CA1" w:rsidRDefault="00273EF8" w:rsidP="00273EF8">
      <w:pPr>
        <w:spacing w:after="0" w:line="240" w:lineRule="auto"/>
        <w:jc w:val="both"/>
        <w:rPr>
          <w:rFonts w:cs="Calibri"/>
          <w:sz w:val="20"/>
          <w:szCs w:val="20"/>
          <w:shd w:val="clear" w:color="auto" w:fill="FFFFFF"/>
        </w:rPr>
      </w:pPr>
      <w:r w:rsidRPr="00263CA1">
        <w:rPr>
          <w:rFonts w:cs="Calibri"/>
          <w:sz w:val="20"/>
          <w:szCs w:val="20"/>
          <w:shd w:val="clear" w:color="auto" w:fill="FFFFFF"/>
        </w:rPr>
        <w:t>Réaliser les études géotechniques sur terrain par sondage et reconnaissance du sol in-situ et au laboratoire par identification de matériaux partant de la manipulation des différents outils techniques appropriés pour lesdites études.</w:t>
      </w:r>
    </w:p>
    <w:p w14:paraId="081764A7" w14:textId="77777777" w:rsidR="00273EF8" w:rsidRPr="00263CA1" w:rsidRDefault="00273EF8" w:rsidP="00273EF8">
      <w:pPr>
        <w:jc w:val="both"/>
        <w:rPr>
          <w:rFonts w:eastAsia="Aptos" w:cs="Calibri"/>
          <w:sz w:val="20"/>
          <w:szCs w:val="20"/>
        </w:rPr>
      </w:pPr>
      <w:bookmarkStart w:id="176" w:name="_Hlk182535178"/>
      <w:r w:rsidRPr="00263CA1">
        <w:rPr>
          <w:rFonts w:eastAsia="Aptos" w:cs="Calibri"/>
          <w:sz w:val="20"/>
          <w:szCs w:val="20"/>
        </w:rPr>
        <w:t xml:space="preserve">Le Bureau d’Etude </w:t>
      </w:r>
      <w:bookmarkEnd w:id="176"/>
      <w:r w:rsidRPr="00263CA1">
        <w:rPr>
          <w:rFonts w:eastAsia="Aptos" w:cs="Calibri"/>
          <w:sz w:val="20"/>
          <w:szCs w:val="20"/>
        </w:rPr>
        <w:t>de service sera basé à Kabinda et sera chargé de réaliser le suivi technique permanant et régulier de la construction des différentes étapes et phases de l’exécution de l’ouvrage. Cela inclura au moins des tâches et des responsabilités.</w:t>
      </w:r>
    </w:p>
    <w:p w14:paraId="047D0CCD" w14:textId="77777777" w:rsidR="00273EF8" w:rsidRPr="00263CA1" w:rsidRDefault="00273EF8" w:rsidP="00273EF8">
      <w:pPr>
        <w:jc w:val="both"/>
        <w:rPr>
          <w:rFonts w:eastAsia="Aptos" w:cs="Calibri"/>
          <w:sz w:val="20"/>
          <w:szCs w:val="20"/>
        </w:rPr>
      </w:pPr>
      <w:r w:rsidRPr="00263CA1">
        <w:rPr>
          <w:rFonts w:eastAsia="Aptos" w:cs="Calibri"/>
          <w:sz w:val="20"/>
          <w:szCs w:val="20"/>
        </w:rPr>
        <w:t>Lors de l’exécution des travaux, le Bureau d’Etude signera les correspondances relatives à la vie quotidienne du chantier et visera le journal de chantier et les minutes des réunions de chantier, ainsi que toutes les correspondances de chantier relatives à la bonne exécution des travaux. De manière générale, tout document ou courrier émanant de l’entreprise sera visé et éventuellement commenté par le Bureau d’Etude dans un délai ne dépassant pas 3 jours calendaires à partir de la date de réception.</w:t>
      </w:r>
    </w:p>
    <w:p w14:paraId="4C60B571" w14:textId="77777777" w:rsidR="00273EF8" w:rsidRPr="00263CA1" w:rsidRDefault="00273EF8" w:rsidP="00273EF8">
      <w:pPr>
        <w:jc w:val="both"/>
        <w:rPr>
          <w:rFonts w:eastAsia="Aptos" w:cs="Calibri"/>
          <w:sz w:val="20"/>
          <w:szCs w:val="20"/>
        </w:rPr>
      </w:pPr>
      <w:r w:rsidRPr="00263CA1">
        <w:rPr>
          <w:rFonts w:eastAsia="Aptos" w:cs="Calibri"/>
          <w:sz w:val="20"/>
          <w:szCs w:val="20"/>
        </w:rPr>
        <w:t>Les prestations de service à réaliser sont définies d’une manière générale et d’une manière détaillée pour l’exécution des travaux. Toutes les tâches incombant au Bureau d’Etude décrites dans ces Termes de Références doivent être considérées comme devant être exécutées dans le cadre du présent marché des prestations des services de suivi, surveillance et contrôle des travaux de construction dudit bâtiment.</w:t>
      </w:r>
    </w:p>
    <w:p w14:paraId="48CCC6AC" w14:textId="2C539B77" w:rsidR="00273EF8" w:rsidRDefault="00273EF8" w:rsidP="00263CA1">
      <w:pPr>
        <w:spacing w:after="0" w:line="240" w:lineRule="auto"/>
        <w:jc w:val="both"/>
        <w:rPr>
          <w:rFonts w:cs="Calibri"/>
          <w:sz w:val="20"/>
          <w:szCs w:val="20"/>
          <w:shd w:val="clear" w:color="auto" w:fill="FFFFFF"/>
        </w:rPr>
      </w:pPr>
      <w:r w:rsidRPr="00263CA1">
        <w:rPr>
          <w:rFonts w:eastAsia="Aptos" w:cs="Calibri"/>
          <w:sz w:val="20"/>
          <w:szCs w:val="20"/>
        </w:rPr>
        <w:t>Le Bureau d’Etude assurera également le suivi, la surveillance et le contrôle de l’application des mesures prévues afin de protéger l’environnement et d’éviter les impacts négatifs du projet de construction de ce bâtiment dans son environnement surtout immédiat.</w:t>
      </w:r>
    </w:p>
    <w:p w14:paraId="2E00D8B2" w14:textId="77777777" w:rsidR="00263CA1" w:rsidRPr="00263CA1" w:rsidRDefault="00263CA1" w:rsidP="00263CA1">
      <w:pPr>
        <w:spacing w:after="0" w:line="240" w:lineRule="auto"/>
        <w:jc w:val="both"/>
        <w:rPr>
          <w:rFonts w:cs="Calibri"/>
          <w:sz w:val="20"/>
          <w:szCs w:val="20"/>
          <w:shd w:val="clear" w:color="auto" w:fill="FFFFFF"/>
        </w:rPr>
      </w:pPr>
    </w:p>
    <w:p w14:paraId="7BA1D9C1" w14:textId="73AD5FDA" w:rsidR="00263CA1" w:rsidRPr="00263CA1" w:rsidRDefault="00273EF8" w:rsidP="00263CA1">
      <w:pPr>
        <w:pStyle w:val="Titre2"/>
      </w:pPr>
      <w:bookmarkStart w:id="177" w:name="_Toc184236996"/>
      <w:r w:rsidRPr="00263CA1">
        <w:t>INFORMATIONS CONCERNANT LE LOT 1</w:t>
      </w:r>
      <w:bookmarkEnd w:id="177"/>
    </w:p>
    <w:p w14:paraId="467A84F1" w14:textId="5B9BC591" w:rsidR="00273EF8" w:rsidRPr="00263CA1" w:rsidRDefault="00273EF8" w:rsidP="00263CA1">
      <w:pPr>
        <w:pStyle w:val="Paragraphedeliste"/>
        <w:numPr>
          <w:ilvl w:val="0"/>
          <w:numId w:val="107"/>
        </w:numPr>
        <w:shd w:val="clear" w:color="auto" w:fill="FFC000"/>
        <w:spacing w:after="0" w:line="240" w:lineRule="auto"/>
        <w:jc w:val="both"/>
        <w:rPr>
          <w:rFonts w:ascii="Calibri" w:hAnsi="Calibri" w:cs="Calibri"/>
          <w:b/>
          <w:sz w:val="24"/>
          <w:szCs w:val="24"/>
        </w:rPr>
      </w:pPr>
      <w:r w:rsidRPr="00263CA1">
        <w:rPr>
          <w:rFonts w:ascii="Calibri" w:hAnsi="Calibri" w:cs="Calibri"/>
          <w:b/>
          <w:sz w:val="24"/>
          <w:szCs w:val="24"/>
        </w:rPr>
        <w:t>OUTILS ET METHODOLIGIE DESCRITION DE LA PRESTATION</w:t>
      </w:r>
    </w:p>
    <w:p w14:paraId="4D2156AE" w14:textId="77777777" w:rsidR="00273EF8" w:rsidRPr="00D31936" w:rsidRDefault="00273EF8" w:rsidP="00273EF8">
      <w:pPr>
        <w:spacing w:after="0" w:line="240" w:lineRule="auto"/>
        <w:jc w:val="both"/>
        <w:rPr>
          <w:rFonts w:ascii="Calibri" w:hAnsi="Calibri" w:cs="Calibri"/>
          <w:sz w:val="24"/>
          <w:szCs w:val="24"/>
        </w:rPr>
      </w:pPr>
    </w:p>
    <w:p w14:paraId="13073997" w14:textId="79BF7D53" w:rsidR="00273EF8" w:rsidRPr="008E5F0A" w:rsidRDefault="004239E0" w:rsidP="008E5F0A">
      <w:pPr>
        <w:spacing w:after="0" w:line="240" w:lineRule="auto"/>
        <w:jc w:val="both"/>
        <w:textAlignment w:val="baseline"/>
        <w:rPr>
          <w:b/>
          <w:bCs/>
          <w:sz w:val="20"/>
          <w:szCs w:val="20"/>
        </w:rPr>
      </w:pPr>
      <w:r w:rsidRPr="008E5F0A">
        <w:rPr>
          <w:b/>
          <w:bCs/>
          <w:sz w:val="20"/>
          <w:szCs w:val="20"/>
        </w:rPr>
        <w:t>a.1 OUTIL</w:t>
      </w:r>
      <w:r w:rsidR="00273EF8" w:rsidRPr="008E5F0A">
        <w:rPr>
          <w:b/>
          <w:bCs/>
          <w:sz w:val="20"/>
          <w:szCs w:val="20"/>
        </w:rPr>
        <w:t xml:space="preserve"> DU TRAVAIL</w:t>
      </w:r>
    </w:p>
    <w:p w14:paraId="17390A4F" w14:textId="77777777" w:rsidR="00273EF8" w:rsidRPr="004239E0" w:rsidRDefault="00273EF8" w:rsidP="00273EF8">
      <w:pPr>
        <w:jc w:val="both"/>
        <w:rPr>
          <w:rFonts w:cs="Calibri"/>
          <w:sz w:val="20"/>
          <w:szCs w:val="20"/>
        </w:rPr>
      </w:pPr>
      <w:r w:rsidRPr="004239E0">
        <w:rPr>
          <w:rFonts w:cs="Calibri"/>
          <w:sz w:val="20"/>
          <w:szCs w:val="20"/>
        </w:rPr>
        <w:t xml:space="preserve">Le travail se fera en deux phases, sur terrain et au laboratoire. Les outils mis en contribution pour la réalisation de ces études doivent être pris en compte. Il s’agit :  </w:t>
      </w:r>
    </w:p>
    <w:p w14:paraId="024D31E0" w14:textId="77777777" w:rsidR="00273EF8" w:rsidRPr="004239E0" w:rsidRDefault="00273EF8" w:rsidP="00273EF8">
      <w:pPr>
        <w:jc w:val="both"/>
        <w:rPr>
          <w:rFonts w:cs="Calibri"/>
          <w:sz w:val="20"/>
          <w:szCs w:val="20"/>
        </w:rPr>
      </w:pPr>
      <w:r w:rsidRPr="004239E0">
        <w:rPr>
          <w:rFonts w:cs="Calibri"/>
          <w:sz w:val="20"/>
          <w:szCs w:val="20"/>
        </w:rPr>
        <w:t>Sur le terrain in-situ pour les prélèvements des échantillons. Fait préliminaire le plus important de prendre en compte pour les études sur terrain et doit être réalisé en toute précaution</w:t>
      </w:r>
    </w:p>
    <w:p w14:paraId="667F0230" w14:textId="77777777" w:rsidR="00273EF8" w:rsidRPr="004239E0" w:rsidRDefault="00273EF8" w:rsidP="00273EF8">
      <w:pPr>
        <w:pStyle w:val="Paragraphedeliste"/>
        <w:numPr>
          <w:ilvl w:val="0"/>
          <w:numId w:val="71"/>
        </w:numPr>
        <w:spacing w:after="200" w:line="240" w:lineRule="auto"/>
        <w:jc w:val="both"/>
        <w:rPr>
          <w:rFonts w:cs="Calibri"/>
          <w:sz w:val="20"/>
          <w:szCs w:val="20"/>
        </w:rPr>
      </w:pPr>
      <w:r w:rsidRPr="004239E0">
        <w:rPr>
          <w:rFonts w:cs="Calibri"/>
          <w:sz w:val="20"/>
          <w:szCs w:val="20"/>
        </w:rPr>
        <w:t>Carottier pour le sondage en carotte ;</w:t>
      </w:r>
    </w:p>
    <w:p w14:paraId="3183E4E6" w14:textId="77777777" w:rsidR="00273EF8" w:rsidRPr="004239E0" w:rsidRDefault="00273EF8" w:rsidP="00273EF8">
      <w:pPr>
        <w:pStyle w:val="Paragraphedeliste"/>
        <w:numPr>
          <w:ilvl w:val="0"/>
          <w:numId w:val="71"/>
        </w:numPr>
        <w:spacing w:after="200" w:line="240" w:lineRule="auto"/>
        <w:jc w:val="both"/>
        <w:rPr>
          <w:rFonts w:cs="Calibri"/>
          <w:sz w:val="20"/>
          <w:szCs w:val="20"/>
        </w:rPr>
      </w:pPr>
      <w:r w:rsidRPr="004239E0">
        <w:rPr>
          <w:rFonts w:cs="Calibri"/>
          <w:sz w:val="20"/>
          <w:szCs w:val="20"/>
        </w:rPr>
        <w:t>Pressiomètre pour les sondages pressiométriques et ;</w:t>
      </w:r>
    </w:p>
    <w:p w14:paraId="2BF126E5" w14:textId="77777777" w:rsidR="00273EF8" w:rsidRPr="004239E0" w:rsidRDefault="00273EF8" w:rsidP="00273EF8">
      <w:pPr>
        <w:pStyle w:val="Paragraphedeliste"/>
        <w:numPr>
          <w:ilvl w:val="0"/>
          <w:numId w:val="71"/>
        </w:numPr>
        <w:spacing w:after="200" w:line="240" w:lineRule="auto"/>
        <w:jc w:val="both"/>
        <w:rPr>
          <w:rFonts w:cs="Calibri"/>
          <w:sz w:val="20"/>
          <w:szCs w:val="20"/>
        </w:rPr>
      </w:pPr>
      <w:r w:rsidRPr="004239E0">
        <w:rPr>
          <w:rFonts w:cs="Calibri"/>
          <w:sz w:val="20"/>
          <w:szCs w:val="20"/>
        </w:rPr>
        <w:t>Pénétromètre statique ou dynamique pour les sondages au pénétromètre.</w:t>
      </w:r>
    </w:p>
    <w:p w14:paraId="5D6DE2C6" w14:textId="77777777" w:rsidR="00273EF8" w:rsidRPr="004239E0" w:rsidRDefault="00273EF8" w:rsidP="00273EF8">
      <w:pPr>
        <w:jc w:val="both"/>
        <w:rPr>
          <w:rFonts w:cs="Calibri"/>
          <w:sz w:val="20"/>
          <w:szCs w:val="20"/>
        </w:rPr>
      </w:pPr>
      <w:r w:rsidRPr="004239E0">
        <w:rPr>
          <w:rFonts w:cs="Calibri"/>
          <w:sz w:val="20"/>
          <w:szCs w:val="20"/>
        </w:rPr>
        <w:t>Au laboratoire pour les analyses déterminant les résultats tirés des prélèvements des échantillons des sols du terrain :</w:t>
      </w:r>
    </w:p>
    <w:p w14:paraId="5BA1BFFD" w14:textId="77777777" w:rsidR="00273EF8" w:rsidRPr="004239E0" w:rsidRDefault="00273EF8" w:rsidP="00273EF8">
      <w:pPr>
        <w:pStyle w:val="trt0xe"/>
        <w:numPr>
          <w:ilvl w:val="0"/>
          <w:numId w:val="72"/>
        </w:numPr>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Aiguille Proctor.</w:t>
      </w:r>
    </w:p>
    <w:p w14:paraId="674F22A0" w14:textId="77777777" w:rsidR="00273EF8" w:rsidRPr="004239E0" w:rsidRDefault="00273EF8" w:rsidP="00273EF8">
      <w:pPr>
        <w:pStyle w:val="trt0xe"/>
        <w:numPr>
          <w:ilvl w:val="0"/>
          <w:numId w:val="72"/>
        </w:numPr>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Compacteur automatique.</w:t>
      </w:r>
    </w:p>
    <w:p w14:paraId="61F04C88" w14:textId="77777777" w:rsidR="00273EF8" w:rsidRPr="004239E0" w:rsidRDefault="00273EF8" w:rsidP="00273EF8">
      <w:pPr>
        <w:pStyle w:val="trt0xe"/>
        <w:numPr>
          <w:ilvl w:val="0"/>
          <w:numId w:val="72"/>
        </w:numPr>
        <w:shd w:val="clear" w:color="auto" w:fill="FFFFFF"/>
        <w:spacing w:before="0" w:beforeAutospacing="0" w:after="60" w:afterAutospacing="0"/>
        <w:jc w:val="both"/>
        <w:rPr>
          <w:rFonts w:ascii="Georgia" w:eastAsia="Calibri" w:hAnsi="Georgia" w:cs="Calibri"/>
          <w:color w:val="585756"/>
          <w:sz w:val="20"/>
          <w:szCs w:val="20"/>
          <w:lang w:val="fr-BE" w:eastAsia="en-US"/>
        </w:rPr>
      </w:pPr>
      <w:proofErr w:type="spellStart"/>
      <w:r w:rsidRPr="004239E0">
        <w:rPr>
          <w:rFonts w:ascii="Georgia" w:eastAsia="Calibri" w:hAnsi="Georgia" w:cs="Calibri"/>
          <w:color w:val="585756"/>
          <w:sz w:val="20"/>
          <w:szCs w:val="20"/>
          <w:lang w:val="fr-BE" w:eastAsia="en-US"/>
        </w:rPr>
        <w:t>Compactomètre</w:t>
      </w:r>
      <w:proofErr w:type="spellEnd"/>
      <w:r w:rsidRPr="004239E0">
        <w:rPr>
          <w:rFonts w:ascii="Georgia" w:eastAsia="Calibri" w:hAnsi="Georgia" w:cs="Calibri"/>
          <w:color w:val="585756"/>
          <w:sz w:val="20"/>
          <w:szCs w:val="20"/>
          <w:lang w:val="fr-BE" w:eastAsia="en-US"/>
        </w:rPr>
        <w:t xml:space="preserve"> Clegg.</w:t>
      </w:r>
    </w:p>
    <w:p w14:paraId="5AB4F9A3" w14:textId="77777777" w:rsidR="00273EF8" w:rsidRPr="004239E0" w:rsidRDefault="00273EF8" w:rsidP="00273EF8">
      <w:pPr>
        <w:pStyle w:val="trt0xe"/>
        <w:numPr>
          <w:ilvl w:val="0"/>
          <w:numId w:val="72"/>
        </w:numPr>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Compression simple.</w:t>
      </w:r>
    </w:p>
    <w:p w14:paraId="6BD9C232" w14:textId="77777777" w:rsidR="00273EF8" w:rsidRPr="004239E0" w:rsidRDefault="00273EF8" w:rsidP="00273EF8">
      <w:pPr>
        <w:pStyle w:val="trt0xe"/>
        <w:numPr>
          <w:ilvl w:val="0"/>
          <w:numId w:val="72"/>
        </w:numPr>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Densitomètre à sable.</w:t>
      </w:r>
    </w:p>
    <w:p w14:paraId="1BFBEC28" w14:textId="77777777" w:rsidR="00273EF8" w:rsidRPr="004239E0" w:rsidRDefault="00273EF8" w:rsidP="00273EF8">
      <w:pPr>
        <w:pStyle w:val="trt0xe"/>
        <w:numPr>
          <w:ilvl w:val="0"/>
          <w:numId w:val="72"/>
        </w:numPr>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Densitomètres à membrane.</w:t>
      </w:r>
    </w:p>
    <w:p w14:paraId="2A9F74E7" w14:textId="77777777" w:rsidR="00273EF8" w:rsidRPr="004239E0" w:rsidRDefault="00273EF8" w:rsidP="00273EF8">
      <w:pPr>
        <w:pStyle w:val="trt0xe"/>
        <w:numPr>
          <w:ilvl w:val="0"/>
          <w:numId w:val="72"/>
        </w:numPr>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Echantillonneur.</w:t>
      </w:r>
    </w:p>
    <w:p w14:paraId="42548880" w14:textId="77777777" w:rsidR="00273EF8" w:rsidRPr="004239E0" w:rsidRDefault="00273EF8" w:rsidP="00273EF8">
      <w:pPr>
        <w:pStyle w:val="trt0xe"/>
        <w:numPr>
          <w:ilvl w:val="0"/>
          <w:numId w:val="72"/>
        </w:numPr>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Essai CBR.</w:t>
      </w:r>
    </w:p>
    <w:p w14:paraId="0D601883" w14:textId="77777777" w:rsidR="00174375" w:rsidRDefault="00174375" w:rsidP="00273EF8">
      <w:pPr>
        <w:pStyle w:val="trt0xe"/>
        <w:shd w:val="clear" w:color="auto" w:fill="FFFFFF"/>
        <w:spacing w:before="0" w:beforeAutospacing="0" w:after="60" w:afterAutospacing="0"/>
        <w:jc w:val="both"/>
        <w:rPr>
          <w:rFonts w:ascii="Georgia" w:eastAsia="Calibri" w:hAnsi="Georgia" w:cs="Calibri"/>
          <w:color w:val="585756"/>
          <w:sz w:val="20"/>
          <w:szCs w:val="20"/>
          <w:lang w:val="fr-BE" w:eastAsia="en-US"/>
        </w:rPr>
      </w:pPr>
    </w:p>
    <w:p w14:paraId="2C4EC44C" w14:textId="234AF32F" w:rsidR="00273EF8" w:rsidRPr="004239E0" w:rsidRDefault="00273EF8" w:rsidP="00273EF8">
      <w:pPr>
        <w:pStyle w:val="trt0xe"/>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 xml:space="preserve">La liste ci-dessus dressée reste indicative pour orienter le soumissionnaire sur les besoins de </w:t>
      </w:r>
      <w:proofErr w:type="spellStart"/>
      <w:r w:rsidRPr="004239E0">
        <w:rPr>
          <w:rFonts w:ascii="Georgia" w:eastAsia="Calibri" w:hAnsi="Georgia" w:cs="Calibri"/>
          <w:color w:val="585756"/>
          <w:sz w:val="20"/>
          <w:szCs w:val="20"/>
          <w:lang w:val="fr-BE" w:eastAsia="en-US"/>
        </w:rPr>
        <w:t>Enabel</w:t>
      </w:r>
      <w:proofErr w:type="spellEnd"/>
      <w:r w:rsidRPr="004239E0">
        <w:rPr>
          <w:rFonts w:ascii="Georgia" w:eastAsia="Calibri" w:hAnsi="Georgia" w:cs="Calibri"/>
          <w:color w:val="585756"/>
          <w:sz w:val="20"/>
          <w:szCs w:val="20"/>
          <w:lang w:val="fr-BE" w:eastAsia="en-US"/>
        </w:rPr>
        <w:t>. Dans le cadre de cette offre, il est à retenir que le projet principal vise l’érection d’un bâtiment de type un seul niveau au sol devant être couvert par une toiture légère en Bac aluminium de caractéristiques suffisantes pour optimiser la qualité et la durabilité. Cette dernière sera posée sur une charpente métallique. Le système recevra un plafond en matériaux adaptés pour des bureaux administratifs.</w:t>
      </w:r>
    </w:p>
    <w:p w14:paraId="64CD5247" w14:textId="77777777" w:rsidR="00273EF8" w:rsidRPr="004239E0" w:rsidRDefault="00273EF8" w:rsidP="00273EF8">
      <w:pPr>
        <w:pStyle w:val="trt0xe"/>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 xml:space="preserve">Ainsi, le soumissionnaire devra soumettre dans son offre, une proposition technique assortie d’une méthodologie conséquente et une proposition financière suivant les spécifications présentées dans la présente demande de prix. </w:t>
      </w:r>
    </w:p>
    <w:p w14:paraId="594574A6" w14:textId="33140D32" w:rsidR="00273EF8" w:rsidRPr="00174375" w:rsidRDefault="00273EF8" w:rsidP="00273EF8">
      <w:pPr>
        <w:pStyle w:val="trt0xe"/>
        <w:shd w:val="clear" w:color="auto" w:fill="FFFFFF"/>
        <w:spacing w:before="0" w:beforeAutospacing="0" w:after="60" w:afterAutospacing="0"/>
        <w:jc w:val="both"/>
        <w:rPr>
          <w:rFonts w:ascii="Georgia" w:eastAsia="Calibri" w:hAnsi="Georgia" w:cs="Calibri"/>
          <w:color w:val="585756"/>
          <w:sz w:val="20"/>
          <w:szCs w:val="20"/>
          <w:lang w:val="fr-BE" w:eastAsia="en-US"/>
        </w:rPr>
      </w:pPr>
      <w:r w:rsidRPr="004239E0">
        <w:rPr>
          <w:rFonts w:ascii="Georgia" w:eastAsia="Calibri" w:hAnsi="Georgia" w:cs="Calibri"/>
          <w:color w:val="585756"/>
          <w:sz w:val="20"/>
          <w:szCs w:val="20"/>
          <w:lang w:val="fr-BE" w:eastAsia="en-US"/>
        </w:rPr>
        <w:t xml:space="preserve">Il n’est pas exclu d’inclure une proposition d’amélioration du programme géotechnique présenté dans les spécifications de la présente demande de prix. Toutefois, celles-ci restent un atout pour départager les soumissionnaires et ne devra pas être objet d’un nouveau poste à inclure dans l’offre financière avec chiffrage. </w:t>
      </w:r>
    </w:p>
    <w:p w14:paraId="7F353914" w14:textId="32C65545" w:rsidR="00273EF8" w:rsidRPr="008E5F0A" w:rsidRDefault="008E5F0A" w:rsidP="008E5F0A">
      <w:pPr>
        <w:spacing w:after="0" w:line="240" w:lineRule="auto"/>
        <w:jc w:val="both"/>
        <w:textAlignment w:val="baseline"/>
        <w:rPr>
          <w:b/>
          <w:bCs/>
          <w:sz w:val="20"/>
          <w:szCs w:val="20"/>
        </w:rPr>
      </w:pPr>
      <w:bookmarkStart w:id="178" w:name="_Hlk180503660"/>
      <w:r w:rsidRPr="008E5F0A">
        <w:rPr>
          <w:b/>
          <w:bCs/>
          <w:sz w:val="20"/>
          <w:szCs w:val="20"/>
        </w:rPr>
        <w:t>a.2 METHODOLOGIE</w:t>
      </w:r>
      <w:r w:rsidR="00273EF8" w:rsidRPr="008E5F0A">
        <w:rPr>
          <w:b/>
          <w:bCs/>
          <w:sz w:val="20"/>
          <w:szCs w:val="20"/>
        </w:rPr>
        <w:t xml:space="preserve"> DESCRIPTIVE DE LA PRESTATION</w:t>
      </w:r>
      <w:bookmarkEnd w:id="178"/>
    </w:p>
    <w:p w14:paraId="37DBB764" w14:textId="77777777" w:rsidR="00273EF8" w:rsidRPr="004239E0" w:rsidRDefault="00273EF8" w:rsidP="00273EF8">
      <w:pPr>
        <w:shd w:val="clear" w:color="auto" w:fill="FFFFFF"/>
        <w:spacing w:after="0" w:line="240" w:lineRule="auto"/>
        <w:jc w:val="both"/>
        <w:textAlignment w:val="baseline"/>
        <w:rPr>
          <w:rFonts w:cs="Calibri"/>
          <w:sz w:val="20"/>
          <w:szCs w:val="20"/>
          <w:shd w:val="clear" w:color="auto" w:fill="FFFFFF"/>
        </w:rPr>
      </w:pPr>
      <w:bookmarkStart w:id="179" w:name="_Hlk168935610"/>
      <w:r w:rsidRPr="004239E0">
        <w:rPr>
          <w:rFonts w:cs="Calibri"/>
          <w:sz w:val="20"/>
          <w:szCs w:val="20"/>
          <w:shd w:val="clear" w:color="auto" w:fill="FFFFFF"/>
        </w:rPr>
        <w:t xml:space="preserve">La partie des études réalisées directement sur le terrain s'effectue d'abord avec une reconnaissance du terrain puis avec la réalisation des investigations in-situ de la nature du sol et du bâtiment à construire. Le bâtiment projeté est de type deux niveaux que nous pouvons désigner ici comme étant un rez-de-chaussée plus un dernier niveau avec charpente toiture. Il comprend une charpente en bois avec une toiture en bac Aluminium. </w:t>
      </w:r>
    </w:p>
    <w:p w14:paraId="03174C60" w14:textId="77777777" w:rsidR="00273EF8" w:rsidRPr="004239E0" w:rsidRDefault="00273EF8" w:rsidP="00273EF8">
      <w:pPr>
        <w:shd w:val="clear" w:color="auto" w:fill="FFFFFF"/>
        <w:spacing w:after="0" w:line="240" w:lineRule="auto"/>
        <w:jc w:val="both"/>
        <w:textAlignment w:val="baseline"/>
        <w:rPr>
          <w:rFonts w:cs="Calibri"/>
          <w:b/>
          <w:bCs/>
          <w:sz w:val="20"/>
          <w:szCs w:val="20"/>
          <w:shd w:val="clear" w:color="auto" w:fill="FFFFFF"/>
        </w:rPr>
      </w:pPr>
    </w:p>
    <w:p w14:paraId="2FD9B892" w14:textId="77777777" w:rsidR="00273EF8" w:rsidRPr="004239E0" w:rsidRDefault="00273EF8" w:rsidP="00273EF8">
      <w:pPr>
        <w:shd w:val="clear" w:color="auto" w:fill="FFFFFF"/>
        <w:spacing w:after="0" w:line="240" w:lineRule="auto"/>
        <w:jc w:val="both"/>
        <w:textAlignment w:val="baseline"/>
        <w:rPr>
          <w:rFonts w:cs="Calibri"/>
          <w:sz w:val="20"/>
          <w:szCs w:val="20"/>
          <w:shd w:val="clear" w:color="auto" w:fill="FFFFFF"/>
        </w:rPr>
      </w:pPr>
      <w:r w:rsidRPr="004239E0">
        <w:rPr>
          <w:rFonts w:cs="Calibri"/>
          <w:b/>
          <w:bCs/>
          <w:sz w:val="20"/>
          <w:szCs w:val="20"/>
          <w:shd w:val="clear" w:color="auto" w:fill="FFFFFF"/>
        </w:rPr>
        <w:t>Programme géotechnique</w:t>
      </w:r>
      <w:r w:rsidRPr="004239E0">
        <w:rPr>
          <w:rFonts w:cs="Calibri"/>
          <w:sz w:val="20"/>
          <w:szCs w:val="20"/>
          <w:shd w:val="clear" w:color="auto" w:fill="FFFFFF"/>
        </w:rPr>
        <w:t> :</w:t>
      </w:r>
    </w:p>
    <w:p w14:paraId="4E8A8DA3" w14:textId="77777777" w:rsidR="00273EF8" w:rsidRPr="004239E0" w:rsidRDefault="00273EF8" w:rsidP="00273EF8">
      <w:pPr>
        <w:shd w:val="clear" w:color="auto" w:fill="FFFFFF"/>
        <w:spacing w:after="0" w:line="240" w:lineRule="auto"/>
        <w:jc w:val="both"/>
        <w:textAlignment w:val="baseline"/>
        <w:rPr>
          <w:rFonts w:cs="Calibri"/>
          <w:sz w:val="20"/>
          <w:szCs w:val="20"/>
          <w:shd w:val="clear" w:color="auto" w:fill="FFFFFF"/>
        </w:rPr>
      </w:pPr>
    </w:p>
    <w:p w14:paraId="34687378" w14:textId="77777777" w:rsidR="00273EF8" w:rsidRPr="004239E0" w:rsidRDefault="00273EF8" w:rsidP="00273EF8">
      <w:pPr>
        <w:shd w:val="clear" w:color="auto" w:fill="FFFFFF"/>
        <w:spacing w:after="0" w:line="240" w:lineRule="auto"/>
        <w:jc w:val="both"/>
        <w:textAlignment w:val="baseline"/>
        <w:rPr>
          <w:rFonts w:cs="Calibri"/>
          <w:sz w:val="20"/>
          <w:szCs w:val="20"/>
          <w:shd w:val="clear" w:color="auto" w:fill="FFFFFF"/>
        </w:rPr>
      </w:pPr>
      <w:r w:rsidRPr="004239E0">
        <w:rPr>
          <w:rFonts w:cs="Calibri"/>
          <w:sz w:val="20"/>
          <w:szCs w:val="20"/>
          <w:shd w:val="clear" w:color="auto" w:fill="FFFFFF"/>
        </w:rPr>
        <w:t xml:space="preserve">Essais et prélèvement in-situ. </w:t>
      </w:r>
    </w:p>
    <w:p w14:paraId="2622807D" w14:textId="77777777" w:rsidR="00273EF8" w:rsidRPr="004239E0" w:rsidRDefault="00273EF8" w:rsidP="00273EF8">
      <w:pPr>
        <w:shd w:val="clear" w:color="auto" w:fill="FFFFFF"/>
        <w:spacing w:after="0" w:line="240" w:lineRule="auto"/>
        <w:jc w:val="both"/>
        <w:textAlignment w:val="baseline"/>
        <w:rPr>
          <w:rFonts w:cs="Calibri"/>
          <w:sz w:val="20"/>
          <w:szCs w:val="20"/>
          <w:u w:val="single"/>
          <w:shd w:val="clear" w:color="auto" w:fill="FFFFFF"/>
        </w:rPr>
      </w:pPr>
    </w:p>
    <w:p w14:paraId="14A7F03D" w14:textId="77777777" w:rsidR="00273EF8" w:rsidRPr="004239E0" w:rsidRDefault="00273EF8" w:rsidP="00273EF8">
      <w:pPr>
        <w:shd w:val="clear" w:color="auto" w:fill="FFFFFF"/>
        <w:spacing w:after="0" w:line="240" w:lineRule="auto"/>
        <w:jc w:val="both"/>
        <w:textAlignment w:val="baseline"/>
        <w:rPr>
          <w:rFonts w:cs="Calibri"/>
          <w:sz w:val="20"/>
          <w:szCs w:val="20"/>
          <w:u w:val="single"/>
          <w:shd w:val="clear" w:color="auto" w:fill="FFFFFF"/>
        </w:rPr>
      </w:pPr>
      <w:r w:rsidRPr="004239E0">
        <w:rPr>
          <w:rFonts w:cs="Calibri"/>
          <w:sz w:val="20"/>
          <w:szCs w:val="20"/>
          <w:u w:val="single"/>
          <w:shd w:val="clear" w:color="auto" w:fill="FFFFFF"/>
        </w:rPr>
        <w:t>NB </w:t>
      </w:r>
      <w:r w:rsidRPr="004239E0">
        <w:rPr>
          <w:rFonts w:cs="Calibri"/>
          <w:sz w:val="20"/>
          <w:szCs w:val="20"/>
          <w:shd w:val="clear" w:color="auto" w:fill="FFFFFF"/>
        </w:rPr>
        <w:t>: Trois points seront définis par le représentant d’</w:t>
      </w:r>
      <w:proofErr w:type="spellStart"/>
      <w:r w:rsidRPr="004239E0">
        <w:rPr>
          <w:rFonts w:cs="Calibri"/>
          <w:sz w:val="20"/>
          <w:szCs w:val="20"/>
          <w:shd w:val="clear" w:color="auto" w:fill="FFFFFF"/>
        </w:rPr>
        <w:t>Enabel</w:t>
      </w:r>
      <w:proofErr w:type="spellEnd"/>
      <w:r w:rsidRPr="004239E0">
        <w:rPr>
          <w:rFonts w:cs="Calibri"/>
          <w:sz w:val="20"/>
          <w:szCs w:val="20"/>
          <w:shd w:val="clear" w:color="auto" w:fill="FFFFFF"/>
        </w:rPr>
        <w:t xml:space="preserve"> et présentés au laboratoire pour faire objet des sondages in-situ. Ces trois points seront choisis en fonction de la position des points les plus chargés de l’infrastructure projetée.</w:t>
      </w:r>
    </w:p>
    <w:p w14:paraId="09B809D0" w14:textId="77777777" w:rsidR="00273EF8" w:rsidRPr="004239E0" w:rsidRDefault="00273EF8" w:rsidP="00273EF8">
      <w:pPr>
        <w:pStyle w:val="Paragraphedeliste"/>
        <w:numPr>
          <w:ilvl w:val="0"/>
          <w:numId w:val="79"/>
        </w:numPr>
        <w:shd w:val="clear" w:color="auto" w:fill="FFFFFF"/>
        <w:spacing w:after="0" w:line="240" w:lineRule="auto"/>
        <w:jc w:val="both"/>
        <w:textAlignment w:val="baseline"/>
        <w:rPr>
          <w:rFonts w:cs="Calibri"/>
          <w:sz w:val="20"/>
          <w:szCs w:val="20"/>
        </w:rPr>
      </w:pPr>
      <w:bookmarkStart w:id="180" w:name="_Hlk173753927"/>
      <w:r w:rsidRPr="004239E0">
        <w:rPr>
          <w:rFonts w:cs="Calibri"/>
          <w:sz w:val="20"/>
          <w:szCs w:val="20"/>
          <w:shd w:val="clear" w:color="auto" w:fill="FFFFFF"/>
        </w:rPr>
        <w:t xml:space="preserve">Sondages par puits manuels ou mécaniques suivant moyens déployés / Profondeur à définir sur proposition du laboratoire et validation par le représentant </w:t>
      </w:r>
      <w:proofErr w:type="spellStart"/>
      <w:r w:rsidRPr="004239E0">
        <w:rPr>
          <w:rFonts w:cs="Calibri"/>
          <w:sz w:val="20"/>
          <w:szCs w:val="20"/>
          <w:shd w:val="clear" w:color="auto" w:fill="FFFFFF"/>
        </w:rPr>
        <w:t>Enabel</w:t>
      </w:r>
      <w:proofErr w:type="spellEnd"/>
      <w:r w:rsidRPr="004239E0">
        <w:rPr>
          <w:rFonts w:cs="Calibri"/>
          <w:sz w:val="20"/>
          <w:szCs w:val="20"/>
          <w:shd w:val="clear" w:color="auto" w:fill="FFFFFF"/>
        </w:rPr>
        <w:t xml:space="preserve"> dans l’objectif d’optimisation de la qualité des résultats. Il sera donc tenu compte du type de sol en place.</w:t>
      </w:r>
    </w:p>
    <w:p w14:paraId="745D2622" w14:textId="77777777" w:rsidR="00273EF8" w:rsidRPr="004239E0" w:rsidRDefault="00273EF8" w:rsidP="00273EF8">
      <w:pPr>
        <w:pStyle w:val="Paragraphedeliste"/>
        <w:numPr>
          <w:ilvl w:val="0"/>
          <w:numId w:val="79"/>
        </w:numPr>
        <w:shd w:val="clear" w:color="auto" w:fill="FFFFFF"/>
        <w:spacing w:after="0" w:line="240" w:lineRule="auto"/>
        <w:jc w:val="both"/>
        <w:textAlignment w:val="baseline"/>
        <w:rPr>
          <w:rFonts w:cs="Calibri"/>
          <w:sz w:val="20"/>
          <w:szCs w:val="20"/>
        </w:rPr>
      </w:pPr>
      <w:r w:rsidRPr="004239E0">
        <w:rPr>
          <w:rFonts w:cs="Calibri"/>
          <w:sz w:val="20"/>
          <w:szCs w:val="20"/>
          <w:shd w:val="clear" w:color="auto" w:fill="FFFFFF"/>
        </w:rPr>
        <w:t>Sondages pressiométriques ou sondages au pénétromètre statique ou dynamique / Profondeur minimale de 5 mètres ou au refus de la tige.</w:t>
      </w:r>
    </w:p>
    <w:p w14:paraId="348CE1AF" w14:textId="77777777" w:rsidR="00273EF8" w:rsidRPr="004239E0" w:rsidRDefault="00273EF8" w:rsidP="00273EF8">
      <w:pPr>
        <w:shd w:val="clear" w:color="auto" w:fill="FFFFFF"/>
        <w:spacing w:after="0" w:line="240" w:lineRule="auto"/>
        <w:jc w:val="both"/>
        <w:textAlignment w:val="baseline"/>
        <w:rPr>
          <w:rFonts w:cs="Calibri"/>
          <w:sz w:val="20"/>
          <w:szCs w:val="20"/>
        </w:rPr>
      </w:pPr>
    </w:p>
    <w:p w14:paraId="1BBACFD1" w14:textId="77777777" w:rsidR="00273EF8" w:rsidRPr="004239E0" w:rsidRDefault="00273EF8" w:rsidP="00273EF8">
      <w:pPr>
        <w:shd w:val="clear" w:color="auto" w:fill="FFFFFF"/>
        <w:spacing w:after="0" w:line="240" w:lineRule="auto"/>
        <w:jc w:val="both"/>
        <w:textAlignment w:val="baseline"/>
        <w:rPr>
          <w:rFonts w:cs="Calibri"/>
          <w:sz w:val="20"/>
          <w:szCs w:val="20"/>
        </w:rPr>
      </w:pPr>
      <w:r w:rsidRPr="004239E0">
        <w:rPr>
          <w:rFonts w:cs="Calibri"/>
          <w:sz w:val="20"/>
          <w:szCs w:val="20"/>
        </w:rPr>
        <w:t>Essais au laboratoire</w:t>
      </w:r>
    </w:p>
    <w:p w14:paraId="68C34536" w14:textId="77777777" w:rsidR="00273EF8" w:rsidRPr="004239E0" w:rsidRDefault="00273EF8" w:rsidP="00273EF8">
      <w:pPr>
        <w:pStyle w:val="Paragraphedeliste"/>
        <w:shd w:val="clear" w:color="auto" w:fill="FFFFFF"/>
        <w:spacing w:after="0" w:line="240" w:lineRule="auto"/>
        <w:jc w:val="both"/>
        <w:textAlignment w:val="baseline"/>
        <w:rPr>
          <w:rFonts w:cs="Calibri"/>
          <w:sz w:val="20"/>
          <w:szCs w:val="20"/>
        </w:rPr>
      </w:pPr>
    </w:p>
    <w:p w14:paraId="264322FA" w14:textId="77777777" w:rsidR="00273EF8" w:rsidRPr="004239E0" w:rsidRDefault="00273EF8" w:rsidP="00273EF8">
      <w:pPr>
        <w:pStyle w:val="Paragraphedeliste"/>
        <w:numPr>
          <w:ilvl w:val="0"/>
          <w:numId w:val="79"/>
        </w:numPr>
        <w:shd w:val="clear" w:color="auto" w:fill="FFFFFF"/>
        <w:spacing w:after="0" w:line="240" w:lineRule="auto"/>
        <w:jc w:val="both"/>
        <w:textAlignment w:val="baseline"/>
        <w:rPr>
          <w:rFonts w:cs="Calibri"/>
          <w:sz w:val="20"/>
          <w:szCs w:val="20"/>
        </w:rPr>
      </w:pPr>
      <w:r w:rsidRPr="004239E0">
        <w:rPr>
          <w:rFonts w:cs="Calibri"/>
          <w:sz w:val="20"/>
          <w:szCs w:val="20"/>
          <w:shd w:val="clear" w:color="auto" w:fill="FFFFFF"/>
        </w:rPr>
        <w:t xml:space="preserve"> Essais </w:t>
      </w:r>
      <w:r w:rsidRPr="004239E0">
        <w:rPr>
          <w:rFonts w:cs="Calibri"/>
          <w:sz w:val="20"/>
          <w:szCs w:val="20"/>
        </w:rPr>
        <w:t xml:space="preserve">au laboratoire à savoir : </w:t>
      </w:r>
    </w:p>
    <w:p w14:paraId="78A19C0C" w14:textId="77777777" w:rsidR="00273EF8" w:rsidRPr="004239E0" w:rsidRDefault="00273EF8" w:rsidP="00273EF8">
      <w:pPr>
        <w:pStyle w:val="Paragraphedeliste"/>
        <w:numPr>
          <w:ilvl w:val="0"/>
          <w:numId w:val="80"/>
        </w:numPr>
        <w:shd w:val="clear" w:color="auto" w:fill="FFFFFF"/>
        <w:spacing w:after="0" w:line="240" w:lineRule="auto"/>
        <w:jc w:val="both"/>
        <w:textAlignment w:val="baseline"/>
        <w:rPr>
          <w:rFonts w:cs="Calibri"/>
          <w:sz w:val="20"/>
          <w:szCs w:val="20"/>
        </w:rPr>
      </w:pPr>
      <w:r w:rsidRPr="004239E0">
        <w:rPr>
          <w:rFonts w:cs="Calibri"/>
          <w:sz w:val="20"/>
          <w:szCs w:val="20"/>
        </w:rPr>
        <w:t xml:space="preserve">Identification complète (AG, les limites, teneur en eau, masses volumiques apparente et spécifique, …). </w:t>
      </w:r>
    </w:p>
    <w:p w14:paraId="6AEC6048" w14:textId="77777777" w:rsidR="00273EF8" w:rsidRPr="004239E0" w:rsidRDefault="00273EF8" w:rsidP="00273EF8">
      <w:pPr>
        <w:pStyle w:val="Paragraphedeliste"/>
        <w:numPr>
          <w:ilvl w:val="0"/>
          <w:numId w:val="80"/>
        </w:numPr>
        <w:shd w:val="clear" w:color="auto" w:fill="FFFFFF"/>
        <w:spacing w:after="0" w:line="240" w:lineRule="auto"/>
        <w:jc w:val="both"/>
        <w:textAlignment w:val="baseline"/>
        <w:rPr>
          <w:rFonts w:cs="Calibri"/>
          <w:sz w:val="20"/>
          <w:szCs w:val="20"/>
        </w:rPr>
      </w:pPr>
      <w:r w:rsidRPr="004239E0">
        <w:rPr>
          <w:rFonts w:cs="Calibri"/>
          <w:sz w:val="20"/>
          <w:szCs w:val="20"/>
        </w:rPr>
        <w:t>Les essais mécaniques</w:t>
      </w:r>
    </w:p>
    <w:p w14:paraId="0936A7F7" w14:textId="77777777" w:rsidR="00273EF8" w:rsidRPr="00D31936" w:rsidRDefault="00273EF8" w:rsidP="00273EF8">
      <w:pPr>
        <w:pStyle w:val="Paragraphedeliste"/>
        <w:numPr>
          <w:ilvl w:val="0"/>
          <w:numId w:val="80"/>
        </w:numPr>
        <w:shd w:val="clear" w:color="auto" w:fill="FFFFFF"/>
        <w:spacing w:after="0" w:line="240" w:lineRule="auto"/>
        <w:jc w:val="both"/>
        <w:textAlignment w:val="baseline"/>
        <w:rPr>
          <w:rFonts w:cs="Calibri"/>
          <w:sz w:val="24"/>
          <w:szCs w:val="24"/>
        </w:rPr>
      </w:pPr>
      <w:r w:rsidRPr="004239E0">
        <w:rPr>
          <w:rFonts w:cs="Calibri"/>
          <w:sz w:val="20"/>
          <w:szCs w:val="20"/>
        </w:rPr>
        <w:t>Les essais de tests sur l’agressivité des sols en place vis-à-vis des bétons des fondations.</w:t>
      </w:r>
    </w:p>
    <w:bookmarkEnd w:id="179"/>
    <w:bookmarkEnd w:id="180"/>
    <w:p w14:paraId="10D6614F" w14:textId="77777777" w:rsidR="00273EF8" w:rsidRPr="00D31936" w:rsidRDefault="00273EF8" w:rsidP="00273EF8">
      <w:pPr>
        <w:shd w:val="clear" w:color="auto" w:fill="FFFFFF"/>
        <w:spacing w:after="0" w:line="240" w:lineRule="auto"/>
        <w:jc w:val="both"/>
        <w:textAlignment w:val="baseline"/>
        <w:rPr>
          <w:rFonts w:ascii="Calibri" w:hAnsi="Calibri" w:cs="Calibri"/>
          <w:sz w:val="24"/>
          <w:szCs w:val="24"/>
        </w:rPr>
      </w:pPr>
    </w:p>
    <w:p w14:paraId="0B5FDE7B" w14:textId="59D71BAF" w:rsidR="00273EF8" w:rsidRPr="00D31936" w:rsidRDefault="00273EF8" w:rsidP="004239E0">
      <w:pPr>
        <w:pStyle w:val="Paragraphedeliste"/>
        <w:numPr>
          <w:ilvl w:val="0"/>
          <w:numId w:val="107"/>
        </w:numPr>
        <w:shd w:val="clear" w:color="auto" w:fill="FFC000"/>
        <w:spacing w:after="0" w:line="240" w:lineRule="auto"/>
        <w:jc w:val="both"/>
        <w:rPr>
          <w:rFonts w:ascii="Calibri" w:hAnsi="Calibri" w:cs="Calibri"/>
          <w:b/>
          <w:sz w:val="24"/>
          <w:szCs w:val="24"/>
        </w:rPr>
      </w:pPr>
      <w:r w:rsidRPr="00D31936">
        <w:rPr>
          <w:rFonts w:ascii="Calibri" w:hAnsi="Calibri" w:cs="Calibri"/>
          <w:b/>
          <w:sz w:val="24"/>
          <w:szCs w:val="24"/>
        </w:rPr>
        <w:t>LES SONDAGES ET PROCEDES TECHNIQUES</w:t>
      </w:r>
    </w:p>
    <w:p w14:paraId="77E6D2CC" w14:textId="77777777" w:rsidR="00273EF8" w:rsidRPr="00D31936" w:rsidRDefault="00273EF8" w:rsidP="00273EF8">
      <w:pPr>
        <w:shd w:val="clear" w:color="auto" w:fill="FFFFFF"/>
        <w:spacing w:after="0" w:line="240" w:lineRule="auto"/>
        <w:jc w:val="both"/>
        <w:textAlignment w:val="baseline"/>
        <w:rPr>
          <w:rFonts w:ascii="Calibri" w:hAnsi="Calibri" w:cs="Calibri"/>
          <w:sz w:val="24"/>
          <w:szCs w:val="24"/>
        </w:rPr>
      </w:pPr>
    </w:p>
    <w:p w14:paraId="6D31CC33" w14:textId="77777777" w:rsidR="00273EF8" w:rsidRPr="004239E0" w:rsidRDefault="00273EF8" w:rsidP="00273EF8">
      <w:pPr>
        <w:spacing w:after="0" w:line="240" w:lineRule="auto"/>
        <w:jc w:val="both"/>
        <w:rPr>
          <w:rFonts w:cs="Calibri"/>
          <w:sz w:val="20"/>
          <w:szCs w:val="20"/>
          <w:shd w:val="clear" w:color="auto" w:fill="FFFFFF"/>
        </w:rPr>
      </w:pPr>
      <w:r w:rsidRPr="004239E0">
        <w:rPr>
          <w:rFonts w:cs="Calibri"/>
          <w:sz w:val="20"/>
          <w:szCs w:val="20"/>
          <w:shd w:val="clear" w:color="auto" w:fill="FFFFFF"/>
        </w:rPr>
        <w:t>Partie de l’étude réalisée directement sur le terrain s'effectuant d'abord avec une reconnaissance du terrain puis avec la réalisation des investigations in-situ qui permettra de d’opérer des prélèvements d’échantillons à acheminer au laboratoire pour les analyses projetées.</w:t>
      </w:r>
    </w:p>
    <w:p w14:paraId="2A73B68B" w14:textId="77777777" w:rsidR="00273EF8" w:rsidRPr="00D31936" w:rsidRDefault="00273EF8" w:rsidP="00273EF8">
      <w:pPr>
        <w:shd w:val="clear" w:color="auto" w:fill="FFFFFF"/>
        <w:spacing w:after="0" w:line="240" w:lineRule="auto"/>
        <w:jc w:val="both"/>
        <w:textAlignment w:val="baseline"/>
        <w:rPr>
          <w:rFonts w:ascii="Calibri" w:hAnsi="Calibri" w:cs="Calibri"/>
          <w:sz w:val="24"/>
          <w:szCs w:val="24"/>
        </w:rPr>
      </w:pPr>
    </w:p>
    <w:p w14:paraId="342EA945" w14:textId="426134C7" w:rsidR="00273EF8" w:rsidRPr="008E5F0A" w:rsidRDefault="004239E0" w:rsidP="008E5F0A">
      <w:pPr>
        <w:spacing w:after="0" w:line="240" w:lineRule="auto"/>
        <w:jc w:val="both"/>
        <w:textAlignment w:val="baseline"/>
        <w:rPr>
          <w:b/>
          <w:bCs/>
          <w:sz w:val="20"/>
          <w:szCs w:val="20"/>
        </w:rPr>
      </w:pPr>
      <w:r w:rsidRPr="008E5F0A">
        <w:rPr>
          <w:b/>
          <w:bCs/>
          <w:sz w:val="20"/>
          <w:szCs w:val="20"/>
        </w:rPr>
        <w:t>b</w:t>
      </w:r>
      <w:r w:rsidR="00273EF8" w:rsidRPr="008E5F0A">
        <w:rPr>
          <w:b/>
          <w:bCs/>
          <w:sz w:val="20"/>
          <w:szCs w:val="20"/>
        </w:rPr>
        <w:t>.1 Sondage au pénétromètre statique ou dynamique</w:t>
      </w:r>
    </w:p>
    <w:p w14:paraId="64DEE591" w14:textId="77777777" w:rsidR="00273EF8" w:rsidRPr="008E5F0A" w:rsidRDefault="00273EF8" w:rsidP="008E5F0A">
      <w:pPr>
        <w:spacing w:after="0" w:line="240" w:lineRule="auto"/>
        <w:jc w:val="both"/>
        <w:rPr>
          <w:rFonts w:cs="Calibri"/>
          <w:sz w:val="20"/>
          <w:szCs w:val="20"/>
          <w:shd w:val="clear" w:color="auto" w:fill="FFFFFF"/>
        </w:rPr>
      </w:pPr>
      <w:r w:rsidRPr="008E5F0A">
        <w:rPr>
          <w:rFonts w:cs="Calibri"/>
          <w:sz w:val="20"/>
          <w:szCs w:val="20"/>
          <w:shd w:val="clear" w:color="auto" w:fill="FFFFFF"/>
        </w:rPr>
        <w:t>La méthodologie utilisée pour un sondage au pénétromètre dynamique. L'essai dynamique consiste à enfoncer dans le sol un train de tiges muni en tête d'une pointe conique. Cela se fait par l'intermédiaire de coups donnés par un mouton de masse déterminée (DPH50kg-DPM30kg-DPL10kg) tombant d'une hauteur déterminée (50cm).</w:t>
      </w:r>
    </w:p>
    <w:p w14:paraId="5619CA76" w14:textId="77777777" w:rsidR="00273EF8" w:rsidRPr="00D31936" w:rsidRDefault="00273EF8" w:rsidP="00273EF8">
      <w:pPr>
        <w:shd w:val="clear" w:color="auto" w:fill="FFFFFF"/>
        <w:spacing w:after="0" w:line="240" w:lineRule="auto"/>
        <w:jc w:val="both"/>
        <w:textAlignment w:val="baseline"/>
        <w:rPr>
          <w:rFonts w:ascii="Calibri" w:hAnsi="Calibri" w:cs="Calibri"/>
          <w:sz w:val="24"/>
          <w:szCs w:val="24"/>
        </w:rPr>
      </w:pPr>
    </w:p>
    <w:p w14:paraId="3678E217" w14:textId="23814C9C" w:rsidR="00273EF8" w:rsidRPr="008E5F0A" w:rsidRDefault="008E5F0A" w:rsidP="008E5F0A">
      <w:pPr>
        <w:spacing w:after="0" w:line="240" w:lineRule="auto"/>
        <w:jc w:val="both"/>
        <w:textAlignment w:val="baseline"/>
        <w:rPr>
          <w:rFonts w:ascii="Calibri" w:hAnsi="Calibri" w:cs="Calibri"/>
          <w:b/>
          <w:bCs/>
          <w:sz w:val="24"/>
          <w:szCs w:val="24"/>
        </w:rPr>
      </w:pPr>
      <w:r w:rsidRPr="008E5F0A">
        <w:rPr>
          <w:b/>
          <w:bCs/>
          <w:sz w:val="20"/>
          <w:szCs w:val="20"/>
        </w:rPr>
        <w:t>b</w:t>
      </w:r>
      <w:r w:rsidR="00273EF8" w:rsidRPr="008E5F0A">
        <w:rPr>
          <w:b/>
          <w:bCs/>
          <w:sz w:val="20"/>
          <w:szCs w:val="20"/>
        </w:rPr>
        <w:t>.2</w:t>
      </w:r>
      <w:r>
        <w:rPr>
          <w:b/>
          <w:bCs/>
          <w:sz w:val="20"/>
          <w:szCs w:val="20"/>
        </w:rPr>
        <w:t>.</w:t>
      </w:r>
      <w:r w:rsidR="00273EF8" w:rsidRPr="008E5F0A">
        <w:rPr>
          <w:b/>
          <w:bCs/>
          <w:sz w:val="20"/>
          <w:szCs w:val="20"/>
        </w:rPr>
        <w:t xml:space="preserve"> </w:t>
      </w:r>
      <w:r>
        <w:rPr>
          <w:b/>
          <w:bCs/>
          <w:sz w:val="20"/>
          <w:szCs w:val="20"/>
        </w:rPr>
        <w:t xml:space="preserve"> </w:t>
      </w:r>
      <w:r w:rsidR="00273EF8" w:rsidRPr="008E5F0A">
        <w:rPr>
          <w:b/>
          <w:bCs/>
          <w:sz w:val="20"/>
          <w:szCs w:val="20"/>
        </w:rPr>
        <w:t>Sondage pressiométrique</w:t>
      </w:r>
    </w:p>
    <w:p w14:paraId="7C75E48F" w14:textId="77777777" w:rsidR="00273EF8" w:rsidRPr="008E5F0A" w:rsidRDefault="00273EF8" w:rsidP="008E5F0A">
      <w:pPr>
        <w:spacing w:after="0" w:line="240" w:lineRule="auto"/>
        <w:jc w:val="both"/>
        <w:rPr>
          <w:rFonts w:cs="Calibri"/>
          <w:sz w:val="20"/>
          <w:szCs w:val="20"/>
          <w:shd w:val="clear" w:color="auto" w:fill="FFFFFF"/>
        </w:rPr>
      </w:pPr>
      <w:r w:rsidRPr="008E5F0A">
        <w:rPr>
          <w:rFonts w:cs="Calibri"/>
          <w:sz w:val="20"/>
          <w:szCs w:val="20"/>
          <w:shd w:val="clear" w:color="auto" w:fill="FFFFFF"/>
        </w:rPr>
        <w:t>L'essai pressiométrique est un essai de chargement in situ effectué au sein même du terrain grâce à la réalisation préalable d'un forage. L'analyse des résultats permet d'obtenir, pour une profondeur donnée, les caractéristiques mécaniques du sol et d'effectuer les calculs de fondation.</w:t>
      </w:r>
    </w:p>
    <w:p w14:paraId="51CE31D1" w14:textId="77777777" w:rsidR="00273EF8" w:rsidRPr="00D31936" w:rsidRDefault="00273EF8" w:rsidP="00273EF8">
      <w:pPr>
        <w:shd w:val="clear" w:color="auto" w:fill="FFFFFF"/>
        <w:spacing w:after="0" w:line="240" w:lineRule="auto"/>
        <w:jc w:val="both"/>
        <w:textAlignment w:val="baseline"/>
        <w:rPr>
          <w:rFonts w:ascii="Calibri" w:hAnsi="Calibri" w:cs="Calibri"/>
          <w:sz w:val="24"/>
          <w:szCs w:val="24"/>
          <w:shd w:val="clear" w:color="auto" w:fill="FFFFFF"/>
        </w:rPr>
      </w:pPr>
    </w:p>
    <w:p w14:paraId="6E5A001B" w14:textId="5E18B888" w:rsidR="00273EF8" w:rsidRPr="008E5F0A" w:rsidRDefault="008E5F0A" w:rsidP="008E5F0A">
      <w:pPr>
        <w:spacing w:after="0" w:line="240" w:lineRule="auto"/>
        <w:jc w:val="both"/>
        <w:textAlignment w:val="baseline"/>
        <w:rPr>
          <w:b/>
          <w:bCs/>
          <w:sz w:val="20"/>
          <w:szCs w:val="20"/>
        </w:rPr>
      </w:pPr>
      <w:r w:rsidRPr="008E5F0A">
        <w:rPr>
          <w:b/>
          <w:bCs/>
          <w:sz w:val="20"/>
          <w:szCs w:val="20"/>
        </w:rPr>
        <w:t>b</w:t>
      </w:r>
      <w:r w:rsidR="00273EF8" w:rsidRPr="008E5F0A">
        <w:rPr>
          <w:b/>
          <w:bCs/>
          <w:sz w:val="20"/>
          <w:szCs w:val="20"/>
        </w:rPr>
        <w:t>.3 Sondage par puits manuels ou mécaniques</w:t>
      </w:r>
    </w:p>
    <w:p w14:paraId="7BE13DF5" w14:textId="77777777" w:rsidR="008E5F0A" w:rsidRDefault="00273EF8" w:rsidP="008E5F0A">
      <w:pPr>
        <w:spacing w:after="0" w:line="240" w:lineRule="auto"/>
        <w:jc w:val="both"/>
        <w:rPr>
          <w:sz w:val="20"/>
          <w:szCs w:val="20"/>
        </w:rPr>
      </w:pPr>
      <w:r w:rsidRPr="008E5F0A">
        <w:rPr>
          <w:sz w:val="20"/>
          <w:szCs w:val="20"/>
        </w:rPr>
        <w:t xml:space="preserve">Il s'agit de réaliser avec soins et observations un puits d’un diamètre défini sur une profondeur donnée en prélevant chacun des types de matériaux rencontrés pour des analyses et des essais au laboratoire. </w:t>
      </w:r>
    </w:p>
    <w:p w14:paraId="0C521C0E" w14:textId="3C3FEFD9" w:rsidR="00273EF8" w:rsidRPr="008E5F0A" w:rsidRDefault="00273EF8" w:rsidP="008E5F0A">
      <w:pPr>
        <w:spacing w:after="0" w:line="240" w:lineRule="auto"/>
        <w:jc w:val="both"/>
        <w:rPr>
          <w:rFonts w:cs="Calibri"/>
          <w:sz w:val="20"/>
          <w:szCs w:val="20"/>
          <w:shd w:val="clear" w:color="auto" w:fill="FFFFFF"/>
        </w:rPr>
      </w:pPr>
      <w:r w:rsidRPr="008E5F0A">
        <w:rPr>
          <w:sz w:val="20"/>
          <w:szCs w:val="20"/>
        </w:rPr>
        <w:t xml:space="preserve"> </w:t>
      </w:r>
    </w:p>
    <w:p w14:paraId="450AEB4D" w14:textId="4A844A04" w:rsidR="00273EF8" w:rsidRPr="00D31936" w:rsidRDefault="00273EF8" w:rsidP="008E5F0A">
      <w:pPr>
        <w:pStyle w:val="Paragraphedeliste"/>
        <w:numPr>
          <w:ilvl w:val="0"/>
          <w:numId w:val="107"/>
        </w:numPr>
        <w:shd w:val="clear" w:color="auto" w:fill="FFC000"/>
        <w:spacing w:after="0" w:line="240" w:lineRule="auto"/>
        <w:jc w:val="both"/>
        <w:rPr>
          <w:rFonts w:ascii="Calibri" w:hAnsi="Calibri" w:cs="Calibri"/>
          <w:b/>
          <w:sz w:val="24"/>
          <w:szCs w:val="24"/>
        </w:rPr>
      </w:pPr>
      <w:r w:rsidRPr="00D31936">
        <w:rPr>
          <w:rFonts w:ascii="Calibri" w:hAnsi="Calibri" w:cs="Calibri"/>
          <w:b/>
          <w:sz w:val="24"/>
          <w:szCs w:val="24"/>
        </w:rPr>
        <w:t>LES LIVRABLES DES RESULTATS ATTENDUS</w:t>
      </w:r>
    </w:p>
    <w:p w14:paraId="29B4CF4A" w14:textId="77777777" w:rsidR="00273EF8" w:rsidRPr="008E5F0A" w:rsidRDefault="00273EF8" w:rsidP="00273EF8">
      <w:pPr>
        <w:jc w:val="both"/>
        <w:rPr>
          <w:rFonts w:cs="Calibri"/>
          <w:sz w:val="20"/>
          <w:szCs w:val="20"/>
        </w:rPr>
      </w:pPr>
      <w:r w:rsidRPr="008E5F0A">
        <w:rPr>
          <w:rFonts w:cs="Calibri"/>
          <w:sz w:val="20"/>
          <w:szCs w:val="20"/>
        </w:rPr>
        <w:t>Le laboratoire, après analyse des échantillons et les études in-situ, présentera les résultats attendus des essais géotechniques réalisés comme livrables, suivant les objectifs tant principaux que spécifiques des études géotechniques déroulées :</w:t>
      </w:r>
    </w:p>
    <w:p w14:paraId="18812287" w14:textId="77777777" w:rsidR="00273EF8" w:rsidRPr="008E5F0A" w:rsidRDefault="00273EF8" w:rsidP="00273EF8">
      <w:pPr>
        <w:pStyle w:val="Paragraphedeliste"/>
        <w:numPr>
          <w:ilvl w:val="0"/>
          <w:numId w:val="76"/>
        </w:numPr>
        <w:spacing w:after="200"/>
        <w:jc w:val="both"/>
        <w:rPr>
          <w:rFonts w:cs="Calibri"/>
          <w:sz w:val="20"/>
          <w:szCs w:val="20"/>
        </w:rPr>
      </w:pPr>
      <w:r w:rsidRPr="008E5F0A">
        <w:rPr>
          <w:rFonts w:cs="Calibri"/>
          <w:sz w:val="20"/>
          <w:szCs w:val="20"/>
        </w:rPr>
        <w:t>Résultats des sondages par tableau des échantillons ;</w:t>
      </w:r>
    </w:p>
    <w:p w14:paraId="2D1643F3" w14:textId="77777777" w:rsidR="00273EF8" w:rsidRPr="008E5F0A" w:rsidRDefault="00273EF8" w:rsidP="00273EF8">
      <w:pPr>
        <w:pStyle w:val="Paragraphedeliste"/>
        <w:numPr>
          <w:ilvl w:val="0"/>
          <w:numId w:val="75"/>
        </w:numPr>
        <w:spacing w:after="200"/>
        <w:jc w:val="both"/>
        <w:rPr>
          <w:rFonts w:cs="Calibri"/>
          <w:sz w:val="20"/>
          <w:szCs w:val="20"/>
          <w:shd w:val="clear" w:color="auto" w:fill="FFFFFF"/>
        </w:rPr>
      </w:pPr>
      <w:r w:rsidRPr="008E5F0A">
        <w:rPr>
          <w:rFonts w:cs="Calibri"/>
          <w:sz w:val="20"/>
          <w:szCs w:val="20"/>
        </w:rPr>
        <w:t>Composition mécanique du sol et son identification sur terrain à construire ;</w:t>
      </w:r>
    </w:p>
    <w:p w14:paraId="4A398FE0" w14:textId="77777777" w:rsidR="00273EF8" w:rsidRPr="008E5F0A" w:rsidRDefault="00273EF8" w:rsidP="00273EF8">
      <w:pPr>
        <w:pStyle w:val="Paragraphedeliste"/>
        <w:numPr>
          <w:ilvl w:val="0"/>
          <w:numId w:val="75"/>
        </w:numPr>
        <w:spacing w:after="200"/>
        <w:jc w:val="both"/>
        <w:rPr>
          <w:rFonts w:cs="Calibri"/>
          <w:sz w:val="20"/>
          <w:szCs w:val="20"/>
          <w:shd w:val="clear" w:color="auto" w:fill="FFFFFF"/>
        </w:rPr>
      </w:pPr>
      <w:r w:rsidRPr="008E5F0A">
        <w:rPr>
          <w:rFonts w:cs="Calibri"/>
          <w:sz w:val="20"/>
          <w:szCs w:val="20"/>
        </w:rPr>
        <w:t>Types du sol sur terrain à construire ;</w:t>
      </w:r>
    </w:p>
    <w:p w14:paraId="1D5172F9" w14:textId="77777777" w:rsidR="00273EF8" w:rsidRPr="008E5F0A" w:rsidRDefault="00273EF8" w:rsidP="00273EF8">
      <w:pPr>
        <w:pStyle w:val="Paragraphedeliste"/>
        <w:numPr>
          <w:ilvl w:val="0"/>
          <w:numId w:val="75"/>
        </w:numPr>
        <w:spacing w:after="200"/>
        <w:jc w:val="both"/>
        <w:rPr>
          <w:rFonts w:cs="Calibri"/>
          <w:sz w:val="20"/>
          <w:szCs w:val="20"/>
          <w:shd w:val="clear" w:color="auto" w:fill="FFFFFF"/>
        </w:rPr>
      </w:pPr>
      <w:r w:rsidRPr="008E5F0A">
        <w:rPr>
          <w:rFonts w:cs="Calibri"/>
          <w:sz w:val="20"/>
          <w:szCs w:val="20"/>
        </w:rPr>
        <w:t>La densité du sol sur terrain à construire ;</w:t>
      </w:r>
    </w:p>
    <w:p w14:paraId="58B471D4" w14:textId="77777777" w:rsidR="00273EF8" w:rsidRPr="008E5F0A" w:rsidRDefault="00273EF8" w:rsidP="00273EF8">
      <w:pPr>
        <w:pStyle w:val="Paragraphedeliste"/>
        <w:numPr>
          <w:ilvl w:val="0"/>
          <w:numId w:val="75"/>
        </w:numPr>
        <w:spacing w:after="200"/>
        <w:jc w:val="both"/>
        <w:rPr>
          <w:rFonts w:cs="Calibri"/>
          <w:sz w:val="20"/>
          <w:szCs w:val="20"/>
          <w:shd w:val="clear" w:color="auto" w:fill="FFFFFF"/>
        </w:rPr>
      </w:pPr>
      <w:r w:rsidRPr="008E5F0A">
        <w:rPr>
          <w:rFonts w:cs="Calibri"/>
          <w:sz w:val="20"/>
          <w:szCs w:val="20"/>
        </w:rPr>
        <w:t>La résistance du sol sur terrain à construire : niveau de bon sol par sa contrainte admissible pour les fondations ;</w:t>
      </w:r>
    </w:p>
    <w:p w14:paraId="1D7FB4C6" w14:textId="77777777" w:rsidR="00273EF8" w:rsidRPr="008E5F0A" w:rsidRDefault="00273EF8" w:rsidP="00273EF8">
      <w:pPr>
        <w:pStyle w:val="Paragraphedeliste"/>
        <w:numPr>
          <w:ilvl w:val="0"/>
          <w:numId w:val="69"/>
        </w:numPr>
        <w:shd w:val="clear" w:color="auto" w:fill="FFFFFF"/>
        <w:tabs>
          <w:tab w:val="num" w:pos="1428"/>
        </w:tabs>
        <w:suppressAutoHyphens/>
        <w:spacing w:after="0" w:line="240" w:lineRule="auto"/>
        <w:jc w:val="both"/>
        <w:rPr>
          <w:rFonts w:cs="Calibri"/>
          <w:sz w:val="20"/>
          <w:szCs w:val="20"/>
        </w:rPr>
      </w:pPr>
      <w:r w:rsidRPr="008E5F0A">
        <w:rPr>
          <w:rFonts w:cs="Calibri"/>
          <w:sz w:val="20"/>
          <w:szCs w:val="20"/>
        </w:rPr>
        <w:t>Proposition de deux types de fondation prenant en compte l’économie et la technicité pour une réalisation bien adaptée ;</w:t>
      </w:r>
    </w:p>
    <w:p w14:paraId="4746D2D7" w14:textId="77777777" w:rsidR="00273EF8" w:rsidRPr="008E5F0A" w:rsidRDefault="00273EF8" w:rsidP="00273EF8">
      <w:pPr>
        <w:pStyle w:val="Paragraphedeliste"/>
        <w:numPr>
          <w:ilvl w:val="0"/>
          <w:numId w:val="69"/>
        </w:numPr>
        <w:shd w:val="clear" w:color="auto" w:fill="FFFFFF"/>
        <w:tabs>
          <w:tab w:val="num" w:pos="1428"/>
        </w:tabs>
        <w:suppressAutoHyphens/>
        <w:spacing w:after="0" w:line="240" w:lineRule="auto"/>
        <w:jc w:val="both"/>
        <w:rPr>
          <w:rFonts w:cs="Calibri"/>
          <w:sz w:val="20"/>
          <w:szCs w:val="20"/>
        </w:rPr>
      </w:pPr>
      <w:r w:rsidRPr="008E5F0A">
        <w:rPr>
          <w:rFonts w:cs="Calibri"/>
          <w:sz w:val="20"/>
          <w:szCs w:val="20"/>
        </w:rPr>
        <w:t>Dimensionnement des fondations sur bases des plans (architecturaux et superstructures) produits par l’adjudicateur et transmis aux prestataires géotechniques ;</w:t>
      </w:r>
    </w:p>
    <w:p w14:paraId="031363D1" w14:textId="77777777" w:rsidR="00273EF8" w:rsidRPr="008E5F0A" w:rsidRDefault="00273EF8" w:rsidP="00273EF8">
      <w:pPr>
        <w:pStyle w:val="Paragraphedeliste"/>
        <w:numPr>
          <w:ilvl w:val="0"/>
          <w:numId w:val="69"/>
        </w:numPr>
        <w:shd w:val="clear" w:color="auto" w:fill="FFFFFF"/>
        <w:tabs>
          <w:tab w:val="num" w:pos="1428"/>
        </w:tabs>
        <w:suppressAutoHyphens/>
        <w:spacing w:after="0" w:line="240" w:lineRule="auto"/>
        <w:jc w:val="both"/>
        <w:rPr>
          <w:rFonts w:cs="Calibri"/>
          <w:sz w:val="20"/>
          <w:szCs w:val="20"/>
        </w:rPr>
      </w:pPr>
      <w:r w:rsidRPr="008E5F0A">
        <w:rPr>
          <w:rFonts w:cs="Calibri"/>
          <w:sz w:val="20"/>
          <w:szCs w:val="20"/>
        </w:rPr>
        <w:t>Et autres caractéristiques vitales du sol, granulométrie, agressivité du sol vis-à-vis du béton, déformabilité du sol.</w:t>
      </w:r>
    </w:p>
    <w:p w14:paraId="19E8F702" w14:textId="77777777" w:rsidR="00273EF8" w:rsidRPr="008E5F0A" w:rsidRDefault="00273EF8" w:rsidP="00273EF8">
      <w:pPr>
        <w:pStyle w:val="Paragraphedeliste"/>
        <w:numPr>
          <w:ilvl w:val="0"/>
          <w:numId w:val="69"/>
        </w:numPr>
        <w:shd w:val="clear" w:color="auto" w:fill="FFFFFF"/>
        <w:tabs>
          <w:tab w:val="num" w:pos="1428"/>
        </w:tabs>
        <w:suppressAutoHyphens/>
        <w:spacing w:after="0" w:line="240" w:lineRule="auto"/>
        <w:jc w:val="both"/>
        <w:rPr>
          <w:rFonts w:cs="Calibri"/>
          <w:sz w:val="20"/>
          <w:szCs w:val="20"/>
        </w:rPr>
      </w:pPr>
      <w:r w:rsidRPr="008E5F0A">
        <w:rPr>
          <w:rFonts w:cs="Calibri"/>
          <w:sz w:val="20"/>
          <w:szCs w:val="20"/>
        </w:rPr>
        <w:t xml:space="preserve">Production des plans de détails des fondations après décision de </w:t>
      </w:r>
      <w:proofErr w:type="spellStart"/>
      <w:r w:rsidRPr="008E5F0A">
        <w:rPr>
          <w:rFonts w:cs="Calibri"/>
          <w:sz w:val="20"/>
          <w:szCs w:val="20"/>
        </w:rPr>
        <w:t>Enabel</w:t>
      </w:r>
      <w:proofErr w:type="spellEnd"/>
      <w:r w:rsidRPr="008E5F0A">
        <w:rPr>
          <w:rFonts w:cs="Calibri"/>
          <w:sz w:val="20"/>
          <w:szCs w:val="20"/>
        </w:rPr>
        <w:t xml:space="preserve"> sur le choix de la fondation à retenir sur base des propositions du laboratoire.</w:t>
      </w:r>
    </w:p>
    <w:p w14:paraId="1958D668" w14:textId="77777777" w:rsidR="00273EF8" w:rsidRPr="00D31936" w:rsidRDefault="00273EF8" w:rsidP="00273EF8">
      <w:pPr>
        <w:shd w:val="clear" w:color="auto" w:fill="FFFFFF"/>
        <w:suppressAutoHyphens/>
        <w:spacing w:after="0" w:line="240" w:lineRule="auto"/>
        <w:jc w:val="both"/>
        <w:rPr>
          <w:rFonts w:ascii="Calibri" w:hAnsi="Calibri" w:cs="Calibri"/>
          <w:sz w:val="24"/>
          <w:szCs w:val="24"/>
        </w:rPr>
      </w:pPr>
    </w:p>
    <w:p w14:paraId="4FCB8B4F" w14:textId="0631046F" w:rsidR="00273EF8" w:rsidRPr="008E5F0A" w:rsidRDefault="00273EF8" w:rsidP="00273EF8">
      <w:pPr>
        <w:pStyle w:val="Paragraphedeliste"/>
        <w:numPr>
          <w:ilvl w:val="0"/>
          <w:numId w:val="107"/>
        </w:numPr>
        <w:shd w:val="clear" w:color="auto" w:fill="FFC000"/>
        <w:spacing w:after="0" w:line="240" w:lineRule="auto"/>
        <w:jc w:val="both"/>
        <w:rPr>
          <w:rFonts w:ascii="Calibri" w:hAnsi="Calibri" w:cs="Calibri"/>
          <w:b/>
          <w:sz w:val="24"/>
          <w:szCs w:val="24"/>
        </w:rPr>
      </w:pPr>
      <w:r w:rsidRPr="00D31936">
        <w:rPr>
          <w:rFonts w:ascii="Calibri" w:hAnsi="Calibri" w:cs="Calibri"/>
          <w:b/>
          <w:sz w:val="24"/>
          <w:szCs w:val="24"/>
        </w:rPr>
        <w:t>PROPOSITION TIMING ET FINANCIERE</w:t>
      </w:r>
    </w:p>
    <w:p w14:paraId="4EAC39A8" w14:textId="77777777" w:rsidR="00273EF8" w:rsidRPr="008E5F0A" w:rsidRDefault="00273EF8" w:rsidP="00273EF8">
      <w:pPr>
        <w:jc w:val="both"/>
        <w:rPr>
          <w:rFonts w:cs="Calibri"/>
          <w:sz w:val="20"/>
          <w:szCs w:val="20"/>
        </w:rPr>
      </w:pPr>
      <w:r w:rsidRPr="008E5F0A">
        <w:rPr>
          <w:rFonts w:cs="Calibri"/>
          <w:sz w:val="20"/>
          <w:szCs w:val="20"/>
        </w:rPr>
        <w:t xml:space="preserve">Un calendrier détaillé du travail suivant les tâches, du déploiement, aux différentes rencontres, soit avec le représentant </w:t>
      </w:r>
      <w:proofErr w:type="spellStart"/>
      <w:r w:rsidRPr="008E5F0A">
        <w:rPr>
          <w:rFonts w:cs="Calibri"/>
          <w:sz w:val="20"/>
          <w:szCs w:val="20"/>
        </w:rPr>
        <w:t>Enabel</w:t>
      </w:r>
      <w:proofErr w:type="spellEnd"/>
      <w:r w:rsidRPr="008E5F0A">
        <w:rPr>
          <w:rFonts w:cs="Calibri"/>
          <w:sz w:val="20"/>
          <w:szCs w:val="20"/>
        </w:rPr>
        <w:t xml:space="preserve"> pour la réunion préparatoire et/ou accompagnement, soit les autorités étatiques pour des civilités et autres, descente sur terrain, exécution des études proprement dites, retour du terrain, constitution du travail et analyses des échantillons au laboratoire, mise au propre et toilettage, rapport mission d’études et rapport technique des opérations de suivi et contrôle des travaux des fondations avec livrables assortis de détails suffisants et conséquents.</w:t>
      </w:r>
    </w:p>
    <w:p w14:paraId="402CAFBB" w14:textId="77777777" w:rsidR="00273EF8" w:rsidRPr="008E5F0A" w:rsidRDefault="00273EF8" w:rsidP="00273EF8">
      <w:pPr>
        <w:jc w:val="both"/>
        <w:rPr>
          <w:rFonts w:cs="Calibri"/>
          <w:sz w:val="20"/>
          <w:szCs w:val="20"/>
        </w:rPr>
      </w:pPr>
      <w:bookmarkStart w:id="181" w:name="_Hlk168931628"/>
      <w:r w:rsidRPr="008E5F0A">
        <w:rPr>
          <w:rFonts w:cs="Calibri"/>
          <w:sz w:val="20"/>
          <w:szCs w:val="20"/>
        </w:rPr>
        <w:t>Sur base du calendrier indicatif ci-dessous, un calendrier dressé pour le temps à suivre selon les taches est à proposer par le prestataire suivant son réajustement ou changement d’itinéraires.</w:t>
      </w:r>
    </w:p>
    <w:tbl>
      <w:tblPr>
        <w:tblStyle w:val="Grilledutableau"/>
        <w:tblW w:w="5000" w:type="pct"/>
        <w:tblLook w:val="04A0" w:firstRow="1" w:lastRow="0" w:firstColumn="1" w:lastColumn="0" w:noHBand="0" w:noVBand="1"/>
      </w:tblPr>
      <w:tblGrid>
        <w:gridCol w:w="425"/>
        <w:gridCol w:w="5565"/>
        <w:gridCol w:w="1618"/>
        <w:gridCol w:w="2020"/>
      </w:tblGrid>
      <w:tr w:rsidR="008E5F0A" w:rsidRPr="005E6339" w14:paraId="209F0F5B" w14:textId="77777777" w:rsidTr="008E5F0A">
        <w:tc>
          <w:tcPr>
            <w:tcW w:w="221" w:type="pct"/>
            <w:shd w:val="clear" w:color="auto" w:fill="FFFF00"/>
          </w:tcPr>
          <w:bookmarkEnd w:id="181"/>
          <w:p w14:paraId="0D5E80A3" w14:textId="77777777" w:rsidR="00273EF8" w:rsidRPr="005E6339" w:rsidRDefault="00273EF8" w:rsidP="008E5F0A">
            <w:pPr>
              <w:spacing w:after="0" w:line="240" w:lineRule="auto"/>
              <w:jc w:val="both"/>
              <w:rPr>
                <w:rFonts w:ascii="Calibri" w:hAnsi="Calibri" w:cs="Calibri"/>
                <w:b/>
                <w:bCs/>
                <w:sz w:val="20"/>
                <w:szCs w:val="20"/>
              </w:rPr>
            </w:pPr>
            <w:r w:rsidRPr="005E6339">
              <w:rPr>
                <w:rFonts w:ascii="Calibri" w:hAnsi="Calibri" w:cs="Calibri"/>
                <w:b/>
                <w:bCs/>
                <w:sz w:val="20"/>
                <w:szCs w:val="20"/>
              </w:rPr>
              <w:t>N°</w:t>
            </w:r>
          </w:p>
        </w:tc>
        <w:tc>
          <w:tcPr>
            <w:tcW w:w="2890" w:type="pct"/>
            <w:shd w:val="clear" w:color="auto" w:fill="FFFF00"/>
          </w:tcPr>
          <w:p w14:paraId="7D79AFAC" w14:textId="77777777" w:rsidR="00273EF8" w:rsidRPr="005E6339" w:rsidRDefault="00273EF8" w:rsidP="008E5F0A">
            <w:pPr>
              <w:spacing w:after="0" w:line="240" w:lineRule="auto"/>
              <w:jc w:val="both"/>
              <w:rPr>
                <w:rFonts w:ascii="Calibri" w:hAnsi="Calibri" w:cs="Calibri"/>
                <w:b/>
                <w:bCs/>
                <w:sz w:val="20"/>
                <w:szCs w:val="20"/>
              </w:rPr>
            </w:pPr>
            <w:r w:rsidRPr="005E6339">
              <w:rPr>
                <w:rFonts w:ascii="Calibri" w:hAnsi="Calibri" w:cs="Calibri"/>
                <w:b/>
                <w:bCs/>
                <w:sz w:val="20"/>
                <w:szCs w:val="20"/>
              </w:rPr>
              <w:t>Tâches ou postes</w:t>
            </w:r>
          </w:p>
        </w:tc>
        <w:tc>
          <w:tcPr>
            <w:tcW w:w="840" w:type="pct"/>
            <w:shd w:val="clear" w:color="auto" w:fill="FFFF00"/>
          </w:tcPr>
          <w:p w14:paraId="40555E1C" w14:textId="77777777" w:rsidR="00273EF8" w:rsidRPr="005E6339" w:rsidRDefault="00273EF8" w:rsidP="008E5F0A">
            <w:pPr>
              <w:spacing w:after="0" w:line="240" w:lineRule="auto"/>
              <w:jc w:val="both"/>
              <w:rPr>
                <w:rFonts w:ascii="Calibri" w:hAnsi="Calibri" w:cs="Calibri"/>
                <w:b/>
                <w:bCs/>
                <w:sz w:val="20"/>
                <w:szCs w:val="20"/>
              </w:rPr>
            </w:pPr>
            <w:r w:rsidRPr="005E6339">
              <w:rPr>
                <w:rFonts w:ascii="Calibri" w:hAnsi="Calibri" w:cs="Calibri"/>
                <w:b/>
                <w:bCs/>
                <w:sz w:val="20"/>
                <w:szCs w:val="20"/>
              </w:rPr>
              <w:t>Unité</w:t>
            </w:r>
          </w:p>
        </w:tc>
        <w:tc>
          <w:tcPr>
            <w:tcW w:w="1049" w:type="pct"/>
            <w:shd w:val="clear" w:color="auto" w:fill="FFFF00"/>
          </w:tcPr>
          <w:p w14:paraId="26081F22" w14:textId="77777777" w:rsidR="00273EF8" w:rsidRPr="005E6339" w:rsidRDefault="00273EF8" w:rsidP="008E5F0A">
            <w:pPr>
              <w:spacing w:after="0" w:line="240" w:lineRule="auto"/>
              <w:jc w:val="both"/>
              <w:rPr>
                <w:rFonts w:ascii="Calibri" w:hAnsi="Calibri" w:cs="Calibri"/>
                <w:b/>
                <w:bCs/>
                <w:sz w:val="20"/>
                <w:szCs w:val="20"/>
              </w:rPr>
            </w:pPr>
            <w:r w:rsidRPr="005E6339">
              <w:rPr>
                <w:rFonts w:ascii="Calibri" w:hAnsi="Calibri" w:cs="Calibri"/>
                <w:b/>
                <w:bCs/>
                <w:sz w:val="20"/>
                <w:szCs w:val="20"/>
              </w:rPr>
              <w:t>Quantité</w:t>
            </w:r>
          </w:p>
        </w:tc>
      </w:tr>
      <w:tr w:rsidR="00273EF8" w:rsidRPr="005E6339" w14:paraId="426433C4" w14:textId="77777777" w:rsidTr="008E5F0A">
        <w:tc>
          <w:tcPr>
            <w:tcW w:w="221" w:type="pct"/>
          </w:tcPr>
          <w:p w14:paraId="111CCBC9"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1</w:t>
            </w:r>
          </w:p>
        </w:tc>
        <w:tc>
          <w:tcPr>
            <w:tcW w:w="2890" w:type="pct"/>
          </w:tcPr>
          <w:p w14:paraId="18C29A90"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Opérations préparatoires</w:t>
            </w:r>
          </w:p>
        </w:tc>
        <w:tc>
          <w:tcPr>
            <w:tcW w:w="840" w:type="pct"/>
            <w:vAlign w:val="center"/>
          </w:tcPr>
          <w:p w14:paraId="7CB05728"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Jour ouvrable</w:t>
            </w:r>
          </w:p>
        </w:tc>
        <w:tc>
          <w:tcPr>
            <w:tcW w:w="1049" w:type="pct"/>
            <w:vAlign w:val="center"/>
          </w:tcPr>
          <w:p w14:paraId="140C995D"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3</w:t>
            </w:r>
          </w:p>
        </w:tc>
      </w:tr>
      <w:tr w:rsidR="00273EF8" w:rsidRPr="005E6339" w14:paraId="360790A5" w14:textId="77777777" w:rsidTr="008E5F0A">
        <w:tc>
          <w:tcPr>
            <w:tcW w:w="221" w:type="pct"/>
          </w:tcPr>
          <w:p w14:paraId="1922BBC6"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2</w:t>
            </w:r>
          </w:p>
        </w:tc>
        <w:tc>
          <w:tcPr>
            <w:tcW w:w="2890" w:type="pct"/>
          </w:tcPr>
          <w:p w14:paraId="648A5F0A"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 xml:space="preserve">Amenée et repliement du matériel      </w:t>
            </w:r>
          </w:p>
        </w:tc>
        <w:tc>
          <w:tcPr>
            <w:tcW w:w="840" w:type="pct"/>
            <w:vAlign w:val="center"/>
          </w:tcPr>
          <w:p w14:paraId="2B6CE0BF" w14:textId="50DDFB56"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Jour ouvrable</w:t>
            </w:r>
          </w:p>
        </w:tc>
        <w:tc>
          <w:tcPr>
            <w:tcW w:w="1049" w:type="pct"/>
            <w:vAlign w:val="center"/>
          </w:tcPr>
          <w:p w14:paraId="0AF6B843"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2</w:t>
            </w:r>
          </w:p>
        </w:tc>
      </w:tr>
      <w:tr w:rsidR="00273EF8" w:rsidRPr="005E6339" w14:paraId="55E7FAD1" w14:textId="77777777" w:rsidTr="008E5F0A">
        <w:tc>
          <w:tcPr>
            <w:tcW w:w="221" w:type="pct"/>
          </w:tcPr>
          <w:p w14:paraId="5B44ED85"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3</w:t>
            </w:r>
          </w:p>
        </w:tc>
        <w:tc>
          <w:tcPr>
            <w:tcW w:w="2890" w:type="pct"/>
          </w:tcPr>
          <w:p w14:paraId="7E58F083"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Investigation et prélèvement échantillons sur terrain et collecte de données sur terrain</w:t>
            </w:r>
          </w:p>
        </w:tc>
        <w:tc>
          <w:tcPr>
            <w:tcW w:w="840" w:type="pct"/>
            <w:vAlign w:val="center"/>
          </w:tcPr>
          <w:p w14:paraId="350FD2B1"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Jour ouvrable</w:t>
            </w:r>
          </w:p>
        </w:tc>
        <w:tc>
          <w:tcPr>
            <w:tcW w:w="1049" w:type="pct"/>
            <w:vAlign w:val="center"/>
          </w:tcPr>
          <w:p w14:paraId="3B12A8F1"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5</w:t>
            </w:r>
          </w:p>
        </w:tc>
      </w:tr>
      <w:tr w:rsidR="00273EF8" w:rsidRPr="005E6339" w14:paraId="7E4AE349" w14:textId="77777777" w:rsidTr="008E5F0A">
        <w:tc>
          <w:tcPr>
            <w:tcW w:w="221" w:type="pct"/>
          </w:tcPr>
          <w:p w14:paraId="3F8E18E4"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4</w:t>
            </w:r>
          </w:p>
        </w:tc>
        <w:tc>
          <w:tcPr>
            <w:tcW w:w="2890" w:type="pct"/>
          </w:tcPr>
          <w:p w14:paraId="495DAB0F"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Etudes et analyses des échantillons et données de terrain une fois de retour au niveau bureau labo</w:t>
            </w:r>
          </w:p>
        </w:tc>
        <w:tc>
          <w:tcPr>
            <w:tcW w:w="840" w:type="pct"/>
            <w:vAlign w:val="center"/>
          </w:tcPr>
          <w:p w14:paraId="29783C30"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Jour ouvrable</w:t>
            </w:r>
          </w:p>
        </w:tc>
        <w:tc>
          <w:tcPr>
            <w:tcW w:w="1049" w:type="pct"/>
            <w:vAlign w:val="center"/>
          </w:tcPr>
          <w:p w14:paraId="04A9B9D5"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7</w:t>
            </w:r>
          </w:p>
        </w:tc>
      </w:tr>
      <w:tr w:rsidR="00273EF8" w:rsidRPr="005E6339" w14:paraId="185AC17B" w14:textId="77777777" w:rsidTr="008E5F0A">
        <w:tc>
          <w:tcPr>
            <w:tcW w:w="221" w:type="pct"/>
          </w:tcPr>
          <w:p w14:paraId="19FE6F98"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5</w:t>
            </w:r>
          </w:p>
        </w:tc>
        <w:tc>
          <w:tcPr>
            <w:tcW w:w="2890" w:type="pct"/>
          </w:tcPr>
          <w:p w14:paraId="510BC84D"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Livrables</w:t>
            </w:r>
          </w:p>
        </w:tc>
        <w:tc>
          <w:tcPr>
            <w:tcW w:w="840" w:type="pct"/>
            <w:vAlign w:val="center"/>
          </w:tcPr>
          <w:p w14:paraId="4C1000A6"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Jour ouvrable</w:t>
            </w:r>
          </w:p>
        </w:tc>
        <w:tc>
          <w:tcPr>
            <w:tcW w:w="1049" w:type="pct"/>
            <w:vAlign w:val="center"/>
          </w:tcPr>
          <w:p w14:paraId="1CF5AF82"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3</w:t>
            </w:r>
          </w:p>
        </w:tc>
      </w:tr>
      <w:tr w:rsidR="00273EF8" w:rsidRPr="005E6339" w14:paraId="62FF1849" w14:textId="77777777" w:rsidTr="008E5F0A">
        <w:tc>
          <w:tcPr>
            <w:tcW w:w="3111" w:type="pct"/>
            <w:gridSpan w:val="2"/>
            <w:shd w:val="clear" w:color="auto" w:fill="FFFF00"/>
          </w:tcPr>
          <w:p w14:paraId="6CBD4873" w14:textId="77777777" w:rsidR="00273EF8" w:rsidRPr="005E6339" w:rsidRDefault="00273EF8" w:rsidP="008E5F0A">
            <w:pPr>
              <w:spacing w:after="0" w:line="240" w:lineRule="auto"/>
              <w:jc w:val="both"/>
              <w:rPr>
                <w:rFonts w:ascii="Calibri" w:hAnsi="Calibri" w:cs="Calibri"/>
                <w:sz w:val="20"/>
                <w:szCs w:val="20"/>
              </w:rPr>
            </w:pPr>
            <w:r w:rsidRPr="005E6339">
              <w:rPr>
                <w:rFonts w:ascii="Calibri" w:hAnsi="Calibri" w:cs="Calibri"/>
                <w:sz w:val="20"/>
                <w:szCs w:val="20"/>
              </w:rPr>
              <w:t>Total jours de prestations géotechniques</w:t>
            </w:r>
          </w:p>
        </w:tc>
        <w:tc>
          <w:tcPr>
            <w:tcW w:w="840" w:type="pct"/>
            <w:shd w:val="clear" w:color="auto" w:fill="FFFF00"/>
            <w:vAlign w:val="center"/>
          </w:tcPr>
          <w:p w14:paraId="34914988"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Jour ouvrable</w:t>
            </w:r>
          </w:p>
        </w:tc>
        <w:tc>
          <w:tcPr>
            <w:tcW w:w="1049" w:type="pct"/>
            <w:shd w:val="clear" w:color="auto" w:fill="FFFF00"/>
            <w:vAlign w:val="center"/>
          </w:tcPr>
          <w:p w14:paraId="44BEB3A8" w14:textId="77777777" w:rsidR="00273EF8" w:rsidRPr="005E6339" w:rsidRDefault="00273EF8" w:rsidP="008E5F0A">
            <w:pPr>
              <w:spacing w:after="0" w:line="240" w:lineRule="auto"/>
              <w:jc w:val="center"/>
              <w:rPr>
                <w:rFonts w:ascii="Calibri" w:hAnsi="Calibri" w:cs="Calibri"/>
                <w:sz w:val="20"/>
                <w:szCs w:val="20"/>
              </w:rPr>
            </w:pPr>
            <w:r w:rsidRPr="005E6339">
              <w:rPr>
                <w:rFonts w:ascii="Calibri" w:hAnsi="Calibri" w:cs="Calibri"/>
                <w:sz w:val="20"/>
                <w:szCs w:val="20"/>
              </w:rPr>
              <w:t>20 jours ouvrables</w:t>
            </w:r>
          </w:p>
        </w:tc>
      </w:tr>
    </w:tbl>
    <w:p w14:paraId="4B5D03E3" w14:textId="77777777" w:rsidR="008E5F0A" w:rsidRDefault="008E5F0A" w:rsidP="008E5F0A">
      <w:pPr>
        <w:spacing w:after="0" w:line="240" w:lineRule="auto"/>
        <w:jc w:val="both"/>
        <w:rPr>
          <w:rFonts w:cs="Calibri"/>
          <w:sz w:val="20"/>
          <w:szCs w:val="20"/>
        </w:rPr>
      </w:pPr>
    </w:p>
    <w:p w14:paraId="71F092C3" w14:textId="23533D22" w:rsidR="00273EF8" w:rsidRPr="008E5F0A" w:rsidRDefault="00273EF8" w:rsidP="00273EF8">
      <w:pPr>
        <w:jc w:val="both"/>
        <w:rPr>
          <w:rFonts w:cs="Calibri"/>
          <w:sz w:val="20"/>
          <w:szCs w:val="20"/>
        </w:rPr>
      </w:pPr>
      <w:r w:rsidRPr="008E5F0A">
        <w:rPr>
          <w:rFonts w:cs="Calibri"/>
          <w:sz w:val="20"/>
          <w:szCs w:val="20"/>
        </w:rPr>
        <w:t xml:space="preserve">Suivant ce calendrier, les prestations du laboratoire se dérouleront de façon continue incluant le temps d’approbation de la part de </w:t>
      </w:r>
      <w:proofErr w:type="spellStart"/>
      <w:r w:rsidRPr="008E5F0A">
        <w:rPr>
          <w:rFonts w:cs="Calibri"/>
          <w:sz w:val="20"/>
          <w:szCs w:val="20"/>
        </w:rPr>
        <w:t>Enabel</w:t>
      </w:r>
      <w:proofErr w:type="spellEnd"/>
      <w:r w:rsidRPr="008E5F0A">
        <w:rPr>
          <w:rFonts w:cs="Calibri"/>
          <w:sz w:val="20"/>
          <w:szCs w:val="20"/>
        </w:rPr>
        <w:t>.</w:t>
      </w:r>
    </w:p>
    <w:p w14:paraId="0D680EA3" w14:textId="0EAE96B2" w:rsidR="00273EF8" w:rsidRPr="008E5F0A" w:rsidRDefault="00273EF8" w:rsidP="00273EF8">
      <w:pPr>
        <w:jc w:val="both"/>
        <w:rPr>
          <w:rFonts w:cs="Calibri"/>
          <w:sz w:val="20"/>
          <w:szCs w:val="20"/>
        </w:rPr>
      </w:pPr>
      <w:r w:rsidRPr="008E5F0A">
        <w:rPr>
          <w:rFonts w:cs="Calibri"/>
          <w:sz w:val="20"/>
          <w:szCs w:val="20"/>
        </w:rPr>
        <w:t xml:space="preserve">Une proposition financière prenant en compte toutes les taches possibles de l’ensemble des activités et opérations nécessaires pour réaliser ces études : contact, communication, mobilisation des équipements de laboratoire, mobilisation de moyens roulants ainsi que la carburation et tous autres intrants, mobilisation du personnel prévu et ou nécessaire pour chacune des opérations sur site et ou au laboratoire, réalisation études et analyse, rapportage mission et rapport technique des études, transport hormis ce qui est prévu et mentionné dans les présents </w:t>
      </w:r>
      <w:proofErr w:type="spellStart"/>
      <w:r w:rsidRPr="008E5F0A">
        <w:rPr>
          <w:rFonts w:cs="Calibri"/>
          <w:sz w:val="20"/>
          <w:szCs w:val="20"/>
        </w:rPr>
        <w:t>TdRs</w:t>
      </w:r>
      <w:proofErr w:type="spellEnd"/>
      <w:r w:rsidRPr="008E5F0A">
        <w:rPr>
          <w:rFonts w:cs="Calibri"/>
          <w:sz w:val="20"/>
          <w:szCs w:val="20"/>
        </w:rPr>
        <w:t xml:space="preserve">, honoraire, per diem, assurances et divers taxes éventuelles, logement et ou hébergement hormis ce qui est prévu et mentionné dans les présents </w:t>
      </w:r>
      <w:proofErr w:type="spellStart"/>
      <w:r w:rsidRPr="008E5F0A">
        <w:rPr>
          <w:rFonts w:cs="Calibri"/>
          <w:sz w:val="20"/>
          <w:szCs w:val="20"/>
        </w:rPr>
        <w:t>TdRs</w:t>
      </w:r>
      <w:proofErr w:type="spellEnd"/>
      <w:r w:rsidRPr="008E5F0A">
        <w:rPr>
          <w:rFonts w:cs="Calibri"/>
          <w:sz w:val="20"/>
          <w:szCs w:val="20"/>
        </w:rPr>
        <w:t xml:space="preserve">, restauration et autres. </w:t>
      </w:r>
    </w:p>
    <w:p w14:paraId="47B19BD9" w14:textId="77777777" w:rsidR="00273EF8" w:rsidRPr="00D31936" w:rsidRDefault="00273EF8" w:rsidP="00273EF8">
      <w:pPr>
        <w:pStyle w:val="Paragraphedeliste"/>
        <w:spacing w:after="0" w:line="240" w:lineRule="auto"/>
        <w:ind w:left="218" w:hanging="360"/>
        <w:jc w:val="both"/>
        <w:rPr>
          <w:rFonts w:cs="Calibri"/>
          <w:sz w:val="24"/>
          <w:szCs w:val="24"/>
        </w:rPr>
      </w:pPr>
    </w:p>
    <w:p w14:paraId="03B4B8C4" w14:textId="2BB98AA8" w:rsidR="00273EF8" w:rsidRPr="00D31936" w:rsidRDefault="00273EF8" w:rsidP="008E5F0A">
      <w:pPr>
        <w:pStyle w:val="Paragraphedeliste"/>
        <w:numPr>
          <w:ilvl w:val="0"/>
          <w:numId w:val="107"/>
        </w:numPr>
        <w:shd w:val="clear" w:color="auto" w:fill="FFC000"/>
        <w:spacing w:after="0" w:line="240" w:lineRule="auto"/>
        <w:jc w:val="both"/>
        <w:rPr>
          <w:rFonts w:ascii="Calibri" w:hAnsi="Calibri" w:cs="Calibri"/>
          <w:b/>
          <w:sz w:val="24"/>
          <w:szCs w:val="24"/>
        </w:rPr>
      </w:pPr>
      <w:bookmarkStart w:id="182" w:name="_Toc160031797"/>
      <w:bookmarkStart w:id="183" w:name="_Toc160460592"/>
      <w:bookmarkEnd w:id="182"/>
      <w:bookmarkEnd w:id="183"/>
      <w:r w:rsidRPr="00D31936">
        <w:rPr>
          <w:rFonts w:ascii="Calibri" w:hAnsi="Calibri" w:cs="Calibri"/>
          <w:b/>
          <w:sz w:val="24"/>
          <w:szCs w:val="24"/>
        </w:rPr>
        <w:t>LOCALISATION DU SITE</w:t>
      </w:r>
    </w:p>
    <w:p w14:paraId="4720DE04" w14:textId="77777777" w:rsidR="00273EF8" w:rsidRPr="00D31936" w:rsidRDefault="00273EF8" w:rsidP="00273EF8">
      <w:pPr>
        <w:spacing w:before="120" w:after="120"/>
        <w:ind w:left="-142"/>
        <w:jc w:val="both"/>
        <w:rPr>
          <w:rFonts w:ascii="Calibri" w:hAnsi="Calibri" w:cs="Calibri"/>
          <w:sz w:val="24"/>
          <w:szCs w:val="24"/>
        </w:rPr>
      </w:pPr>
      <w:r w:rsidRPr="00D31936">
        <w:rPr>
          <w:rFonts w:ascii="Calibri" w:hAnsi="Calibri" w:cs="Calibri"/>
          <w:sz w:val="24"/>
          <w:szCs w:val="24"/>
        </w:rPr>
        <w:t>Le site est situé dans la ville de Kabinda et précisément aux coordonnées suivantes :</w:t>
      </w:r>
    </w:p>
    <w:p w14:paraId="52F21CBD" w14:textId="77777777" w:rsidR="00273EF8" w:rsidRPr="00D31936" w:rsidRDefault="00273EF8" w:rsidP="00273EF8">
      <w:pPr>
        <w:numPr>
          <w:ilvl w:val="0"/>
          <w:numId w:val="83"/>
        </w:numPr>
        <w:spacing w:after="0" w:line="240" w:lineRule="auto"/>
        <w:rPr>
          <w:rFonts w:ascii="Calibri" w:eastAsia="Times New Roman" w:hAnsi="Calibri" w:cs="Calibri"/>
          <w:sz w:val="24"/>
          <w:szCs w:val="24"/>
        </w:rPr>
      </w:pPr>
      <w:r w:rsidRPr="00D31936">
        <w:rPr>
          <w:rFonts w:ascii="Calibri" w:eastAsia="Times New Roman" w:hAnsi="Calibri" w:cs="Calibri"/>
          <w:sz w:val="24"/>
          <w:szCs w:val="24"/>
        </w:rPr>
        <w:t>Latitude : - 6,152733</w:t>
      </w:r>
    </w:p>
    <w:p w14:paraId="5932CEBB" w14:textId="39497838" w:rsidR="00273EF8" w:rsidRPr="008E5F0A" w:rsidRDefault="00273EF8" w:rsidP="008E5F0A">
      <w:pPr>
        <w:numPr>
          <w:ilvl w:val="0"/>
          <w:numId w:val="83"/>
        </w:numPr>
        <w:spacing w:after="0" w:line="240" w:lineRule="auto"/>
        <w:rPr>
          <w:rFonts w:ascii="Calibri" w:eastAsia="Times New Roman" w:hAnsi="Calibri" w:cs="Calibri"/>
          <w:sz w:val="24"/>
          <w:szCs w:val="24"/>
        </w:rPr>
      </w:pPr>
      <w:r w:rsidRPr="00D31936">
        <w:rPr>
          <w:rFonts w:ascii="Calibri" w:eastAsia="Times New Roman" w:hAnsi="Calibri" w:cs="Calibri"/>
          <w:sz w:val="24"/>
          <w:szCs w:val="24"/>
        </w:rPr>
        <w:t>Longitude : 24,458585</w:t>
      </w:r>
    </w:p>
    <w:p w14:paraId="0D31BB65" w14:textId="77777777" w:rsidR="00273EF8" w:rsidRPr="00D31936" w:rsidRDefault="00273EF8" w:rsidP="00174375">
      <w:pPr>
        <w:spacing w:after="0" w:line="240" w:lineRule="auto"/>
        <w:jc w:val="both"/>
        <w:rPr>
          <w:rFonts w:ascii="Calibri" w:hAnsi="Calibri" w:cs="Calibri"/>
          <w:sz w:val="24"/>
          <w:szCs w:val="24"/>
        </w:rPr>
      </w:pPr>
    </w:p>
    <w:p w14:paraId="47EED4E7" w14:textId="6953CAE3" w:rsidR="00273EF8" w:rsidRPr="00D31936" w:rsidRDefault="00273EF8" w:rsidP="008E5F0A">
      <w:pPr>
        <w:pStyle w:val="Paragraphedeliste"/>
        <w:numPr>
          <w:ilvl w:val="0"/>
          <w:numId w:val="107"/>
        </w:numPr>
        <w:shd w:val="clear" w:color="auto" w:fill="FFC000"/>
        <w:spacing w:after="0" w:line="240" w:lineRule="auto"/>
        <w:jc w:val="both"/>
        <w:rPr>
          <w:rFonts w:ascii="Calibri" w:hAnsi="Calibri" w:cs="Calibri"/>
          <w:b/>
          <w:sz w:val="24"/>
          <w:szCs w:val="24"/>
        </w:rPr>
      </w:pPr>
      <w:r w:rsidRPr="00D31936">
        <w:rPr>
          <w:rFonts w:ascii="Calibri" w:hAnsi="Calibri" w:cs="Calibri"/>
          <w:b/>
          <w:sz w:val="24"/>
          <w:szCs w:val="24"/>
        </w:rPr>
        <w:t>POSITION DES TESTS SUR SITES</w:t>
      </w:r>
    </w:p>
    <w:p w14:paraId="306A7923" w14:textId="77777777" w:rsidR="00273EF8" w:rsidRPr="00D31936" w:rsidRDefault="00273EF8" w:rsidP="008E5F0A">
      <w:pPr>
        <w:spacing w:after="0"/>
        <w:ind w:left="-142"/>
        <w:jc w:val="both"/>
        <w:rPr>
          <w:rFonts w:ascii="Calibri" w:hAnsi="Calibri" w:cs="Calibri"/>
          <w:sz w:val="24"/>
          <w:szCs w:val="24"/>
        </w:rPr>
      </w:pPr>
      <w:r w:rsidRPr="00D31936">
        <w:rPr>
          <w:rFonts w:ascii="Calibri" w:hAnsi="Calibri" w:cs="Calibri"/>
          <w:sz w:val="24"/>
          <w:szCs w:val="24"/>
        </w:rPr>
        <w:t>Les positions prévisionnelles objet des tests sur site sont matérialisées par :</w:t>
      </w:r>
    </w:p>
    <w:p w14:paraId="7FB5F7AC" w14:textId="77777777" w:rsidR="00273EF8" w:rsidRPr="00D31936" w:rsidRDefault="00273EF8" w:rsidP="008E5F0A">
      <w:pPr>
        <w:spacing w:after="0"/>
        <w:ind w:left="-142"/>
        <w:jc w:val="both"/>
        <w:rPr>
          <w:rFonts w:ascii="Calibri" w:hAnsi="Calibri" w:cs="Calibri"/>
          <w:sz w:val="24"/>
          <w:szCs w:val="24"/>
        </w:rPr>
      </w:pPr>
      <w:r w:rsidRPr="00D31936">
        <w:rPr>
          <w:rFonts w:ascii="Calibri" w:hAnsi="Calibri" w:cs="Calibri"/>
          <w:sz w:val="24"/>
          <w:szCs w:val="24"/>
        </w:rPr>
        <w:t>P= Essais pénétrométriques</w:t>
      </w:r>
    </w:p>
    <w:p w14:paraId="3DC68E74" w14:textId="74B0A9B1" w:rsidR="008E5F0A" w:rsidRPr="00174375" w:rsidRDefault="00273EF8" w:rsidP="00174375">
      <w:pPr>
        <w:spacing w:after="0"/>
        <w:ind w:left="-142"/>
        <w:jc w:val="both"/>
        <w:rPr>
          <w:rFonts w:ascii="Calibri" w:hAnsi="Calibri" w:cs="Calibri"/>
          <w:sz w:val="24"/>
          <w:szCs w:val="24"/>
        </w:rPr>
      </w:pPr>
      <w:r w:rsidRPr="00D31936">
        <w:rPr>
          <w:rFonts w:ascii="Calibri" w:hAnsi="Calibri" w:cs="Calibri"/>
          <w:sz w:val="24"/>
          <w:szCs w:val="24"/>
        </w:rPr>
        <w:t>F= Reconnaissance de matériaux par forages (puits) manuels</w:t>
      </w:r>
    </w:p>
    <w:p w14:paraId="1E683F72" w14:textId="08C662BC" w:rsidR="00273EF8" w:rsidRPr="008E5F0A" w:rsidRDefault="00273EF8" w:rsidP="008E5F0A">
      <w:pPr>
        <w:pStyle w:val="Titre2"/>
      </w:pPr>
      <w:bookmarkStart w:id="184" w:name="_Toc184236997"/>
      <w:r w:rsidRPr="008E5F0A">
        <w:t>INFORMATIONS CONCERNANT LE LOT 2</w:t>
      </w:r>
      <w:bookmarkEnd w:id="184"/>
    </w:p>
    <w:p w14:paraId="2056B3E9" w14:textId="35D2E627" w:rsidR="00273EF8" w:rsidRDefault="00273EF8" w:rsidP="008E5F0A">
      <w:pPr>
        <w:suppressAutoHyphens/>
        <w:spacing w:after="0" w:line="240" w:lineRule="auto"/>
        <w:jc w:val="both"/>
        <w:rPr>
          <w:rFonts w:ascii="Calibri" w:eastAsia="Droid Sans Fallback" w:hAnsi="Calibri" w:cs="Calibri"/>
          <w:b/>
          <w:bCs/>
          <w:sz w:val="24"/>
          <w:szCs w:val="24"/>
        </w:rPr>
      </w:pPr>
      <w:r>
        <w:rPr>
          <w:rFonts w:ascii="Calibri" w:eastAsia="Droid Sans Fallback" w:hAnsi="Calibri" w:cs="Calibri"/>
          <w:b/>
          <w:bCs/>
          <w:sz w:val="24"/>
          <w:szCs w:val="24"/>
        </w:rPr>
        <w:t>Bureau de suivi, surveillance et contrôle des travaux</w:t>
      </w:r>
    </w:p>
    <w:p w14:paraId="6541804F" w14:textId="77777777" w:rsidR="00F33B1F" w:rsidRDefault="00F33B1F" w:rsidP="008E5F0A">
      <w:pPr>
        <w:suppressAutoHyphens/>
        <w:spacing w:after="0" w:line="240" w:lineRule="auto"/>
        <w:jc w:val="both"/>
        <w:rPr>
          <w:rFonts w:ascii="Calibri" w:eastAsia="Droid Sans Fallback" w:hAnsi="Calibri" w:cs="Calibri"/>
          <w:b/>
          <w:bCs/>
          <w:sz w:val="24"/>
          <w:szCs w:val="24"/>
        </w:rPr>
      </w:pPr>
    </w:p>
    <w:p w14:paraId="04C5917E" w14:textId="06C60F1A" w:rsidR="00273EF8" w:rsidRPr="001F4334" w:rsidRDefault="00273EF8" w:rsidP="008E5F0A">
      <w:pPr>
        <w:pStyle w:val="Paragraphedeliste"/>
        <w:numPr>
          <w:ilvl w:val="1"/>
          <w:numId w:val="83"/>
        </w:numPr>
        <w:shd w:val="clear" w:color="auto" w:fill="FFC000"/>
        <w:spacing w:after="0" w:line="240" w:lineRule="auto"/>
        <w:ind w:left="709" w:hanging="425"/>
        <w:jc w:val="both"/>
        <w:rPr>
          <w:rFonts w:ascii="Calibri" w:hAnsi="Calibri" w:cs="Calibri"/>
          <w:b/>
          <w:sz w:val="24"/>
          <w:szCs w:val="24"/>
        </w:rPr>
      </w:pPr>
      <w:r w:rsidRPr="001F4334">
        <w:rPr>
          <w:rFonts w:ascii="Calibri" w:hAnsi="Calibri" w:cs="Calibri"/>
          <w:b/>
          <w:sz w:val="24"/>
          <w:szCs w:val="24"/>
        </w:rPr>
        <w:t>Les tâches à mener par le B.E avant démarrage des travaux</w:t>
      </w:r>
    </w:p>
    <w:p w14:paraId="2A6B392F" w14:textId="77777777" w:rsidR="00273EF8" w:rsidRPr="001F4334" w:rsidRDefault="00273EF8" w:rsidP="00273EF8">
      <w:pPr>
        <w:jc w:val="both"/>
        <w:rPr>
          <w:rFonts w:ascii="Calibri" w:eastAsia="Aptos" w:hAnsi="Calibri" w:cs="Calibri"/>
          <w:sz w:val="20"/>
          <w:szCs w:val="20"/>
        </w:rPr>
      </w:pPr>
      <w:r w:rsidRPr="001F4334">
        <w:rPr>
          <w:rFonts w:ascii="Calibri" w:eastAsia="Aptos" w:hAnsi="Calibri" w:cs="Calibri"/>
          <w:sz w:val="20"/>
          <w:szCs w:val="20"/>
        </w:rPr>
        <w:t>Le Bureau d’étude mènera des tâches spécifiques ci-après avant le démarrage des travaux par l’entreprise exécutante afin de se rendre compte de l’effectivité et conformité des tâches qui seront réalisées :</w:t>
      </w:r>
    </w:p>
    <w:p w14:paraId="6E7D9291" w14:textId="77777777" w:rsidR="00273EF8" w:rsidRPr="001F4334" w:rsidRDefault="00273EF8" w:rsidP="00273EF8">
      <w:pPr>
        <w:numPr>
          <w:ilvl w:val="0"/>
          <w:numId w:val="94"/>
        </w:numPr>
        <w:spacing w:after="0" w:line="240" w:lineRule="auto"/>
        <w:contextualSpacing/>
        <w:jc w:val="both"/>
        <w:rPr>
          <w:rFonts w:ascii="Calibri" w:eastAsia="Aptos" w:hAnsi="Calibri" w:cs="Calibri"/>
          <w:sz w:val="20"/>
          <w:szCs w:val="20"/>
        </w:rPr>
      </w:pPr>
      <w:bookmarkStart w:id="185" w:name="_Hlk182519075"/>
      <w:r w:rsidRPr="001F4334">
        <w:rPr>
          <w:rFonts w:ascii="Calibri" w:eastAsia="Aptos" w:hAnsi="Calibri" w:cs="Calibri"/>
          <w:sz w:val="20"/>
          <w:szCs w:val="20"/>
        </w:rPr>
        <w:t>Etudier, vérifier et actualiser au besoin les plans et le dossier technique annexés au dossier d’appel d’offre et signaler toute anomalie afin de proposer éventuellement toutes les corrections nécessaires ;</w:t>
      </w:r>
    </w:p>
    <w:p w14:paraId="626CC45A" w14:textId="77777777" w:rsidR="00273EF8" w:rsidRPr="001F4334" w:rsidRDefault="00273EF8" w:rsidP="00273EF8">
      <w:pPr>
        <w:numPr>
          <w:ilvl w:val="0"/>
          <w:numId w:val="91"/>
        </w:numPr>
        <w:spacing w:after="0" w:line="240" w:lineRule="auto"/>
        <w:jc w:val="both"/>
        <w:rPr>
          <w:rFonts w:ascii="Calibri" w:eastAsia="Aptos" w:hAnsi="Calibri" w:cs="Calibri"/>
          <w:sz w:val="20"/>
          <w:szCs w:val="20"/>
        </w:rPr>
      </w:pPr>
      <w:r w:rsidRPr="001F4334">
        <w:rPr>
          <w:rFonts w:ascii="Calibri" w:eastAsia="Aptos" w:hAnsi="Calibri" w:cs="Calibri"/>
          <w:sz w:val="20"/>
          <w:szCs w:val="20"/>
        </w:rPr>
        <w:t>Examiner les dispositions générales proposées par l’entreprise concernant les installations de chantier, le programme d’exécution ainsi que les prévisions de paiement qui en résultent, le contrôle qualité et les sous-traitances éventuelles en vérifiant leur conformité par rapport à l’offre de l’entreprise et préparer leur approbation par le maître d’œuvre ;</w:t>
      </w:r>
    </w:p>
    <w:p w14:paraId="01B59E52" w14:textId="77777777" w:rsidR="00273EF8" w:rsidRPr="001F4334" w:rsidRDefault="00273EF8" w:rsidP="00273EF8">
      <w:pPr>
        <w:numPr>
          <w:ilvl w:val="0"/>
          <w:numId w:val="91"/>
        </w:numPr>
        <w:spacing w:after="0" w:line="240" w:lineRule="auto"/>
        <w:jc w:val="both"/>
        <w:rPr>
          <w:rFonts w:ascii="Calibri" w:eastAsia="Aptos" w:hAnsi="Calibri" w:cs="Calibri"/>
          <w:sz w:val="20"/>
          <w:szCs w:val="20"/>
        </w:rPr>
      </w:pPr>
      <w:r w:rsidRPr="001F4334">
        <w:rPr>
          <w:rFonts w:ascii="Calibri" w:eastAsia="Aptos" w:hAnsi="Calibri" w:cs="Calibri"/>
          <w:sz w:val="20"/>
          <w:szCs w:val="20"/>
        </w:rPr>
        <w:t>Prescrire tous les essais d’identification complémentaires nécessaires et à charge de l’entreprise pour la réalisation des travaux avec l’accord du maître d’œuvre ;</w:t>
      </w:r>
    </w:p>
    <w:p w14:paraId="2F87594D" w14:textId="77777777" w:rsidR="00273EF8" w:rsidRPr="001F4334" w:rsidRDefault="00273EF8" w:rsidP="00273EF8">
      <w:pPr>
        <w:numPr>
          <w:ilvl w:val="0"/>
          <w:numId w:val="91"/>
        </w:numPr>
        <w:spacing w:after="0" w:line="240" w:lineRule="auto"/>
        <w:jc w:val="both"/>
        <w:rPr>
          <w:rFonts w:ascii="Calibri" w:eastAsia="Aptos" w:hAnsi="Calibri" w:cs="Calibri"/>
          <w:sz w:val="20"/>
          <w:szCs w:val="20"/>
        </w:rPr>
      </w:pPr>
      <w:r w:rsidRPr="001F4334">
        <w:rPr>
          <w:rFonts w:ascii="Calibri" w:eastAsia="Aptos" w:hAnsi="Calibri" w:cs="Calibri"/>
          <w:sz w:val="20"/>
          <w:szCs w:val="20"/>
        </w:rPr>
        <w:t>Vérifier la disponibilité, l’état de fonctionnement et l’adéquation aux tâches prévues du matériel présenté par l’entreprise et dresser un inventaire détaillé reprenant toutes les caractéristiques techniques des matériels (y inclus les numéros d’immatriculation et de série, année et lieu de construction, année d’achat, h/km déjà travaillés, valeur résiduelle, police d’assurance). Consigner ces résultats dans un rapport spécial mettant en comparaison le matériel effectivement présent avec celui prévu dans l’offre afin d’évaluer la capacité globale de l’entreprise à exécuter le marché des travaux ;</w:t>
      </w:r>
    </w:p>
    <w:p w14:paraId="7679AA93" w14:textId="77777777" w:rsidR="00273EF8" w:rsidRPr="001F4334" w:rsidRDefault="00273EF8" w:rsidP="00273EF8">
      <w:pPr>
        <w:numPr>
          <w:ilvl w:val="0"/>
          <w:numId w:val="91"/>
        </w:numPr>
        <w:spacing w:after="0" w:line="240" w:lineRule="auto"/>
        <w:jc w:val="both"/>
        <w:rPr>
          <w:rFonts w:ascii="Calibri" w:eastAsia="Aptos" w:hAnsi="Calibri" w:cs="Calibri"/>
          <w:sz w:val="20"/>
          <w:szCs w:val="20"/>
        </w:rPr>
      </w:pPr>
      <w:r w:rsidRPr="001F4334">
        <w:rPr>
          <w:rFonts w:ascii="Calibri" w:eastAsia="Aptos" w:hAnsi="Calibri" w:cs="Calibri"/>
          <w:sz w:val="20"/>
          <w:szCs w:val="20"/>
        </w:rPr>
        <w:t>Vérifier et participer à l’amélioration éventuelle des plans d’organisation de la qualité et de la sécurité des biens et des personnes présentés par l’entreprise ;</w:t>
      </w:r>
    </w:p>
    <w:p w14:paraId="3491C4CF" w14:textId="77777777" w:rsidR="00273EF8" w:rsidRPr="001F4334" w:rsidRDefault="00273EF8" w:rsidP="00273EF8">
      <w:pPr>
        <w:numPr>
          <w:ilvl w:val="0"/>
          <w:numId w:val="91"/>
        </w:numPr>
        <w:spacing w:after="0" w:line="240" w:lineRule="auto"/>
        <w:jc w:val="both"/>
        <w:rPr>
          <w:rFonts w:ascii="Calibri" w:eastAsia="Aptos" w:hAnsi="Calibri" w:cs="Calibri"/>
          <w:sz w:val="20"/>
          <w:szCs w:val="20"/>
        </w:rPr>
      </w:pPr>
      <w:r w:rsidRPr="001F4334">
        <w:rPr>
          <w:rFonts w:ascii="Calibri" w:eastAsia="Aptos" w:hAnsi="Calibri" w:cs="Calibri"/>
          <w:sz w:val="20"/>
          <w:szCs w:val="20"/>
        </w:rPr>
        <w:t>Examiner les qualifications et expériences du personnel d’encadrement de l’entreprise ainsi que l’organigramme proposé et vérifier la correspondance avec l’offre de l’entreprise en vue de préparer l’agrément du maître d’œuvre ;</w:t>
      </w:r>
    </w:p>
    <w:p w14:paraId="57381955" w14:textId="77777777" w:rsidR="00273EF8" w:rsidRPr="001F4334" w:rsidRDefault="00273EF8" w:rsidP="00273EF8">
      <w:pPr>
        <w:numPr>
          <w:ilvl w:val="0"/>
          <w:numId w:val="91"/>
        </w:numPr>
        <w:spacing w:after="0" w:line="240" w:lineRule="auto"/>
        <w:jc w:val="both"/>
        <w:rPr>
          <w:rFonts w:ascii="Calibri" w:eastAsia="Aptos" w:hAnsi="Calibri" w:cs="Calibri"/>
          <w:sz w:val="20"/>
          <w:szCs w:val="20"/>
        </w:rPr>
      </w:pPr>
      <w:r w:rsidRPr="001F4334">
        <w:rPr>
          <w:rFonts w:ascii="Calibri" w:eastAsia="Aptos" w:hAnsi="Calibri" w:cs="Calibri"/>
          <w:sz w:val="20"/>
          <w:szCs w:val="20"/>
        </w:rPr>
        <w:t>Contrôler l’expérience et le nombre de personnel d’exécution et de manœuvres ;</w:t>
      </w:r>
    </w:p>
    <w:p w14:paraId="1E30AD72" w14:textId="77777777" w:rsidR="00273EF8" w:rsidRPr="001F4334" w:rsidRDefault="00273EF8" w:rsidP="00273EF8">
      <w:pPr>
        <w:numPr>
          <w:ilvl w:val="0"/>
          <w:numId w:val="91"/>
        </w:numPr>
        <w:spacing w:after="0" w:line="240" w:lineRule="auto"/>
        <w:jc w:val="both"/>
        <w:rPr>
          <w:rFonts w:ascii="Calibri" w:eastAsia="Aptos" w:hAnsi="Calibri" w:cs="Calibri"/>
          <w:sz w:val="20"/>
          <w:szCs w:val="20"/>
        </w:rPr>
      </w:pPr>
      <w:r w:rsidRPr="001F4334">
        <w:rPr>
          <w:rFonts w:ascii="Calibri" w:eastAsia="Aptos" w:hAnsi="Calibri" w:cs="Calibri"/>
          <w:sz w:val="20"/>
          <w:szCs w:val="20"/>
        </w:rPr>
        <w:t>Contrôler tous les documents administratifs requis dont les cautionnements bancaires pour le paiement éventuel d’avances et les polices d’assurance obligatoires ;</w:t>
      </w:r>
    </w:p>
    <w:p w14:paraId="176DBBD5" w14:textId="4898E9F9" w:rsidR="00273EF8" w:rsidRPr="001F4334" w:rsidRDefault="00273EF8" w:rsidP="00273EF8">
      <w:pPr>
        <w:numPr>
          <w:ilvl w:val="0"/>
          <w:numId w:val="91"/>
        </w:numPr>
        <w:spacing w:after="0" w:line="240" w:lineRule="auto"/>
        <w:jc w:val="both"/>
        <w:rPr>
          <w:rFonts w:ascii="Calibri" w:eastAsia="Aptos" w:hAnsi="Calibri" w:cs="Calibri"/>
          <w:sz w:val="20"/>
          <w:szCs w:val="20"/>
        </w:rPr>
      </w:pPr>
      <w:r w:rsidRPr="001F4334">
        <w:rPr>
          <w:rFonts w:ascii="Calibri" w:eastAsia="Aptos" w:hAnsi="Calibri" w:cs="Calibri"/>
          <w:sz w:val="20"/>
          <w:szCs w:val="20"/>
        </w:rPr>
        <w:t>Proposer un plan d’organisation afin de garantir l’indépendance de la mission de contrôle. </w:t>
      </w:r>
    </w:p>
    <w:p w14:paraId="67CB8ADB" w14:textId="77777777" w:rsidR="00273EF8" w:rsidRPr="00E004C3" w:rsidRDefault="00273EF8" w:rsidP="00273EF8">
      <w:pPr>
        <w:spacing w:after="0" w:line="240" w:lineRule="auto"/>
        <w:jc w:val="both"/>
        <w:rPr>
          <w:rFonts w:ascii="Calibri" w:eastAsia="Aptos" w:hAnsi="Calibri" w:cs="Calibri"/>
          <w:sz w:val="24"/>
          <w:szCs w:val="24"/>
        </w:rPr>
      </w:pPr>
    </w:p>
    <w:p w14:paraId="7EC61131" w14:textId="6DCE74DC" w:rsidR="00273EF8" w:rsidRPr="001F4334" w:rsidRDefault="00273EF8" w:rsidP="00273EF8">
      <w:pPr>
        <w:pStyle w:val="Paragraphedeliste"/>
        <w:numPr>
          <w:ilvl w:val="1"/>
          <w:numId w:val="83"/>
        </w:numPr>
        <w:shd w:val="clear" w:color="auto" w:fill="FFC000"/>
        <w:spacing w:after="0" w:line="240" w:lineRule="auto"/>
        <w:ind w:left="709" w:hanging="425"/>
        <w:jc w:val="both"/>
        <w:rPr>
          <w:rFonts w:ascii="Calibri" w:hAnsi="Calibri" w:cs="Calibri"/>
          <w:b/>
          <w:sz w:val="24"/>
          <w:szCs w:val="24"/>
        </w:rPr>
      </w:pPr>
      <w:r w:rsidRPr="001F4334">
        <w:rPr>
          <w:rFonts w:ascii="Calibri" w:hAnsi="Calibri" w:cs="Calibri"/>
          <w:b/>
          <w:sz w:val="24"/>
          <w:szCs w:val="24"/>
        </w:rPr>
        <w:t xml:space="preserve">Les tâches à mener par B.E pendant l’exécution des travaux </w:t>
      </w:r>
    </w:p>
    <w:p w14:paraId="0F8E90C5" w14:textId="77777777" w:rsidR="00273EF8" w:rsidRPr="001F4334" w:rsidRDefault="00273EF8" w:rsidP="00273EF8">
      <w:pPr>
        <w:numPr>
          <w:ilvl w:val="0"/>
          <w:numId w:val="91"/>
        </w:numPr>
        <w:spacing w:after="0" w:line="240" w:lineRule="auto"/>
        <w:jc w:val="both"/>
        <w:rPr>
          <w:rFonts w:eastAsia="Aptos" w:cs="Calibri"/>
          <w:sz w:val="20"/>
          <w:szCs w:val="20"/>
        </w:rPr>
      </w:pPr>
      <w:r w:rsidRPr="001F4334">
        <w:rPr>
          <w:rFonts w:eastAsia="Aptos" w:cs="Calibri"/>
          <w:sz w:val="20"/>
          <w:szCs w:val="20"/>
        </w:rPr>
        <w:t>Veiller à la coordination générale du chantier de l’entreprise chargée des travaux en vue d’assurer l’avancement normal et rationnel des travaux en minimisant les nuisances du chantier. Le Bureau d’Etude est chargé de donner les autorisations écrites (journal de chantier) pour tout commencement et reprise des opérations de mise en œuvre prévues au marché ;</w:t>
      </w:r>
    </w:p>
    <w:p w14:paraId="6B5494BB" w14:textId="77777777" w:rsidR="00273EF8" w:rsidRPr="001F4334" w:rsidRDefault="00273EF8" w:rsidP="00273EF8">
      <w:pPr>
        <w:numPr>
          <w:ilvl w:val="0"/>
          <w:numId w:val="91"/>
        </w:numPr>
        <w:spacing w:after="0" w:line="240" w:lineRule="auto"/>
        <w:jc w:val="both"/>
        <w:rPr>
          <w:rFonts w:eastAsia="Aptos" w:cs="Calibri"/>
          <w:sz w:val="20"/>
          <w:szCs w:val="20"/>
        </w:rPr>
      </w:pPr>
      <w:r w:rsidRPr="001F4334">
        <w:rPr>
          <w:rFonts w:eastAsia="Aptos" w:cs="Calibri"/>
          <w:sz w:val="20"/>
          <w:szCs w:val="20"/>
        </w:rPr>
        <w:t>Assurer le respect :</w:t>
      </w:r>
    </w:p>
    <w:p w14:paraId="26DAA87F" w14:textId="77777777" w:rsidR="00273EF8" w:rsidRPr="001F4334" w:rsidRDefault="00273EF8" w:rsidP="00273EF8">
      <w:pPr>
        <w:spacing w:after="0" w:line="240" w:lineRule="auto"/>
        <w:ind w:left="720"/>
        <w:jc w:val="both"/>
        <w:rPr>
          <w:rFonts w:eastAsia="Aptos" w:cs="Calibri"/>
          <w:sz w:val="20"/>
          <w:szCs w:val="20"/>
        </w:rPr>
      </w:pPr>
    </w:p>
    <w:p w14:paraId="2D7ECC9B" w14:textId="77777777" w:rsidR="00273EF8" w:rsidRPr="001F4334" w:rsidRDefault="00273EF8" w:rsidP="00273EF8">
      <w:pPr>
        <w:numPr>
          <w:ilvl w:val="0"/>
          <w:numId w:val="97"/>
        </w:numPr>
        <w:spacing w:after="0" w:line="240" w:lineRule="auto"/>
        <w:contextualSpacing/>
        <w:jc w:val="both"/>
        <w:rPr>
          <w:rFonts w:eastAsia="Aptos" w:cs="Calibri"/>
          <w:sz w:val="20"/>
          <w:szCs w:val="20"/>
        </w:rPr>
      </w:pPr>
      <w:proofErr w:type="gramStart"/>
      <w:r w:rsidRPr="001F4334">
        <w:rPr>
          <w:rFonts w:eastAsia="Aptos" w:cs="Calibri"/>
          <w:sz w:val="20"/>
          <w:szCs w:val="20"/>
        </w:rPr>
        <w:t>des</w:t>
      </w:r>
      <w:proofErr w:type="gramEnd"/>
      <w:r w:rsidRPr="001F4334">
        <w:rPr>
          <w:rFonts w:eastAsia="Aptos" w:cs="Calibri"/>
          <w:sz w:val="20"/>
          <w:szCs w:val="20"/>
        </w:rPr>
        <w:t xml:space="preserve"> conditions administratives et techniques définies au marché de travaux, de l’origine et de la qualité des matériaux y inclus le suivi, la vérification et l’attestation des déclarations d’achat hors TVA ou imposition hors douane le cas échéant ;</w:t>
      </w:r>
    </w:p>
    <w:p w14:paraId="747C202F" w14:textId="77777777" w:rsidR="00273EF8" w:rsidRPr="001F4334" w:rsidRDefault="00273EF8" w:rsidP="00273EF8">
      <w:pPr>
        <w:numPr>
          <w:ilvl w:val="0"/>
          <w:numId w:val="97"/>
        </w:numPr>
        <w:spacing w:after="0" w:line="240" w:lineRule="auto"/>
        <w:contextualSpacing/>
        <w:jc w:val="both"/>
        <w:rPr>
          <w:rFonts w:eastAsia="Aptos" w:cs="Calibri"/>
          <w:sz w:val="20"/>
          <w:szCs w:val="20"/>
        </w:rPr>
      </w:pPr>
      <w:r w:rsidRPr="001F4334">
        <w:rPr>
          <w:rFonts w:eastAsia="Aptos" w:cs="Calibri"/>
          <w:sz w:val="20"/>
          <w:szCs w:val="20"/>
        </w:rPr>
        <w:t>Des plannings d’exécution fournis par l’entreprise ;</w:t>
      </w:r>
    </w:p>
    <w:p w14:paraId="58EBAF06" w14:textId="77777777" w:rsidR="00273EF8" w:rsidRPr="001F4334" w:rsidRDefault="00273EF8" w:rsidP="00273EF8">
      <w:pPr>
        <w:numPr>
          <w:ilvl w:val="0"/>
          <w:numId w:val="97"/>
        </w:numPr>
        <w:spacing w:after="0" w:line="240" w:lineRule="auto"/>
        <w:contextualSpacing/>
        <w:jc w:val="both"/>
        <w:rPr>
          <w:rFonts w:eastAsia="Aptos" w:cs="Calibri"/>
          <w:sz w:val="20"/>
          <w:szCs w:val="20"/>
        </w:rPr>
      </w:pPr>
      <w:r w:rsidRPr="001F4334">
        <w:rPr>
          <w:rFonts w:eastAsia="Aptos" w:cs="Calibri"/>
          <w:sz w:val="20"/>
          <w:szCs w:val="20"/>
        </w:rPr>
        <w:t>De l’exécution et de la mise en œuvre des travaux de construction afin de garantir leur conformité avec les documents d’adjudication, les plans de détail, les spécifications techniques du marché de travaux et les règles de l’art. Le Bureau d’étude est tenu de ne jamais laisser l’entreprise travailler seule sur le chantier ;</w:t>
      </w:r>
    </w:p>
    <w:p w14:paraId="64A64E12" w14:textId="77777777" w:rsidR="00273EF8" w:rsidRPr="001F4334" w:rsidRDefault="00273EF8" w:rsidP="00273EF8">
      <w:pPr>
        <w:numPr>
          <w:ilvl w:val="0"/>
          <w:numId w:val="97"/>
        </w:numPr>
        <w:spacing w:after="0" w:line="240" w:lineRule="auto"/>
        <w:contextualSpacing/>
        <w:jc w:val="both"/>
        <w:rPr>
          <w:rFonts w:eastAsia="Aptos" w:cs="Calibri"/>
          <w:sz w:val="20"/>
          <w:szCs w:val="20"/>
        </w:rPr>
      </w:pPr>
      <w:r w:rsidRPr="001F4334">
        <w:rPr>
          <w:rFonts w:eastAsia="Aptos" w:cs="Calibri"/>
          <w:sz w:val="20"/>
          <w:szCs w:val="20"/>
        </w:rPr>
        <w:t>Des documents d’exécution, plans et autres propositions présentés par l’entreprise au fur et à mesure de l’avancement du chantier (plan EXE pour chaque corps d’état) ;</w:t>
      </w:r>
    </w:p>
    <w:p w14:paraId="5B0E0106" w14:textId="2F595228" w:rsidR="00273EF8" w:rsidRPr="001F4334" w:rsidRDefault="00273EF8" w:rsidP="00273EF8">
      <w:pPr>
        <w:numPr>
          <w:ilvl w:val="0"/>
          <w:numId w:val="97"/>
        </w:numPr>
        <w:spacing w:after="0" w:line="240" w:lineRule="auto"/>
        <w:contextualSpacing/>
        <w:jc w:val="both"/>
        <w:rPr>
          <w:rFonts w:eastAsia="Aptos" w:cs="Calibri"/>
          <w:sz w:val="20"/>
          <w:szCs w:val="20"/>
        </w:rPr>
      </w:pPr>
      <w:r w:rsidRPr="001F4334">
        <w:rPr>
          <w:rFonts w:eastAsia="Aptos" w:cs="Calibri"/>
          <w:sz w:val="20"/>
          <w:szCs w:val="20"/>
        </w:rPr>
        <w:t xml:space="preserve">Des contrôles qualité et des certifications agréées là où jugés nécessaires. De manière </w:t>
      </w:r>
      <w:r w:rsidR="00FE5EDB" w:rsidRPr="001F4334">
        <w:rPr>
          <w:rFonts w:eastAsia="Aptos" w:cs="Calibri"/>
          <w:sz w:val="20"/>
          <w:szCs w:val="20"/>
        </w:rPr>
        <w:t>spécifique</w:t>
      </w:r>
      <w:r w:rsidRPr="001F4334">
        <w:rPr>
          <w:rFonts w:eastAsia="Aptos" w:cs="Calibri"/>
          <w:sz w:val="20"/>
          <w:szCs w:val="20"/>
        </w:rPr>
        <w:t xml:space="preserve"> des tests de laboratoire </w:t>
      </w:r>
      <w:r w:rsidR="00FE5EDB" w:rsidRPr="001F4334">
        <w:rPr>
          <w:rFonts w:eastAsia="Aptos" w:cs="Calibri"/>
          <w:sz w:val="20"/>
          <w:szCs w:val="20"/>
        </w:rPr>
        <w:t>géotechnique</w:t>
      </w:r>
      <w:r w:rsidRPr="001F4334">
        <w:rPr>
          <w:rFonts w:eastAsia="Aptos" w:cs="Calibri"/>
          <w:sz w:val="20"/>
          <w:szCs w:val="20"/>
        </w:rPr>
        <w:t xml:space="preserve"> seront prescrits pour attester de la qualité des </w:t>
      </w:r>
      <w:r w:rsidR="00FE5EDB" w:rsidRPr="001F4334">
        <w:rPr>
          <w:rFonts w:eastAsia="Aptos" w:cs="Calibri"/>
          <w:sz w:val="20"/>
          <w:szCs w:val="20"/>
        </w:rPr>
        <w:t>matériaux</w:t>
      </w:r>
      <w:r w:rsidRPr="001F4334">
        <w:rPr>
          <w:rFonts w:eastAsia="Aptos" w:cs="Calibri"/>
          <w:sz w:val="20"/>
          <w:szCs w:val="20"/>
        </w:rPr>
        <w:t xml:space="preserve">, des leurs conditions de stockage, de la qualité du béton frais ainsi que de la qualité du béton mature suivant les normes et règlementations. Dans le cas d’espèce : </w:t>
      </w:r>
    </w:p>
    <w:p w14:paraId="434A2004" w14:textId="77777777" w:rsidR="00273EF8" w:rsidRPr="001F4334" w:rsidRDefault="00273EF8" w:rsidP="00273EF8">
      <w:pPr>
        <w:numPr>
          <w:ilvl w:val="0"/>
          <w:numId w:val="101"/>
        </w:numPr>
        <w:spacing w:after="0" w:line="240" w:lineRule="auto"/>
        <w:contextualSpacing/>
        <w:jc w:val="both"/>
        <w:rPr>
          <w:rFonts w:eastAsia="Aptos" w:cs="Calibri"/>
          <w:sz w:val="20"/>
          <w:szCs w:val="20"/>
        </w:rPr>
      </w:pPr>
      <w:r w:rsidRPr="001F4334">
        <w:rPr>
          <w:rFonts w:eastAsia="Aptos" w:cs="Calibri"/>
          <w:sz w:val="20"/>
          <w:szCs w:val="20"/>
        </w:rPr>
        <w:t>Des essais au cône d’Abrams seront requis avec une fréquence journalière de mise en œuvre de béton ;</w:t>
      </w:r>
    </w:p>
    <w:p w14:paraId="0DBB1552" w14:textId="10B194E3" w:rsidR="00273EF8" w:rsidRPr="001F4334" w:rsidRDefault="00273EF8" w:rsidP="00273EF8">
      <w:pPr>
        <w:numPr>
          <w:ilvl w:val="0"/>
          <w:numId w:val="101"/>
        </w:numPr>
        <w:spacing w:after="0" w:line="240" w:lineRule="auto"/>
        <w:contextualSpacing/>
        <w:jc w:val="both"/>
        <w:rPr>
          <w:rFonts w:eastAsia="Aptos" w:cs="Calibri"/>
          <w:sz w:val="20"/>
          <w:szCs w:val="20"/>
        </w:rPr>
      </w:pPr>
      <w:r w:rsidRPr="001F4334">
        <w:rPr>
          <w:rFonts w:eastAsia="Aptos" w:cs="Calibri"/>
          <w:sz w:val="20"/>
          <w:szCs w:val="20"/>
        </w:rPr>
        <w:t xml:space="preserve">Des prélèvements d’éprouvettes de béton seront requis avec la même fréquence précédente pour assurer la disponibilité des </w:t>
      </w:r>
      <w:r w:rsidR="00FE5EDB" w:rsidRPr="001F4334">
        <w:rPr>
          <w:rFonts w:eastAsia="Aptos" w:cs="Calibri"/>
          <w:sz w:val="20"/>
          <w:szCs w:val="20"/>
        </w:rPr>
        <w:t>résultats</w:t>
      </w:r>
      <w:r w:rsidRPr="001F4334">
        <w:rPr>
          <w:rFonts w:eastAsia="Aptos" w:cs="Calibri"/>
          <w:sz w:val="20"/>
          <w:szCs w:val="20"/>
        </w:rPr>
        <w:t xml:space="preserve"> des essais d’écrasement de béton ;</w:t>
      </w:r>
    </w:p>
    <w:p w14:paraId="5D2D926D" w14:textId="07A97F77" w:rsidR="00273EF8" w:rsidRPr="001F4334" w:rsidRDefault="00273EF8" w:rsidP="00273EF8">
      <w:pPr>
        <w:numPr>
          <w:ilvl w:val="0"/>
          <w:numId w:val="101"/>
        </w:numPr>
        <w:spacing w:after="0" w:line="240" w:lineRule="auto"/>
        <w:contextualSpacing/>
        <w:jc w:val="both"/>
        <w:rPr>
          <w:rFonts w:eastAsia="Aptos" w:cs="Calibri"/>
          <w:sz w:val="20"/>
          <w:szCs w:val="20"/>
        </w:rPr>
      </w:pPr>
      <w:proofErr w:type="gramStart"/>
      <w:r w:rsidRPr="001F4334">
        <w:rPr>
          <w:rFonts w:eastAsia="Aptos" w:cs="Calibri"/>
          <w:sz w:val="20"/>
          <w:szCs w:val="20"/>
        </w:rPr>
        <w:t>des</w:t>
      </w:r>
      <w:proofErr w:type="gramEnd"/>
      <w:r w:rsidRPr="001F4334">
        <w:rPr>
          <w:rFonts w:eastAsia="Aptos" w:cs="Calibri"/>
          <w:sz w:val="20"/>
          <w:szCs w:val="20"/>
        </w:rPr>
        <w:t xml:space="preserve"> </w:t>
      </w:r>
      <w:r w:rsidR="00FE5EDB" w:rsidRPr="001F4334">
        <w:rPr>
          <w:rFonts w:eastAsia="Aptos" w:cs="Calibri"/>
          <w:sz w:val="20"/>
          <w:szCs w:val="20"/>
        </w:rPr>
        <w:t>résultats</w:t>
      </w:r>
      <w:r w:rsidRPr="001F4334">
        <w:rPr>
          <w:rFonts w:eastAsia="Aptos" w:cs="Calibri"/>
          <w:sz w:val="20"/>
          <w:szCs w:val="20"/>
        </w:rPr>
        <w:t xml:space="preserve"> d’essais d’écrasement d’éprouvettes de béton seront requis à 7 jours et 28 jours avant pris en compte des parties d’ouvrage concernées en attachement ;</w:t>
      </w:r>
    </w:p>
    <w:p w14:paraId="38573CCF" w14:textId="77777777" w:rsidR="00273EF8" w:rsidRPr="001F4334" w:rsidRDefault="00273EF8" w:rsidP="00273EF8">
      <w:pPr>
        <w:numPr>
          <w:ilvl w:val="0"/>
          <w:numId w:val="97"/>
        </w:numPr>
        <w:spacing w:after="0" w:line="240" w:lineRule="auto"/>
        <w:contextualSpacing/>
        <w:jc w:val="both"/>
        <w:rPr>
          <w:rFonts w:eastAsia="Aptos" w:cs="Calibri"/>
          <w:sz w:val="20"/>
          <w:szCs w:val="20"/>
        </w:rPr>
      </w:pPr>
      <w:r w:rsidRPr="001F4334">
        <w:rPr>
          <w:rFonts w:eastAsia="Aptos" w:cs="Calibri"/>
          <w:sz w:val="20"/>
          <w:szCs w:val="20"/>
        </w:rPr>
        <w:t>De l’application des dispositions en matière de réglementation du travail ;</w:t>
      </w:r>
    </w:p>
    <w:p w14:paraId="05C4A98B" w14:textId="77777777" w:rsidR="00273EF8" w:rsidRPr="001F4334" w:rsidRDefault="00273EF8" w:rsidP="00273EF8">
      <w:pPr>
        <w:numPr>
          <w:ilvl w:val="0"/>
          <w:numId w:val="97"/>
        </w:numPr>
        <w:spacing w:after="0" w:line="240" w:lineRule="auto"/>
        <w:contextualSpacing/>
        <w:jc w:val="both"/>
        <w:rPr>
          <w:rFonts w:eastAsia="Aptos" w:cs="Calibri"/>
          <w:sz w:val="20"/>
          <w:szCs w:val="20"/>
        </w:rPr>
      </w:pPr>
      <w:r w:rsidRPr="001F4334">
        <w:rPr>
          <w:rFonts w:eastAsia="Aptos" w:cs="Calibri"/>
          <w:sz w:val="20"/>
          <w:szCs w:val="20"/>
        </w:rPr>
        <w:t>De l’application des plans d’organisation de la qualité et de la sécurité des biens et des personnes.</w:t>
      </w:r>
    </w:p>
    <w:p w14:paraId="64A8F2E4" w14:textId="77777777" w:rsidR="00273EF8" w:rsidRPr="001F4334" w:rsidRDefault="00273EF8" w:rsidP="00273EF8">
      <w:pPr>
        <w:spacing w:after="0" w:line="240" w:lineRule="auto"/>
        <w:ind w:left="1440"/>
        <w:contextualSpacing/>
        <w:jc w:val="both"/>
        <w:rPr>
          <w:rFonts w:eastAsia="Aptos" w:cs="Calibri"/>
          <w:sz w:val="20"/>
          <w:szCs w:val="20"/>
        </w:rPr>
      </w:pPr>
    </w:p>
    <w:bookmarkEnd w:id="185"/>
    <w:p w14:paraId="407AF3EA" w14:textId="77777777" w:rsidR="00273EF8" w:rsidRPr="001F4334" w:rsidRDefault="00273EF8" w:rsidP="00273EF8">
      <w:pPr>
        <w:numPr>
          <w:ilvl w:val="0"/>
          <w:numId w:val="92"/>
        </w:numPr>
        <w:spacing w:after="0" w:line="240" w:lineRule="auto"/>
        <w:jc w:val="both"/>
        <w:rPr>
          <w:rFonts w:eastAsia="Aptos" w:cs="Calibri"/>
          <w:sz w:val="20"/>
          <w:szCs w:val="20"/>
        </w:rPr>
      </w:pPr>
      <w:r w:rsidRPr="001F4334">
        <w:rPr>
          <w:rFonts w:eastAsia="Aptos" w:cs="Calibri"/>
          <w:sz w:val="20"/>
          <w:szCs w:val="20"/>
        </w:rPr>
        <w:t>Vérifier la nature et la cadence des contrôles effectués par l’entreprise dans le cadre des spécifications techniques du marché de travaux et de leur plan d’assurance qualité, en procédant ou en faisant procéder aux essais et contrôles extérieurs nécessaires (à charge de l’entreprise) ; les feuilles d’essai de contrôles devront être cosignées par le Bureau d’Etude et par l’entreprise ;</w:t>
      </w:r>
    </w:p>
    <w:p w14:paraId="47EC1EBD" w14:textId="77777777" w:rsidR="00273EF8" w:rsidRPr="001F4334" w:rsidRDefault="00273EF8" w:rsidP="00273EF8">
      <w:pPr>
        <w:numPr>
          <w:ilvl w:val="0"/>
          <w:numId w:val="92"/>
        </w:numPr>
        <w:spacing w:after="0" w:line="240" w:lineRule="auto"/>
        <w:jc w:val="both"/>
        <w:rPr>
          <w:rFonts w:eastAsia="Aptos" w:cs="Calibri"/>
          <w:sz w:val="20"/>
          <w:szCs w:val="20"/>
        </w:rPr>
      </w:pPr>
      <w:r w:rsidRPr="001F4334">
        <w:rPr>
          <w:rFonts w:eastAsia="Aptos" w:cs="Calibri"/>
          <w:sz w:val="20"/>
          <w:szCs w:val="20"/>
        </w:rPr>
        <w:t>Le Bureau d’Etude procédera en particulier :</w:t>
      </w:r>
    </w:p>
    <w:p w14:paraId="4864247B" w14:textId="77777777" w:rsidR="00273EF8" w:rsidRPr="001F4334" w:rsidRDefault="00273EF8" w:rsidP="00273EF8">
      <w:pPr>
        <w:spacing w:after="0" w:line="240" w:lineRule="auto"/>
        <w:ind w:left="720"/>
        <w:jc w:val="both"/>
        <w:rPr>
          <w:rFonts w:eastAsia="Aptos" w:cs="Calibri"/>
          <w:sz w:val="20"/>
          <w:szCs w:val="20"/>
        </w:rPr>
      </w:pPr>
    </w:p>
    <w:p w14:paraId="44D86B22"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A la vérification des dossiers d’exécution, plans et autres présentés par l’entreprise au fur et à mesure de l’avancement du chantier pour approbation par le maître d’œuvre ;</w:t>
      </w:r>
      <w:bookmarkStart w:id="186" w:name="_Hlk182518029"/>
    </w:p>
    <w:p w14:paraId="3D92D922"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 xml:space="preserve">Au contrôle de la qualité des matériaux : </w:t>
      </w:r>
      <w:bookmarkStart w:id="187" w:name="_Hlk182517535"/>
      <w:r w:rsidRPr="001F4334">
        <w:rPr>
          <w:rFonts w:eastAsia="Aptos" w:cs="Calibri"/>
          <w:sz w:val="20"/>
          <w:szCs w:val="20"/>
        </w:rPr>
        <w:t>le Bureau d’Etude vérifiera sur la qualité des matériaux dans le respect des conditions du marché et en particulier sur les spécifications techniques. Le prestataire veillera à ce que tous les tests requis soient effectués (à charge de l’entreprise) et que les échantillons nécessaires à ces analyses reflètent fidèlement la qualité des matériaux utilisés pour les travaux. Les types de test et leur fréquence devront respecter les règles de l’art en vigueur ainsi que les spécifications techniques du marché des travaux. Le cas échéant, le prestataire pourra également faire procéder, à charge de l’entreprise, à des essais et contrôle extérieurs. Tous les tests effectués seront systématiquement consignés, de manière que toutes les données soient accessibles à des fins d’analyses systématiques et statistiques ;</w:t>
      </w:r>
      <w:bookmarkEnd w:id="187"/>
    </w:p>
    <w:p w14:paraId="45A0C8C4"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Au contrôle de la mise en œuvre des matériaux : le Bureau d’Etude vérifiera la mise en œuvre des matériaux dans le respect des conditions du marché et, en particulier, des spécifications techniques ;</w:t>
      </w:r>
    </w:p>
    <w:p w14:paraId="4442D1C2"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 xml:space="preserve">A la vérification et à la prise en attachement contradictoire avec l’entreprise des travaux exécutés, des approvisionnements fournis, des métrés d’ouvrage ; seules les quantités mises en œuvre conformément aux spécifications techniques du marché des travaux pourront être prises en attachements sous réserve de validation technique provisoire ou complète par </w:t>
      </w:r>
      <w:proofErr w:type="spellStart"/>
      <w:r w:rsidRPr="001F4334">
        <w:rPr>
          <w:rFonts w:eastAsia="Aptos" w:cs="Calibri"/>
          <w:sz w:val="20"/>
          <w:szCs w:val="20"/>
        </w:rPr>
        <w:t>Enabel</w:t>
      </w:r>
      <w:proofErr w:type="spellEnd"/>
      <w:r w:rsidRPr="001F4334">
        <w:rPr>
          <w:rFonts w:eastAsia="Aptos" w:cs="Calibri"/>
          <w:sz w:val="20"/>
          <w:szCs w:val="20"/>
        </w:rPr>
        <w:t xml:space="preserve"> ;</w:t>
      </w:r>
    </w:p>
    <w:p w14:paraId="5275CF0D"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Soumettre au fonctionnaire dirigeant à la vérification avec apposition de visa, des décomptes mensuels de paiement de l’entreprise auxquels seront joints les pièces justificatives nécessaires (ordre de service, caution éventuelle, etc.) ;</w:t>
      </w:r>
    </w:p>
    <w:p w14:paraId="0C94FBD2"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Au suivi et à la vérification de l’évolution des quantités de travaux et de l’estimation du coût final du projet ;</w:t>
      </w:r>
    </w:p>
    <w:p w14:paraId="4A8D4F73"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A l’élaboration de toutes solutions techniques alternatives en vue de résoudre les problèmes qui pourraient se présenter ou de compléter le cas échéant les documents contractuels ;</w:t>
      </w:r>
    </w:p>
    <w:p w14:paraId="2A2DD668"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A l’élaboration des ordres de services jugés nécessaires au bon déroulement des travaux pour présentation au maître d’œuvre ;</w:t>
      </w:r>
    </w:p>
    <w:p w14:paraId="3B870F46" w14:textId="77777777" w:rsidR="00273EF8" w:rsidRPr="001F4334" w:rsidRDefault="00273EF8" w:rsidP="00273EF8">
      <w:pPr>
        <w:numPr>
          <w:ilvl w:val="0"/>
          <w:numId w:val="98"/>
        </w:numPr>
        <w:spacing w:after="0" w:line="240" w:lineRule="auto"/>
        <w:contextualSpacing/>
        <w:jc w:val="both"/>
        <w:rPr>
          <w:rFonts w:eastAsia="Aptos" w:cs="Calibri"/>
          <w:sz w:val="20"/>
          <w:szCs w:val="20"/>
        </w:rPr>
      </w:pPr>
      <w:r w:rsidRPr="001F4334">
        <w:rPr>
          <w:rFonts w:eastAsia="Aptos" w:cs="Calibri"/>
          <w:sz w:val="20"/>
          <w:szCs w:val="20"/>
        </w:rPr>
        <w:t>A la tenue quotidienne du journal des travaux signé contradictoirement avec l’entreprise et mentionnant :</w:t>
      </w:r>
    </w:p>
    <w:p w14:paraId="4761D2CF"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les</w:t>
      </w:r>
      <w:proofErr w:type="gramEnd"/>
      <w:r w:rsidRPr="001F4334">
        <w:rPr>
          <w:rFonts w:eastAsia="Aptos" w:cs="Calibri"/>
          <w:sz w:val="20"/>
          <w:szCs w:val="20"/>
        </w:rPr>
        <w:t xml:space="preserve"> conditions atmosphériques, </w:t>
      </w:r>
    </w:p>
    <w:p w14:paraId="0EE13C00"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les</w:t>
      </w:r>
      <w:proofErr w:type="gramEnd"/>
      <w:r w:rsidRPr="001F4334">
        <w:rPr>
          <w:rFonts w:eastAsia="Aptos" w:cs="Calibri"/>
          <w:sz w:val="20"/>
          <w:szCs w:val="20"/>
        </w:rPr>
        <w:t xml:space="preserve"> interruptions de travaux pour cause d’intempéries, </w:t>
      </w:r>
    </w:p>
    <w:p w14:paraId="71C77595"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les</w:t>
      </w:r>
      <w:proofErr w:type="gramEnd"/>
      <w:r w:rsidRPr="001F4334">
        <w:rPr>
          <w:rFonts w:eastAsia="Aptos" w:cs="Calibri"/>
          <w:sz w:val="20"/>
          <w:szCs w:val="20"/>
        </w:rPr>
        <w:t xml:space="preserve"> heures de travail, </w:t>
      </w:r>
    </w:p>
    <w:p w14:paraId="0BF6CE11"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w:t>
      </w:r>
      <w:proofErr w:type="gramEnd"/>
      <w:r w:rsidRPr="001F4334">
        <w:rPr>
          <w:rFonts w:eastAsia="Aptos" w:cs="Calibri"/>
          <w:sz w:val="20"/>
          <w:szCs w:val="20"/>
        </w:rPr>
        <w:t xml:space="preserve"> nombre et la catégorie des ouvriers et cadres employés sur le chantier, </w:t>
      </w:r>
    </w:p>
    <w:p w14:paraId="164C1C40"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les</w:t>
      </w:r>
      <w:proofErr w:type="gramEnd"/>
      <w:r w:rsidRPr="001F4334">
        <w:rPr>
          <w:rFonts w:eastAsia="Aptos" w:cs="Calibri"/>
          <w:sz w:val="20"/>
          <w:szCs w:val="20"/>
        </w:rPr>
        <w:t xml:space="preserve"> amenées et stocks de matériaux, </w:t>
      </w:r>
    </w:p>
    <w:p w14:paraId="00E46DF7"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w:t>
      </w:r>
      <w:proofErr w:type="gramEnd"/>
      <w:r w:rsidRPr="001F4334">
        <w:rPr>
          <w:rFonts w:eastAsia="Aptos" w:cs="Calibri"/>
          <w:sz w:val="20"/>
          <w:szCs w:val="20"/>
        </w:rPr>
        <w:t xml:space="preserve"> matériel utilisé et hors service sur chantier, </w:t>
      </w:r>
    </w:p>
    <w:p w14:paraId="565B3E5F"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w:t>
      </w:r>
      <w:proofErr w:type="gramEnd"/>
      <w:r w:rsidRPr="001F4334">
        <w:rPr>
          <w:rFonts w:eastAsia="Aptos" w:cs="Calibri"/>
          <w:sz w:val="20"/>
          <w:szCs w:val="20"/>
        </w:rPr>
        <w:t xml:space="preserve"> nombre et le type de personnel sur chantier, </w:t>
      </w:r>
    </w:p>
    <w:p w14:paraId="0574B1B6"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w:t>
      </w:r>
      <w:proofErr w:type="gramEnd"/>
      <w:r w:rsidRPr="001F4334">
        <w:rPr>
          <w:rFonts w:eastAsia="Aptos" w:cs="Calibri"/>
          <w:sz w:val="20"/>
          <w:szCs w:val="20"/>
        </w:rPr>
        <w:t xml:space="preserve"> nombres d’heures travaillées, </w:t>
      </w:r>
    </w:p>
    <w:p w14:paraId="68D240F9"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les</w:t>
      </w:r>
      <w:proofErr w:type="gramEnd"/>
      <w:r w:rsidRPr="001F4334">
        <w:rPr>
          <w:rFonts w:eastAsia="Aptos" w:cs="Calibri"/>
          <w:sz w:val="20"/>
          <w:szCs w:val="20"/>
        </w:rPr>
        <w:t xml:space="preserve"> éléments quantitatifs et qualitatifs des travaux exécutés et des approvisionnements livrés, </w:t>
      </w:r>
    </w:p>
    <w:p w14:paraId="65137097" w14:textId="77777777" w:rsidR="00273EF8" w:rsidRPr="001F4334" w:rsidRDefault="00273EF8" w:rsidP="00273EF8">
      <w:pPr>
        <w:numPr>
          <w:ilvl w:val="0"/>
          <w:numId w:val="99"/>
        </w:numPr>
        <w:spacing w:after="0" w:line="240" w:lineRule="auto"/>
        <w:contextualSpacing/>
        <w:jc w:val="both"/>
        <w:rPr>
          <w:rFonts w:eastAsia="Aptos" w:cs="Calibri"/>
          <w:sz w:val="20"/>
          <w:szCs w:val="20"/>
        </w:rPr>
      </w:pPr>
      <w:proofErr w:type="gramStart"/>
      <w:r w:rsidRPr="001F4334">
        <w:rPr>
          <w:rFonts w:eastAsia="Aptos" w:cs="Calibri"/>
          <w:sz w:val="20"/>
          <w:szCs w:val="20"/>
        </w:rPr>
        <w:t>les</w:t>
      </w:r>
      <w:proofErr w:type="gramEnd"/>
      <w:r w:rsidRPr="001F4334">
        <w:rPr>
          <w:rFonts w:eastAsia="Aptos" w:cs="Calibri"/>
          <w:sz w:val="20"/>
          <w:szCs w:val="20"/>
        </w:rPr>
        <w:t xml:space="preserve"> éventuels événements exceptionnels survenus pendant l’exécution des travaux ;</w:t>
      </w:r>
    </w:p>
    <w:p w14:paraId="35D32C6B" w14:textId="77777777" w:rsidR="00273EF8" w:rsidRPr="001F4334" w:rsidRDefault="00273EF8" w:rsidP="00273EF8">
      <w:pPr>
        <w:numPr>
          <w:ilvl w:val="0"/>
          <w:numId w:val="100"/>
        </w:numPr>
        <w:spacing w:after="0" w:line="240" w:lineRule="auto"/>
        <w:contextualSpacing/>
        <w:jc w:val="both"/>
        <w:rPr>
          <w:rFonts w:eastAsia="Aptos" w:cs="Calibri"/>
          <w:sz w:val="20"/>
          <w:szCs w:val="20"/>
        </w:rPr>
      </w:pPr>
      <w:r w:rsidRPr="001F4334">
        <w:rPr>
          <w:rFonts w:eastAsia="Aptos" w:cs="Calibri"/>
          <w:sz w:val="20"/>
          <w:szCs w:val="20"/>
        </w:rPr>
        <w:t>A l’information des parties par des rapports trimestriels d’activité sur la marche du chantier et par des rapports spéciaux sur les difficultés de chantier, les éléments imprévus, les aléas techniques, les réclamations de l’entreprise de nature à modifier les conditions d’exécution des travaux ou d’application des clauses du marché, ou d’entraîner des dépenses supplémentaires ;</w:t>
      </w:r>
    </w:p>
    <w:p w14:paraId="015BDD5E" w14:textId="77777777" w:rsidR="00273EF8" w:rsidRPr="001F4334" w:rsidRDefault="00273EF8" w:rsidP="00273EF8">
      <w:pPr>
        <w:numPr>
          <w:ilvl w:val="0"/>
          <w:numId w:val="100"/>
        </w:numPr>
        <w:spacing w:after="0" w:line="240" w:lineRule="auto"/>
        <w:contextualSpacing/>
        <w:jc w:val="both"/>
        <w:rPr>
          <w:rFonts w:eastAsia="Aptos" w:cs="Calibri"/>
          <w:sz w:val="20"/>
          <w:szCs w:val="20"/>
        </w:rPr>
      </w:pPr>
      <w:r w:rsidRPr="001F4334">
        <w:rPr>
          <w:rFonts w:eastAsia="Aptos" w:cs="Calibri"/>
          <w:sz w:val="20"/>
          <w:szCs w:val="20"/>
        </w:rPr>
        <w:t>A la convocation et à la direction des réunions de chantiers hebdomadaires ou bihebdomadaires selon la phase de chantier et à la rédaction des procès-verbaux correspondants ;</w:t>
      </w:r>
    </w:p>
    <w:p w14:paraId="3C48001E" w14:textId="77777777" w:rsidR="00273EF8" w:rsidRPr="00E004C3" w:rsidRDefault="00273EF8" w:rsidP="00273EF8">
      <w:pPr>
        <w:numPr>
          <w:ilvl w:val="0"/>
          <w:numId w:val="100"/>
        </w:numPr>
        <w:spacing w:after="0" w:line="240" w:lineRule="auto"/>
        <w:contextualSpacing/>
        <w:jc w:val="both"/>
        <w:rPr>
          <w:rFonts w:ascii="Calibri" w:eastAsia="Aptos" w:hAnsi="Calibri" w:cs="Calibri"/>
          <w:sz w:val="24"/>
          <w:szCs w:val="24"/>
        </w:rPr>
      </w:pPr>
      <w:r w:rsidRPr="001F4334">
        <w:rPr>
          <w:rFonts w:eastAsia="Aptos" w:cs="Calibri"/>
          <w:sz w:val="20"/>
          <w:szCs w:val="20"/>
        </w:rPr>
        <w:t>A l’examen, le cas échéant, des réclamations adressées par l’entreprise en veillant à défendre au mieux les intérêts du maître d’ouvrage et du maître d’œuvre et en préparant en cas de désaccord persistant, un dossier de contentieux aussi solide que possible, de manière que la position du maitre d’ouvrage soit clairement argumentée lors de la présentation devant la juridiction compétente</w:t>
      </w:r>
      <w:r w:rsidRPr="00E004C3">
        <w:rPr>
          <w:rFonts w:ascii="Calibri" w:eastAsia="Aptos" w:hAnsi="Calibri" w:cs="Calibri"/>
          <w:sz w:val="24"/>
          <w:szCs w:val="24"/>
        </w:rPr>
        <w:t>.</w:t>
      </w:r>
    </w:p>
    <w:p w14:paraId="313955BE" w14:textId="77777777" w:rsidR="00273EF8" w:rsidRPr="00E004C3" w:rsidRDefault="00273EF8" w:rsidP="00273EF8">
      <w:pPr>
        <w:spacing w:after="0" w:line="240" w:lineRule="auto"/>
        <w:ind w:left="1140"/>
        <w:jc w:val="both"/>
        <w:rPr>
          <w:rFonts w:ascii="Calibri" w:eastAsia="Aptos" w:hAnsi="Calibri" w:cs="Calibri"/>
          <w:sz w:val="24"/>
          <w:szCs w:val="24"/>
        </w:rPr>
      </w:pPr>
    </w:p>
    <w:p w14:paraId="7F1902DA" w14:textId="79A32228" w:rsidR="00273EF8" w:rsidRPr="00174375" w:rsidRDefault="00273EF8" w:rsidP="00273EF8">
      <w:pPr>
        <w:pStyle w:val="Paragraphedeliste"/>
        <w:numPr>
          <w:ilvl w:val="1"/>
          <w:numId w:val="83"/>
        </w:numPr>
        <w:shd w:val="clear" w:color="auto" w:fill="FFC000"/>
        <w:spacing w:after="0" w:line="240" w:lineRule="auto"/>
        <w:ind w:left="709" w:hanging="425"/>
        <w:jc w:val="both"/>
        <w:rPr>
          <w:rFonts w:ascii="Calibri" w:hAnsi="Calibri" w:cs="Calibri"/>
          <w:b/>
          <w:sz w:val="24"/>
          <w:szCs w:val="24"/>
        </w:rPr>
      </w:pPr>
      <w:r w:rsidRPr="001F4334">
        <w:rPr>
          <w:rFonts w:ascii="Calibri" w:hAnsi="Calibri" w:cs="Calibri"/>
          <w:b/>
          <w:sz w:val="24"/>
          <w:szCs w:val="24"/>
        </w:rPr>
        <w:t>Les taches à mener par B</w:t>
      </w:r>
      <w:r w:rsidR="00525507" w:rsidRPr="001F4334">
        <w:rPr>
          <w:rFonts w:ascii="Calibri" w:hAnsi="Calibri" w:cs="Calibri"/>
          <w:b/>
          <w:sz w:val="24"/>
          <w:szCs w:val="24"/>
        </w:rPr>
        <w:t>ureau d’étude</w:t>
      </w:r>
      <w:r w:rsidRPr="001F4334">
        <w:rPr>
          <w:rFonts w:ascii="Calibri" w:hAnsi="Calibri" w:cs="Calibri"/>
          <w:b/>
          <w:sz w:val="24"/>
          <w:szCs w:val="24"/>
        </w:rPr>
        <w:t xml:space="preserve"> après l’exécution des travaux </w:t>
      </w:r>
    </w:p>
    <w:bookmarkEnd w:id="186"/>
    <w:p w14:paraId="7D8F6099" w14:textId="77777777" w:rsidR="00273EF8" w:rsidRPr="00E004C3" w:rsidRDefault="00273EF8" w:rsidP="00273EF8">
      <w:pPr>
        <w:numPr>
          <w:ilvl w:val="0"/>
          <w:numId w:val="93"/>
        </w:numPr>
        <w:spacing w:after="0" w:line="240" w:lineRule="auto"/>
        <w:jc w:val="both"/>
        <w:rPr>
          <w:rFonts w:ascii="Calibri" w:eastAsia="Aptos" w:hAnsi="Calibri" w:cs="Calibri"/>
          <w:sz w:val="24"/>
          <w:szCs w:val="24"/>
        </w:rPr>
      </w:pPr>
      <w:r w:rsidRPr="00E004C3">
        <w:rPr>
          <w:rFonts w:ascii="Calibri" w:eastAsia="Aptos" w:hAnsi="Calibri" w:cs="Calibri"/>
          <w:sz w:val="24"/>
          <w:szCs w:val="24"/>
        </w:rPr>
        <w:t>Organiser les réceptions techniques provisoires ou complète des travaux et rédiger les procès-verbaux correspondants ;</w:t>
      </w:r>
    </w:p>
    <w:p w14:paraId="0079D415" w14:textId="77777777" w:rsidR="00273EF8" w:rsidRDefault="00273EF8" w:rsidP="00273EF8">
      <w:pPr>
        <w:numPr>
          <w:ilvl w:val="0"/>
          <w:numId w:val="93"/>
        </w:numPr>
        <w:spacing w:after="0" w:line="240" w:lineRule="auto"/>
        <w:jc w:val="both"/>
        <w:rPr>
          <w:rFonts w:ascii="Calibri" w:eastAsia="Aptos" w:hAnsi="Calibri" w:cs="Calibri"/>
          <w:sz w:val="24"/>
          <w:szCs w:val="24"/>
        </w:rPr>
      </w:pPr>
      <w:r w:rsidRPr="00E004C3">
        <w:rPr>
          <w:rFonts w:ascii="Calibri" w:eastAsia="Aptos" w:hAnsi="Calibri" w:cs="Calibri"/>
          <w:sz w:val="24"/>
          <w:szCs w:val="24"/>
        </w:rPr>
        <w:t>Soumettre dans le mois suivant les réceptions techniques provisoires ou complète des travaux un rapport final auquel sera annexé un Dossier des Ouvrages Exécutés (DOE) qui contiendra, à partir des plans fournis par l’entreprise, les plans de recollement et de détails conformes à l’exécution. Ce dossier comprendra les notices de fonctionnement utiles à l’utilisation et à l’entretien des ouvrages.</w:t>
      </w:r>
    </w:p>
    <w:p w14:paraId="5CC9DEE7" w14:textId="77777777" w:rsidR="00273EF8" w:rsidRPr="00E004C3" w:rsidRDefault="00273EF8" w:rsidP="00273EF8">
      <w:pPr>
        <w:spacing w:after="0" w:line="240" w:lineRule="auto"/>
        <w:ind w:left="360"/>
        <w:jc w:val="both"/>
        <w:rPr>
          <w:rFonts w:ascii="Calibri" w:eastAsia="Aptos" w:hAnsi="Calibri" w:cs="Calibri"/>
          <w:sz w:val="24"/>
          <w:szCs w:val="24"/>
        </w:rPr>
      </w:pPr>
    </w:p>
    <w:p w14:paraId="47792361" w14:textId="5302F897" w:rsidR="00273EF8" w:rsidRPr="001F4334" w:rsidRDefault="00273EF8" w:rsidP="001F4334">
      <w:pPr>
        <w:pStyle w:val="Paragraphedeliste"/>
        <w:numPr>
          <w:ilvl w:val="1"/>
          <w:numId w:val="83"/>
        </w:numPr>
        <w:shd w:val="clear" w:color="auto" w:fill="FFC000"/>
        <w:spacing w:after="0" w:line="240" w:lineRule="auto"/>
        <w:ind w:left="709" w:hanging="425"/>
        <w:jc w:val="both"/>
        <w:rPr>
          <w:rFonts w:ascii="Calibri" w:hAnsi="Calibri" w:cs="Calibri"/>
          <w:b/>
          <w:sz w:val="24"/>
          <w:szCs w:val="24"/>
        </w:rPr>
      </w:pPr>
      <w:r w:rsidRPr="001F4334">
        <w:rPr>
          <w:rFonts w:ascii="Calibri" w:hAnsi="Calibri" w:cs="Calibri"/>
          <w:b/>
          <w:sz w:val="24"/>
          <w:szCs w:val="24"/>
        </w:rPr>
        <w:t xml:space="preserve">Les tâches spécifiques liées à la certification de l’installation électrique du </w:t>
      </w:r>
      <w:proofErr w:type="spellStart"/>
      <w:r w:rsidRPr="001F4334">
        <w:rPr>
          <w:rFonts w:ascii="Calibri" w:hAnsi="Calibri" w:cs="Calibri"/>
          <w:b/>
          <w:sz w:val="24"/>
          <w:szCs w:val="24"/>
        </w:rPr>
        <w:t>batiment</w:t>
      </w:r>
      <w:proofErr w:type="spellEnd"/>
      <w:r w:rsidRPr="001F4334">
        <w:rPr>
          <w:rFonts w:ascii="Calibri" w:hAnsi="Calibri" w:cs="Calibri"/>
          <w:b/>
          <w:sz w:val="24"/>
          <w:szCs w:val="24"/>
        </w:rPr>
        <w:t xml:space="preserve"> </w:t>
      </w:r>
    </w:p>
    <w:p w14:paraId="2CFBF635" w14:textId="77777777" w:rsidR="00273EF8" w:rsidRPr="001F4334" w:rsidRDefault="00273EF8" w:rsidP="00273EF8">
      <w:pPr>
        <w:jc w:val="both"/>
        <w:rPr>
          <w:rFonts w:eastAsia="Aptos" w:cs="Calibri"/>
          <w:sz w:val="20"/>
          <w:szCs w:val="20"/>
        </w:rPr>
      </w:pPr>
      <w:r w:rsidRPr="001F4334">
        <w:rPr>
          <w:rFonts w:eastAsia="Aptos" w:cs="Calibri"/>
          <w:sz w:val="20"/>
          <w:szCs w:val="20"/>
        </w:rPr>
        <w:t>Le Bureau d’Etude veillera à ce que l’entreprise adjudicatrice respecte toutes les dispositions en matière de qualité et de certification relative aux matériels et installations électriques à fournir. Ce suivi qualité sera exercé avant, pendant et après les fournitures et installations de la manière suivante :</w:t>
      </w:r>
    </w:p>
    <w:p w14:paraId="592128DE" w14:textId="77777777" w:rsidR="00273EF8" w:rsidRPr="001F4334" w:rsidRDefault="00273EF8" w:rsidP="00273EF8">
      <w:pPr>
        <w:numPr>
          <w:ilvl w:val="0"/>
          <w:numId w:val="93"/>
        </w:numPr>
        <w:spacing w:after="0" w:line="240" w:lineRule="auto"/>
        <w:jc w:val="both"/>
        <w:rPr>
          <w:rFonts w:eastAsia="Aptos" w:cs="Calibri"/>
          <w:sz w:val="20"/>
          <w:szCs w:val="20"/>
        </w:rPr>
      </w:pPr>
      <w:r w:rsidRPr="001F4334">
        <w:rPr>
          <w:rFonts w:eastAsia="Aptos" w:cs="Calibri"/>
          <w:sz w:val="20"/>
          <w:szCs w:val="20"/>
        </w:rPr>
        <w:t>En cours d’exécution mais avant le démarrage des travaux d’électricité, certification du dossier d’exécution de l’installation électrique du bâtiment soumis par l’entreprise ;</w:t>
      </w:r>
    </w:p>
    <w:p w14:paraId="6829AFC7" w14:textId="77777777" w:rsidR="00273EF8" w:rsidRPr="001F4334" w:rsidRDefault="00273EF8" w:rsidP="00273EF8">
      <w:pPr>
        <w:numPr>
          <w:ilvl w:val="0"/>
          <w:numId w:val="93"/>
        </w:numPr>
        <w:spacing w:after="0" w:line="240" w:lineRule="auto"/>
        <w:jc w:val="both"/>
        <w:rPr>
          <w:rFonts w:eastAsia="Aptos" w:cs="Calibri"/>
          <w:sz w:val="20"/>
          <w:szCs w:val="20"/>
        </w:rPr>
      </w:pPr>
      <w:r w:rsidRPr="001F4334">
        <w:rPr>
          <w:rFonts w:eastAsia="Aptos" w:cs="Calibri"/>
          <w:sz w:val="20"/>
          <w:szCs w:val="20"/>
        </w:rPr>
        <w:t xml:space="preserve">Valider les échantillons en respect des spécifications techniques avant la fourniture des équipements et matériels sur chantier ; </w:t>
      </w:r>
    </w:p>
    <w:p w14:paraId="22494B0C" w14:textId="77777777" w:rsidR="00273EF8" w:rsidRPr="001F4334" w:rsidRDefault="00273EF8" w:rsidP="00273EF8">
      <w:pPr>
        <w:numPr>
          <w:ilvl w:val="0"/>
          <w:numId w:val="93"/>
        </w:numPr>
        <w:spacing w:after="0" w:line="240" w:lineRule="auto"/>
        <w:jc w:val="both"/>
        <w:rPr>
          <w:rFonts w:eastAsia="Aptos" w:cs="Calibri"/>
          <w:sz w:val="20"/>
          <w:szCs w:val="20"/>
        </w:rPr>
      </w:pPr>
      <w:r w:rsidRPr="001F4334">
        <w:rPr>
          <w:rFonts w:eastAsia="Aptos" w:cs="Calibri"/>
          <w:sz w:val="20"/>
          <w:szCs w:val="20"/>
        </w:rPr>
        <w:t>Avant la réception provisoire, certification de l’installation électrique du bâtiment (en cas de contre-visite rendue nécessaire, la contre-visite sera également à la charge du titulaire).</w:t>
      </w:r>
    </w:p>
    <w:p w14:paraId="70D0D875" w14:textId="77777777" w:rsidR="00273EF8" w:rsidRPr="00E004C3" w:rsidRDefault="00273EF8" w:rsidP="00273EF8">
      <w:pPr>
        <w:spacing w:after="0" w:line="240" w:lineRule="auto"/>
        <w:jc w:val="both"/>
        <w:rPr>
          <w:rFonts w:ascii="Calibri" w:eastAsia="Aptos" w:hAnsi="Calibri" w:cs="Calibri"/>
          <w:sz w:val="24"/>
          <w:szCs w:val="24"/>
        </w:rPr>
      </w:pPr>
    </w:p>
    <w:p w14:paraId="170CFD30" w14:textId="594BE97F" w:rsidR="00273EF8" w:rsidRPr="001F4334" w:rsidRDefault="00273EF8" w:rsidP="001F4334">
      <w:pPr>
        <w:pStyle w:val="Paragraphedeliste"/>
        <w:numPr>
          <w:ilvl w:val="1"/>
          <w:numId w:val="83"/>
        </w:numPr>
        <w:shd w:val="clear" w:color="auto" w:fill="FFC000"/>
        <w:spacing w:after="0" w:line="240" w:lineRule="auto"/>
        <w:ind w:left="709" w:hanging="425"/>
        <w:jc w:val="both"/>
        <w:rPr>
          <w:rFonts w:ascii="Calibri" w:hAnsi="Calibri" w:cs="Calibri"/>
          <w:b/>
          <w:sz w:val="24"/>
          <w:szCs w:val="24"/>
        </w:rPr>
      </w:pPr>
      <w:r w:rsidRPr="001F4334">
        <w:rPr>
          <w:rFonts w:ascii="Calibri" w:hAnsi="Calibri" w:cs="Calibri"/>
          <w:b/>
          <w:sz w:val="24"/>
          <w:szCs w:val="24"/>
        </w:rPr>
        <w:t xml:space="preserve">Les livrables </w:t>
      </w:r>
    </w:p>
    <w:p w14:paraId="59AD4B20" w14:textId="77777777" w:rsidR="00273EF8" w:rsidRPr="001F4334" w:rsidRDefault="00273EF8" w:rsidP="00273EF8">
      <w:pPr>
        <w:spacing w:after="0" w:line="240" w:lineRule="auto"/>
        <w:jc w:val="both"/>
        <w:rPr>
          <w:rFonts w:eastAsia="Aptos" w:cs="Calibri"/>
          <w:sz w:val="20"/>
          <w:szCs w:val="20"/>
        </w:rPr>
      </w:pPr>
      <w:r w:rsidRPr="001F4334">
        <w:rPr>
          <w:rFonts w:eastAsia="Aptos" w:cs="Calibri"/>
          <w:sz w:val="20"/>
          <w:szCs w:val="20"/>
        </w:rPr>
        <w:t xml:space="preserve">Le Bureau d’Etude produira, mensuellement, </w:t>
      </w:r>
      <w:proofErr w:type="spellStart"/>
      <w:r w:rsidRPr="001F4334">
        <w:rPr>
          <w:rFonts w:eastAsia="Aptos" w:cs="Calibri"/>
          <w:sz w:val="20"/>
          <w:szCs w:val="20"/>
        </w:rPr>
        <w:t>circonstanciellement</w:t>
      </w:r>
      <w:proofErr w:type="spellEnd"/>
      <w:r w:rsidRPr="001F4334">
        <w:rPr>
          <w:rFonts w:eastAsia="Aptos" w:cs="Calibri"/>
          <w:sz w:val="20"/>
          <w:szCs w:val="20"/>
        </w:rPr>
        <w:t xml:space="preserve"> et fréquemment les livrables conformément à l’exécution de suivi contrôle et surveillance des travaux à travers :</w:t>
      </w:r>
    </w:p>
    <w:p w14:paraId="6827ED9A" w14:textId="77777777" w:rsidR="00273EF8" w:rsidRPr="001F4334" w:rsidRDefault="00273EF8" w:rsidP="00273EF8">
      <w:pPr>
        <w:spacing w:after="0" w:line="240" w:lineRule="auto"/>
        <w:jc w:val="both"/>
        <w:rPr>
          <w:rFonts w:eastAsia="Aptos" w:cs="Calibri"/>
          <w:sz w:val="20"/>
          <w:szCs w:val="20"/>
        </w:rPr>
      </w:pPr>
    </w:p>
    <w:p w14:paraId="5ED32B1F" w14:textId="77777777" w:rsidR="00273EF8" w:rsidRPr="001F4334" w:rsidRDefault="00273EF8" w:rsidP="00273EF8">
      <w:pPr>
        <w:numPr>
          <w:ilvl w:val="0"/>
          <w:numId w:val="96"/>
        </w:numPr>
        <w:spacing w:after="0" w:line="240" w:lineRule="auto"/>
        <w:contextualSpacing/>
        <w:jc w:val="both"/>
        <w:rPr>
          <w:rFonts w:eastAsia="Aptos" w:cs="Calibri"/>
          <w:sz w:val="20"/>
          <w:szCs w:val="20"/>
        </w:rPr>
      </w:pPr>
      <w:r w:rsidRPr="001F4334">
        <w:rPr>
          <w:rFonts w:eastAsia="Aptos" w:cs="Calibri"/>
          <w:sz w:val="20"/>
          <w:szCs w:val="20"/>
        </w:rPr>
        <w:t>Rapport de démarrage ;</w:t>
      </w:r>
    </w:p>
    <w:p w14:paraId="662A3FF7" w14:textId="77777777" w:rsidR="00273EF8" w:rsidRPr="001F4334" w:rsidRDefault="00273EF8" w:rsidP="00273EF8">
      <w:pPr>
        <w:numPr>
          <w:ilvl w:val="0"/>
          <w:numId w:val="96"/>
        </w:numPr>
        <w:spacing w:after="0" w:line="240" w:lineRule="auto"/>
        <w:contextualSpacing/>
        <w:jc w:val="both"/>
        <w:rPr>
          <w:rFonts w:eastAsia="Aptos" w:cs="Calibri"/>
          <w:sz w:val="20"/>
          <w:szCs w:val="20"/>
        </w:rPr>
      </w:pPr>
      <w:r w:rsidRPr="001F4334">
        <w:rPr>
          <w:rFonts w:eastAsia="Aptos" w:cs="Calibri"/>
          <w:sz w:val="20"/>
          <w:szCs w:val="20"/>
        </w:rPr>
        <w:t>Rapports mensuels ;</w:t>
      </w:r>
    </w:p>
    <w:p w14:paraId="7DE4E2A9" w14:textId="77777777" w:rsidR="00273EF8" w:rsidRPr="001F4334" w:rsidRDefault="00273EF8" w:rsidP="00273EF8">
      <w:pPr>
        <w:numPr>
          <w:ilvl w:val="0"/>
          <w:numId w:val="96"/>
        </w:numPr>
        <w:spacing w:after="0" w:line="240" w:lineRule="auto"/>
        <w:contextualSpacing/>
        <w:jc w:val="both"/>
        <w:rPr>
          <w:rFonts w:eastAsia="Aptos" w:cs="Calibri"/>
          <w:sz w:val="20"/>
          <w:szCs w:val="20"/>
        </w:rPr>
      </w:pPr>
      <w:r w:rsidRPr="001F4334">
        <w:rPr>
          <w:rFonts w:eastAsia="Aptos" w:cs="Calibri"/>
          <w:sz w:val="20"/>
          <w:szCs w:val="20"/>
        </w:rPr>
        <w:t>Rapports circonstanciels ;</w:t>
      </w:r>
    </w:p>
    <w:p w14:paraId="50D857DE" w14:textId="77777777" w:rsidR="00273EF8" w:rsidRPr="001F4334" w:rsidRDefault="00273EF8" w:rsidP="00273EF8">
      <w:pPr>
        <w:numPr>
          <w:ilvl w:val="0"/>
          <w:numId w:val="96"/>
        </w:numPr>
        <w:spacing w:after="0" w:line="240" w:lineRule="auto"/>
        <w:contextualSpacing/>
        <w:jc w:val="both"/>
        <w:rPr>
          <w:rFonts w:eastAsia="Aptos" w:cs="Calibri"/>
          <w:sz w:val="20"/>
          <w:szCs w:val="20"/>
        </w:rPr>
      </w:pPr>
      <w:r w:rsidRPr="001F4334">
        <w:rPr>
          <w:rFonts w:eastAsia="Aptos" w:cs="Calibri"/>
          <w:sz w:val="20"/>
          <w:szCs w:val="20"/>
        </w:rPr>
        <w:t>Attachements des travaux ;</w:t>
      </w:r>
    </w:p>
    <w:p w14:paraId="16AFBDD6" w14:textId="77777777" w:rsidR="00273EF8" w:rsidRPr="001F4334" w:rsidRDefault="00273EF8" w:rsidP="00273EF8">
      <w:pPr>
        <w:numPr>
          <w:ilvl w:val="0"/>
          <w:numId w:val="96"/>
        </w:numPr>
        <w:spacing w:after="0" w:line="240" w:lineRule="auto"/>
        <w:contextualSpacing/>
        <w:jc w:val="both"/>
        <w:rPr>
          <w:rFonts w:eastAsia="Aptos" w:cs="Calibri"/>
          <w:sz w:val="20"/>
          <w:szCs w:val="20"/>
        </w:rPr>
      </w:pPr>
      <w:r w:rsidRPr="001F4334">
        <w:rPr>
          <w:rFonts w:eastAsia="Aptos" w:cs="Calibri"/>
          <w:sz w:val="20"/>
          <w:szCs w:val="20"/>
        </w:rPr>
        <w:t>PV de réception techniques ;</w:t>
      </w:r>
    </w:p>
    <w:p w14:paraId="6F127A94" w14:textId="77777777" w:rsidR="00273EF8" w:rsidRPr="001F4334" w:rsidRDefault="00273EF8" w:rsidP="00273EF8">
      <w:pPr>
        <w:numPr>
          <w:ilvl w:val="0"/>
          <w:numId w:val="96"/>
        </w:numPr>
        <w:spacing w:after="0" w:line="240" w:lineRule="auto"/>
        <w:contextualSpacing/>
        <w:jc w:val="both"/>
        <w:rPr>
          <w:rFonts w:eastAsia="Aptos" w:cs="Calibri"/>
          <w:sz w:val="20"/>
          <w:szCs w:val="20"/>
        </w:rPr>
      </w:pPr>
      <w:r w:rsidRPr="001F4334">
        <w:rPr>
          <w:rFonts w:eastAsia="Aptos" w:cs="Calibri"/>
          <w:sz w:val="20"/>
          <w:szCs w:val="20"/>
        </w:rPr>
        <w:t>Rapport final.</w:t>
      </w:r>
    </w:p>
    <w:p w14:paraId="32F576AE" w14:textId="77777777" w:rsidR="00273EF8" w:rsidRPr="00E004C3" w:rsidRDefault="00273EF8" w:rsidP="00273EF8">
      <w:pPr>
        <w:spacing w:after="0" w:line="240" w:lineRule="auto"/>
        <w:ind w:left="720"/>
        <w:jc w:val="both"/>
        <w:rPr>
          <w:rFonts w:ascii="Calibri" w:eastAsia="Aptos" w:hAnsi="Calibri" w:cs="Calibri"/>
          <w:sz w:val="24"/>
          <w:szCs w:val="24"/>
        </w:rPr>
      </w:pPr>
    </w:p>
    <w:p w14:paraId="13BEE15B" w14:textId="77777777" w:rsidR="00174375" w:rsidRDefault="00174375">
      <w:pPr>
        <w:spacing w:after="0" w:line="240" w:lineRule="auto"/>
        <w:rPr>
          <w:rFonts w:ascii="Calibri" w:hAnsi="Calibri" w:cs="Calibri"/>
          <w:b/>
          <w:sz w:val="24"/>
          <w:szCs w:val="24"/>
        </w:rPr>
      </w:pPr>
      <w:r>
        <w:rPr>
          <w:rFonts w:ascii="Calibri" w:hAnsi="Calibri" w:cs="Calibri"/>
          <w:b/>
          <w:sz w:val="24"/>
          <w:szCs w:val="24"/>
        </w:rPr>
        <w:br w:type="page"/>
      </w:r>
    </w:p>
    <w:p w14:paraId="01A504F8" w14:textId="77777777" w:rsidR="00273EF8" w:rsidRPr="00E004C3" w:rsidRDefault="00273EF8" w:rsidP="00273EF8">
      <w:pPr>
        <w:jc w:val="both"/>
        <w:rPr>
          <w:rFonts w:ascii="Calibri" w:eastAsia="Aptos" w:hAnsi="Calibri" w:cs="Calibri"/>
          <w:sz w:val="16"/>
          <w:szCs w:val="16"/>
        </w:rPr>
      </w:pPr>
    </w:p>
    <w:p w14:paraId="05D68BD6" w14:textId="77777777" w:rsidR="00273EF8" w:rsidRPr="00E004C3" w:rsidRDefault="00273EF8" w:rsidP="00273EF8">
      <w:pPr>
        <w:jc w:val="both"/>
        <w:rPr>
          <w:rFonts w:ascii="Calibri" w:eastAsia="Aptos" w:hAnsi="Calibri" w:cs="Calibri"/>
          <w:sz w:val="24"/>
          <w:szCs w:val="24"/>
        </w:rPr>
      </w:pPr>
    </w:p>
    <w:p w14:paraId="3E768F6F" w14:textId="3F4A8887" w:rsidR="00FB4DBA" w:rsidRPr="00633898" w:rsidRDefault="00273EF8" w:rsidP="00FB4DBA">
      <w:pPr>
        <w:rPr>
          <w:lang w:val="fr-FR"/>
        </w:rPr>
      </w:pPr>
      <w:r w:rsidRPr="00D31936">
        <w:rPr>
          <w:rFonts w:ascii="Calibri" w:hAnsi="Calibri" w:cs="Calibri"/>
          <w:noProof/>
          <w:sz w:val="24"/>
          <w:szCs w:val="24"/>
        </w:rPr>
        <w:drawing>
          <wp:inline distT="0" distB="0" distL="0" distR="0" wp14:anchorId="296487D3" wp14:editId="10BB68E5">
            <wp:extent cx="4168140" cy="5313734"/>
            <wp:effectExtent l="0" t="1270" r="2540" b="2540"/>
            <wp:docPr id="8821938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4172857" cy="5319747"/>
                    </a:xfrm>
                    <a:prstGeom prst="rect">
                      <a:avLst/>
                    </a:prstGeom>
                    <a:noFill/>
                    <a:ln>
                      <a:noFill/>
                    </a:ln>
                  </pic:spPr>
                </pic:pic>
              </a:graphicData>
            </a:graphic>
          </wp:inline>
        </w:drawing>
      </w:r>
      <w:r w:rsidR="005F2003">
        <w:rPr>
          <w:lang w:val="fr-FR"/>
        </w:rPr>
        <w:br w:type="page"/>
      </w:r>
    </w:p>
    <w:p w14:paraId="3C7F4BC0" w14:textId="45DFE5B8" w:rsidR="005F2003" w:rsidRDefault="005F2003" w:rsidP="00C72B94">
      <w:pPr>
        <w:pStyle w:val="Titre1"/>
        <w:numPr>
          <w:ilvl w:val="0"/>
          <w:numId w:val="5"/>
        </w:numPr>
      </w:pPr>
      <w:bookmarkStart w:id="188" w:name="_Toc184236998"/>
      <w:r>
        <w:t>Formulaires</w:t>
      </w:r>
      <w:r w:rsidR="00E535C1">
        <w:t xml:space="preserve"> d’offre</w:t>
      </w:r>
      <w:bookmarkEnd w:id="188"/>
    </w:p>
    <w:p w14:paraId="397C9930" w14:textId="77777777" w:rsidR="00E535C1" w:rsidRDefault="00E535C1" w:rsidP="00E535C1">
      <w:pPr>
        <w:pStyle w:val="Titre2"/>
      </w:pPr>
      <w:bookmarkStart w:id="189" w:name="_Toc52268497"/>
      <w:bookmarkStart w:id="190" w:name="_Toc184236999"/>
      <w:r>
        <w:t>Fiche d’identification</w:t>
      </w:r>
      <w:bookmarkEnd w:id="189"/>
      <w:bookmarkEnd w:id="190"/>
    </w:p>
    <w:p w14:paraId="7C0D9C01" w14:textId="77777777" w:rsidR="00E535C1" w:rsidRPr="00FC215D" w:rsidRDefault="00E535C1" w:rsidP="00E535C1">
      <w:pPr>
        <w:pStyle w:val="Titre3"/>
      </w:pPr>
      <w:bookmarkStart w:id="191" w:name="_Toc364253087"/>
      <w:bookmarkStart w:id="192" w:name="_Toc51592066"/>
      <w:bookmarkStart w:id="193" w:name="_Toc52268498"/>
      <w:bookmarkStart w:id="194" w:name="_Toc184237000"/>
      <w:r>
        <w:t>Personne physique</w:t>
      </w:r>
      <w:bookmarkEnd w:id="191"/>
      <w:bookmarkEnd w:id="192"/>
      <w:bookmarkEnd w:id="193"/>
      <w:bookmarkEnd w:id="194"/>
      <w:r>
        <w:t xml:space="preserve"> </w:t>
      </w:r>
    </w:p>
    <w:p w14:paraId="4EF03716" w14:textId="77777777" w:rsidR="00F51636" w:rsidRPr="00D450F6" w:rsidRDefault="00F51636" w:rsidP="00F51636">
      <w:pPr>
        <w:widowControl w:val="0"/>
        <w:suppressAutoHyphens/>
        <w:spacing w:after="120" w:line="288" w:lineRule="auto"/>
        <w:rPr>
          <w:rFonts w:eastAsia="DejaVu Sans" w:cs="Tahoma"/>
          <w:color w:val="auto"/>
          <w:kern w:val="18"/>
          <w:sz w:val="20"/>
          <w:szCs w:val="20"/>
          <w:lang w:val="fr-FR"/>
        </w:rPr>
      </w:pPr>
      <w:bookmarkStart w:id="195" w:name="_Hlk52268008"/>
      <w:r w:rsidRPr="00D450F6">
        <w:rPr>
          <w:rFonts w:eastAsia="DejaVu Sans" w:cs="Tahoma"/>
          <w:color w:val="auto"/>
          <w:kern w:val="18"/>
          <w:sz w:val="20"/>
          <w:szCs w:val="20"/>
          <w:lang w:val="fr-FR"/>
        </w:rPr>
        <w:t xml:space="preserve">Pour remplir la fiche, veuillez cliquer ici : </w:t>
      </w:r>
      <w:hyperlink r:id="rId22">
        <w:r w:rsidRPr="00A951BA">
          <w:rPr>
            <w:rStyle w:val="Lienhypertexte"/>
            <w:rFonts w:eastAsia="DejaVu Sans" w:cs="Tahoma"/>
            <w:sz w:val="16"/>
            <w:szCs w:val="16"/>
            <w:lang w:val="fr-FR"/>
          </w:rPr>
          <w:t>https://documentcloud.adobe.com/link/track?uri=urn:aaid:scds:US:412289af-39d0-4646-b070-5cfed3760aed</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4204"/>
      </w:tblGrid>
      <w:tr w:rsidR="00A951BA" w:rsidRPr="00601EC8" w14:paraId="40724055" w14:textId="77777777" w:rsidTr="00134C9C">
        <w:trPr>
          <w:trHeight w:val="276"/>
          <w:jc w:val="center"/>
        </w:trPr>
        <w:tc>
          <w:tcPr>
            <w:tcW w:w="5000" w:type="pct"/>
            <w:gridSpan w:val="2"/>
            <w:shd w:val="clear" w:color="auto" w:fill="FFC000"/>
          </w:tcPr>
          <w:p w14:paraId="722CEC4D" w14:textId="77777777" w:rsidR="00A951BA" w:rsidRDefault="00A951BA" w:rsidP="00134C9C">
            <w:pPr>
              <w:rPr>
                <w:color w:val="auto"/>
                <w:sz w:val="20"/>
                <w:szCs w:val="20"/>
              </w:rPr>
            </w:pPr>
            <w:bookmarkStart w:id="196" w:name="_Toc51592067"/>
            <w:bookmarkStart w:id="197" w:name="_Toc52268499"/>
            <w:bookmarkEnd w:id="195"/>
            <w:r>
              <w:rPr>
                <w:b/>
                <w:color w:val="auto"/>
                <w:sz w:val="20"/>
                <w:szCs w:val="20"/>
              </w:rPr>
              <w:t>DONNÉES PERSONNELLES</w:t>
            </w:r>
            <w:r>
              <w:rPr>
                <w:b/>
                <w:color w:val="auto"/>
                <w:sz w:val="20"/>
                <w:szCs w:val="20"/>
              </w:rPr>
              <w:fldChar w:fldCharType="begin"/>
            </w:r>
            <w:r>
              <w:rPr>
                <w:b/>
                <w:color w:val="auto"/>
                <w:sz w:val="20"/>
                <w:szCs w:val="20"/>
              </w:rPr>
              <w:instrText xml:space="preserve"> AUTOTEXT  " Zone de texte simple"  \* MERGEFORMAT </w:instrText>
            </w:r>
            <w:r>
              <w:rPr>
                <w:color w:val="auto"/>
                <w:sz w:val="20"/>
                <w:szCs w:val="20"/>
                <w:lang w:val="en-US"/>
              </w:rPr>
              <w:fldChar w:fldCharType="end"/>
            </w:r>
          </w:p>
        </w:tc>
      </w:tr>
      <w:tr w:rsidR="00A951BA" w:rsidRPr="00601EC8" w14:paraId="3F58BC8E" w14:textId="77777777" w:rsidTr="00134C9C">
        <w:trPr>
          <w:trHeight w:val="410"/>
          <w:jc w:val="center"/>
        </w:trPr>
        <w:tc>
          <w:tcPr>
            <w:tcW w:w="2817" w:type="pct"/>
            <w:shd w:val="clear" w:color="auto" w:fill="auto"/>
          </w:tcPr>
          <w:p w14:paraId="7A1AC82E" w14:textId="77777777" w:rsidR="00A951BA" w:rsidRDefault="00A951BA" w:rsidP="00134C9C">
            <w:pPr>
              <w:rPr>
                <w:b/>
                <w:sz w:val="20"/>
                <w:szCs w:val="20"/>
              </w:rPr>
            </w:pPr>
            <w:r>
              <w:rPr>
                <w:b/>
                <w:sz w:val="20"/>
                <w:szCs w:val="20"/>
              </w:rPr>
              <w:t xml:space="preserve">NOM(S) DE FAMILLE </w:t>
            </w:r>
            <w:r>
              <w:rPr>
                <w:b/>
                <w:sz w:val="20"/>
                <w:szCs w:val="20"/>
                <w:vertAlign w:val="superscript"/>
              </w:rPr>
              <w:footnoteReference w:id="14"/>
            </w:r>
          </w:p>
        </w:tc>
        <w:tc>
          <w:tcPr>
            <w:tcW w:w="2183" w:type="pct"/>
            <w:shd w:val="clear" w:color="auto" w:fill="auto"/>
          </w:tcPr>
          <w:p w14:paraId="707E7B9A" w14:textId="77777777" w:rsidR="00A951BA" w:rsidRDefault="00A951BA" w:rsidP="00134C9C">
            <w:pPr>
              <w:rPr>
                <w:sz w:val="20"/>
                <w:szCs w:val="20"/>
              </w:rPr>
            </w:pPr>
          </w:p>
        </w:tc>
      </w:tr>
      <w:tr w:rsidR="00A951BA" w:rsidRPr="00601EC8" w14:paraId="57BB9363" w14:textId="77777777" w:rsidTr="00134C9C">
        <w:trPr>
          <w:trHeight w:val="402"/>
          <w:jc w:val="center"/>
        </w:trPr>
        <w:tc>
          <w:tcPr>
            <w:tcW w:w="2817" w:type="pct"/>
            <w:shd w:val="clear" w:color="auto" w:fill="auto"/>
          </w:tcPr>
          <w:p w14:paraId="4A4665EF" w14:textId="77777777" w:rsidR="00A951BA" w:rsidRDefault="00A951BA" w:rsidP="00134C9C">
            <w:pPr>
              <w:rPr>
                <w:b/>
                <w:sz w:val="20"/>
                <w:szCs w:val="20"/>
              </w:rPr>
            </w:pPr>
            <w:r>
              <w:rPr>
                <w:b/>
                <w:sz w:val="20"/>
                <w:szCs w:val="20"/>
              </w:rPr>
              <w:t>PRÉNOM(S)</w:t>
            </w:r>
          </w:p>
        </w:tc>
        <w:tc>
          <w:tcPr>
            <w:tcW w:w="2183" w:type="pct"/>
            <w:shd w:val="clear" w:color="auto" w:fill="auto"/>
          </w:tcPr>
          <w:p w14:paraId="09C14D35" w14:textId="77777777" w:rsidR="00A951BA" w:rsidRDefault="00A951BA" w:rsidP="00134C9C">
            <w:pPr>
              <w:rPr>
                <w:sz w:val="20"/>
                <w:szCs w:val="20"/>
              </w:rPr>
            </w:pPr>
          </w:p>
        </w:tc>
      </w:tr>
      <w:tr w:rsidR="00A951BA" w:rsidRPr="00601EC8" w14:paraId="1E0F2C46" w14:textId="77777777" w:rsidTr="00134C9C">
        <w:trPr>
          <w:trHeight w:val="408"/>
          <w:jc w:val="center"/>
        </w:trPr>
        <w:tc>
          <w:tcPr>
            <w:tcW w:w="2817" w:type="pct"/>
            <w:shd w:val="clear" w:color="auto" w:fill="auto"/>
          </w:tcPr>
          <w:p w14:paraId="52123274" w14:textId="77777777" w:rsidR="00A951BA" w:rsidRDefault="00A951BA" w:rsidP="00134C9C">
            <w:pPr>
              <w:rPr>
                <w:b/>
                <w:sz w:val="20"/>
                <w:szCs w:val="20"/>
              </w:rPr>
            </w:pPr>
            <w:r>
              <w:rPr>
                <w:b/>
                <w:sz w:val="20"/>
                <w:szCs w:val="20"/>
              </w:rPr>
              <w:t>DATE ET LIEU DE NAISSANCE</w:t>
            </w:r>
          </w:p>
        </w:tc>
        <w:tc>
          <w:tcPr>
            <w:tcW w:w="2183" w:type="pct"/>
            <w:shd w:val="clear" w:color="auto" w:fill="auto"/>
          </w:tcPr>
          <w:p w14:paraId="1F265ECA" w14:textId="77777777" w:rsidR="00A951BA" w:rsidRDefault="00A951BA" w:rsidP="00134C9C">
            <w:pPr>
              <w:rPr>
                <w:sz w:val="20"/>
                <w:szCs w:val="20"/>
              </w:rPr>
            </w:pPr>
          </w:p>
        </w:tc>
      </w:tr>
      <w:tr w:rsidR="00A951BA" w:rsidRPr="00601EC8" w14:paraId="4A44CA31" w14:textId="77777777" w:rsidTr="00134C9C">
        <w:trPr>
          <w:trHeight w:val="669"/>
          <w:jc w:val="center"/>
        </w:trPr>
        <w:tc>
          <w:tcPr>
            <w:tcW w:w="2817" w:type="pct"/>
            <w:shd w:val="clear" w:color="auto" w:fill="auto"/>
          </w:tcPr>
          <w:p w14:paraId="47223872" w14:textId="77777777" w:rsidR="00A951BA" w:rsidRDefault="00A951BA" w:rsidP="00134C9C">
            <w:pPr>
              <w:rPr>
                <w:b/>
                <w:sz w:val="20"/>
                <w:szCs w:val="20"/>
              </w:rPr>
            </w:pPr>
            <w:r>
              <w:rPr>
                <w:b/>
                <w:sz w:val="20"/>
                <w:szCs w:val="20"/>
              </w:rPr>
              <w:t>NUMÉRO DE DOCUMENT D'IDENTITÉ</w:t>
            </w:r>
            <w:r>
              <w:rPr>
                <w:b/>
                <w:sz w:val="20"/>
                <w:szCs w:val="20"/>
                <w:vertAlign w:val="superscript"/>
              </w:rPr>
              <w:footnoteReference w:id="15"/>
            </w:r>
          </w:p>
        </w:tc>
        <w:tc>
          <w:tcPr>
            <w:tcW w:w="2183" w:type="pct"/>
            <w:shd w:val="clear" w:color="auto" w:fill="auto"/>
          </w:tcPr>
          <w:p w14:paraId="06DC3E0A" w14:textId="77777777" w:rsidR="00A951BA" w:rsidRDefault="00A951BA" w:rsidP="00134C9C">
            <w:pPr>
              <w:rPr>
                <w:sz w:val="20"/>
                <w:szCs w:val="20"/>
              </w:rPr>
            </w:pPr>
          </w:p>
        </w:tc>
      </w:tr>
      <w:tr w:rsidR="00A951BA" w:rsidRPr="00601EC8" w14:paraId="4C2E2761" w14:textId="77777777" w:rsidTr="00134C9C">
        <w:trPr>
          <w:trHeight w:val="451"/>
          <w:jc w:val="center"/>
        </w:trPr>
        <w:tc>
          <w:tcPr>
            <w:tcW w:w="2817" w:type="pct"/>
            <w:shd w:val="clear" w:color="auto" w:fill="auto"/>
          </w:tcPr>
          <w:p w14:paraId="4C0D9B5B" w14:textId="77777777" w:rsidR="00A951BA" w:rsidRDefault="00A951BA" w:rsidP="00134C9C">
            <w:pPr>
              <w:rPr>
                <w:sz w:val="20"/>
                <w:szCs w:val="20"/>
              </w:rPr>
            </w:pPr>
            <w:r>
              <w:rPr>
                <w:b/>
                <w:sz w:val="20"/>
                <w:szCs w:val="20"/>
              </w:rPr>
              <w:t>PAYS ÉMETTEUR</w:t>
            </w:r>
          </w:p>
        </w:tc>
        <w:tc>
          <w:tcPr>
            <w:tcW w:w="2183" w:type="pct"/>
            <w:shd w:val="clear" w:color="auto" w:fill="auto"/>
          </w:tcPr>
          <w:p w14:paraId="410DDEEE" w14:textId="77777777" w:rsidR="00A951BA" w:rsidRDefault="00A951BA" w:rsidP="00134C9C">
            <w:pPr>
              <w:rPr>
                <w:sz w:val="20"/>
                <w:szCs w:val="20"/>
              </w:rPr>
            </w:pPr>
          </w:p>
        </w:tc>
      </w:tr>
      <w:tr w:rsidR="00A951BA" w:rsidRPr="00601EC8" w14:paraId="5CF6FF32" w14:textId="77777777" w:rsidTr="00134C9C">
        <w:trPr>
          <w:trHeight w:val="451"/>
          <w:jc w:val="center"/>
        </w:trPr>
        <w:tc>
          <w:tcPr>
            <w:tcW w:w="2817" w:type="pct"/>
            <w:shd w:val="clear" w:color="auto" w:fill="auto"/>
          </w:tcPr>
          <w:p w14:paraId="21A982B1" w14:textId="77777777" w:rsidR="00A951BA" w:rsidRDefault="00A951BA" w:rsidP="00134C9C">
            <w:pPr>
              <w:rPr>
                <w:b/>
                <w:sz w:val="20"/>
                <w:szCs w:val="20"/>
              </w:rPr>
            </w:pPr>
            <w:r>
              <w:rPr>
                <w:b/>
                <w:sz w:val="20"/>
                <w:szCs w:val="20"/>
              </w:rPr>
              <w:t>ADRESSE PRIVÉE PERMANENTE</w:t>
            </w:r>
          </w:p>
        </w:tc>
        <w:tc>
          <w:tcPr>
            <w:tcW w:w="2183" w:type="pct"/>
            <w:shd w:val="clear" w:color="auto" w:fill="auto"/>
          </w:tcPr>
          <w:p w14:paraId="7F077A97" w14:textId="77777777" w:rsidR="00A951BA" w:rsidRDefault="00A951BA" w:rsidP="00134C9C">
            <w:pPr>
              <w:rPr>
                <w:sz w:val="20"/>
                <w:szCs w:val="20"/>
              </w:rPr>
            </w:pPr>
          </w:p>
        </w:tc>
      </w:tr>
      <w:tr w:rsidR="00A951BA" w:rsidRPr="00601EC8" w14:paraId="18B3EC56" w14:textId="77777777" w:rsidTr="00134C9C">
        <w:trPr>
          <w:trHeight w:val="851"/>
          <w:jc w:val="center"/>
        </w:trPr>
        <w:tc>
          <w:tcPr>
            <w:tcW w:w="2817" w:type="pct"/>
            <w:shd w:val="clear" w:color="auto" w:fill="auto"/>
          </w:tcPr>
          <w:p w14:paraId="0AA90340" w14:textId="77777777" w:rsidR="00A951BA" w:rsidRDefault="00A951BA" w:rsidP="00134C9C">
            <w:pPr>
              <w:rPr>
                <w:b/>
                <w:sz w:val="20"/>
                <w:szCs w:val="20"/>
              </w:rPr>
            </w:pPr>
            <w:r>
              <w:rPr>
                <w:b/>
                <w:sz w:val="20"/>
                <w:szCs w:val="20"/>
              </w:rPr>
              <w:t>CODE POSTAL / BOITE POSTALE</w:t>
            </w:r>
          </w:p>
          <w:p w14:paraId="10EE58D0" w14:textId="77777777" w:rsidR="00A951BA" w:rsidRDefault="00A951BA" w:rsidP="00134C9C">
            <w:pPr>
              <w:rPr>
                <w:b/>
                <w:sz w:val="20"/>
                <w:szCs w:val="20"/>
              </w:rPr>
            </w:pPr>
            <w:r>
              <w:rPr>
                <w:b/>
                <w:sz w:val="20"/>
                <w:szCs w:val="20"/>
              </w:rPr>
              <w:t>VILLE, RÉGION</w:t>
            </w:r>
          </w:p>
          <w:p w14:paraId="22D1DDA2" w14:textId="77777777" w:rsidR="00A951BA" w:rsidRDefault="00A951BA" w:rsidP="00134C9C">
            <w:pPr>
              <w:rPr>
                <w:b/>
                <w:sz w:val="20"/>
                <w:szCs w:val="20"/>
              </w:rPr>
            </w:pPr>
            <w:r>
              <w:rPr>
                <w:b/>
                <w:sz w:val="20"/>
                <w:szCs w:val="20"/>
              </w:rPr>
              <w:t>PAYS</w:t>
            </w:r>
          </w:p>
          <w:p w14:paraId="683060EC" w14:textId="77777777" w:rsidR="00A951BA" w:rsidRDefault="00A951BA" w:rsidP="00134C9C">
            <w:pPr>
              <w:rPr>
                <w:b/>
                <w:sz w:val="20"/>
                <w:szCs w:val="20"/>
              </w:rPr>
            </w:pPr>
            <w:r>
              <w:rPr>
                <w:b/>
                <w:sz w:val="20"/>
                <w:szCs w:val="20"/>
              </w:rPr>
              <w:t>TÉLÉPHONE PRIVÉ</w:t>
            </w:r>
          </w:p>
          <w:p w14:paraId="23032C1B" w14:textId="77777777" w:rsidR="00A951BA" w:rsidRDefault="00A951BA" w:rsidP="00134C9C">
            <w:pPr>
              <w:rPr>
                <w:sz w:val="20"/>
                <w:szCs w:val="20"/>
              </w:rPr>
            </w:pPr>
            <w:r>
              <w:rPr>
                <w:b/>
                <w:sz w:val="20"/>
                <w:szCs w:val="20"/>
              </w:rPr>
              <w:t>COURRIEL PRIVÉ</w:t>
            </w:r>
          </w:p>
        </w:tc>
        <w:tc>
          <w:tcPr>
            <w:tcW w:w="2183" w:type="pct"/>
            <w:shd w:val="clear" w:color="auto" w:fill="auto"/>
          </w:tcPr>
          <w:p w14:paraId="4BBFD0A3" w14:textId="77777777" w:rsidR="00A951BA" w:rsidRDefault="00A951BA" w:rsidP="00134C9C">
            <w:pPr>
              <w:rPr>
                <w:sz w:val="20"/>
                <w:szCs w:val="20"/>
              </w:rPr>
            </w:pPr>
          </w:p>
        </w:tc>
      </w:tr>
      <w:tr w:rsidR="00A951BA" w:rsidRPr="00601EC8" w14:paraId="105D35D1" w14:textId="77777777" w:rsidTr="00134C9C">
        <w:trPr>
          <w:trHeight w:val="299"/>
          <w:jc w:val="center"/>
        </w:trPr>
        <w:tc>
          <w:tcPr>
            <w:tcW w:w="5000" w:type="pct"/>
            <w:gridSpan w:val="2"/>
            <w:shd w:val="clear" w:color="auto" w:fill="FFC000"/>
          </w:tcPr>
          <w:p w14:paraId="497E6107" w14:textId="77777777" w:rsidR="00A951BA" w:rsidRDefault="00A951BA" w:rsidP="00134C9C">
            <w:pPr>
              <w:rPr>
                <w:sz w:val="20"/>
                <w:szCs w:val="20"/>
              </w:rPr>
            </w:pPr>
            <w:r>
              <w:rPr>
                <w:b/>
                <w:color w:val="auto"/>
                <w:sz w:val="20"/>
                <w:szCs w:val="20"/>
              </w:rPr>
              <w:t>DONNÉES COMMERCIALES</w:t>
            </w:r>
            <w:r>
              <w:rPr>
                <w:b/>
                <w:color w:val="auto"/>
                <w:sz w:val="20"/>
                <w:szCs w:val="20"/>
              </w:rPr>
              <w:br/>
            </w:r>
            <w:r>
              <w:rPr>
                <w:i/>
                <w:iCs/>
                <w:sz w:val="18"/>
                <w:szCs w:val="18"/>
              </w:rPr>
              <w:t xml:space="preserve"> Si OUI, veuillez fournir vos données commerciales et joindre des copies des justificatifs officiels</w:t>
            </w:r>
          </w:p>
        </w:tc>
      </w:tr>
      <w:tr w:rsidR="00A951BA" w:rsidRPr="00601EC8" w14:paraId="2169947B" w14:textId="77777777" w:rsidTr="00134C9C">
        <w:trPr>
          <w:trHeight w:val="1114"/>
          <w:jc w:val="center"/>
        </w:trPr>
        <w:tc>
          <w:tcPr>
            <w:tcW w:w="2817" w:type="pct"/>
            <w:shd w:val="clear" w:color="auto" w:fill="auto"/>
          </w:tcPr>
          <w:p w14:paraId="62E65875" w14:textId="77777777" w:rsidR="00A951BA" w:rsidRDefault="00A951BA" w:rsidP="00134C9C">
            <w:pPr>
              <w:rPr>
                <w:sz w:val="20"/>
                <w:szCs w:val="20"/>
              </w:rPr>
            </w:pPr>
            <w:r>
              <w:rPr>
                <w:sz w:val="20"/>
                <w:szCs w:val="20"/>
              </w:rPr>
              <w:t xml:space="preserve">Dirigez-vous votre propre entreprise sans personnalité juridique distincte (vous êtes entrepreneur individuel, indépendant, etc.) et en tant que tel, vous fournissez des services à </w:t>
            </w:r>
            <w:proofErr w:type="spellStart"/>
            <w:r>
              <w:rPr>
                <w:sz w:val="20"/>
                <w:szCs w:val="20"/>
              </w:rPr>
              <w:t>Enabel</w:t>
            </w:r>
            <w:proofErr w:type="spellEnd"/>
            <w:r>
              <w:rPr>
                <w:sz w:val="20"/>
                <w:szCs w:val="20"/>
              </w:rPr>
              <w:t> ?</w:t>
            </w:r>
          </w:p>
        </w:tc>
        <w:tc>
          <w:tcPr>
            <w:tcW w:w="2183" w:type="pct"/>
            <w:shd w:val="clear" w:color="auto" w:fill="auto"/>
          </w:tcPr>
          <w:p w14:paraId="39DC6FEC" w14:textId="4FCA9C5F" w:rsidR="00A951BA" w:rsidRDefault="00A951BA" w:rsidP="00134C9C">
            <w:pPr>
              <w:rPr>
                <w:i/>
                <w:iCs/>
                <w:sz w:val="20"/>
                <w:szCs w:val="20"/>
              </w:rPr>
            </w:pPr>
            <w:r>
              <w:rPr>
                <w:noProof/>
              </w:rPr>
              <mc:AlternateContent>
                <mc:Choice Requires="wps">
                  <w:drawing>
                    <wp:anchor distT="0" distB="0" distL="114300" distR="114300" simplePos="0" relativeHeight="251657728" behindDoc="0" locked="0" layoutInCell="1" allowOverlap="1" wp14:anchorId="66DC0F8D" wp14:editId="20A876AF">
                      <wp:simplePos x="0" y="0"/>
                      <wp:positionH relativeFrom="column">
                        <wp:posOffset>1668145</wp:posOffset>
                      </wp:positionH>
                      <wp:positionV relativeFrom="paragraph">
                        <wp:posOffset>163195</wp:posOffset>
                      </wp:positionV>
                      <wp:extent cx="175260" cy="186055"/>
                      <wp:effectExtent l="0" t="0" r="15240" b="23495"/>
                      <wp:wrapNone/>
                      <wp:docPr id="751531334"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AB392" id="Ellipse 7" o:spid="_x0000_s1026" style="position:absolute;margin-left:131.35pt;margin-top:12.85pt;width:13.8pt;height:1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"/>
                  </w:pict>
                </mc:Fallback>
              </mc:AlternateContent>
            </w:r>
            <w:r>
              <w:rPr>
                <w:noProof/>
              </w:rPr>
              <mc:AlternateContent>
                <mc:Choice Requires="wps">
                  <w:drawing>
                    <wp:anchor distT="0" distB="0" distL="114300" distR="114300" simplePos="0" relativeHeight="251658752" behindDoc="0" locked="0" layoutInCell="1" allowOverlap="1" wp14:anchorId="234D93D4" wp14:editId="79DDD324">
                      <wp:simplePos x="0" y="0"/>
                      <wp:positionH relativeFrom="column">
                        <wp:posOffset>696595</wp:posOffset>
                      </wp:positionH>
                      <wp:positionV relativeFrom="paragraph">
                        <wp:posOffset>163195</wp:posOffset>
                      </wp:positionV>
                      <wp:extent cx="175260" cy="186055"/>
                      <wp:effectExtent l="0" t="0" r="15240" b="23495"/>
                      <wp:wrapNone/>
                      <wp:docPr id="1841531963"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0477EA" id="Ellipse 5" o:spid="_x0000_s1026" style="position:absolute;margin-left:54.85pt;margin-top:12.85pt;width:13.8pt;height:1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"/>
                  </w:pict>
                </mc:Fallback>
              </mc:AlternateContent>
            </w:r>
            <w:r>
              <w:rPr>
                <w:i/>
                <w:iCs/>
                <w:sz w:val="20"/>
                <w:szCs w:val="20"/>
              </w:rPr>
              <w:br/>
              <w:t xml:space="preserve">             Oui                         Non</w:t>
            </w:r>
          </w:p>
          <w:p w14:paraId="58BE8E65" w14:textId="77777777" w:rsidR="00A951BA" w:rsidRDefault="00A951BA" w:rsidP="00134C9C">
            <w:pPr>
              <w:rPr>
                <w:i/>
                <w:iCs/>
                <w:sz w:val="20"/>
                <w:szCs w:val="20"/>
              </w:rPr>
            </w:pPr>
          </w:p>
        </w:tc>
      </w:tr>
      <w:tr w:rsidR="00A951BA" w:rsidRPr="00601EC8" w14:paraId="738F7D87" w14:textId="77777777" w:rsidTr="00134C9C">
        <w:trPr>
          <w:trHeight w:val="191"/>
          <w:jc w:val="center"/>
        </w:trPr>
        <w:tc>
          <w:tcPr>
            <w:tcW w:w="2817" w:type="pct"/>
            <w:shd w:val="clear" w:color="auto" w:fill="auto"/>
          </w:tcPr>
          <w:p w14:paraId="6A71F9B7" w14:textId="77777777" w:rsidR="00A951BA" w:rsidRDefault="00A951BA" w:rsidP="00134C9C">
            <w:pPr>
              <w:rPr>
                <w:sz w:val="20"/>
                <w:szCs w:val="20"/>
              </w:rPr>
            </w:pPr>
            <w:r>
              <w:rPr>
                <w:b/>
                <w:bCs/>
                <w:sz w:val="20"/>
                <w:szCs w:val="20"/>
              </w:rPr>
              <w:t>NOM DE VOTRE ENTREPRISE</w:t>
            </w:r>
          </w:p>
        </w:tc>
        <w:tc>
          <w:tcPr>
            <w:tcW w:w="2183" w:type="pct"/>
            <w:shd w:val="clear" w:color="auto" w:fill="auto"/>
          </w:tcPr>
          <w:p w14:paraId="3185C2D0" w14:textId="77777777" w:rsidR="00A951BA" w:rsidRDefault="00A951BA" w:rsidP="00134C9C">
            <w:pPr>
              <w:rPr>
                <w:sz w:val="20"/>
                <w:szCs w:val="20"/>
              </w:rPr>
            </w:pPr>
          </w:p>
        </w:tc>
      </w:tr>
      <w:tr w:rsidR="00A951BA" w:rsidRPr="00601EC8" w14:paraId="36F73B6A" w14:textId="77777777" w:rsidTr="00134C9C">
        <w:trPr>
          <w:trHeight w:val="333"/>
          <w:jc w:val="center"/>
        </w:trPr>
        <w:tc>
          <w:tcPr>
            <w:tcW w:w="2817" w:type="pct"/>
            <w:shd w:val="clear" w:color="auto" w:fill="auto"/>
          </w:tcPr>
          <w:p w14:paraId="62CF8752" w14:textId="77777777" w:rsidR="00A951BA" w:rsidRDefault="00A951BA" w:rsidP="00134C9C">
            <w:pPr>
              <w:rPr>
                <w:sz w:val="20"/>
                <w:szCs w:val="20"/>
              </w:rPr>
            </w:pPr>
            <w:r>
              <w:rPr>
                <w:b/>
                <w:bCs/>
                <w:sz w:val="20"/>
                <w:szCs w:val="20"/>
              </w:rPr>
              <w:t>NUMÉRO DE TVA</w:t>
            </w:r>
          </w:p>
        </w:tc>
        <w:tc>
          <w:tcPr>
            <w:tcW w:w="2183" w:type="pct"/>
            <w:shd w:val="clear" w:color="auto" w:fill="auto"/>
          </w:tcPr>
          <w:p w14:paraId="4E87488D" w14:textId="77777777" w:rsidR="00A951BA" w:rsidRDefault="00A951BA" w:rsidP="00134C9C">
            <w:pPr>
              <w:rPr>
                <w:sz w:val="20"/>
                <w:szCs w:val="20"/>
              </w:rPr>
            </w:pPr>
          </w:p>
        </w:tc>
      </w:tr>
      <w:tr w:rsidR="00A951BA" w:rsidRPr="00601EC8" w14:paraId="52773CD0" w14:textId="77777777" w:rsidTr="00134C9C">
        <w:trPr>
          <w:trHeight w:val="325"/>
          <w:jc w:val="center"/>
        </w:trPr>
        <w:tc>
          <w:tcPr>
            <w:tcW w:w="2817" w:type="pct"/>
            <w:shd w:val="clear" w:color="auto" w:fill="auto"/>
          </w:tcPr>
          <w:p w14:paraId="45AF2474" w14:textId="77777777" w:rsidR="00A951BA" w:rsidRDefault="00A951BA" w:rsidP="00134C9C">
            <w:pPr>
              <w:rPr>
                <w:b/>
                <w:bCs/>
                <w:sz w:val="20"/>
                <w:szCs w:val="20"/>
              </w:rPr>
            </w:pPr>
            <w:r>
              <w:rPr>
                <w:b/>
                <w:bCs/>
                <w:sz w:val="20"/>
                <w:szCs w:val="20"/>
              </w:rPr>
              <w:t>NUMÉRO D'ENREGISTREMENT</w:t>
            </w:r>
          </w:p>
        </w:tc>
        <w:tc>
          <w:tcPr>
            <w:tcW w:w="2183" w:type="pct"/>
            <w:shd w:val="clear" w:color="auto" w:fill="auto"/>
          </w:tcPr>
          <w:p w14:paraId="6B1652E6" w14:textId="77777777" w:rsidR="00A951BA" w:rsidRDefault="00A951BA" w:rsidP="00134C9C">
            <w:pPr>
              <w:rPr>
                <w:sz w:val="20"/>
                <w:szCs w:val="20"/>
              </w:rPr>
            </w:pPr>
          </w:p>
        </w:tc>
      </w:tr>
      <w:tr w:rsidR="00A951BA" w:rsidRPr="00601EC8" w14:paraId="063AD5EF" w14:textId="77777777" w:rsidTr="00134C9C">
        <w:trPr>
          <w:trHeight w:val="851"/>
          <w:jc w:val="center"/>
        </w:trPr>
        <w:tc>
          <w:tcPr>
            <w:tcW w:w="2817" w:type="pct"/>
            <w:shd w:val="clear" w:color="auto" w:fill="auto"/>
          </w:tcPr>
          <w:p w14:paraId="4364C9C2" w14:textId="77777777" w:rsidR="00A951BA" w:rsidRDefault="00A951BA" w:rsidP="00134C9C">
            <w:pPr>
              <w:rPr>
                <w:b/>
                <w:bCs/>
                <w:sz w:val="20"/>
                <w:szCs w:val="20"/>
              </w:rPr>
            </w:pPr>
            <w:r>
              <w:rPr>
                <w:b/>
                <w:bCs/>
                <w:sz w:val="20"/>
                <w:szCs w:val="20"/>
              </w:rPr>
              <w:t>LIEU DE L'ENREGISTREMENT</w:t>
            </w:r>
          </w:p>
          <w:p w14:paraId="0C9CFB49" w14:textId="77777777" w:rsidR="00A951BA" w:rsidRDefault="00A951BA" w:rsidP="00134C9C">
            <w:pPr>
              <w:rPr>
                <w:b/>
                <w:bCs/>
                <w:sz w:val="20"/>
                <w:szCs w:val="20"/>
              </w:rPr>
            </w:pPr>
            <w:r>
              <w:rPr>
                <w:b/>
                <w:bCs/>
                <w:sz w:val="20"/>
                <w:szCs w:val="20"/>
              </w:rPr>
              <w:t>VILLE &amp; PAYS</w:t>
            </w:r>
            <w:r>
              <w:rPr>
                <w:sz w:val="20"/>
                <w:szCs w:val="20"/>
              </w:rPr>
              <w:tab/>
            </w:r>
          </w:p>
        </w:tc>
        <w:tc>
          <w:tcPr>
            <w:tcW w:w="2183" w:type="pct"/>
            <w:shd w:val="clear" w:color="auto" w:fill="auto"/>
          </w:tcPr>
          <w:p w14:paraId="7D60D0E5" w14:textId="77777777" w:rsidR="00A951BA" w:rsidRDefault="00A951BA" w:rsidP="00134C9C">
            <w:pPr>
              <w:rPr>
                <w:sz w:val="20"/>
                <w:szCs w:val="20"/>
              </w:rPr>
            </w:pPr>
          </w:p>
        </w:tc>
      </w:tr>
      <w:tr w:rsidR="00A951BA" w:rsidRPr="00601EC8" w14:paraId="5B9A6F54" w14:textId="77777777" w:rsidTr="00134C9C">
        <w:trPr>
          <w:trHeight w:val="851"/>
          <w:jc w:val="center"/>
        </w:trPr>
        <w:tc>
          <w:tcPr>
            <w:tcW w:w="2817" w:type="pct"/>
            <w:shd w:val="clear" w:color="auto" w:fill="auto"/>
          </w:tcPr>
          <w:p w14:paraId="1A2DE54D" w14:textId="77777777" w:rsidR="00A951BA" w:rsidRDefault="00A951BA" w:rsidP="00134C9C">
            <w:pPr>
              <w:rPr>
                <w:sz w:val="20"/>
                <w:szCs w:val="20"/>
              </w:rPr>
            </w:pPr>
            <w:r>
              <w:rPr>
                <w:sz w:val="20"/>
                <w:szCs w:val="20"/>
              </w:rPr>
              <w:t>DATE</w:t>
            </w:r>
          </w:p>
        </w:tc>
        <w:tc>
          <w:tcPr>
            <w:tcW w:w="2183" w:type="pct"/>
            <w:shd w:val="clear" w:color="auto" w:fill="auto"/>
          </w:tcPr>
          <w:p w14:paraId="6DC28CA4" w14:textId="77777777" w:rsidR="00A951BA" w:rsidRDefault="00A951BA" w:rsidP="00134C9C">
            <w:pPr>
              <w:rPr>
                <w:sz w:val="20"/>
                <w:szCs w:val="20"/>
              </w:rPr>
            </w:pPr>
            <w:r>
              <w:rPr>
                <w:sz w:val="20"/>
                <w:szCs w:val="20"/>
              </w:rPr>
              <w:t>SIGNATURE</w:t>
            </w:r>
          </w:p>
        </w:tc>
      </w:tr>
    </w:tbl>
    <w:p w14:paraId="13ABF86B" w14:textId="77777777" w:rsidR="00A951BA" w:rsidRDefault="00A951BA">
      <w:pPr>
        <w:spacing w:after="0" w:line="240" w:lineRule="auto"/>
        <w:rPr>
          <w:rFonts w:ascii="Calibri" w:hAnsi="Calibri" w:cs="Calibri-Bold"/>
          <w:b/>
          <w:bCs/>
          <w:sz w:val="24"/>
          <w:szCs w:val="24"/>
        </w:rPr>
      </w:pPr>
      <w:r>
        <w:br w:type="page"/>
      </w:r>
    </w:p>
    <w:p w14:paraId="4BB3A4B6" w14:textId="41FCA0A7" w:rsidR="00E535C1" w:rsidRPr="006542C5" w:rsidRDefault="00E535C1" w:rsidP="00E535C1">
      <w:pPr>
        <w:pStyle w:val="Titre3"/>
        <w:rPr>
          <w:lang w:val="fr-BE"/>
        </w:rPr>
      </w:pPr>
      <w:bookmarkStart w:id="198" w:name="_Toc184237001"/>
      <w:r w:rsidRPr="52631CAD">
        <w:rPr>
          <w:lang w:val="fr-BE"/>
        </w:rPr>
        <w:t>Entité de droit privé/public ayant une forme juridique</w:t>
      </w:r>
      <w:bookmarkEnd w:id="196"/>
      <w:bookmarkEnd w:id="197"/>
      <w:bookmarkEnd w:id="198"/>
    </w:p>
    <w:p w14:paraId="40DC05F6" w14:textId="77777777" w:rsidR="007D0B42" w:rsidRPr="00D450F6" w:rsidRDefault="007D0B42" w:rsidP="007D0B42">
      <w:bookmarkStart w:id="199" w:name="_Hlk52268009"/>
      <w:r>
        <w:t xml:space="preserve">Pour remplir la fiche, veuillez cliquer ici : </w:t>
      </w:r>
      <w:hyperlink r:id="rId23">
        <w:r w:rsidRPr="00A951BA">
          <w:rPr>
            <w:rStyle w:val="Lienhypertexte"/>
            <w:sz w:val="18"/>
            <w:szCs w:val="18"/>
          </w:rPr>
          <w:t>https://documentcloud.adobe.com/link/track?uri=urn:aaid:scds:US:3b918624-1fb2-4708-9199-e591dcdfe19b</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A951BA" w14:paraId="7D721740" w14:textId="77777777" w:rsidTr="004B0177">
        <w:trPr>
          <w:trHeight w:val="271"/>
          <w:jc w:val="center"/>
        </w:trPr>
        <w:tc>
          <w:tcPr>
            <w:tcW w:w="2500" w:type="pct"/>
            <w:shd w:val="clear" w:color="auto" w:fill="auto"/>
          </w:tcPr>
          <w:p w14:paraId="39EFBE6B" w14:textId="77777777" w:rsidR="00A951BA" w:rsidRDefault="00A951BA" w:rsidP="00134C9C">
            <w:pPr>
              <w:rPr>
                <w:b/>
                <w:sz w:val="20"/>
                <w:szCs w:val="20"/>
              </w:rPr>
            </w:pPr>
            <w:bookmarkStart w:id="200" w:name="_Toc51592068"/>
            <w:r>
              <w:rPr>
                <w:b/>
                <w:sz w:val="20"/>
                <w:szCs w:val="20"/>
              </w:rPr>
              <w:t>NOM OFFICIEL</w:t>
            </w:r>
          </w:p>
        </w:tc>
        <w:tc>
          <w:tcPr>
            <w:tcW w:w="2500" w:type="pct"/>
            <w:shd w:val="clear" w:color="auto" w:fill="auto"/>
          </w:tcPr>
          <w:p w14:paraId="3D68EDA8" w14:textId="77777777" w:rsidR="00A951BA" w:rsidRDefault="00A951BA" w:rsidP="00134C9C">
            <w:pPr>
              <w:rPr>
                <w:sz w:val="20"/>
                <w:szCs w:val="20"/>
              </w:rPr>
            </w:pPr>
          </w:p>
        </w:tc>
      </w:tr>
      <w:tr w:rsidR="00A951BA" w14:paraId="2FD5EB82" w14:textId="77777777" w:rsidTr="004B0177">
        <w:trPr>
          <w:trHeight w:val="397"/>
          <w:jc w:val="center"/>
        </w:trPr>
        <w:tc>
          <w:tcPr>
            <w:tcW w:w="2500" w:type="pct"/>
            <w:shd w:val="clear" w:color="auto" w:fill="auto"/>
          </w:tcPr>
          <w:p w14:paraId="1CF2EE8F" w14:textId="77777777" w:rsidR="00A951BA" w:rsidRDefault="00A951BA" w:rsidP="00134C9C">
            <w:pPr>
              <w:rPr>
                <w:b/>
                <w:sz w:val="20"/>
                <w:szCs w:val="20"/>
              </w:rPr>
            </w:pPr>
            <w:r>
              <w:rPr>
                <w:b/>
                <w:sz w:val="20"/>
                <w:szCs w:val="20"/>
              </w:rPr>
              <w:t>ABRÉVIATION</w:t>
            </w:r>
          </w:p>
        </w:tc>
        <w:tc>
          <w:tcPr>
            <w:tcW w:w="2500" w:type="pct"/>
            <w:shd w:val="clear" w:color="auto" w:fill="auto"/>
          </w:tcPr>
          <w:p w14:paraId="2EB6A49D" w14:textId="77777777" w:rsidR="00A951BA" w:rsidRDefault="00A951BA" w:rsidP="00134C9C">
            <w:pPr>
              <w:rPr>
                <w:sz w:val="20"/>
                <w:szCs w:val="20"/>
              </w:rPr>
            </w:pPr>
          </w:p>
        </w:tc>
      </w:tr>
      <w:tr w:rsidR="00A951BA" w14:paraId="2506DAA2" w14:textId="77777777" w:rsidTr="004B0177">
        <w:trPr>
          <w:trHeight w:val="517"/>
          <w:jc w:val="center"/>
        </w:trPr>
        <w:tc>
          <w:tcPr>
            <w:tcW w:w="2500" w:type="pct"/>
            <w:shd w:val="clear" w:color="auto" w:fill="auto"/>
          </w:tcPr>
          <w:p w14:paraId="3CB8B737" w14:textId="77777777" w:rsidR="00A951BA" w:rsidRDefault="00A951BA" w:rsidP="00134C9C">
            <w:pPr>
              <w:rPr>
                <w:sz w:val="20"/>
                <w:szCs w:val="20"/>
              </w:rPr>
            </w:pPr>
            <w:r>
              <w:rPr>
                <w:b/>
                <w:sz w:val="20"/>
                <w:szCs w:val="20"/>
              </w:rPr>
              <w:t>NOM COMMERCIAL</w:t>
            </w:r>
            <w:r>
              <w:rPr>
                <w:b/>
                <w:sz w:val="20"/>
                <w:szCs w:val="20"/>
              </w:rPr>
              <w:br/>
              <w:t xml:space="preserve">(si différent du nom officiel) </w:t>
            </w:r>
            <w:r>
              <w:rPr>
                <w:b/>
                <w:sz w:val="20"/>
                <w:szCs w:val="20"/>
              </w:rPr>
              <w:fldChar w:fldCharType="begin"/>
            </w:r>
            <w:r>
              <w:rPr>
                <w:b/>
                <w:sz w:val="20"/>
                <w:szCs w:val="20"/>
              </w:rPr>
              <w:instrText xml:space="preserve"> AUTOTEXT  " Zone de texte simple"  \* MERGEFORMAT </w:instrText>
            </w:r>
            <w:r>
              <w:rPr>
                <w:sz w:val="20"/>
                <w:szCs w:val="20"/>
              </w:rPr>
              <w:fldChar w:fldCharType="end"/>
            </w:r>
          </w:p>
        </w:tc>
        <w:tc>
          <w:tcPr>
            <w:tcW w:w="2500" w:type="pct"/>
            <w:shd w:val="clear" w:color="auto" w:fill="auto"/>
          </w:tcPr>
          <w:p w14:paraId="15597C6B" w14:textId="77777777" w:rsidR="00A951BA" w:rsidRDefault="00A951BA" w:rsidP="00134C9C">
            <w:pPr>
              <w:rPr>
                <w:sz w:val="20"/>
                <w:szCs w:val="20"/>
              </w:rPr>
            </w:pPr>
          </w:p>
        </w:tc>
      </w:tr>
      <w:tr w:rsidR="00A951BA" w14:paraId="7666F464" w14:textId="77777777" w:rsidTr="004B0177">
        <w:trPr>
          <w:trHeight w:val="851"/>
          <w:jc w:val="center"/>
        </w:trPr>
        <w:tc>
          <w:tcPr>
            <w:tcW w:w="2500" w:type="pct"/>
            <w:shd w:val="clear" w:color="auto" w:fill="auto"/>
          </w:tcPr>
          <w:p w14:paraId="12FE3074" w14:textId="77777777" w:rsidR="00A951BA" w:rsidRDefault="00A951BA" w:rsidP="00134C9C">
            <w:pPr>
              <w:rPr>
                <w:b/>
                <w:sz w:val="20"/>
                <w:szCs w:val="20"/>
              </w:rPr>
            </w:pPr>
            <w:r>
              <w:rPr>
                <w:b/>
                <w:sz w:val="20"/>
                <w:szCs w:val="20"/>
              </w:rPr>
              <w:t>FORME JURIDIQUE</w:t>
            </w:r>
          </w:p>
          <w:p w14:paraId="3C957D13" w14:textId="77777777" w:rsidR="00A951BA" w:rsidRDefault="00A951BA" w:rsidP="00134C9C">
            <w:pPr>
              <w:rPr>
                <w:b/>
                <w:sz w:val="20"/>
                <w:szCs w:val="20"/>
              </w:rPr>
            </w:pPr>
            <w:r>
              <w:rPr>
                <w:b/>
                <w:sz w:val="20"/>
                <w:szCs w:val="20"/>
              </w:rPr>
              <w:t>TYPE D’ORGANISATION (BUT LUCRATIF, SANS BUT LUCRATIF, ONG)</w:t>
            </w:r>
            <w:r>
              <w:rPr>
                <w:b/>
                <w:sz w:val="20"/>
                <w:szCs w:val="20"/>
                <w:vertAlign w:val="superscript"/>
              </w:rPr>
              <w:footnoteReference w:id="16"/>
            </w:r>
          </w:p>
        </w:tc>
        <w:tc>
          <w:tcPr>
            <w:tcW w:w="2500" w:type="pct"/>
            <w:shd w:val="clear" w:color="auto" w:fill="auto"/>
          </w:tcPr>
          <w:p w14:paraId="4DEC1ED0" w14:textId="77777777" w:rsidR="00A951BA" w:rsidRDefault="00A951BA" w:rsidP="00134C9C">
            <w:pPr>
              <w:rPr>
                <w:sz w:val="20"/>
                <w:szCs w:val="20"/>
              </w:rPr>
            </w:pPr>
          </w:p>
        </w:tc>
      </w:tr>
      <w:tr w:rsidR="00A951BA" w14:paraId="73C8A4AF" w14:textId="77777777" w:rsidTr="004B0177">
        <w:trPr>
          <w:trHeight w:val="851"/>
          <w:jc w:val="center"/>
        </w:trPr>
        <w:tc>
          <w:tcPr>
            <w:tcW w:w="2500" w:type="pct"/>
            <w:shd w:val="clear" w:color="auto" w:fill="auto"/>
          </w:tcPr>
          <w:p w14:paraId="66BA9092" w14:textId="77777777" w:rsidR="00A951BA" w:rsidRDefault="00A951BA" w:rsidP="00134C9C">
            <w:pPr>
              <w:rPr>
                <w:b/>
                <w:sz w:val="20"/>
                <w:szCs w:val="20"/>
              </w:rPr>
            </w:pPr>
            <w:r>
              <w:rPr>
                <w:b/>
                <w:sz w:val="20"/>
                <w:szCs w:val="20"/>
              </w:rPr>
              <w:t>NUMÉRO DE REGISTRE PRINCIPAL</w:t>
            </w:r>
            <w:r>
              <w:rPr>
                <w:b/>
                <w:sz w:val="20"/>
                <w:szCs w:val="20"/>
                <w:vertAlign w:val="superscript"/>
              </w:rPr>
              <w:footnoteReference w:id="17"/>
            </w:r>
            <w:r>
              <w:rPr>
                <w:b/>
                <w:sz w:val="20"/>
                <w:szCs w:val="20"/>
              </w:rPr>
              <w:t>/NUMÉRO DE REGISTRE SECONDAIRE (le cas échéant)</w:t>
            </w:r>
          </w:p>
        </w:tc>
        <w:tc>
          <w:tcPr>
            <w:tcW w:w="2500" w:type="pct"/>
            <w:shd w:val="clear" w:color="auto" w:fill="auto"/>
          </w:tcPr>
          <w:p w14:paraId="1E490EC7" w14:textId="77777777" w:rsidR="00A951BA" w:rsidRDefault="00A951BA" w:rsidP="00134C9C">
            <w:pPr>
              <w:rPr>
                <w:sz w:val="20"/>
                <w:szCs w:val="20"/>
              </w:rPr>
            </w:pPr>
          </w:p>
        </w:tc>
      </w:tr>
      <w:tr w:rsidR="00A951BA" w14:paraId="5E7AAA58" w14:textId="77777777" w:rsidTr="004B0177">
        <w:trPr>
          <w:trHeight w:val="511"/>
          <w:jc w:val="center"/>
        </w:trPr>
        <w:tc>
          <w:tcPr>
            <w:tcW w:w="2500" w:type="pct"/>
            <w:shd w:val="clear" w:color="auto" w:fill="auto"/>
          </w:tcPr>
          <w:p w14:paraId="7362B6D8" w14:textId="77777777" w:rsidR="00A951BA" w:rsidRDefault="00A951BA" w:rsidP="00134C9C">
            <w:pPr>
              <w:rPr>
                <w:b/>
                <w:sz w:val="20"/>
                <w:szCs w:val="20"/>
              </w:rPr>
            </w:pPr>
            <w:r>
              <w:rPr>
                <w:b/>
                <w:sz w:val="20"/>
                <w:szCs w:val="20"/>
              </w:rPr>
              <w:t>LIEU DE L'ENREGISTREMENT PRINCIPAL</w:t>
            </w:r>
          </w:p>
          <w:p w14:paraId="2D0D849D" w14:textId="77777777" w:rsidR="00A951BA" w:rsidRDefault="00A951BA" w:rsidP="00134C9C">
            <w:pPr>
              <w:rPr>
                <w:b/>
                <w:sz w:val="20"/>
                <w:szCs w:val="20"/>
              </w:rPr>
            </w:pPr>
            <w:r>
              <w:rPr>
                <w:b/>
                <w:sz w:val="20"/>
                <w:szCs w:val="20"/>
              </w:rPr>
              <w:t>VILLE</w:t>
            </w:r>
          </w:p>
          <w:p w14:paraId="7AA55685" w14:textId="77777777" w:rsidR="00A951BA" w:rsidRDefault="00A951BA" w:rsidP="00134C9C">
            <w:pPr>
              <w:rPr>
                <w:b/>
                <w:sz w:val="20"/>
                <w:szCs w:val="20"/>
              </w:rPr>
            </w:pPr>
            <w:r>
              <w:rPr>
                <w:b/>
                <w:sz w:val="20"/>
                <w:szCs w:val="20"/>
              </w:rPr>
              <w:t>PAYS</w:t>
            </w:r>
          </w:p>
        </w:tc>
        <w:tc>
          <w:tcPr>
            <w:tcW w:w="2500" w:type="pct"/>
            <w:shd w:val="clear" w:color="auto" w:fill="auto"/>
          </w:tcPr>
          <w:p w14:paraId="33F52434" w14:textId="77777777" w:rsidR="00A951BA" w:rsidRDefault="00A951BA" w:rsidP="00134C9C">
            <w:pPr>
              <w:rPr>
                <w:sz w:val="20"/>
                <w:szCs w:val="20"/>
              </w:rPr>
            </w:pPr>
          </w:p>
        </w:tc>
      </w:tr>
      <w:tr w:rsidR="00A951BA" w14:paraId="1BC9C853" w14:textId="77777777" w:rsidTr="004B0177">
        <w:trPr>
          <w:trHeight w:val="636"/>
          <w:jc w:val="center"/>
        </w:trPr>
        <w:tc>
          <w:tcPr>
            <w:tcW w:w="2500" w:type="pct"/>
            <w:shd w:val="clear" w:color="auto" w:fill="auto"/>
          </w:tcPr>
          <w:p w14:paraId="22E5C870" w14:textId="77777777" w:rsidR="00A951BA" w:rsidRDefault="00A951BA" w:rsidP="00134C9C">
            <w:pPr>
              <w:rPr>
                <w:b/>
                <w:sz w:val="20"/>
                <w:szCs w:val="20"/>
              </w:rPr>
            </w:pPr>
            <w:r>
              <w:rPr>
                <w:b/>
                <w:sz w:val="20"/>
                <w:szCs w:val="20"/>
              </w:rPr>
              <w:t>DATE DE L'ENREGISTREMENT PRINCIPAL : JJ/MM/AAAA</w:t>
            </w:r>
          </w:p>
        </w:tc>
        <w:tc>
          <w:tcPr>
            <w:tcW w:w="2500" w:type="pct"/>
            <w:shd w:val="clear" w:color="auto" w:fill="auto"/>
          </w:tcPr>
          <w:p w14:paraId="64473BB0" w14:textId="77777777" w:rsidR="00A951BA" w:rsidRDefault="00A951BA" w:rsidP="00134C9C">
            <w:pPr>
              <w:rPr>
                <w:sz w:val="20"/>
                <w:szCs w:val="20"/>
              </w:rPr>
            </w:pPr>
          </w:p>
        </w:tc>
      </w:tr>
      <w:tr w:rsidR="00A951BA" w14:paraId="497DE4DA" w14:textId="77777777" w:rsidTr="004B0177">
        <w:trPr>
          <w:trHeight w:val="348"/>
          <w:jc w:val="center"/>
        </w:trPr>
        <w:tc>
          <w:tcPr>
            <w:tcW w:w="2500" w:type="pct"/>
            <w:shd w:val="clear" w:color="auto" w:fill="auto"/>
          </w:tcPr>
          <w:p w14:paraId="2716D585" w14:textId="77777777" w:rsidR="00A951BA" w:rsidRDefault="00A951BA" w:rsidP="00134C9C">
            <w:pPr>
              <w:rPr>
                <w:sz w:val="20"/>
                <w:szCs w:val="20"/>
              </w:rPr>
            </w:pPr>
            <w:r>
              <w:rPr>
                <w:b/>
                <w:sz w:val="20"/>
                <w:szCs w:val="20"/>
              </w:rPr>
              <w:t>NUMÉRO DE TVA</w:t>
            </w:r>
          </w:p>
        </w:tc>
        <w:tc>
          <w:tcPr>
            <w:tcW w:w="2500" w:type="pct"/>
            <w:shd w:val="clear" w:color="auto" w:fill="auto"/>
          </w:tcPr>
          <w:p w14:paraId="320A2017" w14:textId="77777777" w:rsidR="00A951BA" w:rsidRDefault="00A951BA" w:rsidP="00134C9C">
            <w:pPr>
              <w:rPr>
                <w:sz w:val="20"/>
                <w:szCs w:val="20"/>
              </w:rPr>
            </w:pPr>
          </w:p>
        </w:tc>
      </w:tr>
      <w:tr w:rsidR="00A951BA" w14:paraId="0AA2E417" w14:textId="77777777" w:rsidTr="004B0177">
        <w:trPr>
          <w:trHeight w:val="851"/>
          <w:jc w:val="center"/>
        </w:trPr>
        <w:tc>
          <w:tcPr>
            <w:tcW w:w="2500" w:type="pct"/>
            <w:shd w:val="clear" w:color="auto" w:fill="auto"/>
          </w:tcPr>
          <w:p w14:paraId="7DC15882" w14:textId="77777777" w:rsidR="00A951BA" w:rsidRDefault="00A951BA" w:rsidP="00134C9C">
            <w:pPr>
              <w:rPr>
                <w:b/>
                <w:sz w:val="20"/>
                <w:szCs w:val="20"/>
              </w:rPr>
            </w:pPr>
            <w:r>
              <w:rPr>
                <w:b/>
                <w:sz w:val="20"/>
                <w:szCs w:val="20"/>
              </w:rPr>
              <w:t>ADRESSE DU SIEGE SOCIAL </w:t>
            </w:r>
          </w:p>
          <w:p w14:paraId="7D6D60D8" w14:textId="77777777" w:rsidR="00A951BA" w:rsidRDefault="00A951BA" w:rsidP="00134C9C">
            <w:pPr>
              <w:rPr>
                <w:b/>
                <w:sz w:val="20"/>
                <w:szCs w:val="20"/>
              </w:rPr>
            </w:pPr>
            <w:r>
              <w:rPr>
                <w:b/>
                <w:sz w:val="20"/>
                <w:szCs w:val="20"/>
              </w:rPr>
              <w:t>CODE POSTAL/BOITE POSTALE</w:t>
            </w:r>
          </w:p>
          <w:p w14:paraId="682934C7" w14:textId="77777777" w:rsidR="00A951BA" w:rsidRDefault="00A951BA" w:rsidP="00134C9C">
            <w:pPr>
              <w:rPr>
                <w:b/>
                <w:sz w:val="20"/>
                <w:szCs w:val="20"/>
              </w:rPr>
            </w:pPr>
            <w:r>
              <w:rPr>
                <w:b/>
                <w:sz w:val="20"/>
                <w:szCs w:val="20"/>
              </w:rPr>
              <w:t>VILLE</w:t>
            </w:r>
          </w:p>
          <w:p w14:paraId="0FDAAF4E" w14:textId="77777777" w:rsidR="00A951BA" w:rsidRDefault="00A951BA" w:rsidP="00134C9C">
            <w:pPr>
              <w:rPr>
                <w:sz w:val="20"/>
                <w:szCs w:val="20"/>
              </w:rPr>
            </w:pPr>
            <w:r>
              <w:rPr>
                <w:b/>
                <w:sz w:val="20"/>
                <w:szCs w:val="20"/>
              </w:rPr>
              <w:t>PAYS</w:t>
            </w:r>
          </w:p>
        </w:tc>
        <w:tc>
          <w:tcPr>
            <w:tcW w:w="2500" w:type="pct"/>
            <w:shd w:val="clear" w:color="auto" w:fill="auto"/>
          </w:tcPr>
          <w:p w14:paraId="53840439" w14:textId="77777777" w:rsidR="00A951BA" w:rsidRDefault="00A951BA" w:rsidP="00134C9C">
            <w:pPr>
              <w:rPr>
                <w:sz w:val="20"/>
                <w:szCs w:val="20"/>
              </w:rPr>
            </w:pPr>
          </w:p>
        </w:tc>
      </w:tr>
      <w:tr w:rsidR="00A951BA" w14:paraId="15D17E35" w14:textId="77777777" w:rsidTr="004B0177">
        <w:trPr>
          <w:trHeight w:val="851"/>
          <w:jc w:val="center"/>
        </w:trPr>
        <w:tc>
          <w:tcPr>
            <w:tcW w:w="2500" w:type="pct"/>
            <w:shd w:val="clear" w:color="auto" w:fill="auto"/>
          </w:tcPr>
          <w:p w14:paraId="2614F09E" w14:textId="77777777" w:rsidR="00A951BA" w:rsidRDefault="00A951BA" w:rsidP="00134C9C">
            <w:pPr>
              <w:rPr>
                <w:b/>
                <w:sz w:val="20"/>
                <w:szCs w:val="20"/>
              </w:rPr>
            </w:pPr>
            <w:r>
              <w:rPr>
                <w:b/>
                <w:sz w:val="20"/>
                <w:szCs w:val="20"/>
              </w:rPr>
              <w:t>NOM PERSONNE DE CONTACT</w:t>
            </w:r>
          </w:p>
          <w:p w14:paraId="0C5FA1F6" w14:textId="77777777" w:rsidR="00A951BA" w:rsidRDefault="00A951BA" w:rsidP="00134C9C">
            <w:pPr>
              <w:rPr>
                <w:b/>
                <w:sz w:val="20"/>
                <w:szCs w:val="20"/>
              </w:rPr>
            </w:pPr>
            <w:r>
              <w:rPr>
                <w:b/>
                <w:sz w:val="20"/>
                <w:szCs w:val="20"/>
              </w:rPr>
              <w:t xml:space="preserve">TÉLÉPHONE </w:t>
            </w:r>
          </w:p>
          <w:p w14:paraId="4BD5158F" w14:textId="77777777" w:rsidR="00A951BA" w:rsidRDefault="00A951BA" w:rsidP="00134C9C">
            <w:pPr>
              <w:rPr>
                <w:sz w:val="20"/>
                <w:szCs w:val="20"/>
              </w:rPr>
            </w:pPr>
            <w:r>
              <w:rPr>
                <w:b/>
                <w:sz w:val="20"/>
                <w:szCs w:val="20"/>
              </w:rPr>
              <w:t>COURRIEL</w:t>
            </w:r>
          </w:p>
        </w:tc>
        <w:tc>
          <w:tcPr>
            <w:tcW w:w="2500" w:type="pct"/>
            <w:shd w:val="clear" w:color="auto" w:fill="auto"/>
          </w:tcPr>
          <w:p w14:paraId="48A8FBD2" w14:textId="77777777" w:rsidR="00A951BA" w:rsidRDefault="00A951BA" w:rsidP="00134C9C">
            <w:pPr>
              <w:rPr>
                <w:sz w:val="20"/>
                <w:szCs w:val="20"/>
              </w:rPr>
            </w:pPr>
          </w:p>
        </w:tc>
      </w:tr>
      <w:tr w:rsidR="00A951BA" w14:paraId="08FE8B35" w14:textId="77777777" w:rsidTr="004B0177">
        <w:trPr>
          <w:trHeight w:val="851"/>
          <w:jc w:val="center"/>
        </w:trPr>
        <w:tc>
          <w:tcPr>
            <w:tcW w:w="2500" w:type="pct"/>
            <w:shd w:val="clear" w:color="auto" w:fill="auto"/>
          </w:tcPr>
          <w:p w14:paraId="20E385B5" w14:textId="77777777" w:rsidR="00A951BA" w:rsidRDefault="00A951BA" w:rsidP="00134C9C">
            <w:pPr>
              <w:rPr>
                <w:sz w:val="20"/>
                <w:szCs w:val="20"/>
              </w:rPr>
            </w:pPr>
            <w:r>
              <w:rPr>
                <w:sz w:val="20"/>
                <w:szCs w:val="20"/>
              </w:rPr>
              <w:t>DATE</w:t>
            </w:r>
          </w:p>
          <w:p w14:paraId="538D2B0C" w14:textId="77777777" w:rsidR="00A951BA" w:rsidRDefault="00A951BA" w:rsidP="00134C9C">
            <w:pPr>
              <w:rPr>
                <w:sz w:val="20"/>
                <w:szCs w:val="20"/>
              </w:rPr>
            </w:pPr>
          </w:p>
        </w:tc>
        <w:tc>
          <w:tcPr>
            <w:tcW w:w="2500" w:type="pct"/>
            <w:shd w:val="clear" w:color="auto" w:fill="auto"/>
          </w:tcPr>
          <w:p w14:paraId="69B95156" w14:textId="77777777" w:rsidR="00A951BA" w:rsidRDefault="00A951BA" w:rsidP="00134C9C">
            <w:pPr>
              <w:rPr>
                <w:sz w:val="20"/>
                <w:szCs w:val="20"/>
              </w:rPr>
            </w:pPr>
            <w:r>
              <w:rPr>
                <w:sz w:val="20"/>
                <w:szCs w:val="20"/>
              </w:rPr>
              <w:t>SIGNATURE DU REPRÉSENTANT AUTORISÉ</w:t>
            </w:r>
          </w:p>
          <w:p w14:paraId="05723241" w14:textId="77777777" w:rsidR="00A951BA" w:rsidRDefault="00A951BA" w:rsidP="00134C9C">
            <w:pPr>
              <w:rPr>
                <w:sz w:val="20"/>
                <w:szCs w:val="20"/>
              </w:rPr>
            </w:pPr>
          </w:p>
        </w:tc>
      </w:tr>
    </w:tbl>
    <w:p w14:paraId="22A40DA6" w14:textId="77777777" w:rsidR="00E535C1" w:rsidRDefault="00E535C1" w:rsidP="00E535C1"/>
    <w:bookmarkEnd w:id="199"/>
    <w:p w14:paraId="0AAC54CD" w14:textId="77777777" w:rsidR="00E535C1" w:rsidRDefault="00E535C1" w:rsidP="00E535C1">
      <w:pPr>
        <w:spacing w:after="0" w:line="240" w:lineRule="auto"/>
        <w:rPr>
          <w:rFonts w:ascii="Calibri" w:hAnsi="Calibri" w:cs="Calibri-Bold"/>
          <w:b/>
          <w:bCs/>
          <w:sz w:val="24"/>
          <w:szCs w:val="24"/>
          <w:lang w:val="en-US"/>
        </w:rPr>
      </w:pPr>
      <w:r>
        <w:br w:type="page"/>
      </w:r>
    </w:p>
    <w:p w14:paraId="103DF87E" w14:textId="77777777" w:rsidR="00E535C1" w:rsidRDefault="00E535C1" w:rsidP="00E535C1">
      <w:pPr>
        <w:pStyle w:val="Titre3"/>
      </w:pPr>
      <w:bookmarkStart w:id="201" w:name="_Toc52268500"/>
      <w:bookmarkStart w:id="202" w:name="_Toc184237002"/>
      <w:proofErr w:type="spellStart"/>
      <w:r>
        <w:t>E</w:t>
      </w:r>
      <w:r w:rsidRPr="008A70C6">
        <w:t>ntité</w:t>
      </w:r>
      <w:proofErr w:type="spellEnd"/>
      <w:r w:rsidRPr="008A70C6">
        <w:t xml:space="preserve"> de droit publi</w:t>
      </w:r>
      <w:r>
        <w:t>c</w:t>
      </w:r>
      <w:bookmarkEnd w:id="200"/>
      <w:r>
        <w:rPr>
          <w:rStyle w:val="Appelnotedebasdep"/>
        </w:rPr>
        <w:footnoteReference w:id="18"/>
      </w:r>
      <w:bookmarkEnd w:id="201"/>
      <w:bookmarkEnd w:id="202"/>
    </w:p>
    <w:p w14:paraId="4B29CDD3" w14:textId="0409AA25" w:rsidR="0014322D" w:rsidRPr="00D450F6" w:rsidRDefault="0014322D" w:rsidP="0014322D">
      <w:bookmarkStart w:id="203" w:name="_Hlk52268028"/>
      <w:r>
        <w:t xml:space="preserve">Pour remplir la fiche, veuillez cliquer ici : </w:t>
      </w:r>
      <w:hyperlink r:id="rId24">
        <w:r w:rsidRPr="031BE976">
          <w:rPr>
            <w:rStyle w:val="Lienhypertexte"/>
          </w:rPr>
          <w:t>https://documentcloud.adobe.com/link/track?uri=urn:aaid:scds:US:c52ab6a5-6134-4fed-9596-107f7daf6f1</w:t>
        </w:r>
      </w:hyperlink>
    </w:p>
    <w:tbl>
      <w:tblPr>
        <w:tblStyle w:val="Grilledutableau"/>
        <w:tblW w:w="5000" w:type="pct"/>
        <w:tblBorders>
          <w:insideH w:val="none" w:sz="0" w:space="0" w:color="auto"/>
          <w:insideV w:val="none" w:sz="0" w:space="0" w:color="auto"/>
        </w:tblBorders>
        <w:tblLook w:val="04A0" w:firstRow="1" w:lastRow="0" w:firstColumn="1" w:lastColumn="0" w:noHBand="0" w:noVBand="1"/>
      </w:tblPr>
      <w:tblGrid>
        <w:gridCol w:w="3659"/>
        <w:gridCol w:w="5969"/>
      </w:tblGrid>
      <w:tr w:rsidR="00E535C1" w:rsidRPr="00C94CF0" w14:paraId="46E48B24" w14:textId="77777777" w:rsidTr="004B0177">
        <w:trPr>
          <w:trHeight w:val="5763"/>
        </w:trPr>
        <w:tc>
          <w:tcPr>
            <w:tcW w:w="5000" w:type="pct"/>
            <w:gridSpan w:val="2"/>
            <w:tcBorders>
              <w:bottom w:val="single" w:sz="4" w:space="0" w:color="auto"/>
            </w:tcBorders>
            <w:vAlign w:val="center"/>
          </w:tcPr>
          <w:p w14:paraId="31448134"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19"/>
            </w:r>
            <w:r>
              <w:rPr>
                <w:b/>
                <w:sz w:val="16"/>
                <w:szCs w:val="16"/>
              </w:rPr>
              <w:br/>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C1D7A77" w14:textId="77777777" w:rsidR="00E535C1" w:rsidRDefault="00E535C1" w:rsidP="006F289F">
            <w:pPr>
              <w:spacing w:after="200"/>
              <w:rPr>
                <w:b/>
                <w:sz w:val="16"/>
                <w:szCs w:val="16"/>
              </w:rPr>
            </w:pPr>
            <w:r w:rsidRPr="00F07F7F">
              <w:rPr>
                <w:b/>
                <w:sz w:val="16"/>
                <w:szCs w:val="16"/>
              </w:rPr>
              <w:t>ABRÉVIATION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0"/>
            </w:r>
          </w:p>
          <w:p w14:paraId="01EFE127" w14:textId="77777777" w:rsidR="00E535C1" w:rsidRPr="00F07F7F" w:rsidRDefault="00E535C1" w:rsidP="006F289F">
            <w:pPr>
              <w:rPr>
                <w:b/>
                <w:sz w:val="16"/>
                <w:szCs w:val="16"/>
              </w:rPr>
            </w:pPr>
            <w:r w:rsidRPr="00F07F7F">
              <w:rPr>
                <w:b/>
                <w:sz w:val="16"/>
                <w:szCs w:val="16"/>
              </w:rPr>
              <w:t>NUMÉRO DE REGISTRE SECONDAIRE</w:t>
            </w:r>
          </w:p>
          <w:p w14:paraId="6A9D584D" w14:textId="77777777" w:rsidR="00E535C1" w:rsidRDefault="00E535C1" w:rsidP="006F289F">
            <w:pPr>
              <w:tabs>
                <w:tab w:val="left" w:pos="3828"/>
                <w:tab w:val="left" w:pos="5670"/>
              </w:tabs>
              <w:spacing w:after="200"/>
              <w:rPr>
                <w:b/>
                <w:sz w:val="16"/>
                <w:szCs w:val="16"/>
              </w:rPr>
            </w:pPr>
            <w:r w:rsidRPr="00F07F7F">
              <w:rPr>
                <w:b/>
                <w:sz w:val="16"/>
                <w:szCs w:val="16"/>
              </w:rPr>
              <w:t>(</w:t>
            </w:r>
            <w:proofErr w:type="gramStart"/>
            <w:r w:rsidRPr="00F07F7F">
              <w:rPr>
                <w:b/>
                <w:sz w:val="16"/>
                <w:szCs w:val="16"/>
              </w:rPr>
              <w:t>le</w:t>
            </w:r>
            <w:proofErr w:type="gramEnd"/>
            <w:r w:rsidRPr="00F07F7F">
              <w:rPr>
                <w:b/>
                <w:sz w:val="16"/>
                <w:szCs w:val="16"/>
              </w:rPr>
              <w:t xml:space="preserve"> cas échéant)</w:t>
            </w:r>
          </w:p>
          <w:p w14:paraId="31517896"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D8BF194"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1CBF8180" w14:textId="77777777" w:rsidR="00E535C1" w:rsidRDefault="00E535C1" w:rsidP="006F289F">
            <w:pPr>
              <w:spacing w:after="200"/>
              <w:rPr>
                <w:b/>
                <w:sz w:val="16"/>
                <w:szCs w:val="16"/>
              </w:rPr>
            </w:pPr>
            <w:r w:rsidRPr="00F07F7F">
              <w:rPr>
                <w:b/>
                <w:sz w:val="16"/>
                <w:szCs w:val="16"/>
              </w:rPr>
              <w:t>NUMÉRO DE TVA</w:t>
            </w:r>
          </w:p>
          <w:p w14:paraId="79D7D0F5"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OFFICIELLE</w:t>
            </w:r>
            <w:r>
              <w:rPr>
                <w:b/>
                <w:sz w:val="16"/>
                <w:szCs w:val="16"/>
              </w:rPr>
              <w:br/>
            </w:r>
          </w:p>
          <w:p w14:paraId="67782F74"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08C15713"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7C3636E3"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1570B29" w14:textId="77777777" w:rsidTr="004B0177">
        <w:trPr>
          <w:trHeight w:val="698"/>
        </w:trPr>
        <w:tc>
          <w:tcPr>
            <w:tcW w:w="1900" w:type="pct"/>
            <w:tcBorders>
              <w:top w:val="single" w:sz="4" w:space="0" w:color="auto"/>
              <w:bottom w:val="single" w:sz="4" w:space="0" w:color="auto"/>
              <w:right w:val="single" w:sz="4" w:space="0" w:color="auto"/>
            </w:tcBorders>
          </w:tcPr>
          <w:p w14:paraId="48BAB47A" w14:textId="77777777" w:rsidR="00E535C1" w:rsidRPr="00C94CF0" w:rsidRDefault="00E535C1" w:rsidP="006F289F">
            <w:pPr>
              <w:spacing w:before="120" w:after="120"/>
              <w:rPr>
                <w:bCs/>
                <w:sz w:val="16"/>
                <w:szCs w:val="16"/>
              </w:rPr>
            </w:pPr>
            <w:r w:rsidRPr="00C94CF0">
              <w:rPr>
                <w:b/>
                <w:sz w:val="16"/>
                <w:szCs w:val="16"/>
              </w:rPr>
              <w:t>DATE</w:t>
            </w:r>
          </w:p>
        </w:tc>
        <w:tc>
          <w:tcPr>
            <w:tcW w:w="3100" w:type="pct"/>
            <w:vMerge w:val="restart"/>
            <w:tcBorders>
              <w:top w:val="single" w:sz="4" w:space="0" w:color="auto"/>
              <w:left w:val="single" w:sz="4" w:space="0" w:color="auto"/>
            </w:tcBorders>
          </w:tcPr>
          <w:p w14:paraId="3DAA8257"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5B3EF0BB" w14:textId="77777777" w:rsidTr="004B0177">
        <w:trPr>
          <w:trHeight w:val="1871"/>
        </w:trPr>
        <w:tc>
          <w:tcPr>
            <w:tcW w:w="1900" w:type="pct"/>
            <w:tcBorders>
              <w:top w:val="single" w:sz="4" w:space="0" w:color="auto"/>
              <w:right w:val="single" w:sz="4" w:space="0" w:color="auto"/>
            </w:tcBorders>
          </w:tcPr>
          <w:p w14:paraId="13540FA5" w14:textId="77777777" w:rsidR="00E535C1" w:rsidRDefault="00E535C1" w:rsidP="006F289F">
            <w:pPr>
              <w:spacing w:before="120" w:after="120"/>
              <w:rPr>
                <w:b/>
                <w:sz w:val="16"/>
                <w:szCs w:val="16"/>
              </w:rPr>
            </w:pPr>
            <w:r w:rsidRPr="00347F42">
              <w:rPr>
                <w:b/>
                <w:sz w:val="16"/>
                <w:szCs w:val="16"/>
              </w:rPr>
              <w:t>SIGNATURE DU REPRÉSENTANT AUTORISÉ</w:t>
            </w:r>
          </w:p>
          <w:p w14:paraId="1AE8E810" w14:textId="77777777" w:rsidR="00E535C1" w:rsidRPr="00C94CF0" w:rsidRDefault="00E535C1" w:rsidP="006F289F">
            <w:pPr>
              <w:spacing w:before="120" w:after="120"/>
              <w:rPr>
                <w:b/>
                <w:sz w:val="16"/>
                <w:szCs w:val="16"/>
              </w:rPr>
            </w:pPr>
          </w:p>
        </w:tc>
        <w:tc>
          <w:tcPr>
            <w:tcW w:w="3100" w:type="pct"/>
            <w:vMerge/>
            <w:tcBorders>
              <w:left w:val="single" w:sz="4" w:space="0" w:color="auto"/>
              <w:bottom w:val="single" w:sz="4" w:space="0" w:color="auto"/>
            </w:tcBorders>
          </w:tcPr>
          <w:p w14:paraId="741B6D59" w14:textId="77777777" w:rsidR="00E535C1" w:rsidRPr="00C94CF0" w:rsidRDefault="00E535C1" w:rsidP="006F289F">
            <w:pPr>
              <w:tabs>
                <w:tab w:val="left" w:pos="2983"/>
              </w:tabs>
              <w:rPr>
                <w:b/>
                <w:sz w:val="18"/>
                <w:szCs w:val="18"/>
              </w:rPr>
            </w:pPr>
          </w:p>
        </w:tc>
      </w:tr>
    </w:tbl>
    <w:p w14:paraId="36498DAC" w14:textId="77777777" w:rsidR="00A951BA" w:rsidRDefault="00A951BA" w:rsidP="00A951BA">
      <w:pPr>
        <w:pStyle w:val="Titre3"/>
        <w:numPr>
          <w:ilvl w:val="0"/>
          <w:numId w:val="0"/>
        </w:numPr>
        <w:ind w:left="720"/>
      </w:pPr>
      <w:bookmarkStart w:id="204" w:name="_Toc257039881"/>
      <w:bookmarkStart w:id="205" w:name="_Toc511056610"/>
      <w:bookmarkStart w:id="206" w:name="_Toc51592069"/>
      <w:bookmarkStart w:id="207" w:name="_Toc52268501"/>
      <w:bookmarkEnd w:id="203"/>
    </w:p>
    <w:p w14:paraId="5283A4CA" w14:textId="77777777" w:rsidR="00A951BA" w:rsidRDefault="00A951BA">
      <w:pPr>
        <w:spacing w:after="0" w:line="240" w:lineRule="auto"/>
        <w:rPr>
          <w:rFonts w:ascii="Calibri" w:hAnsi="Calibri" w:cs="Calibri-Bold"/>
          <w:b/>
          <w:bCs/>
          <w:sz w:val="24"/>
          <w:szCs w:val="24"/>
          <w:lang w:val="en-US"/>
        </w:rPr>
      </w:pPr>
      <w:r>
        <w:br w:type="page"/>
      </w:r>
    </w:p>
    <w:p w14:paraId="18A62A73" w14:textId="3ECCD13B" w:rsidR="00E535C1" w:rsidRDefault="00E535C1" w:rsidP="00E535C1">
      <w:pPr>
        <w:pStyle w:val="Titre3"/>
      </w:pPr>
      <w:bookmarkStart w:id="208" w:name="_Toc184237003"/>
      <w:r>
        <w:t>Sous-</w:t>
      </w:r>
      <w:proofErr w:type="spellStart"/>
      <w:r>
        <w:t>traitants</w:t>
      </w:r>
      <w:bookmarkEnd w:id="204"/>
      <w:bookmarkEnd w:id="205"/>
      <w:bookmarkEnd w:id="206"/>
      <w:bookmarkEnd w:id="207"/>
      <w:bookmarkEnd w:id="208"/>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2698"/>
        <w:gridCol w:w="4150"/>
      </w:tblGrid>
      <w:tr w:rsidR="00E535C1" w:rsidRPr="00034F98" w14:paraId="33AB58B6" w14:textId="77777777" w:rsidTr="004B0177">
        <w:trPr>
          <w:trHeight w:val="803"/>
        </w:trPr>
        <w:tc>
          <w:tcPr>
            <w:tcW w:w="1444" w:type="pct"/>
            <w:vAlign w:val="center"/>
          </w:tcPr>
          <w:p w14:paraId="39B74290"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1401" w:type="pct"/>
            <w:vAlign w:val="center"/>
          </w:tcPr>
          <w:p w14:paraId="46815E69"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2155" w:type="pct"/>
            <w:vAlign w:val="center"/>
          </w:tcPr>
          <w:p w14:paraId="6C0FC2A6"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E535C1" w:rsidRPr="00034F98" w14:paraId="661BA02D" w14:textId="77777777" w:rsidTr="004B0177">
        <w:trPr>
          <w:trHeight w:val="804"/>
        </w:trPr>
        <w:tc>
          <w:tcPr>
            <w:tcW w:w="1444" w:type="pct"/>
            <w:vAlign w:val="center"/>
          </w:tcPr>
          <w:p w14:paraId="4F77021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1401" w:type="pct"/>
            <w:vAlign w:val="center"/>
          </w:tcPr>
          <w:p w14:paraId="23978971"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155" w:type="pct"/>
            <w:vAlign w:val="center"/>
          </w:tcPr>
          <w:p w14:paraId="0780752B"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8B881F5" w14:textId="77777777" w:rsidTr="004B0177">
        <w:trPr>
          <w:trHeight w:val="804"/>
        </w:trPr>
        <w:tc>
          <w:tcPr>
            <w:tcW w:w="1444" w:type="pct"/>
            <w:vAlign w:val="center"/>
          </w:tcPr>
          <w:p w14:paraId="4CDCC8F8"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1401" w:type="pct"/>
            <w:vAlign w:val="center"/>
          </w:tcPr>
          <w:p w14:paraId="4D16BE2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155" w:type="pct"/>
            <w:vAlign w:val="center"/>
          </w:tcPr>
          <w:p w14:paraId="7C894211"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A99681E" w14:textId="77777777" w:rsidTr="004B0177">
        <w:trPr>
          <w:trHeight w:val="804"/>
        </w:trPr>
        <w:tc>
          <w:tcPr>
            <w:tcW w:w="1444" w:type="pct"/>
            <w:vAlign w:val="center"/>
          </w:tcPr>
          <w:p w14:paraId="195E708B"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1401" w:type="pct"/>
            <w:vAlign w:val="center"/>
          </w:tcPr>
          <w:p w14:paraId="5710447C"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155" w:type="pct"/>
            <w:vAlign w:val="center"/>
          </w:tcPr>
          <w:p w14:paraId="26202789" w14:textId="77777777" w:rsidR="00E535C1" w:rsidRPr="00034F98" w:rsidRDefault="00E535C1" w:rsidP="006F289F">
            <w:pPr>
              <w:pStyle w:val="BTCtextCTB"/>
              <w:jc w:val="right"/>
              <w:rPr>
                <w:rFonts w:ascii="Georgia" w:eastAsia="DejaVu Sans" w:hAnsi="Georgia" w:cs="Arial"/>
                <w:kern w:val="18"/>
                <w:sz w:val="21"/>
                <w:szCs w:val="21"/>
                <w:lang w:val="fr-FR"/>
              </w:rPr>
            </w:pPr>
          </w:p>
        </w:tc>
      </w:tr>
    </w:tbl>
    <w:p w14:paraId="6715AE76" w14:textId="77777777" w:rsidR="001445C0" w:rsidRDefault="001445C0" w:rsidP="004B0177">
      <w:pPr>
        <w:pStyle w:val="Titre2"/>
        <w:numPr>
          <w:ilvl w:val="0"/>
          <w:numId w:val="0"/>
        </w:numPr>
        <w:ind w:left="576"/>
      </w:pPr>
      <w:bookmarkStart w:id="209" w:name="_Toc52268502"/>
    </w:p>
    <w:p w14:paraId="4440B104" w14:textId="77777777" w:rsidR="001445C0" w:rsidRDefault="001445C0">
      <w:pPr>
        <w:spacing w:after="0" w:line="240" w:lineRule="auto"/>
        <w:rPr>
          <w:rFonts w:ascii="Calibri" w:eastAsia="Times New Roman" w:hAnsi="Calibri"/>
          <w:b/>
          <w:color w:val="D81A1A"/>
          <w:sz w:val="28"/>
          <w:szCs w:val="26"/>
        </w:rPr>
      </w:pPr>
      <w:r>
        <w:br w:type="page"/>
      </w:r>
    </w:p>
    <w:p w14:paraId="2A3C2D54" w14:textId="45D2D4F6" w:rsidR="00E535C1" w:rsidRPr="006542C5" w:rsidRDefault="00E535C1" w:rsidP="00E535C1">
      <w:pPr>
        <w:pStyle w:val="Titre2"/>
      </w:pPr>
      <w:bookmarkStart w:id="210" w:name="_Toc184237004"/>
      <w:r>
        <w:t>Formulaire d’offre - Prix</w:t>
      </w:r>
      <w:bookmarkEnd w:id="209"/>
      <w:bookmarkEnd w:id="210"/>
    </w:p>
    <w:p w14:paraId="61A3AE9B" w14:textId="40C23591" w:rsidR="00E535C1" w:rsidRPr="00C32464" w:rsidRDefault="00E535C1" w:rsidP="00E535C1">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déposant cette offre, le soumissionnaire s’engage à exécuter, conformément aux dispositions du CSC /</w:t>
      </w:r>
      <w:r w:rsidR="001445C0">
        <w:rPr>
          <w:rFonts w:ascii="Georgia" w:eastAsia="Calibri" w:hAnsi="Georgia" w:cs="Times New Roman"/>
          <w:color w:val="585756"/>
          <w:szCs w:val="22"/>
          <w:lang w:val="fr-BE"/>
        </w:rPr>
        <w:t>COD22015-10167</w:t>
      </w:r>
      <w:r w:rsidRPr="00C32464">
        <w:rPr>
          <w:rFonts w:ascii="Georgia" w:eastAsia="Calibri" w:hAnsi="Georgia" w:cs="Times New Roman"/>
          <w:color w:val="585756"/>
          <w:szCs w:val="22"/>
          <w:lang w:val="fr-BE"/>
        </w:rPr>
        <w:t xml:space="preserve"> –</w:t>
      </w:r>
      <w:r w:rsidR="001445C0">
        <w:rPr>
          <w:rFonts w:ascii="Georgia" w:eastAsia="Calibri" w:hAnsi="Georgia" w:cs="Times New Roman"/>
          <w:color w:val="585756"/>
          <w:szCs w:val="22"/>
          <w:lang w:val="fr-BE"/>
        </w:rPr>
        <w:t xml:space="preserve"> Lot </w:t>
      </w:r>
      <w:proofErr w:type="gramStart"/>
      <w:r w:rsidR="001445C0">
        <w:rPr>
          <w:rFonts w:ascii="Georgia" w:eastAsia="Calibri" w:hAnsi="Georgia" w:cs="Times New Roman"/>
          <w:color w:val="585756"/>
          <w:szCs w:val="22"/>
          <w:lang w:val="fr-BE"/>
        </w:rPr>
        <w:t>1</w:t>
      </w:r>
      <w:r w:rsidRPr="00C32464">
        <w:rPr>
          <w:rFonts w:ascii="Georgia" w:eastAsia="Calibri" w:hAnsi="Georgia" w:cs="Times New Roman"/>
          <w:color w:val="585756"/>
          <w:szCs w:val="22"/>
          <w:lang w:val="fr-BE"/>
        </w:rPr>
        <w:t xml:space="preserve"> ,</w:t>
      </w:r>
      <w:proofErr w:type="gramEnd"/>
      <w:r w:rsidRPr="00C32464">
        <w:rPr>
          <w:rFonts w:ascii="Georgia" w:eastAsia="Calibri" w:hAnsi="Georgia" w:cs="Times New Roman"/>
          <w:color w:val="585756"/>
          <w:szCs w:val="22"/>
          <w:lang w:val="fr-BE"/>
        </w:rPr>
        <w:t xml:space="preserve"> le présent marché et déclare explicitement accepter toutes les conditions énumérées dans le CSC et renoncer aux éventuelles dispositions dérogatoires comme ses propres conditions.</w:t>
      </w:r>
    </w:p>
    <w:p w14:paraId="544469FD" w14:textId="758DC627" w:rsidR="00E535C1" w:rsidRPr="00C32464" w:rsidRDefault="00E535C1" w:rsidP="00E535C1">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0A1AE4A8" w14:textId="68962F39" w:rsidR="00E535C1" w:rsidRDefault="00E535C1" w:rsidP="00E535C1">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 aux prix suivants, exprimés en euros et hors TVA</w:t>
      </w:r>
      <w:proofErr w:type="gramStart"/>
      <w:r w:rsidRPr="00C32464">
        <w:rPr>
          <w:rFonts w:ascii="Georgia" w:eastAsia="Calibri" w:hAnsi="Georgia" w:cs="Times New Roman"/>
          <w:color w:val="585756"/>
          <w:szCs w:val="22"/>
          <w:lang w:val="fr-BE"/>
        </w:rPr>
        <w:t> :</w:t>
      </w:r>
      <w:r w:rsidR="001445C0">
        <w:rPr>
          <w:rFonts w:ascii="Georgia" w:eastAsia="Calibri" w:hAnsi="Georgia" w:cs="Times New Roman"/>
          <w:color w:val="585756"/>
          <w:szCs w:val="22"/>
          <w:lang w:val="fr-BE"/>
        </w:rPr>
        <w:t>…</w:t>
      </w:r>
      <w:proofErr w:type="gramEnd"/>
      <w:r w:rsidR="001445C0">
        <w:rPr>
          <w:rFonts w:ascii="Georgia" w:eastAsia="Calibri" w:hAnsi="Georgia" w:cs="Times New Roman"/>
          <w:color w:val="585756"/>
          <w:szCs w:val="22"/>
          <w:lang w:val="fr-BE"/>
        </w:rPr>
        <w:t>……………………………………………..</w:t>
      </w:r>
    </w:p>
    <w:p w14:paraId="2EE14195" w14:textId="77777777" w:rsidR="001445C0" w:rsidRPr="00C32464" w:rsidRDefault="001445C0" w:rsidP="00E535C1">
      <w:pPr>
        <w:pStyle w:val="Corpsdetexte"/>
        <w:spacing w:before="60" w:after="60"/>
        <w:rPr>
          <w:rFonts w:ascii="Georgia" w:eastAsia="Calibri" w:hAnsi="Georgia" w:cs="Times New Roman"/>
          <w:color w:val="585756"/>
          <w:szCs w:val="22"/>
          <w:lang w:val="fr-BE"/>
        </w:rPr>
      </w:pPr>
    </w:p>
    <w:p w14:paraId="7B26A152" w14:textId="77777777" w:rsidR="00E535C1" w:rsidRPr="00C32464" w:rsidRDefault="00E535C1" w:rsidP="00E535C1">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6C5795BA" w14:textId="5EAB317B" w:rsidR="00E535C1" w:rsidRDefault="00E535C1" w:rsidP="00E535C1">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6EB47FBE" w14:textId="6FB47A42" w:rsidR="00E535C1" w:rsidRDefault="00E535C1" w:rsidP="00E535C1">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1D959808" w14:textId="77777777" w:rsidR="00E535C1" w:rsidRDefault="00E535C1" w:rsidP="00E535C1">
      <w:pPr>
        <w:pStyle w:val="Corpsdetexte"/>
        <w:spacing w:before="60" w:after="60"/>
        <w:rPr>
          <w:rFonts w:ascii="Georgia" w:eastAsia="Calibri" w:hAnsi="Georgia" w:cs="Times New Roman"/>
          <w:color w:val="585756"/>
          <w:szCs w:val="22"/>
          <w:lang w:val="fr-BE"/>
        </w:rPr>
      </w:pPr>
    </w:p>
    <w:p w14:paraId="0EF63610" w14:textId="77777777" w:rsidR="00E535C1" w:rsidRPr="00C32464" w:rsidRDefault="00E535C1" w:rsidP="00E535C1">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1684BE69" w14:textId="77777777" w:rsidR="00E535C1" w:rsidRPr="00C32464" w:rsidRDefault="00E535C1" w:rsidP="00E535C1">
      <w:pPr>
        <w:pStyle w:val="Corpsdetexte"/>
        <w:spacing w:before="60" w:after="60"/>
        <w:rPr>
          <w:rFonts w:ascii="Georgia" w:eastAsia="Calibri" w:hAnsi="Georgia" w:cs="Times New Roman"/>
          <w:color w:val="585756"/>
          <w:szCs w:val="22"/>
          <w:lang w:val="fr-BE"/>
        </w:rPr>
      </w:pPr>
    </w:p>
    <w:p w14:paraId="6EC68F55" w14:textId="0E76ACD8" w:rsidR="007D756E" w:rsidRDefault="00E535C1" w:rsidP="003464DD">
      <w:pPr>
        <w:spacing w:after="0" w:line="240" w:lineRule="auto"/>
      </w:pPr>
      <w:r w:rsidRPr="00C32464">
        <w:t>Fait à …………………… le ………………</w:t>
      </w:r>
    </w:p>
    <w:p w14:paraId="7805A5A9" w14:textId="482F363A" w:rsidR="00950AF3" w:rsidRDefault="00950AF3">
      <w:pPr>
        <w:spacing w:after="0" w:line="240" w:lineRule="auto"/>
      </w:pPr>
      <w:r>
        <w:br w:type="page"/>
      </w:r>
    </w:p>
    <w:p w14:paraId="08302489" w14:textId="77777777" w:rsidR="007D756E" w:rsidRDefault="007D756E" w:rsidP="003464DD">
      <w:pPr>
        <w:spacing w:after="0" w:line="240" w:lineRule="auto"/>
        <w:rPr>
          <w:rFonts w:ascii="Calibri" w:eastAsia="Times New Roman" w:hAnsi="Calibri" w:cs="Calibri"/>
          <w:b/>
          <w:bCs/>
          <w:color w:val="000000"/>
          <w:sz w:val="20"/>
          <w:szCs w:val="20"/>
          <w:lang w:eastAsia="fr-FR"/>
        </w:rPr>
      </w:pPr>
    </w:p>
    <w:p w14:paraId="1BEDFB3F" w14:textId="57A349D7" w:rsidR="003464DD" w:rsidRDefault="003464DD" w:rsidP="003464DD">
      <w:pPr>
        <w:spacing w:after="0" w:line="240" w:lineRule="auto"/>
        <w:rPr>
          <w:rFonts w:ascii="Calibri" w:eastAsia="Times New Roman" w:hAnsi="Calibri" w:cs="Calibri"/>
          <w:b/>
          <w:bCs/>
          <w:color w:val="000000"/>
          <w:sz w:val="20"/>
          <w:szCs w:val="20"/>
          <w:lang w:eastAsia="fr-FR"/>
        </w:rPr>
      </w:pPr>
      <w:r w:rsidRPr="005E6339">
        <w:rPr>
          <w:rFonts w:ascii="Calibri" w:eastAsia="Times New Roman" w:hAnsi="Calibri" w:cs="Calibri"/>
          <w:b/>
          <w:bCs/>
          <w:color w:val="000000"/>
          <w:sz w:val="20"/>
          <w:szCs w:val="20"/>
          <w:lang w:eastAsia="fr-FR"/>
        </w:rPr>
        <w:t>Bordereau des prix : Quantitatif des opérations géotechniques / Kabinda</w:t>
      </w:r>
    </w:p>
    <w:p w14:paraId="011DC7E7" w14:textId="77777777" w:rsidR="00B54F08" w:rsidRPr="005E6339" w:rsidRDefault="00B54F08" w:rsidP="003464DD">
      <w:pPr>
        <w:spacing w:after="0" w:line="240" w:lineRule="auto"/>
        <w:rPr>
          <w:rFonts w:ascii="Calibri" w:eastAsia="Times New Roman" w:hAnsi="Calibri" w:cs="Calibri"/>
          <w:b/>
          <w:bCs/>
          <w:color w:val="000000"/>
          <w:sz w:val="20"/>
          <w:szCs w:val="20"/>
          <w:lang w:eastAsia="fr-FR"/>
        </w:rPr>
      </w:pPr>
    </w:p>
    <w:tbl>
      <w:tblPr>
        <w:tblW w:w="508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
        <w:gridCol w:w="6054"/>
        <w:gridCol w:w="764"/>
        <w:gridCol w:w="529"/>
        <w:gridCol w:w="960"/>
        <w:gridCol w:w="1025"/>
      </w:tblGrid>
      <w:tr w:rsidR="00B54F08" w:rsidRPr="003464DD" w14:paraId="0499E0A2" w14:textId="77777777" w:rsidTr="00B54F08">
        <w:trPr>
          <w:trHeight w:val="864"/>
        </w:trPr>
        <w:tc>
          <w:tcPr>
            <w:tcW w:w="238" w:type="pct"/>
            <w:shd w:val="clear" w:color="000000" w:fill="FFC000"/>
            <w:noWrap/>
            <w:vAlign w:val="center"/>
            <w:hideMark/>
          </w:tcPr>
          <w:p w14:paraId="6DD12E2C" w14:textId="77777777" w:rsidR="003464DD" w:rsidRPr="003464DD" w:rsidRDefault="003464DD" w:rsidP="00134C9C">
            <w:pPr>
              <w:spacing w:after="0" w:line="240" w:lineRule="auto"/>
              <w:jc w:val="center"/>
              <w:rPr>
                <w:rFonts w:eastAsia="Times New Roman" w:cs="Calibri"/>
                <w:b/>
                <w:bCs/>
                <w:color w:val="000000"/>
                <w:sz w:val="16"/>
                <w:szCs w:val="16"/>
                <w:lang w:eastAsia="fr-FR"/>
              </w:rPr>
            </w:pPr>
            <w:r w:rsidRPr="003464DD">
              <w:rPr>
                <w:rFonts w:eastAsia="Times New Roman" w:cs="Calibri"/>
                <w:b/>
                <w:bCs/>
                <w:color w:val="000000"/>
                <w:sz w:val="16"/>
                <w:szCs w:val="16"/>
                <w:lang w:eastAsia="fr-FR"/>
              </w:rPr>
              <w:t>N°</w:t>
            </w:r>
          </w:p>
        </w:tc>
        <w:tc>
          <w:tcPr>
            <w:tcW w:w="3089" w:type="pct"/>
            <w:shd w:val="clear" w:color="000000" w:fill="FFC000"/>
            <w:noWrap/>
            <w:vAlign w:val="center"/>
            <w:hideMark/>
          </w:tcPr>
          <w:p w14:paraId="0CE5469F" w14:textId="77777777" w:rsidR="003464DD" w:rsidRPr="003464DD" w:rsidRDefault="003464DD" w:rsidP="00134C9C">
            <w:pPr>
              <w:spacing w:after="0" w:line="240" w:lineRule="auto"/>
              <w:jc w:val="center"/>
              <w:rPr>
                <w:rFonts w:eastAsia="Times New Roman" w:cs="Calibri"/>
                <w:b/>
                <w:bCs/>
                <w:color w:val="000000"/>
                <w:sz w:val="16"/>
                <w:szCs w:val="16"/>
                <w:lang w:eastAsia="fr-FR"/>
              </w:rPr>
            </w:pPr>
            <w:r w:rsidRPr="003464DD">
              <w:rPr>
                <w:rFonts w:eastAsia="Times New Roman" w:cs="Calibri"/>
                <w:b/>
                <w:bCs/>
                <w:color w:val="000000"/>
                <w:sz w:val="16"/>
                <w:szCs w:val="16"/>
                <w:lang w:eastAsia="fr-FR"/>
              </w:rPr>
              <w:t>Désignation</w:t>
            </w:r>
          </w:p>
        </w:tc>
        <w:tc>
          <w:tcPr>
            <w:tcW w:w="390" w:type="pct"/>
            <w:shd w:val="clear" w:color="000000" w:fill="FFC000"/>
            <w:noWrap/>
            <w:vAlign w:val="center"/>
            <w:hideMark/>
          </w:tcPr>
          <w:p w14:paraId="52D30652" w14:textId="77777777" w:rsidR="003464DD" w:rsidRPr="003464DD" w:rsidRDefault="003464DD" w:rsidP="00134C9C">
            <w:pPr>
              <w:spacing w:after="0" w:line="240" w:lineRule="auto"/>
              <w:jc w:val="center"/>
              <w:rPr>
                <w:rFonts w:eastAsia="Times New Roman" w:cs="Calibri"/>
                <w:b/>
                <w:bCs/>
                <w:color w:val="000000"/>
                <w:sz w:val="16"/>
                <w:szCs w:val="16"/>
                <w:lang w:eastAsia="fr-FR"/>
              </w:rPr>
            </w:pPr>
            <w:r w:rsidRPr="003464DD">
              <w:rPr>
                <w:rFonts w:eastAsia="Times New Roman" w:cs="Calibri"/>
                <w:b/>
                <w:bCs/>
                <w:color w:val="000000"/>
                <w:sz w:val="16"/>
                <w:szCs w:val="16"/>
                <w:lang w:eastAsia="fr-FR"/>
              </w:rPr>
              <w:t>Unité</w:t>
            </w:r>
          </w:p>
        </w:tc>
        <w:tc>
          <w:tcPr>
            <w:tcW w:w="270" w:type="pct"/>
            <w:shd w:val="clear" w:color="000000" w:fill="FFC000"/>
            <w:noWrap/>
            <w:vAlign w:val="center"/>
            <w:hideMark/>
          </w:tcPr>
          <w:p w14:paraId="04A6595A" w14:textId="37643687" w:rsidR="003464DD" w:rsidRPr="003464DD" w:rsidRDefault="007D756E" w:rsidP="00134C9C">
            <w:pPr>
              <w:spacing w:after="0" w:line="240" w:lineRule="auto"/>
              <w:jc w:val="center"/>
              <w:rPr>
                <w:rFonts w:eastAsia="Times New Roman" w:cs="Calibri"/>
                <w:b/>
                <w:bCs/>
                <w:color w:val="000000"/>
                <w:sz w:val="16"/>
                <w:szCs w:val="16"/>
                <w:lang w:eastAsia="fr-FR"/>
              </w:rPr>
            </w:pPr>
            <w:r>
              <w:rPr>
                <w:rFonts w:eastAsia="Times New Roman" w:cs="Calibri"/>
                <w:b/>
                <w:bCs/>
                <w:color w:val="000000"/>
                <w:sz w:val="16"/>
                <w:szCs w:val="16"/>
                <w:lang w:eastAsia="fr-FR"/>
              </w:rPr>
              <w:t>QTE</w:t>
            </w:r>
          </w:p>
        </w:tc>
        <w:tc>
          <w:tcPr>
            <w:tcW w:w="490" w:type="pct"/>
            <w:shd w:val="clear" w:color="000000" w:fill="FFC000"/>
            <w:vAlign w:val="center"/>
            <w:hideMark/>
          </w:tcPr>
          <w:p w14:paraId="7CBE71D6" w14:textId="2467E386" w:rsidR="003464DD" w:rsidRPr="003464DD" w:rsidRDefault="003464DD" w:rsidP="00134C9C">
            <w:pPr>
              <w:spacing w:after="0" w:line="240" w:lineRule="auto"/>
              <w:jc w:val="center"/>
              <w:rPr>
                <w:rFonts w:eastAsia="Times New Roman" w:cs="Calibri"/>
                <w:b/>
                <w:bCs/>
                <w:color w:val="000000"/>
                <w:sz w:val="16"/>
                <w:szCs w:val="16"/>
                <w:lang w:eastAsia="fr-FR"/>
              </w:rPr>
            </w:pPr>
            <w:r w:rsidRPr="003464DD">
              <w:rPr>
                <w:rFonts w:eastAsia="Times New Roman" w:cs="Calibri"/>
                <w:b/>
                <w:bCs/>
                <w:color w:val="000000"/>
                <w:sz w:val="16"/>
                <w:szCs w:val="16"/>
                <w:lang w:eastAsia="fr-FR"/>
              </w:rPr>
              <w:t>Prix Uni</w:t>
            </w:r>
            <w:r w:rsidR="007D756E">
              <w:rPr>
                <w:rFonts w:eastAsia="Times New Roman" w:cs="Calibri"/>
                <w:b/>
                <w:bCs/>
                <w:color w:val="000000"/>
                <w:sz w:val="16"/>
                <w:szCs w:val="16"/>
                <w:lang w:eastAsia="fr-FR"/>
              </w:rPr>
              <w:t>.</w:t>
            </w:r>
            <w:r w:rsidRPr="003464DD">
              <w:rPr>
                <w:rFonts w:eastAsia="Times New Roman" w:cs="Calibri"/>
                <w:b/>
                <w:bCs/>
                <w:color w:val="000000"/>
                <w:sz w:val="16"/>
                <w:szCs w:val="16"/>
                <w:lang w:eastAsia="fr-FR"/>
              </w:rPr>
              <w:t xml:space="preserve"> </w:t>
            </w:r>
            <w:r w:rsidR="007D756E">
              <w:rPr>
                <w:rFonts w:eastAsia="Times New Roman" w:cs="Calibri"/>
                <w:b/>
                <w:bCs/>
                <w:color w:val="000000"/>
                <w:sz w:val="16"/>
                <w:szCs w:val="16"/>
                <w:lang w:eastAsia="fr-FR"/>
              </w:rPr>
              <w:t>HTVA</w:t>
            </w:r>
            <w:r w:rsidRPr="003464DD">
              <w:rPr>
                <w:rFonts w:eastAsia="Times New Roman" w:cs="Calibri"/>
                <w:b/>
                <w:bCs/>
                <w:color w:val="000000"/>
                <w:sz w:val="16"/>
                <w:szCs w:val="16"/>
                <w:lang w:eastAsia="fr-FR"/>
              </w:rPr>
              <w:t xml:space="preserve"> </w:t>
            </w:r>
            <w:r w:rsidR="007D756E">
              <w:rPr>
                <w:rFonts w:eastAsia="Times New Roman" w:cs="Calibri"/>
                <w:b/>
                <w:bCs/>
                <w:color w:val="000000"/>
                <w:sz w:val="16"/>
                <w:szCs w:val="16"/>
                <w:lang w:eastAsia="fr-FR"/>
              </w:rPr>
              <w:t>€</w:t>
            </w:r>
          </w:p>
        </w:tc>
        <w:tc>
          <w:tcPr>
            <w:tcW w:w="523" w:type="pct"/>
            <w:shd w:val="clear" w:color="000000" w:fill="FFC000"/>
            <w:vAlign w:val="center"/>
            <w:hideMark/>
          </w:tcPr>
          <w:p w14:paraId="31221C06" w14:textId="73638E6B" w:rsidR="003464DD" w:rsidRPr="003464DD" w:rsidRDefault="003464DD" w:rsidP="00134C9C">
            <w:pPr>
              <w:spacing w:after="0" w:line="240" w:lineRule="auto"/>
              <w:jc w:val="center"/>
              <w:rPr>
                <w:rFonts w:eastAsia="Times New Roman" w:cs="Calibri"/>
                <w:b/>
                <w:bCs/>
                <w:color w:val="000000"/>
                <w:sz w:val="16"/>
                <w:szCs w:val="16"/>
                <w:lang w:eastAsia="fr-FR"/>
              </w:rPr>
            </w:pPr>
            <w:r w:rsidRPr="003464DD">
              <w:rPr>
                <w:rFonts w:eastAsia="Times New Roman" w:cs="Calibri"/>
                <w:b/>
                <w:bCs/>
                <w:color w:val="000000"/>
                <w:sz w:val="16"/>
                <w:szCs w:val="16"/>
                <w:lang w:eastAsia="fr-FR"/>
              </w:rPr>
              <w:t xml:space="preserve">Prix Total </w:t>
            </w:r>
            <w:r w:rsidR="007D756E">
              <w:rPr>
                <w:rFonts w:eastAsia="Times New Roman" w:cs="Calibri"/>
                <w:b/>
                <w:bCs/>
                <w:color w:val="000000"/>
                <w:sz w:val="16"/>
                <w:szCs w:val="16"/>
                <w:lang w:eastAsia="fr-FR"/>
              </w:rPr>
              <w:t>HTVA</w:t>
            </w:r>
            <w:r w:rsidRPr="003464DD">
              <w:rPr>
                <w:rFonts w:eastAsia="Times New Roman" w:cs="Calibri"/>
                <w:b/>
                <w:bCs/>
                <w:color w:val="000000"/>
                <w:sz w:val="16"/>
                <w:szCs w:val="16"/>
                <w:lang w:eastAsia="fr-FR"/>
              </w:rPr>
              <w:t xml:space="preserve"> </w:t>
            </w:r>
            <w:r w:rsidR="007D756E">
              <w:rPr>
                <w:rFonts w:eastAsia="Times New Roman" w:cs="Calibri"/>
                <w:b/>
                <w:bCs/>
                <w:color w:val="000000"/>
                <w:sz w:val="16"/>
                <w:szCs w:val="16"/>
                <w:lang w:eastAsia="fr-FR"/>
              </w:rPr>
              <w:t>€</w:t>
            </w:r>
          </w:p>
        </w:tc>
      </w:tr>
      <w:tr w:rsidR="00B54F08" w:rsidRPr="003464DD" w14:paraId="6C63E5C7" w14:textId="77777777" w:rsidTr="00B54F08">
        <w:trPr>
          <w:trHeight w:val="363"/>
        </w:trPr>
        <w:tc>
          <w:tcPr>
            <w:tcW w:w="238" w:type="pct"/>
            <w:shd w:val="clear" w:color="auto" w:fill="auto"/>
            <w:noWrap/>
            <w:vAlign w:val="center"/>
            <w:hideMark/>
          </w:tcPr>
          <w:p w14:paraId="687E7700" w14:textId="77777777" w:rsidR="003464DD" w:rsidRPr="003464DD" w:rsidRDefault="003464DD" w:rsidP="007D756E">
            <w:pPr>
              <w:spacing w:after="0" w:line="240" w:lineRule="auto"/>
              <w:jc w:val="center"/>
              <w:rPr>
                <w:rFonts w:eastAsia="Times New Roman" w:cs="Calibri"/>
                <w:sz w:val="16"/>
                <w:szCs w:val="16"/>
                <w:lang w:eastAsia="fr-FR"/>
              </w:rPr>
            </w:pPr>
            <w:r w:rsidRPr="003464DD">
              <w:rPr>
                <w:rFonts w:eastAsia="Times New Roman" w:cs="Calibri"/>
                <w:sz w:val="16"/>
                <w:szCs w:val="16"/>
                <w:lang w:eastAsia="fr-FR"/>
              </w:rPr>
              <w:t>A 1</w:t>
            </w:r>
          </w:p>
        </w:tc>
        <w:tc>
          <w:tcPr>
            <w:tcW w:w="3089" w:type="pct"/>
            <w:shd w:val="clear" w:color="auto" w:fill="auto"/>
            <w:noWrap/>
            <w:vAlign w:val="center"/>
            <w:hideMark/>
          </w:tcPr>
          <w:p w14:paraId="56A83249" w14:textId="77777777" w:rsidR="003464DD" w:rsidRPr="003464DD" w:rsidRDefault="003464DD" w:rsidP="007D756E">
            <w:pPr>
              <w:spacing w:after="0" w:line="240" w:lineRule="auto"/>
              <w:rPr>
                <w:rFonts w:eastAsia="Times New Roman" w:cs="Calibri"/>
                <w:b/>
                <w:bCs/>
                <w:color w:val="FF0000"/>
                <w:sz w:val="16"/>
                <w:szCs w:val="16"/>
                <w:lang w:eastAsia="fr-FR"/>
              </w:rPr>
            </w:pPr>
            <w:r w:rsidRPr="003464DD">
              <w:rPr>
                <w:rFonts w:eastAsia="Times New Roman" w:cs="Calibri"/>
                <w:color w:val="000000"/>
                <w:sz w:val="16"/>
                <w:szCs w:val="16"/>
                <w:lang w:eastAsia="fr-FR"/>
              </w:rPr>
              <w:t>Amener des matériels et le personnel ainsi que les déplacements sur site.</w:t>
            </w:r>
          </w:p>
        </w:tc>
        <w:tc>
          <w:tcPr>
            <w:tcW w:w="390" w:type="pct"/>
            <w:shd w:val="clear" w:color="auto" w:fill="auto"/>
            <w:noWrap/>
            <w:vAlign w:val="center"/>
            <w:hideMark/>
          </w:tcPr>
          <w:p w14:paraId="0D9DFAF5" w14:textId="23BFC76F" w:rsidR="003464DD" w:rsidRPr="003464DD" w:rsidRDefault="003464DD" w:rsidP="007D756E">
            <w:pPr>
              <w:spacing w:after="0" w:line="240" w:lineRule="auto"/>
              <w:jc w:val="center"/>
              <w:rPr>
                <w:rFonts w:eastAsia="Times New Roman" w:cs="Calibri"/>
                <w:sz w:val="16"/>
                <w:szCs w:val="16"/>
                <w:lang w:eastAsia="fr-FR"/>
              </w:rPr>
            </w:pPr>
            <w:r w:rsidRPr="003464DD">
              <w:rPr>
                <w:rFonts w:eastAsia="Times New Roman" w:cs="Calibri"/>
                <w:sz w:val="16"/>
                <w:szCs w:val="16"/>
                <w:lang w:eastAsia="fr-FR"/>
              </w:rPr>
              <w:t>Forfait</w:t>
            </w:r>
          </w:p>
        </w:tc>
        <w:tc>
          <w:tcPr>
            <w:tcW w:w="270" w:type="pct"/>
            <w:shd w:val="clear" w:color="auto" w:fill="auto"/>
            <w:noWrap/>
            <w:vAlign w:val="center"/>
          </w:tcPr>
          <w:p w14:paraId="00B133B8" w14:textId="70E11F47" w:rsidR="003464DD" w:rsidRPr="003464DD" w:rsidRDefault="007D756E" w:rsidP="007D756E">
            <w:pPr>
              <w:spacing w:after="0" w:line="240" w:lineRule="auto"/>
              <w:jc w:val="center"/>
              <w:rPr>
                <w:rFonts w:eastAsia="Times New Roman" w:cs="Calibri"/>
                <w:sz w:val="16"/>
                <w:szCs w:val="16"/>
                <w:lang w:eastAsia="fr-FR"/>
              </w:rPr>
            </w:pPr>
            <w:r>
              <w:rPr>
                <w:rFonts w:eastAsia="Times New Roman" w:cs="Calibri"/>
                <w:sz w:val="16"/>
                <w:szCs w:val="16"/>
                <w:lang w:eastAsia="fr-FR"/>
              </w:rPr>
              <w:t>1</w:t>
            </w:r>
          </w:p>
        </w:tc>
        <w:tc>
          <w:tcPr>
            <w:tcW w:w="490" w:type="pct"/>
            <w:shd w:val="clear" w:color="auto" w:fill="auto"/>
            <w:noWrap/>
            <w:vAlign w:val="center"/>
          </w:tcPr>
          <w:p w14:paraId="2919BB7D" w14:textId="1B341E69" w:rsidR="003464DD" w:rsidRPr="003464DD" w:rsidRDefault="003464DD" w:rsidP="007D756E">
            <w:pPr>
              <w:spacing w:after="0" w:line="240" w:lineRule="auto"/>
              <w:jc w:val="center"/>
              <w:rPr>
                <w:rFonts w:eastAsia="Times New Roman" w:cs="Calibri"/>
                <w:sz w:val="16"/>
                <w:szCs w:val="16"/>
                <w:lang w:eastAsia="fr-FR"/>
              </w:rPr>
            </w:pPr>
          </w:p>
        </w:tc>
        <w:tc>
          <w:tcPr>
            <w:tcW w:w="523" w:type="pct"/>
            <w:shd w:val="clear" w:color="auto" w:fill="auto"/>
            <w:noWrap/>
            <w:vAlign w:val="center"/>
          </w:tcPr>
          <w:p w14:paraId="5B3A733E" w14:textId="70DAF69F" w:rsidR="003464DD" w:rsidRPr="003464DD" w:rsidRDefault="003464DD" w:rsidP="007D756E">
            <w:pPr>
              <w:spacing w:after="0" w:line="240" w:lineRule="auto"/>
              <w:jc w:val="center"/>
              <w:rPr>
                <w:rFonts w:eastAsia="Times New Roman" w:cs="Calibri"/>
                <w:sz w:val="16"/>
                <w:szCs w:val="16"/>
                <w:lang w:eastAsia="fr-FR"/>
              </w:rPr>
            </w:pPr>
          </w:p>
        </w:tc>
      </w:tr>
      <w:tr w:rsidR="00B54F08" w:rsidRPr="003464DD" w14:paraId="5D8B4227" w14:textId="77777777" w:rsidTr="00B54F08">
        <w:trPr>
          <w:trHeight w:val="411"/>
        </w:trPr>
        <w:tc>
          <w:tcPr>
            <w:tcW w:w="238" w:type="pct"/>
            <w:shd w:val="clear" w:color="auto" w:fill="auto"/>
            <w:noWrap/>
            <w:vAlign w:val="center"/>
            <w:hideMark/>
          </w:tcPr>
          <w:p w14:paraId="4F72FA21" w14:textId="77777777" w:rsidR="003464DD" w:rsidRPr="003464DD" w:rsidRDefault="003464DD" w:rsidP="007D756E">
            <w:pPr>
              <w:spacing w:after="0" w:line="240" w:lineRule="auto"/>
              <w:jc w:val="center"/>
              <w:rPr>
                <w:rFonts w:eastAsia="Times New Roman" w:cs="Calibri"/>
                <w:sz w:val="16"/>
                <w:szCs w:val="16"/>
                <w:lang w:eastAsia="fr-FR"/>
              </w:rPr>
            </w:pPr>
            <w:r w:rsidRPr="003464DD">
              <w:rPr>
                <w:rFonts w:eastAsia="Times New Roman" w:cs="Calibri"/>
                <w:sz w:val="16"/>
                <w:szCs w:val="16"/>
                <w:lang w:eastAsia="fr-FR"/>
              </w:rPr>
              <w:t>A 2</w:t>
            </w:r>
          </w:p>
        </w:tc>
        <w:tc>
          <w:tcPr>
            <w:tcW w:w="3089" w:type="pct"/>
            <w:shd w:val="clear" w:color="auto" w:fill="auto"/>
            <w:noWrap/>
            <w:vAlign w:val="center"/>
            <w:hideMark/>
          </w:tcPr>
          <w:p w14:paraId="08F2A121" w14:textId="77777777" w:rsidR="003464DD" w:rsidRPr="003464DD" w:rsidRDefault="003464DD" w:rsidP="007D756E">
            <w:pPr>
              <w:spacing w:after="0" w:line="240" w:lineRule="auto"/>
              <w:rPr>
                <w:rFonts w:eastAsia="Times New Roman" w:cs="Calibri"/>
                <w:b/>
                <w:bCs/>
                <w:color w:val="FF0000"/>
                <w:sz w:val="16"/>
                <w:szCs w:val="16"/>
                <w:lang w:eastAsia="fr-FR"/>
              </w:rPr>
            </w:pPr>
            <w:r w:rsidRPr="003464DD">
              <w:rPr>
                <w:rFonts w:eastAsia="Times New Roman" w:cs="Calibri"/>
                <w:color w:val="000000"/>
                <w:sz w:val="16"/>
                <w:szCs w:val="16"/>
                <w:lang w:eastAsia="fr-FR"/>
              </w:rPr>
              <w:t>Repliement des matériels et le personnel du site</w:t>
            </w:r>
          </w:p>
        </w:tc>
        <w:tc>
          <w:tcPr>
            <w:tcW w:w="390" w:type="pct"/>
            <w:shd w:val="clear" w:color="auto" w:fill="auto"/>
            <w:noWrap/>
            <w:vAlign w:val="center"/>
            <w:hideMark/>
          </w:tcPr>
          <w:p w14:paraId="5F1C19FF" w14:textId="77777777" w:rsidR="003464DD" w:rsidRPr="003464DD" w:rsidRDefault="003464DD" w:rsidP="007D756E">
            <w:pPr>
              <w:spacing w:after="0" w:line="240" w:lineRule="auto"/>
              <w:jc w:val="center"/>
              <w:rPr>
                <w:rFonts w:eastAsia="Times New Roman" w:cs="Calibri"/>
                <w:sz w:val="16"/>
                <w:szCs w:val="16"/>
                <w:lang w:eastAsia="fr-FR"/>
              </w:rPr>
            </w:pPr>
            <w:r w:rsidRPr="003464DD">
              <w:rPr>
                <w:rFonts w:eastAsia="Times New Roman" w:cs="Calibri"/>
                <w:sz w:val="16"/>
                <w:szCs w:val="16"/>
                <w:lang w:eastAsia="fr-FR"/>
              </w:rPr>
              <w:t>Forfait</w:t>
            </w:r>
          </w:p>
        </w:tc>
        <w:tc>
          <w:tcPr>
            <w:tcW w:w="270" w:type="pct"/>
            <w:shd w:val="clear" w:color="auto" w:fill="auto"/>
            <w:noWrap/>
            <w:vAlign w:val="center"/>
          </w:tcPr>
          <w:p w14:paraId="541E2F84" w14:textId="0779E5A6" w:rsidR="003464DD" w:rsidRPr="003464DD" w:rsidRDefault="007D756E" w:rsidP="007D756E">
            <w:pPr>
              <w:spacing w:after="0" w:line="240" w:lineRule="auto"/>
              <w:jc w:val="center"/>
              <w:rPr>
                <w:rFonts w:eastAsia="Times New Roman" w:cs="Calibri"/>
                <w:sz w:val="16"/>
                <w:szCs w:val="16"/>
                <w:lang w:eastAsia="fr-FR"/>
              </w:rPr>
            </w:pPr>
            <w:r>
              <w:rPr>
                <w:rFonts w:eastAsia="Times New Roman" w:cs="Calibri"/>
                <w:sz w:val="16"/>
                <w:szCs w:val="16"/>
                <w:lang w:eastAsia="fr-FR"/>
              </w:rPr>
              <w:t>1</w:t>
            </w:r>
          </w:p>
        </w:tc>
        <w:tc>
          <w:tcPr>
            <w:tcW w:w="490" w:type="pct"/>
            <w:shd w:val="clear" w:color="auto" w:fill="auto"/>
            <w:noWrap/>
            <w:vAlign w:val="center"/>
          </w:tcPr>
          <w:p w14:paraId="2511B9AA" w14:textId="678F3C48" w:rsidR="003464DD" w:rsidRPr="003464DD" w:rsidRDefault="003464DD" w:rsidP="007D756E">
            <w:pPr>
              <w:spacing w:after="0" w:line="240" w:lineRule="auto"/>
              <w:jc w:val="center"/>
              <w:rPr>
                <w:rFonts w:eastAsia="Times New Roman" w:cs="Calibri"/>
                <w:sz w:val="16"/>
                <w:szCs w:val="16"/>
                <w:lang w:eastAsia="fr-FR"/>
              </w:rPr>
            </w:pPr>
          </w:p>
        </w:tc>
        <w:tc>
          <w:tcPr>
            <w:tcW w:w="523" w:type="pct"/>
            <w:shd w:val="clear" w:color="auto" w:fill="auto"/>
            <w:noWrap/>
            <w:vAlign w:val="center"/>
          </w:tcPr>
          <w:p w14:paraId="340C7903" w14:textId="6737ED15" w:rsidR="003464DD" w:rsidRPr="003464DD" w:rsidRDefault="003464DD" w:rsidP="007D756E">
            <w:pPr>
              <w:spacing w:after="0" w:line="240" w:lineRule="auto"/>
              <w:jc w:val="center"/>
              <w:rPr>
                <w:rFonts w:eastAsia="Times New Roman" w:cs="Calibri"/>
                <w:sz w:val="16"/>
                <w:szCs w:val="16"/>
                <w:lang w:eastAsia="fr-FR"/>
              </w:rPr>
            </w:pPr>
          </w:p>
        </w:tc>
      </w:tr>
      <w:tr w:rsidR="00B54F08" w:rsidRPr="003464DD" w14:paraId="6CCAD256" w14:textId="77777777" w:rsidTr="00B54F08">
        <w:trPr>
          <w:trHeight w:val="576"/>
        </w:trPr>
        <w:tc>
          <w:tcPr>
            <w:tcW w:w="238" w:type="pct"/>
            <w:shd w:val="clear" w:color="auto" w:fill="auto"/>
            <w:noWrap/>
            <w:vAlign w:val="center"/>
            <w:hideMark/>
          </w:tcPr>
          <w:p w14:paraId="5E9F5902" w14:textId="77777777" w:rsidR="003464DD" w:rsidRPr="003464DD" w:rsidRDefault="003464DD" w:rsidP="00134C9C">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B 1</w:t>
            </w:r>
          </w:p>
        </w:tc>
        <w:tc>
          <w:tcPr>
            <w:tcW w:w="3089" w:type="pct"/>
            <w:shd w:val="clear" w:color="auto" w:fill="auto"/>
            <w:vAlign w:val="bottom"/>
            <w:hideMark/>
          </w:tcPr>
          <w:p w14:paraId="22268F6C" w14:textId="77777777" w:rsidR="003464DD" w:rsidRPr="003464DD" w:rsidRDefault="003464DD" w:rsidP="00134C9C">
            <w:pPr>
              <w:spacing w:after="0" w:line="240" w:lineRule="auto"/>
              <w:rPr>
                <w:rFonts w:eastAsia="Times New Roman" w:cs="Calibri"/>
                <w:color w:val="000000"/>
                <w:sz w:val="16"/>
                <w:szCs w:val="16"/>
                <w:lang w:eastAsia="fr-FR"/>
              </w:rPr>
            </w:pPr>
            <w:r w:rsidRPr="003464DD">
              <w:rPr>
                <w:rFonts w:eastAsia="Times New Roman" w:cs="Calibri"/>
                <w:color w:val="000000"/>
                <w:sz w:val="16"/>
                <w:szCs w:val="16"/>
                <w:lang w:eastAsia="fr-FR"/>
              </w:rPr>
              <w:t>Sondages par puits manuels ou mécaniques suivant moyens déployés / Profondeur minimale de 2,00 mètres si pas de refus et si structure physique rassurante. A défaut, le prestataire devra poursuivre la réalisation du puits jusqu’à l’atteinte du bon sol.</w:t>
            </w:r>
          </w:p>
          <w:p w14:paraId="3C58F914" w14:textId="77777777" w:rsidR="003464DD" w:rsidRPr="003464DD" w:rsidRDefault="003464DD" w:rsidP="00134C9C">
            <w:pPr>
              <w:spacing w:after="0" w:line="240" w:lineRule="auto"/>
              <w:rPr>
                <w:rFonts w:eastAsia="Times New Roman" w:cs="Calibri"/>
                <w:color w:val="000000"/>
                <w:sz w:val="16"/>
                <w:szCs w:val="16"/>
                <w:lang w:eastAsia="fr-FR"/>
              </w:rPr>
            </w:pPr>
            <w:r w:rsidRPr="003464DD">
              <w:rPr>
                <w:rFonts w:eastAsia="Times New Roman" w:cs="Calibri"/>
                <w:color w:val="000000"/>
                <w:sz w:val="16"/>
                <w:szCs w:val="16"/>
                <w:lang w:eastAsia="fr-FR"/>
              </w:rPr>
              <w:t xml:space="preserve">Investigation in-situ : Prélèvement des échantillons in-situ par fosse de dimensions fonctionnelles pour les investigations à mener. </w:t>
            </w:r>
          </w:p>
        </w:tc>
        <w:tc>
          <w:tcPr>
            <w:tcW w:w="390" w:type="pct"/>
            <w:shd w:val="clear" w:color="auto" w:fill="auto"/>
            <w:noWrap/>
            <w:vAlign w:val="center"/>
            <w:hideMark/>
          </w:tcPr>
          <w:p w14:paraId="3C583BBF" w14:textId="0F52A719" w:rsidR="003464DD" w:rsidRPr="003464DD" w:rsidRDefault="003464DD" w:rsidP="007D756E">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Sondage</w:t>
            </w:r>
          </w:p>
        </w:tc>
        <w:tc>
          <w:tcPr>
            <w:tcW w:w="270" w:type="pct"/>
            <w:shd w:val="clear" w:color="auto" w:fill="auto"/>
            <w:noWrap/>
            <w:vAlign w:val="center"/>
          </w:tcPr>
          <w:p w14:paraId="1FF8F32B" w14:textId="6A6BD8B6" w:rsidR="003464DD" w:rsidRPr="003464DD" w:rsidRDefault="007D756E" w:rsidP="007D756E">
            <w:pPr>
              <w:spacing w:after="0" w:line="240" w:lineRule="auto"/>
              <w:jc w:val="center"/>
              <w:rPr>
                <w:rFonts w:eastAsia="Times New Roman" w:cs="Calibri"/>
                <w:color w:val="000000"/>
                <w:sz w:val="16"/>
                <w:szCs w:val="16"/>
                <w:lang w:eastAsia="fr-FR"/>
              </w:rPr>
            </w:pPr>
            <w:r>
              <w:rPr>
                <w:rFonts w:eastAsia="Times New Roman" w:cs="Calibri"/>
                <w:color w:val="000000"/>
                <w:sz w:val="16"/>
                <w:szCs w:val="16"/>
                <w:lang w:eastAsia="fr-FR"/>
              </w:rPr>
              <w:t>3</w:t>
            </w:r>
          </w:p>
        </w:tc>
        <w:tc>
          <w:tcPr>
            <w:tcW w:w="490" w:type="pct"/>
            <w:shd w:val="clear" w:color="auto" w:fill="auto"/>
            <w:noWrap/>
            <w:vAlign w:val="bottom"/>
          </w:tcPr>
          <w:p w14:paraId="2C9577DD" w14:textId="1A7C36F2" w:rsidR="003464DD" w:rsidRPr="003464DD" w:rsidRDefault="003464DD" w:rsidP="00134C9C">
            <w:pPr>
              <w:spacing w:after="0" w:line="240" w:lineRule="auto"/>
              <w:jc w:val="center"/>
              <w:rPr>
                <w:rFonts w:eastAsia="Times New Roman" w:cs="Calibri"/>
                <w:color w:val="000000"/>
                <w:sz w:val="16"/>
                <w:szCs w:val="16"/>
                <w:lang w:eastAsia="fr-FR"/>
              </w:rPr>
            </w:pPr>
          </w:p>
        </w:tc>
        <w:tc>
          <w:tcPr>
            <w:tcW w:w="523" w:type="pct"/>
            <w:shd w:val="clear" w:color="auto" w:fill="auto"/>
            <w:noWrap/>
            <w:vAlign w:val="bottom"/>
          </w:tcPr>
          <w:p w14:paraId="7D241872" w14:textId="4B4112D4" w:rsidR="003464DD" w:rsidRPr="003464DD" w:rsidRDefault="003464DD" w:rsidP="00134C9C">
            <w:pPr>
              <w:spacing w:after="0" w:line="240" w:lineRule="auto"/>
              <w:jc w:val="center"/>
              <w:rPr>
                <w:rFonts w:eastAsia="Times New Roman" w:cs="Calibri"/>
                <w:color w:val="000000"/>
                <w:sz w:val="16"/>
                <w:szCs w:val="16"/>
                <w:lang w:eastAsia="fr-FR"/>
              </w:rPr>
            </w:pPr>
          </w:p>
        </w:tc>
      </w:tr>
      <w:tr w:rsidR="00B54F08" w:rsidRPr="003464DD" w14:paraId="1EBB6880" w14:textId="77777777" w:rsidTr="00B54F08">
        <w:trPr>
          <w:trHeight w:val="171"/>
        </w:trPr>
        <w:tc>
          <w:tcPr>
            <w:tcW w:w="238" w:type="pct"/>
            <w:shd w:val="clear" w:color="auto" w:fill="auto"/>
            <w:noWrap/>
            <w:vAlign w:val="center"/>
            <w:hideMark/>
          </w:tcPr>
          <w:p w14:paraId="3BF41013" w14:textId="77777777" w:rsidR="003464DD" w:rsidRPr="003464DD" w:rsidRDefault="003464DD" w:rsidP="00134C9C">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B 2</w:t>
            </w:r>
          </w:p>
        </w:tc>
        <w:tc>
          <w:tcPr>
            <w:tcW w:w="3089" w:type="pct"/>
            <w:shd w:val="clear" w:color="auto" w:fill="auto"/>
            <w:vAlign w:val="bottom"/>
            <w:hideMark/>
          </w:tcPr>
          <w:p w14:paraId="1D1972DC" w14:textId="77777777" w:rsidR="003464DD" w:rsidRPr="003464DD" w:rsidRDefault="003464DD" w:rsidP="00134C9C">
            <w:pPr>
              <w:spacing w:after="0" w:line="240" w:lineRule="auto"/>
              <w:rPr>
                <w:rFonts w:eastAsia="Times New Roman" w:cs="Calibri"/>
                <w:color w:val="000000"/>
                <w:sz w:val="16"/>
                <w:szCs w:val="16"/>
                <w:lang w:eastAsia="fr-FR"/>
              </w:rPr>
            </w:pPr>
            <w:r w:rsidRPr="003464DD">
              <w:rPr>
                <w:rFonts w:eastAsia="Times New Roman" w:cs="Calibri"/>
                <w:color w:val="000000"/>
                <w:sz w:val="16"/>
                <w:szCs w:val="16"/>
                <w:lang w:eastAsia="fr-FR"/>
              </w:rPr>
              <w:t>Sondages pressiométriques ou sondages au pénétromètre statique ou dynamique / Profondeur minimale de 5 mètres ou au refus de la tige.</w:t>
            </w:r>
          </w:p>
        </w:tc>
        <w:tc>
          <w:tcPr>
            <w:tcW w:w="390" w:type="pct"/>
            <w:shd w:val="clear" w:color="auto" w:fill="auto"/>
            <w:noWrap/>
            <w:vAlign w:val="center"/>
            <w:hideMark/>
          </w:tcPr>
          <w:p w14:paraId="7458201C" w14:textId="77777777" w:rsidR="003464DD" w:rsidRPr="003464DD" w:rsidRDefault="003464DD" w:rsidP="007D756E">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Sondage</w:t>
            </w:r>
          </w:p>
        </w:tc>
        <w:tc>
          <w:tcPr>
            <w:tcW w:w="270" w:type="pct"/>
            <w:shd w:val="clear" w:color="auto" w:fill="auto"/>
            <w:noWrap/>
            <w:vAlign w:val="center"/>
          </w:tcPr>
          <w:p w14:paraId="73D4C93B" w14:textId="46659BED" w:rsidR="003464DD" w:rsidRPr="003464DD" w:rsidRDefault="007D756E" w:rsidP="007D756E">
            <w:pPr>
              <w:spacing w:after="0" w:line="240" w:lineRule="auto"/>
              <w:jc w:val="center"/>
              <w:rPr>
                <w:rFonts w:eastAsia="Times New Roman" w:cs="Calibri"/>
                <w:color w:val="000000"/>
                <w:sz w:val="16"/>
                <w:szCs w:val="16"/>
                <w:lang w:eastAsia="fr-FR"/>
              </w:rPr>
            </w:pPr>
            <w:r>
              <w:rPr>
                <w:rFonts w:eastAsia="Times New Roman" w:cs="Calibri"/>
                <w:color w:val="000000"/>
                <w:sz w:val="16"/>
                <w:szCs w:val="16"/>
                <w:lang w:eastAsia="fr-FR"/>
              </w:rPr>
              <w:t>3</w:t>
            </w:r>
          </w:p>
        </w:tc>
        <w:tc>
          <w:tcPr>
            <w:tcW w:w="490" w:type="pct"/>
            <w:shd w:val="clear" w:color="auto" w:fill="auto"/>
            <w:noWrap/>
            <w:vAlign w:val="bottom"/>
          </w:tcPr>
          <w:p w14:paraId="4538CE66" w14:textId="37110600" w:rsidR="003464DD" w:rsidRPr="003464DD" w:rsidRDefault="003464DD" w:rsidP="00134C9C">
            <w:pPr>
              <w:spacing w:after="0" w:line="240" w:lineRule="auto"/>
              <w:jc w:val="center"/>
              <w:rPr>
                <w:rFonts w:eastAsia="Times New Roman" w:cs="Calibri"/>
                <w:color w:val="000000"/>
                <w:sz w:val="16"/>
                <w:szCs w:val="16"/>
                <w:lang w:eastAsia="fr-FR"/>
              </w:rPr>
            </w:pPr>
          </w:p>
        </w:tc>
        <w:tc>
          <w:tcPr>
            <w:tcW w:w="523" w:type="pct"/>
            <w:shd w:val="clear" w:color="auto" w:fill="auto"/>
            <w:noWrap/>
            <w:vAlign w:val="bottom"/>
          </w:tcPr>
          <w:p w14:paraId="2F530389" w14:textId="09951345" w:rsidR="003464DD" w:rsidRPr="003464DD" w:rsidRDefault="003464DD" w:rsidP="00134C9C">
            <w:pPr>
              <w:spacing w:after="0" w:line="240" w:lineRule="auto"/>
              <w:jc w:val="center"/>
              <w:rPr>
                <w:rFonts w:eastAsia="Times New Roman" w:cs="Calibri"/>
                <w:color w:val="000000"/>
                <w:sz w:val="16"/>
                <w:szCs w:val="16"/>
                <w:lang w:eastAsia="fr-FR"/>
              </w:rPr>
            </w:pPr>
          </w:p>
        </w:tc>
      </w:tr>
      <w:tr w:rsidR="00B54F08" w:rsidRPr="003464DD" w14:paraId="795EFBBB" w14:textId="77777777" w:rsidTr="00B54F08">
        <w:trPr>
          <w:trHeight w:val="576"/>
        </w:trPr>
        <w:tc>
          <w:tcPr>
            <w:tcW w:w="238" w:type="pct"/>
            <w:shd w:val="clear" w:color="auto" w:fill="auto"/>
            <w:noWrap/>
            <w:vAlign w:val="center"/>
            <w:hideMark/>
          </w:tcPr>
          <w:p w14:paraId="16A4C627" w14:textId="77777777" w:rsidR="003464DD" w:rsidRPr="003464DD" w:rsidRDefault="003464DD" w:rsidP="00134C9C">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B 3</w:t>
            </w:r>
          </w:p>
        </w:tc>
        <w:tc>
          <w:tcPr>
            <w:tcW w:w="3089" w:type="pct"/>
            <w:shd w:val="clear" w:color="auto" w:fill="auto"/>
            <w:vAlign w:val="bottom"/>
            <w:hideMark/>
          </w:tcPr>
          <w:p w14:paraId="4A527CDE" w14:textId="77777777" w:rsidR="003464DD" w:rsidRPr="003464DD" w:rsidRDefault="003464DD" w:rsidP="00134C9C">
            <w:pPr>
              <w:spacing w:after="0" w:line="240" w:lineRule="auto"/>
              <w:rPr>
                <w:rFonts w:eastAsia="Times New Roman" w:cs="Calibri"/>
                <w:color w:val="000000"/>
                <w:sz w:val="16"/>
                <w:szCs w:val="16"/>
                <w:lang w:eastAsia="fr-FR"/>
              </w:rPr>
            </w:pPr>
            <w:r w:rsidRPr="003464DD">
              <w:rPr>
                <w:rFonts w:eastAsia="Times New Roman" w:cs="Calibri"/>
                <w:color w:val="000000"/>
                <w:sz w:val="16"/>
                <w:szCs w:val="16"/>
                <w:lang w:eastAsia="fr-FR"/>
              </w:rPr>
              <w:t>Etudes et analyse au laboratoire des données et des échantillons collectés sur terrain. Série complète des études et analyses de laboratoire pour l’identification des matériaux et la connaissance des données nécessaire au dimensionnement des fondations.</w:t>
            </w:r>
          </w:p>
        </w:tc>
        <w:tc>
          <w:tcPr>
            <w:tcW w:w="390" w:type="pct"/>
            <w:shd w:val="clear" w:color="auto" w:fill="auto"/>
            <w:noWrap/>
            <w:vAlign w:val="center"/>
            <w:hideMark/>
          </w:tcPr>
          <w:p w14:paraId="598D1B0D" w14:textId="77777777" w:rsidR="003464DD" w:rsidRPr="003464DD" w:rsidRDefault="003464DD" w:rsidP="007D756E">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Forfait</w:t>
            </w:r>
          </w:p>
        </w:tc>
        <w:tc>
          <w:tcPr>
            <w:tcW w:w="270" w:type="pct"/>
            <w:shd w:val="clear" w:color="auto" w:fill="auto"/>
            <w:noWrap/>
            <w:vAlign w:val="center"/>
          </w:tcPr>
          <w:p w14:paraId="1553A9BA" w14:textId="431BBCD2" w:rsidR="003464DD" w:rsidRPr="003464DD" w:rsidRDefault="007D756E" w:rsidP="007D756E">
            <w:pPr>
              <w:spacing w:after="0" w:line="240" w:lineRule="auto"/>
              <w:jc w:val="center"/>
              <w:rPr>
                <w:rFonts w:eastAsia="Times New Roman" w:cs="Calibri"/>
                <w:color w:val="000000"/>
                <w:sz w:val="16"/>
                <w:szCs w:val="16"/>
                <w:lang w:eastAsia="fr-FR"/>
              </w:rPr>
            </w:pPr>
            <w:r>
              <w:rPr>
                <w:rFonts w:eastAsia="Times New Roman" w:cs="Calibri"/>
                <w:color w:val="000000"/>
                <w:sz w:val="16"/>
                <w:szCs w:val="16"/>
                <w:lang w:eastAsia="fr-FR"/>
              </w:rPr>
              <w:t>1</w:t>
            </w:r>
          </w:p>
        </w:tc>
        <w:tc>
          <w:tcPr>
            <w:tcW w:w="490" w:type="pct"/>
            <w:shd w:val="clear" w:color="auto" w:fill="auto"/>
            <w:noWrap/>
            <w:vAlign w:val="bottom"/>
          </w:tcPr>
          <w:p w14:paraId="45A2FC8B" w14:textId="2E3E5B7A" w:rsidR="003464DD" w:rsidRPr="003464DD" w:rsidRDefault="003464DD" w:rsidP="00134C9C">
            <w:pPr>
              <w:spacing w:after="0" w:line="240" w:lineRule="auto"/>
              <w:jc w:val="center"/>
              <w:rPr>
                <w:rFonts w:eastAsia="Times New Roman" w:cs="Calibri"/>
                <w:color w:val="000000"/>
                <w:sz w:val="16"/>
                <w:szCs w:val="16"/>
                <w:lang w:eastAsia="fr-FR"/>
              </w:rPr>
            </w:pPr>
          </w:p>
        </w:tc>
        <w:tc>
          <w:tcPr>
            <w:tcW w:w="523" w:type="pct"/>
            <w:shd w:val="clear" w:color="auto" w:fill="auto"/>
            <w:noWrap/>
            <w:vAlign w:val="bottom"/>
          </w:tcPr>
          <w:p w14:paraId="18BF2E46" w14:textId="03A6BA1B" w:rsidR="003464DD" w:rsidRPr="003464DD" w:rsidRDefault="003464DD" w:rsidP="00134C9C">
            <w:pPr>
              <w:spacing w:after="0" w:line="240" w:lineRule="auto"/>
              <w:jc w:val="center"/>
              <w:rPr>
                <w:rFonts w:eastAsia="Times New Roman" w:cs="Calibri"/>
                <w:color w:val="000000"/>
                <w:sz w:val="16"/>
                <w:szCs w:val="16"/>
                <w:lang w:eastAsia="fr-FR"/>
              </w:rPr>
            </w:pPr>
          </w:p>
        </w:tc>
      </w:tr>
      <w:tr w:rsidR="00B54F08" w:rsidRPr="003464DD" w14:paraId="37007F10" w14:textId="77777777" w:rsidTr="00B54F08">
        <w:trPr>
          <w:trHeight w:val="187"/>
        </w:trPr>
        <w:tc>
          <w:tcPr>
            <w:tcW w:w="238" w:type="pct"/>
            <w:shd w:val="clear" w:color="auto" w:fill="auto"/>
            <w:noWrap/>
            <w:vAlign w:val="center"/>
          </w:tcPr>
          <w:p w14:paraId="4BEC4000" w14:textId="77777777" w:rsidR="003464DD" w:rsidRPr="003464DD" w:rsidRDefault="003464DD" w:rsidP="00134C9C">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B4</w:t>
            </w:r>
          </w:p>
        </w:tc>
        <w:tc>
          <w:tcPr>
            <w:tcW w:w="3089" w:type="pct"/>
            <w:shd w:val="clear" w:color="auto" w:fill="auto"/>
            <w:vAlign w:val="bottom"/>
          </w:tcPr>
          <w:p w14:paraId="41601EA2" w14:textId="77777777" w:rsidR="003464DD" w:rsidRPr="003464DD" w:rsidRDefault="003464DD" w:rsidP="00134C9C">
            <w:pPr>
              <w:spacing w:after="0" w:line="240" w:lineRule="auto"/>
              <w:rPr>
                <w:rFonts w:eastAsia="Times New Roman" w:cs="Calibri"/>
                <w:color w:val="000000"/>
                <w:sz w:val="16"/>
                <w:szCs w:val="16"/>
                <w:lang w:eastAsia="fr-FR"/>
              </w:rPr>
            </w:pPr>
            <w:r w:rsidRPr="003464DD">
              <w:rPr>
                <w:rFonts w:eastAsia="Times New Roman" w:cs="Calibri"/>
                <w:color w:val="000000"/>
                <w:sz w:val="16"/>
                <w:szCs w:val="16"/>
                <w:lang w:eastAsia="fr-FR"/>
              </w:rPr>
              <w:t xml:space="preserve">Etudes des fondations avec présentation de deux propositions à soumettre pour décision </w:t>
            </w:r>
            <w:proofErr w:type="spellStart"/>
            <w:r w:rsidRPr="003464DD">
              <w:rPr>
                <w:rFonts w:eastAsia="Times New Roman" w:cs="Calibri"/>
                <w:color w:val="000000"/>
                <w:sz w:val="16"/>
                <w:szCs w:val="16"/>
                <w:lang w:eastAsia="fr-FR"/>
              </w:rPr>
              <w:t>Enabel</w:t>
            </w:r>
            <w:proofErr w:type="spellEnd"/>
            <w:r w:rsidRPr="003464DD">
              <w:rPr>
                <w:rFonts w:eastAsia="Times New Roman" w:cs="Calibri"/>
                <w:color w:val="000000"/>
                <w:sz w:val="16"/>
                <w:szCs w:val="16"/>
                <w:lang w:eastAsia="fr-FR"/>
              </w:rPr>
              <w:t xml:space="preserve"> avant développement des détails.</w:t>
            </w:r>
          </w:p>
        </w:tc>
        <w:tc>
          <w:tcPr>
            <w:tcW w:w="390" w:type="pct"/>
            <w:shd w:val="clear" w:color="auto" w:fill="auto"/>
            <w:noWrap/>
            <w:vAlign w:val="center"/>
          </w:tcPr>
          <w:p w14:paraId="1F841681" w14:textId="77777777" w:rsidR="003464DD" w:rsidRPr="003464DD" w:rsidRDefault="003464DD" w:rsidP="007D756E">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Forfait</w:t>
            </w:r>
          </w:p>
        </w:tc>
        <w:tc>
          <w:tcPr>
            <w:tcW w:w="270" w:type="pct"/>
            <w:shd w:val="clear" w:color="auto" w:fill="auto"/>
            <w:noWrap/>
            <w:vAlign w:val="center"/>
          </w:tcPr>
          <w:p w14:paraId="29600AB0" w14:textId="1A27A972" w:rsidR="003464DD" w:rsidRPr="003464DD" w:rsidRDefault="007D756E" w:rsidP="007D756E">
            <w:pPr>
              <w:spacing w:after="0" w:line="240" w:lineRule="auto"/>
              <w:jc w:val="center"/>
              <w:rPr>
                <w:rFonts w:eastAsia="Times New Roman" w:cs="Calibri"/>
                <w:color w:val="000000"/>
                <w:sz w:val="16"/>
                <w:szCs w:val="16"/>
                <w:lang w:eastAsia="fr-FR"/>
              </w:rPr>
            </w:pPr>
            <w:r>
              <w:rPr>
                <w:rFonts w:eastAsia="Times New Roman" w:cs="Calibri"/>
                <w:color w:val="000000"/>
                <w:sz w:val="16"/>
                <w:szCs w:val="16"/>
                <w:lang w:eastAsia="fr-FR"/>
              </w:rPr>
              <w:t>1</w:t>
            </w:r>
          </w:p>
        </w:tc>
        <w:tc>
          <w:tcPr>
            <w:tcW w:w="490" w:type="pct"/>
            <w:shd w:val="clear" w:color="auto" w:fill="auto"/>
            <w:noWrap/>
            <w:vAlign w:val="bottom"/>
          </w:tcPr>
          <w:p w14:paraId="6486C1C6" w14:textId="189B759B" w:rsidR="003464DD" w:rsidRPr="003464DD" w:rsidRDefault="003464DD" w:rsidP="00134C9C">
            <w:pPr>
              <w:spacing w:after="0" w:line="240" w:lineRule="auto"/>
              <w:jc w:val="center"/>
              <w:rPr>
                <w:rFonts w:eastAsia="Times New Roman" w:cs="Calibri"/>
                <w:color w:val="000000"/>
                <w:sz w:val="16"/>
                <w:szCs w:val="16"/>
                <w:lang w:eastAsia="fr-FR"/>
              </w:rPr>
            </w:pPr>
          </w:p>
        </w:tc>
        <w:tc>
          <w:tcPr>
            <w:tcW w:w="523" w:type="pct"/>
            <w:shd w:val="clear" w:color="auto" w:fill="auto"/>
            <w:noWrap/>
            <w:vAlign w:val="bottom"/>
          </w:tcPr>
          <w:p w14:paraId="20C4BFD8" w14:textId="4EA48552" w:rsidR="003464DD" w:rsidRPr="003464DD" w:rsidRDefault="003464DD" w:rsidP="00134C9C">
            <w:pPr>
              <w:spacing w:after="0" w:line="240" w:lineRule="auto"/>
              <w:jc w:val="center"/>
              <w:rPr>
                <w:rFonts w:eastAsia="Times New Roman" w:cs="Calibri"/>
                <w:color w:val="000000"/>
                <w:sz w:val="16"/>
                <w:szCs w:val="16"/>
                <w:lang w:eastAsia="fr-FR"/>
              </w:rPr>
            </w:pPr>
          </w:p>
        </w:tc>
      </w:tr>
      <w:tr w:rsidR="00B54F08" w:rsidRPr="003464DD" w14:paraId="15D2F891" w14:textId="77777777" w:rsidTr="00B54F08">
        <w:trPr>
          <w:trHeight w:val="576"/>
        </w:trPr>
        <w:tc>
          <w:tcPr>
            <w:tcW w:w="238" w:type="pct"/>
            <w:shd w:val="clear" w:color="auto" w:fill="auto"/>
            <w:noWrap/>
            <w:vAlign w:val="center"/>
            <w:hideMark/>
          </w:tcPr>
          <w:p w14:paraId="04E264E6" w14:textId="77777777" w:rsidR="003464DD" w:rsidRPr="003464DD" w:rsidRDefault="003464DD" w:rsidP="00134C9C">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C 1</w:t>
            </w:r>
          </w:p>
        </w:tc>
        <w:tc>
          <w:tcPr>
            <w:tcW w:w="3089" w:type="pct"/>
            <w:shd w:val="clear" w:color="auto" w:fill="auto"/>
            <w:vAlign w:val="bottom"/>
            <w:hideMark/>
          </w:tcPr>
          <w:p w14:paraId="7C457E6D" w14:textId="77777777" w:rsidR="003464DD" w:rsidRPr="003464DD" w:rsidRDefault="003464DD" w:rsidP="00134C9C">
            <w:pPr>
              <w:spacing w:after="0" w:line="240" w:lineRule="auto"/>
              <w:rPr>
                <w:rFonts w:eastAsia="Times New Roman" w:cs="Calibri"/>
                <w:color w:val="000000"/>
                <w:sz w:val="16"/>
                <w:szCs w:val="16"/>
                <w:lang w:eastAsia="fr-FR"/>
              </w:rPr>
            </w:pPr>
            <w:r w:rsidRPr="003464DD">
              <w:rPr>
                <w:rFonts w:eastAsia="Times New Roman" w:cs="Calibri"/>
                <w:color w:val="000000"/>
                <w:sz w:val="16"/>
                <w:szCs w:val="16"/>
                <w:lang w:eastAsia="fr-FR"/>
              </w:rPr>
              <w:t>Rédaction rapport, compilation des Résultats des études géotechniques avec présentation du rapport et autres livrables en version papier (3 exemplaires) et sur un support USB.</w:t>
            </w:r>
          </w:p>
        </w:tc>
        <w:tc>
          <w:tcPr>
            <w:tcW w:w="390" w:type="pct"/>
            <w:shd w:val="clear" w:color="auto" w:fill="auto"/>
            <w:noWrap/>
            <w:vAlign w:val="center"/>
            <w:hideMark/>
          </w:tcPr>
          <w:p w14:paraId="1110289E" w14:textId="77777777" w:rsidR="003464DD" w:rsidRPr="003464DD" w:rsidRDefault="003464DD" w:rsidP="007D756E">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Forfait</w:t>
            </w:r>
          </w:p>
        </w:tc>
        <w:tc>
          <w:tcPr>
            <w:tcW w:w="270" w:type="pct"/>
            <w:shd w:val="clear" w:color="auto" w:fill="auto"/>
            <w:noWrap/>
            <w:vAlign w:val="center"/>
          </w:tcPr>
          <w:p w14:paraId="33F2E32E" w14:textId="7E9C3621" w:rsidR="003464DD" w:rsidRPr="003464DD" w:rsidRDefault="007D756E" w:rsidP="007D756E">
            <w:pPr>
              <w:spacing w:after="0" w:line="240" w:lineRule="auto"/>
              <w:jc w:val="center"/>
              <w:rPr>
                <w:rFonts w:eastAsia="Times New Roman" w:cs="Calibri"/>
                <w:color w:val="000000"/>
                <w:sz w:val="16"/>
                <w:szCs w:val="16"/>
                <w:lang w:eastAsia="fr-FR"/>
              </w:rPr>
            </w:pPr>
            <w:r>
              <w:rPr>
                <w:rFonts w:eastAsia="Times New Roman" w:cs="Calibri"/>
                <w:color w:val="000000"/>
                <w:sz w:val="16"/>
                <w:szCs w:val="16"/>
                <w:lang w:eastAsia="fr-FR"/>
              </w:rPr>
              <w:t>1</w:t>
            </w:r>
          </w:p>
        </w:tc>
        <w:tc>
          <w:tcPr>
            <w:tcW w:w="490" w:type="pct"/>
            <w:shd w:val="clear" w:color="auto" w:fill="auto"/>
            <w:noWrap/>
            <w:vAlign w:val="bottom"/>
          </w:tcPr>
          <w:p w14:paraId="080234E1" w14:textId="1BE75D62" w:rsidR="003464DD" w:rsidRPr="003464DD" w:rsidRDefault="003464DD" w:rsidP="00134C9C">
            <w:pPr>
              <w:spacing w:after="0" w:line="240" w:lineRule="auto"/>
              <w:jc w:val="center"/>
              <w:rPr>
                <w:rFonts w:eastAsia="Times New Roman" w:cs="Calibri"/>
                <w:color w:val="000000"/>
                <w:sz w:val="16"/>
                <w:szCs w:val="16"/>
                <w:lang w:eastAsia="fr-FR"/>
              </w:rPr>
            </w:pPr>
          </w:p>
        </w:tc>
        <w:tc>
          <w:tcPr>
            <w:tcW w:w="523" w:type="pct"/>
            <w:shd w:val="clear" w:color="auto" w:fill="auto"/>
            <w:noWrap/>
            <w:vAlign w:val="bottom"/>
          </w:tcPr>
          <w:p w14:paraId="57B3550F" w14:textId="2FB05CDD" w:rsidR="003464DD" w:rsidRPr="003464DD" w:rsidRDefault="003464DD" w:rsidP="00134C9C">
            <w:pPr>
              <w:spacing w:after="0" w:line="240" w:lineRule="auto"/>
              <w:jc w:val="center"/>
              <w:rPr>
                <w:rFonts w:eastAsia="Times New Roman" w:cs="Calibri"/>
                <w:color w:val="000000"/>
                <w:sz w:val="16"/>
                <w:szCs w:val="16"/>
                <w:lang w:eastAsia="fr-FR"/>
              </w:rPr>
            </w:pPr>
          </w:p>
        </w:tc>
      </w:tr>
      <w:tr w:rsidR="00B54F08" w:rsidRPr="003464DD" w14:paraId="68CE25DC" w14:textId="77777777" w:rsidTr="00B54F08">
        <w:trPr>
          <w:trHeight w:val="50"/>
        </w:trPr>
        <w:tc>
          <w:tcPr>
            <w:tcW w:w="238" w:type="pct"/>
            <w:shd w:val="clear" w:color="auto" w:fill="auto"/>
            <w:noWrap/>
            <w:vAlign w:val="center"/>
          </w:tcPr>
          <w:p w14:paraId="59969D87" w14:textId="77777777" w:rsidR="003464DD" w:rsidRPr="003464DD" w:rsidRDefault="003464DD" w:rsidP="00134C9C">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C2</w:t>
            </w:r>
          </w:p>
        </w:tc>
        <w:tc>
          <w:tcPr>
            <w:tcW w:w="3089" w:type="pct"/>
            <w:shd w:val="clear" w:color="auto" w:fill="auto"/>
            <w:vAlign w:val="bottom"/>
          </w:tcPr>
          <w:p w14:paraId="02262F7F" w14:textId="77777777" w:rsidR="003464DD" w:rsidRPr="003464DD" w:rsidRDefault="003464DD" w:rsidP="00134C9C">
            <w:pPr>
              <w:spacing w:after="0" w:line="240" w:lineRule="auto"/>
              <w:rPr>
                <w:rFonts w:eastAsia="Times New Roman" w:cs="Calibri"/>
                <w:color w:val="000000"/>
                <w:sz w:val="16"/>
                <w:szCs w:val="16"/>
                <w:lang w:eastAsia="fr-FR"/>
              </w:rPr>
            </w:pPr>
            <w:r w:rsidRPr="003464DD">
              <w:rPr>
                <w:rFonts w:eastAsia="Times New Roman" w:cs="Calibri"/>
                <w:color w:val="000000"/>
                <w:sz w:val="16"/>
                <w:szCs w:val="16"/>
                <w:lang w:eastAsia="fr-FR"/>
              </w:rPr>
              <w:t xml:space="preserve">Rédaction rapport, compilation des Résultats des études des fondations avec présentation du rapport en version papier (3 exemplaires sur A4 pour le rapport et A3 pour les documents graphiques) et l’ensemble des fichiers sur support USB avec deux répertoires dont un en fichiers PDF et le second en fichiers sources exploitables. Transmission des fichiers sources des graphiques sur </w:t>
            </w:r>
            <w:proofErr w:type="spellStart"/>
            <w:r w:rsidRPr="003464DD">
              <w:rPr>
                <w:rFonts w:eastAsia="Times New Roman" w:cs="Calibri"/>
                <w:color w:val="000000"/>
                <w:sz w:val="16"/>
                <w:szCs w:val="16"/>
                <w:lang w:eastAsia="fr-FR"/>
              </w:rPr>
              <w:t>AutoCad</w:t>
            </w:r>
            <w:proofErr w:type="spellEnd"/>
            <w:r w:rsidRPr="003464DD">
              <w:rPr>
                <w:rFonts w:eastAsia="Times New Roman" w:cs="Calibri"/>
                <w:color w:val="000000"/>
                <w:sz w:val="16"/>
                <w:szCs w:val="16"/>
                <w:lang w:eastAsia="fr-FR"/>
              </w:rPr>
              <w:t xml:space="preserve"> exploitable.</w:t>
            </w:r>
          </w:p>
          <w:p w14:paraId="0DF8BA63" w14:textId="77777777" w:rsidR="003464DD" w:rsidRPr="003464DD" w:rsidRDefault="003464DD" w:rsidP="00134C9C">
            <w:pPr>
              <w:spacing w:after="0" w:line="240" w:lineRule="auto"/>
              <w:rPr>
                <w:rFonts w:eastAsia="Times New Roman" w:cs="Calibri"/>
                <w:color w:val="000000"/>
                <w:sz w:val="16"/>
                <w:szCs w:val="16"/>
                <w:lang w:eastAsia="fr-FR"/>
              </w:rPr>
            </w:pPr>
            <w:r w:rsidRPr="003464DD">
              <w:rPr>
                <w:rFonts w:eastAsia="Times New Roman" w:cs="Calibri"/>
                <w:color w:val="000000"/>
                <w:sz w:val="16"/>
                <w:szCs w:val="16"/>
                <w:lang w:eastAsia="fr-FR"/>
              </w:rPr>
              <w:t xml:space="preserve">Transmission des fichiers sources des graphiques sur </w:t>
            </w:r>
            <w:proofErr w:type="spellStart"/>
            <w:r w:rsidRPr="003464DD">
              <w:rPr>
                <w:rFonts w:eastAsia="Times New Roman" w:cs="Calibri"/>
                <w:color w:val="000000"/>
                <w:sz w:val="16"/>
                <w:szCs w:val="16"/>
                <w:lang w:eastAsia="fr-FR"/>
              </w:rPr>
              <w:t>AutoCad</w:t>
            </w:r>
            <w:proofErr w:type="spellEnd"/>
            <w:r w:rsidRPr="003464DD">
              <w:rPr>
                <w:rFonts w:eastAsia="Times New Roman" w:cs="Calibri"/>
                <w:color w:val="000000"/>
                <w:sz w:val="16"/>
                <w:szCs w:val="16"/>
                <w:lang w:eastAsia="fr-FR"/>
              </w:rPr>
              <w:t xml:space="preserve"> exploitable.</w:t>
            </w:r>
          </w:p>
        </w:tc>
        <w:tc>
          <w:tcPr>
            <w:tcW w:w="390" w:type="pct"/>
            <w:shd w:val="clear" w:color="auto" w:fill="auto"/>
            <w:noWrap/>
            <w:vAlign w:val="center"/>
          </w:tcPr>
          <w:p w14:paraId="1A1311A1" w14:textId="77777777" w:rsidR="003464DD" w:rsidRPr="003464DD" w:rsidRDefault="003464DD" w:rsidP="007D756E">
            <w:pPr>
              <w:spacing w:after="0" w:line="240" w:lineRule="auto"/>
              <w:jc w:val="center"/>
              <w:rPr>
                <w:rFonts w:eastAsia="Times New Roman" w:cs="Calibri"/>
                <w:color w:val="000000"/>
                <w:sz w:val="16"/>
                <w:szCs w:val="16"/>
                <w:lang w:eastAsia="fr-FR"/>
              </w:rPr>
            </w:pPr>
            <w:r w:rsidRPr="003464DD">
              <w:rPr>
                <w:rFonts w:eastAsia="Times New Roman" w:cs="Calibri"/>
                <w:color w:val="000000"/>
                <w:sz w:val="16"/>
                <w:szCs w:val="16"/>
                <w:lang w:eastAsia="fr-FR"/>
              </w:rPr>
              <w:t>Forfait</w:t>
            </w:r>
          </w:p>
        </w:tc>
        <w:tc>
          <w:tcPr>
            <w:tcW w:w="270" w:type="pct"/>
            <w:shd w:val="clear" w:color="auto" w:fill="auto"/>
            <w:noWrap/>
            <w:vAlign w:val="center"/>
          </w:tcPr>
          <w:p w14:paraId="689817AA" w14:textId="49D58746" w:rsidR="003464DD" w:rsidRPr="003464DD" w:rsidRDefault="007D756E" w:rsidP="007D756E">
            <w:pPr>
              <w:spacing w:after="0" w:line="240" w:lineRule="auto"/>
              <w:jc w:val="center"/>
              <w:rPr>
                <w:rFonts w:eastAsia="Times New Roman" w:cs="Calibri"/>
                <w:color w:val="000000"/>
                <w:sz w:val="16"/>
                <w:szCs w:val="16"/>
                <w:lang w:eastAsia="fr-FR"/>
              </w:rPr>
            </w:pPr>
            <w:r>
              <w:rPr>
                <w:rFonts w:eastAsia="Times New Roman" w:cs="Calibri"/>
                <w:color w:val="000000"/>
                <w:sz w:val="16"/>
                <w:szCs w:val="16"/>
                <w:lang w:eastAsia="fr-FR"/>
              </w:rPr>
              <w:t>1</w:t>
            </w:r>
          </w:p>
        </w:tc>
        <w:tc>
          <w:tcPr>
            <w:tcW w:w="490" w:type="pct"/>
            <w:shd w:val="clear" w:color="auto" w:fill="auto"/>
            <w:noWrap/>
            <w:vAlign w:val="bottom"/>
          </w:tcPr>
          <w:p w14:paraId="2DD0CE38" w14:textId="0576FDFB" w:rsidR="003464DD" w:rsidRPr="003464DD" w:rsidRDefault="003464DD" w:rsidP="00134C9C">
            <w:pPr>
              <w:spacing w:after="0" w:line="240" w:lineRule="auto"/>
              <w:jc w:val="center"/>
              <w:rPr>
                <w:rFonts w:eastAsia="Times New Roman" w:cs="Calibri"/>
                <w:color w:val="000000"/>
                <w:sz w:val="16"/>
                <w:szCs w:val="16"/>
                <w:lang w:eastAsia="fr-FR"/>
              </w:rPr>
            </w:pPr>
          </w:p>
        </w:tc>
        <w:tc>
          <w:tcPr>
            <w:tcW w:w="523" w:type="pct"/>
            <w:shd w:val="clear" w:color="auto" w:fill="auto"/>
            <w:noWrap/>
            <w:vAlign w:val="bottom"/>
          </w:tcPr>
          <w:p w14:paraId="3E83FEAE" w14:textId="228C8FD7" w:rsidR="003464DD" w:rsidRPr="003464DD" w:rsidRDefault="003464DD" w:rsidP="00134C9C">
            <w:pPr>
              <w:spacing w:after="0" w:line="240" w:lineRule="auto"/>
              <w:jc w:val="center"/>
              <w:rPr>
                <w:rFonts w:eastAsia="Times New Roman" w:cs="Calibri"/>
                <w:color w:val="000000"/>
                <w:sz w:val="16"/>
                <w:szCs w:val="16"/>
                <w:lang w:eastAsia="fr-FR"/>
              </w:rPr>
            </w:pPr>
          </w:p>
        </w:tc>
      </w:tr>
      <w:tr w:rsidR="00B54F08" w:rsidRPr="003464DD" w14:paraId="3B166117" w14:textId="1591A470" w:rsidTr="00B54F08">
        <w:trPr>
          <w:trHeight w:val="288"/>
        </w:trPr>
        <w:tc>
          <w:tcPr>
            <w:tcW w:w="238" w:type="pct"/>
            <w:shd w:val="clear" w:color="000000" w:fill="FFC000"/>
            <w:noWrap/>
            <w:vAlign w:val="center"/>
            <w:hideMark/>
          </w:tcPr>
          <w:p w14:paraId="6572DB2E" w14:textId="3A2AB472" w:rsidR="00B54F08" w:rsidRPr="003464DD" w:rsidRDefault="00B54F08" w:rsidP="00B54F08">
            <w:pPr>
              <w:spacing w:after="0" w:line="240" w:lineRule="auto"/>
              <w:jc w:val="center"/>
              <w:rPr>
                <w:rFonts w:eastAsia="Times New Roman" w:cs="Calibri"/>
                <w:b/>
                <w:bCs/>
                <w:color w:val="000000"/>
                <w:sz w:val="16"/>
                <w:szCs w:val="16"/>
                <w:lang w:eastAsia="fr-FR"/>
              </w:rPr>
            </w:pPr>
          </w:p>
        </w:tc>
        <w:tc>
          <w:tcPr>
            <w:tcW w:w="3089" w:type="pct"/>
            <w:shd w:val="clear" w:color="000000" w:fill="FFC000"/>
            <w:vAlign w:val="center"/>
          </w:tcPr>
          <w:p w14:paraId="7E591294" w14:textId="77777777" w:rsidR="00B54F08" w:rsidRPr="003464DD" w:rsidRDefault="00B54F08" w:rsidP="00134C9C">
            <w:pPr>
              <w:spacing w:after="0" w:line="240" w:lineRule="auto"/>
              <w:jc w:val="center"/>
              <w:rPr>
                <w:rFonts w:eastAsia="Times New Roman" w:cs="Calibri"/>
                <w:b/>
                <w:bCs/>
                <w:color w:val="000000"/>
                <w:sz w:val="16"/>
                <w:szCs w:val="16"/>
                <w:lang w:eastAsia="fr-FR"/>
              </w:rPr>
            </w:pPr>
            <w:r w:rsidRPr="003464DD">
              <w:rPr>
                <w:rFonts w:eastAsia="Times New Roman" w:cs="Calibri"/>
                <w:b/>
                <w:bCs/>
                <w:color w:val="000000"/>
                <w:sz w:val="16"/>
                <w:szCs w:val="16"/>
                <w:lang w:eastAsia="fr-FR"/>
              </w:rPr>
              <w:t xml:space="preserve">Coût total </w:t>
            </w:r>
          </w:p>
        </w:tc>
        <w:tc>
          <w:tcPr>
            <w:tcW w:w="390" w:type="pct"/>
            <w:shd w:val="clear" w:color="000000" w:fill="FFC000"/>
            <w:vAlign w:val="center"/>
          </w:tcPr>
          <w:p w14:paraId="1A3E041D" w14:textId="5214ADB6" w:rsidR="00B54F08" w:rsidRPr="003464DD" w:rsidRDefault="00B54F08" w:rsidP="00B54F08">
            <w:pPr>
              <w:spacing w:after="0" w:line="240" w:lineRule="auto"/>
              <w:jc w:val="center"/>
              <w:rPr>
                <w:rFonts w:eastAsia="Times New Roman" w:cs="Calibri"/>
                <w:b/>
                <w:bCs/>
                <w:color w:val="000000"/>
                <w:sz w:val="16"/>
                <w:szCs w:val="16"/>
                <w:lang w:eastAsia="fr-FR"/>
              </w:rPr>
            </w:pPr>
          </w:p>
        </w:tc>
        <w:tc>
          <w:tcPr>
            <w:tcW w:w="270" w:type="pct"/>
            <w:shd w:val="clear" w:color="000000" w:fill="FFC000"/>
            <w:vAlign w:val="center"/>
          </w:tcPr>
          <w:p w14:paraId="422F2F1E" w14:textId="77777777" w:rsidR="00B54F08" w:rsidRPr="003464DD" w:rsidRDefault="00B54F08" w:rsidP="00B54F08">
            <w:pPr>
              <w:spacing w:after="0" w:line="240" w:lineRule="auto"/>
              <w:jc w:val="center"/>
              <w:rPr>
                <w:rFonts w:eastAsia="Times New Roman" w:cs="Calibri"/>
                <w:b/>
                <w:bCs/>
                <w:color w:val="000000"/>
                <w:sz w:val="16"/>
                <w:szCs w:val="16"/>
                <w:lang w:eastAsia="fr-FR"/>
              </w:rPr>
            </w:pPr>
          </w:p>
        </w:tc>
        <w:tc>
          <w:tcPr>
            <w:tcW w:w="490" w:type="pct"/>
            <w:shd w:val="clear" w:color="000000" w:fill="FFC000"/>
            <w:noWrap/>
            <w:vAlign w:val="bottom"/>
            <w:hideMark/>
          </w:tcPr>
          <w:p w14:paraId="024F665B" w14:textId="24F0BA7E" w:rsidR="00B54F08" w:rsidRPr="003464DD" w:rsidRDefault="00B54F08" w:rsidP="00134C9C">
            <w:pPr>
              <w:spacing w:after="0" w:line="240" w:lineRule="auto"/>
              <w:jc w:val="center"/>
              <w:rPr>
                <w:rFonts w:eastAsia="Times New Roman" w:cs="Calibri"/>
                <w:b/>
                <w:bCs/>
                <w:color w:val="000000"/>
                <w:sz w:val="16"/>
                <w:szCs w:val="16"/>
                <w:lang w:eastAsia="fr-FR"/>
              </w:rPr>
            </w:pPr>
          </w:p>
        </w:tc>
        <w:tc>
          <w:tcPr>
            <w:tcW w:w="523" w:type="pct"/>
            <w:shd w:val="clear" w:color="000000" w:fill="FFC000"/>
            <w:vAlign w:val="bottom"/>
          </w:tcPr>
          <w:p w14:paraId="0F5E071A" w14:textId="77777777" w:rsidR="00B54F08" w:rsidRPr="003464DD" w:rsidRDefault="00B54F08" w:rsidP="00134C9C">
            <w:pPr>
              <w:spacing w:after="0" w:line="240" w:lineRule="auto"/>
              <w:jc w:val="center"/>
              <w:rPr>
                <w:rFonts w:eastAsia="Times New Roman" w:cs="Calibri"/>
                <w:b/>
                <w:bCs/>
                <w:color w:val="000000"/>
                <w:sz w:val="16"/>
                <w:szCs w:val="16"/>
                <w:lang w:eastAsia="fr-FR"/>
              </w:rPr>
            </w:pPr>
          </w:p>
        </w:tc>
      </w:tr>
    </w:tbl>
    <w:p w14:paraId="48519985" w14:textId="50827E74" w:rsidR="00950AF3" w:rsidRDefault="00950AF3" w:rsidP="001445C0">
      <w:pPr>
        <w:pStyle w:val="Corpsdetexte"/>
        <w:spacing w:before="60" w:after="60"/>
        <w:rPr>
          <w:rFonts w:ascii="Georgia" w:eastAsia="Calibri" w:hAnsi="Georgia" w:cs="Times New Roman"/>
          <w:color w:val="585756"/>
          <w:szCs w:val="22"/>
          <w:lang w:val="fr-BE"/>
        </w:rPr>
      </w:pPr>
      <w:bookmarkStart w:id="211" w:name="_Toc52268503"/>
    </w:p>
    <w:p w14:paraId="393A135D" w14:textId="77777777" w:rsidR="00950AF3" w:rsidRDefault="00950AF3">
      <w:pPr>
        <w:spacing w:after="0" w:line="240" w:lineRule="auto"/>
        <w:rPr>
          <w:kern w:val="18"/>
          <w:sz w:val="20"/>
        </w:rPr>
      </w:pPr>
      <w:r>
        <w:br w:type="page"/>
      </w:r>
    </w:p>
    <w:p w14:paraId="248D0195" w14:textId="77777777" w:rsidR="007D756E" w:rsidRDefault="007D756E" w:rsidP="001445C0">
      <w:pPr>
        <w:pStyle w:val="Corpsdetexte"/>
        <w:spacing w:before="60" w:after="60"/>
        <w:rPr>
          <w:rFonts w:ascii="Georgia" w:eastAsia="Calibri" w:hAnsi="Georgia" w:cs="Times New Roman"/>
          <w:color w:val="585756"/>
          <w:szCs w:val="22"/>
          <w:lang w:val="fr-BE"/>
        </w:rPr>
      </w:pPr>
    </w:p>
    <w:p w14:paraId="1DF186EA" w14:textId="7D7B57FB" w:rsidR="001445C0" w:rsidRPr="00C32464" w:rsidRDefault="001445C0" w:rsidP="001445C0">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déposant cette offre, le soumissionnaire s’engage à exécuter, conformément aux dispositions du CSC /</w:t>
      </w:r>
      <w:r>
        <w:rPr>
          <w:rFonts w:ascii="Georgia" w:eastAsia="Calibri" w:hAnsi="Georgia" w:cs="Times New Roman"/>
          <w:color w:val="585756"/>
          <w:szCs w:val="22"/>
          <w:lang w:val="fr-BE"/>
        </w:rPr>
        <w:t>COD22015-10167</w:t>
      </w:r>
      <w:r w:rsidRPr="00C32464">
        <w:rPr>
          <w:rFonts w:ascii="Georgia" w:eastAsia="Calibri" w:hAnsi="Georgia" w:cs="Times New Roman"/>
          <w:color w:val="585756"/>
          <w:szCs w:val="22"/>
          <w:lang w:val="fr-BE"/>
        </w:rPr>
        <w:t xml:space="preserve"> –</w:t>
      </w:r>
      <w:r>
        <w:rPr>
          <w:rFonts w:ascii="Georgia" w:eastAsia="Calibri" w:hAnsi="Georgia" w:cs="Times New Roman"/>
          <w:color w:val="585756"/>
          <w:szCs w:val="22"/>
          <w:lang w:val="fr-BE"/>
        </w:rPr>
        <w:t xml:space="preserve"> Lot 2</w:t>
      </w:r>
      <w:r w:rsidRPr="00C32464">
        <w:rPr>
          <w:rFonts w:ascii="Georgia" w:eastAsia="Calibri" w:hAnsi="Georgia" w:cs="Times New Roman"/>
          <w:color w:val="585756"/>
          <w:szCs w:val="22"/>
          <w:lang w:val="fr-BE"/>
        </w:rPr>
        <w:t>, le présent marché et déclare explicitement accepter toutes les conditions énumérées dans le CSC et renoncer aux éventuelles dispositions dérogatoires comme ses propres conditions.</w:t>
      </w:r>
    </w:p>
    <w:p w14:paraId="55D176AE" w14:textId="77777777" w:rsidR="001445C0" w:rsidRPr="00C32464" w:rsidRDefault="001445C0" w:rsidP="001445C0">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5FC2C97A" w14:textId="537D87B0" w:rsidR="001445C0" w:rsidRDefault="001445C0" w:rsidP="001445C0">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 aux prix suivants, exprimés en euros et hors TVA</w:t>
      </w:r>
      <w:r w:rsidR="00C22E01" w:rsidRPr="00C32464">
        <w:rPr>
          <w:rFonts w:ascii="Georgia" w:eastAsia="Calibri" w:hAnsi="Georgia" w:cs="Times New Roman"/>
          <w:color w:val="585756"/>
          <w:szCs w:val="22"/>
          <w:lang w:val="fr-BE"/>
        </w:rPr>
        <w:t xml:space="preserve"> : …</w:t>
      </w:r>
      <w:r>
        <w:rPr>
          <w:rFonts w:ascii="Georgia" w:eastAsia="Calibri" w:hAnsi="Georgia" w:cs="Times New Roman"/>
          <w:color w:val="585756"/>
          <w:szCs w:val="22"/>
          <w:lang w:val="fr-BE"/>
        </w:rPr>
        <w:t>………………………………………</w:t>
      </w:r>
      <w:proofErr w:type="gramStart"/>
      <w:r>
        <w:rPr>
          <w:rFonts w:ascii="Georgia" w:eastAsia="Calibri" w:hAnsi="Georgia" w:cs="Times New Roman"/>
          <w:color w:val="585756"/>
          <w:szCs w:val="22"/>
          <w:lang w:val="fr-BE"/>
        </w:rPr>
        <w:t>…….</w:t>
      </w:r>
      <w:proofErr w:type="gramEnd"/>
      <w:r>
        <w:rPr>
          <w:rFonts w:ascii="Georgia" w:eastAsia="Calibri" w:hAnsi="Georgia" w:cs="Times New Roman"/>
          <w:color w:val="585756"/>
          <w:szCs w:val="22"/>
          <w:lang w:val="fr-BE"/>
        </w:rPr>
        <w:t>.</w:t>
      </w:r>
    </w:p>
    <w:p w14:paraId="4EB8261C" w14:textId="77777777" w:rsidR="001445C0" w:rsidRPr="00C32464" w:rsidRDefault="001445C0" w:rsidP="001445C0">
      <w:pPr>
        <w:pStyle w:val="Corpsdetexte"/>
        <w:spacing w:before="60" w:after="60"/>
        <w:rPr>
          <w:rFonts w:ascii="Georgia" w:eastAsia="Calibri" w:hAnsi="Georgia" w:cs="Times New Roman"/>
          <w:color w:val="585756"/>
          <w:szCs w:val="22"/>
          <w:lang w:val="fr-BE"/>
        </w:rPr>
      </w:pPr>
    </w:p>
    <w:p w14:paraId="099AE361" w14:textId="77777777" w:rsidR="001445C0" w:rsidRPr="00C32464" w:rsidRDefault="001445C0" w:rsidP="001445C0">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1611C699" w14:textId="77777777" w:rsidR="001445C0" w:rsidRDefault="001445C0" w:rsidP="001445C0">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42FCA490" w14:textId="77777777" w:rsidR="001445C0" w:rsidRDefault="001445C0" w:rsidP="001445C0">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7141FF00" w14:textId="77777777" w:rsidR="001445C0" w:rsidRDefault="001445C0" w:rsidP="001445C0">
      <w:pPr>
        <w:pStyle w:val="Corpsdetexte"/>
        <w:spacing w:before="60" w:after="60"/>
        <w:rPr>
          <w:rFonts w:ascii="Georgia" w:eastAsia="Calibri" w:hAnsi="Georgia" w:cs="Times New Roman"/>
          <w:color w:val="585756"/>
          <w:szCs w:val="22"/>
          <w:lang w:val="fr-BE"/>
        </w:rPr>
      </w:pPr>
    </w:p>
    <w:p w14:paraId="44CAA916" w14:textId="77777777" w:rsidR="001445C0" w:rsidRPr="00C32464" w:rsidRDefault="001445C0" w:rsidP="001445C0">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10126C0B" w14:textId="362A344C" w:rsidR="001445C0" w:rsidRDefault="001445C0" w:rsidP="001445C0">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4F986776" w14:textId="3D78F4B1" w:rsidR="00950AF3" w:rsidRDefault="00950AF3">
      <w:pPr>
        <w:spacing w:after="0" w:line="240" w:lineRule="auto"/>
        <w:rPr>
          <w:kern w:val="18"/>
          <w:sz w:val="20"/>
        </w:rPr>
      </w:pPr>
      <w:r>
        <w:rPr>
          <w:kern w:val="18"/>
          <w:sz w:val="20"/>
        </w:rPr>
        <w:br w:type="page"/>
      </w:r>
    </w:p>
    <w:p w14:paraId="644FF6A7" w14:textId="77777777" w:rsidR="007D756E" w:rsidRDefault="007D756E">
      <w:pPr>
        <w:spacing w:after="0" w:line="240" w:lineRule="auto"/>
        <w:rPr>
          <w:kern w:val="18"/>
          <w:sz w:val="20"/>
        </w:rPr>
      </w:pPr>
    </w:p>
    <w:p w14:paraId="7F7A24B6" w14:textId="1257EA49" w:rsidR="007D756E" w:rsidRDefault="007D756E" w:rsidP="007D756E">
      <w:pPr>
        <w:spacing w:after="0" w:line="240" w:lineRule="auto"/>
        <w:rPr>
          <w:rFonts w:ascii="Calibri" w:eastAsia="Times New Roman" w:hAnsi="Calibri" w:cs="Calibri"/>
          <w:b/>
          <w:bCs/>
          <w:color w:val="000000"/>
          <w:sz w:val="20"/>
          <w:szCs w:val="20"/>
          <w:lang w:eastAsia="fr-FR"/>
        </w:rPr>
      </w:pPr>
      <w:r w:rsidRPr="005E6339">
        <w:rPr>
          <w:rFonts w:ascii="Calibri" w:eastAsia="Times New Roman" w:hAnsi="Calibri" w:cs="Calibri"/>
          <w:b/>
          <w:bCs/>
          <w:color w:val="000000"/>
          <w:sz w:val="20"/>
          <w:szCs w:val="20"/>
          <w:lang w:eastAsia="fr-FR"/>
        </w:rPr>
        <w:t xml:space="preserve">Bordereau des prix : Quantitatif des </w:t>
      </w:r>
      <w:r>
        <w:rPr>
          <w:rFonts w:ascii="Calibri" w:eastAsia="Times New Roman" w:hAnsi="Calibri" w:cs="Calibri"/>
          <w:b/>
          <w:bCs/>
          <w:color w:val="000000"/>
          <w:sz w:val="20"/>
          <w:szCs w:val="20"/>
          <w:lang w:eastAsia="fr-FR"/>
        </w:rPr>
        <w:t>étude</w:t>
      </w:r>
      <w:r w:rsidR="00C90F5E">
        <w:rPr>
          <w:rFonts w:ascii="Calibri" w:eastAsia="Times New Roman" w:hAnsi="Calibri" w:cs="Calibri"/>
          <w:b/>
          <w:bCs/>
          <w:color w:val="000000"/>
          <w:sz w:val="20"/>
          <w:szCs w:val="20"/>
          <w:lang w:eastAsia="fr-FR"/>
        </w:rPr>
        <w:t>s</w:t>
      </w:r>
      <w:r>
        <w:rPr>
          <w:rFonts w:ascii="Calibri" w:eastAsia="Times New Roman" w:hAnsi="Calibri" w:cs="Calibri"/>
          <w:b/>
          <w:bCs/>
          <w:color w:val="000000"/>
          <w:sz w:val="20"/>
          <w:szCs w:val="20"/>
          <w:lang w:eastAsia="fr-FR"/>
        </w:rPr>
        <w:t xml:space="preserve"> et suivi</w:t>
      </w:r>
    </w:p>
    <w:p w14:paraId="713F6E86" w14:textId="77777777" w:rsidR="00C90F5E" w:rsidRPr="005E6339" w:rsidRDefault="00C90F5E" w:rsidP="007D756E">
      <w:pPr>
        <w:spacing w:after="0" w:line="240" w:lineRule="auto"/>
        <w:rPr>
          <w:rFonts w:ascii="Calibri" w:eastAsia="Times New Roman" w:hAnsi="Calibri" w:cs="Calibri"/>
          <w:b/>
          <w:bCs/>
          <w:color w:val="000000"/>
          <w:sz w:val="20"/>
          <w:szCs w:val="20"/>
          <w:lang w:eastAsia="fr-FR"/>
        </w:rPr>
      </w:pPr>
    </w:p>
    <w:tbl>
      <w:tblPr>
        <w:tblW w:w="9317" w:type="dxa"/>
        <w:jc w:val="center"/>
        <w:tblCellMar>
          <w:left w:w="70" w:type="dxa"/>
          <w:right w:w="70" w:type="dxa"/>
        </w:tblCellMar>
        <w:tblLook w:val="04A0" w:firstRow="1" w:lastRow="0" w:firstColumn="1" w:lastColumn="0" w:noHBand="0" w:noVBand="1"/>
      </w:tblPr>
      <w:tblGrid>
        <w:gridCol w:w="562"/>
        <w:gridCol w:w="146"/>
        <w:gridCol w:w="5524"/>
        <w:gridCol w:w="709"/>
        <w:gridCol w:w="861"/>
        <w:gridCol w:w="806"/>
        <w:gridCol w:w="709"/>
        <w:tblGridChange w:id="212">
          <w:tblGrid>
            <w:gridCol w:w="562"/>
            <w:gridCol w:w="146"/>
            <w:gridCol w:w="5524"/>
            <w:gridCol w:w="709"/>
            <w:gridCol w:w="861"/>
            <w:gridCol w:w="806"/>
            <w:gridCol w:w="709"/>
          </w:tblGrid>
        </w:tblGridChange>
      </w:tblGrid>
      <w:tr w:rsidR="00950AF3" w:rsidRPr="00497167" w14:paraId="1CF316AD" w14:textId="77777777" w:rsidTr="00950AF3">
        <w:trPr>
          <w:trHeight w:val="122"/>
          <w:tblHeader/>
          <w:jc w:val="center"/>
        </w:trPr>
        <w:tc>
          <w:tcPr>
            <w:tcW w:w="562"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401956E" w14:textId="77777777" w:rsidR="001445C0" w:rsidRPr="00950AF3" w:rsidRDefault="001445C0" w:rsidP="00134C9C">
            <w:pPr>
              <w:spacing w:after="0" w:line="240" w:lineRule="auto"/>
              <w:jc w:val="center"/>
              <w:rPr>
                <w:rFonts w:eastAsia="Times New Roman" w:cs="Calibri"/>
                <w:b/>
                <w:bCs/>
                <w:color w:val="000000"/>
                <w:sz w:val="16"/>
                <w:szCs w:val="16"/>
                <w:lang w:eastAsia="fr-FR"/>
              </w:rPr>
            </w:pPr>
            <w:r w:rsidRPr="00950AF3">
              <w:rPr>
                <w:rFonts w:eastAsia="Times New Roman" w:cs="Calibri"/>
                <w:b/>
                <w:bCs/>
                <w:color w:val="000000"/>
                <w:sz w:val="16"/>
                <w:szCs w:val="16"/>
                <w:lang w:eastAsia="fr-FR"/>
              </w:rPr>
              <w:t>N°</w:t>
            </w:r>
          </w:p>
        </w:tc>
        <w:tc>
          <w:tcPr>
            <w:tcW w:w="146" w:type="dxa"/>
            <w:tcBorders>
              <w:top w:val="single" w:sz="4" w:space="0" w:color="auto"/>
              <w:left w:val="nil"/>
              <w:bottom w:val="single" w:sz="4" w:space="0" w:color="auto"/>
              <w:right w:val="nil"/>
            </w:tcBorders>
            <w:shd w:val="clear" w:color="000000" w:fill="FFC000"/>
          </w:tcPr>
          <w:p w14:paraId="1BCE4A5F" w14:textId="77777777" w:rsidR="001445C0" w:rsidRPr="00950AF3" w:rsidRDefault="001445C0" w:rsidP="00134C9C">
            <w:pPr>
              <w:spacing w:after="0" w:line="240" w:lineRule="auto"/>
              <w:jc w:val="center"/>
              <w:rPr>
                <w:rFonts w:eastAsia="Times New Roman" w:cs="Calibri"/>
                <w:b/>
                <w:bCs/>
                <w:color w:val="000000"/>
                <w:sz w:val="16"/>
                <w:szCs w:val="16"/>
                <w:lang w:eastAsia="fr-FR"/>
              </w:rPr>
            </w:pPr>
          </w:p>
        </w:tc>
        <w:tc>
          <w:tcPr>
            <w:tcW w:w="5524" w:type="dxa"/>
            <w:tcBorders>
              <w:top w:val="single" w:sz="4" w:space="0" w:color="auto"/>
              <w:left w:val="nil"/>
              <w:bottom w:val="single" w:sz="4" w:space="0" w:color="auto"/>
              <w:right w:val="single" w:sz="4" w:space="0" w:color="auto"/>
            </w:tcBorders>
            <w:shd w:val="clear" w:color="000000" w:fill="FFC000"/>
            <w:noWrap/>
            <w:vAlign w:val="center"/>
            <w:hideMark/>
          </w:tcPr>
          <w:p w14:paraId="5407D4D5" w14:textId="77777777" w:rsidR="001445C0" w:rsidRPr="00950AF3" w:rsidRDefault="001445C0" w:rsidP="00134C9C">
            <w:pPr>
              <w:spacing w:after="0" w:line="240" w:lineRule="auto"/>
              <w:jc w:val="center"/>
              <w:rPr>
                <w:rFonts w:eastAsia="Times New Roman" w:cs="Calibri"/>
                <w:b/>
                <w:bCs/>
                <w:color w:val="000000"/>
                <w:sz w:val="16"/>
                <w:szCs w:val="16"/>
                <w:lang w:eastAsia="fr-FR"/>
              </w:rPr>
            </w:pPr>
            <w:r w:rsidRPr="00950AF3">
              <w:rPr>
                <w:rFonts w:eastAsia="Times New Roman" w:cs="Calibri"/>
                <w:b/>
                <w:bCs/>
                <w:color w:val="000000"/>
                <w:sz w:val="16"/>
                <w:szCs w:val="16"/>
                <w:lang w:eastAsia="fr-FR"/>
              </w:rPr>
              <w:t>Désignation</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B7CE3AB" w14:textId="77777777" w:rsidR="001445C0" w:rsidRPr="00950AF3" w:rsidRDefault="001445C0" w:rsidP="00134C9C">
            <w:pPr>
              <w:spacing w:after="0" w:line="240" w:lineRule="auto"/>
              <w:jc w:val="center"/>
              <w:rPr>
                <w:rFonts w:eastAsia="Times New Roman" w:cs="Calibri"/>
                <w:b/>
                <w:bCs/>
                <w:color w:val="000000"/>
                <w:sz w:val="16"/>
                <w:szCs w:val="16"/>
                <w:lang w:eastAsia="fr-FR"/>
              </w:rPr>
            </w:pPr>
            <w:r w:rsidRPr="00950AF3">
              <w:rPr>
                <w:rFonts w:eastAsia="Times New Roman" w:cs="Calibri"/>
                <w:b/>
                <w:bCs/>
                <w:color w:val="000000"/>
                <w:sz w:val="16"/>
                <w:szCs w:val="16"/>
                <w:lang w:eastAsia="fr-FR"/>
              </w:rPr>
              <w:t>Unité</w:t>
            </w:r>
          </w:p>
        </w:tc>
        <w:tc>
          <w:tcPr>
            <w:tcW w:w="861" w:type="dxa"/>
            <w:tcBorders>
              <w:top w:val="single" w:sz="4" w:space="0" w:color="auto"/>
              <w:left w:val="nil"/>
              <w:bottom w:val="single" w:sz="4" w:space="0" w:color="auto"/>
              <w:right w:val="single" w:sz="4" w:space="0" w:color="auto"/>
            </w:tcBorders>
            <w:shd w:val="clear" w:color="000000" w:fill="FFC000"/>
            <w:noWrap/>
            <w:vAlign w:val="center"/>
            <w:hideMark/>
          </w:tcPr>
          <w:p w14:paraId="1136ED5E" w14:textId="77777777" w:rsidR="001445C0" w:rsidRPr="00950AF3" w:rsidRDefault="001445C0" w:rsidP="00134C9C">
            <w:pPr>
              <w:spacing w:after="0" w:line="240" w:lineRule="auto"/>
              <w:jc w:val="center"/>
              <w:rPr>
                <w:rFonts w:eastAsia="Times New Roman" w:cs="Calibri"/>
                <w:b/>
                <w:bCs/>
                <w:color w:val="000000"/>
                <w:sz w:val="16"/>
                <w:szCs w:val="16"/>
                <w:lang w:eastAsia="fr-FR"/>
              </w:rPr>
            </w:pPr>
            <w:r w:rsidRPr="00950AF3">
              <w:rPr>
                <w:rFonts w:eastAsia="Times New Roman" w:cs="Calibri"/>
                <w:b/>
                <w:bCs/>
                <w:color w:val="000000"/>
                <w:sz w:val="16"/>
                <w:szCs w:val="16"/>
                <w:lang w:eastAsia="fr-FR"/>
              </w:rPr>
              <w:t>Quantité</w:t>
            </w:r>
          </w:p>
        </w:tc>
        <w:tc>
          <w:tcPr>
            <w:tcW w:w="806" w:type="dxa"/>
            <w:tcBorders>
              <w:top w:val="single" w:sz="4" w:space="0" w:color="auto"/>
              <w:left w:val="nil"/>
              <w:bottom w:val="single" w:sz="4" w:space="0" w:color="auto"/>
              <w:right w:val="single" w:sz="4" w:space="0" w:color="auto"/>
            </w:tcBorders>
            <w:shd w:val="clear" w:color="000000" w:fill="FFC000"/>
            <w:vAlign w:val="center"/>
            <w:hideMark/>
          </w:tcPr>
          <w:p w14:paraId="033CE540" w14:textId="77777777" w:rsidR="001445C0" w:rsidRPr="00950AF3" w:rsidRDefault="001445C0" w:rsidP="00134C9C">
            <w:pPr>
              <w:spacing w:after="0" w:line="240" w:lineRule="auto"/>
              <w:jc w:val="center"/>
              <w:rPr>
                <w:rFonts w:eastAsia="Times New Roman" w:cs="Calibri"/>
                <w:b/>
                <w:bCs/>
                <w:color w:val="000000"/>
                <w:sz w:val="16"/>
                <w:szCs w:val="16"/>
                <w:lang w:eastAsia="fr-FR"/>
              </w:rPr>
            </w:pPr>
            <w:r w:rsidRPr="00950AF3">
              <w:rPr>
                <w:rFonts w:eastAsia="Times New Roman" w:cs="Calibri"/>
                <w:b/>
                <w:bCs/>
                <w:color w:val="000000"/>
                <w:sz w:val="16"/>
                <w:szCs w:val="16"/>
                <w:lang w:eastAsia="fr-FR"/>
              </w:rPr>
              <w:t>Prix unitaire en Euro</w:t>
            </w:r>
          </w:p>
        </w:tc>
        <w:tc>
          <w:tcPr>
            <w:tcW w:w="709" w:type="dxa"/>
            <w:tcBorders>
              <w:top w:val="single" w:sz="4" w:space="0" w:color="auto"/>
              <w:left w:val="nil"/>
              <w:bottom w:val="single" w:sz="4" w:space="0" w:color="auto"/>
              <w:right w:val="single" w:sz="4" w:space="0" w:color="auto"/>
            </w:tcBorders>
            <w:shd w:val="clear" w:color="000000" w:fill="FFC000"/>
            <w:vAlign w:val="center"/>
            <w:hideMark/>
          </w:tcPr>
          <w:p w14:paraId="52338145" w14:textId="77777777" w:rsidR="001445C0" w:rsidRPr="00950AF3" w:rsidRDefault="001445C0" w:rsidP="00134C9C">
            <w:pPr>
              <w:spacing w:after="0" w:line="240" w:lineRule="auto"/>
              <w:jc w:val="center"/>
              <w:rPr>
                <w:rFonts w:eastAsia="Times New Roman" w:cs="Calibri"/>
                <w:b/>
                <w:bCs/>
                <w:color w:val="000000"/>
                <w:sz w:val="16"/>
                <w:szCs w:val="16"/>
                <w:lang w:eastAsia="fr-FR"/>
              </w:rPr>
            </w:pPr>
            <w:r w:rsidRPr="00950AF3">
              <w:rPr>
                <w:rFonts w:eastAsia="Times New Roman" w:cs="Calibri"/>
                <w:b/>
                <w:bCs/>
                <w:color w:val="000000"/>
                <w:sz w:val="16"/>
                <w:szCs w:val="16"/>
                <w:lang w:eastAsia="fr-FR"/>
              </w:rPr>
              <w:t>Prix total en Euro</w:t>
            </w:r>
          </w:p>
        </w:tc>
      </w:tr>
      <w:tr w:rsidR="00912D30" w:rsidRPr="00497167" w14:paraId="27187CDA" w14:textId="77777777" w:rsidTr="00912D30">
        <w:trPr>
          <w:trHeight w:val="1369"/>
          <w:tblHeade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B9B6D3"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1</w:t>
            </w:r>
          </w:p>
        </w:tc>
        <w:tc>
          <w:tcPr>
            <w:tcW w:w="5670" w:type="dxa"/>
            <w:gridSpan w:val="2"/>
            <w:tcBorders>
              <w:top w:val="nil"/>
              <w:left w:val="nil"/>
              <w:bottom w:val="single" w:sz="4" w:space="0" w:color="auto"/>
              <w:right w:val="single" w:sz="4" w:space="0" w:color="auto"/>
            </w:tcBorders>
          </w:tcPr>
          <w:p w14:paraId="0E58F9F7" w14:textId="77777777" w:rsidR="00BA29AC" w:rsidRPr="00950AF3" w:rsidRDefault="00DA1D0B" w:rsidP="00BA29AC">
            <w:pPr>
              <w:spacing w:after="0" w:line="240" w:lineRule="auto"/>
              <w:rPr>
                <w:rFonts w:eastAsia="Times New Roman" w:cs="Calibri"/>
                <w:color w:val="000000"/>
                <w:sz w:val="16"/>
                <w:szCs w:val="16"/>
                <w:lang w:eastAsia="fr-FR"/>
              </w:rPr>
            </w:pPr>
            <w:r w:rsidRPr="00950AF3">
              <w:rPr>
                <w:rFonts w:eastAsia="Times New Roman" w:cs="Calibri"/>
                <w:b/>
                <w:bCs/>
                <w:color w:val="000000"/>
                <w:sz w:val="16"/>
                <w:szCs w:val="16"/>
                <w:lang w:eastAsia="fr-FR"/>
              </w:rPr>
              <w:t>H</w:t>
            </w:r>
            <w:r w:rsidR="002644B8" w:rsidRPr="00950AF3">
              <w:rPr>
                <w:rFonts w:eastAsia="Times New Roman" w:cs="Calibri"/>
                <w:b/>
                <w:bCs/>
                <w:color w:val="000000"/>
                <w:sz w:val="16"/>
                <w:szCs w:val="16"/>
                <w:lang w:eastAsia="fr-FR"/>
              </w:rPr>
              <w:t xml:space="preserve">onoraires, </w:t>
            </w:r>
            <w:proofErr w:type="spellStart"/>
            <w:r w:rsidR="002644B8" w:rsidRPr="00950AF3">
              <w:rPr>
                <w:rFonts w:eastAsia="Times New Roman" w:cs="Calibri"/>
                <w:b/>
                <w:bCs/>
                <w:color w:val="000000"/>
                <w:sz w:val="16"/>
                <w:szCs w:val="16"/>
                <w:lang w:eastAsia="fr-FR"/>
              </w:rPr>
              <w:t>Perdièms</w:t>
            </w:r>
            <w:proofErr w:type="spellEnd"/>
            <w:r w:rsidR="002644B8" w:rsidRPr="00950AF3">
              <w:rPr>
                <w:rFonts w:eastAsia="Times New Roman" w:cs="Calibri"/>
                <w:b/>
                <w:bCs/>
                <w:color w:val="000000"/>
                <w:sz w:val="16"/>
                <w:szCs w:val="16"/>
                <w:lang w:eastAsia="fr-FR"/>
              </w:rPr>
              <w:t>, logements communications, assurances etc…</w:t>
            </w:r>
            <w:r w:rsidR="002644B8" w:rsidRPr="00950AF3">
              <w:rPr>
                <w:rFonts w:eastAsia="Times New Roman" w:cs="Calibri"/>
                <w:b/>
                <w:bCs/>
                <w:color w:val="000000"/>
                <w:sz w:val="16"/>
                <w:szCs w:val="16"/>
                <w:lang w:eastAsia="fr-FR"/>
              </w:rPr>
              <w:t xml:space="preserve"> </w:t>
            </w:r>
            <w:r w:rsidR="001445C0" w:rsidRPr="00950AF3">
              <w:rPr>
                <w:rFonts w:eastAsia="Times New Roman" w:cs="Calibri"/>
                <w:b/>
                <w:bCs/>
                <w:color w:val="000000"/>
                <w:sz w:val="16"/>
                <w:szCs w:val="16"/>
                <w:lang w:eastAsia="fr-FR"/>
              </w:rPr>
              <w:t>Chef de mission Bureau d'étude pour contrôle des travaux :</w:t>
            </w:r>
            <w:r w:rsidR="001445C0" w:rsidRPr="00950AF3">
              <w:rPr>
                <w:rFonts w:eastAsia="Times New Roman" w:cs="Calibri"/>
                <w:color w:val="000000"/>
                <w:sz w:val="16"/>
                <w:szCs w:val="16"/>
                <w:lang w:eastAsia="fr-FR"/>
              </w:rPr>
              <w:br/>
              <w:t xml:space="preserve">(Il exécutera de manière chronologique : </w:t>
            </w:r>
          </w:p>
          <w:p w14:paraId="1DC8ADD8" w14:textId="77777777" w:rsidR="00BA29AC" w:rsidRPr="00950AF3" w:rsidRDefault="001445C0" w:rsidP="00BA29AC">
            <w:pPr>
              <w:pStyle w:val="Paragraphedeliste"/>
              <w:numPr>
                <w:ilvl w:val="0"/>
                <w:numId w:val="99"/>
              </w:numPr>
              <w:spacing w:after="0" w:line="240" w:lineRule="auto"/>
              <w:ind w:left="641" w:hanging="357"/>
              <w:rPr>
                <w:rFonts w:eastAsia="Times New Roman" w:cs="Calibri"/>
                <w:color w:val="000000"/>
                <w:sz w:val="16"/>
                <w:szCs w:val="16"/>
                <w:lang w:eastAsia="fr-FR"/>
              </w:rPr>
            </w:pPr>
            <w:r w:rsidRPr="00950AF3">
              <w:rPr>
                <w:rFonts w:eastAsia="Times New Roman" w:cs="Calibri"/>
                <w:color w:val="000000"/>
                <w:sz w:val="16"/>
                <w:szCs w:val="16"/>
                <w:lang w:eastAsia="fr-FR"/>
              </w:rPr>
              <w:t xml:space="preserve">Une mission de démarrage. </w:t>
            </w:r>
          </w:p>
          <w:p w14:paraId="1E54B950" w14:textId="77777777" w:rsidR="00BA29AC" w:rsidRPr="00950AF3" w:rsidRDefault="001445C0" w:rsidP="00BA29AC">
            <w:pPr>
              <w:pStyle w:val="Paragraphedeliste"/>
              <w:numPr>
                <w:ilvl w:val="0"/>
                <w:numId w:val="99"/>
              </w:numPr>
              <w:spacing w:after="0" w:line="240" w:lineRule="auto"/>
              <w:ind w:left="641" w:hanging="357"/>
              <w:rPr>
                <w:rFonts w:eastAsia="Times New Roman" w:cs="Calibri"/>
                <w:color w:val="000000"/>
                <w:sz w:val="16"/>
                <w:szCs w:val="16"/>
                <w:lang w:eastAsia="fr-FR"/>
              </w:rPr>
            </w:pPr>
            <w:r w:rsidRPr="00950AF3">
              <w:rPr>
                <w:rFonts w:eastAsia="Times New Roman" w:cs="Calibri"/>
                <w:color w:val="000000"/>
                <w:sz w:val="16"/>
                <w:szCs w:val="16"/>
                <w:lang w:eastAsia="fr-FR"/>
              </w:rPr>
              <w:t>Une mission à mi-parcours des travaux sur demande du fonctionnaire dirigeant du marché ;</w:t>
            </w:r>
          </w:p>
          <w:p w14:paraId="1B199C3C" w14:textId="77777777" w:rsidR="00BA29AC" w:rsidRPr="00950AF3" w:rsidRDefault="00BA29AC" w:rsidP="00BA29AC">
            <w:pPr>
              <w:pStyle w:val="Paragraphedeliste"/>
              <w:numPr>
                <w:ilvl w:val="0"/>
                <w:numId w:val="99"/>
              </w:numPr>
              <w:spacing w:after="0" w:line="240" w:lineRule="auto"/>
              <w:ind w:left="641" w:hanging="357"/>
              <w:rPr>
                <w:rFonts w:eastAsia="Times New Roman" w:cs="Calibri"/>
                <w:color w:val="000000"/>
                <w:sz w:val="16"/>
                <w:szCs w:val="16"/>
                <w:lang w:eastAsia="fr-FR"/>
              </w:rPr>
            </w:pPr>
            <w:r w:rsidRPr="00950AF3">
              <w:rPr>
                <w:rFonts w:eastAsia="Times New Roman" w:cs="Calibri"/>
                <w:color w:val="000000"/>
                <w:sz w:val="16"/>
                <w:szCs w:val="16"/>
                <w:lang w:eastAsia="fr-FR"/>
              </w:rPr>
              <w:t>U</w:t>
            </w:r>
            <w:r w:rsidR="001445C0" w:rsidRPr="00950AF3">
              <w:rPr>
                <w:rFonts w:eastAsia="Times New Roman" w:cs="Calibri"/>
                <w:color w:val="000000"/>
                <w:sz w:val="16"/>
                <w:szCs w:val="16"/>
                <w:lang w:eastAsia="fr-FR"/>
              </w:rPr>
              <w:t>ne mission en prélude à la réception technique complète.</w:t>
            </w:r>
          </w:p>
          <w:p w14:paraId="60536549" w14:textId="7AF18366" w:rsidR="001445C0" w:rsidRPr="00950AF3" w:rsidRDefault="001445C0" w:rsidP="00134C9C">
            <w:pPr>
              <w:spacing w:after="0" w:line="240" w:lineRule="auto"/>
              <w:rPr>
                <w:rFonts w:eastAsia="Times New Roman" w:cs="Calibri"/>
                <w:color w:val="000000"/>
                <w:sz w:val="16"/>
                <w:szCs w:val="16"/>
                <w:lang w:eastAsia="fr-FR"/>
              </w:rPr>
            </w:pPr>
            <w:r w:rsidRPr="00950AF3">
              <w:rPr>
                <w:rFonts w:eastAsia="Times New Roman" w:cs="Calibri"/>
                <w:color w:val="000000"/>
                <w:sz w:val="16"/>
                <w:szCs w:val="16"/>
                <w:lang w:eastAsia="fr-FR"/>
              </w:rPr>
              <w:br/>
            </w:r>
          </w:p>
        </w:tc>
        <w:tc>
          <w:tcPr>
            <w:tcW w:w="709" w:type="dxa"/>
            <w:tcBorders>
              <w:top w:val="nil"/>
              <w:left w:val="nil"/>
              <w:bottom w:val="single" w:sz="4" w:space="0" w:color="auto"/>
              <w:right w:val="single" w:sz="4" w:space="0" w:color="auto"/>
            </w:tcBorders>
            <w:shd w:val="clear" w:color="auto" w:fill="auto"/>
            <w:noWrap/>
            <w:vAlign w:val="center"/>
            <w:hideMark/>
          </w:tcPr>
          <w:p w14:paraId="7A619D86" w14:textId="77777777" w:rsidR="001445C0" w:rsidRPr="00950AF3" w:rsidRDefault="001445C0" w:rsidP="00134C9C">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Mission</w:t>
            </w:r>
          </w:p>
        </w:tc>
        <w:tc>
          <w:tcPr>
            <w:tcW w:w="861" w:type="dxa"/>
            <w:tcBorders>
              <w:top w:val="nil"/>
              <w:left w:val="nil"/>
              <w:bottom w:val="single" w:sz="4" w:space="0" w:color="auto"/>
              <w:right w:val="single" w:sz="4" w:space="0" w:color="auto"/>
            </w:tcBorders>
            <w:shd w:val="clear" w:color="auto" w:fill="auto"/>
            <w:noWrap/>
            <w:vAlign w:val="center"/>
            <w:hideMark/>
          </w:tcPr>
          <w:p w14:paraId="0DE50F20"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3</w:t>
            </w:r>
          </w:p>
        </w:tc>
        <w:tc>
          <w:tcPr>
            <w:tcW w:w="806" w:type="dxa"/>
            <w:tcBorders>
              <w:top w:val="nil"/>
              <w:left w:val="nil"/>
              <w:bottom w:val="single" w:sz="4" w:space="0" w:color="auto"/>
              <w:right w:val="single" w:sz="4" w:space="0" w:color="auto"/>
            </w:tcBorders>
            <w:shd w:val="clear" w:color="auto" w:fill="auto"/>
            <w:noWrap/>
            <w:vAlign w:val="center"/>
          </w:tcPr>
          <w:p w14:paraId="2781F267" w14:textId="77777777" w:rsidR="001445C0" w:rsidRPr="00950AF3" w:rsidRDefault="001445C0" w:rsidP="001445C0">
            <w:pPr>
              <w:spacing w:after="0" w:line="240" w:lineRule="auto"/>
              <w:jc w:val="center"/>
              <w:rPr>
                <w:rFonts w:eastAsia="Times New Roman" w:cs="Calibri"/>
                <w:color w:val="000000"/>
                <w:sz w:val="16"/>
                <w:szCs w:val="16"/>
                <w:lang w:eastAsia="fr-FR"/>
              </w:rPr>
            </w:pPr>
          </w:p>
        </w:tc>
        <w:tc>
          <w:tcPr>
            <w:tcW w:w="709" w:type="dxa"/>
            <w:tcBorders>
              <w:top w:val="nil"/>
              <w:left w:val="nil"/>
              <w:bottom w:val="single" w:sz="4" w:space="0" w:color="auto"/>
              <w:right w:val="single" w:sz="4" w:space="0" w:color="auto"/>
            </w:tcBorders>
            <w:shd w:val="clear" w:color="auto" w:fill="auto"/>
            <w:noWrap/>
            <w:vAlign w:val="center"/>
          </w:tcPr>
          <w:p w14:paraId="3F3D209A" w14:textId="77777777" w:rsidR="001445C0" w:rsidRPr="00950AF3" w:rsidRDefault="001445C0" w:rsidP="00134C9C">
            <w:pPr>
              <w:spacing w:after="0" w:line="240" w:lineRule="auto"/>
              <w:jc w:val="center"/>
              <w:rPr>
                <w:rFonts w:eastAsia="Times New Roman" w:cs="Calibri"/>
                <w:color w:val="000000"/>
                <w:sz w:val="16"/>
                <w:szCs w:val="16"/>
                <w:lang w:eastAsia="fr-FR"/>
              </w:rPr>
            </w:pPr>
          </w:p>
        </w:tc>
      </w:tr>
      <w:tr w:rsidR="00950AF3" w:rsidRPr="00497167" w14:paraId="24620370" w14:textId="77777777" w:rsidTr="00950AF3">
        <w:trPr>
          <w:trHeight w:val="324"/>
          <w:tblHeade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7A86EB"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2</w:t>
            </w:r>
          </w:p>
        </w:tc>
        <w:tc>
          <w:tcPr>
            <w:tcW w:w="5670" w:type="dxa"/>
            <w:gridSpan w:val="2"/>
            <w:tcBorders>
              <w:top w:val="nil"/>
              <w:left w:val="nil"/>
              <w:bottom w:val="single" w:sz="4" w:space="0" w:color="auto"/>
              <w:right w:val="single" w:sz="4" w:space="0" w:color="auto"/>
            </w:tcBorders>
            <w:vAlign w:val="center"/>
          </w:tcPr>
          <w:p w14:paraId="27B93AC7" w14:textId="2E9A4E2B" w:rsidR="001445C0" w:rsidRPr="00950AF3" w:rsidRDefault="00DA1D0B" w:rsidP="001445C0">
            <w:pPr>
              <w:spacing w:after="0" w:line="240" w:lineRule="auto"/>
              <w:rPr>
                <w:rFonts w:eastAsia="Times New Roman" w:cs="Calibri"/>
                <w:b/>
                <w:bCs/>
                <w:color w:val="000000"/>
                <w:sz w:val="16"/>
                <w:szCs w:val="16"/>
                <w:lang w:eastAsia="fr-FR"/>
              </w:rPr>
            </w:pPr>
            <w:r w:rsidRPr="00950AF3">
              <w:rPr>
                <w:rFonts w:eastAsia="Times New Roman" w:cs="Calibri"/>
                <w:b/>
                <w:bCs/>
                <w:color w:val="000000"/>
                <w:sz w:val="16"/>
                <w:szCs w:val="16"/>
                <w:lang w:eastAsia="fr-FR"/>
              </w:rPr>
              <w:t>H</w:t>
            </w:r>
            <w:r w:rsidR="002644B8" w:rsidRPr="00950AF3">
              <w:rPr>
                <w:rFonts w:eastAsia="Times New Roman" w:cs="Calibri"/>
                <w:b/>
                <w:bCs/>
                <w:color w:val="000000"/>
                <w:sz w:val="16"/>
                <w:szCs w:val="16"/>
                <w:lang w:eastAsia="fr-FR"/>
              </w:rPr>
              <w:t xml:space="preserve">onoraires, </w:t>
            </w:r>
            <w:proofErr w:type="spellStart"/>
            <w:r w:rsidR="002644B8" w:rsidRPr="00950AF3">
              <w:rPr>
                <w:rFonts w:eastAsia="Times New Roman" w:cs="Calibri"/>
                <w:b/>
                <w:bCs/>
                <w:color w:val="000000"/>
                <w:sz w:val="16"/>
                <w:szCs w:val="16"/>
                <w:lang w:eastAsia="fr-FR"/>
              </w:rPr>
              <w:t>Perdièms</w:t>
            </w:r>
            <w:proofErr w:type="spellEnd"/>
            <w:r w:rsidR="002644B8" w:rsidRPr="00950AF3">
              <w:rPr>
                <w:rFonts w:eastAsia="Times New Roman" w:cs="Calibri"/>
                <w:b/>
                <w:bCs/>
                <w:color w:val="000000"/>
                <w:sz w:val="16"/>
                <w:szCs w:val="16"/>
                <w:lang w:eastAsia="fr-FR"/>
              </w:rPr>
              <w:t>, logements communications, assurances etc…</w:t>
            </w:r>
            <w:r w:rsidR="002644B8" w:rsidRPr="00497167">
              <w:rPr>
                <w:rFonts w:eastAsia="Times New Roman" w:cs="Calibri"/>
                <w:b/>
                <w:bCs/>
                <w:color w:val="000000"/>
                <w:sz w:val="16"/>
                <w:szCs w:val="16"/>
                <w:lang w:eastAsia="fr-FR"/>
              </w:rPr>
              <w:t xml:space="preserve">du </w:t>
            </w:r>
            <w:r w:rsidR="001445C0" w:rsidRPr="00950AF3">
              <w:rPr>
                <w:rFonts w:eastAsia="Times New Roman" w:cs="Calibri"/>
                <w:b/>
                <w:bCs/>
                <w:color w:val="000000"/>
                <w:sz w:val="16"/>
                <w:szCs w:val="16"/>
                <w:lang w:eastAsia="fr-FR"/>
              </w:rPr>
              <w:t xml:space="preserve">Surveillant permanent  </w:t>
            </w:r>
          </w:p>
        </w:tc>
        <w:tc>
          <w:tcPr>
            <w:tcW w:w="709" w:type="dxa"/>
            <w:tcBorders>
              <w:top w:val="nil"/>
              <w:left w:val="nil"/>
              <w:bottom w:val="single" w:sz="4" w:space="0" w:color="auto"/>
              <w:right w:val="single" w:sz="4" w:space="0" w:color="auto"/>
            </w:tcBorders>
            <w:shd w:val="clear" w:color="auto" w:fill="auto"/>
            <w:noWrap/>
            <w:vAlign w:val="center"/>
            <w:hideMark/>
          </w:tcPr>
          <w:p w14:paraId="0810AD47"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Mois</w:t>
            </w:r>
          </w:p>
        </w:tc>
        <w:tc>
          <w:tcPr>
            <w:tcW w:w="861" w:type="dxa"/>
            <w:tcBorders>
              <w:top w:val="nil"/>
              <w:left w:val="nil"/>
              <w:bottom w:val="single" w:sz="4" w:space="0" w:color="auto"/>
              <w:right w:val="single" w:sz="4" w:space="0" w:color="auto"/>
            </w:tcBorders>
            <w:shd w:val="clear" w:color="auto" w:fill="auto"/>
            <w:noWrap/>
            <w:vAlign w:val="center"/>
            <w:hideMark/>
          </w:tcPr>
          <w:p w14:paraId="02D42D20"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8</w:t>
            </w:r>
          </w:p>
        </w:tc>
        <w:tc>
          <w:tcPr>
            <w:tcW w:w="806" w:type="dxa"/>
            <w:tcBorders>
              <w:top w:val="nil"/>
              <w:left w:val="nil"/>
              <w:bottom w:val="single" w:sz="4" w:space="0" w:color="auto"/>
              <w:right w:val="single" w:sz="4" w:space="0" w:color="auto"/>
            </w:tcBorders>
            <w:shd w:val="clear" w:color="auto" w:fill="auto"/>
            <w:noWrap/>
            <w:vAlign w:val="center"/>
          </w:tcPr>
          <w:p w14:paraId="20D3DE2C" w14:textId="77777777" w:rsidR="001445C0" w:rsidRPr="00950AF3" w:rsidRDefault="001445C0" w:rsidP="001445C0">
            <w:pPr>
              <w:spacing w:after="0" w:line="240" w:lineRule="auto"/>
              <w:jc w:val="center"/>
              <w:rPr>
                <w:rFonts w:eastAsia="Times New Roman" w:cs="Calibri"/>
                <w:color w:val="000000"/>
                <w:sz w:val="16"/>
                <w:szCs w:val="16"/>
                <w:lang w:eastAsia="fr-FR"/>
              </w:rPr>
            </w:pPr>
          </w:p>
        </w:tc>
        <w:tc>
          <w:tcPr>
            <w:tcW w:w="709" w:type="dxa"/>
            <w:tcBorders>
              <w:top w:val="nil"/>
              <w:left w:val="nil"/>
              <w:bottom w:val="single" w:sz="4" w:space="0" w:color="auto"/>
              <w:right w:val="single" w:sz="4" w:space="0" w:color="auto"/>
            </w:tcBorders>
            <w:shd w:val="clear" w:color="auto" w:fill="auto"/>
            <w:noWrap/>
            <w:vAlign w:val="center"/>
          </w:tcPr>
          <w:p w14:paraId="7AFF04A4" w14:textId="77777777" w:rsidR="001445C0" w:rsidRPr="00950AF3" w:rsidRDefault="001445C0" w:rsidP="001445C0">
            <w:pPr>
              <w:spacing w:after="0" w:line="240" w:lineRule="auto"/>
              <w:rPr>
                <w:rFonts w:eastAsia="Times New Roman" w:cs="Calibri"/>
                <w:color w:val="000000"/>
                <w:sz w:val="16"/>
                <w:szCs w:val="16"/>
                <w:lang w:eastAsia="fr-FR"/>
              </w:rPr>
            </w:pPr>
          </w:p>
        </w:tc>
      </w:tr>
      <w:tr w:rsidR="00950AF3" w:rsidRPr="00497167" w14:paraId="2A3351ED" w14:textId="77777777" w:rsidTr="00950AF3">
        <w:trPr>
          <w:trHeight w:val="324"/>
          <w:tblHeade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2A9CE7"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3</w:t>
            </w:r>
          </w:p>
        </w:tc>
        <w:tc>
          <w:tcPr>
            <w:tcW w:w="5670" w:type="dxa"/>
            <w:gridSpan w:val="2"/>
            <w:tcBorders>
              <w:top w:val="nil"/>
              <w:left w:val="nil"/>
              <w:bottom w:val="single" w:sz="4" w:space="0" w:color="auto"/>
              <w:right w:val="single" w:sz="4" w:space="0" w:color="auto"/>
            </w:tcBorders>
          </w:tcPr>
          <w:p w14:paraId="1AFFE0A4" w14:textId="77777777" w:rsidR="001445C0" w:rsidRPr="00950AF3" w:rsidRDefault="001445C0" w:rsidP="00134C9C">
            <w:pPr>
              <w:spacing w:after="0" w:line="240" w:lineRule="auto"/>
              <w:rPr>
                <w:rFonts w:eastAsia="Times New Roman" w:cs="Calibri"/>
                <w:b/>
                <w:bCs/>
                <w:color w:val="000000"/>
                <w:sz w:val="16"/>
                <w:szCs w:val="16"/>
                <w:lang w:eastAsia="fr-FR"/>
              </w:rPr>
            </w:pPr>
            <w:r w:rsidRPr="00950AF3">
              <w:rPr>
                <w:rFonts w:eastAsia="Times New Roman" w:cs="Calibri"/>
                <w:b/>
                <w:bCs/>
                <w:color w:val="000000"/>
                <w:sz w:val="16"/>
                <w:szCs w:val="16"/>
                <w:lang w:eastAsia="fr-FR"/>
              </w:rPr>
              <w:t>Divers rapports et livrables</w:t>
            </w:r>
          </w:p>
        </w:tc>
        <w:tc>
          <w:tcPr>
            <w:tcW w:w="709" w:type="dxa"/>
            <w:tcBorders>
              <w:top w:val="nil"/>
              <w:left w:val="nil"/>
              <w:bottom w:val="single" w:sz="4" w:space="0" w:color="auto"/>
              <w:right w:val="single" w:sz="4" w:space="0" w:color="auto"/>
            </w:tcBorders>
            <w:shd w:val="clear" w:color="auto" w:fill="auto"/>
            <w:noWrap/>
            <w:vAlign w:val="center"/>
            <w:hideMark/>
          </w:tcPr>
          <w:p w14:paraId="6559A5C8" w14:textId="77777777" w:rsidR="001445C0" w:rsidRPr="00950AF3" w:rsidRDefault="001445C0" w:rsidP="00134C9C">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Mois</w:t>
            </w:r>
          </w:p>
        </w:tc>
        <w:tc>
          <w:tcPr>
            <w:tcW w:w="861" w:type="dxa"/>
            <w:tcBorders>
              <w:top w:val="nil"/>
              <w:left w:val="nil"/>
              <w:bottom w:val="single" w:sz="4" w:space="0" w:color="auto"/>
              <w:right w:val="single" w:sz="4" w:space="0" w:color="auto"/>
            </w:tcBorders>
            <w:shd w:val="clear" w:color="auto" w:fill="auto"/>
            <w:noWrap/>
            <w:vAlign w:val="center"/>
            <w:hideMark/>
          </w:tcPr>
          <w:p w14:paraId="3B39C375"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8</w:t>
            </w:r>
          </w:p>
        </w:tc>
        <w:tc>
          <w:tcPr>
            <w:tcW w:w="806" w:type="dxa"/>
            <w:tcBorders>
              <w:top w:val="nil"/>
              <w:left w:val="nil"/>
              <w:bottom w:val="single" w:sz="4" w:space="0" w:color="auto"/>
              <w:right w:val="single" w:sz="4" w:space="0" w:color="auto"/>
            </w:tcBorders>
            <w:shd w:val="clear" w:color="auto" w:fill="auto"/>
            <w:noWrap/>
            <w:vAlign w:val="center"/>
          </w:tcPr>
          <w:p w14:paraId="320C40E9" w14:textId="77777777" w:rsidR="001445C0" w:rsidRPr="00950AF3" w:rsidRDefault="001445C0" w:rsidP="001445C0">
            <w:pPr>
              <w:spacing w:after="0" w:line="240" w:lineRule="auto"/>
              <w:jc w:val="center"/>
              <w:rPr>
                <w:rFonts w:eastAsia="Times New Roman" w:cs="Calibri"/>
                <w:color w:val="000000"/>
                <w:sz w:val="16"/>
                <w:szCs w:val="16"/>
                <w:lang w:eastAsia="fr-FR"/>
              </w:rPr>
            </w:pPr>
          </w:p>
        </w:tc>
        <w:tc>
          <w:tcPr>
            <w:tcW w:w="709" w:type="dxa"/>
            <w:tcBorders>
              <w:top w:val="nil"/>
              <w:left w:val="nil"/>
              <w:bottom w:val="single" w:sz="4" w:space="0" w:color="auto"/>
              <w:right w:val="single" w:sz="4" w:space="0" w:color="auto"/>
            </w:tcBorders>
            <w:shd w:val="clear" w:color="auto" w:fill="auto"/>
            <w:noWrap/>
            <w:vAlign w:val="center"/>
          </w:tcPr>
          <w:p w14:paraId="1B230995" w14:textId="77777777" w:rsidR="001445C0" w:rsidRPr="00950AF3" w:rsidRDefault="001445C0" w:rsidP="00134C9C">
            <w:pPr>
              <w:spacing w:after="0" w:line="240" w:lineRule="auto"/>
              <w:jc w:val="center"/>
              <w:rPr>
                <w:rFonts w:eastAsia="Times New Roman" w:cs="Calibri"/>
                <w:color w:val="000000"/>
                <w:sz w:val="16"/>
                <w:szCs w:val="16"/>
                <w:lang w:eastAsia="fr-FR"/>
              </w:rPr>
            </w:pPr>
          </w:p>
        </w:tc>
      </w:tr>
      <w:tr w:rsidR="00950AF3" w:rsidRPr="00497167" w14:paraId="57DDDF71" w14:textId="77777777" w:rsidTr="00950AF3">
        <w:trPr>
          <w:trHeight w:val="987"/>
          <w:tblHeade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DABECD"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4</w:t>
            </w:r>
          </w:p>
        </w:tc>
        <w:tc>
          <w:tcPr>
            <w:tcW w:w="5670" w:type="dxa"/>
            <w:gridSpan w:val="2"/>
            <w:tcBorders>
              <w:top w:val="nil"/>
              <w:left w:val="nil"/>
              <w:bottom w:val="single" w:sz="4" w:space="0" w:color="auto"/>
              <w:right w:val="single" w:sz="4" w:space="0" w:color="auto"/>
            </w:tcBorders>
          </w:tcPr>
          <w:p w14:paraId="0EF21107" w14:textId="77777777" w:rsidR="001445C0" w:rsidRPr="00950AF3" w:rsidRDefault="001445C0" w:rsidP="00134C9C">
            <w:pPr>
              <w:spacing w:after="0" w:line="240" w:lineRule="auto"/>
              <w:rPr>
                <w:rFonts w:eastAsia="Times New Roman" w:cs="Calibri"/>
                <w:color w:val="000000"/>
                <w:sz w:val="16"/>
                <w:szCs w:val="16"/>
                <w:lang w:eastAsia="fr-FR"/>
              </w:rPr>
            </w:pPr>
            <w:r w:rsidRPr="00950AF3">
              <w:rPr>
                <w:rFonts w:eastAsia="Times New Roman" w:cs="Calibri"/>
                <w:color w:val="000000"/>
                <w:sz w:val="16"/>
                <w:szCs w:val="16"/>
                <w:lang w:eastAsia="fr-FR"/>
              </w:rPr>
              <w:t xml:space="preserve">Frais remboursables      </w:t>
            </w:r>
            <w:proofErr w:type="gramStart"/>
            <w:r w:rsidRPr="00950AF3">
              <w:rPr>
                <w:rFonts w:eastAsia="Times New Roman" w:cs="Calibri"/>
                <w:color w:val="000000"/>
                <w:sz w:val="16"/>
                <w:szCs w:val="16"/>
                <w:lang w:eastAsia="fr-FR"/>
              </w:rPr>
              <w:t xml:space="preserve">   (</w:t>
            </w:r>
            <w:proofErr w:type="gramEnd"/>
            <w:r w:rsidRPr="00950AF3">
              <w:rPr>
                <w:rFonts w:eastAsia="Times New Roman" w:cs="Calibri"/>
                <w:color w:val="000000"/>
                <w:sz w:val="16"/>
                <w:szCs w:val="16"/>
                <w:lang w:eastAsia="fr-FR"/>
              </w:rPr>
              <w:t xml:space="preserve">Provision)                                       Les frais remboursables sont relatifs aux voyages par avions du chef de mission du lieu de son départ pour se rendre à </w:t>
            </w:r>
            <w:proofErr w:type="spellStart"/>
            <w:r w:rsidRPr="00950AF3">
              <w:rPr>
                <w:rFonts w:eastAsia="Times New Roman" w:cs="Calibri"/>
                <w:color w:val="000000"/>
                <w:sz w:val="16"/>
                <w:szCs w:val="16"/>
                <w:lang w:eastAsia="fr-FR"/>
              </w:rPr>
              <w:t>Mbuji</w:t>
            </w:r>
            <w:proofErr w:type="spellEnd"/>
            <w:r w:rsidRPr="00950AF3">
              <w:rPr>
                <w:rFonts w:eastAsia="Times New Roman" w:cs="Calibri"/>
                <w:color w:val="000000"/>
                <w:sz w:val="16"/>
                <w:szCs w:val="16"/>
                <w:lang w:eastAsia="fr-FR"/>
              </w:rPr>
              <w:t xml:space="preserve"> Mayi avant le voyage par route. Ces frais seront investis par le Bureau et remboursé par </w:t>
            </w:r>
            <w:proofErr w:type="spellStart"/>
            <w:r w:rsidRPr="00950AF3">
              <w:rPr>
                <w:rFonts w:eastAsia="Times New Roman" w:cs="Calibri"/>
                <w:color w:val="000000"/>
                <w:sz w:val="16"/>
                <w:szCs w:val="16"/>
                <w:lang w:eastAsia="fr-FR"/>
              </w:rPr>
              <w:t>Enabel</w:t>
            </w:r>
            <w:proofErr w:type="spellEnd"/>
            <w:r w:rsidRPr="00950AF3">
              <w:rPr>
                <w:rFonts w:eastAsia="Times New Roman" w:cs="Calibri"/>
                <w:color w:val="000000"/>
                <w:sz w:val="16"/>
                <w:szCs w:val="16"/>
                <w:lang w:eastAsia="fr-FR"/>
              </w:rPr>
              <w:t xml:space="preserve"> aux conditions habituelles.</w:t>
            </w:r>
          </w:p>
        </w:tc>
        <w:tc>
          <w:tcPr>
            <w:tcW w:w="709" w:type="dxa"/>
            <w:tcBorders>
              <w:top w:val="nil"/>
              <w:left w:val="nil"/>
              <w:bottom w:val="single" w:sz="4" w:space="0" w:color="auto"/>
              <w:right w:val="single" w:sz="4" w:space="0" w:color="auto"/>
            </w:tcBorders>
            <w:shd w:val="clear" w:color="auto" w:fill="auto"/>
            <w:vAlign w:val="center"/>
            <w:hideMark/>
          </w:tcPr>
          <w:p w14:paraId="7783F170" w14:textId="77777777" w:rsidR="001445C0" w:rsidRPr="00950AF3" w:rsidRDefault="001445C0" w:rsidP="00134C9C">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Voyage Aller-Retour</w:t>
            </w:r>
          </w:p>
        </w:tc>
        <w:tc>
          <w:tcPr>
            <w:tcW w:w="861" w:type="dxa"/>
            <w:tcBorders>
              <w:top w:val="nil"/>
              <w:left w:val="nil"/>
              <w:bottom w:val="single" w:sz="4" w:space="0" w:color="auto"/>
              <w:right w:val="single" w:sz="4" w:space="0" w:color="auto"/>
            </w:tcBorders>
            <w:shd w:val="clear" w:color="auto" w:fill="auto"/>
            <w:noWrap/>
            <w:vAlign w:val="center"/>
            <w:hideMark/>
          </w:tcPr>
          <w:p w14:paraId="1BD242DC" w14:textId="77777777" w:rsidR="001445C0" w:rsidRPr="00950AF3" w:rsidRDefault="001445C0" w:rsidP="001445C0">
            <w:pPr>
              <w:spacing w:after="0" w:line="240" w:lineRule="auto"/>
              <w:jc w:val="center"/>
              <w:rPr>
                <w:rFonts w:eastAsia="Times New Roman" w:cs="Calibri"/>
                <w:color w:val="000000"/>
                <w:sz w:val="16"/>
                <w:szCs w:val="16"/>
                <w:lang w:eastAsia="fr-FR"/>
              </w:rPr>
            </w:pPr>
            <w:r w:rsidRPr="00950AF3">
              <w:rPr>
                <w:rFonts w:eastAsia="Times New Roman" w:cs="Calibri"/>
                <w:color w:val="000000"/>
                <w:sz w:val="16"/>
                <w:szCs w:val="16"/>
                <w:lang w:eastAsia="fr-FR"/>
              </w:rPr>
              <w:t>3</w:t>
            </w:r>
          </w:p>
        </w:tc>
        <w:tc>
          <w:tcPr>
            <w:tcW w:w="806" w:type="dxa"/>
            <w:tcBorders>
              <w:top w:val="nil"/>
              <w:left w:val="nil"/>
              <w:bottom w:val="single" w:sz="4" w:space="0" w:color="auto"/>
              <w:right w:val="single" w:sz="4" w:space="0" w:color="auto"/>
            </w:tcBorders>
            <w:shd w:val="clear" w:color="auto" w:fill="auto"/>
            <w:noWrap/>
            <w:vAlign w:val="center"/>
          </w:tcPr>
          <w:p w14:paraId="6C5BBE6C" w14:textId="72F842D8" w:rsidR="001445C0" w:rsidRPr="00950AF3" w:rsidRDefault="001445C0" w:rsidP="001445C0">
            <w:pPr>
              <w:spacing w:after="0" w:line="240" w:lineRule="auto"/>
              <w:jc w:val="center"/>
              <w:rPr>
                <w:rFonts w:eastAsia="Times New Roman" w:cs="Calibri"/>
                <w:color w:val="000000"/>
                <w:sz w:val="16"/>
                <w:szCs w:val="16"/>
                <w:lang w:eastAsia="fr-FR"/>
              </w:rPr>
            </w:pPr>
          </w:p>
        </w:tc>
        <w:tc>
          <w:tcPr>
            <w:tcW w:w="709" w:type="dxa"/>
            <w:tcBorders>
              <w:top w:val="nil"/>
              <w:left w:val="nil"/>
              <w:bottom w:val="single" w:sz="4" w:space="0" w:color="auto"/>
              <w:right w:val="single" w:sz="4" w:space="0" w:color="auto"/>
            </w:tcBorders>
            <w:shd w:val="clear" w:color="auto" w:fill="auto"/>
            <w:noWrap/>
            <w:vAlign w:val="center"/>
          </w:tcPr>
          <w:p w14:paraId="16A52089" w14:textId="057BA1BB" w:rsidR="001445C0" w:rsidRPr="00950AF3" w:rsidRDefault="001445C0" w:rsidP="00134C9C">
            <w:pPr>
              <w:spacing w:after="0" w:line="240" w:lineRule="auto"/>
              <w:jc w:val="center"/>
              <w:rPr>
                <w:rFonts w:eastAsia="Times New Roman" w:cs="Calibri"/>
                <w:color w:val="000000"/>
                <w:sz w:val="16"/>
                <w:szCs w:val="16"/>
                <w:lang w:eastAsia="fr-FR"/>
              </w:rPr>
            </w:pPr>
          </w:p>
        </w:tc>
      </w:tr>
      <w:tr w:rsidR="00950AF3" w:rsidRPr="00497167" w14:paraId="5BA3AECC" w14:textId="1E65A170" w:rsidTr="00950AF3">
        <w:trPr>
          <w:trHeight w:val="399"/>
          <w:tblHeader/>
          <w:jc w:val="center"/>
        </w:trPr>
        <w:tc>
          <w:tcPr>
            <w:tcW w:w="562" w:type="dxa"/>
            <w:tcBorders>
              <w:top w:val="nil"/>
              <w:left w:val="single" w:sz="4" w:space="0" w:color="auto"/>
              <w:bottom w:val="single" w:sz="4" w:space="0" w:color="auto"/>
              <w:right w:val="single" w:sz="4" w:space="0" w:color="auto"/>
            </w:tcBorders>
            <w:shd w:val="clear" w:color="000000" w:fill="FFC000"/>
            <w:noWrap/>
            <w:vAlign w:val="bottom"/>
            <w:hideMark/>
          </w:tcPr>
          <w:p w14:paraId="75D1CA50" w14:textId="77777777" w:rsidR="00C90F5E" w:rsidRPr="00950AF3" w:rsidRDefault="00C90F5E" w:rsidP="00134C9C">
            <w:pPr>
              <w:spacing w:after="0" w:line="240" w:lineRule="auto"/>
              <w:jc w:val="center"/>
              <w:rPr>
                <w:rFonts w:eastAsia="Times New Roman" w:cs="Calibri"/>
                <w:b/>
                <w:bCs/>
                <w:color w:val="000000"/>
                <w:sz w:val="16"/>
                <w:szCs w:val="16"/>
                <w:lang w:eastAsia="fr-FR"/>
              </w:rPr>
            </w:pPr>
            <w:r w:rsidRPr="00950AF3">
              <w:rPr>
                <w:rFonts w:eastAsia="Times New Roman" w:cs="Calibri"/>
                <w:b/>
                <w:bCs/>
                <w:color w:val="000000"/>
                <w:sz w:val="16"/>
                <w:szCs w:val="16"/>
                <w:lang w:eastAsia="fr-FR"/>
              </w:rPr>
              <w:t> </w:t>
            </w:r>
          </w:p>
        </w:tc>
        <w:tc>
          <w:tcPr>
            <w:tcW w:w="146" w:type="dxa"/>
            <w:tcBorders>
              <w:top w:val="nil"/>
              <w:left w:val="nil"/>
              <w:bottom w:val="single" w:sz="4" w:space="0" w:color="auto"/>
              <w:right w:val="nil"/>
            </w:tcBorders>
            <w:shd w:val="clear" w:color="000000" w:fill="FFC000"/>
          </w:tcPr>
          <w:p w14:paraId="0C4B5E38" w14:textId="77777777" w:rsidR="00C90F5E" w:rsidRPr="00950AF3" w:rsidRDefault="00C90F5E" w:rsidP="00134C9C">
            <w:pPr>
              <w:spacing w:after="0" w:line="240" w:lineRule="auto"/>
              <w:rPr>
                <w:rFonts w:eastAsia="Times New Roman" w:cs="Calibri"/>
                <w:b/>
                <w:bCs/>
                <w:color w:val="000000"/>
                <w:sz w:val="16"/>
                <w:szCs w:val="16"/>
                <w:lang w:eastAsia="fr-FR"/>
              </w:rPr>
            </w:pPr>
          </w:p>
        </w:tc>
        <w:tc>
          <w:tcPr>
            <w:tcW w:w="5524" w:type="dxa"/>
            <w:tcBorders>
              <w:top w:val="nil"/>
              <w:left w:val="nil"/>
              <w:bottom w:val="single" w:sz="4" w:space="0" w:color="auto"/>
              <w:right w:val="single" w:sz="4" w:space="0" w:color="auto"/>
            </w:tcBorders>
            <w:shd w:val="clear" w:color="000000" w:fill="FFC000"/>
            <w:vAlign w:val="bottom"/>
            <w:hideMark/>
          </w:tcPr>
          <w:p w14:paraId="6B393EFA" w14:textId="556E8E74" w:rsidR="00C90F5E" w:rsidRPr="00950AF3" w:rsidRDefault="00C90F5E" w:rsidP="001445C0">
            <w:pPr>
              <w:spacing w:after="0" w:line="240" w:lineRule="auto"/>
              <w:rPr>
                <w:rFonts w:eastAsia="Times New Roman" w:cs="Calibri"/>
                <w:b/>
                <w:bCs/>
                <w:color w:val="000000"/>
                <w:sz w:val="16"/>
                <w:szCs w:val="16"/>
                <w:lang w:eastAsia="fr-FR"/>
              </w:rPr>
            </w:pPr>
            <w:r w:rsidRPr="00950AF3">
              <w:rPr>
                <w:rFonts w:eastAsia="Times New Roman" w:cs="Calibri"/>
                <w:b/>
                <w:bCs/>
                <w:color w:val="000000"/>
                <w:sz w:val="16"/>
                <w:szCs w:val="16"/>
                <w:lang w:eastAsia="fr-FR"/>
              </w:rPr>
              <w:t>Montant total des prestations y compris provision pour voyages éventuels par vol du chef de mission </w:t>
            </w:r>
          </w:p>
        </w:tc>
        <w:tc>
          <w:tcPr>
            <w:tcW w:w="709" w:type="dxa"/>
            <w:tcBorders>
              <w:top w:val="nil"/>
              <w:left w:val="nil"/>
              <w:bottom w:val="single" w:sz="4" w:space="0" w:color="auto"/>
              <w:right w:val="single" w:sz="4" w:space="0" w:color="auto"/>
            </w:tcBorders>
            <w:shd w:val="clear" w:color="000000" w:fill="FFC000"/>
            <w:vAlign w:val="bottom"/>
          </w:tcPr>
          <w:p w14:paraId="28FAE55F" w14:textId="77777777" w:rsidR="00C90F5E" w:rsidRPr="00950AF3" w:rsidRDefault="00C90F5E" w:rsidP="001445C0">
            <w:pPr>
              <w:spacing w:after="0" w:line="240" w:lineRule="auto"/>
              <w:rPr>
                <w:rFonts w:eastAsia="Times New Roman" w:cs="Calibri"/>
                <w:b/>
                <w:bCs/>
                <w:color w:val="000000"/>
                <w:sz w:val="16"/>
                <w:szCs w:val="16"/>
                <w:lang w:eastAsia="fr-FR"/>
              </w:rPr>
            </w:pPr>
          </w:p>
        </w:tc>
        <w:tc>
          <w:tcPr>
            <w:tcW w:w="861" w:type="dxa"/>
            <w:tcBorders>
              <w:top w:val="nil"/>
              <w:left w:val="nil"/>
              <w:bottom w:val="single" w:sz="4" w:space="0" w:color="auto"/>
              <w:right w:val="single" w:sz="4" w:space="0" w:color="auto"/>
            </w:tcBorders>
            <w:shd w:val="clear" w:color="000000" w:fill="FFC000"/>
            <w:vAlign w:val="bottom"/>
          </w:tcPr>
          <w:p w14:paraId="221136F0" w14:textId="628F27E8" w:rsidR="00C90F5E" w:rsidRPr="00950AF3" w:rsidRDefault="00C90F5E" w:rsidP="001445C0">
            <w:pPr>
              <w:spacing w:after="0" w:line="240" w:lineRule="auto"/>
              <w:rPr>
                <w:rFonts w:eastAsia="Times New Roman" w:cs="Calibri"/>
                <w:b/>
                <w:bCs/>
                <w:color w:val="000000"/>
                <w:sz w:val="16"/>
                <w:szCs w:val="16"/>
                <w:lang w:eastAsia="fr-FR"/>
              </w:rPr>
            </w:pPr>
          </w:p>
        </w:tc>
        <w:tc>
          <w:tcPr>
            <w:tcW w:w="806" w:type="dxa"/>
            <w:tcBorders>
              <w:top w:val="nil"/>
              <w:left w:val="nil"/>
              <w:bottom w:val="single" w:sz="4" w:space="0" w:color="auto"/>
              <w:right w:val="single" w:sz="4" w:space="0" w:color="auto"/>
            </w:tcBorders>
            <w:shd w:val="clear" w:color="000000" w:fill="FFC000"/>
            <w:noWrap/>
            <w:vAlign w:val="bottom"/>
            <w:hideMark/>
          </w:tcPr>
          <w:p w14:paraId="2E5A5CB7" w14:textId="21BE7167" w:rsidR="00C90F5E" w:rsidRPr="00950AF3" w:rsidRDefault="00C90F5E" w:rsidP="00134C9C">
            <w:pPr>
              <w:spacing w:after="0" w:line="240" w:lineRule="auto"/>
              <w:rPr>
                <w:rFonts w:eastAsia="Times New Roman" w:cs="Calibri"/>
                <w:b/>
                <w:bCs/>
                <w:color w:val="000000"/>
                <w:sz w:val="16"/>
                <w:szCs w:val="16"/>
                <w:lang w:eastAsia="fr-FR"/>
              </w:rPr>
            </w:pPr>
            <w:r w:rsidRPr="00950AF3">
              <w:rPr>
                <w:rFonts w:eastAsia="Times New Roman" w:cs="Calibri"/>
                <w:b/>
                <w:bCs/>
                <w:color w:val="000000"/>
                <w:sz w:val="16"/>
                <w:szCs w:val="16"/>
                <w:lang w:eastAsia="fr-FR"/>
              </w:rPr>
              <w:t> </w:t>
            </w:r>
          </w:p>
        </w:tc>
        <w:tc>
          <w:tcPr>
            <w:tcW w:w="709" w:type="dxa"/>
            <w:tcBorders>
              <w:top w:val="nil"/>
              <w:left w:val="nil"/>
              <w:bottom w:val="single" w:sz="4" w:space="0" w:color="auto"/>
              <w:right w:val="single" w:sz="4" w:space="0" w:color="auto"/>
            </w:tcBorders>
            <w:shd w:val="clear" w:color="000000" w:fill="FFC000"/>
            <w:vAlign w:val="bottom"/>
          </w:tcPr>
          <w:p w14:paraId="3BEF126A" w14:textId="77777777" w:rsidR="00C90F5E" w:rsidRPr="00950AF3" w:rsidRDefault="00C90F5E" w:rsidP="00C90F5E">
            <w:pPr>
              <w:spacing w:after="0" w:line="240" w:lineRule="auto"/>
              <w:rPr>
                <w:rFonts w:eastAsia="Times New Roman" w:cs="Calibri"/>
                <w:b/>
                <w:bCs/>
                <w:color w:val="000000"/>
                <w:sz w:val="16"/>
                <w:szCs w:val="16"/>
                <w:lang w:eastAsia="fr-FR"/>
              </w:rPr>
            </w:pPr>
          </w:p>
        </w:tc>
      </w:tr>
    </w:tbl>
    <w:p w14:paraId="4B1C7641" w14:textId="4B9C125A" w:rsidR="001445C0" w:rsidRDefault="00374DDF" w:rsidP="00950AF3">
      <w:pPr>
        <w:spacing w:after="0" w:line="240" w:lineRule="auto"/>
        <w:jc w:val="both"/>
        <w:rPr>
          <w:rFonts w:eastAsia="Times New Roman" w:cs="Calibri"/>
          <w:color w:val="000000"/>
          <w:sz w:val="16"/>
          <w:szCs w:val="16"/>
          <w:lang w:eastAsia="fr-FR"/>
        </w:rPr>
      </w:pPr>
      <w:proofErr w:type="gramStart"/>
      <w:r w:rsidRPr="00950AF3">
        <w:rPr>
          <w:rFonts w:ascii="Calibri" w:eastAsia="Times New Roman" w:hAnsi="Calibri" w:cs="Calibri"/>
          <w:color w:val="000000"/>
          <w:sz w:val="16"/>
          <w:szCs w:val="16"/>
          <w:lang w:eastAsia="fr-FR"/>
        </w:rPr>
        <w:t>NB</w:t>
      </w:r>
      <w:r w:rsidRPr="00497167">
        <w:rPr>
          <w:rFonts w:ascii="Calibri" w:eastAsia="Times New Roman" w:hAnsi="Calibri" w:cs="Calibri"/>
          <w:color w:val="000000"/>
          <w:sz w:val="16"/>
          <w:szCs w:val="16"/>
          <w:lang w:eastAsia="fr-FR"/>
        </w:rPr>
        <w:t>:</w:t>
      </w:r>
      <w:proofErr w:type="gramEnd"/>
      <w:r w:rsidRPr="00497167">
        <w:rPr>
          <w:rFonts w:ascii="Calibri" w:eastAsia="Times New Roman" w:hAnsi="Calibri" w:cs="Calibri"/>
          <w:color w:val="000000"/>
          <w:sz w:val="16"/>
          <w:szCs w:val="16"/>
          <w:lang w:eastAsia="fr-FR"/>
        </w:rPr>
        <w:t xml:space="preserve"> </w:t>
      </w:r>
      <w:r w:rsidRPr="00950AF3">
        <w:rPr>
          <w:rFonts w:eastAsia="Times New Roman" w:cs="Calibri"/>
          <w:color w:val="000000"/>
          <w:sz w:val="16"/>
          <w:szCs w:val="16"/>
          <w:lang w:eastAsia="fr-FR"/>
        </w:rPr>
        <w:t xml:space="preserve">Chacune des 3 missions durera 3 jours hormis les voyages aller et retour. A retenir que </w:t>
      </w:r>
      <w:proofErr w:type="spellStart"/>
      <w:r w:rsidRPr="00950AF3">
        <w:rPr>
          <w:rFonts w:eastAsia="Times New Roman" w:cs="Calibri"/>
          <w:color w:val="000000"/>
          <w:sz w:val="16"/>
          <w:szCs w:val="16"/>
          <w:lang w:eastAsia="fr-FR"/>
        </w:rPr>
        <w:t>Enabel</w:t>
      </w:r>
      <w:proofErr w:type="spellEnd"/>
      <w:r w:rsidRPr="00950AF3">
        <w:rPr>
          <w:rFonts w:eastAsia="Times New Roman" w:cs="Calibri"/>
          <w:color w:val="000000"/>
          <w:sz w:val="16"/>
          <w:szCs w:val="16"/>
          <w:lang w:eastAsia="fr-FR"/>
        </w:rPr>
        <w:t xml:space="preserve"> prendra en charge les voyages Aller et retour par voiture et par route de </w:t>
      </w:r>
      <w:proofErr w:type="spellStart"/>
      <w:r w:rsidRPr="00950AF3">
        <w:rPr>
          <w:rFonts w:eastAsia="Times New Roman" w:cs="Calibri"/>
          <w:color w:val="000000"/>
          <w:sz w:val="16"/>
          <w:szCs w:val="16"/>
          <w:lang w:eastAsia="fr-FR"/>
        </w:rPr>
        <w:t>Mbuji</w:t>
      </w:r>
      <w:proofErr w:type="spellEnd"/>
      <w:r w:rsidRPr="00950AF3">
        <w:rPr>
          <w:rFonts w:eastAsia="Times New Roman" w:cs="Calibri"/>
          <w:color w:val="000000"/>
          <w:sz w:val="16"/>
          <w:szCs w:val="16"/>
          <w:lang w:eastAsia="fr-FR"/>
        </w:rPr>
        <w:t xml:space="preserve"> </w:t>
      </w:r>
      <w:proofErr w:type="spellStart"/>
      <w:r w:rsidRPr="00950AF3">
        <w:rPr>
          <w:rFonts w:eastAsia="Times New Roman" w:cs="Calibri"/>
          <w:color w:val="000000"/>
          <w:sz w:val="16"/>
          <w:szCs w:val="16"/>
          <w:lang w:eastAsia="fr-FR"/>
        </w:rPr>
        <w:t>mayi</w:t>
      </w:r>
      <w:proofErr w:type="spellEnd"/>
      <w:r w:rsidRPr="00950AF3">
        <w:rPr>
          <w:rFonts w:eastAsia="Times New Roman" w:cs="Calibri"/>
          <w:color w:val="000000"/>
          <w:sz w:val="16"/>
          <w:szCs w:val="16"/>
          <w:lang w:eastAsia="fr-FR"/>
        </w:rPr>
        <w:t xml:space="preserve"> à Kabinda et de Kabinda à </w:t>
      </w:r>
      <w:proofErr w:type="spellStart"/>
      <w:r w:rsidRPr="00950AF3">
        <w:rPr>
          <w:rFonts w:eastAsia="Times New Roman" w:cs="Calibri"/>
          <w:color w:val="000000"/>
          <w:sz w:val="16"/>
          <w:szCs w:val="16"/>
          <w:lang w:eastAsia="fr-FR"/>
        </w:rPr>
        <w:t>Mbuji</w:t>
      </w:r>
      <w:proofErr w:type="spellEnd"/>
      <w:r w:rsidRPr="00950AF3">
        <w:rPr>
          <w:rFonts w:eastAsia="Times New Roman" w:cs="Calibri"/>
          <w:color w:val="000000"/>
          <w:sz w:val="16"/>
          <w:szCs w:val="16"/>
          <w:lang w:eastAsia="fr-FR"/>
        </w:rPr>
        <w:t xml:space="preserve"> Mayi. Au cas où le chef de mission devra quitter une autre province pour cette mission (lieu de mobilisation à convenir pendant la contractualisation), les frais afférant aux billets allers et retours sur </w:t>
      </w:r>
      <w:proofErr w:type="spellStart"/>
      <w:r w:rsidRPr="00950AF3">
        <w:rPr>
          <w:rFonts w:eastAsia="Times New Roman" w:cs="Calibri"/>
          <w:color w:val="000000"/>
          <w:sz w:val="16"/>
          <w:szCs w:val="16"/>
          <w:lang w:eastAsia="fr-FR"/>
        </w:rPr>
        <w:t>Mbuji</w:t>
      </w:r>
      <w:proofErr w:type="spellEnd"/>
      <w:r w:rsidRPr="00950AF3">
        <w:rPr>
          <w:rFonts w:eastAsia="Times New Roman" w:cs="Calibri"/>
          <w:color w:val="000000"/>
          <w:sz w:val="16"/>
          <w:szCs w:val="16"/>
          <w:lang w:eastAsia="fr-FR"/>
        </w:rPr>
        <w:t xml:space="preserve"> Mayi seront remboursés par </w:t>
      </w:r>
      <w:proofErr w:type="spellStart"/>
      <w:r w:rsidRPr="00950AF3">
        <w:rPr>
          <w:rFonts w:eastAsia="Times New Roman" w:cs="Calibri"/>
          <w:color w:val="000000"/>
          <w:sz w:val="16"/>
          <w:szCs w:val="16"/>
          <w:lang w:eastAsia="fr-FR"/>
        </w:rPr>
        <w:t>Enabel</w:t>
      </w:r>
      <w:proofErr w:type="spellEnd"/>
      <w:r w:rsidRPr="00950AF3">
        <w:rPr>
          <w:rFonts w:eastAsia="Times New Roman" w:cs="Calibri"/>
          <w:color w:val="000000"/>
          <w:sz w:val="16"/>
          <w:szCs w:val="16"/>
          <w:lang w:eastAsia="fr-FR"/>
        </w:rPr>
        <w:t>.</w:t>
      </w:r>
    </w:p>
    <w:p w14:paraId="5C55AB72" w14:textId="52D828EF" w:rsidR="00950AF3" w:rsidRDefault="00950AF3">
      <w:pPr>
        <w:spacing w:after="0" w:line="240" w:lineRule="auto"/>
        <w:rPr>
          <w:rFonts w:eastAsia="Times New Roman" w:cs="Calibri"/>
          <w:color w:val="000000"/>
          <w:sz w:val="16"/>
          <w:szCs w:val="16"/>
          <w:lang w:eastAsia="fr-FR"/>
        </w:rPr>
      </w:pPr>
      <w:r>
        <w:rPr>
          <w:rFonts w:eastAsia="Times New Roman" w:cs="Calibri"/>
          <w:color w:val="000000"/>
          <w:sz w:val="16"/>
          <w:szCs w:val="16"/>
          <w:lang w:eastAsia="fr-FR"/>
        </w:rPr>
        <w:br w:type="page"/>
      </w:r>
    </w:p>
    <w:p w14:paraId="49A7404D" w14:textId="77777777" w:rsidR="00950AF3" w:rsidRDefault="00950AF3" w:rsidP="00950AF3">
      <w:pPr>
        <w:spacing w:after="0" w:line="240" w:lineRule="auto"/>
        <w:jc w:val="both"/>
        <w:rPr>
          <w:rFonts w:ascii="Calibri" w:eastAsia="Times New Roman" w:hAnsi="Calibri"/>
          <w:b/>
          <w:color w:val="D81A1A"/>
          <w:sz w:val="28"/>
          <w:szCs w:val="26"/>
        </w:rPr>
      </w:pPr>
    </w:p>
    <w:p w14:paraId="1DB16397" w14:textId="4A2A12B5" w:rsidR="00E535C1" w:rsidRPr="006542C5" w:rsidRDefault="00E535C1" w:rsidP="00E535C1">
      <w:pPr>
        <w:pStyle w:val="Titre2"/>
      </w:pPr>
      <w:bookmarkStart w:id="213" w:name="_Toc184237005"/>
      <w:r>
        <w:t>Déclaration sur l’honneur – motifs d’exclusion</w:t>
      </w:r>
      <w:bookmarkEnd w:id="211"/>
      <w:bookmarkEnd w:id="213"/>
      <w:r>
        <w:t xml:space="preserve"> </w:t>
      </w:r>
    </w:p>
    <w:p w14:paraId="3946634F" w14:textId="77777777" w:rsidR="00E535C1" w:rsidRDefault="00E535C1" w:rsidP="00E535C1">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proofErr w:type="spellStart"/>
      <w:r w:rsidRPr="00F1376D">
        <w:rPr>
          <w:rStyle w:val="spellingerror"/>
          <w:rFonts w:ascii="Georgia" w:hAnsi="Georgia" w:cs="Segoe UI"/>
          <w:color w:val="585756"/>
          <w:sz w:val="20"/>
          <w:szCs w:val="20"/>
          <w:lang w:val="fr-FR"/>
        </w:rPr>
        <w:t>rons</w:t>
      </w:r>
      <w:proofErr w:type="spellEnd"/>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5C5CA42A" w14:textId="77777777" w:rsidR="00E535C1" w:rsidRPr="00442C30" w:rsidRDefault="00E535C1" w:rsidP="00E535C1">
      <w:pPr>
        <w:pStyle w:val="paragraph"/>
        <w:spacing w:before="0" w:beforeAutospacing="0" w:after="0" w:afterAutospacing="0"/>
        <w:jc w:val="both"/>
        <w:textAlignment w:val="baseline"/>
        <w:rPr>
          <w:rFonts w:ascii="Georgia" w:hAnsi="Georgia" w:cs="Segoe UI"/>
          <w:color w:val="585756"/>
          <w:sz w:val="20"/>
          <w:szCs w:val="20"/>
          <w:lang w:val="fr-FR"/>
        </w:rPr>
      </w:pPr>
    </w:p>
    <w:p w14:paraId="6912D09F" w14:textId="77777777" w:rsidR="00E535C1" w:rsidRPr="00442C30" w:rsidRDefault="00E535C1" w:rsidP="00DF3CD1">
      <w:pPr>
        <w:pStyle w:val="paragraph"/>
        <w:numPr>
          <w:ilvl w:val="0"/>
          <w:numId w:val="21"/>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1DA5D26" w14:textId="39E9D281"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r w:rsidR="00CD1F83" w:rsidRPr="00442C30">
        <w:rPr>
          <w:rStyle w:val="contextualspellingandgrammarerror"/>
          <w:rFonts w:ascii="Georgia" w:hAnsi="Georgia" w:cs="Segoe UI"/>
          <w:b/>
          <w:bCs/>
          <w:color w:val="585756"/>
          <w:sz w:val="20"/>
          <w:szCs w:val="20"/>
          <w:lang w:val="fr-FR"/>
        </w:rPr>
        <w:t>criminelle</w:t>
      </w:r>
      <w:r w:rsidR="00CD1F83" w:rsidRPr="00442C30">
        <w:rPr>
          <w:rStyle w:val="contextualspellingandgrammarerror"/>
          <w:rFonts w:ascii="Georgia" w:hAnsi="Georgia" w:cs="Segoe UI"/>
          <w:color w:val="585756"/>
          <w:sz w:val="20"/>
          <w:szCs w:val="20"/>
          <w:lang w:val="fr-FR"/>
        </w:rPr>
        <w:t xml:space="preserve"> ;</w:t>
      </w:r>
      <w:r w:rsidRPr="00442C30">
        <w:rPr>
          <w:rStyle w:val="eop"/>
          <w:rFonts w:ascii="Georgia" w:hAnsi="Georgia" w:cs="Segoe UI"/>
          <w:sz w:val="20"/>
          <w:szCs w:val="20"/>
          <w:lang w:val="fr-FR"/>
        </w:rPr>
        <w:t> </w:t>
      </w:r>
    </w:p>
    <w:p w14:paraId="0134382D" w14:textId="6F138A74"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r w:rsidR="00CD1F83" w:rsidRPr="00442C30">
        <w:rPr>
          <w:rStyle w:val="contextualspellingandgrammarerror"/>
          <w:rFonts w:ascii="Georgia" w:hAnsi="Georgia" w:cs="Segoe UI"/>
          <w:b/>
          <w:bCs/>
          <w:color w:val="585756"/>
          <w:sz w:val="20"/>
          <w:szCs w:val="20"/>
          <w:lang w:val="fr-FR"/>
        </w:rPr>
        <w:t>corruption</w:t>
      </w:r>
      <w:r w:rsidR="00CD1F83" w:rsidRPr="00442C30">
        <w:rPr>
          <w:rStyle w:val="contextualspellingandgrammarerror"/>
          <w:rFonts w:ascii="Georgia" w:hAnsi="Georgia" w:cs="Segoe UI"/>
          <w:color w:val="585756"/>
          <w:sz w:val="20"/>
          <w:szCs w:val="20"/>
          <w:lang w:val="fr-FR"/>
        </w:rPr>
        <w:t xml:space="preserve"> ;</w:t>
      </w:r>
      <w:r w:rsidRPr="00442C30">
        <w:rPr>
          <w:rStyle w:val="eop"/>
          <w:rFonts w:ascii="Georgia" w:hAnsi="Georgia" w:cs="Segoe UI"/>
          <w:sz w:val="20"/>
          <w:szCs w:val="20"/>
          <w:lang w:val="fr-FR"/>
        </w:rPr>
        <w:t> </w:t>
      </w:r>
    </w:p>
    <w:p w14:paraId="4B5BC0C2" w14:textId="360FD8C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r w:rsidR="00CD1F83" w:rsidRPr="00442C30">
        <w:rPr>
          <w:rStyle w:val="contextualspellingandgrammarerror"/>
          <w:rFonts w:ascii="Georgia" w:hAnsi="Georgia" w:cs="Segoe UI"/>
          <w:b/>
          <w:bCs/>
          <w:color w:val="585756"/>
          <w:sz w:val="20"/>
          <w:szCs w:val="20"/>
          <w:lang w:val="fr-FR"/>
        </w:rPr>
        <w:t>fraude</w:t>
      </w:r>
      <w:r w:rsidR="00CD1F83" w:rsidRPr="00442C30">
        <w:rPr>
          <w:rStyle w:val="contextualspellingandgrammarerror"/>
          <w:rFonts w:ascii="Georgia" w:hAnsi="Georgia" w:cs="Segoe UI"/>
          <w:color w:val="585756"/>
          <w:sz w:val="20"/>
          <w:szCs w:val="20"/>
          <w:lang w:val="fr-FR"/>
        </w:rPr>
        <w:t xml:space="preserve"> ;</w:t>
      </w:r>
      <w:r w:rsidRPr="00442C30">
        <w:rPr>
          <w:rStyle w:val="eop"/>
          <w:rFonts w:ascii="Georgia" w:hAnsi="Georgia" w:cs="Segoe UI"/>
          <w:sz w:val="20"/>
          <w:szCs w:val="20"/>
          <w:lang w:val="fr-FR"/>
        </w:rPr>
        <w:t> </w:t>
      </w:r>
    </w:p>
    <w:p w14:paraId="19FEA4FA" w14:textId="06E1D349" w:rsidR="00E535C1" w:rsidRPr="00442C30" w:rsidRDefault="00E535C1" w:rsidP="00E535C1">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r w:rsidR="00CD1F83" w:rsidRPr="00442C30">
        <w:rPr>
          <w:rStyle w:val="contextualspellingandgrammarerror"/>
          <w:rFonts w:ascii="Georgia" w:hAnsi="Georgia" w:cs="Segoe UI"/>
          <w:color w:val="585756"/>
          <w:sz w:val="20"/>
          <w:szCs w:val="20"/>
          <w:lang w:val="fr-FR"/>
        </w:rPr>
        <w:t>infraction ;</w:t>
      </w:r>
      <w:r w:rsidRPr="00442C30">
        <w:rPr>
          <w:rStyle w:val="eop"/>
          <w:rFonts w:ascii="Georgia" w:hAnsi="Georgia" w:cs="Segoe UI"/>
          <w:sz w:val="20"/>
          <w:szCs w:val="20"/>
          <w:lang w:val="fr-FR"/>
        </w:rPr>
        <w:t> </w:t>
      </w:r>
    </w:p>
    <w:p w14:paraId="590BC93C" w14:textId="4A2C0522"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r w:rsidR="00CD1F83" w:rsidRPr="00442C30">
        <w:rPr>
          <w:rStyle w:val="contextualspellingandgrammarerror"/>
          <w:rFonts w:ascii="Georgia" w:hAnsi="Georgia" w:cs="Segoe UI"/>
          <w:b/>
          <w:bCs/>
          <w:color w:val="585756"/>
          <w:sz w:val="20"/>
          <w:szCs w:val="20"/>
          <w:lang w:val="fr-FR"/>
        </w:rPr>
        <w:t>terrorisme</w:t>
      </w:r>
      <w:r w:rsidR="00CD1F83" w:rsidRPr="00442C30">
        <w:rPr>
          <w:rStyle w:val="contextualspellingandgrammarerror"/>
          <w:rFonts w:ascii="Georgia" w:hAnsi="Georgia" w:cs="Segoe UI"/>
          <w:color w:val="585756"/>
          <w:sz w:val="20"/>
          <w:szCs w:val="20"/>
          <w:lang w:val="fr-FR"/>
        </w:rPr>
        <w:t xml:space="preserve"> ;</w:t>
      </w:r>
      <w:r w:rsidRPr="00442C30">
        <w:rPr>
          <w:rStyle w:val="eop"/>
          <w:rFonts w:ascii="Georgia" w:hAnsi="Georgia" w:cs="Segoe UI"/>
          <w:sz w:val="20"/>
          <w:szCs w:val="20"/>
          <w:lang w:val="fr-FR"/>
        </w:rPr>
        <w:t> </w:t>
      </w:r>
    </w:p>
    <w:p w14:paraId="3433E867"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46677695" w14:textId="77777777" w:rsidR="00E535C1" w:rsidRPr="00442C30" w:rsidRDefault="00E535C1" w:rsidP="00E535C1">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E5D76B4" w14:textId="77777777" w:rsidR="00F971CA" w:rsidRDefault="00F971CA" w:rsidP="00E535C1">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F971CA">
        <w:rPr>
          <w:rStyle w:val="normaltextrun"/>
          <w:rFonts w:ascii="Georgia" w:hAnsi="Georgia" w:cs="Segoe UI"/>
          <w:sz w:val="20"/>
          <w:szCs w:val="20"/>
          <w:lang w:val="fr-FR"/>
        </w:rPr>
        <w:t>8° la création de sociétés offshore</w:t>
      </w:r>
    </w:p>
    <w:p w14:paraId="63B6129E" w14:textId="068A2FEE" w:rsidR="00E535C1" w:rsidRPr="00442C30" w:rsidRDefault="00E535C1" w:rsidP="00E535C1">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5AF519B4" w14:textId="77777777" w:rsidR="00E535C1" w:rsidRPr="00442C30" w:rsidRDefault="00E535C1" w:rsidP="00E535C1">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07E7F439" w14:textId="140AA65A" w:rsidR="00E535C1" w:rsidRPr="00442C30" w:rsidRDefault="00E535C1" w:rsidP="00DF3CD1">
      <w:pPr>
        <w:pStyle w:val="paragraph"/>
        <w:numPr>
          <w:ilvl w:val="0"/>
          <w:numId w:val="12"/>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xml:space="preserve"> pour un montant de plus de </w:t>
      </w:r>
      <w:r w:rsidR="00C93255">
        <w:rPr>
          <w:rStyle w:val="normaltextrun"/>
          <w:rFonts w:ascii="Georgia" w:hAnsi="Georgia" w:cs="Segoe UI"/>
          <w:sz w:val="20"/>
          <w:szCs w:val="20"/>
          <w:lang w:val="fr-FR"/>
        </w:rPr>
        <w:t>3</w:t>
      </w:r>
      <w:r w:rsidRPr="00442C30">
        <w:rPr>
          <w:rStyle w:val="normaltextrun"/>
          <w:rFonts w:ascii="Georgia" w:hAnsi="Georgia" w:cs="Segoe UI"/>
          <w:sz w:val="20"/>
          <w:szCs w:val="20"/>
          <w:lang w:val="fr-FR"/>
        </w:rPr>
        <w:t>.000 </w:t>
      </w:r>
      <w:r w:rsidRPr="00442C30">
        <w:rPr>
          <w:rStyle w:val="contextualspellingandgrammarerror"/>
          <w:rFonts w:ascii="Georgia" w:hAnsi="Georgia" w:cs="Segoe UI"/>
          <w:color w:val="585756"/>
          <w:sz w:val="20"/>
          <w:szCs w:val="20"/>
          <w:lang w:val="fr-FR"/>
        </w:rPr>
        <w:t xml:space="preserve">€, </w:t>
      </w:r>
      <w:r w:rsidR="00CD1F83" w:rsidRPr="00442C30">
        <w:rPr>
          <w:rStyle w:val="normaltextrun"/>
          <w:rFonts w:ascii="Georgia" w:hAnsi="Georgia" w:cs="Segoe UI"/>
          <w:sz w:val="20"/>
          <w:szCs w:val="20"/>
          <w:lang w:val="fr-FR"/>
        </w:rPr>
        <w:t>sauf lorsque</w:t>
      </w:r>
      <w:r w:rsidRPr="00442C30">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890DC69" w14:textId="77777777" w:rsidR="00E535C1" w:rsidRPr="00442C30" w:rsidRDefault="00E535C1" w:rsidP="00E535C1">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1864A0B5" w14:textId="78566164" w:rsidR="00E535C1" w:rsidRPr="00442C30" w:rsidRDefault="00E535C1" w:rsidP="00DF3CD1">
      <w:pPr>
        <w:pStyle w:val="paragraph"/>
        <w:numPr>
          <w:ilvl w:val="0"/>
          <w:numId w:val="13"/>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442C30">
        <w:rPr>
          <w:rStyle w:val="contextualspellingandgrammarerror"/>
          <w:rFonts w:ascii="Georgia" w:hAnsi="Georgia" w:cs="Segoe UI"/>
          <w:color w:val="000000"/>
          <w:sz w:val="20"/>
          <w:szCs w:val="20"/>
          <w:lang w:val="fr-FR"/>
        </w:rPr>
        <w:t>le</w:t>
      </w:r>
      <w:proofErr w:type="gramEnd"/>
      <w:r w:rsidRPr="00442C30">
        <w:rPr>
          <w:rStyle w:val="contextualspellingandgrammarerror"/>
          <w:rFonts w:ascii="Georgia" w:hAnsi="Georgia" w:cs="Segoe UI"/>
          <w:color w:val="000000"/>
          <w:sz w:val="20"/>
          <w:szCs w:val="20"/>
          <w:lang w:val="fr-FR"/>
        </w:rPr>
        <w:t xml:space="preserv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xml:space="preserve"> ou fait l’objet d’une procédure de liquidation ou de réorganisation judiciaire, ou est dans toute situation analogue résultant d’une procédure de même nature existant dans d’autres réglementations </w:t>
      </w:r>
      <w:r w:rsidR="00F45CA6" w:rsidRPr="00442C30">
        <w:rPr>
          <w:rStyle w:val="normaltextrun"/>
          <w:rFonts w:ascii="Georgia" w:hAnsi="Georgia" w:cs="Segoe UI"/>
          <w:color w:val="000000"/>
          <w:sz w:val="20"/>
          <w:szCs w:val="20"/>
          <w:lang w:val="fr-FR"/>
        </w:rPr>
        <w:t>nationales ;</w:t>
      </w:r>
      <w:r w:rsidRPr="00442C30">
        <w:rPr>
          <w:rStyle w:val="eop"/>
          <w:rFonts w:ascii="Georgia" w:hAnsi="Georgia" w:cs="Segoe UI"/>
          <w:color w:val="000000"/>
          <w:sz w:val="20"/>
          <w:szCs w:val="20"/>
          <w:lang w:val="fr-FR"/>
        </w:rPr>
        <w:t> </w:t>
      </w:r>
    </w:p>
    <w:p w14:paraId="6775FD31" w14:textId="77777777" w:rsidR="00E535C1" w:rsidRPr="00442C30" w:rsidRDefault="00E535C1" w:rsidP="00E535C1">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347F3EE8" w14:textId="77777777" w:rsidR="00E535C1" w:rsidRPr="00442C30" w:rsidRDefault="00E535C1" w:rsidP="00DF3CD1">
      <w:pPr>
        <w:pStyle w:val="paragraph"/>
        <w:numPr>
          <w:ilvl w:val="0"/>
          <w:numId w:val="14"/>
        </w:numPr>
        <w:spacing w:before="0" w:beforeAutospacing="0" w:after="0" w:afterAutospacing="0"/>
        <w:ind w:left="360" w:firstLine="0"/>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109D18A9" w14:textId="629FCEE6" w:rsidR="00E535C1" w:rsidRPr="00442C30" w:rsidRDefault="00E535C1" w:rsidP="00E535C1">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r w:rsidRPr="00442C30">
        <w:rPr>
          <w:rStyle w:val="normaltextrun"/>
          <w:rFonts w:ascii="Georgia" w:hAnsi="Georgia" w:cs="Segoe UI"/>
          <w:color w:val="0078D4"/>
          <w:sz w:val="20"/>
          <w:szCs w:val="20"/>
          <w:u w:val="single"/>
          <w:lang w:val="fr-FR"/>
        </w:rPr>
        <w:t> </w:t>
      </w:r>
    </w:p>
    <w:p w14:paraId="75C7BEB8" w14:textId="77777777" w:rsidR="00E535C1" w:rsidRPr="00442C30" w:rsidRDefault="00E535C1" w:rsidP="00DF3CD1">
      <w:pPr>
        <w:pStyle w:val="paragraph"/>
        <w:numPr>
          <w:ilvl w:val="0"/>
          <w:numId w:val="15"/>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&lt;lien&gt;</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0AEC82F2" w14:textId="77777777" w:rsidR="00E535C1" w:rsidRPr="00442C30" w:rsidRDefault="00E535C1" w:rsidP="00DF3CD1">
      <w:pPr>
        <w:pStyle w:val="paragraph"/>
        <w:numPr>
          <w:ilvl w:val="0"/>
          <w:numId w:val="16"/>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une</w:t>
      </w:r>
      <w:proofErr w:type="gramEnd"/>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2E68392F" w14:textId="77777777" w:rsidR="00E535C1" w:rsidRPr="00442C30" w:rsidRDefault="00E535C1" w:rsidP="00DF3CD1">
      <w:pPr>
        <w:pStyle w:val="paragraph"/>
        <w:numPr>
          <w:ilvl w:val="0"/>
          <w:numId w:val="17"/>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F668D8C" w14:textId="1C43B235" w:rsidR="00E535C1" w:rsidRPr="00442C30" w:rsidRDefault="00E535C1" w:rsidP="00DF3CD1">
      <w:pPr>
        <w:pStyle w:val="paragraph"/>
        <w:numPr>
          <w:ilvl w:val="0"/>
          <w:numId w:val="18"/>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lorsque</w:t>
      </w:r>
      <w:proofErr w:type="gramEnd"/>
      <w:r w:rsidRPr="00442C30">
        <w:rPr>
          <w:rStyle w:val="normaltextrun"/>
          <w:rFonts w:ascii="Georgia" w:hAnsi="Georgia" w:cs="Segoe UI"/>
          <w:sz w:val="20"/>
          <w:szCs w:val="20"/>
          <w:lang w:val="fr-FR"/>
        </w:rPr>
        <w:t>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dispose d’</w:t>
      </w:r>
      <w:r w:rsidR="00C22E01" w:rsidRPr="00442C30">
        <w:rPr>
          <w:rStyle w:val="spellingerror"/>
          <w:rFonts w:ascii="Georgia" w:hAnsi="Georgia" w:cs="Segoe UI"/>
          <w:sz w:val="20"/>
          <w:szCs w:val="20"/>
          <w:lang w:val="fr-FR"/>
        </w:rPr>
        <w:t>éléments</w:t>
      </w:r>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C512D05" w14:textId="77777777" w:rsidR="00E535C1" w:rsidRPr="00442C30" w:rsidRDefault="00E535C1" w:rsidP="00E535C1">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6138E7B7" w14:textId="77777777" w:rsidR="00E535C1" w:rsidRPr="00442C30" w:rsidRDefault="00E535C1" w:rsidP="00E535C1">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F1E3B95" w14:textId="77777777" w:rsidR="00E535C1" w:rsidRPr="00442C30" w:rsidRDefault="00E535C1" w:rsidP="00DF3CD1">
      <w:pPr>
        <w:pStyle w:val="paragraph"/>
        <w:numPr>
          <w:ilvl w:val="0"/>
          <w:numId w:val="19"/>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lorsqu’il</w:t>
      </w:r>
      <w:proofErr w:type="gramEnd"/>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25E0B6BF" w14:textId="77777777" w:rsidR="00E535C1" w:rsidRPr="00442C30" w:rsidRDefault="00E535C1" w:rsidP="00E535C1">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38CF7B47" w14:textId="0930E5E8" w:rsidR="00E535C1" w:rsidRPr="00442C30" w:rsidRDefault="00E535C1" w:rsidP="00DF3CD1">
      <w:pPr>
        <w:pStyle w:val="paragraph"/>
        <w:numPr>
          <w:ilvl w:val="0"/>
          <w:numId w:val="20"/>
        </w:numPr>
        <w:spacing w:before="0" w:beforeAutospacing="0" w:after="0" w:afterAutospacing="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r w:rsidR="00CD1F83" w:rsidRPr="00442C30">
        <w:rPr>
          <w:rStyle w:val="contextualspellingandgrammarerror"/>
          <w:rFonts w:ascii="Georgia" w:hAnsi="Georgia" w:cs="Segoe UI"/>
          <w:sz w:val="20"/>
          <w:szCs w:val="20"/>
          <w:lang w:val="fr-FR"/>
        </w:rPr>
        <w:t>du travail établi</w:t>
      </w:r>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0AB92DFC" w14:textId="77777777" w:rsidR="00E535C1" w:rsidRPr="00442C30" w:rsidRDefault="00E535C1" w:rsidP="00E535C1">
      <w:pPr>
        <w:pStyle w:val="paragraph"/>
        <w:spacing w:before="0" w:beforeAutospacing="0" w:after="0" w:afterAutospacing="0"/>
        <w:ind w:left="705"/>
        <w:jc w:val="both"/>
        <w:textAlignment w:val="baseline"/>
        <w:rPr>
          <w:rFonts w:ascii="Georgia" w:hAnsi="Georgia" w:cs="Segoe UI"/>
          <w:sz w:val="20"/>
          <w:szCs w:val="20"/>
          <w:lang w:val="fr-FR"/>
        </w:rPr>
      </w:pPr>
    </w:p>
    <w:p w14:paraId="7D25D231" w14:textId="77777777" w:rsidR="00E535C1" w:rsidRPr="00442C30" w:rsidRDefault="00E535C1" w:rsidP="00DF3CD1">
      <w:pPr>
        <w:pStyle w:val="paragraph"/>
        <w:numPr>
          <w:ilvl w:val="0"/>
          <w:numId w:val="20"/>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2EFDA41A"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538D4E7D" w14:textId="77777777" w:rsidR="00E535C1" w:rsidRPr="00442C30" w:rsidRDefault="00E535C1" w:rsidP="00DF3CD1">
      <w:pPr>
        <w:pStyle w:val="paragraph"/>
        <w:numPr>
          <w:ilvl w:val="0"/>
          <w:numId w:val="20"/>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6F08F177"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45245D30" w14:textId="77777777" w:rsidR="00E535C1" w:rsidRPr="00442C30" w:rsidRDefault="00E535C1" w:rsidP="00E535C1">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25"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26" w:history="1">
        <w:r w:rsidRPr="00442C30">
          <w:rPr>
            <w:rStyle w:val="Lienhypertexte"/>
            <w:rFonts w:ascii="Georgia" w:hAnsi="Georgia" w:cs="Segoe UI"/>
            <w:sz w:val="20"/>
            <w:szCs w:val="20"/>
            <w:lang w:val="fr-FR"/>
          </w:rPr>
          <w:t>https://finances.belgium.be/fr/tresorerie/sanctions-financieres/sanctions-europ%C3%A9ennes-ue</w:t>
        </w:r>
      </w:hyperlink>
    </w:p>
    <w:p w14:paraId="1062FC2F" w14:textId="5F43ECF7" w:rsidR="7BEE42F2" w:rsidRDefault="00E535C1" w:rsidP="00BC7AE8">
      <w:pPr>
        <w:pStyle w:val="paragraph"/>
        <w:spacing w:after="0"/>
        <w:ind w:left="360"/>
        <w:textAlignment w:val="baseline"/>
        <w:rPr>
          <w:rStyle w:val="eop"/>
          <w:rFonts w:ascii="Georgia" w:hAnsi="Georgia" w:cs="Segoe UI"/>
          <w:sz w:val="20"/>
          <w:szCs w:val="20"/>
          <w:lang w:val="fr-FR"/>
        </w:rPr>
      </w:pPr>
      <w:hyperlink r:id="rId27">
        <w:r w:rsidRPr="7BEE42F2">
          <w:rPr>
            <w:rStyle w:val="Lienhypertexte"/>
            <w:rFonts w:ascii="Georgia" w:hAnsi="Georgia" w:cs="Segoe UI"/>
            <w:sz w:val="20"/>
            <w:szCs w:val="20"/>
            <w:lang w:val="fr-FR"/>
          </w:rPr>
          <w:t>https://eeas.europa.eu/headquarters/headquarters-homepage/8442/consolidated-list-sanctions</w:t>
        </w:r>
        <w:r w:rsidR="006F289F">
          <w:br/>
        </w:r>
        <w:r w:rsidR="006F289F">
          <w:br/>
        </w:r>
      </w:hyperlink>
      <w:hyperlink r:id="rId28">
        <w:r w:rsidRPr="7BEE42F2">
          <w:rPr>
            <w:rStyle w:val="Lienhypertexte"/>
            <w:rFonts w:ascii="Georgia" w:hAnsi="Georgia" w:cs="Segoe UI"/>
            <w:sz w:val="20"/>
            <w:szCs w:val="20"/>
            <w:lang w:val="fr-FR"/>
          </w:rPr>
          <w:t>https://eeas.europa.eu/sites/eeas/files/restrictive_measures-2017-01-17-clean.pdf</w:t>
        </w:r>
        <w:r w:rsidR="006F289F">
          <w:br/>
        </w:r>
        <w:r w:rsidR="006F289F">
          <w:br/>
        </w:r>
      </w:hyperlink>
      <w:r w:rsidRPr="7BEE42F2">
        <w:rPr>
          <w:rStyle w:val="eop"/>
          <w:rFonts w:ascii="Georgia" w:hAnsi="Georgia" w:cs="Segoe UI"/>
          <w:sz w:val="20"/>
          <w:szCs w:val="20"/>
          <w:lang w:val="fr-FR"/>
        </w:rPr>
        <w:t xml:space="preserve">Pour la Belgique : </w:t>
      </w:r>
    </w:p>
    <w:p w14:paraId="52E61072" w14:textId="6B34AFAA" w:rsidR="7BEE42F2" w:rsidRPr="00BC7AE8" w:rsidRDefault="705D25CE" w:rsidP="00BC7AE8">
      <w:pPr>
        <w:pStyle w:val="paragraph"/>
        <w:spacing w:after="0"/>
        <w:ind w:left="360"/>
        <w:rPr>
          <w:rStyle w:val="eop"/>
          <w:lang w:val="fr-FR"/>
        </w:rPr>
      </w:pPr>
      <w:hyperlink r:id="rId29">
        <w:r w:rsidRPr="7BEE42F2">
          <w:rPr>
            <w:rStyle w:val="Lienhypertexte"/>
            <w:lang w:val="fr-FR"/>
          </w:rPr>
          <w:t>Sanctions financières nationales | SPF Finances (belgium.be)</w:t>
        </w:r>
      </w:hyperlink>
      <w:r w:rsidRPr="7BEE42F2">
        <w:rPr>
          <w:lang w:val="fr-FR"/>
        </w:rPr>
        <w:t xml:space="preserve"> </w:t>
      </w:r>
    </w:p>
    <w:p w14:paraId="70A4B48C" w14:textId="77777777" w:rsidR="00E535C1" w:rsidRPr="00442C30" w:rsidRDefault="00E535C1" w:rsidP="00DF3CD1">
      <w:pPr>
        <w:numPr>
          <w:ilvl w:val="0"/>
          <w:numId w:val="20"/>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79AF5B76" w14:textId="0F3313C4" w:rsidR="00E535C1" w:rsidRPr="00442C30" w:rsidRDefault="00E535C1" w:rsidP="00E535C1">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r w:rsidR="00CD1F83" w:rsidRPr="00442C30">
        <w:rPr>
          <w:rStyle w:val="eop"/>
          <w:rFonts w:eastAsia="Times New Roman" w:cs="Segoe UI"/>
          <w:color w:val="auto"/>
          <w:sz w:val="20"/>
          <w:szCs w:val="20"/>
          <w:lang w:val="fr-FR" w:eastAsia="nl-BE"/>
        </w:rPr>
        <w:t>si :</w:t>
      </w:r>
      <w:r w:rsidRPr="00442C30">
        <w:rPr>
          <w:rStyle w:val="eop"/>
          <w:rFonts w:eastAsia="Times New Roman" w:cs="Segoe UI"/>
          <w:color w:val="auto"/>
          <w:sz w:val="20"/>
          <w:szCs w:val="20"/>
          <w:lang w:val="fr-FR" w:eastAsia="nl-BE"/>
        </w:rPr>
        <w:t xml:space="preserve"> </w:t>
      </w:r>
    </w:p>
    <w:p w14:paraId="5754C0C4" w14:textId="44BE1F8E" w:rsidR="00E535C1" w:rsidRPr="00442C30" w:rsidRDefault="00E535C1" w:rsidP="00E535C1">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r w:rsidR="00CD1F83" w:rsidRPr="00442C30">
        <w:rPr>
          <w:rStyle w:val="eop"/>
          <w:rFonts w:eastAsia="Times New Roman" w:cs="Segoe UI"/>
          <w:color w:val="auto"/>
          <w:sz w:val="20"/>
          <w:szCs w:val="20"/>
          <w:lang w:val="fr-FR" w:eastAsia="nl-BE"/>
        </w:rPr>
        <w:t>correspondante ;</w:t>
      </w:r>
      <w:r w:rsidRPr="00442C30">
        <w:rPr>
          <w:rStyle w:val="eop"/>
          <w:rFonts w:eastAsia="Times New Roman" w:cs="Segoe UI"/>
          <w:color w:val="auto"/>
          <w:sz w:val="20"/>
          <w:szCs w:val="20"/>
          <w:lang w:val="fr-FR" w:eastAsia="nl-BE"/>
        </w:rPr>
        <w:t xml:space="preserve"> </w:t>
      </w:r>
    </w:p>
    <w:p w14:paraId="697405A1" w14:textId="77777777" w:rsidR="00E535C1" w:rsidRPr="00442C30" w:rsidRDefault="00E535C1" w:rsidP="00E535C1">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2308D6F1" w14:textId="77777777" w:rsidR="00E535C1" w:rsidRPr="00442C30" w:rsidRDefault="00E535C1" w:rsidP="00E535C1">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252AB325" w14:textId="77777777" w:rsidR="00E535C1" w:rsidRPr="00442C30" w:rsidRDefault="00E535C1" w:rsidP="00E535C1">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722752E1" w14:textId="77777777" w:rsidR="00E535C1" w:rsidRPr="00442C30" w:rsidRDefault="00E535C1" w:rsidP="00E535C1">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69A363AB" w14:textId="695651AF" w:rsidR="00BC7AE8" w:rsidRDefault="00E535C1" w:rsidP="00E535C1">
      <w:pPr>
        <w:ind w:left="360"/>
        <w:rPr>
          <w:rStyle w:val="eop"/>
          <w:rFonts w:eastAsia="Times New Roman" w:cs="Segoe UI"/>
          <w:color w:val="auto"/>
          <w:sz w:val="20"/>
          <w:szCs w:val="20"/>
          <w:lang w:val="fr-FR" w:eastAsia="nl-BE"/>
        </w:rPr>
      </w:pPr>
      <w:r w:rsidRPr="52631CAD">
        <w:rPr>
          <w:rStyle w:val="eop"/>
          <w:rFonts w:eastAsia="Times New Roman" w:cs="Segoe UI"/>
          <w:color w:val="auto"/>
          <w:sz w:val="20"/>
          <w:szCs w:val="20"/>
          <w:lang w:val="fr-FR" w:eastAsia="nl-BE"/>
        </w:rPr>
        <w:t>Signature</w:t>
      </w:r>
    </w:p>
    <w:p w14:paraId="690B15F5" w14:textId="6DDB503C" w:rsidR="00E535C1" w:rsidRDefault="00BC7AE8" w:rsidP="00685497">
      <w:pPr>
        <w:spacing w:after="0" w:line="240" w:lineRule="auto"/>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br w:type="page"/>
      </w:r>
    </w:p>
    <w:p w14:paraId="0371E483" w14:textId="77777777" w:rsidR="00BC7AE8" w:rsidRPr="00601EC8" w:rsidRDefault="00BC7AE8" w:rsidP="00BC7AE8">
      <w:pPr>
        <w:pStyle w:val="Titre2"/>
        <w:rPr>
          <w:rFonts w:ascii="Georgia" w:hAnsi="Georgia"/>
        </w:rPr>
      </w:pPr>
      <w:bookmarkStart w:id="214" w:name="_Toc184237006"/>
      <w:r w:rsidRPr="00601EC8">
        <w:rPr>
          <w:rFonts w:ascii="Georgia" w:hAnsi="Georgia"/>
        </w:rPr>
        <w:t>Documents à remettre – liste exhaustive</w:t>
      </w:r>
      <w:bookmarkEnd w:id="214"/>
    </w:p>
    <w:p w14:paraId="5D1EA36C" w14:textId="7DE5A8B2" w:rsidR="00C07B9C" w:rsidRPr="00F45CA6" w:rsidRDefault="00C07B9C" w:rsidP="00F45CA6">
      <w:pPr>
        <w:pStyle w:val="Paragraphedeliste"/>
        <w:numPr>
          <w:ilvl w:val="0"/>
          <w:numId w:val="111"/>
        </w:numPr>
        <w:autoSpaceDE w:val="0"/>
        <w:autoSpaceDN w:val="0"/>
        <w:adjustRightInd w:val="0"/>
        <w:jc w:val="both"/>
        <w:rPr>
          <w:kern w:val="18"/>
          <w:sz w:val="20"/>
          <w:szCs w:val="20"/>
        </w:rPr>
      </w:pPr>
      <w:bookmarkStart w:id="215" w:name="_Toc1952329194"/>
      <w:r>
        <w:rPr>
          <w:kern w:val="18"/>
          <w:sz w:val="20"/>
          <w:szCs w:val="20"/>
        </w:rPr>
        <w:t>Pour chacun des deux lots</w:t>
      </w:r>
    </w:p>
    <w:p w14:paraId="300E457D" w14:textId="69397A88" w:rsidR="00065A97" w:rsidRPr="00FE4531" w:rsidRDefault="00065A97" w:rsidP="00065A97">
      <w:pPr>
        <w:numPr>
          <w:ilvl w:val="0"/>
          <w:numId w:val="109"/>
        </w:numPr>
        <w:autoSpaceDE w:val="0"/>
        <w:autoSpaceDN w:val="0"/>
        <w:adjustRightInd w:val="0"/>
        <w:jc w:val="both"/>
        <w:rPr>
          <w:kern w:val="18"/>
          <w:sz w:val="20"/>
          <w:szCs w:val="20"/>
        </w:rPr>
      </w:pPr>
      <w:r w:rsidRPr="00FE4531">
        <w:rPr>
          <w:kern w:val="18"/>
          <w:sz w:val="20"/>
          <w:szCs w:val="20"/>
        </w:rPr>
        <w:t xml:space="preserve">Fiche d’identification </w:t>
      </w:r>
    </w:p>
    <w:p w14:paraId="36B87E1B" w14:textId="77777777" w:rsidR="00065A97" w:rsidRPr="00FE4531" w:rsidRDefault="00065A97" w:rsidP="00065A97">
      <w:pPr>
        <w:numPr>
          <w:ilvl w:val="0"/>
          <w:numId w:val="109"/>
        </w:numPr>
        <w:autoSpaceDE w:val="0"/>
        <w:autoSpaceDN w:val="0"/>
        <w:adjustRightInd w:val="0"/>
        <w:jc w:val="both"/>
        <w:rPr>
          <w:kern w:val="18"/>
          <w:sz w:val="20"/>
          <w:szCs w:val="20"/>
        </w:rPr>
      </w:pPr>
      <w:r w:rsidRPr="00FE4531">
        <w:rPr>
          <w:kern w:val="18"/>
          <w:sz w:val="20"/>
          <w:szCs w:val="20"/>
        </w:rPr>
        <w:t xml:space="preserve">Formulaire d’offre-prix </w:t>
      </w:r>
    </w:p>
    <w:p w14:paraId="4F938ADE" w14:textId="77777777" w:rsidR="00986FA8" w:rsidRDefault="00986FA8" w:rsidP="00986FA8">
      <w:pPr>
        <w:numPr>
          <w:ilvl w:val="0"/>
          <w:numId w:val="109"/>
        </w:numPr>
        <w:autoSpaceDE w:val="0"/>
        <w:autoSpaceDN w:val="0"/>
        <w:adjustRightInd w:val="0"/>
        <w:jc w:val="both"/>
        <w:rPr>
          <w:kern w:val="18"/>
          <w:sz w:val="20"/>
          <w:szCs w:val="20"/>
        </w:rPr>
      </w:pPr>
      <w:r w:rsidRPr="00FE4531">
        <w:rPr>
          <w:kern w:val="18"/>
          <w:sz w:val="20"/>
          <w:szCs w:val="20"/>
        </w:rPr>
        <w:t xml:space="preserve">La déclaration sur l’honneur </w:t>
      </w:r>
    </w:p>
    <w:p w14:paraId="07776330" w14:textId="619271CD" w:rsidR="00C07B9C" w:rsidRPr="00F45CA6" w:rsidRDefault="00C07B9C" w:rsidP="00F45CA6">
      <w:pPr>
        <w:pStyle w:val="Paragraphedeliste"/>
        <w:numPr>
          <w:ilvl w:val="0"/>
          <w:numId w:val="111"/>
        </w:numPr>
        <w:autoSpaceDE w:val="0"/>
        <w:autoSpaceDN w:val="0"/>
        <w:adjustRightInd w:val="0"/>
        <w:jc w:val="both"/>
        <w:rPr>
          <w:kern w:val="18"/>
          <w:sz w:val="20"/>
          <w:szCs w:val="20"/>
        </w:rPr>
      </w:pPr>
      <w:r>
        <w:rPr>
          <w:kern w:val="18"/>
          <w:sz w:val="20"/>
          <w:szCs w:val="20"/>
        </w:rPr>
        <w:t>Concernant que le lot 1</w:t>
      </w:r>
    </w:p>
    <w:p w14:paraId="4F055359" w14:textId="24E511AA" w:rsidR="00BC7AE8" w:rsidRPr="00F45CA6" w:rsidRDefault="00BC7AE8" w:rsidP="00BC7AE8">
      <w:pPr>
        <w:numPr>
          <w:ilvl w:val="0"/>
          <w:numId w:val="109"/>
        </w:numPr>
        <w:autoSpaceDE w:val="0"/>
        <w:autoSpaceDN w:val="0"/>
        <w:adjustRightInd w:val="0"/>
        <w:jc w:val="both"/>
        <w:rPr>
          <w:kern w:val="18"/>
          <w:sz w:val="20"/>
          <w:szCs w:val="20"/>
        </w:rPr>
      </w:pPr>
      <w:r w:rsidRPr="00FE4531">
        <w:rPr>
          <w:kern w:val="18"/>
          <w:sz w:val="20"/>
          <w:szCs w:val="20"/>
        </w:rPr>
        <w:t xml:space="preserve">Au moins </w:t>
      </w:r>
      <w:r w:rsidR="00065A97" w:rsidRPr="00FE4531">
        <w:rPr>
          <w:kern w:val="18"/>
          <w:sz w:val="20"/>
          <w:szCs w:val="20"/>
        </w:rPr>
        <w:t>deux</w:t>
      </w:r>
      <w:r w:rsidRPr="00FE4531">
        <w:rPr>
          <w:kern w:val="18"/>
          <w:sz w:val="20"/>
          <w:szCs w:val="20"/>
        </w:rPr>
        <w:t xml:space="preserve"> (</w:t>
      </w:r>
      <w:r w:rsidR="00065A97" w:rsidRPr="00FE4531">
        <w:rPr>
          <w:kern w:val="18"/>
          <w:sz w:val="20"/>
          <w:szCs w:val="20"/>
        </w:rPr>
        <w:t>2</w:t>
      </w:r>
      <w:r w:rsidRPr="00FE4531">
        <w:rPr>
          <w:kern w:val="18"/>
          <w:sz w:val="20"/>
          <w:szCs w:val="20"/>
        </w:rPr>
        <w:t>) Référence</w:t>
      </w:r>
      <w:r w:rsidR="00065A97" w:rsidRPr="00FE4531">
        <w:rPr>
          <w:kern w:val="18"/>
          <w:sz w:val="20"/>
          <w:szCs w:val="20"/>
        </w:rPr>
        <w:t xml:space="preserve">s des missions </w:t>
      </w:r>
      <w:r w:rsidR="001B02F4">
        <w:rPr>
          <w:kern w:val="18"/>
          <w:sz w:val="20"/>
          <w:szCs w:val="20"/>
        </w:rPr>
        <w:t>similaires</w:t>
      </w:r>
      <w:r w:rsidR="00065A97" w:rsidRPr="00FE4531">
        <w:rPr>
          <w:kern w:val="18"/>
          <w:sz w:val="20"/>
          <w:szCs w:val="20"/>
        </w:rPr>
        <w:t> </w:t>
      </w:r>
      <w:r w:rsidR="00B52ABD" w:rsidRPr="00FE4531">
        <w:rPr>
          <w:b/>
          <w:bCs/>
          <w:kern w:val="18"/>
          <w:sz w:val="20"/>
          <w:szCs w:val="20"/>
        </w:rPr>
        <w:t>(</w:t>
      </w:r>
      <w:r w:rsidR="00065A97" w:rsidRPr="00FE4531">
        <w:rPr>
          <w:b/>
          <w:bCs/>
          <w:kern w:val="18"/>
          <w:sz w:val="20"/>
          <w:szCs w:val="20"/>
        </w:rPr>
        <w:t>pour le lot 1</w:t>
      </w:r>
      <w:r w:rsidR="00B52ABD" w:rsidRPr="00FE4531">
        <w:rPr>
          <w:b/>
          <w:bCs/>
          <w:kern w:val="18"/>
          <w:sz w:val="20"/>
          <w:szCs w:val="20"/>
        </w:rPr>
        <w:t>)</w:t>
      </w:r>
      <w:r w:rsidRPr="00FE4531">
        <w:rPr>
          <w:b/>
          <w:bCs/>
          <w:kern w:val="18"/>
          <w:sz w:val="20"/>
          <w:szCs w:val="20"/>
        </w:rPr>
        <w:t>.</w:t>
      </w:r>
    </w:p>
    <w:p w14:paraId="46650BD1" w14:textId="15468B31" w:rsidR="00C07B9C" w:rsidRPr="00F45CA6" w:rsidRDefault="00C07B9C" w:rsidP="00F45CA6">
      <w:pPr>
        <w:pStyle w:val="Paragraphedeliste"/>
        <w:numPr>
          <w:ilvl w:val="0"/>
          <w:numId w:val="111"/>
        </w:numPr>
        <w:autoSpaceDE w:val="0"/>
        <w:autoSpaceDN w:val="0"/>
        <w:adjustRightInd w:val="0"/>
        <w:jc w:val="both"/>
        <w:rPr>
          <w:kern w:val="18"/>
          <w:sz w:val="20"/>
          <w:szCs w:val="20"/>
        </w:rPr>
      </w:pPr>
      <w:r>
        <w:rPr>
          <w:kern w:val="18"/>
          <w:sz w:val="20"/>
          <w:szCs w:val="20"/>
        </w:rPr>
        <w:t>Concernant que le lot 2</w:t>
      </w:r>
    </w:p>
    <w:p w14:paraId="4797143C" w14:textId="77777777" w:rsidR="00863F18" w:rsidRPr="00F45CA6" w:rsidRDefault="00863F18" w:rsidP="00863F18">
      <w:pPr>
        <w:pStyle w:val="BTCtextCTB"/>
        <w:rPr>
          <w:rFonts w:ascii="Georgia" w:eastAsia="Calibri" w:hAnsi="Georgia"/>
          <w:color w:val="585756"/>
          <w:kern w:val="18"/>
          <w:sz w:val="20"/>
        </w:rPr>
      </w:pPr>
      <w:r w:rsidRPr="00F45CA6">
        <w:rPr>
          <w:rFonts w:ascii="Georgia" w:eastAsia="Calibri" w:hAnsi="Georgia"/>
          <w:color w:val="585756"/>
          <w:kern w:val="18"/>
          <w:sz w:val="20"/>
        </w:rPr>
        <w:t>Pour Chef de mission le soumissionnaire doit :</w:t>
      </w:r>
    </w:p>
    <w:p w14:paraId="09F01EDD" w14:textId="383E32C3" w:rsidR="00863F18" w:rsidRPr="00F45CA6" w:rsidRDefault="00863F18" w:rsidP="00863F18">
      <w:pPr>
        <w:pStyle w:val="Paragraphedeliste"/>
        <w:numPr>
          <w:ilvl w:val="0"/>
          <w:numId w:val="59"/>
        </w:numPr>
        <w:spacing w:after="0"/>
        <w:jc w:val="both"/>
        <w:rPr>
          <w:kern w:val="18"/>
          <w:sz w:val="20"/>
          <w:szCs w:val="20"/>
        </w:rPr>
      </w:pPr>
      <w:r w:rsidRPr="00F45CA6">
        <w:rPr>
          <w:kern w:val="18"/>
          <w:sz w:val="20"/>
          <w:szCs w:val="20"/>
        </w:rPr>
        <w:t xml:space="preserve">Joindre CV + attestations de travail de chacun des services rendus justifiant une expérience générale d’au moins 6 ans en maitrise d’œuvre dans le domaine du bâtiment et une expérience spécifique d’au moins trois </w:t>
      </w:r>
      <w:r w:rsidR="00DA1D0B">
        <w:rPr>
          <w:kern w:val="18"/>
          <w:sz w:val="20"/>
          <w:szCs w:val="20"/>
        </w:rPr>
        <w:t>missions</w:t>
      </w:r>
      <w:r w:rsidRPr="00F45CA6">
        <w:rPr>
          <w:kern w:val="18"/>
          <w:sz w:val="20"/>
          <w:szCs w:val="20"/>
        </w:rPr>
        <w:t xml:space="preserve"> </w:t>
      </w:r>
      <w:r w:rsidR="00DA1D0B" w:rsidRPr="00F45CA6">
        <w:rPr>
          <w:kern w:val="18"/>
          <w:sz w:val="20"/>
          <w:szCs w:val="20"/>
        </w:rPr>
        <w:t>similaires au présent marché</w:t>
      </w:r>
      <w:r w:rsidR="00DA1D0B" w:rsidRPr="00F45CA6">
        <w:rPr>
          <w:kern w:val="18"/>
          <w:sz w:val="20"/>
          <w:szCs w:val="20"/>
        </w:rPr>
        <w:t xml:space="preserve"> </w:t>
      </w:r>
      <w:r w:rsidRPr="00F45CA6">
        <w:rPr>
          <w:kern w:val="18"/>
          <w:sz w:val="20"/>
          <w:szCs w:val="20"/>
        </w:rPr>
        <w:t xml:space="preserve">comme chef de mission de contrôle (ou adjoint) de chantiers de construction de bâtiments. </w:t>
      </w:r>
    </w:p>
    <w:p w14:paraId="5BDCA853" w14:textId="77777777" w:rsidR="00863F18" w:rsidRPr="00F45CA6" w:rsidRDefault="00863F18" w:rsidP="00863F18">
      <w:pPr>
        <w:pStyle w:val="Paragraphedeliste"/>
        <w:numPr>
          <w:ilvl w:val="0"/>
          <w:numId w:val="59"/>
        </w:numPr>
        <w:spacing w:after="0"/>
        <w:jc w:val="both"/>
        <w:rPr>
          <w:kern w:val="18"/>
          <w:sz w:val="20"/>
          <w:szCs w:val="20"/>
        </w:rPr>
      </w:pPr>
      <w:r w:rsidRPr="00F45CA6">
        <w:rPr>
          <w:kern w:val="18"/>
          <w:sz w:val="20"/>
          <w:szCs w:val="20"/>
        </w:rPr>
        <w:t xml:space="preserve">Joindre la Copie du diplôme Ingénieur (Bac+5 ou A0) en bâtiment ou équivalent </w:t>
      </w:r>
    </w:p>
    <w:p w14:paraId="3B326027" w14:textId="77777777" w:rsidR="00863F18" w:rsidRPr="00863F18" w:rsidRDefault="00863F18" w:rsidP="00863F18">
      <w:pPr>
        <w:autoSpaceDE w:val="0"/>
        <w:autoSpaceDN w:val="0"/>
        <w:adjustRightInd w:val="0"/>
        <w:jc w:val="both"/>
        <w:rPr>
          <w:kern w:val="18"/>
          <w:sz w:val="20"/>
          <w:szCs w:val="20"/>
        </w:rPr>
      </w:pPr>
    </w:p>
    <w:p w14:paraId="169F9681" w14:textId="77777777" w:rsidR="00863F18" w:rsidRPr="00F45CA6" w:rsidRDefault="00863F18" w:rsidP="00863F18">
      <w:pPr>
        <w:autoSpaceDE w:val="0"/>
        <w:autoSpaceDN w:val="0"/>
        <w:adjustRightInd w:val="0"/>
        <w:jc w:val="both"/>
        <w:rPr>
          <w:kern w:val="18"/>
          <w:sz w:val="20"/>
          <w:szCs w:val="20"/>
        </w:rPr>
      </w:pPr>
      <w:r w:rsidRPr="00863F18">
        <w:rPr>
          <w:kern w:val="18"/>
          <w:sz w:val="20"/>
          <w:szCs w:val="20"/>
        </w:rPr>
        <w:t>Pour le DPO (</w:t>
      </w:r>
      <w:r w:rsidRPr="00F45CA6">
        <w:rPr>
          <w:kern w:val="18"/>
          <w:sz w:val="20"/>
          <w:szCs w:val="20"/>
        </w:rPr>
        <w:t>technicien contrôleur des travaux)</w:t>
      </w:r>
    </w:p>
    <w:p w14:paraId="035DA0A5" w14:textId="29AB8E05" w:rsidR="00863F18" w:rsidRPr="00F45CA6" w:rsidRDefault="00863F18" w:rsidP="00863F18">
      <w:pPr>
        <w:pStyle w:val="Paragraphedeliste"/>
        <w:numPr>
          <w:ilvl w:val="0"/>
          <w:numId w:val="59"/>
        </w:numPr>
        <w:spacing w:after="0"/>
        <w:jc w:val="both"/>
        <w:rPr>
          <w:kern w:val="18"/>
          <w:sz w:val="20"/>
          <w:szCs w:val="20"/>
        </w:rPr>
      </w:pPr>
      <w:r w:rsidRPr="00F45CA6">
        <w:rPr>
          <w:kern w:val="18"/>
          <w:sz w:val="20"/>
          <w:szCs w:val="20"/>
        </w:rPr>
        <w:t>Joindre CV + attestations de travail de chacun des services rendus justifiant une expérience générale d’au moins 3 ans</w:t>
      </w:r>
      <w:r w:rsidR="00DA1D0B">
        <w:rPr>
          <w:kern w:val="18"/>
          <w:sz w:val="20"/>
          <w:szCs w:val="20"/>
        </w:rPr>
        <w:t xml:space="preserve"> et </w:t>
      </w:r>
      <w:r w:rsidR="00DA1D0B" w:rsidRPr="00F45CA6">
        <w:rPr>
          <w:kern w:val="18"/>
          <w:sz w:val="20"/>
          <w:szCs w:val="20"/>
        </w:rPr>
        <w:t>d’au moins 1 mission similaire au présent marché</w:t>
      </w:r>
      <w:r w:rsidR="00DA1D0B" w:rsidRPr="00F45CA6">
        <w:rPr>
          <w:kern w:val="18"/>
          <w:sz w:val="20"/>
          <w:szCs w:val="20"/>
        </w:rPr>
        <w:t xml:space="preserve"> </w:t>
      </w:r>
      <w:r w:rsidRPr="00F45CA6">
        <w:rPr>
          <w:kern w:val="18"/>
          <w:sz w:val="20"/>
          <w:szCs w:val="20"/>
        </w:rPr>
        <w:t xml:space="preserve">comme contrôleur. </w:t>
      </w:r>
    </w:p>
    <w:p w14:paraId="39E87BE2" w14:textId="77777777" w:rsidR="00863F18" w:rsidRPr="00F45CA6" w:rsidRDefault="00863F18" w:rsidP="00863F18">
      <w:pPr>
        <w:pStyle w:val="Paragraphedeliste"/>
        <w:numPr>
          <w:ilvl w:val="0"/>
          <w:numId w:val="59"/>
        </w:numPr>
        <w:spacing w:after="0"/>
        <w:jc w:val="both"/>
        <w:rPr>
          <w:kern w:val="18"/>
          <w:sz w:val="20"/>
          <w:szCs w:val="20"/>
        </w:rPr>
      </w:pPr>
      <w:r w:rsidRPr="00F45CA6">
        <w:rPr>
          <w:kern w:val="18"/>
          <w:sz w:val="20"/>
          <w:szCs w:val="20"/>
        </w:rPr>
        <w:t xml:space="preserve">Joindre la Copie du diplôme de technicien (Bac+3) en bâtiment ou équivalent </w:t>
      </w:r>
    </w:p>
    <w:bookmarkEnd w:id="215"/>
    <w:p w14:paraId="4375208C" w14:textId="77777777" w:rsidR="00BC7AE8" w:rsidRDefault="00BC7AE8" w:rsidP="00E535C1">
      <w:pPr>
        <w:ind w:left="360"/>
        <w:rPr>
          <w:rStyle w:val="eop"/>
          <w:rFonts w:eastAsia="Times New Roman" w:cs="Segoe UI"/>
          <w:color w:val="auto"/>
          <w:sz w:val="20"/>
          <w:szCs w:val="20"/>
          <w:lang w:val="fr-FR" w:eastAsia="nl-BE"/>
        </w:rPr>
      </w:pPr>
    </w:p>
    <w:p w14:paraId="209DD661" w14:textId="77777777" w:rsidR="00F406DB" w:rsidRPr="00F406DB" w:rsidRDefault="00F406DB" w:rsidP="00F406DB"/>
    <w:sectPr w:rsidR="00F406DB" w:rsidRPr="00F406DB" w:rsidSect="007D756E">
      <w:headerReference w:type="first" r:id="rId30"/>
      <w:footerReference w:type="first" r:id="rId31"/>
      <w:pgSz w:w="11906" w:h="16838"/>
      <w:pgMar w:top="1134" w:right="1134" w:bottom="1134"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9E645" w14:textId="77777777" w:rsidR="00175BF4" w:rsidRDefault="00175BF4" w:rsidP="00C913B3">
      <w:pPr>
        <w:spacing w:after="0" w:line="240" w:lineRule="auto"/>
      </w:pPr>
      <w:r>
        <w:separator/>
      </w:r>
    </w:p>
  </w:endnote>
  <w:endnote w:type="continuationSeparator" w:id="0">
    <w:p w14:paraId="0FFD57AC" w14:textId="77777777" w:rsidR="00175BF4" w:rsidRDefault="00175BF4" w:rsidP="00C913B3">
      <w:pPr>
        <w:spacing w:after="0" w:line="240" w:lineRule="auto"/>
      </w:pPr>
      <w:r>
        <w:continuationSeparator/>
      </w:r>
    </w:p>
  </w:endnote>
  <w:endnote w:type="continuationNotice" w:id="1">
    <w:p w14:paraId="2FD2A132" w14:textId="77777777" w:rsidR="00175BF4" w:rsidRDefault="00175B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Droid Sans Fallback">
    <w:altName w:val="Segoe UI"/>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font>
  <w:font w:name="Calibri-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A7BB" w14:textId="04C589C7" w:rsidR="006F289F" w:rsidRPr="004B0850" w:rsidRDefault="006F289F" w:rsidP="004B0850">
    <w:pPr>
      <w:pStyle w:val="Pieddepage"/>
      <w:tabs>
        <w:tab w:val="clear" w:pos="9072"/>
        <w:tab w:val="right" w:pos="9070"/>
      </w:tabs>
      <w:rPr>
        <w:sz w:val="16"/>
        <w:szCs w:val="16"/>
      </w:rPr>
    </w:pPr>
    <w:r w:rsidRPr="004B0850">
      <w:rPr>
        <w:sz w:val="16"/>
        <w:szCs w:val="16"/>
      </w:rPr>
      <w:t xml:space="preserve">CSC </w:t>
    </w:r>
    <w:r w:rsidR="009579BE">
      <w:rPr>
        <w:sz w:val="16"/>
        <w:szCs w:val="16"/>
      </w:rPr>
      <w:t>COD22015-10167</w:t>
    </w:r>
    <w:r w:rsidRPr="004B0850">
      <w:rPr>
        <w:sz w:val="16"/>
        <w:szCs w:val="16"/>
      </w:rPr>
      <w:t xml:space="preserve"> (</w:t>
    </w:r>
    <w:r w:rsidR="009579BE">
      <w:rPr>
        <w:sz w:val="16"/>
        <w:szCs w:val="16"/>
      </w:rPr>
      <w:t>COD2201511</w:t>
    </w:r>
    <w:r w:rsidRPr="004B0850">
      <w:rPr>
        <w:sz w:val="16"/>
        <w:szCs w:val="16"/>
      </w:rPr>
      <w:t>)</w:t>
    </w:r>
  </w:p>
  <w:p w14:paraId="304CCBB9" w14:textId="232D9700" w:rsidR="006F289F" w:rsidRDefault="006F289F">
    <w:pPr>
      <w:pStyle w:val="Pieddepage"/>
      <w:jc w:val="right"/>
    </w:pPr>
    <w:r>
      <w:rPr>
        <w:noProof/>
        <w:lang w:eastAsia="fr-BE"/>
      </w:rPr>
      <mc:AlternateContent>
        <mc:Choice Requires="wps">
          <w:drawing>
            <wp:anchor distT="45720" distB="45720" distL="114300" distR="114300" simplePos="0" relativeHeight="251675136" behindDoc="1" locked="0" layoutInCell="1" allowOverlap="1" wp14:anchorId="55629253" wp14:editId="6468CA81">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6F289F" w:rsidRPr="00126C92" w:rsidRDefault="006F289F"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6F289F" w:rsidRPr="00126C92" w:rsidRDefault="006F289F" w:rsidP="008367A0">
                    <w:pPr>
                      <w:pStyle w:val="Basdepage"/>
                    </w:pPr>
                  </w:p>
                </w:txbxContent>
              </v:textbox>
              <w10:wrap anchorx="margin" anchory="page"/>
            </v:shape>
          </w:pict>
        </mc:Fallback>
      </mc:AlternateContent>
    </w:r>
    <w:r>
      <w:fldChar w:fldCharType="begin"/>
    </w:r>
    <w:r>
      <w:instrText>PAGE   \* MERGEFORMAT</w:instrText>
    </w:r>
    <w:r>
      <w:fldChar w:fldCharType="separate"/>
    </w:r>
    <w:r w:rsidRPr="002B53B3">
      <w:rPr>
        <w:noProof/>
        <w:lang w:val="fr-FR"/>
      </w:rPr>
      <w:t>11</w:t>
    </w:r>
    <w:r>
      <w:fldChar w:fldCharType="end"/>
    </w:r>
  </w:p>
  <w:p w14:paraId="0D30556C" w14:textId="77777777" w:rsidR="006F289F" w:rsidRDefault="006F289F"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37A94655" w:rsidR="006F289F" w:rsidRDefault="006F289F">
    <w:pPr>
      <w:pStyle w:val="Pieddepage"/>
      <w:jc w:val="right"/>
    </w:pPr>
    <w:r>
      <w:rPr>
        <w:noProof/>
        <w:lang w:eastAsia="fr-BE"/>
      </w:rPr>
      <mc:AlternateContent>
        <mc:Choice Requires="wps">
          <w:drawing>
            <wp:anchor distT="45720" distB="45720" distL="114300" distR="114300" simplePos="0" relativeHeight="251658243" behindDoc="1" locked="0" layoutInCell="1" allowOverlap="1" wp14:anchorId="739A9B1B" wp14:editId="490DF628">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1</w:t>
    </w:r>
    <w:r>
      <w:fldChar w:fldCharType="end"/>
    </w:r>
  </w:p>
  <w:p w14:paraId="197A7CE8" w14:textId="77777777" w:rsidR="006F289F" w:rsidRDefault="006F289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432CB79F" w:rsidR="006F289F" w:rsidRDefault="006F289F">
    <w:pPr>
      <w:pStyle w:val="Pieddepage"/>
      <w:jc w:val="right"/>
    </w:pPr>
    <w:r>
      <w:rPr>
        <w:noProof/>
        <w:lang w:eastAsia="fr-BE"/>
      </w:rPr>
      <mc:AlternateContent>
        <mc:Choice Requires="wps">
          <w:drawing>
            <wp:anchor distT="45720" distB="45720" distL="114300" distR="114300" simplePos="0" relativeHeight="251659264" behindDoc="1" locked="0" layoutInCell="1" allowOverlap="1" wp14:anchorId="02F0D543" wp14:editId="28398EEC">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2</w:t>
    </w:r>
    <w:r>
      <w:fldChar w:fldCharType="end"/>
    </w:r>
  </w:p>
  <w:p w14:paraId="527CFB09" w14:textId="77777777" w:rsidR="006F289F" w:rsidRDefault="006F28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79463" w14:textId="77777777" w:rsidR="00175BF4" w:rsidRDefault="00175BF4" w:rsidP="00C913B3">
      <w:pPr>
        <w:spacing w:after="0" w:line="240" w:lineRule="auto"/>
      </w:pPr>
      <w:r>
        <w:separator/>
      </w:r>
    </w:p>
  </w:footnote>
  <w:footnote w:type="continuationSeparator" w:id="0">
    <w:p w14:paraId="14155032" w14:textId="77777777" w:rsidR="00175BF4" w:rsidRDefault="00175BF4" w:rsidP="00C913B3">
      <w:pPr>
        <w:spacing w:after="0" w:line="240" w:lineRule="auto"/>
      </w:pPr>
      <w:r>
        <w:continuationSeparator/>
      </w:r>
    </w:p>
  </w:footnote>
  <w:footnote w:type="continuationNotice" w:id="1">
    <w:p w14:paraId="2375AC44" w14:textId="77777777" w:rsidR="00175BF4" w:rsidRDefault="00175BF4">
      <w:pPr>
        <w:spacing w:after="0" w:line="240" w:lineRule="auto"/>
      </w:pPr>
    </w:p>
  </w:footnote>
  <w:footnote w:id="2">
    <w:p w14:paraId="4E45120B" w14:textId="765840C9" w:rsidR="006F289F" w:rsidRDefault="006F289F">
      <w:pPr>
        <w:pStyle w:val="Notedebasdepage"/>
      </w:pPr>
    </w:p>
  </w:footnote>
  <w:footnote w:id="3">
    <w:p w14:paraId="76C72B7D" w14:textId="77777777" w:rsidR="006F289F" w:rsidRDefault="006F289F" w:rsidP="00C91137">
      <w:pPr>
        <w:pStyle w:val="Notedebasdepage"/>
      </w:pPr>
      <w:r>
        <w:rPr>
          <w:rStyle w:val="Appelnotedebasdep"/>
        </w:rPr>
        <w:footnoteRef/>
      </w:r>
      <w:r>
        <w:t xml:space="preserve"> M.B. du 30 décembre 1998, du 17 novembre 2001, du 6 juillet 2012, du 15 janvier 2013 et du 26 mars 2013.</w:t>
      </w:r>
    </w:p>
  </w:footnote>
  <w:footnote w:id="4">
    <w:p w14:paraId="51DC4555" w14:textId="77777777" w:rsidR="006F289F" w:rsidRPr="0021448A" w:rsidRDefault="006F289F"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5">
    <w:p w14:paraId="3A706C31" w14:textId="77777777" w:rsidR="006F289F" w:rsidRPr="00C81AA0" w:rsidRDefault="006F289F" w:rsidP="0067285B">
      <w:pPr>
        <w:pStyle w:val="Notedebasdepage"/>
      </w:pPr>
      <w:r w:rsidRPr="00C81AA0">
        <w:rPr>
          <w:rStyle w:val="Appelnotedebasdep"/>
        </w:rPr>
        <w:footnoteRef/>
      </w:r>
      <w:r w:rsidRPr="00C81AA0">
        <w:t xml:space="preserve"> M.B. du 18 novembre 2008.</w:t>
      </w:r>
    </w:p>
  </w:footnote>
  <w:footnote w:id="6">
    <w:p w14:paraId="05F368D9" w14:textId="77777777" w:rsidR="006F289F" w:rsidRPr="00C81AA0" w:rsidRDefault="006F289F"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7">
    <w:p w14:paraId="541900B0" w14:textId="77777777" w:rsidR="006F289F" w:rsidRPr="002B17C5" w:rsidRDefault="006F289F" w:rsidP="002A1F15">
      <w:pPr>
        <w:pStyle w:val="Notedebasdepage"/>
      </w:pPr>
      <w:r w:rsidRPr="00C81AA0">
        <w:rPr>
          <w:rStyle w:val="Appelnotedebasdep"/>
        </w:rPr>
        <w:footnoteRef/>
      </w:r>
      <w:r w:rsidRPr="00C81AA0">
        <w:t xml:space="preserve"> </w:t>
      </w:r>
      <w:r w:rsidRPr="002B17C5">
        <w:t xml:space="preserve">M.B. 14 juillet 2016. </w:t>
      </w:r>
    </w:p>
  </w:footnote>
  <w:footnote w:id="8">
    <w:p w14:paraId="5E3C4E75" w14:textId="77777777" w:rsidR="006F289F" w:rsidRPr="00C81AA0" w:rsidRDefault="006F289F" w:rsidP="002A1F15">
      <w:pPr>
        <w:pStyle w:val="Notedebasdepage"/>
      </w:pPr>
      <w:r w:rsidRPr="00C81AA0">
        <w:rPr>
          <w:rStyle w:val="Appelnotedebasdep"/>
        </w:rPr>
        <w:footnoteRef/>
      </w:r>
      <w:r w:rsidRPr="00C81AA0">
        <w:t xml:space="preserve"> M.B. du 21 juin 2013.</w:t>
      </w:r>
    </w:p>
  </w:footnote>
  <w:footnote w:id="9">
    <w:p w14:paraId="4A9AB545" w14:textId="77777777" w:rsidR="006F289F" w:rsidRPr="00C81AA0" w:rsidRDefault="006F289F" w:rsidP="002A1F15">
      <w:pPr>
        <w:pStyle w:val="Notedebasdepage"/>
      </w:pPr>
      <w:r w:rsidRPr="00C81AA0">
        <w:rPr>
          <w:rStyle w:val="Appelnotedebasdep"/>
        </w:rPr>
        <w:footnoteRef/>
      </w:r>
      <w:r w:rsidRPr="00C81AA0">
        <w:t xml:space="preserve"> M.B. 9 mai 2017. </w:t>
      </w:r>
    </w:p>
  </w:footnote>
  <w:footnote w:id="10">
    <w:p w14:paraId="2C28FEF2" w14:textId="77777777" w:rsidR="006F289F" w:rsidRPr="002B17C5" w:rsidRDefault="006F289F" w:rsidP="002A1F15">
      <w:pPr>
        <w:pStyle w:val="Notedebasdepage"/>
      </w:pPr>
      <w:r>
        <w:rPr>
          <w:rStyle w:val="Appelnotedebasdep"/>
        </w:rPr>
        <w:footnoteRef/>
      </w:r>
      <w:r>
        <w:t xml:space="preserve"> M.B. 27 juin 2017.</w:t>
      </w:r>
    </w:p>
  </w:footnote>
  <w:footnote w:id="11">
    <w:p w14:paraId="0A96C859" w14:textId="77777777" w:rsidR="006F289F" w:rsidRPr="009F0774" w:rsidRDefault="006F289F" w:rsidP="00FB4DBA">
      <w:pPr>
        <w:pStyle w:val="Notedebasdepage"/>
      </w:pPr>
      <w:r>
        <w:rPr>
          <w:rStyle w:val="Appelnotedebasdep"/>
        </w:rPr>
        <w:footnoteRef/>
      </w:r>
      <w:r>
        <w:t xml:space="preserve"> Pour les marchés d’un montant égal ou supérieur à 135.000 € </w:t>
      </w:r>
      <w:proofErr w:type="spellStart"/>
      <w:r>
        <w:t>htva</w:t>
      </w:r>
      <w:proofErr w:type="spellEnd"/>
      <w:r>
        <w:t>, le P.A. a l’obligation d’envisager l’allotissement du marché, sauf motivation dans le dossier du marché.</w:t>
      </w:r>
    </w:p>
  </w:footnote>
  <w:footnote w:id="12">
    <w:p w14:paraId="5590A5D1" w14:textId="77777777" w:rsidR="006F289F" w:rsidRPr="00067DE5" w:rsidRDefault="006F289F" w:rsidP="00FB4DBA">
      <w:pPr>
        <w:pStyle w:val="Notedebasdepage"/>
      </w:pPr>
      <w:r>
        <w:rPr>
          <w:rStyle w:val="Appelnotedebasdep"/>
        </w:rPr>
        <w:footnoteRef/>
      </w:r>
      <w:r>
        <w:t xml:space="preserve"> Ne pas confondre durée du marché et délai d’exécution.</w:t>
      </w:r>
    </w:p>
  </w:footnote>
  <w:footnote w:id="13">
    <w:p w14:paraId="3E10F931" w14:textId="1B9732F2" w:rsidR="006F289F" w:rsidRPr="008C4A21" w:rsidRDefault="006F289F">
      <w:pPr>
        <w:pStyle w:val="Notedebasdepage"/>
        <w:rPr>
          <w:sz w:val="16"/>
          <w:szCs w:val="16"/>
        </w:rPr>
      </w:pPr>
      <w:r w:rsidRPr="008C4A21">
        <w:rPr>
          <w:rStyle w:val="Appelnotedebasdep"/>
          <w:sz w:val="16"/>
          <w:szCs w:val="16"/>
        </w:rPr>
        <w:footnoteRef/>
      </w:r>
      <w:r w:rsidRPr="008C4A21">
        <w:rPr>
          <w:sz w:val="16"/>
          <w:szCs w:val="16"/>
        </w:rPr>
        <w:t xml:space="preserve"> </w:t>
      </w:r>
      <w:r w:rsidRPr="00632933">
        <w:rPr>
          <w:rFonts w:ascii="Georgia" w:hAnsi="Georgia"/>
          <w:sz w:val="16"/>
          <w:szCs w:val="16"/>
        </w:rPr>
        <w:t>Article 83 de l’AR Passation</w:t>
      </w:r>
    </w:p>
  </w:footnote>
  <w:footnote w:id="14">
    <w:p w14:paraId="4EADDE2E" w14:textId="77777777" w:rsidR="00A951BA" w:rsidRDefault="00A951BA" w:rsidP="00A951BA">
      <w:pPr>
        <w:pStyle w:val="Notedebasdepage"/>
      </w:pPr>
      <w:r>
        <w:rPr>
          <w:rStyle w:val="Appelnotedebasdep"/>
        </w:rPr>
        <w:footnoteRef/>
      </w:r>
      <w:r>
        <w:t xml:space="preserve"> </w:t>
      </w:r>
      <w:r w:rsidRPr="000D3026">
        <w:t>Comme indiqué sur le document officiel.</w:t>
      </w:r>
    </w:p>
  </w:footnote>
  <w:footnote w:id="15">
    <w:p w14:paraId="7F315D6E" w14:textId="77777777" w:rsidR="00A951BA" w:rsidRDefault="00A951BA" w:rsidP="00A951BA">
      <w:pPr>
        <w:pStyle w:val="Notedebasdepage"/>
      </w:pPr>
      <w:r>
        <w:rPr>
          <w:rStyle w:val="Appelnotedebasdep"/>
        </w:rPr>
        <w:footnoteRef/>
      </w:r>
      <w:r>
        <w:t xml:space="preserve"> Carte d’identité, passeport, permis de conduire ou autre</w:t>
      </w:r>
    </w:p>
  </w:footnote>
  <w:footnote w:id="16">
    <w:p w14:paraId="282F2E72" w14:textId="77777777" w:rsidR="00A951BA" w:rsidRDefault="00A951BA" w:rsidP="00A951BA">
      <w:pPr>
        <w:pStyle w:val="Notedebasdepage"/>
      </w:pPr>
      <w:r>
        <w:rPr>
          <w:rStyle w:val="Appelnotedebasdep"/>
        </w:rPr>
        <w:footnoteRef/>
      </w:r>
      <w:r>
        <w:t xml:space="preserve"> </w:t>
      </w:r>
      <w:r w:rsidRPr="000D3026">
        <w:t>ONG = Organisation non gouvernementale, à remplir pour les organisations sans but lucratif.</w:t>
      </w:r>
    </w:p>
  </w:footnote>
  <w:footnote w:id="17">
    <w:p w14:paraId="35159C1D" w14:textId="77777777" w:rsidR="00A951BA" w:rsidRDefault="00A951BA" w:rsidP="00A951BA">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8">
    <w:p w14:paraId="14437704" w14:textId="77777777" w:rsidR="006F289F" w:rsidRDefault="006F289F" w:rsidP="00E535C1">
      <w:pPr>
        <w:pStyle w:val="Notedebasdepage"/>
      </w:pPr>
      <w:r>
        <w:rPr>
          <w:rStyle w:val="Appelnotedebasdep"/>
        </w:rPr>
        <w:footnoteRef/>
      </w:r>
      <w:r>
        <w:t xml:space="preserve"> </w:t>
      </w:r>
      <w:r w:rsidRPr="00FC215D">
        <w:t xml:space="preserve">Entité de droit public DOTÉE DE LA PERSONNALITÉ </w:t>
      </w:r>
      <w:proofErr w:type="gramStart"/>
      <w:r w:rsidRPr="00FC215D">
        <w:t>JURIDIQUE:</w:t>
      </w:r>
      <w:proofErr w:type="gramEnd"/>
      <w:r w:rsidRPr="00FC215D">
        <w:t xml:space="preserv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9">
    <w:p w14:paraId="7B399EDB" w14:textId="77777777" w:rsidR="006F289F" w:rsidRDefault="006F289F" w:rsidP="00E535C1">
      <w:pPr>
        <w:pStyle w:val="Notedebasdepage"/>
      </w:pPr>
      <w:r>
        <w:rPr>
          <w:rStyle w:val="Appelnotedebasdep"/>
        </w:rPr>
        <w:footnoteRef/>
      </w:r>
      <w:r>
        <w:t xml:space="preserve"> </w:t>
      </w:r>
      <w:r w:rsidRPr="00FC215D">
        <w:t>Dénomination nationale et sa traduction en EN ou FR, le cas échéant.</w:t>
      </w:r>
    </w:p>
  </w:footnote>
  <w:footnote w:id="20">
    <w:p w14:paraId="6C901F8F" w14:textId="77777777" w:rsidR="006F289F" w:rsidRDefault="006F289F" w:rsidP="00E535C1">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6F289F" w:rsidRDefault="006F289F"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56258DCE" w:rsidR="006F289F" w:rsidRDefault="006F289F" w:rsidP="0034799E">
    <w:pPr>
      <w:pStyle w:val="En-tte"/>
      <w:tabs>
        <w:tab w:val="clear" w:pos="4536"/>
        <w:tab w:val="clear" w:pos="9072"/>
        <w:tab w:val="left" w:pos="1620"/>
      </w:tabs>
    </w:pPr>
    <w:r>
      <w:rPr>
        <w:noProof/>
        <w:lang w:eastAsia="fr-BE"/>
      </w:rPr>
      <w:drawing>
        <wp:anchor distT="36576" distB="59055" distL="163068" distR="161925" simplePos="0" relativeHeight="251658242" behindDoc="0" locked="1" layoutInCell="1" allowOverlap="1" wp14:anchorId="41945C02" wp14:editId="0D92DC99">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24ADA682" w:rsidR="006F289F" w:rsidRDefault="006F289F" w:rsidP="0034799E">
    <w:pPr>
      <w:pStyle w:val="En-tte"/>
      <w:tabs>
        <w:tab w:val="clear" w:pos="4536"/>
        <w:tab w:val="clear" w:pos="9072"/>
        <w:tab w:val="left" w:pos="1620"/>
      </w:tabs>
    </w:pPr>
    <w:r>
      <w:rPr>
        <w:noProof/>
        <w:lang w:eastAsia="fr-BE"/>
      </w:rPr>
      <w:drawing>
        <wp:anchor distT="0" distB="0" distL="114300" distR="114300" simplePos="0" relativeHeight="251657216" behindDoc="1" locked="0" layoutInCell="1" allowOverlap="1" wp14:anchorId="0D3D479C" wp14:editId="2C67C998">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E45B0"/>
    <w:multiLevelType w:val="hybridMultilevel"/>
    <w:tmpl w:val="5DE0C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936E9"/>
    <w:multiLevelType w:val="hybridMultilevel"/>
    <w:tmpl w:val="88FA6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124D3D"/>
    <w:multiLevelType w:val="hybridMultilevel"/>
    <w:tmpl w:val="EB4C7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DF2E0D"/>
    <w:multiLevelType w:val="hybridMultilevel"/>
    <w:tmpl w:val="64349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33548"/>
    <w:multiLevelType w:val="hybridMultilevel"/>
    <w:tmpl w:val="706A0E76"/>
    <w:lvl w:ilvl="0" w:tplc="3112C5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2541A8"/>
    <w:multiLevelType w:val="multilevel"/>
    <w:tmpl w:val="FC5E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9"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1B1565"/>
    <w:multiLevelType w:val="hybridMultilevel"/>
    <w:tmpl w:val="A3E03540"/>
    <w:lvl w:ilvl="0" w:tplc="4C364A44">
      <w:start w:val="3"/>
      <w:numFmt w:val="bullet"/>
      <w:lvlText w:val="-"/>
      <w:lvlJc w:val="left"/>
      <w:pPr>
        <w:ind w:left="720" w:hanging="360"/>
      </w:pPr>
      <w:rPr>
        <w:rFonts w:ascii="Calibri Light" w:eastAsia="Arial Unicode MS"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3571B36"/>
    <w:multiLevelType w:val="hybridMultilevel"/>
    <w:tmpl w:val="310E4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A87CB7"/>
    <w:multiLevelType w:val="hybridMultilevel"/>
    <w:tmpl w:val="9B522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EC2C3D"/>
    <w:multiLevelType w:val="hybridMultilevel"/>
    <w:tmpl w:val="FEA250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B4B5402"/>
    <w:multiLevelType w:val="hybridMultilevel"/>
    <w:tmpl w:val="2E1AF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CF220B0"/>
    <w:multiLevelType w:val="hybridMultilevel"/>
    <w:tmpl w:val="5B402A2C"/>
    <w:lvl w:ilvl="0" w:tplc="407C4D5C">
      <w:numFmt w:val="bullet"/>
      <w:lvlText w:val="-"/>
      <w:lvlJc w:val="left"/>
      <w:pPr>
        <w:ind w:left="1440" w:hanging="360"/>
      </w:pPr>
      <w:rPr>
        <w:rFonts w:ascii="Calibri" w:eastAsia="Droid Sans Fallback"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1F07007D"/>
    <w:multiLevelType w:val="hybridMultilevel"/>
    <w:tmpl w:val="E6DE6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FA65A41"/>
    <w:multiLevelType w:val="hybridMultilevel"/>
    <w:tmpl w:val="002E46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07B4F02"/>
    <w:multiLevelType w:val="hybridMultilevel"/>
    <w:tmpl w:val="99885FA2"/>
    <w:lvl w:ilvl="0" w:tplc="407C4D5C">
      <w:numFmt w:val="bullet"/>
      <w:lvlText w:val="-"/>
      <w:lvlJc w:val="left"/>
      <w:pPr>
        <w:ind w:left="1491" w:hanging="360"/>
      </w:pPr>
      <w:rPr>
        <w:rFonts w:ascii="Calibri" w:eastAsia="Droid Sans Fallback" w:hAnsi="Calibri" w:cs="Calibri" w:hint="default"/>
      </w:rPr>
    </w:lvl>
    <w:lvl w:ilvl="1" w:tplc="040C0003" w:tentative="1">
      <w:start w:val="1"/>
      <w:numFmt w:val="bullet"/>
      <w:lvlText w:val="o"/>
      <w:lvlJc w:val="left"/>
      <w:pPr>
        <w:ind w:left="2211" w:hanging="360"/>
      </w:pPr>
      <w:rPr>
        <w:rFonts w:ascii="Courier New" w:hAnsi="Courier New" w:cs="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cs="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cs="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25" w15:restartNumberingAfterBreak="0">
    <w:nsid w:val="212242DD"/>
    <w:multiLevelType w:val="multilevel"/>
    <w:tmpl w:val="9D94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27"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32B67F4"/>
    <w:multiLevelType w:val="hybridMultilevel"/>
    <w:tmpl w:val="7F5C5A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23496A59"/>
    <w:multiLevelType w:val="hybridMultilevel"/>
    <w:tmpl w:val="38C2D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4550610"/>
    <w:multiLevelType w:val="hybridMultilevel"/>
    <w:tmpl w:val="57945F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32"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3"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4"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6E041C"/>
    <w:multiLevelType w:val="hybridMultilevel"/>
    <w:tmpl w:val="A2949D16"/>
    <w:lvl w:ilvl="0" w:tplc="571AED08">
      <w:start w:val="4"/>
      <w:numFmt w:val="decimal"/>
      <w:lvlText w:val="%1."/>
      <w:lvlJc w:val="left"/>
      <w:pPr>
        <w:tabs>
          <w:tab w:val="num" w:pos="720"/>
        </w:tabs>
        <w:ind w:left="720" w:hanging="360"/>
      </w:pPr>
    </w:lvl>
    <w:lvl w:ilvl="1" w:tplc="08FE3DB4" w:tentative="1">
      <w:start w:val="1"/>
      <w:numFmt w:val="decimal"/>
      <w:lvlText w:val="%2."/>
      <w:lvlJc w:val="left"/>
      <w:pPr>
        <w:tabs>
          <w:tab w:val="num" w:pos="1440"/>
        </w:tabs>
        <w:ind w:left="1440" w:hanging="360"/>
      </w:pPr>
    </w:lvl>
    <w:lvl w:ilvl="2" w:tplc="9D38FCBC" w:tentative="1">
      <w:start w:val="1"/>
      <w:numFmt w:val="decimal"/>
      <w:lvlText w:val="%3."/>
      <w:lvlJc w:val="left"/>
      <w:pPr>
        <w:tabs>
          <w:tab w:val="num" w:pos="2160"/>
        </w:tabs>
        <w:ind w:left="2160" w:hanging="360"/>
      </w:pPr>
    </w:lvl>
    <w:lvl w:ilvl="3" w:tplc="4680F774" w:tentative="1">
      <w:start w:val="1"/>
      <w:numFmt w:val="decimal"/>
      <w:lvlText w:val="%4."/>
      <w:lvlJc w:val="left"/>
      <w:pPr>
        <w:tabs>
          <w:tab w:val="num" w:pos="2880"/>
        </w:tabs>
        <w:ind w:left="2880" w:hanging="360"/>
      </w:pPr>
    </w:lvl>
    <w:lvl w:ilvl="4" w:tplc="CEB803D8" w:tentative="1">
      <w:start w:val="1"/>
      <w:numFmt w:val="decimal"/>
      <w:lvlText w:val="%5."/>
      <w:lvlJc w:val="left"/>
      <w:pPr>
        <w:tabs>
          <w:tab w:val="num" w:pos="3600"/>
        </w:tabs>
        <w:ind w:left="3600" w:hanging="360"/>
      </w:pPr>
    </w:lvl>
    <w:lvl w:ilvl="5" w:tplc="DA908882" w:tentative="1">
      <w:start w:val="1"/>
      <w:numFmt w:val="decimal"/>
      <w:lvlText w:val="%6."/>
      <w:lvlJc w:val="left"/>
      <w:pPr>
        <w:tabs>
          <w:tab w:val="num" w:pos="4320"/>
        </w:tabs>
        <w:ind w:left="4320" w:hanging="360"/>
      </w:pPr>
    </w:lvl>
    <w:lvl w:ilvl="6" w:tplc="50E862F2" w:tentative="1">
      <w:start w:val="1"/>
      <w:numFmt w:val="decimal"/>
      <w:lvlText w:val="%7."/>
      <w:lvlJc w:val="left"/>
      <w:pPr>
        <w:tabs>
          <w:tab w:val="num" w:pos="5040"/>
        </w:tabs>
        <w:ind w:left="5040" w:hanging="360"/>
      </w:pPr>
    </w:lvl>
    <w:lvl w:ilvl="7" w:tplc="31ECBB84" w:tentative="1">
      <w:start w:val="1"/>
      <w:numFmt w:val="decimal"/>
      <w:lvlText w:val="%8."/>
      <w:lvlJc w:val="left"/>
      <w:pPr>
        <w:tabs>
          <w:tab w:val="num" w:pos="5760"/>
        </w:tabs>
        <w:ind w:left="5760" w:hanging="360"/>
      </w:pPr>
    </w:lvl>
    <w:lvl w:ilvl="8" w:tplc="70748D9C" w:tentative="1">
      <w:start w:val="1"/>
      <w:numFmt w:val="decimal"/>
      <w:lvlText w:val="%9."/>
      <w:lvlJc w:val="left"/>
      <w:pPr>
        <w:tabs>
          <w:tab w:val="num" w:pos="6480"/>
        </w:tabs>
        <w:ind w:left="6480" w:hanging="360"/>
      </w:pPr>
    </w:lvl>
  </w:abstractNum>
  <w:abstractNum w:abstractNumId="36"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A8C0AAE"/>
    <w:multiLevelType w:val="hybridMultilevel"/>
    <w:tmpl w:val="A3686A68"/>
    <w:lvl w:ilvl="0" w:tplc="ABEC31EC">
      <w:start w:val="11"/>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2EF772B3"/>
    <w:multiLevelType w:val="multilevel"/>
    <w:tmpl w:val="FA80A0D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8E01E8C"/>
    <w:multiLevelType w:val="hybridMultilevel"/>
    <w:tmpl w:val="9E50F15A"/>
    <w:lvl w:ilvl="0" w:tplc="499E90F0">
      <w:start w:val="1"/>
      <w:numFmt w:val="bullet"/>
      <w:pStyle w:val="paragraph"/>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45" w15:restartNumberingAfterBreak="0">
    <w:nsid w:val="38EE49DB"/>
    <w:multiLevelType w:val="hybridMultilevel"/>
    <w:tmpl w:val="B3928EE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3E1142FA"/>
    <w:multiLevelType w:val="multilevel"/>
    <w:tmpl w:val="1A742776"/>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E417A21"/>
    <w:multiLevelType w:val="hybridMultilevel"/>
    <w:tmpl w:val="A120EA1E"/>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15:restartNumberingAfterBreak="0">
    <w:nsid w:val="40E426FA"/>
    <w:multiLevelType w:val="hybridMultilevel"/>
    <w:tmpl w:val="F452AFA4"/>
    <w:lvl w:ilvl="0" w:tplc="62D63232">
      <w:start w:val="2"/>
      <w:numFmt w:val="lowerLetter"/>
      <w:lvlText w:val="%1."/>
      <w:lvlJc w:val="left"/>
      <w:pPr>
        <w:tabs>
          <w:tab w:val="num" w:pos="720"/>
        </w:tabs>
        <w:ind w:left="720" w:hanging="360"/>
      </w:pPr>
    </w:lvl>
    <w:lvl w:ilvl="1" w:tplc="0A8053C4" w:tentative="1">
      <w:start w:val="1"/>
      <w:numFmt w:val="lowerLetter"/>
      <w:lvlText w:val="%2."/>
      <w:lvlJc w:val="left"/>
      <w:pPr>
        <w:tabs>
          <w:tab w:val="num" w:pos="1440"/>
        </w:tabs>
        <w:ind w:left="1440" w:hanging="360"/>
      </w:pPr>
    </w:lvl>
    <w:lvl w:ilvl="2" w:tplc="15CA64E8" w:tentative="1">
      <w:start w:val="1"/>
      <w:numFmt w:val="lowerLetter"/>
      <w:lvlText w:val="%3."/>
      <w:lvlJc w:val="left"/>
      <w:pPr>
        <w:tabs>
          <w:tab w:val="num" w:pos="2160"/>
        </w:tabs>
        <w:ind w:left="2160" w:hanging="360"/>
      </w:pPr>
    </w:lvl>
    <w:lvl w:ilvl="3" w:tplc="9F900518" w:tentative="1">
      <w:start w:val="1"/>
      <w:numFmt w:val="lowerLetter"/>
      <w:lvlText w:val="%4."/>
      <w:lvlJc w:val="left"/>
      <w:pPr>
        <w:tabs>
          <w:tab w:val="num" w:pos="2880"/>
        </w:tabs>
        <w:ind w:left="2880" w:hanging="360"/>
      </w:pPr>
    </w:lvl>
    <w:lvl w:ilvl="4" w:tplc="C480200A" w:tentative="1">
      <w:start w:val="1"/>
      <w:numFmt w:val="lowerLetter"/>
      <w:lvlText w:val="%5."/>
      <w:lvlJc w:val="left"/>
      <w:pPr>
        <w:tabs>
          <w:tab w:val="num" w:pos="3600"/>
        </w:tabs>
        <w:ind w:left="3600" w:hanging="360"/>
      </w:pPr>
    </w:lvl>
    <w:lvl w:ilvl="5" w:tplc="60B69D80" w:tentative="1">
      <w:start w:val="1"/>
      <w:numFmt w:val="lowerLetter"/>
      <w:lvlText w:val="%6."/>
      <w:lvlJc w:val="left"/>
      <w:pPr>
        <w:tabs>
          <w:tab w:val="num" w:pos="4320"/>
        </w:tabs>
        <w:ind w:left="4320" w:hanging="360"/>
      </w:pPr>
    </w:lvl>
    <w:lvl w:ilvl="6" w:tplc="9D3A5008" w:tentative="1">
      <w:start w:val="1"/>
      <w:numFmt w:val="lowerLetter"/>
      <w:lvlText w:val="%7."/>
      <w:lvlJc w:val="left"/>
      <w:pPr>
        <w:tabs>
          <w:tab w:val="num" w:pos="5040"/>
        </w:tabs>
        <w:ind w:left="5040" w:hanging="360"/>
      </w:pPr>
    </w:lvl>
    <w:lvl w:ilvl="7" w:tplc="C8B45C66" w:tentative="1">
      <w:start w:val="1"/>
      <w:numFmt w:val="lowerLetter"/>
      <w:lvlText w:val="%8."/>
      <w:lvlJc w:val="left"/>
      <w:pPr>
        <w:tabs>
          <w:tab w:val="num" w:pos="5760"/>
        </w:tabs>
        <w:ind w:left="5760" w:hanging="360"/>
      </w:pPr>
    </w:lvl>
    <w:lvl w:ilvl="8" w:tplc="244CC644" w:tentative="1">
      <w:start w:val="1"/>
      <w:numFmt w:val="lowerLetter"/>
      <w:lvlText w:val="%9."/>
      <w:lvlJc w:val="left"/>
      <w:pPr>
        <w:tabs>
          <w:tab w:val="num" w:pos="6480"/>
        </w:tabs>
        <w:ind w:left="6480" w:hanging="360"/>
      </w:pPr>
    </w:lvl>
  </w:abstractNum>
  <w:abstractNum w:abstractNumId="51" w15:restartNumberingAfterBreak="0">
    <w:nsid w:val="445C438C"/>
    <w:multiLevelType w:val="hybridMultilevel"/>
    <w:tmpl w:val="9F82D3C4"/>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47EC5D73"/>
    <w:multiLevelType w:val="hybridMultilevel"/>
    <w:tmpl w:val="D1A8D346"/>
    <w:lvl w:ilvl="0" w:tplc="E16815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89953E7"/>
    <w:multiLevelType w:val="hybridMultilevel"/>
    <w:tmpl w:val="262853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94E044B"/>
    <w:multiLevelType w:val="hybridMultilevel"/>
    <w:tmpl w:val="8E7E0742"/>
    <w:lvl w:ilvl="0" w:tplc="6B421C00">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55"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DAE630E"/>
    <w:multiLevelType w:val="hybridMultilevel"/>
    <w:tmpl w:val="3A7886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DBB573D"/>
    <w:multiLevelType w:val="multilevel"/>
    <w:tmpl w:val="0A40B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233B8D"/>
    <w:multiLevelType w:val="hybridMultilevel"/>
    <w:tmpl w:val="9DF2F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6966F2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5AE14063"/>
    <w:multiLevelType w:val="hybridMultilevel"/>
    <w:tmpl w:val="AC62A90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B0E5E89"/>
    <w:multiLevelType w:val="hybridMultilevel"/>
    <w:tmpl w:val="8AEE3218"/>
    <w:lvl w:ilvl="0" w:tplc="782CA410">
      <w:start w:val="1"/>
      <w:numFmt w:val="upp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65"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6"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5E0C2E37"/>
    <w:multiLevelType w:val="hybridMultilevel"/>
    <w:tmpl w:val="B2841B14"/>
    <w:lvl w:ilvl="0" w:tplc="2FB492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9" w15:restartNumberingAfterBreak="0">
    <w:nsid w:val="5FEB779F"/>
    <w:multiLevelType w:val="hybridMultilevel"/>
    <w:tmpl w:val="AEFA35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18A3C24"/>
    <w:multiLevelType w:val="hybridMultilevel"/>
    <w:tmpl w:val="EC1EFB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622440D7"/>
    <w:multiLevelType w:val="hybridMultilevel"/>
    <w:tmpl w:val="61D81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65820C02"/>
    <w:multiLevelType w:val="hybridMultilevel"/>
    <w:tmpl w:val="C366C710"/>
    <w:lvl w:ilvl="0" w:tplc="16340792">
      <w:start w:val="1"/>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6"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En-tt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AEA59DB"/>
    <w:multiLevelType w:val="hybridMultilevel"/>
    <w:tmpl w:val="868E7704"/>
    <w:lvl w:ilvl="0" w:tplc="F0F695F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6B3646FE"/>
    <w:multiLevelType w:val="hybridMultilevel"/>
    <w:tmpl w:val="7BECAE70"/>
    <w:lvl w:ilvl="0" w:tplc="565806EA">
      <w:start w:val="3"/>
      <w:numFmt w:val="decimal"/>
      <w:lvlText w:val="%1."/>
      <w:lvlJc w:val="left"/>
      <w:pPr>
        <w:tabs>
          <w:tab w:val="num" w:pos="720"/>
        </w:tabs>
        <w:ind w:left="720" w:hanging="360"/>
      </w:pPr>
    </w:lvl>
    <w:lvl w:ilvl="1" w:tplc="77B00B80" w:tentative="1">
      <w:start w:val="1"/>
      <w:numFmt w:val="decimal"/>
      <w:lvlText w:val="%2."/>
      <w:lvlJc w:val="left"/>
      <w:pPr>
        <w:tabs>
          <w:tab w:val="num" w:pos="1440"/>
        </w:tabs>
        <w:ind w:left="1440" w:hanging="360"/>
      </w:pPr>
    </w:lvl>
    <w:lvl w:ilvl="2" w:tplc="A45E1C50" w:tentative="1">
      <w:start w:val="1"/>
      <w:numFmt w:val="decimal"/>
      <w:lvlText w:val="%3."/>
      <w:lvlJc w:val="left"/>
      <w:pPr>
        <w:tabs>
          <w:tab w:val="num" w:pos="2160"/>
        </w:tabs>
        <w:ind w:left="2160" w:hanging="360"/>
      </w:pPr>
    </w:lvl>
    <w:lvl w:ilvl="3" w:tplc="8FEA8BBE" w:tentative="1">
      <w:start w:val="1"/>
      <w:numFmt w:val="decimal"/>
      <w:lvlText w:val="%4."/>
      <w:lvlJc w:val="left"/>
      <w:pPr>
        <w:tabs>
          <w:tab w:val="num" w:pos="2880"/>
        </w:tabs>
        <w:ind w:left="2880" w:hanging="360"/>
      </w:pPr>
    </w:lvl>
    <w:lvl w:ilvl="4" w:tplc="89761412" w:tentative="1">
      <w:start w:val="1"/>
      <w:numFmt w:val="decimal"/>
      <w:lvlText w:val="%5."/>
      <w:lvlJc w:val="left"/>
      <w:pPr>
        <w:tabs>
          <w:tab w:val="num" w:pos="3600"/>
        </w:tabs>
        <w:ind w:left="3600" w:hanging="360"/>
      </w:pPr>
    </w:lvl>
    <w:lvl w:ilvl="5" w:tplc="7892E1F2" w:tentative="1">
      <w:start w:val="1"/>
      <w:numFmt w:val="decimal"/>
      <w:lvlText w:val="%6."/>
      <w:lvlJc w:val="left"/>
      <w:pPr>
        <w:tabs>
          <w:tab w:val="num" w:pos="4320"/>
        </w:tabs>
        <w:ind w:left="4320" w:hanging="360"/>
      </w:pPr>
    </w:lvl>
    <w:lvl w:ilvl="6" w:tplc="B55283F0" w:tentative="1">
      <w:start w:val="1"/>
      <w:numFmt w:val="decimal"/>
      <w:lvlText w:val="%7."/>
      <w:lvlJc w:val="left"/>
      <w:pPr>
        <w:tabs>
          <w:tab w:val="num" w:pos="5040"/>
        </w:tabs>
        <w:ind w:left="5040" w:hanging="360"/>
      </w:pPr>
    </w:lvl>
    <w:lvl w:ilvl="7" w:tplc="02AE3A5A" w:tentative="1">
      <w:start w:val="1"/>
      <w:numFmt w:val="decimal"/>
      <w:lvlText w:val="%8."/>
      <w:lvlJc w:val="left"/>
      <w:pPr>
        <w:tabs>
          <w:tab w:val="num" w:pos="5760"/>
        </w:tabs>
        <w:ind w:left="5760" w:hanging="360"/>
      </w:pPr>
    </w:lvl>
    <w:lvl w:ilvl="8" w:tplc="20F0FF62" w:tentative="1">
      <w:start w:val="1"/>
      <w:numFmt w:val="decimal"/>
      <w:lvlText w:val="%9."/>
      <w:lvlJc w:val="left"/>
      <w:pPr>
        <w:tabs>
          <w:tab w:val="num" w:pos="6480"/>
        </w:tabs>
        <w:ind w:left="6480" w:hanging="360"/>
      </w:pPr>
    </w:lvl>
  </w:abstractNum>
  <w:abstractNum w:abstractNumId="79"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AB0769"/>
    <w:multiLevelType w:val="multilevel"/>
    <w:tmpl w:val="032C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83" w15:restartNumberingAfterBreak="0">
    <w:nsid w:val="6E477A38"/>
    <w:multiLevelType w:val="hybridMultilevel"/>
    <w:tmpl w:val="FCD4EE50"/>
    <w:lvl w:ilvl="0" w:tplc="E110B248">
      <w:start w:val="11"/>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6FE3263B"/>
    <w:multiLevelType w:val="hybridMultilevel"/>
    <w:tmpl w:val="D4A09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0A11944"/>
    <w:multiLevelType w:val="hybridMultilevel"/>
    <w:tmpl w:val="0C06BE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70D32D19"/>
    <w:multiLevelType w:val="multilevel"/>
    <w:tmpl w:val="907A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1C1CA3"/>
    <w:multiLevelType w:val="multilevel"/>
    <w:tmpl w:val="AB3C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91" w15:restartNumberingAfterBreak="0">
    <w:nsid w:val="76D9423E"/>
    <w:multiLevelType w:val="hybridMultilevel"/>
    <w:tmpl w:val="D0B8B9E4"/>
    <w:lvl w:ilvl="0" w:tplc="3F8AE6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9DE0B12"/>
    <w:multiLevelType w:val="hybridMultilevel"/>
    <w:tmpl w:val="EA6CCE9E"/>
    <w:lvl w:ilvl="0" w:tplc="7AE2BF92">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96"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F2A31E5"/>
    <w:multiLevelType w:val="hybridMultilevel"/>
    <w:tmpl w:val="B0DC9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740833091">
    <w:abstractNumId w:val="76"/>
  </w:num>
  <w:num w:numId="2" w16cid:durableId="1805922863">
    <w:abstractNumId w:val="18"/>
  </w:num>
  <w:num w:numId="3" w16cid:durableId="458452205">
    <w:abstractNumId w:val="44"/>
  </w:num>
  <w:num w:numId="4" w16cid:durableId="1451973056">
    <w:abstractNumId w:val="42"/>
  </w:num>
  <w:num w:numId="5" w16cid:durableId="1316181570">
    <w:abstractNumId w:val="18"/>
    <w:lvlOverride w:ilvl="0">
      <w:startOverride w:val="2"/>
    </w:lvlOverride>
  </w:num>
  <w:num w:numId="6" w16cid:durableId="308898873">
    <w:abstractNumId w:val="14"/>
  </w:num>
  <w:num w:numId="7" w16cid:durableId="1584411116">
    <w:abstractNumId w:val="19"/>
  </w:num>
  <w:num w:numId="8" w16cid:durableId="1341734391">
    <w:abstractNumId w:val="75"/>
  </w:num>
  <w:num w:numId="9" w16cid:durableId="518391897">
    <w:abstractNumId w:val="39"/>
  </w:num>
  <w:num w:numId="10" w16cid:durableId="2114131926">
    <w:abstractNumId w:val="96"/>
  </w:num>
  <w:num w:numId="11" w16cid:durableId="1837720207">
    <w:abstractNumId w:val="41"/>
  </w:num>
  <w:num w:numId="12" w16cid:durableId="891693689">
    <w:abstractNumId w:val="33"/>
  </w:num>
  <w:num w:numId="13" w16cid:durableId="411464718">
    <w:abstractNumId w:val="78"/>
  </w:num>
  <w:num w:numId="14" w16cid:durableId="443692456">
    <w:abstractNumId w:val="35"/>
  </w:num>
  <w:num w:numId="15" w16cid:durableId="109127091">
    <w:abstractNumId w:val="50"/>
  </w:num>
  <w:num w:numId="16" w16cid:durableId="875772032">
    <w:abstractNumId w:val="31"/>
  </w:num>
  <w:num w:numId="17" w16cid:durableId="140659844">
    <w:abstractNumId w:val="95"/>
  </w:num>
  <w:num w:numId="18" w16cid:durableId="1212770494">
    <w:abstractNumId w:val="26"/>
  </w:num>
  <w:num w:numId="19" w16cid:durableId="1080255612">
    <w:abstractNumId w:val="100"/>
  </w:num>
  <w:num w:numId="20" w16cid:durableId="2102528296">
    <w:abstractNumId w:val="1"/>
  </w:num>
  <w:num w:numId="21" w16cid:durableId="8220548">
    <w:abstractNumId w:val="82"/>
  </w:num>
  <w:num w:numId="22" w16cid:durableId="4986233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7953072">
    <w:abstractNumId w:val="34"/>
  </w:num>
  <w:num w:numId="24" w16cid:durableId="325330445">
    <w:abstractNumId w:val="20"/>
  </w:num>
  <w:num w:numId="25" w16cid:durableId="1902329867">
    <w:abstractNumId w:val="89"/>
  </w:num>
  <w:num w:numId="26" w16cid:durableId="2076854324">
    <w:abstractNumId w:val="65"/>
  </w:num>
  <w:num w:numId="27" w16cid:durableId="1806580644">
    <w:abstractNumId w:val="92"/>
  </w:num>
  <w:num w:numId="28" w16cid:durableId="1284266910">
    <w:abstractNumId w:val="38"/>
  </w:num>
  <w:num w:numId="29" w16cid:durableId="1075123221">
    <w:abstractNumId w:val="46"/>
  </w:num>
  <w:num w:numId="30" w16cid:durableId="956570983">
    <w:abstractNumId w:val="93"/>
  </w:num>
  <w:num w:numId="31" w16cid:durableId="1283730611">
    <w:abstractNumId w:val="47"/>
  </w:num>
  <w:num w:numId="32" w16cid:durableId="866137960">
    <w:abstractNumId w:val="68"/>
  </w:num>
  <w:num w:numId="33" w16cid:durableId="1785297810">
    <w:abstractNumId w:val="72"/>
  </w:num>
  <w:num w:numId="34" w16cid:durableId="438182848">
    <w:abstractNumId w:val="16"/>
  </w:num>
  <w:num w:numId="35" w16cid:durableId="1334650385">
    <w:abstractNumId w:val="13"/>
  </w:num>
  <w:num w:numId="36" w16cid:durableId="1615821790">
    <w:abstractNumId w:val="8"/>
  </w:num>
  <w:num w:numId="37" w16cid:durableId="1541431467">
    <w:abstractNumId w:val="7"/>
  </w:num>
  <w:num w:numId="38" w16cid:durableId="435294894">
    <w:abstractNumId w:val="36"/>
  </w:num>
  <w:num w:numId="39" w16cid:durableId="991059171">
    <w:abstractNumId w:val="62"/>
  </w:num>
  <w:num w:numId="40" w16cid:durableId="802767577">
    <w:abstractNumId w:val="84"/>
  </w:num>
  <w:num w:numId="41" w16cid:durableId="1358963654">
    <w:abstractNumId w:val="55"/>
  </w:num>
  <w:num w:numId="42" w16cid:durableId="4944877">
    <w:abstractNumId w:val="32"/>
  </w:num>
  <w:num w:numId="43" w16cid:durableId="739905843">
    <w:abstractNumId w:val="90"/>
  </w:num>
  <w:num w:numId="44" w16cid:durableId="590964606">
    <w:abstractNumId w:val="74"/>
  </w:num>
  <w:num w:numId="45" w16cid:durableId="995841817">
    <w:abstractNumId w:val="66"/>
  </w:num>
  <w:num w:numId="46" w16cid:durableId="1064379983">
    <w:abstractNumId w:val="27"/>
  </w:num>
  <w:num w:numId="47" w16cid:durableId="1005403241">
    <w:abstractNumId w:val="59"/>
  </w:num>
  <w:num w:numId="48" w16cid:durableId="1093821876">
    <w:abstractNumId w:val="58"/>
  </w:num>
  <w:num w:numId="49" w16cid:durableId="1507984216">
    <w:abstractNumId w:val="97"/>
  </w:num>
  <w:num w:numId="50" w16cid:durableId="911045628">
    <w:abstractNumId w:val="43"/>
  </w:num>
  <w:num w:numId="51" w16cid:durableId="1844391027">
    <w:abstractNumId w:val="79"/>
  </w:num>
  <w:num w:numId="52" w16cid:durableId="1134713470">
    <w:abstractNumId w:val="98"/>
  </w:num>
  <w:num w:numId="53" w16cid:durableId="776175214">
    <w:abstractNumId w:val="9"/>
  </w:num>
  <w:num w:numId="54" w16cid:durableId="269319724">
    <w:abstractNumId w:val="18"/>
  </w:num>
  <w:num w:numId="55" w16cid:durableId="1437943737">
    <w:abstractNumId w:val="18"/>
  </w:num>
  <w:num w:numId="56" w16cid:durableId="418254072">
    <w:abstractNumId w:val="18"/>
  </w:num>
  <w:num w:numId="57" w16cid:durableId="1225868391">
    <w:abstractNumId w:val="18"/>
  </w:num>
  <w:num w:numId="58" w16cid:durableId="1516187809">
    <w:abstractNumId w:val="63"/>
  </w:num>
  <w:num w:numId="59" w16cid:durableId="558130181">
    <w:abstractNumId w:val="37"/>
  </w:num>
  <w:num w:numId="60" w16cid:durableId="599918314">
    <w:abstractNumId w:val="83"/>
  </w:num>
  <w:num w:numId="61" w16cid:durableId="1173451488">
    <w:abstractNumId w:val="48"/>
  </w:num>
  <w:num w:numId="62" w16cid:durableId="2008287304">
    <w:abstractNumId w:val="22"/>
  </w:num>
  <w:num w:numId="63" w16cid:durableId="918636912">
    <w:abstractNumId w:val="12"/>
  </w:num>
  <w:num w:numId="64" w16cid:durableId="1880585736">
    <w:abstractNumId w:val="4"/>
  </w:num>
  <w:num w:numId="65" w16cid:durableId="1631977698">
    <w:abstractNumId w:val="0"/>
  </w:num>
  <w:num w:numId="66" w16cid:durableId="1011564870">
    <w:abstractNumId w:val="28"/>
  </w:num>
  <w:num w:numId="67" w16cid:durableId="1560478913">
    <w:abstractNumId w:val="3"/>
  </w:num>
  <w:num w:numId="68" w16cid:durableId="1680765479">
    <w:abstractNumId w:val="40"/>
  </w:num>
  <w:num w:numId="69" w16cid:durableId="833254274">
    <w:abstractNumId w:val="57"/>
  </w:num>
  <w:num w:numId="70" w16cid:durableId="424303006">
    <w:abstractNumId w:val="17"/>
  </w:num>
  <w:num w:numId="71" w16cid:durableId="588730706">
    <w:abstractNumId w:val="99"/>
  </w:num>
  <w:num w:numId="72" w16cid:durableId="1894384371">
    <w:abstractNumId w:val="25"/>
  </w:num>
  <w:num w:numId="73" w16cid:durableId="30694503">
    <w:abstractNumId w:val="29"/>
  </w:num>
  <w:num w:numId="74" w16cid:durableId="2119064034">
    <w:abstractNumId w:val="85"/>
  </w:num>
  <w:num w:numId="75" w16cid:durableId="669064233">
    <w:abstractNumId w:val="2"/>
  </w:num>
  <w:num w:numId="76" w16cid:durableId="1029796932">
    <w:abstractNumId w:val="11"/>
  </w:num>
  <w:num w:numId="77" w16cid:durableId="448355107">
    <w:abstractNumId w:val="67"/>
  </w:num>
  <w:num w:numId="78" w16cid:durableId="1487937227">
    <w:abstractNumId w:val="5"/>
  </w:num>
  <w:num w:numId="79" w16cid:durableId="1415512231">
    <w:abstractNumId w:val="94"/>
  </w:num>
  <w:num w:numId="80" w16cid:durableId="477959849">
    <w:abstractNumId w:val="73"/>
  </w:num>
  <w:num w:numId="81" w16cid:durableId="119303241">
    <w:abstractNumId w:val="77"/>
  </w:num>
  <w:num w:numId="82" w16cid:durableId="1397359833">
    <w:abstractNumId w:val="54"/>
  </w:num>
  <w:num w:numId="83" w16cid:durableId="2537832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60170911">
    <w:abstractNumId w:val="70"/>
  </w:num>
  <w:num w:numId="85" w16cid:durableId="1039012277">
    <w:abstractNumId w:val="86"/>
  </w:num>
  <w:num w:numId="86" w16cid:durableId="433286013">
    <w:abstractNumId w:val="52"/>
  </w:num>
  <w:num w:numId="87" w16cid:durableId="1034190226">
    <w:abstractNumId w:val="56"/>
  </w:num>
  <w:num w:numId="88" w16cid:durableId="945841903">
    <w:abstractNumId w:val="30"/>
  </w:num>
  <w:num w:numId="89" w16cid:durableId="107090368">
    <w:abstractNumId w:val="91"/>
  </w:num>
  <w:num w:numId="90" w16cid:durableId="195654522">
    <w:abstractNumId w:val="51"/>
  </w:num>
  <w:num w:numId="91" w16cid:durableId="1994093628">
    <w:abstractNumId w:val="6"/>
  </w:num>
  <w:num w:numId="92" w16cid:durableId="1972437965">
    <w:abstractNumId w:val="81"/>
  </w:num>
  <w:num w:numId="93" w16cid:durableId="2132892664">
    <w:abstractNumId w:val="87"/>
  </w:num>
  <w:num w:numId="94" w16cid:durableId="647704334">
    <w:abstractNumId w:val="60"/>
  </w:num>
  <w:num w:numId="95" w16cid:durableId="1933775729">
    <w:abstractNumId w:val="88"/>
  </w:num>
  <w:num w:numId="96" w16cid:durableId="395248268">
    <w:abstractNumId w:val="71"/>
  </w:num>
  <w:num w:numId="97" w16cid:durableId="1033530859">
    <w:abstractNumId w:val="23"/>
  </w:num>
  <w:num w:numId="98" w16cid:durableId="15084730">
    <w:abstractNumId w:val="15"/>
  </w:num>
  <w:num w:numId="99" w16cid:durableId="874728873">
    <w:abstractNumId w:val="24"/>
  </w:num>
  <w:num w:numId="100" w16cid:durableId="1439640634">
    <w:abstractNumId w:val="69"/>
  </w:num>
  <w:num w:numId="101" w16cid:durableId="296381507">
    <w:abstractNumId w:val="21"/>
  </w:num>
  <w:num w:numId="102" w16cid:durableId="39867759">
    <w:abstractNumId w:val="53"/>
  </w:num>
  <w:num w:numId="103" w16cid:durableId="1603608994">
    <w:abstractNumId w:val="18"/>
  </w:num>
  <w:num w:numId="104" w16cid:durableId="300308306">
    <w:abstractNumId w:val="18"/>
  </w:num>
  <w:num w:numId="105" w16cid:durableId="285938645">
    <w:abstractNumId w:val="18"/>
  </w:num>
  <w:num w:numId="106" w16cid:durableId="1081490346">
    <w:abstractNumId w:val="18"/>
  </w:num>
  <w:num w:numId="107" w16cid:durableId="1244610771">
    <w:abstractNumId w:val="45"/>
  </w:num>
  <w:num w:numId="108" w16cid:durableId="1405369626">
    <w:abstractNumId w:val="18"/>
  </w:num>
  <w:num w:numId="109" w16cid:durableId="1462531697">
    <w:abstractNumId w:val="80"/>
  </w:num>
  <w:num w:numId="110" w16cid:durableId="1730376699">
    <w:abstractNumId w:val="10"/>
  </w:num>
  <w:num w:numId="111" w16cid:durableId="1235354798">
    <w:abstractNumId w:val="49"/>
  </w:num>
  <w:num w:numId="112" w16cid:durableId="1045713487">
    <w:abstractNumId w:val="18"/>
  </w:num>
  <w:num w:numId="113" w16cid:durableId="843857784">
    <w:abstractNumId w:val="6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136F"/>
    <w:rsid w:val="0001610D"/>
    <w:rsid w:val="00020305"/>
    <w:rsid w:val="0002587C"/>
    <w:rsid w:val="000376CC"/>
    <w:rsid w:val="000377C6"/>
    <w:rsid w:val="0004171A"/>
    <w:rsid w:val="00046CB1"/>
    <w:rsid w:val="000534B9"/>
    <w:rsid w:val="00055B71"/>
    <w:rsid w:val="00061775"/>
    <w:rsid w:val="00065A97"/>
    <w:rsid w:val="00066E87"/>
    <w:rsid w:val="0006772C"/>
    <w:rsid w:val="00067A4A"/>
    <w:rsid w:val="000753B2"/>
    <w:rsid w:val="00075C28"/>
    <w:rsid w:val="000836DD"/>
    <w:rsid w:val="00085BE5"/>
    <w:rsid w:val="00096B53"/>
    <w:rsid w:val="000A1A2D"/>
    <w:rsid w:val="000A378C"/>
    <w:rsid w:val="000A5016"/>
    <w:rsid w:val="000C14CC"/>
    <w:rsid w:val="000C7915"/>
    <w:rsid w:val="000D1B41"/>
    <w:rsid w:val="000E0623"/>
    <w:rsid w:val="000F304C"/>
    <w:rsid w:val="001021C6"/>
    <w:rsid w:val="001239E9"/>
    <w:rsid w:val="0013597E"/>
    <w:rsid w:val="0014322D"/>
    <w:rsid w:val="001445C0"/>
    <w:rsid w:val="001509D4"/>
    <w:rsid w:val="00150FFC"/>
    <w:rsid w:val="001545C9"/>
    <w:rsid w:val="00160338"/>
    <w:rsid w:val="001632B0"/>
    <w:rsid w:val="0017001A"/>
    <w:rsid w:val="00174375"/>
    <w:rsid w:val="0017446A"/>
    <w:rsid w:val="00175BF4"/>
    <w:rsid w:val="00180CEE"/>
    <w:rsid w:val="00183E90"/>
    <w:rsid w:val="00184F9E"/>
    <w:rsid w:val="00191450"/>
    <w:rsid w:val="00193F4F"/>
    <w:rsid w:val="00194970"/>
    <w:rsid w:val="00195035"/>
    <w:rsid w:val="001973EF"/>
    <w:rsid w:val="001B02F4"/>
    <w:rsid w:val="001B139B"/>
    <w:rsid w:val="001B4FB0"/>
    <w:rsid w:val="001B6CA3"/>
    <w:rsid w:val="001C0A40"/>
    <w:rsid w:val="001C2D7A"/>
    <w:rsid w:val="001C4E0F"/>
    <w:rsid w:val="001D5859"/>
    <w:rsid w:val="001D6FD0"/>
    <w:rsid w:val="001D75FC"/>
    <w:rsid w:val="001F4334"/>
    <w:rsid w:val="001F4472"/>
    <w:rsid w:val="001F5D92"/>
    <w:rsid w:val="00203FF6"/>
    <w:rsid w:val="002050E2"/>
    <w:rsid w:val="00205C67"/>
    <w:rsid w:val="00205F93"/>
    <w:rsid w:val="00206EC3"/>
    <w:rsid w:val="00211A79"/>
    <w:rsid w:val="00212368"/>
    <w:rsid w:val="0021254C"/>
    <w:rsid w:val="00213C86"/>
    <w:rsid w:val="0021448A"/>
    <w:rsid w:val="00214624"/>
    <w:rsid w:val="00215DD3"/>
    <w:rsid w:val="00221AD0"/>
    <w:rsid w:val="00221B76"/>
    <w:rsid w:val="00222417"/>
    <w:rsid w:val="002232F3"/>
    <w:rsid w:val="002304BD"/>
    <w:rsid w:val="00242430"/>
    <w:rsid w:val="00243751"/>
    <w:rsid w:val="00243A56"/>
    <w:rsid w:val="002505B9"/>
    <w:rsid w:val="0025086A"/>
    <w:rsid w:val="00251977"/>
    <w:rsid w:val="00261A70"/>
    <w:rsid w:val="00263CA1"/>
    <w:rsid w:val="002644B8"/>
    <w:rsid w:val="00271CBE"/>
    <w:rsid w:val="00273EF8"/>
    <w:rsid w:val="00275A46"/>
    <w:rsid w:val="00276391"/>
    <w:rsid w:val="00281573"/>
    <w:rsid w:val="00282284"/>
    <w:rsid w:val="002824A2"/>
    <w:rsid w:val="0028381B"/>
    <w:rsid w:val="00297B78"/>
    <w:rsid w:val="00297BEA"/>
    <w:rsid w:val="002A1F15"/>
    <w:rsid w:val="002A4737"/>
    <w:rsid w:val="002B53B3"/>
    <w:rsid w:val="002B7D5A"/>
    <w:rsid w:val="002C4003"/>
    <w:rsid w:val="002C4F38"/>
    <w:rsid w:val="002D1EFB"/>
    <w:rsid w:val="002D5BA6"/>
    <w:rsid w:val="002E061F"/>
    <w:rsid w:val="002E31EB"/>
    <w:rsid w:val="002F37A8"/>
    <w:rsid w:val="002F3F22"/>
    <w:rsid w:val="003008B6"/>
    <w:rsid w:val="00304334"/>
    <w:rsid w:val="003229BC"/>
    <w:rsid w:val="00322F97"/>
    <w:rsid w:val="0033204F"/>
    <w:rsid w:val="0033376D"/>
    <w:rsid w:val="003464DD"/>
    <w:rsid w:val="0034799E"/>
    <w:rsid w:val="0036235B"/>
    <w:rsid w:val="003664E0"/>
    <w:rsid w:val="00367799"/>
    <w:rsid w:val="00374DDF"/>
    <w:rsid w:val="0037643B"/>
    <w:rsid w:val="003803AC"/>
    <w:rsid w:val="0038274B"/>
    <w:rsid w:val="00385990"/>
    <w:rsid w:val="00386537"/>
    <w:rsid w:val="00386AAB"/>
    <w:rsid w:val="00392334"/>
    <w:rsid w:val="00397FB3"/>
    <w:rsid w:val="003A7F39"/>
    <w:rsid w:val="003B0144"/>
    <w:rsid w:val="003B6759"/>
    <w:rsid w:val="003C06CD"/>
    <w:rsid w:val="003C0B14"/>
    <w:rsid w:val="003C3A98"/>
    <w:rsid w:val="003D7DD9"/>
    <w:rsid w:val="003E2F76"/>
    <w:rsid w:val="003E7D40"/>
    <w:rsid w:val="003F5DD3"/>
    <w:rsid w:val="00401416"/>
    <w:rsid w:val="00413425"/>
    <w:rsid w:val="004145B4"/>
    <w:rsid w:val="00416E0F"/>
    <w:rsid w:val="004239E0"/>
    <w:rsid w:val="00425E03"/>
    <w:rsid w:val="00443CF9"/>
    <w:rsid w:val="00454A3C"/>
    <w:rsid w:val="0046721F"/>
    <w:rsid w:val="00467874"/>
    <w:rsid w:val="00473011"/>
    <w:rsid w:val="00474E6E"/>
    <w:rsid w:val="00475BF7"/>
    <w:rsid w:val="00476D16"/>
    <w:rsid w:val="00480520"/>
    <w:rsid w:val="00481548"/>
    <w:rsid w:val="004816CE"/>
    <w:rsid w:val="0048629B"/>
    <w:rsid w:val="00487459"/>
    <w:rsid w:val="00487AA6"/>
    <w:rsid w:val="0049453A"/>
    <w:rsid w:val="00495502"/>
    <w:rsid w:val="00497167"/>
    <w:rsid w:val="004B0177"/>
    <w:rsid w:val="004B0850"/>
    <w:rsid w:val="004B367A"/>
    <w:rsid w:val="004B5180"/>
    <w:rsid w:val="004B52C3"/>
    <w:rsid w:val="004C0294"/>
    <w:rsid w:val="004C3576"/>
    <w:rsid w:val="004C709F"/>
    <w:rsid w:val="004C7DCF"/>
    <w:rsid w:val="004D62D0"/>
    <w:rsid w:val="004F327F"/>
    <w:rsid w:val="004F52CC"/>
    <w:rsid w:val="00501AAA"/>
    <w:rsid w:val="00503D7C"/>
    <w:rsid w:val="0051154E"/>
    <w:rsid w:val="00513514"/>
    <w:rsid w:val="00525507"/>
    <w:rsid w:val="0052583C"/>
    <w:rsid w:val="0052591D"/>
    <w:rsid w:val="0053045A"/>
    <w:rsid w:val="00536C49"/>
    <w:rsid w:val="00542E04"/>
    <w:rsid w:val="005441CA"/>
    <w:rsid w:val="00557219"/>
    <w:rsid w:val="0057243F"/>
    <w:rsid w:val="00573991"/>
    <w:rsid w:val="005975EE"/>
    <w:rsid w:val="0059776B"/>
    <w:rsid w:val="005C33F3"/>
    <w:rsid w:val="005D080C"/>
    <w:rsid w:val="005D1C02"/>
    <w:rsid w:val="005D5F07"/>
    <w:rsid w:val="005E01AC"/>
    <w:rsid w:val="005F2003"/>
    <w:rsid w:val="005F41D2"/>
    <w:rsid w:val="005F4706"/>
    <w:rsid w:val="005F7219"/>
    <w:rsid w:val="005F7D25"/>
    <w:rsid w:val="00600DA7"/>
    <w:rsid w:val="00612B0F"/>
    <w:rsid w:val="006166B1"/>
    <w:rsid w:val="00624F93"/>
    <w:rsid w:val="006272A9"/>
    <w:rsid w:val="006302A1"/>
    <w:rsid w:val="0063182A"/>
    <w:rsid w:val="00632933"/>
    <w:rsid w:val="00632EAC"/>
    <w:rsid w:val="00633898"/>
    <w:rsid w:val="0063631E"/>
    <w:rsid w:val="0064646F"/>
    <w:rsid w:val="006629D7"/>
    <w:rsid w:val="0067285B"/>
    <w:rsid w:val="006850B3"/>
    <w:rsid w:val="00685497"/>
    <w:rsid w:val="006A46F9"/>
    <w:rsid w:val="006A4D22"/>
    <w:rsid w:val="006C4396"/>
    <w:rsid w:val="006D5449"/>
    <w:rsid w:val="006E0A43"/>
    <w:rsid w:val="006E5D09"/>
    <w:rsid w:val="006E6324"/>
    <w:rsid w:val="006F289F"/>
    <w:rsid w:val="0070353A"/>
    <w:rsid w:val="00715AE9"/>
    <w:rsid w:val="00715E8A"/>
    <w:rsid w:val="0073092C"/>
    <w:rsid w:val="00733CC4"/>
    <w:rsid w:val="007536C6"/>
    <w:rsid w:val="00764668"/>
    <w:rsid w:val="00764E84"/>
    <w:rsid w:val="0077036E"/>
    <w:rsid w:val="007749A0"/>
    <w:rsid w:val="00776F9D"/>
    <w:rsid w:val="00785E76"/>
    <w:rsid w:val="00795451"/>
    <w:rsid w:val="007A262B"/>
    <w:rsid w:val="007A3149"/>
    <w:rsid w:val="007A3A3A"/>
    <w:rsid w:val="007A4576"/>
    <w:rsid w:val="007B186A"/>
    <w:rsid w:val="007C01E4"/>
    <w:rsid w:val="007C59E4"/>
    <w:rsid w:val="007C79E5"/>
    <w:rsid w:val="007D0B42"/>
    <w:rsid w:val="007D756E"/>
    <w:rsid w:val="007F7966"/>
    <w:rsid w:val="0080343C"/>
    <w:rsid w:val="00803A94"/>
    <w:rsid w:val="0080418C"/>
    <w:rsid w:val="00807F5E"/>
    <w:rsid w:val="00820445"/>
    <w:rsid w:val="0083528E"/>
    <w:rsid w:val="008367A0"/>
    <w:rsid w:val="00851C31"/>
    <w:rsid w:val="008608AC"/>
    <w:rsid w:val="00863F18"/>
    <w:rsid w:val="00874B20"/>
    <w:rsid w:val="00893F70"/>
    <w:rsid w:val="00895FAA"/>
    <w:rsid w:val="00896FEE"/>
    <w:rsid w:val="0089753C"/>
    <w:rsid w:val="008C4A21"/>
    <w:rsid w:val="008D486A"/>
    <w:rsid w:val="008E03BA"/>
    <w:rsid w:val="008E5F0A"/>
    <w:rsid w:val="008E7E40"/>
    <w:rsid w:val="008F078F"/>
    <w:rsid w:val="008F0836"/>
    <w:rsid w:val="008F4769"/>
    <w:rsid w:val="008F4FD5"/>
    <w:rsid w:val="00900075"/>
    <w:rsid w:val="00912D30"/>
    <w:rsid w:val="00920B80"/>
    <w:rsid w:val="00920BEE"/>
    <w:rsid w:val="00921701"/>
    <w:rsid w:val="00933EFC"/>
    <w:rsid w:val="00941600"/>
    <w:rsid w:val="009420A4"/>
    <w:rsid w:val="00942EC8"/>
    <w:rsid w:val="00944FF0"/>
    <w:rsid w:val="00950AF3"/>
    <w:rsid w:val="0095214B"/>
    <w:rsid w:val="00953924"/>
    <w:rsid w:val="009579BE"/>
    <w:rsid w:val="009637FF"/>
    <w:rsid w:val="009804F1"/>
    <w:rsid w:val="009852CA"/>
    <w:rsid w:val="009852D9"/>
    <w:rsid w:val="0098672F"/>
    <w:rsid w:val="00986FA8"/>
    <w:rsid w:val="009A0DC1"/>
    <w:rsid w:val="009A7C3A"/>
    <w:rsid w:val="009B4B2F"/>
    <w:rsid w:val="009C3B9A"/>
    <w:rsid w:val="009D0D3D"/>
    <w:rsid w:val="009E49AE"/>
    <w:rsid w:val="009F1D97"/>
    <w:rsid w:val="00A04E33"/>
    <w:rsid w:val="00A06E1A"/>
    <w:rsid w:val="00A14400"/>
    <w:rsid w:val="00A14D53"/>
    <w:rsid w:val="00A20192"/>
    <w:rsid w:val="00A247CF"/>
    <w:rsid w:val="00A34448"/>
    <w:rsid w:val="00A379B8"/>
    <w:rsid w:val="00A40B4F"/>
    <w:rsid w:val="00A40CCF"/>
    <w:rsid w:val="00A42E3E"/>
    <w:rsid w:val="00A533CE"/>
    <w:rsid w:val="00A54869"/>
    <w:rsid w:val="00A57B16"/>
    <w:rsid w:val="00A65D6A"/>
    <w:rsid w:val="00A71FDE"/>
    <w:rsid w:val="00A77D46"/>
    <w:rsid w:val="00A87563"/>
    <w:rsid w:val="00A951BA"/>
    <w:rsid w:val="00AA2056"/>
    <w:rsid w:val="00AB1DAB"/>
    <w:rsid w:val="00AD1261"/>
    <w:rsid w:val="00AD5547"/>
    <w:rsid w:val="00AE6A1F"/>
    <w:rsid w:val="00B058DA"/>
    <w:rsid w:val="00B06240"/>
    <w:rsid w:val="00B17D10"/>
    <w:rsid w:val="00B21C66"/>
    <w:rsid w:val="00B21EFC"/>
    <w:rsid w:val="00B24F54"/>
    <w:rsid w:val="00B35CCE"/>
    <w:rsid w:val="00B40BA7"/>
    <w:rsid w:val="00B41B89"/>
    <w:rsid w:val="00B434A1"/>
    <w:rsid w:val="00B43D1D"/>
    <w:rsid w:val="00B50B26"/>
    <w:rsid w:val="00B52ABD"/>
    <w:rsid w:val="00B54F08"/>
    <w:rsid w:val="00B55977"/>
    <w:rsid w:val="00B62E1E"/>
    <w:rsid w:val="00B64CF6"/>
    <w:rsid w:val="00B70F79"/>
    <w:rsid w:val="00B7625F"/>
    <w:rsid w:val="00BA29AC"/>
    <w:rsid w:val="00BB7268"/>
    <w:rsid w:val="00BC5F74"/>
    <w:rsid w:val="00BC7AE8"/>
    <w:rsid w:val="00BC7DA9"/>
    <w:rsid w:val="00C048D9"/>
    <w:rsid w:val="00C077D9"/>
    <w:rsid w:val="00C07B9C"/>
    <w:rsid w:val="00C1075A"/>
    <w:rsid w:val="00C10F17"/>
    <w:rsid w:val="00C20B78"/>
    <w:rsid w:val="00C22E01"/>
    <w:rsid w:val="00C25390"/>
    <w:rsid w:val="00C32464"/>
    <w:rsid w:val="00C33378"/>
    <w:rsid w:val="00C33BE2"/>
    <w:rsid w:val="00C34AC0"/>
    <w:rsid w:val="00C45EFE"/>
    <w:rsid w:val="00C55D53"/>
    <w:rsid w:val="00C57F65"/>
    <w:rsid w:val="00C64C73"/>
    <w:rsid w:val="00C667A9"/>
    <w:rsid w:val="00C72B94"/>
    <w:rsid w:val="00C72D78"/>
    <w:rsid w:val="00C75F4E"/>
    <w:rsid w:val="00C85114"/>
    <w:rsid w:val="00C85B69"/>
    <w:rsid w:val="00C90F5E"/>
    <w:rsid w:val="00C91137"/>
    <w:rsid w:val="00C913B3"/>
    <w:rsid w:val="00C92D75"/>
    <w:rsid w:val="00C93255"/>
    <w:rsid w:val="00C93621"/>
    <w:rsid w:val="00CA0D8F"/>
    <w:rsid w:val="00CA7A0A"/>
    <w:rsid w:val="00CB5120"/>
    <w:rsid w:val="00CD1F83"/>
    <w:rsid w:val="00CE033F"/>
    <w:rsid w:val="00CE10B2"/>
    <w:rsid w:val="00CE1724"/>
    <w:rsid w:val="00CE6D6A"/>
    <w:rsid w:val="00CE6EE0"/>
    <w:rsid w:val="00CE7883"/>
    <w:rsid w:val="00CF0222"/>
    <w:rsid w:val="00CF40E1"/>
    <w:rsid w:val="00CF7C26"/>
    <w:rsid w:val="00D07797"/>
    <w:rsid w:val="00D1324D"/>
    <w:rsid w:val="00D17F23"/>
    <w:rsid w:val="00D357E9"/>
    <w:rsid w:val="00D41E24"/>
    <w:rsid w:val="00D447EB"/>
    <w:rsid w:val="00D44A3B"/>
    <w:rsid w:val="00D50BEA"/>
    <w:rsid w:val="00D652E1"/>
    <w:rsid w:val="00D6578E"/>
    <w:rsid w:val="00D707B6"/>
    <w:rsid w:val="00D71303"/>
    <w:rsid w:val="00D84B77"/>
    <w:rsid w:val="00D9136D"/>
    <w:rsid w:val="00D913B2"/>
    <w:rsid w:val="00D97B74"/>
    <w:rsid w:val="00DA1D0B"/>
    <w:rsid w:val="00DA5064"/>
    <w:rsid w:val="00DB00F2"/>
    <w:rsid w:val="00DC1553"/>
    <w:rsid w:val="00DC5230"/>
    <w:rsid w:val="00DC5B1E"/>
    <w:rsid w:val="00DC7B65"/>
    <w:rsid w:val="00DD1C62"/>
    <w:rsid w:val="00DD307B"/>
    <w:rsid w:val="00DE1076"/>
    <w:rsid w:val="00DF01C6"/>
    <w:rsid w:val="00DF1F28"/>
    <w:rsid w:val="00DF3CD1"/>
    <w:rsid w:val="00E169F8"/>
    <w:rsid w:val="00E1768E"/>
    <w:rsid w:val="00E17A82"/>
    <w:rsid w:val="00E410FD"/>
    <w:rsid w:val="00E417BB"/>
    <w:rsid w:val="00E41E2D"/>
    <w:rsid w:val="00E4333F"/>
    <w:rsid w:val="00E451B0"/>
    <w:rsid w:val="00E535C1"/>
    <w:rsid w:val="00E54CD1"/>
    <w:rsid w:val="00E55995"/>
    <w:rsid w:val="00E62FF6"/>
    <w:rsid w:val="00E66A7C"/>
    <w:rsid w:val="00E67B3E"/>
    <w:rsid w:val="00E7022B"/>
    <w:rsid w:val="00E722BA"/>
    <w:rsid w:val="00E75AC9"/>
    <w:rsid w:val="00E825EE"/>
    <w:rsid w:val="00E831B5"/>
    <w:rsid w:val="00E8612D"/>
    <w:rsid w:val="00EB72C1"/>
    <w:rsid w:val="00EBCFF7"/>
    <w:rsid w:val="00EC18C3"/>
    <w:rsid w:val="00EC46A1"/>
    <w:rsid w:val="00EC69E6"/>
    <w:rsid w:val="00EC6EFC"/>
    <w:rsid w:val="00ED0AC0"/>
    <w:rsid w:val="00ED5EA4"/>
    <w:rsid w:val="00ED6E54"/>
    <w:rsid w:val="00EE03A0"/>
    <w:rsid w:val="00EE29E2"/>
    <w:rsid w:val="00EE468D"/>
    <w:rsid w:val="00EF1EFC"/>
    <w:rsid w:val="00EF25B8"/>
    <w:rsid w:val="00EF2884"/>
    <w:rsid w:val="00EF7735"/>
    <w:rsid w:val="00F023A4"/>
    <w:rsid w:val="00F04881"/>
    <w:rsid w:val="00F07FD9"/>
    <w:rsid w:val="00F15AED"/>
    <w:rsid w:val="00F22C50"/>
    <w:rsid w:val="00F230FA"/>
    <w:rsid w:val="00F23C85"/>
    <w:rsid w:val="00F26534"/>
    <w:rsid w:val="00F27842"/>
    <w:rsid w:val="00F30294"/>
    <w:rsid w:val="00F331D4"/>
    <w:rsid w:val="00F33B1F"/>
    <w:rsid w:val="00F346A7"/>
    <w:rsid w:val="00F406DB"/>
    <w:rsid w:val="00F45CA6"/>
    <w:rsid w:val="00F51636"/>
    <w:rsid w:val="00F55264"/>
    <w:rsid w:val="00F5762C"/>
    <w:rsid w:val="00F650E6"/>
    <w:rsid w:val="00F71A96"/>
    <w:rsid w:val="00F727B5"/>
    <w:rsid w:val="00F77D7F"/>
    <w:rsid w:val="00F96D74"/>
    <w:rsid w:val="00F971CA"/>
    <w:rsid w:val="00FA6129"/>
    <w:rsid w:val="00FA6ADD"/>
    <w:rsid w:val="00FB321B"/>
    <w:rsid w:val="00FB4D20"/>
    <w:rsid w:val="00FB4DBA"/>
    <w:rsid w:val="00FB730B"/>
    <w:rsid w:val="00FC2718"/>
    <w:rsid w:val="00FD0EDC"/>
    <w:rsid w:val="00FD486D"/>
    <w:rsid w:val="00FD4D56"/>
    <w:rsid w:val="00FD703E"/>
    <w:rsid w:val="00FE1D6D"/>
    <w:rsid w:val="00FE1ECF"/>
    <w:rsid w:val="00FE4531"/>
    <w:rsid w:val="00FE552B"/>
    <w:rsid w:val="00FE5EDB"/>
    <w:rsid w:val="020E9903"/>
    <w:rsid w:val="031BE976"/>
    <w:rsid w:val="40B28AC0"/>
    <w:rsid w:val="52631CAD"/>
    <w:rsid w:val="6F178AE9"/>
    <w:rsid w:val="705D25CE"/>
    <w:rsid w:val="7BEE42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5FEB3A10-3FC0-4ED5-94EC-6EED3471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8B6"/>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uiPriority w:val="9"/>
    <w:rsid w:val="00A379B8"/>
    <w:rPr>
      <w:rFonts w:cs="Calibri"/>
      <w:b/>
      <w:color w:val="FFFFFF"/>
      <w:sz w:val="32"/>
      <w:szCs w:val="32"/>
      <w:shd w:val="clear" w:color="auto" w:fill="D81A1C"/>
      <w:lang w:eastAsia="en-US"/>
    </w:rPr>
  </w:style>
  <w:style w:type="character" w:customStyle="1" w:styleId="Titre2Car">
    <w:name w:val="Titre 2 Car"/>
    <w:link w:val="Titre2"/>
    <w:uiPriority w:val="9"/>
    <w:rsid w:val="000753B2"/>
    <w:rPr>
      <w:rFonts w:eastAsia="Times New Roman"/>
      <w:b/>
      <w:color w:val="D81A1A"/>
      <w:sz w:val="28"/>
      <w:szCs w:val="26"/>
      <w:lang w:eastAsia="en-US"/>
    </w:rPr>
  </w:style>
  <w:style w:type="character" w:customStyle="1" w:styleId="Titre3Car">
    <w:name w:val="Titre 3 Car"/>
    <w:aliases w:val="Car Car"/>
    <w:link w:val="Titre3"/>
    <w:uiPriority w:val="9"/>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nhideWhenUsed/>
    <w:rsid w:val="00C913B3"/>
    <w:pPr>
      <w:tabs>
        <w:tab w:val="center" w:pos="4536"/>
        <w:tab w:val="right" w:pos="9072"/>
      </w:tabs>
      <w:spacing w:after="0" w:line="240" w:lineRule="auto"/>
    </w:pPr>
  </w:style>
  <w:style w:type="character" w:customStyle="1" w:styleId="En-tteCar">
    <w:name w:val="En-tête Car"/>
    <w:basedOn w:val="Policepardfaut"/>
    <w:link w:val="En-tte"/>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Titre 7 Car1,Paragraphe de liste Car Car,Titre 7 Car1 Car Car,Paragraphe de liste Car Car Car Car,Titre 7 Car1 Car Car Car Car,Paragraphe de liste Car Car Car Car Car Car,Titre 7 Car1 Car Car Car Car Car Car,normal,Normal1,Normal11,L"/>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aliases w:val="CTB Bas de page,Footnote,12pt,fn,single space,footnote text,ALTS FOOTNOTE,Footnote Text Quote,FOOTNOTES,Note de bas de page2,Note de bas de page Car Car Car,Note de bas de page Car Car,Note de bas de page Car Car Car2,Footnote Text1"/>
    <w:basedOn w:val="Normal"/>
    <w:link w:val="NotedebasdepageCar"/>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CTB Bas de page Car,Footnote Car,12pt Car,fn Car,single space Car,footnote text Car,ALTS FOOTNOTE Car,Footnote Text Quote Car,FOOTNOTES Car,Note de bas de page2 Car,Note de bas de page Car Car Car Car,Footnote Text1 Car"/>
    <w:link w:val="Notedebasdepage"/>
    <w:rsid w:val="00495502"/>
    <w:rPr>
      <w:rFonts w:ascii="Calibri" w:hAnsi="Calibri"/>
      <w:color w:val="585756"/>
      <w:sz w:val="14"/>
      <w:szCs w:val="20"/>
    </w:rPr>
  </w:style>
  <w:style w:type="character" w:styleId="Appelnotedebasdep">
    <w:name w:val="footnote reference"/>
    <w:aliases w:val="ftref,16 Point,Superscript 6 Point,List Bullet Char Char,appel Char Char,Ref,de nota al pie,Знак сноски 1,Знак сноски-FN,Ciae niinee-FN,Error-Fußnotenzeichen5,Error-Fußnotenzeichen6,Error-Fußnotenzeichen3,BVI fnr, BVI fnr"/>
    <w:link w:val="Appelnotedebasdepage"/>
    <w:uiPriority w:val="99"/>
    <w:unhideWhenUsed/>
    <w:qFormat/>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basedOn w:val="Policepardfaut"/>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basedOn w:val="Policepardfaut"/>
    <w:link w:val="Corpsdetexte2"/>
    <w:uiPriority w:val="99"/>
    <w:semiHidden/>
    <w:rsid w:val="005F2003"/>
    <w:rPr>
      <w:rFonts w:ascii="Georgia" w:hAnsi="Georgia"/>
      <w:color w:val="585756"/>
      <w:sz w:val="21"/>
      <w:szCs w:val="22"/>
      <w:lang w:eastAsia="en-US"/>
    </w:rPr>
  </w:style>
  <w:style w:type="character" w:customStyle="1" w:styleId="normaltextrun">
    <w:name w:val="normaltextrun"/>
    <w:rsid w:val="00E535C1"/>
  </w:style>
  <w:style w:type="paragraph" w:customStyle="1" w:styleId="paragraph">
    <w:name w:val="paragraph"/>
    <w:basedOn w:val="Normal"/>
    <w:rsid w:val="00E535C1"/>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E535C1"/>
  </w:style>
  <w:style w:type="table" w:styleId="Grilledutableau">
    <w:name w:val="Table Grid"/>
    <w:basedOn w:val="TableauNormal"/>
    <w:uiPriority w:val="39"/>
    <w:rsid w:val="00E535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E535C1"/>
  </w:style>
  <w:style w:type="character" w:customStyle="1" w:styleId="contextualspellingandgrammarerror">
    <w:name w:val="contextualspellingandgrammarerror"/>
    <w:rsid w:val="00E535C1"/>
  </w:style>
  <w:style w:type="character" w:customStyle="1" w:styleId="scxw174104514">
    <w:name w:val="scxw174104514"/>
    <w:rsid w:val="00E535C1"/>
  </w:style>
  <w:style w:type="character" w:styleId="Marquedecommentaire">
    <w:name w:val="annotation reference"/>
    <w:basedOn w:val="Policepardfaut"/>
    <w:uiPriority w:val="99"/>
    <w:semiHidden/>
    <w:unhideWhenUsed/>
    <w:rsid w:val="00E535C1"/>
    <w:rPr>
      <w:sz w:val="16"/>
      <w:szCs w:val="16"/>
    </w:rPr>
  </w:style>
  <w:style w:type="paragraph" w:styleId="Commentaire">
    <w:name w:val="annotation text"/>
    <w:basedOn w:val="Normal"/>
    <w:link w:val="CommentaireCar"/>
    <w:uiPriority w:val="99"/>
    <w:semiHidden/>
    <w:unhideWhenUsed/>
    <w:rsid w:val="00E535C1"/>
    <w:pPr>
      <w:spacing w:line="240" w:lineRule="auto"/>
    </w:pPr>
    <w:rPr>
      <w:sz w:val="20"/>
      <w:szCs w:val="20"/>
    </w:rPr>
  </w:style>
  <w:style w:type="character" w:customStyle="1" w:styleId="CommentaireCar">
    <w:name w:val="Commentaire Car"/>
    <w:basedOn w:val="Policepardfaut"/>
    <w:link w:val="Commentaire"/>
    <w:uiPriority w:val="99"/>
    <w:semiHidden/>
    <w:rsid w:val="00E535C1"/>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E535C1"/>
    <w:rPr>
      <w:b/>
      <w:bCs/>
    </w:rPr>
  </w:style>
  <w:style w:type="character" w:customStyle="1" w:styleId="ObjetducommentaireCar">
    <w:name w:val="Objet du commentaire Car"/>
    <w:basedOn w:val="CommentaireCar"/>
    <w:link w:val="Objetducommentaire"/>
    <w:uiPriority w:val="99"/>
    <w:semiHidden/>
    <w:rsid w:val="00E535C1"/>
    <w:rPr>
      <w:rFonts w:ascii="Georgia" w:hAnsi="Georgia"/>
      <w:b/>
      <w:bCs/>
      <w:color w:val="585756"/>
      <w:lang w:eastAsia="en-US"/>
    </w:rPr>
  </w:style>
  <w:style w:type="character" w:styleId="Mentionnonrsolue">
    <w:name w:val="Unresolved Mention"/>
    <w:basedOn w:val="Policepardfaut"/>
    <w:uiPriority w:val="99"/>
    <w:semiHidden/>
    <w:unhideWhenUsed/>
    <w:rsid w:val="00DF3CD1"/>
    <w:rPr>
      <w:color w:val="605E5C"/>
      <w:shd w:val="clear" w:color="auto" w:fill="E1DFDD"/>
    </w:rPr>
  </w:style>
  <w:style w:type="character" w:styleId="Lienhypertextesuivivisit">
    <w:name w:val="FollowedHyperlink"/>
    <w:basedOn w:val="Policepardfaut"/>
    <w:uiPriority w:val="99"/>
    <w:semiHidden/>
    <w:unhideWhenUsed/>
    <w:rsid w:val="00BC5F74"/>
    <w:rPr>
      <w:color w:val="954F72" w:themeColor="followedHyperlink"/>
      <w:u w:val="single"/>
    </w:rPr>
  </w:style>
  <w:style w:type="table" w:styleId="Tableausimple4">
    <w:name w:val="Plain Table 4"/>
    <w:basedOn w:val="TableauNormal"/>
    <w:uiPriority w:val="44"/>
    <w:rsid w:val="00273EF8"/>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udetableau">
    <w:name w:val="Contenu de tableau"/>
    <w:basedOn w:val="Normal"/>
    <w:rsid w:val="00273EF8"/>
    <w:pPr>
      <w:widowControl w:val="0"/>
      <w:suppressLineNumbers/>
      <w:suppressAutoHyphens/>
      <w:spacing w:after="0" w:line="240" w:lineRule="auto"/>
    </w:pPr>
    <w:rPr>
      <w:rFonts w:ascii="Calibri" w:eastAsia="Droid Sans Fallback" w:hAnsi="Calibri"/>
      <w:color w:val="00000A"/>
      <w:sz w:val="22"/>
    </w:rPr>
  </w:style>
  <w:style w:type="paragraph" w:styleId="Sansinterligne">
    <w:name w:val="No Spacing"/>
    <w:link w:val="SansinterligneCar"/>
    <w:uiPriority w:val="1"/>
    <w:qFormat/>
    <w:rsid w:val="00273EF8"/>
    <w:pPr>
      <w:suppressAutoHyphens/>
    </w:pPr>
    <w:rPr>
      <w:rFonts w:eastAsia="Droid Sans Fallback"/>
      <w:color w:val="00000A"/>
      <w:sz w:val="22"/>
      <w:szCs w:val="22"/>
      <w:lang w:eastAsia="en-US"/>
    </w:rPr>
  </w:style>
  <w:style w:type="character" w:customStyle="1" w:styleId="SansinterligneCar">
    <w:name w:val="Sans interligne Car"/>
    <w:link w:val="Sansinterligne"/>
    <w:uiPriority w:val="1"/>
    <w:qFormat/>
    <w:rsid w:val="00273EF8"/>
    <w:rPr>
      <w:rFonts w:eastAsia="Droid Sans Fallback"/>
      <w:color w:val="00000A"/>
      <w:sz w:val="22"/>
      <w:szCs w:val="22"/>
      <w:lang w:eastAsia="en-US"/>
    </w:rPr>
  </w:style>
  <w:style w:type="character" w:customStyle="1" w:styleId="ui-provider">
    <w:name w:val="ui-provider"/>
    <w:basedOn w:val="Policepardfaut"/>
    <w:rsid w:val="00273EF8"/>
  </w:style>
  <w:style w:type="paragraph" w:customStyle="1" w:styleId="Appelnotedebasdepage">
    <w:name w:val="Appel note de bas de page"/>
    <w:aliases w:val="BVI fnr Car Car,BVI fnr Car,BVI fnr Car Car Car Car,BVI fnr Car Car1 Car,BVI fnr Car Car Car Car1 Car,BVI fnr Car Car Car Car Car Car Car"/>
    <w:basedOn w:val="Normal"/>
    <w:link w:val="Appelnotedebasdep"/>
    <w:uiPriority w:val="99"/>
    <w:rsid w:val="00273EF8"/>
    <w:pPr>
      <w:pBdr>
        <w:top w:val="none" w:sz="4" w:space="0" w:color="000000"/>
        <w:left w:val="none" w:sz="4" w:space="0" w:color="000000"/>
        <w:bottom w:val="none" w:sz="4" w:space="0" w:color="000000"/>
        <w:right w:val="none" w:sz="4" w:space="0" w:color="000000"/>
        <w:between w:val="none" w:sz="4" w:space="0" w:color="000000"/>
      </w:pBdr>
      <w:spacing w:line="240" w:lineRule="exact"/>
      <w:jc w:val="both"/>
    </w:pPr>
    <w:rPr>
      <w:rFonts w:ascii="Calibri" w:hAnsi="Calibri"/>
      <w:color w:val="auto"/>
      <w:sz w:val="20"/>
      <w:szCs w:val="20"/>
      <w:vertAlign w:val="superscript"/>
      <w:lang w:eastAsia="fr-BE"/>
    </w:rPr>
  </w:style>
  <w:style w:type="character" w:customStyle="1" w:styleId="ParagraphedelisteCar">
    <w:name w:val="Paragraphe de liste Car"/>
    <w:aliases w:val="Titre 7 Car1 Car,Paragraphe de liste Car Car Car,Titre 7 Car1 Car Car Car,Paragraphe de liste Car Car Car Car Car,Titre 7 Car1 Car Car Car Car Car,Paragraphe de liste Car Car Car Car Car Car Car,normal Car,Normal1 Car,L Car"/>
    <w:basedOn w:val="Policepardfaut"/>
    <w:link w:val="Paragraphedeliste"/>
    <w:uiPriority w:val="34"/>
    <w:qFormat/>
    <w:locked/>
    <w:rsid w:val="00273EF8"/>
    <w:rPr>
      <w:rFonts w:ascii="Georgia" w:hAnsi="Georgia"/>
      <w:color w:val="585756"/>
      <w:sz w:val="21"/>
      <w:szCs w:val="22"/>
      <w:lang w:eastAsia="en-US"/>
    </w:rPr>
  </w:style>
  <w:style w:type="table" w:customStyle="1" w:styleId="TableGrid">
    <w:name w:val="TableGrid"/>
    <w:rsid w:val="00273EF8"/>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 w:type="paragraph" w:customStyle="1" w:styleId="Default">
    <w:name w:val="Default"/>
    <w:rsid w:val="00273EF8"/>
    <w:pPr>
      <w:autoSpaceDE w:val="0"/>
      <w:autoSpaceDN w:val="0"/>
      <w:adjustRightInd w:val="0"/>
    </w:pPr>
    <w:rPr>
      <w:rFonts w:eastAsiaTheme="minorHAnsi" w:cs="Calibri"/>
      <w:color w:val="000000"/>
      <w:sz w:val="24"/>
      <w:szCs w:val="24"/>
      <w:lang w:val="fr-FR" w:eastAsia="en-US"/>
      <w14:ligatures w14:val="standardContextual"/>
    </w:rPr>
  </w:style>
  <w:style w:type="paragraph" w:styleId="NormalWeb">
    <w:name w:val="Normal (Web)"/>
    <w:basedOn w:val="Normal"/>
    <w:uiPriority w:val="99"/>
    <w:unhideWhenUsed/>
    <w:rsid w:val="00273EF8"/>
    <w:pP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63">
    <w:name w:val="xl63"/>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64">
    <w:name w:val="xl64"/>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65">
    <w:name w:val="xl65"/>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FR" w:eastAsia="fr-FR"/>
    </w:rPr>
  </w:style>
  <w:style w:type="paragraph" w:customStyle="1" w:styleId="xl66">
    <w:name w:val="xl66"/>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67">
    <w:name w:val="xl67"/>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68">
    <w:name w:val="xl68"/>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69">
    <w:name w:val="xl69"/>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70">
    <w:name w:val="xl70"/>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FR" w:eastAsia="fr-FR"/>
    </w:rPr>
  </w:style>
  <w:style w:type="paragraph" w:customStyle="1" w:styleId="xl71">
    <w:name w:val="xl71"/>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72">
    <w:name w:val="xl72"/>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3">
    <w:name w:val="xl73"/>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FR" w:eastAsia="fr-FR"/>
    </w:rPr>
  </w:style>
  <w:style w:type="paragraph" w:customStyle="1" w:styleId="xl74">
    <w:name w:val="xl74"/>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5">
    <w:name w:val="xl75"/>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auto"/>
      <w:sz w:val="24"/>
      <w:szCs w:val="24"/>
      <w:lang w:val="fr-FR" w:eastAsia="fr-FR"/>
    </w:rPr>
  </w:style>
  <w:style w:type="paragraph" w:customStyle="1" w:styleId="xl76">
    <w:name w:val="xl76"/>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FR" w:eastAsia="fr-FR"/>
    </w:rPr>
  </w:style>
  <w:style w:type="paragraph" w:customStyle="1" w:styleId="xl77">
    <w:name w:val="xl77"/>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8">
    <w:name w:val="xl78"/>
    <w:basedOn w:val="Normal"/>
    <w:rsid w:val="00273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79">
    <w:name w:val="xl79"/>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80">
    <w:name w:val="xl80"/>
    <w:basedOn w:val="Normal"/>
    <w:rsid w:val="00273EF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1">
    <w:name w:val="xl81"/>
    <w:basedOn w:val="Normal"/>
    <w:rsid w:val="00273EF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2">
    <w:name w:val="xl82"/>
    <w:basedOn w:val="Normal"/>
    <w:rsid w:val="00273EF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3">
    <w:name w:val="xl83"/>
    <w:basedOn w:val="Normal"/>
    <w:rsid w:val="00273EF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4">
    <w:name w:val="xl84"/>
    <w:basedOn w:val="Normal"/>
    <w:rsid w:val="00273EF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5">
    <w:name w:val="xl85"/>
    <w:basedOn w:val="Normal"/>
    <w:rsid w:val="00273EF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6">
    <w:name w:val="xl86"/>
    <w:basedOn w:val="Normal"/>
    <w:rsid w:val="00273EF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7">
    <w:name w:val="xl87"/>
    <w:basedOn w:val="Normal"/>
    <w:rsid w:val="00273EF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8">
    <w:name w:val="xl88"/>
    <w:basedOn w:val="Normal"/>
    <w:rsid w:val="00273EF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9">
    <w:name w:val="xl89"/>
    <w:basedOn w:val="Normal"/>
    <w:rsid w:val="00273EF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90">
    <w:name w:val="xl90"/>
    <w:basedOn w:val="Normal"/>
    <w:rsid w:val="00273EF8"/>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91">
    <w:name w:val="xl91"/>
    <w:basedOn w:val="Normal"/>
    <w:rsid w:val="00273EF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92">
    <w:name w:val="xl92"/>
    <w:basedOn w:val="Normal"/>
    <w:rsid w:val="00273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93">
    <w:name w:val="xl93"/>
    <w:basedOn w:val="Normal"/>
    <w:rsid w:val="00273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FR" w:eastAsia="fr-FR"/>
    </w:rPr>
  </w:style>
  <w:style w:type="paragraph" w:customStyle="1" w:styleId="xl94">
    <w:name w:val="xl94"/>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FR" w:eastAsia="fr-FR"/>
    </w:rPr>
  </w:style>
  <w:style w:type="paragraph" w:customStyle="1" w:styleId="xl95">
    <w:name w:val="xl95"/>
    <w:basedOn w:val="Normal"/>
    <w:rsid w:val="00273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FR" w:eastAsia="fr-FR"/>
    </w:rPr>
  </w:style>
  <w:style w:type="paragraph" w:customStyle="1" w:styleId="xl96">
    <w:name w:val="xl96"/>
    <w:basedOn w:val="Normal"/>
    <w:rsid w:val="00273EF8"/>
    <w:pPr>
      <w:pBdr>
        <w:top w:val="single" w:sz="4" w:space="0" w:color="auto"/>
        <w:left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97">
    <w:name w:val="xl97"/>
    <w:basedOn w:val="Normal"/>
    <w:rsid w:val="00273EF8"/>
    <w:pPr>
      <w:pBdr>
        <w:top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98">
    <w:name w:val="xl98"/>
    <w:basedOn w:val="Normal"/>
    <w:rsid w:val="00273EF8"/>
    <w:pPr>
      <w:pBdr>
        <w:top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99">
    <w:name w:val="xl99"/>
    <w:basedOn w:val="Normal"/>
    <w:rsid w:val="00273EF8"/>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0">
    <w:name w:val="xl100"/>
    <w:basedOn w:val="Normal"/>
    <w:rsid w:val="00273EF8"/>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1">
    <w:name w:val="xl101"/>
    <w:basedOn w:val="Normal"/>
    <w:rsid w:val="00273EF8"/>
    <w:pPr>
      <w:pBdr>
        <w:top w:val="single" w:sz="4" w:space="0" w:color="auto"/>
        <w:left w:val="single" w:sz="4" w:space="0" w:color="auto"/>
        <w:bottom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2">
    <w:name w:val="xl102"/>
    <w:basedOn w:val="Normal"/>
    <w:rsid w:val="00273EF8"/>
    <w:pPr>
      <w:pBdr>
        <w:top w:val="single" w:sz="4" w:space="0" w:color="auto"/>
        <w:bottom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3">
    <w:name w:val="xl103"/>
    <w:basedOn w:val="Normal"/>
    <w:rsid w:val="00273EF8"/>
    <w:pPr>
      <w:pBdr>
        <w:top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4">
    <w:name w:val="xl104"/>
    <w:basedOn w:val="Normal"/>
    <w:rsid w:val="00273EF8"/>
    <w:pPr>
      <w:pBdr>
        <w:top w:val="single" w:sz="4" w:space="0" w:color="auto"/>
        <w:left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105">
    <w:name w:val="xl105"/>
    <w:basedOn w:val="Normal"/>
    <w:rsid w:val="00273EF8"/>
    <w:pPr>
      <w:pBdr>
        <w:top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106">
    <w:name w:val="xl106"/>
    <w:basedOn w:val="Normal"/>
    <w:rsid w:val="00273EF8"/>
    <w:pPr>
      <w:pBdr>
        <w:top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107">
    <w:name w:val="xl107"/>
    <w:basedOn w:val="Normal"/>
    <w:rsid w:val="00273EF8"/>
    <w:pPr>
      <w:pBdr>
        <w:top w:val="single" w:sz="4" w:space="0" w:color="auto"/>
        <w:left w:val="single" w:sz="4" w:space="0" w:color="auto"/>
        <w:bottom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b/>
      <w:bCs/>
      <w:color w:val="FFFFFF"/>
      <w:sz w:val="24"/>
      <w:szCs w:val="24"/>
      <w:lang w:val="fr-FR" w:eastAsia="fr-FR"/>
    </w:rPr>
  </w:style>
  <w:style w:type="paragraph" w:customStyle="1" w:styleId="xl108">
    <w:name w:val="xl108"/>
    <w:basedOn w:val="Normal"/>
    <w:rsid w:val="00273EF8"/>
    <w:pPr>
      <w:pBdr>
        <w:top w:val="single" w:sz="4" w:space="0" w:color="auto"/>
        <w:bottom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b/>
      <w:bCs/>
      <w:color w:val="FFFFFF"/>
      <w:sz w:val="24"/>
      <w:szCs w:val="24"/>
      <w:lang w:val="fr-FR" w:eastAsia="fr-FR"/>
    </w:rPr>
  </w:style>
  <w:style w:type="paragraph" w:customStyle="1" w:styleId="xl109">
    <w:name w:val="xl109"/>
    <w:basedOn w:val="Normal"/>
    <w:rsid w:val="00273EF8"/>
    <w:pPr>
      <w:pBdr>
        <w:top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b/>
      <w:bCs/>
      <w:color w:val="FFFFFF"/>
      <w:sz w:val="24"/>
      <w:szCs w:val="24"/>
      <w:lang w:val="fr-FR" w:eastAsia="fr-FR"/>
    </w:rPr>
  </w:style>
  <w:style w:type="paragraph" w:customStyle="1" w:styleId="xl110">
    <w:name w:val="xl110"/>
    <w:basedOn w:val="Normal"/>
    <w:rsid w:val="00273EF8"/>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111">
    <w:name w:val="xl111"/>
    <w:basedOn w:val="Normal"/>
    <w:rsid w:val="00273EF8"/>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right"/>
      <w:textAlignment w:val="center"/>
    </w:pPr>
    <w:rPr>
      <w:rFonts w:ascii="Times New Roman" w:eastAsia="Times New Roman" w:hAnsi="Times New Roman"/>
      <w:b/>
      <w:bCs/>
      <w:color w:val="FFFFFF"/>
      <w:sz w:val="24"/>
      <w:szCs w:val="24"/>
      <w:lang w:val="fr-FR" w:eastAsia="fr-FR"/>
    </w:rPr>
  </w:style>
  <w:style w:type="paragraph" w:customStyle="1" w:styleId="xl112">
    <w:name w:val="xl112"/>
    <w:basedOn w:val="Normal"/>
    <w:rsid w:val="00273EF8"/>
    <w:pPr>
      <w:pBdr>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13">
    <w:name w:val="xl113"/>
    <w:basedOn w:val="Normal"/>
    <w:rsid w:val="00273EF8"/>
    <w:pPr>
      <w:spacing w:before="100" w:beforeAutospacing="1" w:after="100" w:afterAutospacing="1" w:line="240" w:lineRule="auto"/>
      <w:jc w:val="center"/>
    </w:pPr>
    <w:rPr>
      <w:rFonts w:ascii="Times New Roman" w:eastAsia="Times New Roman" w:hAnsi="Times New Roman"/>
      <w:b/>
      <w:bCs/>
      <w:color w:val="auto"/>
      <w:sz w:val="24"/>
      <w:szCs w:val="24"/>
      <w:lang w:val="fr-FR" w:eastAsia="fr-FR"/>
    </w:rPr>
  </w:style>
  <w:style w:type="paragraph" w:customStyle="1" w:styleId="xl114">
    <w:name w:val="xl114"/>
    <w:basedOn w:val="Normal"/>
    <w:rsid w:val="00273EF8"/>
    <w:pP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115">
    <w:name w:val="xl115"/>
    <w:basedOn w:val="Normal"/>
    <w:rsid w:val="00273EF8"/>
    <w:pP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116">
    <w:name w:val="xl116"/>
    <w:basedOn w:val="Normal"/>
    <w:rsid w:val="00273EF8"/>
    <w:pP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117">
    <w:name w:val="xl117"/>
    <w:basedOn w:val="Normal"/>
    <w:rsid w:val="00273EF8"/>
    <w:pP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SectionIVHeader-2">
    <w:name w:val="Section IV Header - 2"/>
    <w:basedOn w:val="Normal"/>
    <w:rsid w:val="00273EF8"/>
    <w:pPr>
      <w:suppressAutoHyphens/>
      <w:overflowPunct w:val="0"/>
      <w:autoSpaceDE w:val="0"/>
      <w:autoSpaceDN w:val="0"/>
      <w:spacing w:after="0" w:line="240" w:lineRule="auto"/>
      <w:jc w:val="center"/>
      <w:textAlignment w:val="baseline"/>
    </w:pPr>
    <w:rPr>
      <w:rFonts w:ascii="Times New Roman" w:eastAsia="Times New Roman" w:hAnsi="Times New Roman"/>
      <w:b/>
      <w:color w:val="auto"/>
      <w:sz w:val="28"/>
      <w:szCs w:val="20"/>
      <w:lang w:val="fr-FR" w:eastAsia="fr-FR"/>
    </w:rPr>
  </w:style>
  <w:style w:type="paragraph" w:customStyle="1" w:styleId="Paragraphedeliste1">
    <w:name w:val="Paragraphe de liste1"/>
    <w:basedOn w:val="Normal"/>
    <w:rsid w:val="00273EF8"/>
    <w:pPr>
      <w:suppressAutoHyphens/>
      <w:spacing w:after="0" w:line="240" w:lineRule="auto"/>
      <w:ind w:left="720"/>
    </w:pPr>
    <w:rPr>
      <w:rFonts w:ascii="Calibri" w:eastAsia="Droid Sans Fallback" w:hAnsi="Calibri"/>
      <w:color w:val="00000A"/>
      <w:sz w:val="22"/>
    </w:rPr>
  </w:style>
  <w:style w:type="paragraph" w:customStyle="1" w:styleId="xmsolistparagraph">
    <w:name w:val="x_msolistparagraph"/>
    <w:basedOn w:val="Normal"/>
    <w:rsid w:val="00273EF8"/>
    <w:pPr>
      <w:spacing w:after="0" w:line="240" w:lineRule="auto"/>
      <w:ind w:left="720"/>
    </w:pPr>
    <w:rPr>
      <w:rFonts w:ascii="Calibri" w:hAnsi="Calibri" w:cs="Calibri"/>
      <w:color w:val="auto"/>
      <w:sz w:val="20"/>
      <w:szCs w:val="20"/>
      <w:lang w:val="fr-FR" w:eastAsia="fr-FR"/>
    </w:rPr>
  </w:style>
  <w:style w:type="paragraph" w:customStyle="1" w:styleId="trt0xe">
    <w:name w:val="trt0xe"/>
    <w:basedOn w:val="Normal"/>
    <w:rsid w:val="00273EF8"/>
    <w:pPr>
      <w:spacing w:before="100" w:beforeAutospacing="1" w:after="100" w:afterAutospacing="1" w:line="240" w:lineRule="auto"/>
    </w:pPr>
    <w:rPr>
      <w:rFonts w:ascii="Times New Roman" w:eastAsia="Times New Roman" w:hAnsi="Times New Roman"/>
      <w:color w:val="auto"/>
      <w:sz w:val="24"/>
      <w:szCs w:val="24"/>
      <w:lang w:val="fr-FR" w:eastAsia="fr-FR"/>
    </w:rPr>
  </w:style>
  <w:style w:type="character" w:customStyle="1" w:styleId="hgkelc">
    <w:name w:val="hgkelc"/>
    <w:basedOn w:val="Policepardfaut"/>
    <w:rsid w:val="00273EF8"/>
  </w:style>
  <w:style w:type="character" w:customStyle="1" w:styleId="kx21rb">
    <w:name w:val="kx21rb"/>
    <w:basedOn w:val="Policepardfaut"/>
    <w:rsid w:val="00273EF8"/>
  </w:style>
  <w:style w:type="paragraph" w:styleId="Rvision">
    <w:name w:val="Revision"/>
    <w:hidden/>
    <w:uiPriority w:val="99"/>
    <w:semiHidden/>
    <w:rsid w:val="00273EF8"/>
    <w:rPr>
      <w:rFonts w:asciiTheme="minorHAnsi" w:eastAsiaTheme="minorHAnsi" w:hAnsiTheme="minorHAnsi" w:cstheme="minorBidi"/>
      <w:kern w:val="2"/>
      <w:sz w:val="22"/>
      <w:szCs w:val="22"/>
      <w:lang w:val="fr-FR" w:eastAsia="en-US"/>
      <w14:ligatures w14:val="standardContextual"/>
    </w:rPr>
  </w:style>
  <w:style w:type="paragraph" w:styleId="TM5">
    <w:name w:val="toc 5"/>
    <w:basedOn w:val="Normal"/>
    <w:next w:val="Normal"/>
    <w:autoRedefine/>
    <w:uiPriority w:val="39"/>
    <w:unhideWhenUsed/>
    <w:rsid w:val="00912D30"/>
    <w:pPr>
      <w:spacing w:after="100" w:line="259" w:lineRule="auto"/>
      <w:ind w:left="880"/>
    </w:pPr>
    <w:rPr>
      <w:rFonts w:asciiTheme="minorHAnsi" w:eastAsiaTheme="minorEastAsia" w:hAnsiTheme="minorHAnsi" w:cstheme="minorBidi"/>
      <w:color w:val="auto"/>
      <w:kern w:val="2"/>
      <w:sz w:val="22"/>
      <w:lang w:val="fr-FR" w:eastAsia="fr-FR"/>
      <w14:ligatures w14:val="standardContextual"/>
    </w:rPr>
  </w:style>
  <w:style w:type="paragraph" w:styleId="TM6">
    <w:name w:val="toc 6"/>
    <w:basedOn w:val="Normal"/>
    <w:next w:val="Normal"/>
    <w:autoRedefine/>
    <w:uiPriority w:val="39"/>
    <w:unhideWhenUsed/>
    <w:rsid w:val="00912D30"/>
    <w:pPr>
      <w:spacing w:after="100" w:line="259" w:lineRule="auto"/>
      <w:ind w:left="1100"/>
    </w:pPr>
    <w:rPr>
      <w:rFonts w:asciiTheme="minorHAnsi" w:eastAsiaTheme="minorEastAsia" w:hAnsiTheme="minorHAnsi" w:cstheme="minorBidi"/>
      <w:color w:val="auto"/>
      <w:kern w:val="2"/>
      <w:sz w:val="22"/>
      <w:lang w:val="fr-FR" w:eastAsia="fr-FR"/>
      <w14:ligatures w14:val="standardContextual"/>
    </w:rPr>
  </w:style>
  <w:style w:type="paragraph" w:styleId="TM7">
    <w:name w:val="toc 7"/>
    <w:basedOn w:val="Normal"/>
    <w:next w:val="Normal"/>
    <w:autoRedefine/>
    <w:uiPriority w:val="39"/>
    <w:unhideWhenUsed/>
    <w:rsid w:val="00912D30"/>
    <w:pPr>
      <w:spacing w:after="100" w:line="259" w:lineRule="auto"/>
      <w:ind w:left="1320"/>
    </w:pPr>
    <w:rPr>
      <w:rFonts w:asciiTheme="minorHAnsi" w:eastAsiaTheme="minorEastAsia" w:hAnsiTheme="minorHAnsi" w:cstheme="minorBidi"/>
      <w:color w:val="auto"/>
      <w:kern w:val="2"/>
      <w:sz w:val="22"/>
      <w:lang w:val="fr-FR" w:eastAsia="fr-FR"/>
      <w14:ligatures w14:val="standardContextual"/>
    </w:rPr>
  </w:style>
  <w:style w:type="paragraph" w:styleId="TM8">
    <w:name w:val="toc 8"/>
    <w:basedOn w:val="Normal"/>
    <w:next w:val="Normal"/>
    <w:autoRedefine/>
    <w:uiPriority w:val="39"/>
    <w:unhideWhenUsed/>
    <w:rsid w:val="00912D30"/>
    <w:pPr>
      <w:spacing w:after="100" w:line="259" w:lineRule="auto"/>
      <w:ind w:left="1540"/>
    </w:pPr>
    <w:rPr>
      <w:rFonts w:asciiTheme="minorHAnsi" w:eastAsiaTheme="minorEastAsia" w:hAnsiTheme="minorHAnsi" w:cstheme="minorBidi"/>
      <w:color w:val="auto"/>
      <w:kern w:val="2"/>
      <w:sz w:val="22"/>
      <w:lang w:val="fr-FR" w:eastAsia="fr-FR"/>
      <w14:ligatures w14:val="standardContextual"/>
    </w:rPr>
  </w:style>
  <w:style w:type="paragraph" w:styleId="TM9">
    <w:name w:val="toc 9"/>
    <w:basedOn w:val="Normal"/>
    <w:next w:val="Normal"/>
    <w:autoRedefine/>
    <w:uiPriority w:val="39"/>
    <w:unhideWhenUsed/>
    <w:rsid w:val="00912D30"/>
    <w:pPr>
      <w:spacing w:after="100" w:line="259" w:lineRule="auto"/>
      <w:ind w:left="1760"/>
    </w:pPr>
    <w:rPr>
      <w:rFonts w:asciiTheme="minorHAnsi" w:eastAsiaTheme="minorEastAsia" w:hAnsiTheme="minorHAnsi" w:cstheme="minorBidi"/>
      <w:color w:val="auto"/>
      <w:kern w:val="2"/>
      <w:sz w:val="22"/>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69144">
      <w:bodyDiv w:val="1"/>
      <w:marLeft w:val="0"/>
      <w:marRight w:val="0"/>
      <w:marTop w:val="0"/>
      <w:marBottom w:val="0"/>
      <w:divBdr>
        <w:top w:val="none" w:sz="0" w:space="0" w:color="auto"/>
        <w:left w:val="none" w:sz="0" w:space="0" w:color="auto"/>
        <w:bottom w:val="none" w:sz="0" w:space="0" w:color="auto"/>
        <w:right w:val="none" w:sz="0" w:space="0" w:color="auto"/>
      </w:divBdr>
      <w:divsChild>
        <w:div w:id="232280183">
          <w:marLeft w:val="0"/>
          <w:marRight w:val="0"/>
          <w:marTop w:val="0"/>
          <w:marBottom w:val="0"/>
          <w:divBdr>
            <w:top w:val="none" w:sz="0" w:space="0" w:color="auto"/>
            <w:left w:val="none" w:sz="0" w:space="0" w:color="auto"/>
            <w:bottom w:val="none" w:sz="0" w:space="0" w:color="auto"/>
            <w:right w:val="none" w:sz="0" w:space="0" w:color="auto"/>
          </w:divBdr>
        </w:div>
      </w:divsChild>
    </w:div>
    <w:div w:id="432020090">
      <w:bodyDiv w:val="1"/>
      <w:marLeft w:val="0"/>
      <w:marRight w:val="0"/>
      <w:marTop w:val="0"/>
      <w:marBottom w:val="0"/>
      <w:divBdr>
        <w:top w:val="none" w:sz="0" w:space="0" w:color="auto"/>
        <w:left w:val="none" w:sz="0" w:space="0" w:color="auto"/>
        <w:bottom w:val="none" w:sz="0" w:space="0" w:color="auto"/>
        <w:right w:val="none" w:sz="0" w:space="0" w:color="auto"/>
      </w:divBdr>
      <w:divsChild>
        <w:div w:id="1613975928">
          <w:marLeft w:val="0"/>
          <w:marRight w:val="0"/>
          <w:marTop w:val="0"/>
          <w:marBottom w:val="0"/>
          <w:divBdr>
            <w:top w:val="none" w:sz="0" w:space="0" w:color="auto"/>
            <w:left w:val="none" w:sz="0" w:space="0" w:color="auto"/>
            <w:bottom w:val="none" w:sz="0" w:space="0" w:color="auto"/>
            <w:right w:val="none" w:sz="0" w:space="0" w:color="auto"/>
          </w:divBdr>
        </w:div>
      </w:divsChild>
    </w:div>
    <w:div w:id="1145975794">
      <w:bodyDiv w:val="1"/>
      <w:marLeft w:val="0"/>
      <w:marRight w:val="0"/>
      <w:marTop w:val="0"/>
      <w:marBottom w:val="0"/>
      <w:divBdr>
        <w:top w:val="none" w:sz="0" w:space="0" w:color="auto"/>
        <w:left w:val="none" w:sz="0" w:space="0" w:color="auto"/>
        <w:bottom w:val="none" w:sz="0" w:space="0" w:color="auto"/>
        <w:right w:val="none" w:sz="0" w:space="0" w:color="auto"/>
      </w:divBdr>
    </w:div>
    <w:div w:id="188108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nabel.be/fr/marches-publics/" TargetMode="External"/><Relationship Id="rId26" Type="http://schemas.openxmlformats.org/officeDocument/2006/relationships/hyperlink" Target="https://finances.belgium.be/fr/tresorerie/sanctions-financieres/sanctions-europ%C3%A9ennes-ue" TargetMode="Externa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procurement@enabel.be" TargetMode="External"/><Relationship Id="rId25" Type="http://schemas.openxmlformats.org/officeDocument/2006/relationships/hyperlink" Target="https://finances.belgium.be/fr/tresorerie/sanctions-financieres/sanctions-internationales-nations-uni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nabelintegrity.be/" TargetMode="External"/><Relationship Id="rId20" Type="http://schemas.openxmlformats.org/officeDocument/2006/relationships/hyperlink" Target="mailto:didier.india@enabel.be" TargetMode="External"/><Relationship Id="rId29" Type="http://schemas.openxmlformats.org/officeDocument/2006/relationships/hyperlink" Target="https://finances.belgium.be/fr/tresorerie/sanctions-financieres/sanctions-financi%C3%A8res-nationales-%C2%AB-la-liste-nationale-%C2%B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ocumentcloud.adobe.com/link/track?uri=urn:aaid:scds:US:c52ab6a5-6134-4fed-9596-107f7daf6f1"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nabelintegrity.be" TargetMode="External"/><Relationship Id="rId23" Type="http://schemas.openxmlformats.org/officeDocument/2006/relationships/hyperlink" Target="https://documentcloud.adobe.com/link/track?uri=urn:aaid:scds:US:3b918624-1fb2-4708-9199-e591dcdfe19b" TargetMode="External"/><Relationship Id="rId28" Type="http://schemas.openxmlformats.org/officeDocument/2006/relationships/hyperlink" Target="https://eeas.europa.eu/sites/eeas/files/restrictive_measures-2017-01-17-clean.pdf" TargetMode="External"/><Relationship Id="rId10" Type="http://schemas.openxmlformats.org/officeDocument/2006/relationships/endnotes" Target="endnotes.xml"/><Relationship Id="rId19" Type="http://schemas.openxmlformats.org/officeDocument/2006/relationships/hyperlink" Target="mailto:procurement.cod@enabel.b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cumentcloud.adobe.com/link/track?uri=urn:aaid:scds:US:412289af-39d0-4646-b070-5cfed3760aed" TargetMode="External"/><Relationship Id="rId27" Type="http://schemas.openxmlformats.org/officeDocument/2006/relationships/hyperlink" Target="https://eeas.europa.eu/headquarters/headquarters-homepage/8442/consolidated-list-sanctions" TargetMode="Externa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6WVCMDRAQ7RD-738154572-1915</_dlc_DocId>
    <_dlc_DocIdUrl xmlns="b6df7d5b-c217-44eb-add4-b00859b03a64">
      <Url>https://enabelbe.sharepoint.com/sites/IntranetLogisticsAndProcurement/_layouts/15/DocIdRedir.aspx?ID=6WVCMDRAQ7RD-738154572-1915</Url>
      <Description>6WVCMDRAQ7RD-738154572-1915</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32</Value>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08.01.01. Standard Procurement</TermName>
          <TermId xmlns="http://schemas.microsoft.com/office/infopath/2007/PartnerControls">cfa73679-754f-42ce-8ba0-633d6c8e61bb</TermId>
        </TermInfo>
      </Term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E3CA00-D075-4CF0-A5F8-2897E76B2496}">
  <ds:schemaRefs>
    <ds:schemaRef ds:uri="http://schemas.microsoft.com/sharepoint/events"/>
  </ds:schemaRefs>
</ds:datastoreItem>
</file>

<file path=customXml/itemProps2.xml><?xml version="1.0" encoding="utf-8"?>
<ds:datastoreItem xmlns:ds="http://schemas.openxmlformats.org/officeDocument/2006/customXml" ds:itemID="{3778BF6E-305F-4826-8CAD-E4E2007E7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53662D-A0BC-4AD9-986F-E40E4B86351B}">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4.xml><?xml version="1.0" encoding="utf-8"?>
<ds:datastoreItem xmlns:ds="http://schemas.openxmlformats.org/officeDocument/2006/customXml" ds:itemID="{56C42C0C-A6B3-4BCB-A857-1C22581916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801</TotalTime>
  <Pages>43</Pages>
  <Words>17449</Words>
  <Characters>95973</Characters>
  <Application>Microsoft Office Word</Application>
  <DocSecurity>0</DocSecurity>
  <Lines>799</Lines>
  <Paragraphs>226</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NSHIMIRIMANA, Rénovat</cp:lastModifiedBy>
  <cp:revision>14</cp:revision>
  <cp:lastPrinted>2024-12-04T19:25:00Z</cp:lastPrinted>
  <dcterms:created xsi:type="dcterms:W3CDTF">2024-12-03T19:58:00Z</dcterms:created>
  <dcterms:modified xsi:type="dcterms:W3CDTF">2024-12-04T19:26:00Z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33660f67-0b31-40f8-a638-3c6a6aa028dc</vt:lpwstr>
  </property>
  <property fmtid="{D5CDD505-2E9C-101B-9397-08002B2CF9AE}" pid="7" name="Order">
    <vt:r8>191500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y fmtid="{D5CDD505-2E9C-101B-9397-08002B2CF9AE}" pid="19" name="_SourceUrl">
    <vt:lpwstr/>
  </property>
  <property fmtid="{D5CDD505-2E9C-101B-9397-08002B2CF9AE}" pid="20" name="_SharedFileIndex">
    <vt:lpwstr/>
  </property>
</Properties>
</file>