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25EC1DA" w:rsidR="00CF40E1" w:rsidRDefault="00C759A3"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40C1BD0A">
                <wp:simplePos x="0" y="0"/>
                <wp:positionH relativeFrom="column">
                  <wp:posOffset>-578485</wp:posOffset>
                </wp:positionH>
                <wp:positionV relativeFrom="page">
                  <wp:posOffset>3079750</wp:posOffset>
                </wp:positionV>
                <wp:extent cx="4311650" cy="4419600"/>
                <wp:effectExtent l="0" t="0" r="0" b="0"/>
                <wp:wrapNone/>
                <wp:docPr id="2532942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4419600"/>
                        </a:xfrm>
                        <a:prstGeom prst="rect">
                          <a:avLst/>
                        </a:prstGeom>
                        <a:solidFill>
                          <a:sysClr val="window" lastClr="FFFFFF"/>
                        </a:solidFill>
                        <a:ln w="6350">
                          <a:noFill/>
                        </a:ln>
                        <a:effectLst/>
                      </wps:spPr>
                      <wps:txbx>
                        <w:txbxContent>
                          <w:p w14:paraId="14300395" w14:textId="73E1EAB0" w:rsidR="005E14CE" w:rsidRPr="00480F8D" w:rsidRDefault="005E14CE" w:rsidP="00480F8D">
                            <w:pPr>
                              <w:pStyle w:val="Titrecouverture"/>
                              <w:jc w:val="both"/>
                              <w:rPr>
                                <w:rFonts w:ascii="Georgia" w:hAnsi="Georgia"/>
                                <w:b/>
                                <w:bCs/>
                                <w:sz w:val="24"/>
                                <w:szCs w:val="24"/>
                              </w:rPr>
                            </w:pPr>
                            <w:r w:rsidRPr="00480F8D">
                              <w:rPr>
                                <w:rFonts w:ascii="Georgia" w:hAnsi="Georgia"/>
                                <w:b/>
                                <w:bCs/>
                                <w:sz w:val="24"/>
                                <w:szCs w:val="24"/>
                              </w:rPr>
                              <w:t>Cahier Spécial des Charges</w:t>
                            </w:r>
                            <w:r w:rsidR="00AD4624" w:rsidRPr="00480F8D">
                              <w:rPr>
                                <w:rFonts w:ascii="Georgia" w:hAnsi="Georgia"/>
                                <w:b/>
                                <w:bCs/>
                                <w:sz w:val="24"/>
                                <w:szCs w:val="24"/>
                              </w:rPr>
                              <w:t>_COD22</w:t>
                            </w:r>
                            <w:r w:rsidR="008D7B90">
                              <w:rPr>
                                <w:rFonts w:ascii="Georgia" w:hAnsi="Georgia"/>
                                <w:b/>
                                <w:bCs/>
                                <w:sz w:val="24"/>
                                <w:szCs w:val="24"/>
                              </w:rPr>
                              <w:t>99311SH3</w:t>
                            </w:r>
                            <w:r w:rsidR="00AD4624" w:rsidRPr="00480F8D">
                              <w:rPr>
                                <w:rFonts w:ascii="Georgia" w:hAnsi="Georgia"/>
                                <w:b/>
                                <w:bCs/>
                                <w:sz w:val="24"/>
                                <w:szCs w:val="24"/>
                              </w:rPr>
                              <w:t>-</w:t>
                            </w:r>
                            <w:r w:rsidR="008D7B90">
                              <w:rPr>
                                <w:rFonts w:ascii="Georgia" w:hAnsi="Georgia"/>
                                <w:b/>
                                <w:bCs/>
                                <w:sz w:val="24"/>
                                <w:szCs w:val="24"/>
                              </w:rPr>
                              <w:t>10351</w:t>
                            </w:r>
                          </w:p>
                          <w:p w14:paraId="43C703C2" w14:textId="6EF5F5FE" w:rsidR="00491291" w:rsidRDefault="008D7B90" w:rsidP="00480F8D">
                            <w:pPr>
                              <w:jc w:val="both"/>
                              <w:rPr>
                                <w:b/>
                                <w:bCs/>
                                <w:sz w:val="24"/>
                                <w:szCs w:val="24"/>
                              </w:rPr>
                            </w:pPr>
                            <w:r>
                              <w:rPr>
                                <w:b/>
                                <w:bCs/>
                                <w:sz w:val="24"/>
                                <w:szCs w:val="24"/>
                              </w:rPr>
                              <w:t>M</w:t>
                            </w:r>
                            <w:r w:rsidR="005E14CE" w:rsidRPr="00480F8D">
                              <w:rPr>
                                <w:b/>
                                <w:bCs/>
                                <w:sz w:val="24"/>
                                <w:szCs w:val="24"/>
                              </w:rPr>
                              <w:t xml:space="preserve">arché </w:t>
                            </w:r>
                            <w:r w:rsidR="00AD4624" w:rsidRPr="00480F8D">
                              <w:rPr>
                                <w:b/>
                                <w:bCs/>
                                <w:sz w:val="24"/>
                                <w:szCs w:val="24"/>
                              </w:rPr>
                              <w:t>de four</w:t>
                            </w:r>
                            <w:r w:rsidR="002351F8" w:rsidRPr="00480F8D">
                              <w:rPr>
                                <w:b/>
                                <w:bCs/>
                                <w:sz w:val="24"/>
                                <w:szCs w:val="24"/>
                              </w:rPr>
                              <w:t xml:space="preserve">niture </w:t>
                            </w:r>
                            <w:r>
                              <w:rPr>
                                <w:b/>
                                <w:bCs/>
                                <w:sz w:val="24"/>
                                <w:szCs w:val="24"/>
                              </w:rPr>
                              <w:t>relatif à la fourniture, livraison, installation et mise en service d’un groupe électrogène de 100Kva au profit de Coordination de Enabel à Gemena au Sud Ubangi</w:t>
                            </w:r>
                          </w:p>
                          <w:p w14:paraId="1EC62823" w14:textId="77777777" w:rsidR="00480F8D" w:rsidRPr="00480F8D" w:rsidRDefault="00480F8D" w:rsidP="00480F8D">
                            <w:pPr>
                              <w:jc w:val="both"/>
                              <w:rPr>
                                <w:b/>
                                <w:bCs/>
                                <w:sz w:val="24"/>
                                <w:szCs w:val="24"/>
                              </w:rPr>
                            </w:pPr>
                          </w:p>
                          <w:p w14:paraId="48D54630" w14:textId="0FE7764F" w:rsidR="005E14CE" w:rsidRDefault="005E14CE" w:rsidP="00480F8D">
                            <w:pPr>
                              <w:jc w:val="both"/>
                              <w:rPr>
                                <w:b/>
                                <w:bCs/>
                                <w:sz w:val="24"/>
                                <w:szCs w:val="24"/>
                              </w:rPr>
                            </w:pPr>
                            <w:r w:rsidRPr="00480F8D">
                              <w:rPr>
                                <w:b/>
                                <w:bCs/>
                                <w:sz w:val="24"/>
                                <w:szCs w:val="24"/>
                              </w:rPr>
                              <w:t>Procédure Négociée Sans Publication Préalable</w:t>
                            </w:r>
                          </w:p>
                          <w:p w14:paraId="2B863A8D" w14:textId="77777777" w:rsidR="00480F8D" w:rsidRDefault="00480F8D" w:rsidP="00480F8D">
                            <w:pPr>
                              <w:jc w:val="both"/>
                              <w:rPr>
                                <w:b/>
                                <w:bCs/>
                                <w:sz w:val="24"/>
                                <w:szCs w:val="24"/>
                              </w:rPr>
                            </w:pPr>
                          </w:p>
                          <w:p w14:paraId="0894E1E4" w14:textId="77777777" w:rsidR="00480F8D" w:rsidRPr="00480F8D" w:rsidRDefault="00480F8D" w:rsidP="00480F8D">
                            <w:pPr>
                              <w:jc w:val="both"/>
                              <w:rPr>
                                <w:b/>
                                <w:bCs/>
                                <w:sz w:val="24"/>
                                <w:szCs w:val="24"/>
                              </w:rPr>
                            </w:pPr>
                          </w:p>
                          <w:p w14:paraId="7E9B05C2" w14:textId="133ABF83" w:rsidR="005E14CE" w:rsidRPr="00480F8D" w:rsidRDefault="005E14CE" w:rsidP="00480F8D">
                            <w:pPr>
                              <w:jc w:val="both"/>
                              <w:rPr>
                                <w:b/>
                                <w:bCs/>
                                <w:sz w:val="24"/>
                                <w:szCs w:val="24"/>
                              </w:rPr>
                            </w:pPr>
                            <w:r w:rsidRPr="00480F8D">
                              <w:rPr>
                                <w:b/>
                                <w:bCs/>
                                <w:sz w:val="24"/>
                                <w:szCs w:val="24"/>
                              </w:rPr>
                              <w:t xml:space="preserve">Code Navision : </w:t>
                            </w:r>
                            <w:r w:rsidR="002351F8" w:rsidRPr="00480F8D">
                              <w:rPr>
                                <w:b/>
                                <w:bCs/>
                                <w:sz w:val="24"/>
                                <w:szCs w:val="24"/>
                              </w:rPr>
                              <w:t>COD22</w:t>
                            </w:r>
                            <w:r w:rsidR="008D7B90">
                              <w:rPr>
                                <w:b/>
                                <w:bCs/>
                                <w:sz w:val="24"/>
                                <w:szCs w:val="24"/>
                              </w:rPr>
                              <w:t>99311SH3</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14" o:spid="_x0000_s1026" type="#_x0000_t202" style="position:absolute;margin-left:-45.55pt;margin-top:242.5pt;width:339.5pt;height:3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" fillcolor="window" stroked="f" strokeweight=".5pt">
                <v:textbox>
                  <w:txbxContent>
                    <w:p w14:paraId="14300395" w14:textId="73E1EAB0" w:rsidR="005E14CE" w:rsidRPr="00480F8D" w:rsidRDefault="005E14CE" w:rsidP="00480F8D">
                      <w:pPr>
                        <w:pStyle w:val="Titrecouverture"/>
                        <w:jc w:val="both"/>
                        <w:rPr>
                          <w:rFonts w:ascii="Georgia" w:hAnsi="Georgia"/>
                          <w:b/>
                          <w:bCs/>
                          <w:sz w:val="24"/>
                          <w:szCs w:val="24"/>
                        </w:rPr>
                      </w:pPr>
                      <w:r w:rsidRPr="00480F8D">
                        <w:rPr>
                          <w:rFonts w:ascii="Georgia" w:hAnsi="Georgia"/>
                          <w:b/>
                          <w:bCs/>
                          <w:sz w:val="24"/>
                          <w:szCs w:val="24"/>
                        </w:rPr>
                        <w:t>Cahier Spécial des Charges</w:t>
                      </w:r>
                      <w:r w:rsidR="00AD4624" w:rsidRPr="00480F8D">
                        <w:rPr>
                          <w:rFonts w:ascii="Georgia" w:hAnsi="Georgia"/>
                          <w:b/>
                          <w:bCs/>
                          <w:sz w:val="24"/>
                          <w:szCs w:val="24"/>
                        </w:rPr>
                        <w:t>_COD22</w:t>
                      </w:r>
                      <w:r w:rsidR="008D7B90">
                        <w:rPr>
                          <w:rFonts w:ascii="Georgia" w:hAnsi="Georgia"/>
                          <w:b/>
                          <w:bCs/>
                          <w:sz w:val="24"/>
                          <w:szCs w:val="24"/>
                        </w:rPr>
                        <w:t>99311SH3</w:t>
                      </w:r>
                      <w:r w:rsidR="00AD4624" w:rsidRPr="00480F8D">
                        <w:rPr>
                          <w:rFonts w:ascii="Georgia" w:hAnsi="Georgia"/>
                          <w:b/>
                          <w:bCs/>
                          <w:sz w:val="24"/>
                          <w:szCs w:val="24"/>
                        </w:rPr>
                        <w:t>-</w:t>
                      </w:r>
                      <w:r w:rsidR="008D7B90">
                        <w:rPr>
                          <w:rFonts w:ascii="Georgia" w:hAnsi="Georgia"/>
                          <w:b/>
                          <w:bCs/>
                          <w:sz w:val="24"/>
                          <w:szCs w:val="24"/>
                        </w:rPr>
                        <w:t>10351</w:t>
                      </w:r>
                    </w:p>
                    <w:p w14:paraId="43C703C2" w14:textId="6EF5F5FE" w:rsidR="00491291" w:rsidRDefault="008D7B90" w:rsidP="00480F8D">
                      <w:pPr>
                        <w:jc w:val="both"/>
                        <w:rPr>
                          <w:b/>
                          <w:bCs/>
                          <w:sz w:val="24"/>
                          <w:szCs w:val="24"/>
                        </w:rPr>
                      </w:pPr>
                      <w:r>
                        <w:rPr>
                          <w:b/>
                          <w:bCs/>
                          <w:sz w:val="24"/>
                          <w:szCs w:val="24"/>
                        </w:rPr>
                        <w:t>M</w:t>
                      </w:r>
                      <w:r w:rsidR="005E14CE" w:rsidRPr="00480F8D">
                        <w:rPr>
                          <w:b/>
                          <w:bCs/>
                          <w:sz w:val="24"/>
                          <w:szCs w:val="24"/>
                        </w:rPr>
                        <w:t xml:space="preserve">arché </w:t>
                      </w:r>
                      <w:r w:rsidR="00AD4624" w:rsidRPr="00480F8D">
                        <w:rPr>
                          <w:b/>
                          <w:bCs/>
                          <w:sz w:val="24"/>
                          <w:szCs w:val="24"/>
                        </w:rPr>
                        <w:t>de four</w:t>
                      </w:r>
                      <w:r w:rsidR="002351F8" w:rsidRPr="00480F8D">
                        <w:rPr>
                          <w:b/>
                          <w:bCs/>
                          <w:sz w:val="24"/>
                          <w:szCs w:val="24"/>
                        </w:rPr>
                        <w:t xml:space="preserve">niture </w:t>
                      </w:r>
                      <w:r>
                        <w:rPr>
                          <w:b/>
                          <w:bCs/>
                          <w:sz w:val="24"/>
                          <w:szCs w:val="24"/>
                        </w:rPr>
                        <w:t>relatif à la fourniture, livraison, installation et mise en service d’un groupe électrogène de 100Kva au profit de Coordination de Enabel à Gemena au Sud Ubangi</w:t>
                      </w:r>
                    </w:p>
                    <w:p w14:paraId="1EC62823" w14:textId="77777777" w:rsidR="00480F8D" w:rsidRPr="00480F8D" w:rsidRDefault="00480F8D" w:rsidP="00480F8D">
                      <w:pPr>
                        <w:jc w:val="both"/>
                        <w:rPr>
                          <w:b/>
                          <w:bCs/>
                          <w:sz w:val="24"/>
                          <w:szCs w:val="24"/>
                        </w:rPr>
                      </w:pPr>
                    </w:p>
                    <w:p w14:paraId="48D54630" w14:textId="0FE7764F" w:rsidR="005E14CE" w:rsidRDefault="005E14CE" w:rsidP="00480F8D">
                      <w:pPr>
                        <w:jc w:val="both"/>
                        <w:rPr>
                          <w:b/>
                          <w:bCs/>
                          <w:sz w:val="24"/>
                          <w:szCs w:val="24"/>
                        </w:rPr>
                      </w:pPr>
                      <w:r w:rsidRPr="00480F8D">
                        <w:rPr>
                          <w:b/>
                          <w:bCs/>
                          <w:sz w:val="24"/>
                          <w:szCs w:val="24"/>
                        </w:rPr>
                        <w:t>Procédure Négociée Sans Publication Préalable</w:t>
                      </w:r>
                    </w:p>
                    <w:p w14:paraId="2B863A8D" w14:textId="77777777" w:rsidR="00480F8D" w:rsidRDefault="00480F8D" w:rsidP="00480F8D">
                      <w:pPr>
                        <w:jc w:val="both"/>
                        <w:rPr>
                          <w:b/>
                          <w:bCs/>
                          <w:sz w:val="24"/>
                          <w:szCs w:val="24"/>
                        </w:rPr>
                      </w:pPr>
                    </w:p>
                    <w:p w14:paraId="0894E1E4" w14:textId="77777777" w:rsidR="00480F8D" w:rsidRPr="00480F8D" w:rsidRDefault="00480F8D" w:rsidP="00480F8D">
                      <w:pPr>
                        <w:jc w:val="both"/>
                        <w:rPr>
                          <w:b/>
                          <w:bCs/>
                          <w:sz w:val="24"/>
                          <w:szCs w:val="24"/>
                        </w:rPr>
                      </w:pPr>
                    </w:p>
                    <w:p w14:paraId="7E9B05C2" w14:textId="133ABF83" w:rsidR="005E14CE" w:rsidRPr="00480F8D" w:rsidRDefault="005E14CE" w:rsidP="00480F8D">
                      <w:pPr>
                        <w:jc w:val="both"/>
                        <w:rPr>
                          <w:b/>
                          <w:bCs/>
                          <w:sz w:val="24"/>
                          <w:szCs w:val="24"/>
                        </w:rPr>
                      </w:pPr>
                      <w:r w:rsidRPr="00480F8D">
                        <w:rPr>
                          <w:b/>
                          <w:bCs/>
                          <w:sz w:val="24"/>
                          <w:szCs w:val="24"/>
                        </w:rPr>
                        <w:t xml:space="preserve">Code Navision : </w:t>
                      </w:r>
                      <w:r w:rsidR="002351F8" w:rsidRPr="00480F8D">
                        <w:rPr>
                          <w:b/>
                          <w:bCs/>
                          <w:sz w:val="24"/>
                          <w:szCs w:val="24"/>
                        </w:rPr>
                        <w:t>COD22</w:t>
                      </w:r>
                      <w:r w:rsidR="008D7B90">
                        <w:rPr>
                          <w:b/>
                          <w:bCs/>
                          <w:sz w:val="24"/>
                          <w:szCs w:val="24"/>
                        </w:rPr>
                        <w:t>99311SH3</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D9E9DDE" w14:textId="070614B8" w:rsidR="00654353" w:rsidRDefault="00C45EFE">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5D080C">
        <w:fldChar w:fldCharType="begin"/>
      </w:r>
      <w:r w:rsidRPr="005D080C">
        <w:instrText xml:space="preserve"> TOC \o "1-4" \h \z \u </w:instrText>
      </w:r>
      <w:r w:rsidRPr="005D080C">
        <w:fldChar w:fldCharType="separate"/>
      </w:r>
      <w:hyperlink w:anchor="_Toc184208066" w:history="1">
        <w:r w:rsidR="00654353" w:rsidRPr="004B328B">
          <w:rPr>
            <w:rStyle w:val="Lienhypertexte"/>
            <w:noProof/>
          </w:rPr>
          <w:t>1</w:t>
        </w:r>
        <w:r w:rsidR="00654353">
          <w:rPr>
            <w:rFonts w:asciiTheme="minorHAnsi" w:eastAsiaTheme="minorEastAsia" w:hAnsiTheme="minorHAnsi" w:cstheme="minorBidi"/>
            <w:b w:val="0"/>
            <w:noProof/>
            <w:color w:val="auto"/>
            <w:kern w:val="2"/>
            <w:sz w:val="24"/>
            <w:szCs w:val="24"/>
            <w:lang w:val="fr-CD" w:eastAsia="fr-CD"/>
            <w14:ligatures w14:val="standardContextual"/>
          </w:rPr>
          <w:tab/>
        </w:r>
        <w:r w:rsidR="00654353" w:rsidRPr="004B328B">
          <w:rPr>
            <w:rStyle w:val="Lienhypertexte"/>
            <w:noProof/>
          </w:rPr>
          <w:t>Généralités</w:t>
        </w:r>
        <w:r w:rsidR="00654353">
          <w:rPr>
            <w:noProof/>
            <w:webHidden/>
          </w:rPr>
          <w:tab/>
        </w:r>
        <w:r w:rsidR="00654353">
          <w:rPr>
            <w:noProof/>
            <w:webHidden/>
          </w:rPr>
          <w:fldChar w:fldCharType="begin"/>
        </w:r>
        <w:r w:rsidR="00654353">
          <w:rPr>
            <w:noProof/>
            <w:webHidden/>
          </w:rPr>
          <w:instrText xml:space="preserve"> PAGEREF _Toc184208066 \h </w:instrText>
        </w:r>
        <w:r w:rsidR="00654353">
          <w:rPr>
            <w:noProof/>
            <w:webHidden/>
          </w:rPr>
        </w:r>
        <w:r w:rsidR="00654353">
          <w:rPr>
            <w:noProof/>
            <w:webHidden/>
          </w:rPr>
          <w:fldChar w:fldCharType="separate"/>
        </w:r>
        <w:r w:rsidR="00C74D06">
          <w:rPr>
            <w:noProof/>
            <w:webHidden/>
          </w:rPr>
          <w:t>5</w:t>
        </w:r>
        <w:r w:rsidR="00654353">
          <w:rPr>
            <w:noProof/>
            <w:webHidden/>
          </w:rPr>
          <w:fldChar w:fldCharType="end"/>
        </w:r>
      </w:hyperlink>
    </w:p>
    <w:p w14:paraId="491B35F3" w14:textId="2511E92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67" w:history="1">
        <w:r w:rsidRPr="004B328B">
          <w:rPr>
            <w:rStyle w:val="Lienhypertexte"/>
            <w:noProof/>
          </w:rPr>
          <w:t>1.1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_Toc184208067 \h </w:instrText>
        </w:r>
        <w:r>
          <w:rPr>
            <w:noProof/>
            <w:webHidden/>
          </w:rPr>
        </w:r>
        <w:r>
          <w:rPr>
            <w:noProof/>
            <w:webHidden/>
          </w:rPr>
          <w:fldChar w:fldCharType="separate"/>
        </w:r>
        <w:r w:rsidR="00C74D06">
          <w:rPr>
            <w:noProof/>
            <w:webHidden/>
          </w:rPr>
          <w:t>5</w:t>
        </w:r>
        <w:r>
          <w:rPr>
            <w:noProof/>
            <w:webHidden/>
          </w:rPr>
          <w:fldChar w:fldCharType="end"/>
        </w:r>
      </w:hyperlink>
    </w:p>
    <w:p w14:paraId="33F17F20" w14:textId="34A587C1"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68" w:history="1">
        <w:r w:rsidRPr="004B328B">
          <w:rPr>
            <w:rStyle w:val="Lienhypertexte"/>
            <w:noProof/>
          </w:rPr>
          <w:t>1.2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Pouvoir adjudicateur</w:t>
        </w:r>
        <w:r>
          <w:rPr>
            <w:noProof/>
            <w:webHidden/>
          </w:rPr>
          <w:tab/>
        </w:r>
        <w:r>
          <w:rPr>
            <w:noProof/>
            <w:webHidden/>
          </w:rPr>
          <w:fldChar w:fldCharType="begin"/>
        </w:r>
        <w:r>
          <w:rPr>
            <w:noProof/>
            <w:webHidden/>
          </w:rPr>
          <w:instrText xml:space="preserve"> PAGEREF _Toc184208068 \h </w:instrText>
        </w:r>
        <w:r>
          <w:rPr>
            <w:noProof/>
            <w:webHidden/>
          </w:rPr>
        </w:r>
        <w:r>
          <w:rPr>
            <w:noProof/>
            <w:webHidden/>
          </w:rPr>
          <w:fldChar w:fldCharType="separate"/>
        </w:r>
        <w:r w:rsidR="00C74D06">
          <w:rPr>
            <w:noProof/>
            <w:webHidden/>
          </w:rPr>
          <w:t>5</w:t>
        </w:r>
        <w:r>
          <w:rPr>
            <w:noProof/>
            <w:webHidden/>
          </w:rPr>
          <w:fldChar w:fldCharType="end"/>
        </w:r>
      </w:hyperlink>
    </w:p>
    <w:p w14:paraId="52A6ABEA" w14:textId="715D6561"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69" w:history="1">
        <w:r w:rsidRPr="004B328B">
          <w:rPr>
            <w:rStyle w:val="Lienhypertexte"/>
            <w:noProof/>
          </w:rPr>
          <w:t>1.3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Cadre institutionnel de Enabel</w:t>
        </w:r>
        <w:r>
          <w:rPr>
            <w:noProof/>
            <w:webHidden/>
          </w:rPr>
          <w:tab/>
        </w:r>
        <w:r>
          <w:rPr>
            <w:noProof/>
            <w:webHidden/>
          </w:rPr>
          <w:fldChar w:fldCharType="begin"/>
        </w:r>
        <w:r>
          <w:rPr>
            <w:noProof/>
            <w:webHidden/>
          </w:rPr>
          <w:instrText xml:space="preserve"> PAGEREF _Toc184208069 \h </w:instrText>
        </w:r>
        <w:r>
          <w:rPr>
            <w:noProof/>
            <w:webHidden/>
          </w:rPr>
        </w:r>
        <w:r>
          <w:rPr>
            <w:noProof/>
            <w:webHidden/>
          </w:rPr>
          <w:fldChar w:fldCharType="separate"/>
        </w:r>
        <w:r w:rsidR="00C74D06">
          <w:rPr>
            <w:noProof/>
            <w:webHidden/>
          </w:rPr>
          <w:t>5</w:t>
        </w:r>
        <w:r>
          <w:rPr>
            <w:noProof/>
            <w:webHidden/>
          </w:rPr>
          <w:fldChar w:fldCharType="end"/>
        </w:r>
      </w:hyperlink>
    </w:p>
    <w:p w14:paraId="5F1E202D" w14:textId="570444B7"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0" w:history="1">
        <w:r w:rsidRPr="004B328B">
          <w:rPr>
            <w:rStyle w:val="Lienhypertexte"/>
            <w:noProof/>
          </w:rPr>
          <w:t>1.4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Règles régissant le marché</w:t>
        </w:r>
        <w:r>
          <w:rPr>
            <w:noProof/>
            <w:webHidden/>
          </w:rPr>
          <w:tab/>
        </w:r>
        <w:r>
          <w:rPr>
            <w:noProof/>
            <w:webHidden/>
          </w:rPr>
          <w:fldChar w:fldCharType="begin"/>
        </w:r>
        <w:r>
          <w:rPr>
            <w:noProof/>
            <w:webHidden/>
          </w:rPr>
          <w:instrText xml:space="preserve"> PAGEREF _Toc184208070 \h </w:instrText>
        </w:r>
        <w:r>
          <w:rPr>
            <w:noProof/>
            <w:webHidden/>
          </w:rPr>
        </w:r>
        <w:r>
          <w:rPr>
            <w:noProof/>
            <w:webHidden/>
          </w:rPr>
          <w:fldChar w:fldCharType="separate"/>
        </w:r>
        <w:r w:rsidR="00C74D06">
          <w:rPr>
            <w:noProof/>
            <w:webHidden/>
          </w:rPr>
          <w:t>6</w:t>
        </w:r>
        <w:r>
          <w:rPr>
            <w:noProof/>
            <w:webHidden/>
          </w:rPr>
          <w:fldChar w:fldCharType="end"/>
        </w:r>
      </w:hyperlink>
    </w:p>
    <w:p w14:paraId="21C534F8" w14:textId="2B52236E"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1" w:history="1">
        <w:r w:rsidRPr="004B328B">
          <w:rPr>
            <w:rStyle w:val="Lienhypertexte"/>
            <w:noProof/>
          </w:rPr>
          <w:t>1.5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Définitions</w:t>
        </w:r>
        <w:r>
          <w:rPr>
            <w:noProof/>
            <w:webHidden/>
          </w:rPr>
          <w:tab/>
        </w:r>
        <w:r>
          <w:rPr>
            <w:noProof/>
            <w:webHidden/>
          </w:rPr>
          <w:fldChar w:fldCharType="begin"/>
        </w:r>
        <w:r>
          <w:rPr>
            <w:noProof/>
            <w:webHidden/>
          </w:rPr>
          <w:instrText xml:space="preserve"> PAGEREF _Toc184208071 \h </w:instrText>
        </w:r>
        <w:r>
          <w:rPr>
            <w:noProof/>
            <w:webHidden/>
          </w:rPr>
        </w:r>
        <w:r>
          <w:rPr>
            <w:noProof/>
            <w:webHidden/>
          </w:rPr>
          <w:fldChar w:fldCharType="separate"/>
        </w:r>
        <w:r w:rsidR="00C74D06">
          <w:rPr>
            <w:noProof/>
            <w:webHidden/>
          </w:rPr>
          <w:t>7</w:t>
        </w:r>
        <w:r>
          <w:rPr>
            <w:noProof/>
            <w:webHidden/>
          </w:rPr>
          <w:fldChar w:fldCharType="end"/>
        </w:r>
      </w:hyperlink>
    </w:p>
    <w:p w14:paraId="258DC0AC" w14:textId="1436011B"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2" w:history="1">
        <w:r w:rsidRPr="004B328B">
          <w:rPr>
            <w:rStyle w:val="Lienhypertexte"/>
            <w:noProof/>
          </w:rPr>
          <w:t>1.6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Confidentialité</w:t>
        </w:r>
        <w:r>
          <w:rPr>
            <w:noProof/>
            <w:webHidden/>
          </w:rPr>
          <w:tab/>
        </w:r>
        <w:r>
          <w:rPr>
            <w:noProof/>
            <w:webHidden/>
          </w:rPr>
          <w:fldChar w:fldCharType="begin"/>
        </w:r>
        <w:r>
          <w:rPr>
            <w:noProof/>
            <w:webHidden/>
          </w:rPr>
          <w:instrText xml:space="preserve"> PAGEREF _Toc184208072 \h </w:instrText>
        </w:r>
        <w:r>
          <w:rPr>
            <w:noProof/>
            <w:webHidden/>
          </w:rPr>
        </w:r>
        <w:r>
          <w:rPr>
            <w:noProof/>
            <w:webHidden/>
          </w:rPr>
          <w:fldChar w:fldCharType="separate"/>
        </w:r>
        <w:r w:rsidR="00C74D06">
          <w:rPr>
            <w:noProof/>
            <w:webHidden/>
          </w:rPr>
          <w:t>8</w:t>
        </w:r>
        <w:r>
          <w:rPr>
            <w:noProof/>
            <w:webHidden/>
          </w:rPr>
          <w:fldChar w:fldCharType="end"/>
        </w:r>
      </w:hyperlink>
    </w:p>
    <w:p w14:paraId="4A255143" w14:textId="6782DB83"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73" w:history="1">
        <w:r w:rsidRPr="004B328B">
          <w:rPr>
            <w:rStyle w:val="Lienhypertexte"/>
            <w:noProof/>
          </w:rPr>
          <w:t>1.6.1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Traitement des données à caractère personnel</w:t>
        </w:r>
        <w:r>
          <w:rPr>
            <w:noProof/>
            <w:webHidden/>
          </w:rPr>
          <w:tab/>
        </w:r>
        <w:r>
          <w:rPr>
            <w:noProof/>
            <w:webHidden/>
          </w:rPr>
          <w:fldChar w:fldCharType="begin"/>
        </w:r>
        <w:r>
          <w:rPr>
            <w:noProof/>
            <w:webHidden/>
          </w:rPr>
          <w:instrText xml:space="preserve"> PAGEREF _Toc184208073 \h </w:instrText>
        </w:r>
        <w:r>
          <w:rPr>
            <w:noProof/>
            <w:webHidden/>
          </w:rPr>
        </w:r>
        <w:r>
          <w:rPr>
            <w:noProof/>
            <w:webHidden/>
          </w:rPr>
          <w:fldChar w:fldCharType="separate"/>
        </w:r>
        <w:r w:rsidR="00C74D06">
          <w:rPr>
            <w:noProof/>
            <w:webHidden/>
          </w:rPr>
          <w:t>8</w:t>
        </w:r>
        <w:r>
          <w:rPr>
            <w:noProof/>
            <w:webHidden/>
          </w:rPr>
          <w:fldChar w:fldCharType="end"/>
        </w:r>
      </w:hyperlink>
    </w:p>
    <w:p w14:paraId="14AB5BD2" w14:textId="0EE96C04"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74" w:history="1">
        <w:r w:rsidRPr="004B328B">
          <w:rPr>
            <w:rStyle w:val="Lienhypertexte"/>
            <w:noProof/>
          </w:rPr>
          <w:t>1.6.2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Confidentialité</w:t>
        </w:r>
        <w:r>
          <w:rPr>
            <w:noProof/>
            <w:webHidden/>
          </w:rPr>
          <w:tab/>
        </w:r>
        <w:r>
          <w:rPr>
            <w:noProof/>
            <w:webHidden/>
          </w:rPr>
          <w:fldChar w:fldCharType="begin"/>
        </w:r>
        <w:r>
          <w:rPr>
            <w:noProof/>
            <w:webHidden/>
          </w:rPr>
          <w:instrText xml:space="preserve"> PAGEREF _Toc184208074 \h </w:instrText>
        </w:r>
        <w:r>
          <w:rPr>
            <w:noProof/>
            <w:webHidden/>
          </w:rPr>
        </w:r>
        <w:r>
          <w:rPr>
            <w:noProof/>
            <w:webHidden/>
          </w:rPr>
          <w:fldChar w:fldCharType="separate"/>
        </w:r>
        <w:r w:rsidR="00C74D06">
          <w:rPr>
            <w:noProof/>
            <w:webHidden/>
          </w:rPr>
          <w:t>8</w:t>
        </w:r>
        <w:r>
          <w:rPr>
            <w:noProof/>
            <w:webHidden/>
          </w:rPr>
          <w:fldChar w:fldCharType="end"/>
        </w:r>
      </w:hyperlink>
    </w:p>
    <w:p w14:paraId="0CEE5106" w14:textId="0632256E"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5" w:history="1">
        <w:r w:rsidRPr="004B328B">
          <w:rPr>
            <w:rStyle w:val="Lienhypertexte"/>
            <w:noProof/>
          </w:rPr>
          <w:t>1.7</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Obligations déontologiques</w:t>
        </w:r>
        <w:r>
          <w:rPr>
            <w:noProof/>
            <w:webHidden/>
          </w:rPr>
          <w:tab/>
        </w:r>
        <w:r>
          <w:rPr>
            <w:noProof/>
            <w:webHidden/>
          </w:rPr>
          <w:fldChar w:fldCharType="begin"/>
        </w:r>
        <w:r>
          <w:rPr>
            <w:noProof/>
            <w:webHidden/>
          </w:rPr>
          <w:instrText xml:space="preserve"> PAGEREF _Toc184208075 \h </w:instrText>
        </w:r>
        <w:r>
          <w:rPr>
            <w:noProof/>
            <w:webHidden/>
          </w:rPr>
        </w:r>
        <w:r>
          <w:rPr>
            <w:noProof/>
            <w:webHidden/>
          </w:rPr>
          <w:fldChar w:fldCharType="separate"/>
        </w:r>
        <w:r w:rsidR="00C74D06">
          <w:rPr>
            <w:noProof/>
            <w:webHidden/>
          </w:rPr>
          <w:t>9</w:t>
        </w:r>
        <w:r>
          <w:rPr>
            <w:noProof/>
            <w:webHidden/>
          </w:rPr>
          <w:fldChar w:fldCharType="end"/>
        </w:r>
      </w:hyperlink>
    </w:p>
    <w:p w14:paraId="2DA6FC77" w14:textId="47BDB639"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6" w:history="1">
        <w:r w:rsidRPr="004B328B">
          <w:rPr>
            <w:rStyle w:val="Lienhypertexte"/>
            <w:noProof/>
          </w:rPr>
          <w:t>1.8</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Droit applicable et tribunaux compétents</w:t>
        </w:r>
        <w:r>
          <w:rPr>
            <w:noProof/>
            <w:webHidden/>
          </w:rPr>
          <w:tab/>
        </w:r>
        <w:r>
          <w:rPr>
            <w:noProof/>
            <w:webHidden/>
          </w:rPr>
          <w:fldChar w:fldCharType="begin"/>
        </w:r>
        <w:r>
          <w:rPr>
            <w:noProof/>
            <w:webHidden/>
          </w:rPr>
          <w:instrText xml:space="preserve"> PAGEREF _Toc184208076 \h </w:instrText>
        </w:r>
        <w:r>
          <w:rPr>
            <w:noProof/>
            <w:webHidden/>
          </w:rPr>
        </w:r>
        <w:r>
          <w:rPr>
            <w:noProof/>
            <w:webHidden/>
          </w:rPr>
          <w:fldChar w:fldCharType="separate"/>
        </w:r>
        <w:r w:rsidR="00C74D06">
          <w:rPr>
            <w:noProof/>
            <w:webHidden/>
          </w:rPr>
          <w:t>9</w:t>
        </w:r>
        <w:r>
          <w:rPr>
            <w:noProof/>
            <w:webHidden/>
          </w:rPr>
          <w:fldChar w:fldCharType="end"/>
        </w:r>
      </w:hyperlink>
    </w:p>
    <w:p w14:paraId="7A303E4A" w14:textId="497BE447" w:rsidR="00654353" w:rsidRDefault="0065435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208077" w:history="1">
        <w:r w:rsidRPr="004B328B">
          <w:rPr>
            <w:rStyle w:val="Lienhypertexte"/>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4B328B">
          <w:rPr>
            <w:rStyle w:val="Lienhypertexte"/>
            <w:noProof/>
          </w:rPr>
          <w:t>Objet et portée du marché</w:t>
        </w:r>
        <w:r>
          <w:rPr>
            <w:noProof/>
            <w:webHidden/>
          </w:rPr>
          <w:tab/>
        </w:r>
        <w:r>
          <w:rPr>
            <w:noProof/>
            <w:webHidden/>
          </w:rPr>
          <w:fldChar w:fldCharType="begin"/>
        </w:r>
        <w:r>
          <w:rPr>
            <w:noProof/>
            <w:webHidden/>
          </w:rPr>
          <w:instrText xml:space="preserve"> PAGEREF _Toc184208077 \h </w:instrText>
        </w:r>
        <w:r>
          <w:rPr>
            <w:noProof/>
            <w:webHidden/>
          </w:rPr>
        </w:r>
        <w:r>
          <w:rPr>
            <w:noProof/>
            <w:webHidden/>
          </w:rPr>
          <w:fldChar w:fldCharType="separate"/>
        </w:r>
        <w:r w:rsidR="00C74D06">
          <w:rPr>
            <w:noProof/>
            <w:webHidden/>
          </w:rPr>
          <w:t>11</w:t>
        </w:r>
        <w:r>
          <w:rPr>
            <w:noProof/>
            <w:webHidden/>
          </w:rPr>
          <w:fldChar w:fldCharType="end"/>
        </w:r>
      </w:hyperlink>
    </w:p>
    <w:p w14:paraId="27D28DA7" w14:textId="331519B3"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8" w:history="1">
        <w:r w:rsidRPr="004B328B">
          <w:rPr>
            <w:rStyle w:val="Lienhypertexte"/>
            <w:noProof/>
          </w:rPr>
          <w:t>2.1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Nature du marché</w:t>
        </w:r>
        <w:r>
          <w:rPr>
            <w:noProof/>
            <w:webHidden/>
          </w:rPr>
          <w:tab/>
        </w:r>
        <w:r>
          <w:rPr>
            <w:noProof/>
            <w:webHidden/>
          </w:rPr>
          <w:fldChar w:fldCharType="begin"/>
        </w:r>
        <w:r>
          <w:rPr>
            <w:noProof/>
            <w:webHidden/>
          </w:rPr>
          <w:instrText xml:space="preserve"> PAGEREF _Toc184208078 \h </w:instrText>
        </w:r>
        <w:r>
          <w:rPr>
            <w:noProof/>
            <w:webHidden/>
          </w:rPr>
        </w:r>
        <w:r>
          <w:rPr>
            <w:noProof/>
            <w:webHidden/>
          </w:rPr>
          <w:fldChar w:fldCharType="separate"/>
        </w:r>
        <w:r w:rsidR="00C74D06">
          <w:rPr>
            <w:noProof/>
            <w:webHidden/>
          </w:rPr>
          <w:t>11</w:t>
        </w:r>
        <w:r>
          <w:rPr>
            <w:noProof/>
            <w:webHidden/>
          </w:rPr>
          <w:fldChar w:fldCharType="end"/>
        </w:r>
      </w:hyperlink>
    </w:p>
    <w:p w14:paraId="53910161" w14:textId="30AF8422"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79" w:history="1">
        <w:r w:rsidRPr="004B328B">
          <w:rPr>
            <w:rStyle w:val="Lienhypertexte"/>
            <w:noProof/>
          </w:rPr>
          <w:t>2.2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Objet du marché</w:t>
        </w:r>
        <w:r>
          <w:rPr>
            <w:noProof/>
            <w:webHidden/>
          </w:rPr>
          <w:tab/>
        </w:r>
        <w:r>
          <w:rPr>
            <w:noProof/>
            <w:webHidden/>
          </w:rPr>
          <w:fldChar w:fldCharType="begin"/>
        </w:r>
        <w:r>
          <w:rPr>
            <w:noProof/>
            <w:webHidden/>
          </w:rPr>
          <w:instrText xml:space="preserve"> PAGEREF _Toc184208079 \h </w:instrText>
        </w:r>
        <w:r>
          <w:rPr>
            <w:noProof/>
            <w:webHidden/>
          </w:rPr>
        </w:r>
        <w:r>
          <w:rPr>
            <w:noProof/>
            <w:webHidden/>
          </w:rPr>
          <w:fldChar w:fldCharType="separate"/>
        </w:r>
        <w:r w:rsidR="00C74D06">
          <w:rPr>
            <w:noProof/>
            <w:webHidden/>
          </w:rPr>
          <w:t>11</w:t>
        </w:r>
        <w:r>
          <w:rPr>
            <w:noProof/>
            <w:webHidden/>
          </w:rPr>
          <w:fldChar w:fldCharType="end"/>
        </w:r>
      </w:hyperlink>
    </w:p>
    <w:p w14:paraId="7CEECB8A" w14:textId="6482BA93"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0" w:history="1">
        <w:r w:rsidRPr="004B328B">
          <w:rPr>
            <w:rStyle w:val="Lienhypertexte"/>
            <w:noProof/>
          </w:rPr>
          <w:t>2.3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Lot</w:t>
        </w:r>
        <w:r>
          <w:rPr>
            <w:noProof/>
            <w:webHidden/>
          </w:rPr>
          <w:tab/>
        </w:r>
        <w:r>
          <w:rPr>
            <w:noProof/>
            <w:webHidden/>
          </w:rPr>
          <w:fldChar w:fldCharType="begin"/>
        </w:r>
        <w:r>
          <w:rPr>
            <w:noProof/>
            <w:webHidden/>
          </w:rPr>
          <w:instrText xml:space="preserve"> PAGEREF _Toc184208080 \h </w:instrText>
        </w:r>
        <w:r>
          <w:rPr>
            <w:noProof/>
            <w:webHidden/>
          </w:rPr>
        </w:r>
        <w:r>
          <w:rPr>
            <w:noProof/>
            <w:webHidden/>
          </w:rPr>
          <w:fldChar w:fldCharType="separate"/>
        </w:r>
        <w:r w:rsidR="00C74D06">
          <w:rPr>
            <w:noProof/>
            <w:webHidden/>
          </w:rPr>
          <w:t>11</w:t>
        </w:r>
        <w:r>
          <w:rPr>
            <w:noProof/>
            <w:webHidden/>
          </w:rPr>
          <w:fldChar w:fldCharType="end"/>
        </w:r>
      </w:hyperlink>
    </w:p>
    <w:p w14:paraId="70035D26" w14:textId="5B5F7DB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1" w:history="1">
        <w:r w:rsidRPr="004B328B">
          <w:rPr>
            <w:rStyle w:val="Lienhypertexte"/>
            <w:noProof/>
          </w:rPr>
          <w:t>2.4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Postes</w:t>
        </w:r>
        <w:r>
          <w:rPr>
            <w:noProof/>
            <w:webHidden/>
          </w:rPr>
          <w:tab/>
        </w:r>
        <w:r>
          <w:rPr>
            <w:noProof/>
            <w:webHidden/>
          </w:rPr>
          <w:fldChar w:fldCharType="begin"/>
        </w:r>
        <w:r>
          <w:rPr>
            <w:noProof/>
            <w:webHidden/>
          </w:rPr>
          <w:instrText xml:space="preserve"> PAGEREF _Toc184208081 \h </w:instrText>
        </w:r>
        <w:r>
          <w:rPr>
            <w:noProof/>
            <w:webHidden/>
          </w:rPr>
        </w:r>
        <w:r>
          <w:rPr>
            <w:noProof/>
            <w:webHidden/>
          </w:rPr>
          <w:fldChar w:fldCharType="separate"/>
        </w:r>
        <w:r w:rsidR="00C74D06">
          <w:rPr>
            <w:noProof/>
            <w:webHidden/>
          </w:rPr>
          <w:t>11</w:t>
        </w:r>
        <w:r>
          <w:rPr>
            <w:noProof/>
            <w:webHidden/>
          </w:rPr>
          <w:fldChar w:fldCharType="end"/>
        </w:r>
      </w:hyperlink>
    </w:p>
    <w:p w14:paraId="4C1969EC" w14:textId="4FF0C69D"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2" w:history="1">
        <w:r w:rsidRPr="004B328B">
          <w:rPr>
            <w:rStyle w:val="Lienhypertexte"/>
            <w:noProof/>
          </w:rPr>
          <w:t>2.5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Durée du marché</w:t>
        </w:r>
        <w:r>
          <w:rPr>
            <w:noProof/>
            <w:webHidden/>
          </w:rPr>
          <w:tab/>
        </w:r>
        <w:r>
          <w:rPr>
            <w:noProof/>
            <w:webHidden/>
          </w:rPr>
          <w:fldChar w:fldCharType="begin"/>
        </w:r>
        <w:r>
          <w:rPr>
            <w:noProof/>
            <w:webHidden/>
          </w:rPr>
          <w:instrText xml:space="preserve"> PAGEREF _Toc184208082 \h </w:instrText>
        </w:r>
        <w:r>
          <w:rPr>
            <w:noProof/>
            <w:webHidden/>
          </w:rPr>
        </w:r>
        <w:r>
          <w:rPr>
            <w:noProof/>
            <w:webHidden/>
          </w:rPr>
          <w:fldChar w:fldCharType="separate"/>
        </w:r>
        <w:r w:rsidR="00C74D06">
          <w:rPr>
            <w:noProof/>
            <w:webHidden/>
          </w:rPr>
          <w:t>11</w:t>
        </w:r>
        <w:r>
          <w:rPr>
            <w:noProof/>
            <w:webHidden/>
          </w:rPr>
          <w:fldChar w:fldCharType="end"/>
        </w:r>
      </w:hyperlink>
    </w:p>
    <w:p w14:paraId="06016AF7" w14:textId="1DF5B804"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3" w:history="1">
        <w:r w:rsidRPr="004B328B">
          <w:rPr>
            <w:rStyle w:val="Lienhypertexte"/>
            <w:noProof/>
          </w:rPr>
          <w:t>2.6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Variantes</w:t>
        </w:r>
        <w:r>
          <w:rPr>
            <w:noProof/>
            <w:webHidden/>
          </w:rPr>
          <w:tab/>
        </w:r>
        <w:r>
          <w:rPr>
            <w:noProof/>
            <w:webHidden/>
          </w:rPr>
          <w:fldChar w:fldCharType="begin"/>
        </w:r>
        <w:r>
          <w:rPr>
            <w:noProof/>
            <w:webHidden/>
          </w:rPr>
          <w:instrText xml:space="preserve"> PAGEREF _Toc184208083 \h </w:instrText>
        </w:r>
        <w:r>
          <w:rPr>
            <w:noProof/>
            <w:webHidden/>
          </w:rPr>
        </w:r>
        <w:r>
          <w:rPr>
            <w:noProof/>
            <w:webHidden/>
          </w:rPr>
          <w:fldChar w:fldCharType="separate"/>
        </w:r>
        <w:r w:rsidR="00C74D06">
          <w:rPr>
            <w:noProof/>
            <w:webHidden/>
          </w:rPr>
          <w:t>11</w:t>
        </w:r>
        <w:r>
          <w:rPr>
            <w:noProof/>
            <w:webHidden/>
          </w:rPr>
          <w:fldChar w:fldCharType="end"/>
        </w:r>
      </w:hyperlink>
    </w:p>
    <w:p w14:paraId="7F712C3D" w14:textId="1FD04799"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4" w:history="1">
        <w:r w:rsidRPr="004B328B">
          <w:rPr>
            <w:rStyle w:val="Lienhypertexte"/>
            <w:noProof/>
          </w:rPr>
          <w:t>2.7</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Option</w:t>
        </w:r>
        <w:r>
          <w:rPr>
            <w:noProof/>
            <w:webHidden/>
          </w:rPr>
          <w:tab/>
        </w:r>
        <w:r>
          <w:rPr>
            <w:noProof/>
            <w:webHidden/>
          </w:rPr>
          <w:fldChar w:fldCharType="begin"/>
        </w:r>
        <w:r>
          <w:rPr>
            <w:noProof/>
            <w:webHidden/>
          </w:rPr>
          <w:instrText xml:space="preserve"> PAGEREF _Toc184208084 \h </w:instrText>
        </w:r>
        <w:r>
          <w:rPr>
            <w:noProof/>
            <w:webHidden/>
          </w:rPr>
        </w:r>
        <w:r>
          <w:rPr>
            <w:noProof/>
            <w:webHidden/>
          </w:rPr>
          <w:fldChar w:fldCharType="separate"/>
        </w:r>
        <w:r w:rsidR="00C74D06">
          <w:rPr>
            <w:noProof/>
            <w:webHidden/>
          </w:rPr>
          <w:t>11</w:t>
        </w:r>
        <w:r>
          <w:rPr>
            <w:noProof/>
            <w:webHidden/>
          </w:rPr>
          <w:fldChar w:fldCharType="end"/>
        </w:r>
      </w:hyperlink>
    </w:p>
    <w:p w14:paraId="33BB2E4D" w14:textId="7E0391A1"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5" w:history="1">
        <w:r w:rsidRPr="004B328B">
          <w:rPr>
            <w:rStyle w:val="Lienhypertexte"/>
            <w:noProof/>
          </w:rPr>
          <w:t>2.8</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Quantité</w:t>
        </w:r>
        <w:r>
          <w:rPr>
            <w:noProof/>
            <w:webHidden/>
          </w:rPr>
          <w:tab/>
        </w:r>
        <w:r>
          <w:rPr>
            <w:noProof/>
            <w:webHidden/>
          </w:rPr>
          <w:fldChar w:fldCharType="begin"/>
        </w:r>
        <w:r>
          <w:rPr>
            <w:noProof/>
            <w:webHidden/>
          </w:rPr>
          <w:instrText xml:space="preserve"> PAGEREF _Toc184208085 \h </w:instrText>
        </w:r>
        <w:r>
          <w:rPr>
            <w:noProof/>
            <w:webHidden/>
          </w:rPr>
        </w:r>
        <w:r>
          <w:rPr>
            <w:noProof/>
            <w:webHidden/>
          </w:rPr>
          <w:fldChar w:fldCharType="separate"/>
        </w:r>
        <w:r w:rsidR="00C74D06">
          <w:rPr>
            <w:noProof/>
            <w:webHidden/>
          </w:rPr>
          <w:t>11</w:t>
        </w:r>
        <w:r>
          <w:rPr>
            <w:noProof/>
            <w:webHidden/>
          </w:rPr>
          <w:fldChar w:fldCharType="end"/>
        </w:r>
      </w:hyperlink>
    </w:p>
    <w:p w14:paraId="2EEC097B" w14:textId="39CB2D3E" w:rsidR="00654353" w:rsidRDefault="0065435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208086" w:history="1">
        <w:r w:rsidRPr="004B328B">
          <w:rPr>
            <w:rStyle w:val="Lienhypertexte"/>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4B328B">
          <w:rPr>
            <w:rStyle w:val="Lienhypertexte"/>
            <w:noProof/>
          </w:rPr>
          <w:t>Procédure</w:t>
        </w:r>
        <w:r>
          <w:rPr>
            <w:noProof/>
            <w:webHidden/>
          </w:rPr>
          <w:tab/>
        </w:r>
        <w:r>
          <w:rPr>
            <w:noProof/>
            <w:webHidden/>
          </w:rPr>
          <w:fldChar w:fldCharType="begin"/>
        </w:r>
        <w:r>
          <w:rPr>
            <w:noProof/>
            <w:webHidden/>
          </w:rPr>
          <w:instrText xml:space="preserve"> PAGEREF _Toc184208086 \h </w:instrText>
        </w:r>
        <w:r>
          <w:rPr>
            <w:noProof/>
            <w:webHidden/>
          </w:rPr>
        </w:r>
        <w:r>
          <w:rPr>
            <w:noProof/>
            <w:webHidden/>
          </w:rPr>
          <w:fldChar w:fldCharType="separate"/>
        </w:r>
        <w:r w:rsidR="00C74D06">
          <w:rPr>
            <w:noProof/>
            <w:webHidden/>
          </w:rPr>
          <w:t>12</w:t>
        </w:r>
        <w:r>
          <w:rPr>
            <w:noProof/>
            <w:webHidden/>
          </w:rPr>
          <w:fldChar w:fldCharType="end"/>
        </w:r>
      </w:hyperlink>
    </w:p>
    <w:p w14:paraId="30346E6E" w14:textId="2CDEA5BF"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7" w:history="1">
        <w:r w:rsidRPr="004B328B">
          <w:rPr>
            <w:rStyle w:val="Lienhypertexte"/>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Mode de passation</w:t>
        </w:r>
        <w:r>
          <w:rPr>
            <w:noProof/>
            <w:webHidden/>
          </w:rPr>
          <w:tab/>
        </w:r>
        <w:r>
          <w:rPr>
            <w:noProof/>
            <w:webHidden/>
          </w:rPr>
          <w:fldChar w:fldCharType="begin"/>
        </w:r>
        <w:r>
          <w:rPr>
            <w:noProof/>
            <w:webHidden/>
          </w:rPr>
          <w:instrText xml:space="preserve"> PAGEREF _Toc184208087 \h </w:instrText>
        </w:r>
        <w:r>
          <w:rPr>
            <w:noProof/>
            <w:webHidden/>
          </w:rPr>
        </w:r>
        <w:r>
          <w:rPr>
            <w:noProof/>
            <w:webHidden/>
          </w:rPr>
          <w:fldChar w:fldCharType="separate"/>
        </w:r>
        <w:r w:rsidR="00C74D06">
          <w:rPr>
            <w:noProof/>
            <w:webHidden/>
          </w:rPr>
          <w:t>12</w:t>
        </w:r>
        <w:r>
          <w:rPr>
            <w:noProof/>
            <w:webHidden/>
          </w:rPr>
          <w:fldChar w:fldCharType="end"/>
        </w:r>
      </w:hyperlink>
    </w:p>
    <w:p w14:paraId="667D3505" w14:textId="54C03BA2"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8" w:history="1">
        <w:r w:rsidRPr="004B328B">
          <w:rPr>
            <w:rStyle w:val="Lienhypertexte"/>
            <w:noProof/>
          </w:rPr>
          <w:t>3.2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Publication</w:t>
        </w:r>
        <w:r>
          <w:rPr>
            <w:noProof/>
            <w:webHidden/>
          </w:rPr>
          <w:tab/>
        </w:r>
        <w:r>
          <w:rPr>
            <w:noProof/>
            <w:webHidden/>
          </w:rPr>
          <w:fldChar w:fldCharType="begin"/>
        </w:r>
        <w:r>
          <w:rPr>
            <w:noProof/>
            <w:webHidden/>
          </w:rPr>
          <w:instrText xml:space="preserve"> PAGEREF _Toc184208088 \h </w:instrText>
        </w:r>
        <w:r>
          <w:rPr>
            <w:noProof/>
            <w:webHidden/>
          </w:rPr>
        </w:r>
        <w:r>
          <w:rPr>
            <w:noProof/>
            <w:webHidden/>
          </w:rPr>
          <w:fldChar w:fldCharType="separate"/>
        </w:r>
        <w:r w:rsidR="00C74D06">
          <w:rPr>
            <w:noProof/>
            <w:webHidden/>
          </w:rPr>
          <w:t>12</w:t>
        </w:r>
        <w:r>
          <w:rPr>
            <w:noProof/>
            <w:webHidden/>
          </w:rPr>
          <w:fldChar w:fldCharType="end"/>
        </w:r>
      </w:hyperlink>
    </w:p>
    <w:p w14:paraId="6C67F075" w14:textId="75E70AB6"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89" w:history="1">
        <w:r w:rsidRPr="004B328B">
          <w:rPr>
            <w:rStyle w:val="Lienhypertexte"/>
            <w:noProof/>
          </w:rPr>
          <w:t>3.3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Information</w:t>
        </w:r>
        <w:r>
          <w:rPr>
            <w:noProof/>
            <w:webHidden/>
          </w:rPr>
          <w:tab/>
        </w:r>
        <w:r>
          <w:rPr>
            <w:noProof/>
            <w:webHidden/>
          </w:rPr>
          <w:fldChar w:fldCharType="begin"/>
        </w:r>
        <w:r>
          <w:rPr>
            <w:noProof/>
            <w:webHidden/>
          </w:rPr>
          <w:instrText xml:space="preserve"> PAGEREF _Toc184208089 \h </w:instrText>
        </w:r>
        <w:r>
          <w:rPr>
            <w:noProof/>
            <w:webHidden/>
          </w:rPr>
        </w:r>
        <w:r>
          <w:rPr>
            <w:noProof/>
            <w:webHidden/>
          </w:rPr>
          <w:fldChar w:fldCharType="separate"/>
        </w:r>
        <w:r w:rsidR="00C74D06">
          <w:rPr>
            <w:noProof/>
            <w:webHidden/>
          </w:rPr>
          <w:t>12</w:t>
        </w:r>
        <w:r>
          <w:rPr>
            <w:noProof/>
            <w:webHidden/>
          </w:rPr>
          <w:fldChar w:fldCharType="end"/>
        </w:r>
      </w:hyperlink>
    </w:p>
    <w:p w14:paraId="6A80AB11" w14:textId="0C99F28B"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90" w:history="1">
        <w:r w:rsidRPr="004B328B">
          <w:rPr>
            <w:rStyle w:val="Lienhypertexte"/>
            <w:noProof/>
          </w:rPr>
          <w:t>3.4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Offre</w:t>
        </w:r>
        <w:r>
          <w:rPr>
            <w:noProof/>
            <w:webHidden/>
          </w:rPr>
          <w:tab/>
        </w:r>
        <w:r>
          <w:rPr>
            <w:noProof/>
            <w:webHidden/>
          </w:rPr>
          <w:fldChar w:fldCharType="begin"/>
        </w:r>
        <w:r>
          <w:rPr>
            <w:noProof/>
            <w:webHidden/>
          </w:rPr>
          <w:instrText xml:space="preserve"> PAGEREF _Toc184208090 \h </w:instrText>
        </w:r>
        <w:r>
          <w:rPr>
            <w:noProof/>
            <w:webHidden/>
          </w:rPr>
        </w:r>
        <w:r>
          <w:rPr>
            <w:noProof/>
            <w:webHidden/>
          </w:rPr>
          <w:fldChar w:fldCharType="separate"/>
        </w:r>
        <w:r w:rsidR="00C74D06">
          <w:rPr>
            <w:noProof/>
            <w:webHidden/>
          </w:rPr>
          <w:t>12</w:t>
        </w:r>
        <w:r>
          <w:rPr>
            <w:noProof/>
            <w:webHidden/>
          </w:rPr>
          <w:fldChar w:fldCharType="end"/>
        </w:r>
      </w:hyperlink>
    </w:p>
    <w:p w14:paraId="652FA109" w14:textId="08D3E793"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1" w:history="1">
        <w:r w:rsidRPr="004B328B">
          <w:rPr>
            <w:rStyle w:val="Lienhypertexte"/>
            <w:noProof/>
          </w:rPr>
          <w:t>3.4.1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Données à mentionner dans l’offre</w:t>
        </w:r>
        <w:r>
          <w:rPr>
            <w:noProof/>
            <w:webHidden/>
          </w:rPr>
          <w:tab/>
        </w:r>
        <w:r>
          <w:rPr>
            <w:noProof/>
            <w:webHidden/>
          </w:rPr>
          <w:fldChar w:fldCharType="begin"/>
        </w:r>
        <w:r>
          <w:rPr>
            <w:noProof/>
            <w:webHidden/>
          </w:rPr>
          <w:instrText xml:space="preserve"> PAGEREF _Toc184208091 \h </w:instrText>
        </w:r>
        <w:r>
          <w:rPr>
            <w:noProof/>
            <w:webHidden/>
          </w:rPr>
        </w:r>
        <w:r>
          <w:rPr>
            <w:noProof/>
            <w:webHidden/>
          </w:rPr>
          <w:fldChar w:fldCharType="separate"/>
        </w:r>
        <w:r w:rsidR="00C74D06">
          <w:rPr>
            <w:noProof/>
            <w:webHidden/>
          </w:rPr>
          <w:t>12</w:t>
        </w:r>
        <w:r>
          <w:rPr>
            <w:noProof/>
            <w:webHidden/>
          </w:rPr>
          <w:fldChar w:fldCharType="end"/>
        </w:r>
      </w:hyperlink>
    </w:p>
    <w:p w14:paraId="6F41CBC1" w14:textId="58FFC724"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2" w:history="1">
        <w:r w:rsidRPr="004B328B">
          <w:rPr>
            <w:rStyle w:val="Lienhypertexte"/>
            <w:noProof/>
          </w:rPr>
          <w:t>3.4.2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Durée de validité de l’offre</w:t>
        </w:r>
        <w:r>
          <w:rPr>
            <w:noProof/>
            <w:webHidden/>
          </w:rPr>
          <w:tab/>
        </w:r>
        <w:r>
          <w:rPr>
            <w:noProof/>
            <w:webHidden/>
          </w:rPr>
          <w:fldChar w:fldCharType="begin"/>
        </w:r>
        <w:r>
          <w:rPr>
            <w:noProof/>
            <w:webHidden/>
          </w:rPr>
          <w:instrText xml:space="preserve"> PAGEREF _Toc184208092 \h </w:instrText>
        </w:r>
        <w:r>
          <w:rPr>
            <w:noProof/>
            <w:webHidden/>
          </w:rPr>
        </w:r>
        <w:r>
          <w:rPr>
            <w:noProof/>
            <w:webHidden/>
          </w:rPr>
          <w:fldChar w:fldCharType="separate"/>
        </w:r>
        <w:r w:rsidR="00C74D06">
          <w:rPr>
            <w:noProof/>
            <w:webHidden/>
          </w:rPr>
          <w:t>12</w:t>
        </w:r>
        <w:r>
          <w:rPr>
            <w:noProof/>
            <w:webHidden/>
          </w:rPr>
          <w:fldChar w:fldCharType="end"/>
        </w:r>
      </w:hyperlink>
    </w:p>
    <w:p w14:paraId="4A32A41F" w14:textId="55A8EF35"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3" w:history="1">
        <w:r w:rsidRPr="004B328B">
          <w:rPr>
            <w:rStyle w:val="Lienhypertexte"/>
            <w:noProof/>
          </w:rPr>
          <w:t>3.4.3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Détermination des prix</w:t>
        </w:r>
        <w:r>
          <w:rPr>
            <w:noProof/>
            <w:webHidden/>
          </w:rPr>
          <w:tab/>
        </w:r>
        <w:r>
          <w:rPr>
            <w:noProof/>
            <w:webHidden/>
          </w:rPr>
          <w:fldChar w:fldCharType="begin"/>
        </w:r>
        <w:r>
          <w:rPr>
            <w:noProof/>
            <w:webHidden/>
          </w:rPr>
          <w:instrText xml:space="preserve"> PAGEREF _Toc184208093 \h </w:instrText>
        </w:r>
        <w:r>
          <w:rPr>
            <w:noProof/>
            <w:webHidden/>
          </w:rPr>
        </w:r>
        <w:r>
          <w:rPr>
            <w:noProof/>
            <w:webHidden/>
          </w:rPr>
          <w:fldChar w:fldCharType="separate"/>
        </w:r>
        <w:r w:rsidR="00C74D06">
          <w:rPr>
            <w:noProof/>
            <w:webHidden/>
          </w:rPr>
          <w:t>13</w:t>
        </w:r>
        <w:r>
          <w:rPr>
            <w:noProof/>
            <w:webHidden/>
          </w:rPr>
          <w:fldChar w:fldCharType="end"/>
        </w:r>
      </w:hyperlink>
    </w:p>
    <w:p w14:paraId="13CF2097" w14:textId="5294B35D"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4" w:history="1">
        <w:r w:rsidRPr="004B328B">
          <w:rPr>
            <w:rStyle w:val="Lienhypertexte"/>
            <w:noProof/>
          </w:rPr>
          <w:t>3.4.4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Eléments inclus dans le prix</w:t>
        </w:r>
        <w:r>
          <w:rPr>
            <w:noProof/>
            <w:webHidden/>
          </w:rPr>
          <w:tab/>
        </w:r>
        <w:r>
          <w:rPr>
            <w:noProof/>
            <w:webHidden/>
          </w:rPr>
          <w:fldChar w:fldCharType="begin"/>
        </w:r>
        <w:r>
          <w:rPr>
            <w:noProof/>
            <w:webHidden/>
          </w:rPr>
          <w:instrText xml:space="preserve"> PAGEREF _Toc184208094 \h </w:instrText>
        </w:r>
        <w:r>
          <w:rPr>
            <w:noProof/>
            <w:webHidden/>
          </w:rPr>
        </w:r>
        <w:r>
          <w:rPr>
            <w:noProof/>
            <w:webHidden/>
          </w:rPr>
          <w:fldChar w:fldCharType="separate"/>
        </w:r>
        <w:r w:rsidR="00C74D06">
          <w:rPr>
            <w:noProof/>
            <w:webHidden/>
          </w:rPr>
          <w:t>13</w:t>
        </w:r>
        <w:r>
          <w:rPr>
            <w:noProof/>
            <w:webHidden/>
          </w:rPr>
          <w:fldChar w:fldCharType="end"/>
        </w:r>
      </w:hyperlink>
    </w:p>
    <w:p w14:paraId="0C2206D8" w14:textId="1C40DD68"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5" w:history="1">
        <w:r w:rsidRPr="004B328B">
          <w:rPr>
            <w:rStyle w:val="Lienhypertexte"/>
            <w:noProof/>
          </w:rPr>
          <w:t>3.4.5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Introduction des offres</w:t>
        </w:r>
        <w:r>
          <w:rPr>
            <w:noProof/>
            <w:webHidden/>
          </w:rPr>
          <w:tab/>
        </w:r>
        <w:r>
          <w:rPr>
            <w:noProof/>
            <w:webHidden/>
          </w:rPr>
          <w:fldChar w:fldCharType="begin"/>
        </w:r>
        <w:r>
          <w:rPr>
            <w:noProof/>
            <w:webHidden/>
          </w:rPr>
          <w:instrText xml:space="preserve"> PAGEREF _Toc184208095 \h </w:instrText>
        </w:r>
        <w:r>
          <w:rPr>
            <w:noProof/>
            <w:webHidden/>
          </w:rPr>
        </w:r>
        <w:r>
          <w:rPr>
            <w:noProof/>
            <w:webHidden/>
          </w:rPr>
          <w:fldChar w:fldCharType="separate"/>
        </w:r>
        <w:r w:rsidR="00C74D06">
          <w:rPr>
            <w:noProof/>
            <w:webHidden/>
          </w:rPr>
          <w:t>13</w:t>
        </w:r>
        <w:r>
          <w:rPr>
            <w:noProof/>
            <w:webHidden/>
          </w:rPr>
          <w:fldChar w:fldCharType="end"/>
        </w:r>
      </w:hyperlink>
    </w:p>
    <w:p w14:paraId="106D329C" w14:textId="2090EE61"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6" w:history="1">
        <w:r w:rsidRPr="004B328B">
          <w:rPr>
            <w:rStyle w:val="Lienhypertexte"/>
            <w:noProof/>
          </w:rPr>
          <w:t>3.4.6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_Toc184208096 \h </w:instrText>
        </w:r>
        <w:r>
          <w:rPr>
            <w:noProof/>
            <w:webHidden/>
          </w:rPr>
        </w:r>
        <w:r>
          <w:rPr>
            <w:noProof/>
            <w:webHidden/>
          </w:rPr>
          <w:fldChar w:fldCharType="separate"/>
        </w:r>
        <w:r w:rsidR="00C74D06">
          <w:rPr>
            <w:noProof/>
            <w:webHidden/>
          </w:rPr>
          <w:t>14</w:t>
        </w:r>
        <w:r>
          <w:rPr>
            <w:noProof/>
            <w:webHidden/>
          </w:rPr>
          <w:fldChar w:fldCharType="end"/>
        </w:r>
      </w:hyperlink>
    </w:p>
    <w:p w14:paraId="483B4F9B" w14:textId="22D1E404"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7" w:history="1">
        <w:r w:rsidRPr="004B328B">
          <w:rPr>
            <w:rStyle w:val="Lienhypertexte"/>
            <w:noProof/>
          </w:rPr>
          <w:t>3.4.7</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Ouverture des offres</w:t>
        </w:r>
        <w:r>
          <w:rPr>
            <w:noProof/>
            <w:webHidden/>
          </w:rPr>
          <w:tab/>
        </w:r>
        <w:r>
          <w:rPr>
            <w:noProof/>
            <w:webHidden/>
          </w:rPr>
          <w:fldChar w:fldCharType="begin"/>
        </w:r>
        <w:r>
          <w:rPr>
            <w:noProof/>
            <w:webHidden/>
          </w:rPr>
          <w:instrText xml:space="preserve"> PAGEREF _Toc184208097 \h </w:instrText>
        </w:r>
        <w:r>
          <w:rPr>
            <w:noProof/>
            <w:webHidden/>
          </w:rPr>
        </w:r>
        <w:r>
          <w:rPr>
            <w:noProof/>
            <w:webHidden/>
          </w:rPr>
          <w:fldChar w:fldCharType="separate"/>
        </w:r>
        <w:r w:rsidR="00C74D06">
          <w:rPr>
            <w:noProof/>
            <w:webHidden/>
          </w:rPr>
          <w:t>14</w:t>
        </w:r>
        <w:r>
          <w:rPr>
            <w:noProof/>
            <w:webHidden/>
          </w:rPr>
          <w:fldChar w:fldCharType="end"/>
        </w:r>
      </w:hyperlink>
    </w:p>
    <w:p w14:paraId="2669CB58" w14:textId="539D7767"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098" w:history="1">
        <w:r w:rsidRPr="004B328B">
          <w:rPr>
            <w:rStyle w:val="Lienhypertexte"/>
            <w:noProof/>
          </w:rPr>
          <w:t>3.5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Sélection des soumissionnaires</w:t>
        </w:r>
        <w:r>
          <w:rPr>
            <w:noProof/>
            <w:webHidden/>
          </w:rPr>
          <w:tab/>
        </w:r>
        <w:r>
          <w:rPr>
            <w:noProof/>
            <w:webHidden/>
          </w:rPr>
          <w:fldChar w:fldCharType="begin"/>
        </w:r>
        <w:r>
          <w:rPr>
            <w:noProof/>
            <w:webHidden/>
          </w:rPr>
          <w:instrText xml:space="preserve"> PAGEREF _Toc184208098 \h </w:instrText>
        </w:r>
        <w:r>
          <w:rPr>
            <w:noProof/>
            <w:webHidden/>
          </w:rPr>
        </w:r>
        <w:r>
          <w:rPr>
            <w:noProof/>
            <w:webHidden/>
          </w:rPr>
          <w:fldChar w:fldCharType="separate"/>
        </w:r>
        <w:r w:rsidR="00C74D06">
          <w:rPr>
            <w:noProof/>
            <w:webHidden/>
          </w:rPr>
          <w:t>14</w:t>
        </w:r>
        <w:r>
          <w:rPr>
            <w:noProof/>
            <w:webHidden/>
          </w:rPr>
          <w:fldChar w:fldCharType="end"/>
        </w:r>
      </w:hyperlink>
    </w:p>
    <w:p w14:paraId="43AAC73C" w14:textId="5A73C9D5"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099" w:history="1">
        <w:r w:rsidRPr="004B328B">
          <w:rPr>
            <w:rStyle w:val="Lienhypertexte"/>
            <w:noProof/>
          </w:rPr>
          <w:t>3.5.1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Motifs d’exclusion</w:t>
        </w:r>
        <w:r>
          <w:rPr>
            <w:noProof/>
            <w:webHidden/>
          </w:rPr>
          <w:tab/>
        </w:r>
        <w:r>
          <w:rPr>
            <w:noProof/>
            <w:webHidden/>
          </w:rPr>
          <w:fldChar w:fldCharType="begin"/>
        </w:r>
        <w:r>
          <w:rPr>
            <w:noProof/>
            <w:webHidden/>
          </w:rPr>
          <w:instrText xml:space="preserve"> PAGEREF _Toc184208099 \h </w:instrText>
        </w:r>
        <w:r>
          <w:rPr>
            <w:noProof/>
            <w:webHidden/>
          </w:rPr>
        </w:r>
        <w:r>
          <w:rPr>
            <w:noProof/>
            <w:webHidden/>
          </w:rPr>
          <w:fldChar w:fldCharType="separate"/>
        </w:r>
        <w:r w:rsidR="00C74D06">
          <w:rPr>
            <w:noProof/>
            <w:webHidden/>
          </w:rPr>
          <w:t>14</w:t>
        </w:r>
        <w:r>
          <w:rPr>
            <w:noProof/>
            <w:webHidden/>
          </w:rPr>
          <w:fldChar w:fldCharType="end"/>
        </w:r>
      </w:hyperlink>
    </w:p>
    <w:p w14:paraId="09AA2197" w14:textId="1A2072C6"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00" w:history="1">
        <w:r w:rsidRPr="004B328B">
          <w:rPr>
            <w:rStyle w:val="Lienhypertexte"/>
            <w:noProof/>
          </w:rPr>
          <w:t>3.5.2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Critères de sélection</w:t>
        </w:r>
        <w:r>
          <w:rPr>
            <w:noProof/>
            <w:webHidden/>
          </w:rPr>
          <w:tab/>
        </w:r>
        <w:r>
          <w:rPr>
            <w:noProof/>
            <w:webHidden/>
          </w:rPr>
          <w:fldChar w:fldCharType="begin"/>
        </w:r>
        <w:r>
          <w:rPr>
            <w:noProof/>
            <w:webHidden/>
          </w:rPr>
          <w:instrText xml:space="preserve"> PAGEREF _Toc184208100 \h </w:instrText>
        </w:r>
        <w:r>
          <w:rPr>
            <w:noProof/>
            <w:webHidden/>
          </w:rPr>
        </w:r>
        <w:r>
          <w:rPr>
            <w:noProof/>
            <w:webHidden/>
          </w:rPr>
          <w:fldChar w:fldCharType="separate"/>
        </w:r>
        <w:r w:rsidR="00C74D06">
          <w:rPr>
            <w:noProof/>
            <w:webHidden/>
          </w:rPr>
          <w:t>15</w:t>
        </w:r>
        <w:r>
          <w:rPr>
            <w:noProof/>
            <w:webHidden/>
          </w:rPr>
          <w:fldChar w:fldCharType="end"/>
        </w:r>
      </w:hyperlink>
    </w:p>
    <w:p w14:paraId="5ED75AB2" w14:textId="49892917"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01" w:history="1">
        <w:r w:rsidRPr="004B328B">
          <w:rPr>
            <w:rStyle w:val="Lienhypertexte"/>
            <w:noProof/>
          </w:rPr>
          <w:t>3.5.3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Aperçu de la procédure</w:t>
        </w:r>
        <w:r>
          <w:rPr>
            <w:noProof/>
            <w:webHidden/>
          </w:rPr>
          <w:tab/>
        </w:r>
        <w:r>
          <w:rPr>
            <w:noProof/>
            <w:webHidden/>
          </w:rPr>
          <w:fldChar w:fldCharType="begin"/>
        </w:r>
        <w:r>
          <w:rPr>
            <w:noProof/>
            <w:webHidden/>
          </w:rPr>
          <w:instrText xml:space="preserve"> PAGEREF _Toc184208101 \h </w:instrText>
        </w:r>
        <w:r>
          <w:rPr>
            <w:noProof/>
            <w:webHidden/>
          </w:rPr>
        </w:r>
        <w:r>
          <w:rPr>
            <w:noProof/>
            <w:webHidden/>
          </w:rPr>
          <w:fldChar w:fldCharType="separate"/>
        </w:r>
        <w:r w:rsidR="00C74D06">
          <w:rPr>
            <w:noProof/>
            <w:webHidden/>
          </w:rPr>
          <w:t>15</w:t>
        </w:r>
        <w:r>
          <w:rPr>
            <w:noProof/>
            <w:webHidden/>
          </w:rPr>
          <w:fldChar w:fldCharType="end"/>
        </w:r>
      </w:hyperlink>
    </w:p>
    <w:p w14:paraId="06BF4B64" w14:textId="735D8FE7"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02" w:history="1">
        <w:r w:rsidRPr="004B328B">
          <w:rPr>
            <w:rStyle w:val="Lienhypertexte"/>
            <w:noProof/>
          </w:rPr>
          <w:t>3.5.4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 xml:space="preserve">Critères d’attribution </w:t>
        </w:r>
        <w:r w:rsidRPr="004B328B">
          <w:rPr>
            <w:rStyle w:val="Lienhypertexte"/>
            <w:rFonts w:ascii="Arial" w:hAnsi="Arial" w:cs="Arial"/>
            <w:noProof/>
          </w:rPr>
          <w:t>♣</w:t>
        </w:r>
        <w:r>
          <w:rPr>
            <w:noProof/>
            <w:webHidden/>
          </w:rPr>
          <w:tab/>
        </w:r>
        <w:r>
          <w:rPr>
            <w:noProof/>
            <w:webHidden/>
          </w:rPr>
          <w:fldChar w:fldCharType="begin"/>
        </w:r>
        <w:r>
          <w:rPr>
            <w:noProof/>
            <w:webHidden/>
          </w:rPr>
          <w:instrText xml:space="preserve"> PAGEREF _Toc184208102 \h </w:instrText>
        </w:r>
        <w:r>
          <w:rPr>
            <w:noProof/>
            <w:webHidden/>
          </w:rPr>
        </w:r>
        <w:r>
          <w:rPr>
            <w:noProof/>
            <w:webHidden/>
          </w:rPr>
          <w:fldChar w:fldCharType="separate"/>
        </w:r>
        <w:r w:rsidR="00C74D06">
          <w:rPr>
            <w:noProof/>
            <w:webHidden/>
          </w:rPr>
          <w:t>16</w:t>
        </w:r>
        <w:r>
          <w:rPr>
            <w:noProof/>
            <w:webHidden/>
          </w:rPr>
          <w:fldChar w:fldCharType="end"/>
        </w:r>
      </w:hyperlink>
    </w:p>
    <w:p w14:paraId="73BBDDF1" w14:textId="608495ED" w:rsidR="00654353" w:rsidRDefault="0065435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208103" w:history="1">
        <w:r w:rsidRPr="004B328B">
          <w:rPr>
            <w:rStyle w:val="Lienhypertexte"/>
            <w:noProof/>
          </w:rPr>
          <w:t>3.5.4.1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Cotation finale</w:t>
        </w:r>
        <w:r>
          <w:rPr>
            <w:noProof/>
            <w:webHidden/>
          </w:rPr>
          <w:tab/>
        </w:r>
        <w:r>
          <w:rPr>
            <w:noProof/>
            <w:webHidden/>
          </w:rPr>
          <w:fldChar w:fldCharType="begin"/>
        </w:r>
        <w:r>
          <w:rPr>
            <w:noProof/>
            <w:webHidden/>
          </w:rPr>
          <w:instrText xml:space="preserve"> PAGEREF _Toc184208103 \h </w:instrText>
        </w:r>
        <w:r>
          <w:rPr>
            <w:noProof/>
            <w:webHidden/>
          </w:rPr>
        </w:r>
        <w:r>
          <w:rPr>
            <w:noProof/>
            <w:webHidden/>
          </w:rPr>
          <w:fldChar w:fldCharType="separate"/>
        </w:r>
        <w:r w:rsidR="00C74D06">
          <w:rPr>
            <w:noProof/>
            <w:webHidden/>
          </w:rPr>
          <w:t>16</w:t>
        </w:r>
        <w:r>
          <w:rPr>
            <w:noProof/>
            <w:webHidden/>
          </w:rPr>
          <w:fldChar w:fldCharType="end"/>
        </w:r>
      </w:hyperlink>
    </w:p>
    <w:p w14:paraId="093E639C" w14:textId="0250C4D5" w:rsidR="00654353" w:rsidRDefault="00654353">
      <w:pPr>
        <w:pStyle w:val="TM4"/>
        <w:rPr>
          <w:rFonts w:asciiTheme="minorHAnsi" w:eastAsiaTheme="minorEastAsia" w:hAnsiTheme="minorHAnsi" w:cstheme="minorBidi"/>
          <w:noProof/>
          <w:color w:val="auto"/>
          <w:kern w:val="2"/>
          <w:sz w:val="24"/>
          <w:szCs w:val="24"/>
          <w:lang w:val="fr-CD" w:eastAsia="fr-CD"/>
          <w14:ligatures w14:val="standardContextual"/>
        </w:rPr>
      </w:pPr>
      <w:hyperlink w:anchor="_Toc184208104" w:history="1">
        <w:r w:rsidRPr="004B328B">
          <w:rPr>
            <w:rStyle w:val="Lienhypertexte"/>
            <w:noProof/>
          </w:rPr>
          <w:t>3.5.4.2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Attribution du marché</w:t>
        </w:r>
        <w:r>
          <w:rPr>
            <w:noProof/>
            <w:webHidden/>
          </w:rPr>
          <w:tab/>
        </w:r>
        <w:r>
          <w:rPr>
            <w:noProof/>
            <w:webHidden/>
          </w:rPr>
          <w:fldChar w:fldCharType="begin"/>
        </w:r>
        <w:r>
          <w:rPr>
            <w:noProof/>
            <w:webHidden/>
          </w:rPr>
          <w:instrText xml:space="preserve"> PAGEREF _Toc184208104 \h </w:instrText>
        </w:r>
        <w:r>
          <w:rPr>
            <w:noProof/>
            <w:webHidden/>
          </w:rPr>
        </w:r>
        <w:r>
          <w:rPr>
            <w:noProof/>
            <w:webHidden/>
          </w:rPr>
          <w:fldChar w:fldCharType="separate"/>
        </w:r>
        <w:r w:rsidR="00C74D06">
          <w:rPr>
            <w:noProof/>
            <w:webHidden/>
          </w:rPr>
          <w:t>16</w:t>
        </w:r>
        <w:r>
          <w:rPr>
            <w:noProof/>
            <w:webHidden/>
          </w:rPr>
          <w:fldChar w:fldCharType="end"/>
        </w:r>
      </w:hyperlink>
    </w:p>
    <w:p w14:paraId="3980114B" w14:textId="4865083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05" w:history="1">
        <w:r w:rsidRPr="004B328B">
          <w:rPr>
            <w:rStyle w:val="Lienhypertexte"/>
            <w:noProof/>
          </w:rPr>
          <w:t>3.6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Conclusion du contrat</w:t>
        </w:r>
        <w:r>
          <w:rPr>
            <w:noProof/>
            <w:webHidden/>
          </w:rPr>
          <w:tab/>
        </w:r>
        <w:r>
          <w:rPr>
            <w:noProof/>
            <w:webHidden/>
          </w:rPr>
          <w:fldChar w:fldCharType="begin"/>
        </w:r>
        <w:r>
          <w:rPr>
            <w:noProof/>
            <w:webHidden/>
          </w:rPr>
          <w:instrText xml:space="preserve"> PAGEREF _Toc184208105 \h </w:instrText>
        </w:r>
        <w:r>
          <w:rPr>
            <w:noProof/>
            <w:webHidden/>
          </w:rPr>
        </w:r>
        <w:r>
          <w:rPr>
            <w:noProof/>
            <w:webHidden/>
          </w:rPr>
          <w:fldChar w:fldCharType="separate"/>
        </w:r>
        <w:r w:rsidR="00C74D06">
          <w:rPr>
            <w:noProof/>
            <w:webHidden/>
          </w:rPr>
          <w:t>16</w:t>
        </w:r>
        <w:r>
          <w:rPr>
            <w:noProof/>
            <w:webHidden/>
          </w:rPr>
          <w:fldChar w:fldCharType="end"/>
        </w:r>
      </w:hyperlink>
    </w:p>
    <w:p w14:paraId="012437E0" w14:textId="53872215" w:rsidR="00654353" w:rsidRDefault="0065435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208106" w:history="1">
        <w:r w:rsidRPr="004B328B">
          <w:rPr>
            <w:rStyle w:val="Lienhypertexte"/>
            <w:noProof/>
          </w:rPr>
          <w:t>4</w:t>
        </w:r>
        <w:r>
          <w:rPr>
            <w:rFonts w:asciiTheme="minorHAnsi" w:eastAsiaTheme="minorEastAsia" w:hAnsiTheme="minorHAnsi" w:cstheme="minorBidi"/>
            <w:b w:val="0"/>
            <w:noProof/>
            <w:color w:val="auto"/>
            <w:kern w:val="2"/>
            <w:sz w:val="24"/>
            <w:szCs w:val="24"/>
            <w:lang w:val="fr-CD" w:eastAsia="fr-CD"/>
            <w14:ligatures w14:val="standardContextual"/>
          </w:rPr>
          <w:tab/>
        </w:r>
        <w:r w:rsidRPr="004B328B">
          <w:rPr>
            <w:rStyle w:val="Lienhypertexte"/>
            <w:noProof/>
          </w:rPr>
          <w:t>Dispositions contractuelles particulères</w:t>
        </w:r>
        <w:r>
          <w:rPr>
            <w:noProof/>
            <w:webHidden/>
          </w:rPr>
          <w:tab/>
        </w:r>
        <w:r>
          <w:rPr>
            <w:noProof/>
            <w:webHidden/>
          </w:rPr>
          <w:fldChar w:fldCharType="begin"/>
        </w:r>
        <w:r>
          <w:rPr>
            <w:noProof/>
            <w:webHidden/>
          </w:rPr>
          <w:instrText xml:space="preserve"> PAGEREF _Toc184208106 \h </w:instrText>
        </w:r>
        <w:r>
          <w:rPr>
            <w:noProof/>
            <w:webHidden/>
          </w:rPr>
        </w:r>
        <w:r>
          <w:rPr>
            <w:noProof/>
            <w:webHidden/>
          </w:rPr>
          <w:fldChar w:fldCharType="separate"/>
        </w:r>
        <w:r w:rsidR="00C74D06">
          <w:rPr>
            <w:noProof/>
            <w:webHidden/>
          </w:rPr>
          <w:t>18</w:t>
        </w:r>
        <w:r>
          <w:rPr>
            <w:noProof/>
            <w:webHidden/>
          </w:rPr>
          <w:fldChar w:fldCharType="end"/>
        </w:r>
      </w:hyperlink>
    </w:p>
    <w:p w14:paraId="658046BE" w14:textId="07695D5B"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07" w:history="1">
        <w:r w:rsidRPr="004B328B">
          <w:rPr>
            <w:rStyle w:val="Lienhypertexte"/>
            <w:noProof/>
          </w:rPr>
          <w:t>4.1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Fonctionnaire dirigeant (art. 11)</w:t>
        </w:r>
        <w:r>
          <w:rPr>
            <w:noProof/>
            <w:webHidden/>
          </w:rPr>
          <w:tab/>
        </w:r>
        <w:r>
          <w:rPr>
            <w:noProof/>
            <w:webHidden/>
          </w:rPr>
          <w:fldChar w:fldCharType="begin"/>
        </w:r>
        <w:r>
          <w:rPr>
            <w:noProof/>
            <w:webHidden/>
          </w:rPr>
          <w:instrText xml:space="preserve"> PAGEREF _Toc184208107 \h </w:instrText>
        </w:r>
        <w:r>
          <w:rPr>
            <w:noProof/>
            <w:webHidden/>
          </w:rPr>
        </w:r>
        <w:r>
          <w:rPr>
            <w:noProof/>
            <w:webHidden/>
          </w:rPr>
          <w:fldChar w:fldCharType="separate"/>
        </w:r>
        <w:r w:rsidR="00C74D06">
          <w:rPr>
            <w:noProof/>
            <w:webHidden/>
          </w:rPr>
          <w:t>18</w:t>
        </w:r>
        <w:r>
          <w:rPr>
            <w:noProof/>
            <w:webHidden/>
          </w:rPr>
          <w:fldChar w:fldCharType="end"/>
        </w:r>
      </w:hyperlink>
    </w:p>
    <w:p w14:paraId="0526D3F9" w14:textId="5A4FB9A4"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08" w:history="1">
        <w:r w:rsidRPr="004B328B">
          <w:rPr>
            <w:rStyle w:val="Lienhypertexte"/>
            <w:noProof/>
          </w:rPr>
          <w:t>4.2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Sous-traitants (art. 12 à 15)</w:t>
        </w:r>
        <w:r>
          <w:rPr>
            <w:noProof/>
            <w:webHidden/>
          </w:rPr>
          <w:tab/>
        </w:r>
        <w:r>
          <w:rPr>
            <w:noProof/>
            <w:webHidden/>
          </w:rPr>
          <w:fldChar w:fldCharType="begin"/>
        </w:r>
        <w:r>
          <w:rPr>
            <w:noProof/>
            <w:webHidden/>
          </w:rPr>
          <w:instrText xml:space="preserve"> PAGEREF _Toc184208108 \h </w:instrText>
        </w:r>
        <w:r>
          <w:rPr>
            <w:noProof/>
            <w:webHidden/>
          </w:rPr>
        </w:r>
        <w:r>
          <w:rPr>
            <w:noProof/>
            <w:webHidden/>
          </w:rPr>
          <w:fldChar w:fldCharType="separate"/>
        </w:r>
        <w:r w:rsidR="00C74D06">
          <w:rPr>
            <w:noProof/>
            <w:webHidden/>
          </w:rPr>
          <w:t>18</w:t>
        </w:r>
        <w:r>
          <w:rPr>
            <w:noProof/>
            <w:webHidden/>
          </w:rPr>
          <w:fldChar w:fldCharType="end"/>
        </w:r>
      </w:hyperlink>
    </w:p>
    <w:p w14:paraId="3D9EBA72" w14:textId="5401D2A9"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09" w:history="1">
        <w:r w:rsidRPr="004B328B">
          <w:rPr>
            <w:rStyle w:val="Lienhypertexte"/>
            <w:noProof/>
          </w:rPr>
          <w:t>4.3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Confidentialité (art. 18)</w:t>
        </w:r>
        <w:r>
          <w:rPr>
            <w:noProof/>
            <w:webHidden/>
          </w:rPr>
          <w:tab/>
        </w:r>
        <w:r>
          <w:rPr>
            <w:noProof/>
            <w:webHidden/>
          </w:rPr>
          <w:fldChar w:fldCharType="begin"/>
        </w:r>
        <w:r>
          <w:rPr>
            <w:noProof/>
            <w:webHidden/>
          </w:rPr>
          <w:instrText xml:space="preserve"> PAGEREF _Toc184208109 \h </w:instrText>
        </w:r>
        <w:r>
          <w:rPr>
            <w:noProof/>
            <w:webHidden/>
          </w:rPr>
        </w:r>
        <w:r>
          <w:rPr>
            <w:noProof/>
            <w:webHidden/>
          </w:rPr>
          <w:fldChar w:fldCharType="separate"/>
        </w:r>
        <w:r w:rsidR="00C74D06">
          <w:rPr>
            <w:noProof/>
            <w:webHidden/>
          </w:rPr>
          <w:t>19</w:t>
        </w:r>
        <w:r>
          <w:rPr>
            <w:noProof/>
            <w:webHidden/>
          </w:rPr>
          <w:fldChar w:fldCharType="end"/>
        </w:r>
      </w:hyperlink>
    </w:p>
    <w:p w14:paraId="0D6369BB" w14:textId="1D3414D1"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10" w:history="1">
        <w:r w:rsidRPr="004B328B">
          <w:rPr>
            <w:rStyle w:val="Lienhypertexte"/>
            <w:noProof/>
            <w:lang w:val="fr-FR"/>
          </w:rPr>
          <w:t>4.4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_Toc184208110 \h </w:instrText>
        </w:r>
        <w:r>
          <w:rPr>
            <w:noProof/>
            <w:webHidden/>
          </w:rPr>
        </w:r>
        <w:r>
          <w:rPr>
            <w:noProof/>
            <w:webHidden/>
          </w:rPr>
          <w:fldChar w:fldCharType="separate"/>
        </w:r>
        <w:r w:rsidR="00C74D06">
          <w:rPr>
            <w:noProof/>
            <w:webHidden/>
          </w:rPr>
          <w:t>19</w:t>
        </w:r>
        <w:r>
          <w:rPr>
            <w:noProof/>
            <w:webHidden/>
          </w:rPr>
          <w:fldChar w:fldCharType="end"/>
        </w:r>
      </w:hyperlink>
    </w:p>
    <w:p w14:paraId="39DBD4E5" w14:textId="52D85F8D"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11" w:history="1">
        <w:r w:rsidRPr="004B328B">
          <w:rPr>
            <w:rStyle w:val="Lienhypertexte"/>
            <w:noProof/>
          </w:rPr>
          <w:t>4.5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Droits intellectuels (art. 19 à 23)</w:t>
        </w:r>
        <w:r>
          <w:rPr>
            <w:noProof/>
            <w:webHidden/>
          </w:rPr>
          <w:tab/>
        </w:r>
        <w:r>
          <w:rPr>
            <w:noProof/>
            <w:webHidden/>
          </w:rPr>
          <w:fldChar w:fldCharType="begin"/>
        </w:r>
        <w:r>
          <w:rPr>
            <w:noProof/>
            <w:webHidden/>
          </w:rPr>
          <w:instrText xml:space="preserve"> PAGEREF _Toc184208111 \h </w:instrText>
        </w:r>
        <w:r>
          <w:rPr>
            <w:noProof/>
            <w:webHidden/>
          </w:rPr>
        </w:r>
        <w:r>
          <w:rPr>
            <w:noProof/>
            <w:webHidden/>
          </w:rPr>
          <w:fldChar w:fldCharType="separate"/>
        </w:r>
        <w:r w:rsidR="00C74D06">
          <w:rPr>
            <w:noProof/>
            <w:webHidden/>
          </w:rPr>
          <w:t>21</w:t>
        </w:r>
        <w:r>
          <w:rPr>
            <w:noProof/>
            <w:webHidden/>
          </w:rPr>
          <w:fldChar w:fldCharType="end"/>
        </w:r>
      </w:hyperlink>
    </w:p>
    <w:p w14:paraId="4183243E" w14:textId="2C8C7F0A"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12" w:history="1">
        <w:r w:rsidRPr="004B328B">
          <w:rPr>
            <w:rStyle w:val="Lienhypertexte"/>
            <w:noProof/>
          </w:rPr>
          <w:t>4.6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Cautionnement (art.25 à 33)</w:t>
        </w:r>
        <w:r>
          <w:rPr>
            <w:noProof/>
            <w:webHidden/>
          </w:rPr>
          <w:tab/>
        </w:r>
        <w:r>
          <w:rPr>
            <w:noProof/>
            <w:webHidden/>
          </w:rPr>
          <w:fldChar w:fldCharType="begin"/>
        </w:r>
        <w:r>
          <w:rPr>
            <w:noProof/>
            <w:webHidden/>
          </w:rPr>
          <w:instrText xml:space="preserve"> PAGEREF _Toc184208112 \h </w:instrText>
        </w:r>
        <w:r>
          <w:rPr>
            <w:noProof/>
            <w:webHidden/>
          </w:rPr>
        </w:r>
        <w:r>
          <w:rPr>
            <w:noProof/>
            <w:webHidden/>
          </w:rPr>
          <w:fldChar w:fldCharType="separate"/>
        </w:r>
        <w:r w:rsidR="00C74D06">
          <w:rPr>
            <w:noProof/>
            <w:webHidden/>
          </w:rPr>
          <w:t>21</w:t>
        </w:r>
        <w:r>
          <w:rPr>
            <w:noProof/>
            <w:webHidden/>
          </w:rPr>
          <w:fldChar w:fldCharType="end"/>
        </w:r>
      </w:hyperlink>
    </w:p>
    <w:p w14:paraId="5F122A33" w14:textId="01766F7C"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13" w:history="1">
        <w:r w:rsidRPr="004B328B">
          <w:rPr>
            <w:rStyle w:val="Lienhypertexte"/>
            <w:noProof/>
          </w:rPr>
          <w:t>4.7</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Conformité de l’exécution (art. 34)</w:t>
        </w:r>
        <w:r>
          <w:rPr>
            <w:noProof/>
            <w:webHidden/>
          </w:rPr>
          <w:tab/>
        </w:r>
        <w:r>
          <w:rPr>
            <w:noProof/>
            <w:webHidden/>
          </w:rPr>
          <w:fldChar w:fldCharType="begin"/>
        </w:r>
        <w:r>
          <w:rPr>
            <w:noProof/>
            <w:webHidden/>
          </w:rPr>
          <w:instrText xml:space="preserve"> PAGEREF _Toc184208113 \h </w:instrText>
        </w:r>
        <w:r>
          <w:rPr>
            <w:noProof/>
            <w:webHidden/>
          </w:rPr>
        </w:r>
        <w:r>
          <w:rPr>
            <w:noProof/>
            <w:webHidden/>
          </w:rPr>
          <w:fldChar w:fldCharType="separate"/>
        </w:r>
        <w:r w:rsidR="00C74D06">
          <w:rPr>
            <w:noProof/>
            <w:webHidden/>
          </w:rPr>
          <w:t>23</w:t>
        </w:r>
        <w:r>
          <w:rPr>
            <w:noProof/>
            <w:webHidden/>
          </w:rPr>
          <w:fldChar w:fldCharType="end"/>
        </w:r>
      </w:hyperlink>
    </w:p>
    <w:p w14:paraId="56E9D1E6" w14:textId="7F9746F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14" w:history="1">
        <w:r w:rsidRPr="004B328B">
          <w:rPr>
            <w:rStyle w:val="Lienhypertexte"/>
            <w:noProof/>
          </w:rPr>
          <w:t>4.8</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Modifications du marché (art. 37 à 38/19)</w:t>
        </w:r>
        <w:r>
          <w:rPr>
            <w:noProof/>
            <w:webHidden/>
          </w:rPr>
          <w:tab/>
        </w:r>
        <w:r>
          <w:rPr>
            <w:noProof/>
            <w:webHidden/>
          </w:rPr>
          <w:fldChar w:fldCharType="begin"/>
        </w:r>
        <w:r>
          <w:rPr>
            <w:noProof/>
            <w:webHidden/>
          </w:rPr>
          <w:instrText xml:space="preserve"> PAGEREF _Toc184208114 \h </w:instrText>
        </w:r>
        <w:r>
          <w:rPr>
            <w:noProof/>
            <w:webHidden/>
          </w:rPr>
        </w:r>
        <w:r>
          <w:rPr>
            <w:noProof/>
            <w:webHidden/>
          </w:rPr>
          <w:fldChar w:fldCharType="separate"/>
        </w:r>
        <w:r w:rsidR="00C74D06">
          <w:rPr>
            <w:noProof/>
            <w:webHidden/>
          </w:rPr>
          <w:t>23</w:t>
        </w:r>
        <w:r>
          <w:rPr>
            <w:noProof/>
            <w:webHidden/>
          </w:rPr>
          <w:fldChar w:fldCharType="end"/>
        </w:r>
      </w:hyperlink>
    </w:p>
    <w:p w14:paraId="6326498E" w14:textId="566B2601"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15" w:history="1">
        <w:r w:rsidRPr="004B328B">
          <w:rPr>
            <w:rStyle w:val="Lienhypertexte"/>
            <w:noProof/>
          </w:rPr>
          <w:t>4.8.1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Remplacement de l’adjudicataire (art. 38/3)</w:t>
        </w:r>
        <w:r>
          <w:rPr>
            <w:noProof/>
            <w:webHidden/>
          </w:rPr>
          <w:tab/>
        </w:r>
        <w:r>
          <w:rPr>
            <w:noProof/>
            <w:webHidden/>
          </w:rPr>
          <w:fldChar w:fldCharType="begin"/>
        </w:r>
        <w:r>
          <w:rPr>
            <w:noProof/>
            <w:webHidden/>
          </w:rPr>
          <w:instrText xml:space="preserve"> PAGEREF _Toc184208115 \h </w:instrText>
        </w:r>
        <w:r>
          <w:rPr>
            <w:noProof/>
            <w:webHidden/>
          </w:rPr>
        </w:r>
        <w:r>
          <w:rPr>
            <w:noProof/>
            <w:webHidden/>
          </w:rPr>
          <w:fldChar w:fldCharType="separate"/>
        </w:r>
        <w:r w:rsidR="00C74D06">
          <w:rPr>
            <w:noProof/>
            <w:webHidden/>
          </w:rPr>
          <w:t>23</w:t>
        </w:r>
        <w:r>
          <w:rPr>
            <w:noProof/>
            <w:webHidden/>
          </w:rPr>
          <w:fldChar w:fldCharType="end"/>
        </w:r>
      </w:hyperlink>
    </w:p>
    <w:p w14:paraId="4EE0C718" w14:textId="2C3E8F97"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16" w:history="1">
        <w:r w:rsidRPr="004B328B">
          <w:rPr>
            <w:rStyle w:val="Lienhypertexte"/>
            <w:noProof/>
          </w:rPr>
          <w:t>4.8.2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Révision des prix (art. 38/7)</w:t>
        </w:r>
        <w:r>
          <w:rPr>
            <w:noProof/>
            <w:webHidden/>
          </w:rPr>
          <w:tab/>
        </w:r>
        <w:r>
          <w:rPr>
            <w:noProof/>
            <w:webHidden/>
          </w:rPr>
          <w:fldChar w:fldCharType="begin"/>
        </w:r>
        <w:r>
          <w:rPr>
            <w:noProof/>
            <w:webHidden/>
          </w:rPr>
          <w:instrText xml:space="preserve"> PAGEREF _Toc184208116 \h </w:instrText>
        </w:r>
        <w:r>
          <w:rPr>
            <w:noProof/>
            <w:webHidden/>
          </w:rPr>
        </w:r>
        <w:r>
          <w:rPr>
            <w:noProof/>
            <w:webHidden/>
          </w:rPr>
          <w:fldChar w:fldCharType="separate"/>
        </w:r>
        <w:r w:rsidR="00C74D06">
          <w:rPr>
            <w:noProof/>
            <w:webHidden/>
          </w:rPr>
          <w:t>23</w:t>
        </w:r>
        <w:r>
          <w:rPr>
            <w:noProof/>
            <w:webHidden/>
          </w:rPr>
          <w:fldChar w:fldCharType="end"/>
        </w:r>
      </w:hyperlink>
    </w:p>
    <w:p w14:paraId="2042BCE3" w14:textId="56121747"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17" w:history="1">
        <w:r w:rsidRPr="004B328B">
          <w:rPr>
            <w:rStyle w:val="Lienhypertexte"/>
            <w:noProof/>
          </w:rPr>
          <w:t>4.8.3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_Toc184208117 \h </w:instrText>
        </w:r>
        <w:r>
          <w:rPr>
            <w:noProof/>
            <w:webHidden/>
          </w:rPr>
        </w:r>
        <w:r>
          <w:rPr>
            <w:noProof/>
            <w:webHidden/>
          </w:rPr>
          <w:fldChar w:fldCharType="separate"/>
        </w:r>
        <w:r w:rsidR="00C74D06">
          <w:rPr>
            <w:noProof/>
            <w:webHidden/>
          </w:rPr>
          <w:t>23</w:t>
        </w:r>
        <w:r>
          <w:rPr>
            <w:noProof/>
            <w:webHidden/>
          </w:rPr>
          <w:fldChar w:fldCharType="end"/>
        </w:r>
      </w:hyperlink>
    </w:p>
    <w:p w14:paraId="3B5509C9" w14:textId="0A6CEDDE"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18" w:history="1">
        <w:r w:rsidRPr="004B328B">
          <w:rPr>
            <w:rStyle w:val="Lienhypertexte"/>
            <w:noProof/>
          </w:rPr>
          <w:t>4.8.4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Circonstances imprévisibles</w:t>
        </w:r>
        <w:r>
          <w:rPr>
            <w:noProof/>
            <w:webHidden/>
          </w:rPr>
          <w:tab/>
        </w:r>
        <w:r>
          <w:rPr>
            <w:noProof/>
            <w:webHidden/>
          </w:rPr>
          <w:fldChar w:fldCharType="begin"/>
        </w:r>
        <w:r>
          <w:rPr>
            <w:noProof/>
            <w:webHidden/>
          </w:rPr>
          <w:instrText xml:space="preserve"> PAGEREF _Toc184208118 \h </w:instrText>
        </w:r>
        <w:r>
          <w:rPr>
            <w:noProof/>
            <w:webHidden/>
          </w:rPr>
        </w:r>
        <w:r>
          <w:rPr>
            <w:noProof/>
            <w:webHidden/>
          </w:rPr>
          <w:fldChar w:fldCharType="separate"/>
        </w:r>
        <w:r w:rsidR="00C74D06">
          <w:rPr>
            <w:noProof/>
            <w:webHidden/>
          </w:rPr>
          <w:t>24</w:t>
        </w:r>
        <w:r>
          <w:rPr>
            <w:noProof/>
            <w:webHidden/>
          </w:rPr>
          <w:fldChar w:fldCharType="end"/>
        </w:r>
      </w:hyperlink>
    </w:p>
    <w:p w14:paraId="48653C23" w14:textId="3C38FD1B"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19" w:history="1">
        <w:r w:rsidRPr="004B328B">
          <w:rPr>
            <w:rStyle w:val="Lienhypertexte"/>
            <w:noProof/>
          </w:rPr>
          <w:t>4.9</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Réception technique préalable (art. 41-42)</w:t>
        </w:r>
        <w:r>
          <w:rPr>
            <w:noProof/>
            <w:webHidden/>
          </w:rPr>
          <w:tab/>
        </w:r>
        <w:r>
          <w:rPr>
            <w:noProof/>
            <w:webHidden/>
          </w:rPr>
          <w:fldChar w:fldCharType="begin"/>
        </w:r>
        <w:r>
          <w:rPr>
            <w:noProof/>
            <w:webHidden/>
          </w:rPr>
          <w:instrText xml:space="preserve"> PAGEREF _Toc184208119 \h </w:instrText>
        </w:r>
        <w:r>
          <w:rPr>
            <w:noProof/>
            <w:webHidden/>
          </w:rPr>
        </w:r>
        <w:r>
          <w:rPr>
            <w:noProof/>
            <w:webHidden/>
          </w:rPr>
          <w:fldChar w:fldCharType="separate"/>
        </w:r>
        <w:r w:rsidR="00C74D06">
          <w:rPr>
            <w:noProof/>
            <w:webHidden/>
          </w:rPr>
          <w:t>24</w:t>
        </w:r>
        <w:r>
          <w:rPr>
            <w:noProof/>
            <w:webHidden/>
          </w:rPr>
          <w:fldChar w:fldCharType="end"/>
        </w:r>
      </w:hyperlink>
    </w:p>
    <w:p w14:paraId="6EC0D591" w14:textId="10FC85E9"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20" w:history="1">
        <w:r w:rsidRPr="004B328B">
          <w:rPr>
            <w:rStyle w:val="Lienhypertexte"/>
            <w:noProof/>
          </w:rPr>
          <w:t>4.10</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Modalités d’exécution (art. 115 es)</w:t>
        </w:r>
        <w:r>
          <w:rPr>
            <w:noProof/>
            <w:webHidden/>
          </w:rPr>
          <w:tab/>
        </w:r>
        <w:r>
          <w:rPr>
            <w:noProof/>
            <w:webHidden/>
          </w:rPr>
          <w:fldChar w:fldCharType="begin"/>
        </w:r>
        <w:r>
          <w:rPr>
            <w:noProof/>
            <w:webHidden/>
          </w:rPr>
          <w:instrText xml:space="preserve"> PAGEREF _Toc184208120 \h </w:instrText>
        </w:r>
        <w:r>
          <w:rPr>
            <w:noProof/>
            <w:webHidden/>
          </w:rPr>
        </w:r>
        <w:r>
          <w:rPr>
            <w:noProof/>
            <w:webHidden/>
          </w:rPr>
          <w:fldChar w:fldCharType="separate"/>
        </w:r>
        <w:r w:rsidR="00C74D06">
          <w:rPr>
            <w:noProof/>
            <w:webHidden/>
          </w:rPr>
          <w:t>24</w:t>
        </w:r>
        <w:r>
          <w:rPr>
            <w:noProof/>
            <w:webHidden/>
          </w:rPr>
          <w:fldChar w:fldCharType="end"/>
        </w:r>
      </w:hyperlink>
    </w:p>
    <w:p w14:paraId="76CE071F" w14:textId="0DD9B7D5"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1" w:history="1">
        <w:r w:rsidRPr="004B328B">
          <w:rPr>
            <w:rStyle w:val="Lienhypertexte"/>
            <w:noProof/>
          </w:rPr>
          <w:t>4.10.1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Délais et clauses (art. 116)</w:t>
        </w:r>
        <w:r>
          <w:rPr>
            <w:noProof/>
            <w:webHidden/>
          </w:rPr>
          <w:tab/>
        </w:r>
        <w:r>
          <w:rPr>
            <w:noProof/>
            <w:webHidden/>
          </w:rPr>
          <w:fldChar w:fldCharType="begin"/>
        </w:r>
        <w:r>
          <w:rPr>
            <w:noProof/>
            <w:webHidden/>
          </w:rPr>
          <w:instrText xml:space="preserve"> PAGEREF _Toc184208121 \h </w:instrText>
        </w:r>
        <w:r>
          <w:rPr>
            <w:noProof/>
            <w:webHidden/>
          </w:rPr>
        </w:r>
        <w:r>
          <w:rPr>
            <w:noProof/>
            <w:webHidden/>
          </w:rPr>
          <w:fldChar w:fldCharType="separate"/>
        </w:r>
        <w:r w:rsidR="00C74D06">
          <w:rPr>
            <w:noProof/>
            <w:webHidden/>
          </w:rPr>
          <w:t>24</w:t>
        </w:r>
        <w:r>
          <w:rPr>
            <w:noProof/>
            <w:webHidden/>
          </w:rPr>
          <w:fldChar w:fldCharType="end"/>
        </w:r>
      </w:hyperlink>
    </w:p>
    <w:p w14:paraId="58F41C62" w14:textId="3E97FB98"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2" w:history="1">
        <w:r w:rsidRPr="004B328B">
          <w:rPr>
            <w:rStyle w:val="Lienhypertexte"/>
            <w:noProof/>
          </w:rPr>
          <w:t>4.10.2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Quantités à fournir (art. 117)</w:t>
        </w:r>
        <w:r>
          <w:rPr>
            <w:noProof/>
            <w:webHidden/>
          </w:rPr>
          <w:tab/>
        </w:r>
        <w:r>
          <w:rPr>
            <w:noProof/>
            <w:webHidden/>
          </w:rPr>
          <w:fldChar w:fldCharType="begin"/>
        </w:r>
        <w:r>
          <w:rPr>
            <w:noProof/>
            <w:webHidden/>
          </w:rPr>
          <w:instrText xml:space="preserve"> PAGEREF _Toc184208122 \h </w:instrText>
        </w:r>
        <w:r>
          <w:rPr>
            <w:noProof/>
            <w:webHidden/>
          </w:rPr>
        </w:r>
        <w:r>
          <w:rPr>
            <w:noProof/>
            <w:webHidden/>
          </w:rPr>
          <w:fldChar w:fldCharType="separate"/>
        </w:r>
        <w:r w:rsidR="00C74D06">
          <w:rPr>
            <w:noProof/>
            <w:webHidden/>
          </w:rPr>
          <w:t>24</w:t>
        </w:r>
        <w:r>
          <w:rPr>
            <w:noProof/>
            <w:webHidden/>
          </w:rPr>
          <w:fldChar w:fldCharType="end"/>
        </w:r>
      </w:hyperlink>
    </w:p>
    <w:p w14:paraId="27F1B9A3" w14:textId="5E47AF9B"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3" w:history="1">
        <w:r w:rsidRPr="004B328B">
          <w:rPr>
            <w:rStyle w:val="Lienhypertexte"/>
            <w:noProof/>
          </w:rPr>
          <w:t>4.10.3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_Toc184208123 \h </w:instrText>
        </w:r>
        <w:r>
          <w:rPr>
            <w:noProof/>
            <w:webHidden/>
          </w:rPr>
        </w:r>
        <w:r>
          <w:rPr>
            <w:noProof/>
            <w:webHidden/>
          </w:rPr>
          <w:fldChar w:fldCharType="separate"/>
        </w:r>
        <w:r w:rsidR="00C74D06">
          <w:rPr>
            <w:noProof/>
            <w:webHidden/>
          </w:rPr>
          <w:t>24</w:t>
        </w:r>
        <w:r>
          <w:rPr>
            <w:noProof/>
            <w:webHidden/>
          </w:rPr>
          <w:fldChar w:fldCharType="end"/>
        </w:r>
      </w:hyperlink>
    </w:p>
    <w:p w14:paraId="7F6B7A7A" w14:textId="55BDED2F"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4" w:history="1">
        <w:r w:rsidRPr="004B328B">
          <w:rPr>
            <w:rStyle w:val="Lienhypertexte"/>
            <w:noProof/>
          </w:rPr>
          <w:t>4.10.4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Emballages (art.119)</w:t>
        </w:r>
        <w:r>
          <w:rPr>
            <w:noProof/>
            <w:webHidden/>
          </w:rPr>
          <w:tab/>
        </w:r>
        <w:r>
          <w:rPr>
            <w:noProof/>
            <w:webHidden/>
          </w:rPr>
          <w:fldChar w:fldCharType="begin"/>
        </w:r>
        <w:r>
          <w:rPr>
            <w:noProof/>
            <w:webHidden/>
          </w:rPr>
          <w:instrText xml:space="preserve"> PAGEREF _Toc184208124 \h </w:instrText>
        </w:r>
        <w:r>
          <w:rPr>
            <w:noProof/>
            <w:webHidden/>
          </w:rPr>
        </w:r>
        <w:r>
          <w:rPr>
            <w:noProof/>
            <w:webHidden/>
          </w:rPr>
          <w:fldChar w:fldCharType="separate"/>
        </w:r>
        <w:r w:rsidR="00C74D06">
          <w:rPr>
            <w:noProof/>
            <w:webHidden/>
          </w:rPr>
          <w:t>25</w:t>
        </w:r>
        <w:r>
          <w:rPr>
            <w:noProof/>
            <w:webHidden/>
          </w:rPr>
          <w:fldChar w:fldCharType="end"/>
        </w:r>
      </w:hyperlink>
    </w:p>
    <w:p w14:paraId="59469979" w14:textId="41DB515F"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5" w:history="1">
        <w:r w:rsidRPr="004B328B">
          <w:rPr>
            <w:rStyle w:val="Lienhypertexte"/>
            <w:noProof/>
          </w:rPr>
          <w:t>4.10.5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Vérification de la livraison (art. 120)</w:t>
        </w:r>
        <w:r>
          <w:rPr>
            <w:noProof/>
            <w:webHidden/>
          </w:rPr>
          <w:tab/>
        </w:r>
        <w:r>
          <w:rPr>
            <w:noProof/>
            <w:webHidden/>
          </w:rPr>
          <w:fldChar w:fldCharType="begin"/>
        </w:r>
        <w:r>
          <w:rPr>
            <w:noProof/>
            <w:webHidden/>
          </w:rPr>
          <w:instrText xml:space="preserve"> PAGEREF _Toc184208125 \h </w:instrText>
        </w:r>
        <w:r>
          <w:rPr>
            <w:noProof/>
            <w:webHidden/>
          </w:rPr>
        </w:r>
        <w:r>
          <w:rPr>
            <w:noProof/>
            <w:webHidden/>
          </w:rPr>
          <w:fldChar w:fldCharType="separate"/>
        </w:r>
        <w:r w:rsidR="00C74D06">
          <w:rPr>
            <w:noProof/>
            <w:webHidden/>
          </w:rPr>
          <w:t>25</w:t>
        </w:r>
        <w:r>
          <w:rPr>
            <w:noProof/>
            <w:webHidden/>
          </w:rPr>
          <w:fldChar w:fldCharType="end"/>
        </w:r>
      </w:hyperlink>
    </w:p>
    <w:p w14:paraId="047A9A3E" w14:textId="0696F7FE"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6" w:history="1">
        <w:r w:rsidRPr="004B328B">
          <w:rPr>
            <w:rStyle w:val="Lienhypertexte"/>
            <w:noProof/>
          </w:rPr>
          <w:t>4.10.6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Responsabilité du fournisseurs (art. 122)</w:t>
        </w:r>
        <w:r>
          <w:rPr>
            <w:noProof/>
            <w:webHidden/>
          </w:rPr>
          <w:tab/>
        </w:r>
        <w:r>
          <w:rPr>
            <w:noProof/>
            <w:webHidden/>
          </w:rPr>
          <w:fldChar w:fldCharType="begin"/>
        </w:r>
        <w:r>
          <w:rPr>
            <w:noProof/>
            <w:webHidden/>
          </w:rPr>
          <w:instrText xml:space="preserve"> PAGEREF _Toc184208126 \h </w:instrText>
        </w:r>
        <w:r>
          <w:rPr>
            <w:noProof/>
            <w:webHidden/>
          </w:rPr>
        </w:r>
        <w:r>
          <w:rPr>
            <w:noProof/>
            <w:webHidden/>
          </w:rPr>
          <w:fldChar w:fldCharType="separate"/>
        </w:r>
        <w:r w:rsidR="00C74D06">
          <w:rPr>
            <w:noProof/>
            <w:webHidden/>
          </w:rPr>
          <w:t>25</w:t>
        </w:r>
        <w:r>
          <w:rPr>
            <w:noProof/>
            <w:webHidden/>
          </w:rPr>
          <w:fldChar w:fldCharType="end"/>
        </w:r>
      </w:hyperlink>
    </w:p>
    <w:p w14:paraId="6E7BE37C" w14:textId="720FFF28"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27" w:history="1">
        <w:r w:rsidRPr="004B328B">
          <w:rPr>
            <w:rStyle w:val="Lienhypertexte"/>
            <w:noProof/>
          </w:rPr>
          <w:t>4.11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Tolérance zéro exploitation et abus sexuels</w:t>
        </w:r>
        <w:r>
          <w:rPr>
            <w:noProof/>
            <w:webHidden/>
          </w:rPr>
          <w:tab/>
        </w:r>
        <w:r>
          <w:rPr>
            <w:noProof/>
            <w:webHidden/>
          </w:rPr>
          <w:fldChar w:fldCharType="begin"/>
        </w:r>
        <w:r>
          <w:rPr>
            <w:noProof/>
            <w:webHidden/>
          </w:rPr>
          <w:instrText xml:space="preserve"> PAGEREF _Toc184208127 \h </w:instrText>
        </w:r>
        <w:r>
          <w:rPr>
            <w:noProof/>
            <w:webHidden/>
          </w:rPr>
        </w:r>
        <w:r>
          <w:rPr>
            <w:noProof/>
            <w:webHidden/>
          </w:rPr>
          <w:fldChar w:fldCharType="separate"/>
        </w:r>
        <w:r w:rsidR="00C74D06">
          <w:rPr>
            <w:noProof/>
            <w:webHidden/>
          </w:rPr>
          <w:t>25</w:t>
        </w:r>
        <w:r>
          <w:rPr>
            <w:noProof/>
            <w:webHidden/>
          </w:rPr>
          <w:fldChar w:fldCharType="end"/>
        </w:r>
      </w:hyperlink>
    </w:p>
    <w:p w14:paraId="21D2F745" w14:textId="60BB04DF"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28" w:history="1">
        <w:r w:rsidRPr="004B328B">
          <w:rPr>
            <w:rStyle w:val="Lienhypertexte"/>
            <w:noProof/>
          </w:rPr>
          <w:t>4.12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_Toc184208128 \h </w:instrText>
        </w:r>
        <w:r>
          <w:rPr>
            <w:noProof/>
            <w:webHidden/>
          </w:rPr>
        </w:r>
        <w:r>
          <w:rPr>
            <w:noProof/>
            <w:webHidden/>
          </w:rPr>
          <w:fldChar w:fldCharType="separate"/>
        </w:r>
        <w:r w:rsidR="00C74D06">
          <w:rPr>
            <w:noProof/>
            <w:webHidden/>
          </w:rPr>
          <w:t>25</w:t>
        </w:r>
        <w:r>
          <w:rPr>
            <w:noProof/>
            <w:webHidden/>
          </w:rPr>
          <w:fldChar w:fldCharType="end"/>
        </w:r>
      </w:hyperlink>
    </w:p>
    <w:p w14:paraId="3564E935" w14:textId="5BC9DEC0"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29" w:history="1">
        <w:r w:rsidRPr="004B328B">
          <w:rPr>
            <w:rStyle w:val="Lienhypertexte"/>
            <w:noProof/>
          </w:rPr>
          <w:t>4.12.1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Défaut d’exécution (art. 44)</w:t>
        </w:r>
        <w:r>
          <w:rPr>
            <w:noProof/>
            <w:webHidden/>
          </w:rPr>
          <w:tab/>
        </w:r>
        <w:r>
          <w:rPr>
            <w:noProof/>
            <w:webHidden/>
          </w:rPr>
          <w:fldChar w:fldCharType="begin"/>
        </w:r>
        <w:r>
          <w:rPr>
            <w:noProof/>
            <w:webHidden/>
          </w:rPr>
          <w:instrText xml:space="preserve"> PAGEREF _Toc184208129 \h </w:instrText>
        </w:r>
        <w:r>
          <w:rPr>
            <w:noProof/>
            <w:webHidden/>
          </w:rPr>
        </w:r>
        <w:r>
          <w:rPr>
            <w:noProof/>
            <w:webHidden/>
          </w:rPr>
          <w:fldChar w:fldCharType="separate"/>
        </w:r>
        <w:r w:rsidR="00C74D06">
          <w:rPr>
            <w:noProof/>
            <w:webHidden/>
          </w:rPr>
          <w:t>26</w:t>
        </w:r>
        <w:r>
          <w:rPr>
            <w:noProof/>
            <w:webHidden/>
          </w:rPr>
          <w:fldChar w:fldCharType="end"/>
        </w:r>
      </w:hyperlink>
    </w:p>
    <w:p w14:paraId="7B53799B" w14:textId="66D0D188"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30" w:history="1">
        <w:r w:rsidRPr="004B328B">
          <w:rPr>
            <w:rStyle w:val="Lienhypertexte"/>
            <w:noProof/>
          </w:rPr>
          <w:t>4.12.2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Amendes pour retard (art. 46 et 123)</w:t>
        </w:r>
        <w:r>
          <w:rPr>
            <w:noProof/>
            <w:webHidden/>
          </w:rPr>
          <w:tab/>
        </w:r>
        <w:r>
          <w:rPr>
            <w:noProof/>
            <w:webHidden/>
          </w:rPr>
          <w:fldChar w:fldCharType="begin"/>
        </w:r>
        <w:r>
          <w:rPr>
            <w:noProof/>
            <w:webHidden/>
          </w:rPr>
          <w:instrText xml:space="preserve"> PAGEREF _Toc184208130 \h </w:instrText>
        </w:r>
        <w:r>
          <w:rPr>
            <w:noProof/>
            <w:webHidden/>
          </w:rPr>
        </w:r>
        <w:r>
          <w:rPr>
            <w:noProof/>
            <w:webHidden/>
          </w:rPr>
          <w:fldChar w:fldCharType="separate"/>
        </w:r>
        <w:r w:rsidR="00C74D06">
          <w:rPr>
            <w:noProof/>
            <w:webHidden/>
          </w:rPr>
          <w:t>26</w:t>
        </w:r>
        <w:r>
          <w:rPr>
            <w:noProof/>
            <w:webHidden/>
          </w:rPr>
          <w:fldChar w:fldCharType="end"/>
        </w:r>
      </w:hyperlink>
    </w:p>
    <w:p w14:paraId="4C6D29F7" w14:textId="3C30DC43"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31" w:history="1">
        <w:r w:rsidRPr="004B328B">
          <w:rPr>
            <w:rStyle w:val="Lienhypertexte"/>
            <w:noProof/>
          </w:rPr>
          <w:t>4.12.3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Mesures d’office (art. 47 et 124)</w:t>
        </w:r>
        <w:r>
          <w:rPr>
            <w:noProof/>
            <w:webHidden/>
          </w:rPr>
          <w:tab/>
        </w:r>
        <w:r>
          <w:rPr>
            <w:noProof/>
            <w:webHidden/>
          </w:rPr>
          <w:fldChar w:fldCharType="begin"/>
        </w:r>
        <w:r>
          <w:rPr>
            <w:noProof/>
            <w:webHidden/>
          </w:rPr>
          <w:instrText xml:space="preserve"> PAGEREF _Toc184208131 \h </w:instrText>
        </w:r>
        <w:r>
          <w:rPr>
            <w:noProof/>
            <w:webHidden/>
          </w:rPr>
        </w:r>
        <w:r>
          <w:rPr>
            <w:noProof/>
            <w:webHidden/>
          </w:rPr>
          <w:fldChar w:fldCharType="separate"/>
        </w:r>
        <w:r w:rsidR="00C74D06">
          <w:rPr>
            <w:noProof/>
            <w:webHidden/>
          </w:rPr>
          <w:t>26</w:t>
        </w:r>
        <w:r>
          <w:rPr>
            <w:noProof/>
            <w:webHidden/>
          </w:rPr>
          <w:fldChar w:fldCharType="end"/>
        </w:r>
      </w:hyperlink>
    </w:p>
    <w:p w14:paraId="12EFCFE9" w14:textId="4E53656C"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32" w:history="1">
        <w:r w:rsidRPr="004B328B">
          <w:rPr>
            <w:rStyle w:val="Lienhypertexte"/>
            <w:noProof/>
          </w:rPr>
          <w:t>4.13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Fin du marché</w:t>
        </w:r>
        <w:r>
          <w:rPr>
            <w:noProof/>
            <w:webHidden/>
          </w:rPr>
          <w:tab/>
        </w:r>
        <w:r>
          <w:rPr>
            <w:noProof/>
            <w:webHidden/>
          </w:rPr>
          <w:fldChar w:fldCharType="begin"/>
        </w:r>
        <w:r>
          <w:rPr>
            <w:noProof/>
            <w:webHidden/>
          </w:rPr>
          <w:instrText xml:space="preserve"> PAGEREF _Toc184208132 \h </w:instrText>
        </w:r>
        <w:r>
          <w:rPr>
            <w:noProof/>
            <w:webHidden/>
          </w:rPr>
        </w:r>
        <w:r>
          <w:rPr>
            <w:noProof/>
            <w:webHidden/>
          </w:rPr>
          <w:fldChar w:fldCharType="separate"/>
        </w:r>
        <w:r w:rsidR="00C74D06">
          <w:rPr>
            <w:noProof/>
            <w:webHidden/>
          </w:rPr>
          <w:t>27</w:t>
        </w:r>
        <w:r>
          <w:rPr>
            <w:noProof/>
            <w:webHidden/>
          </w:rPr>
          <w:fldChar w:fldCharType="end"/>
        </w:r>
      </w:hyperlink>
    </w:p>
    <w:p w14:paraId="1507D5B2" w14:textId="2EAA0BD6"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33" w:history="1">
        <w:r w:rsidRPr="004B328B">
          <w:rPr>
            <w:rStyle w:val="Lienhypertexte"/>
            <w:noProof/>
          </w:rPr>
          <w:t>4.13.1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Réception des produits fournis (art. 64-65 et 128)</w:t>
        </w:r>
        <w:r>
          <w:rPr>
            <w:noProof/>
            <w:webHidden/>
          </w:rPr>
          <w:tab/>
        </w:r>
        <w:r>
          <w:rPr>
            <w:noProof/>
            <w:webHidden/>
          </w:rPr>
          <w:fldChar w:fldCharType="begin"/>
        </w:r>
        <w:r>
          <w:rPr>
            <w:noProof/>
            <w:webHidden/>
          </w:rPr>
          <w:instrText xml:space="preserve"> PAGEREF _Toc184208133 \h </w:instrText>
        </w:r>
        <w:r>
          <w:rPr>
            <w:noProof/>
            <w:webHidden/>
          </w:rPr>
        </w:r>
        <w:r>
          <w:rPr>
            <w:noProof/>
            <w:webHidden/>
          </w:rPr>
          <w:fldChar w:fldCharType="separate"/>
        </w:r>
        <w:r w:rsidR="00C74D06">
          <w:rPr>
            <w:noProof/>
            <w:webHidden/>
          </w:rPr>
          <w:t>27</w:t>
        </w:r>
        <w:r>
          <w:rPr>
            <w:noProof/>
            <w:webHidden/>
          </w:rPr>
          <w:fldChar w:fldCharType="end"/>
        </w:r>
      </w:hyperlink>
    </w:p>
    <w:p w14:paraId="689DBC0B" w14:textId="0609BE0C"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34" w:history="1">
        <w:r w:rsidRPr="004B328B">
          <w:rPr>
            <w:rStyle w:val="Lienhypertexte"/>
            <w:noProof/>
          </w:rPr>
          <w:t>4.13.2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Transfert de propriété (art. 132)</w:t>
        </w:r>
        <w:r>
          <w:rPr>
            <w:noProof/>
            <w:webHidden/>
          </w:rPr>
          <w:tab/>
        </w:r>
        <w:r>
          <w:rPr>
            <w:noProof/>
            <w:webHidden/>
          </w:rPr>
          <w:fldChar w:fldCharType="begin"/>
        </w:r>
        <w:r>
          <w:rPr>
            <w:noProof/>
            <w:webHidden/>
          </w:rPr>
          <w:instrText xml:space="preserve"> PAGEREF _Toc184208134 \h </w:instrText>
        </w:r>
        <w:r>
          <w:rPr>
            <w:noProof/>
            <w:webHidden/>
          </w:rPr>
        </w:r>
        <w:r>
          <w:rPr>
            <w:noProof/>
            <w:webHidden/>
          </w:rPr>
          <w:fldChar w:fldCharType="separate"/>
        </w:r>
        <w:r w:rsidR="00C74D06">
          <w:rPr>
            <w:noProof/>
            <w:webHidden/>
          </w:rPr>
          <w:t>27</w:t>
        </w:r>
        <w:r>
          <w:rPr>
            <w:noProof/>
            <w:webHidden/>
          </w:rPr>
          <w:fldChar w:fldCharType="end"/>
        </w:r>
      </w:hyperlink>
    </w:p>
    <w:p w14:paraId="0643DC8C" w14:textId="49E355A2"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35" w:history="1">
        <w:r w:rsidRPr="004B328B">
          <w:rPr>
            <w:rStyle w:val="Lienhypertexte"/>
            <w:noProof/>
          </w:rPr>
          <w:t>4.13.3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Délai de garantie (art. 134)</w:t>
        </w:r>
        <w:r>
          <w:rPr>
            <w:noProof/>
            <w:webHidden/>
          </w:rPr>
          <w:tab/>
        </w:r>
        <w:r>
          <w:rPr>
            <w:noProof/>
            <w:webHidden/>
          </w:rPr>
          <w:fldChar w:fldCharType="begin"/>
        </w:r>
        <w:r>
          <w:rPr>
            <w:noProof/>
            <w:webHidden/>
          </w:rPr>
          <w:instrText xml:space="preserve"> PAGEREF _Toc184208135 \h </w:instrText>
        </w:r>
        <w:r>
          <w:rPr>
            <w:noProof/>
            <w:webHidden/>
          </w:rPr>
        </w:r>
        <w:r>
          <w:rPr>
            <w:noProof/>
            <w:webHidden/>
          </w:rPr>
          <w:fldChar w:fldCharType="separate"/>
        </w:r>
        <w:r w:rsidR="00C74D06">
          <w:rPr>
            <w:noProof/>
            <w:webHidden/>
          </w:rPr>
          <w:t>27</w:t>
        </w:r>
        <w:r>
          <w:rPr>
            <w:noProof/>
            <w:webHidden/>
          </w:rPr>
          <w:fldChar w:fldCharType="end"/>
        </w:r>
      </w:hyperlink>
    </w:p>
    <w:p w14:paraId="7470A592" w14:textId="410F990A"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36" w:history="1">
        <w:r w:rsidRPr="004B328B">
          <w:rPr>
            <w:rStyle w:val="Lienhypertexte"/>
            <w:noProof/>
          </w:rPr>
          <w:t>4.13.4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Réception définitive (art. 135)</w:t>
        </w:r>
        <w:r>
          <w:rPr>
            <w:noProof/>
            <w:webHidden/>
          </w:rPr>
          <w:tab/>
        </w:r>
        <w:r>
          <w:rPr>
            <w:noProof/>
            <w:webHidden/>
          </w:rPr>
          <w:fldChar w:fldCharType="begin"/>
        </w:r>
        <w:r>
          <w:rPr>
            <w:noProof/>
            <w:webHidden/>
          </w:rPr>
          <w:instrText xml:space="preserve"> PAGEREF _Toc184208136 \h </w:instrText>
        </w:r>
        <w:r>
          <w:rPr>
            <w:noProof/>
            <w:webHidden/>
          </w:rPr>
        </w:r>
        <w:r>
          <w:rPr>
            <w:noProof/>
            <w:webHidden/>
          </w:rPr>
          <w:fldChar w:fldCharType="separate"/>
        </w:r>
        <w:r w:rsidR="00C74D06">
          <w:rPr>
            <w:noProof/>
            <w:webHidden/>
          </w:rPr>
          <w:t>27</w:t>
        </w:r>
        <w:r>
          <w:rPr>
            <w:noProof/>
            <w:webHidden/>
          </w:rPr>
          <w:fldChar w:fldCharType="end"/>
        </w:r>
      </w:hyperlink>
    </w:p>
    <w:p w14:paraId="208CD384" w14:textId="4F8337DB"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37" w:history="1">
        <w:r w:rsidRPr="004B328B">
          <w:rPr>
            <w:rStyle w:val="Lienhypertexte"/>
            <w:noProof/>
          </w:rPr>
          <w:t>4.14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_Toc184208137 \h </w:instrText>
        </w:r>
        <w:r>
          <w:rPr>
            <w:noProof/>
            <w:webHidden/>
          </w:rPr>
        </w:r>
        <w:r>
          <w:rPr>
            <w:noProof/>
            <w:webHidden/>
          </w:rPr>
          <w:fldChar w:fldCharType="separate"/>
        </w:r>
        <w:r w:rsidR="00C74D06">
          <w:rPr>
            <w:noProof/>
            <w:webHidden/>
          </w:rPr>
          <w:t>28</w:t>
        </w:r>
        <w:r>
          <w:rPr>
            <w:noProof/>
            <w:webHidden/>
          </w:rPr>
          <w:fldChar w:fldCharType="end"/>
        </w:r>
      </w:hyperlink>
    </w:p>
    <w:p w14:paraId="559B43FF" w14:textId="1796F5A9"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38" w:history="1">
        <w:r w:rsidRPr="004B328B">
          <w:rPr>
            <w:rStyle w:val="Lienhypertexte"/>
            <w:noProof/>
          </w:rPr>
          <w:t>4.15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Litiges (art. 73)</w:t>
        </w:r>
        <w:r>
          <w:rPr>
            <w:noProof/>
            <w:webHidden/>
          </w:rPr>
          <w:tab/>
        </w:r>
        <w:r>
          <w:rPr>
            <w:noProof/>
            <w:webHidden/>
          </w:rPr>
          <w:fldChar w:fldCharType="begin"/>
        </w:r>
        <w:r>
          <w:rPr>
            <w:noProof/>
            <w:webHidden/>
          </w:rPr>
          <w:instrText xml:space="preserve"> PAGEREF _Toc184208138 \h </w:instrText>
        </w:r>
        <w:r>
          <w:rPr>
            <w:noProof/>
            <w:webHidden/>
          </w:rPr>
        </w:r>
        <w:r>
          <w:rPr>
            <w:noProof/>
            <w:webHidden/>
          </w:rPr>
          <w:fldChar w:fldCharType="separate"/>
        </w:r>
        <w:r w:rsidR="00C74D06">
          <w:rPr>
            <w:noProof/>
            <w:webHidden/>
          </w:rPr>
          <w:t>28</w:t>
        </w:r>
        <w:r>
          <w:rPr>
            <w:noProof/>
            <w:webHidden/>
          </w:rPr>
          <w:fldChar w:fldCharType="end"/>
        </w:r>
      </w:hyperlink>
    </w:p>
    <w:p w14:paraId="408C6DB2" w14:textId="6482970E"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39" w:history="1">
        <w:r w:rsidRPr="004B328B">
          <w:rPr>
            <w:rStyle w:val="Lienhypertexte"/>
            <w:noProof/>
          </w:rPr>
          <w:t>4.16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Obligations du pouvoir adjudicateur (art.136)</w:t>
        </w:r>
        <w:r>
          <w:rPr>
            <w:noProof/>
            <w:webHidden/>
          </w:rPr>
          <w:tab/>
        </w:r>
        <w:r>
          <w:rPr>
            <w:noProof/>
            <w:webHidden/>
          </w:rPr>
          <w:fldChar w:fldCharType="begin"/>
        </w:r>
        <w:r>
          <w:rPr>
            <w:noProof/>
            <w:webHidden/>
          </w:rPr>
          <w:instrText xml:space="preserve"> PAGEREF _Toc184208139 \h </w:instrText>
        </w:r>
        <w:r>
          <w:rPr>
            <w:noProof/>
            <w:webHidden/>
          </w:rPr>
        </w:r>
        <w:r>
          <w:rPr>
            <w:noProof/>
            <w:webHidden/>
          </w:rPr>
          <w:fldChar w:fldCharType="separate"/>
        </w:r>
        <w:r w:rsidR="00C74D06">
          <w:rPr>
            <w:noProof/>
            <w:webHidden/>
          </w:rPr>
          <w:t>29</w:t>
        </w:r>
        <w:r>
          <w:rPr>
            <w:noProof/>
            <w:webHidden/>
          </w:rPr>
          <w:fldChar w:fldCharType="end"/>
        </w:r>
      </w:hyperlink>
    </w:p>
    <w:p w14:paraId="66591A42" w14:textId="27FD6733"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0" w:history="1">
        <w:r w:rsidRPr="004B328B">
          <w:rPr>
            <w:rStyle w:val="Lienhypertexte"/>
            <w:noProof/>
          </w:rPr>
          <w:t>4.17</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Obligations du fournisseur (art. 137 et 138)</w:t>
        </w:r>
        <w:r>
          <w:rPr>
            <w:noProof/>
            <w:webHidden/>
          </w:rPr>
          <w:tab/>
        </w:r>
        <w:r>
          <w:rPr>
            <w:noProof/>
            <w:webHidden/>
          </w:rPr>
          <w:fldChar w:fldCharType="begin"/>
        </w:r>
        <w:r>
          <w:rPr>
            <w:noProof/>
            <w:webHidden/>
          </w:rPr>
          <w:instrText xml:space="preserve"> PAGEREF _Toc184208140 \h </w:instrText>
        </w:r>
        <w:r>
          <w:rPr>
            <w:noProof/>
            <w:webHidden/>
          </w:rPr>
        </w:r>
        <w:r>
          <w:rPr>
            <w:noProof/>
            <w:webHidden/>
          </w:rPr>
          <w:fldChar w:fldCharType="separate"/>
        </w:r>
        <w:r w:rsidR="00C74D06">
          <w:rPr>
            <w:noProof/>
            <w:webHidden/>
          </w:rPr>
          <w:t>29</w:t>
        </w:r>
        <w:r>
          <w:rPr>
            <w:noProof/>
            <w:webHidden/>
          </w:rPr>
          <w:fldChar w:fldCharType="end"/>
        </w:r>
      </w:hyperlink>
    </w:p>
    <w:p w14:paraId="03513298" w14:textId="4B2E52C7"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1" w:history="1">
        <w:r w:rsidRPr="004B328B">
          <w:rPr>
            <w:rStyle w:val="Lienhypertexte"/>
            <w:noProof/>
          </w:rPr>
          <w:t>4.18</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 xml:space="preserve">Réceptions définitives (art. 142 </w:t>
        </w:r>
        <w:r w:rsidRPr="004B328B">
          <w:rPr>
            <w:rStyle w:val="Lienhypertexte"/>
            <w:noProof/>
            <w:highlight w:val="lightGray"/>
          </w:rPr>
          <w:t>OU</w:t>
        </w:r>
        <w:r w:rsidRPr="004B328B">
          <w:rPr>
            <w:rStyle w:val="Lienhypertexte"/>
            <w:noProof/>
          </w:rPr>
          <w:t xml:space="preserve"> 143)</w:t>
        </w:r>
        <w:r>
          <w:rPr>
            <w:noProof/>
            <w:webHidden/>
          </w:rPr>
          <w:tab/>
        </w:r>
        <w:r>
          <w:rPr>
            <w:noProof/>
            <w:webHidden/>
          </w:rPr>
          <w:fldChar w:fldCharType="begin"/>
        </w:r>
        <w:r>
          <w:rPr>
            <w:noProof/>
            <w:webHidden/>
          </w:rPr>
          <w:instrText xml:space="preserve"> PAGEREF _Toc184208141 \h </w:instrText>
        </w:r>
        <w:r>
          <w:rPr>
            <w:noProof/>
            <w:webHidden/>
          </w:rPr>
        </w:r>
        <w:r>
          <w:rPr>
            <w:noProof/>
            <w:webHidden/>
          </w:rPr>
          <w:fldChar w:fldCharType="separate"/>
        </w:r>
        <w:r w:rsidR="00C74D06">
          <w:rPr>
            <w:noProof/>
            <w:webHidden/>
          </w:rPr>
          <w:t>29</w:t>
        </w:r>
        <w:r>
          <w:rPr>
            <w:noProof/>
            <w:webHidden/>
          </w:rPr>
          <w:fldChar w:fldCharType="end"/>
        </w:r>
      </w:hyperlink>
    </w:p>
    <w:p w14:paraId="5D0E91D0" w14:textId="3692AD11"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2" w:history="1">
        <w:r w:rsidRPr="004B328B">
          <w:rPr>
            <w:rStyle w:val="Lienhypertexte"/>
            <w:noProof/>
          </w:rPr>
          <w:t>4.19</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Libération de cautionnement (art. 144)</w:t>
        </w:r>
        <w:r>
          <w:rPr>
            <w:noProof/>
            <w:webHidden/>
          </w:rPr>
          <w:tab/>
        </w:r>
        <w:r>
          <w:rPr>
            <w:noProof/>
            <w:webHidden/>
          </w:rPr>
          <w:fldChar w:fldCharType="begin"/>
        </w:r>
        <w:r>
          <w:rPr>
            <w:noProof/>
            <w:webHidden/>
          </w:rPr>
          <w:instrText xml:space="preserve"> PAGEREF _Toc184208142 \h </w:instrText>
        </w:r>
        <w:r>
          <w:rPr>
            <w:noProof/>
            <w:webHidden/>
          </w:rPr>
        </w:r>
        <w:r>
          <w:rPr>
            <w:noProof/>
            <w:webHidden/>
          </w:rPr>
          <w:fldChar w:fldCharType="separate"/>
        </w:r>
        <w:r w:rsidR="00C74D06">
          <w:rPr>
            <w:noProof/>
            <w:webHidden/>
          </w:rPr>
          <w:t>29</w:t>
        </w:r>
        <w:r>
          <w:rPr>
            <w:noProof/>
            <w:webHidden/>
          </w:rPr>
          <w:fldChar w:fldCharType="end"/>
        </w:r>
      </w:hyperlink>
    </w:p>
    <w:p w14:paraId="12FCB2EE" w14:textId="6FB1E25B" w:rsidR="00654353" w:rsidRDefault="0065435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208143" w:history="1">
        <w:r w:rsidRPr="004B328B">
          <w:rPr>
            <w:rStyle w:val="Lienhypertexte"/>
            <w:noProof/>
          </w:rPr>
          <w:t>5</w:t>
        </w:r>
        <w:r>
          <w:rPr>
            <w:rFonts w:asciiTheme="minorHAnsi" w:eastAsiaTheme="minorEastAsia" w:hAnsiTheme="minorHAnsi" w:cstheme="minorBidi"/>
            <w:b w:val="0"/>
            <w:noProof/>
            <w:color w:val="auto"/>
            <w:kern w:val="2"/>
            <w:sz w:val="24"/>
            <w:szCs w:val="24"/>
            <w:lang w:val="fr-CD" w:eastAsia="fr-CD"/>
            <w14:ligatures w14:val="standardContextual"/>
          </w:rPr>
          <w:tab/>
        </w:r>
        <w:r w:rsidRPr="004B328B">
          <w:rPr>
            <w:rStyle w:val="Lienhypertexte"/>
            <w:noProof/>
          </w:rPr>
          <w:t>Termes de référence</w:t>
        </w:r>
        <w:r>
          <w:rPr>
            <w:noProof/>
            <w:webHidden/>
          </w:rPr>
          <w:tab/>
        </w:r>
        <w:r>
          <w:rPr>
            <w:noProof/>
            <w:webHidden/>
          </w:rPr>
          <w:fldChar w:fldCharType="begin"/>
        </w:r>
        <w:r>
          <w:rPr>
            <w:noProof/>
            <w:webHidden/>
          </w:rPr>
          <w:instrText xml:space="preserve"> PAGEREF _Toc184208143 \h </w:instrText>
        </w:r>
        <w:r>
          <w:rPr>
            <w:noProof/>
            <w:webHidden/>
          </w:rPr>
        </w:r>
        <w:r>
          <w:rPr>
            <w:noProof/>
            <w:webHidden/>
          </w:rPr>
          <w:fldChar w:fldCharType="separate"/>
        </w:r>
        <w:r w:rsidR="00C74D06">
          <w:rPr>
            <w:noProof/>
            <w:webHidden/>
          </w:rPr>
          <w:t>30</w:t>
        </w:r>
        <w:r>
          <w:rPr>
            <w:noProof/>
            <w:webHidden/>
          </w:rPr>
          <w:fldChar w:fldCharType="end"/>
        </w:r>
      </w:hyperlink>
    </w:p>
    <w:p w14:paraId="03692131" w14:textId="07F41922"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4" w:history="1">
        <w:r w:rsidRPr="004B328B">
          <w:rPr>
            <w:rStyle w:val="Lienhypertexte"/>
            <w:noProof/>
          </w:rPr>
          <w:t>5.1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Conditions générales</w:t>
        </w:r>
        <w:r>
          <w:rPr>
            <w:noProof/>
            <w:webHidden/>
          </w:rPr>
          <w:tab/>
        </w:r>
        <w:r>
          <w:rPr>
            <w:noProof/>
            <w:webHidden/>
          </w:rPr>
          <w:fldChar w:fldCharType="begin"/>
        </w:r>
        <w:r>
          <w:rPr>
            <w:noProof/>
            <w:webHidden/>
          </w:rPr>
          <w:instrText xml:space="preserve"> PAGEREF _Toc184208144 \h </w:instrText>
        </w:r>
        <w:r>
          <w:rPr>
            <w:noProof/>
            <w:webHidden/>
          </w:rPr>
        </w:r>
        <w:r>
          <w:rPr>
            <w:noProof/>
            <w:webHidden/>
          </w:rPr>
          <w:fldChar w:fldCharType="separate"/>
        </w:r>
        <w:r w:rsidR="00C74D06">
          <w:rPr>
            <w:noProof/>
            <w:webHidden/>
          </w:rPr>
          <w:t>30</w:t>
        </w:r>
        <w:r>
          <w:rPr>
            <w:noProof/>
            <w:webHidden/>
          </w:rPr>
          <w:fldChar w:fldCharType="end"/>
        </w:r>
      </w:hyperlink>
    </w:p>
    <w:p w14:paraId="732B0846" w14:textId="327D0432"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5" w:history="1">
        <w:r w:rsidRPr="004B328B">
          <w:rPr>
            <w:rStyle w:val="Lienhypertexte"/>
            <w:noProof/>
          </w:rPr>
          <w:t>5.2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Service après-vente</w:t>
        </w:r>
        <w:r>
          <w:rPr>
            <w:noProof/>
            <w:webHidden/>
          </w:rPr>
          <w:tab/>
        </w:r>
        <w:r>
          <w:rPr>
            <w:noProof/>
            <w:webHidden/>
          </w:rPr>
          <w:fldChar w:fldCharType="begin"/>
        </w:r>
        <w:r>
          <w:rPr>
            <w:noProof/>
            <w:webHidden/>
          </w:rPr>
          <w:instrText xml:space="preserve"> PAGEREF _Toc184208145 \h </w:instrText>
        </w:r>
        <w:r>
          <w:rPr>
            <w:noProof/>
            <w:webHidden/>
          </w:rPr>
        </w:r>
        <w:r>
          <w:rPr>
            <w:noProof/>
            <w:webHidden/>
          </w:rPr>
          <w:fldChar w:fldCharType="separate"/>
        </w:r>
        <w:r w:rsidR="00C74D06">
          <w:rPr>
            <w:noProof/>
            <w:webHidden/>
          </w:rPr>
          <w:t>30</w:t>
        </w:r>
        <w:r>
          <w:rPr>
            <w:noProof/>
            <w:webHidden/>
          </w:rPr>
          <w:fldChar w:fldCharType="end"/>
        </w:r>
      </w:hyperlink>
    </w:p>
    <w:p w14:paraId="54E95D77" w14:textId="60780CBC"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6" w:history="1">
        <w:r w:rsidRPr="004B328B">
          <w:rPr>
            <w:rStyle w:val="Lienhypertexte"/>
            <w:noProof/>
          </w:rPr>
          <w:t>5.3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Caractéristiques techniques</w:t>
        </w:r>
        <w:r>
          <w:rPr>
            <w:noProof/>
            <w:webHidden/>
          </w:rPr>
          <w:tab/>
        </w:r>
        <w:r>
          <w:rPr>
            <w:noProof/>
            <w:webHidden/>
          </w:rPr>
          <w:fldChar w:fldCharType="begin"/>
        </w:r>
        <w:r>
          <w:rPr>
            <w:noProof/>
            <w:webHidden/>
          </w:rPr>
          <w:instrText xml:space="preserve"> PAGEREF _Toc184208146 \h </w:instrText>
        </w:r>
        <w:r>
          <w:rPr>
            <w:noProof/>
            <w:webHidden/>
          </w:rPr>
        </w:r>
        <w:r>
          <w:rPr>
            <w:noProof/>
            <w:webHidden/>
          </w:rPr>
          <w:fldChar w:fldCharType="separate"/>
        </w:r>
        <w:r w:rsidR="00C74D06">
          <w:rPr>
            <w:noProof/>
            <w:webHidden/>
          </w:rPr>
          <w:t>30</w:t>
        </w:r>
        <w:r>
          <w:rPr>
            <w:noProof/>
            <w:webHidden/>
          </w:rPr>
          <w:fldChar w:fldCharType="end"/>
        </w:r>
      </w:hyperlink>
    </w:p>
    <w:p w14:paraId="17B377C6" w14:textId="65E3345A" w:rsidR="00654353" w:rsidRDefault="00654353">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4208147" w:history="1">
        <w:r w:rsidRPr="004B328B">
          <w:rPr>
            <w:rStyle w:val="Lienhypertexte"/>
            <w:noProof/>
          </w:rPr>
          <w:t>6</w:t>
        </w:r>
        <w:r>
          <w:rPr>
            <w:rFonts w:asciiTheme="minorHAnsi" w:eastAsiaTheme="minorEastAsia" w:hAnsiTheme="minorHAnsi" w:cstheme="minorBidi"/>
            <w:b w:val="0"/>
            <w:noProof/>
            <w:color w:val="auto"/>
            <w:kern w:val="2"/>
            <w:sz w:val="24"/>
            <w:szCs w:val="24"/>
            <w:lang w:val="fr-CD" w:eastAsia="fr-CD"/>
            <w14:ligatures w14:val="standardContextual"/>
          </w:rPr>
          <w:tab/>
        </w:r>
        <w:r w:rsidRPr="004B328B">
          <w:rPr>
            <w:rStyle w:val="Lienhypertexte"/>
            <w:noProof/>
          </w:rPr>
          <w:t>Formulaires</w:t>
        </w:r>
        <w:r>
          <w:rPr>
            <w:noProof/>
            <w:webHidden/>
          </w:rPr>
          <w:tab/>
        </w:r>
        <w:r>
          <w:rPr>
            <w:noProof/>
            <w:webHidden/>
          </w:rPr>
          <w:fldChar w:fldCharType="begin"/>
        </w:r>
        <w:r>
          <w:rPr>
            <w:noProof/>
            <w:webHidden/>
          </w:rPr>
          <w:instrText xml:space="preserve"> PAGEREF _Toc184208147 \h </w:instrText>
        </w:r>
        <w:r>
          <w:rPr>
            <w:noProof/>
            <w:webHidden/>
          </w:rPr>
        </w:r>
        <w:r>
          <w:rPr>
            <w:noProof/>
            <w:webHidden/>
          </w:rPr>
          <w:fldChar w:fldCharType="separate"/>
        </w:r>
        <w:r w:rsidR="00C74D06">
          <w:rPr>
            <w:noProof/>
            <w:webHidden/>
          </w:rPr>
          <w:t>4</w:t>
        </w:r>
        <w:r>
          <w:rPr>
            <w:noProof/>
            <w:webHidden/>
          </w:rPr>
          <w:fldChar w:fldCharType="end"/>
        </w:r>
      </w:hyperlink>
    </w:p>
    <w:p w14:paraId="5B069CBA" w14:textId="6AC4ABD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48" w:history="1">
        <w:r w:rsidRPr="004B328B">
          <w:rPr>
            <w:rStyle w:val="Lienhypertexte"/>
            <w:noProof/>
          </w:rPr>
          <w:t>6.1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Fiche d’identification</w:t>
        </w:r>
        <w:r>
          <w:rPr>
            <w:noProof/>
            <w:webHidden/>
          </w:rPr>
          <w:tab/>
        </w:r>
        <w:r>
          <w:rPr>
            <w:noProof/>
            <w:webHidden/>
          </w:rPr>
          <w:fldChar w:fldCharType="begin"/>
        </w:r>
        <w:r>
          <w:rPr>
            <w:noProof/>
            <w:webHidden/>
          </w:rPr>
          <w:instrText xml:space="preserve"> PAGEREF _Toc184208148 \h </w:instrText>
        </w:r>
        <w:r>
          <w:rPr>
            <w:noProof/>
            <w:webHidden/>
          </w:rPr>
        </w:r>
        <w:r>
          <w:rPr>
            <w:noProof/>
            <w:webHidden/>
          </w:rPr>
          <w:fldChar w:fldCharType="separate"/>
        </w:r>
        <w:r w:rsidR="00C74D06">
          <w:rPr>
            <w:noProof/>
            <w:webHidden/>
          </w:rPr>
          <w:t>4</w:t>
        </w:r>
        <w:r>
          <w:rPr>
            <w:noProof/>
            <w:webHidden/>
          </w:rPr>
          <w:fldChar w:fldCharType="end"/>
        </w:r>
      </w:hyperlink>
    </w:p>
    <w:p w14:paraId="27B77572" w14:textId="1F4A8C1D"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49" w:history="1">
        <w:r w:rsidRPr="004B328B">
          <w:rPr>
            <w:rStyle w:val="Lienhypertexte"/>
            <w:noProof/>
          </w:rPr>
          <w:t>6.1.1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Personne physique</w:t>
        </w:r>
        <w:r>
          <w:rPr>
            <w:noProof/>
            <w:webHidden/>
          </w:rPr>
          <w:tab/>
        </w:r>
        <w:r>
          <w:rPr>
            <w:noProof/>
            <w:webHidden/>
          </w:rPr>
          <w:fldChar w:fldCharType="begin"/>
        </w:r>
        <w:r>
          <w:rPr>
            <w:noProof/>
            <w:webHidden/>
          </w:rPr>
          <w:instrText xml:space="preserve"> PAGEREF _Toc184208149 \h </w:instrText>
        </w:r>
        <w:r>
          <w:rPr>
            <w:noProof/>
            <w:webHidden/>
          </w:rPr>
        </w:r>
        <w:r>
          <w:rPr>
            <w:noProof/>
            <w:webHidden/>
          </w:rPr>
          <w:fldChar w:fldCharType="separate"/>
        </w:r>
        <w:r w:rsidR="00C74D06">
          <w:rPr>
            <w:noProof/>
            <w:webHidden/>
          </w:rPr>
          <w:t>4</w:t>
        </w:r>
        <w:r>
          <w:rPr>
            <w:noProof/>
            <w:webHidden/>
          </w:rPr>
          <w:fldChar w:fldCharType="end"/>
        </w:r>
      </w:hyperlink>
    </w:p>
    <w:p w14:paraId="44216324" w14:textId="0AA7C1B3"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50" w:history="1">
        <w:r w:rsidRPr="004B328B">
          <w:rPr>
            <w:rStyle w:val="Lienhypertexte"/>
            <w:noProof/>
          </w:rPr>
          <w:t>6.1.2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_Toc184208150 \h </w:instrText>
        </w:r>
        <w:r>
          <w:rPr>
            <w:noProof/>
            <w:webHidden/>
          </w:rPr>
        </w:r>
        <w:r>
          <w:rPr>
            <w:noProof/>
            <w:webHidden/>
          </w:rPr>
          <w:fldChar w:fldCharType="separate"/>
        </w:r>
        <w:r w:rsidR="00C74D06">
          <w:rPr>
            <w:noProof/>
            <w:webHidden/>
          </w:rPr>
          <w:t>5</w:t>
        </w:r>
        <w:r>
          <w:rPr>
            <w:noProof/>
            <w:webHidden/>
          </w:rPr>
          <w:fldChar w:fldCharType="end"/>
        </w:r>
      </w:hyperlink>
    </w:p>
    <w:p w14:paraId="4FE535EB" w14:textId="0DD26F2F"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51" w:history="1">
        <w:r w:rsidRPr="004B328B">
          <w:rPr>
            <w:rStyle w:val="Lienhypertexte"/>
            <w:noProof/>
          </w:rPr>
          <w:t>6.1.3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Entité de droit public</w:t>
        </w:r>
        <w:r>
          <w:rPr>
            <w:noProof/>
            <w:webHidden/>
          </w:rPr>
          <w:tab/>
        </w:r>
        <w:r>
          <w:rPr>
            <w:noProof/>
            <w:webHidden/>
          </w:rPr>
          <w:fldChar w:fldCharType="begin"/>
        </w:r>
        <w:r>
          <w:rPr>
            <w:noProof/>
            <w:webHidden/>
          </w:rPr>
          <w:instrText xml:space="preserve"> PAGEREF _Toc184208151 \h </w:instrText>
        </w:r>
        <w:r>
          <w:rPr>
            <w:noProof/>
            <w:webHidden/>
          </w:rPr>
        </w:r>
        <w:r>
          <w:rPr>
            <w:noProof/>
            <w:webHidden/>
          </w:rPr>
          <w:fldChar w:fldCharType="separate"/>
        </w:r>
        <w:r w:rsidR="00C74D06">
          <w:rPr>
            <w:noProof/>
            <w:webHidden/>
          </w:rPr>
          <w:t>6</w:t>
        </w:r>
        <w:r>
          <w:rPr>
            <w:noProof/>
            <w:webHidden/>
          </w:rPr>
          <w:fldChar w:fldCharType="end"/>
        </w:r>
      </w:hyperlink>
    </w:p>
    <w:p w14:paraId="27524A0B" w14:textId="670CFBA0"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52" w:history="1">
        <w:r w:rsidRPr="004B328B">
          <w:rPr>
            <w:rStyle w:val="Lienhypertexte"/>
            <w:noProof/>
          </w:rPr>
          <w:t>6.1.4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Sous-traitants</w:t>
        </w:r>
        <w:r>
          <w:rPr>
            <w:noProof/>
            <w:webHidden/>
          </w:rPr>
          <w:tab/>
        </w:r>
        <w:r>
          <w:rPr>
            <w:noProof/>
            <w:webHidden/>
          </w:rPr>
          <w:fldChar w:fldCharType="begin"/>
        </w:r>
        <w:r>
          <w:rPr>
            <w:noProof/>
            <w:webHidden/>
          </w:rPr>
          <w:instrText xml:space="preserve"> PAGEREF _Toc184208152 \h </w:instrText>
        </w:r>
        <w:r>
          <w:rPr>
            <w:noProof/>
            <w:webHidden/>
          </w:rPr>
        </w:r>
        <w:r>
          <w:rPr>
            <w:noProof/>
            <w:webHidden/>
          </w:rPr>
          <w:fldChar w:fldCharType="separate"/>
        </w:r>
        <w:r w:rsidR="00C74D06">
          <w:rPr>
            <w:noProof/>
            <w:webHidden/>
          </w:rPr>
          <w:t>7</w:t>
        </w:r>
        <w:r>
          <w:rPr>
            <w:noProof/>
            <w:webHidden/>
          </w:rPr>
          <w:fldChar w:fldCharType="end"/>
        </w:r>
      </w:hyperlink>
    </w:p>
    <w:p w14:paraId="1AEF6163" w14:textId="34F1120C"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53" w:history="1">
        <w:r w:rsidRPr="004B328B">
          <w:rPr>
            <w:rStyle w:val="Lienhypertexte"/>
            <w:noProof/>
          </w:rPr>
          <w:t>6.2</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Formulaire d’offre - Prix</w:t>
        </w:r>
        <w:r>
          <w:rPr>
            <w:noProof/>
            <w:webHidden/>
          </w:rPr>
          <w:tab/>
        </w:r>
        <w:r>
          <w:rPr>
            <w:noProof/>
            <w:webHidden/>
          </w:rPr>
          <w:fldChar w:fldCharType="begin"/>
        </w:r>
        <w:r>
          <w:rPr>
            <w:noProof/>
            <w:webHidden/>
          </w:rPr>
          <w:instrText xml:space="preserve"> PAGEREF _Toc184208153 \h </w:instrText>
        </w:r>
        <w:r>
          <w:rPr>
            <w:noProof/>
            <w:webHidden/>
          </w:rPr>
        </w:r>
        <w:r>
          <w:rPr>
            <w:noProof/>
            <w:webHidden/>
          </w:rPr>
          <w:fldChar w:fldCharType="separate"/>
        </w:r>
        <w:r w:rsidR="00C74D06">
          <w:rPr>
            <w:noProof/>
            <w:webHidden/>
          </w:rPr>
          <w:t>8</w:t>
        </w:r>
        <w:r>
          <w:rPr>
            <w:noProof/>
            <w:webHidden/>
          </w:rPr>
          <w:fldChar w:fldCharType="end"/>
        </w:r>
      </w:hyperlink>
    </w:p>
    <w:p w14:paraId="6C77E130" w14:textId="13574053"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54" w:history="1">
        <w:r w:rsidRPr="004B328B">
          <w:rPr>
            <w:rStyle w:val="Lienhypertexte"/>
            <w:noProof/>
            <w:lang w:val="fr-CD"/>
          </w:rPr>
          <w:t>6.2.1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lang w:val="fr-CD"/>
          </w:rPr>
          <w:t>Bordereau des prix :</w:t>
        </w:r>
        <w:r>
          <w:rPr>
            <w:noProof/>
            <w:webHidden/>
          </w:rPr>
          <w:tab/>
        </w:r>
        <w:r>
          <w:rPr>
            <w:noProof/>
            <w:webHidden/>
          </w:rPr>
          <w:fldChar w:fldCharType="begin"/>
        </w:r>
        <w:r>
          <w:rPr>
            <w:noProof/>
            <w:webHidden/>
          </w:rPr>
          <w:instrText xml:space="preserve"> PAGEREF _Toc184208154 \h </w:instrText>
        </w:r>
        <w:r>
          <w:rPr>
            <w:noProof/>
            <w:webHidden/>
          </w:rPr>
        </w:r>
        <w:r>
          <w:rPr>
            <w:noProof/>
            <w:webHidden/>
          </w:rPr>
          <w:fldChar w:fldCharType="separate"/>
        </w:r>
        <w:r w:rsidR="00C74D06">
          <w:rPr>
            <w:noProof/>
            <w:webHidden/>
          </w:rPr>
          <w:t>9</w:t>
        </w:r>
        <w:r>
          <w:rPr>
            <w:noProof/>
            <w:webHidden/>
          </w:rPr>
          <w:fldChar w:fldCharType="end"/>
        </w:r>
      </w:hyperlink>
    </w:p>
    <w:p w14:paraId="78E173A3" w14:textId="0C2DBBA4"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56" w:history="1">
        <w:r w:rsidRPr="004B328B">
          <w:rPr>
            <w:rStyle w:val="Lienhypertexte"/>
            <w:noProof/>
          </w:rPr>
          <w:t>6.3</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Déclaration sur l’honneur – motifs d’exclusion</w:t>
        </w:r>
        <w:r>
          <w:rPr>
            <w:noProof/>
            <w:webHidden/>
          </w:rPr>
          <w:tab/>
        </w:r>
        <w:r>
          <w:rPr>
            <w:noProof/>
            <w:webHidden/>
          </w:rPr>
          <w:fldChar w:fldCharType="begin"/>
        </w:r>
        <w:r>
          <w:rPr>
            <w:noProof/>
            <w:webHidden/>
          </w:rPr>
          <w:instrText xml:space="preserve"> PAGEREF _Toc184208156 \h </w:instrText>
        </w:r>
        <w:r>
          <w:rPr>
            <w:noProof/>
            <w:webHidden/>
          </w:rPr>
        </w:r>
        <w:r>
          <w:rPr>
            <w:noProof/>
            <w:webHidden/>
          </w:rPr>
          <w:fldChar w:fldCharType="separate"/>
        </w:r>
        <w:r w:rsidR="00C74D06">
          <w:rPr>
            <w:noProof/>
            <w:webHidden/>
          </w:rPr>
          <w:t>10</w:t>
        </w:r>
        <w:r>
          <w:rPr>
            <w:noProof/>
            <w:webHidden/>
          </w:rPr>
          <w:fldChar w:fldCharType="end"/>
        </w:r>
      </w:hyperlink>
    </w:p>
    <w:p w14:paraId="7C1E1C10" w14:textId="591D3D1E"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57" w:history="1">
        <w:r w:rsidRPr="004B328B">
          <w:rPr>
            <w:rStyle w:val="Lienhypertexte"/>
            <w:noProof/>
          </w:rPr>
          <w:t>6.4</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Déclaration intégrité soumissionnaires</w:t>
        </w:r>
        <w:r>
          <w:rPr>
            <w:noProof/>
            <w:webHidden/>
          </w:rPr>
          <w:tab/>
        </w:r>
        <w:r>
          <w:rPr>
            <w:noProof/>
            <w:webHidden/>
          </w:rPr>
          <w:fldChar w:fldCharType="begin"/>
        </w:r>
        <w:r>
          <w:rPr>
            <w:noProof/>
            <w:webHidden/>
          </w:rPr>
          <w:instrText xml:space="preserve"> PAGEREF _Toc184208157 \h </w:instrText>
        </w:r>
        <w:r>
          <w:rPr>
            <w:noProof/>
            <w:webHidden/>
          </w:rPr>
        </w:r>
        <w:r>
          <w:rPr>
            <w:noProof/>
            <w:webHidden/>
          </w:rPr>
          <w:fldChar w:fldCharType="separate"/>
        </w:r>
        <w:r w:rsidR="00C74D06">
          <w:rPr>
            <w:noProof/>
            <w:webHidden/>
          </w:rPr>
          <w:t>12</w:t>
        </w:r>
        <w:r>
          <w:rPr>
            <w:noProof/>
            <w:webHidden/>
          </w:rPr>
          <w:fldChar w:fldCharType="end"/>
        </w:r>
      </w:hyperlink>
    </w:p>
    <w:p w14:paraId="2A2788BA" w14:textId="165B6C2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58" w:history="1">
        <w:r w:rsidRPr="004B328B">
          <w:rPr>
            <w:rStyle w:val="Lienhypertexte"/>
            <w:noProof/>
          </w:rPr>
          <w:t>6.5</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Dossier de sélection – capacité économique</w:t>
        </w:r>
        <w:r>
          <w:rPr>
            <w:noProof/>
            <w:webHidden/>
          </w:rPr>
          <w:tab/>
        </w:r>
        <w:r>
          <w:rPr>
            <w:noProof/>
            <w:webHidden/>
          </w:rPr>
          <w:fldChar w:fldCharType="begin"/>
        </w:r>
        <w:r>
          <w:rPr>
            <w:noProof/>
            <w:webHidden/>
          </w:rPr>
          <w:instrText xml:space="preserve"> PAGEREF _Toc184208158 \h </w:instrText>
        </w:r>
        <w:r>
          <w:rPr>
            <w:noProof/>
            <w:webHidden/>
          </w:rPr>
        </w:r>
        <w:r>
          <w:rPr>
            <w:noProof/>
            <w:webHidden/>
          </w:rPr>
          <w:fldChar w:fldCharType="separate"/>
        </w:r>
        <w:r w:rsidR="00C74D06">
          <w:rPr>
            <w:noProof/>
            <w:webHidden/>
          </w:rPr>
          <w:t>13</w:t>
        </w:r>
        <w:r>
          <w:rPr>
            <w:noProof/>
            <w:webHidden/>
          </w:rPr>
          <w:fldChar w:fldCharType="end"/>
        </w:r>
      </w:hyperlink>
    </w:p>
    <w:p w14:paraId="49B5053C" w14:textId="2BEBCD8C" w:rsidR="00654353" w:rsidRDefault="00654353">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4208159" w:history="1">
        <w:r w:rsidRPr="004B328B">
          <w:rPr>
            <w:rStyle w:val="Lienhypertexte"/>
            <w:noProof/>
          </w:rPr>
          <w:t>6.5.1</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Modèle de déclaration du chiffre d’affaires</w:t>
        </w:r>
        <w:r>
          <w:rPr>
            <w:noProof/>
            <w:webHidden/>
          </w:rPr>
          <w:tab/>
        </w:r>
        <w:r>
          <w:rPr>
            <w:noProof/>
            <w:webHidden/>
          </w:rPr>
          <w:fldChar w:fldCharType="begin"/>
        </w:r>
        <w:r>
          <w:rPr>
            <w:noProof/>
            <w:webHidden/>
          </w:rPr>
          <w:instrText xml:space="preserve"> PAGEREF _Toc184208159 \h </w:instrText>
        </w:r>
        <w:r>
          <w:rPr>
            <w:noProof/>
            <w:webHidden/>
          </w:rPr>
        </w:r>
        <w:r>
          <w:rPr>
            <w:noProof/>
            <w:webHidden/>
          </w:rPr>
          <w:fldChar w:fldCharType="separate"/>
        </w:r>
        <w:r w:rsidR="00C74D06">
          <w:rPr>
            <w:noProof/>
            <w:webHidden/>
          </w:rPr>
          <w:t>14</w:t>
        </w:r>
        <w:r>
          <w:rPr>
            <w:noProof/>
            <w:webHidden/>
          </w:rPr>
          <w:fldChar w:fldCharType="end"/>
        </w:r>
      </w:hyperlink>
    </w:p>
    <w:p w14:paraId="4096BB71" w14:textId="7EF9B9A1"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60" w:history="1">
        <w:r w:rsidRPr="004B328B">
          <w:rPr>
            <w:rStyle w:val="Lienhypertexte"/>
            <w:noProof/>
          </w:rPr>
          <w:t>6.6</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Dossier de sélection – aptitude technique</w:t>
        </w:r>
        <w:r>
          <w:rPr>
            <w:noProof/>
            <w:webHidden/>
          </w:rPr>
          <w:tab/>
        </w:r>
        <w:r>
          <w:rPr>
            <w:noProof/>
            <w:webHidden/>
          </w:rPr>
          <w:fldChar w:fldCharType="begin"/>
        </w:r>
        <w:r>
          <w:rPr>
            <w:noProof/>
            <w:webHidden/>
          </w:rPr>
          <w:instrText xml:space="preserve"> PAGEREF _Toc184208160 \h </w:instrText>
        </w:r>
        <w:r>
          <w:rPr>
            <w:noProof/>
            <w:webHidden/>
          </w:rPr>
        </w:r>
        <w:r>
          <w:rPr>
            <w:noProof/>
            <w:webHidden/>
          </w:rPr>
          <w:fldChar w:fldCharType="separate"/>
        </w:r>
        <w:r w:rsidR="00C74D06">
          <w:rPr>
            <w:noProof/>
            <w:webHidden/>
          </w:rPr>
          <w:t>15</w:t>
        </w:r>
        <w:r>
          <w:rPr>
            <w:noProof/>
            <w:webHidden/>
          </w:rPr>
          <w:fldChar w:fldCharType="end"/>
        </w:r>
      </w:hyperlink>
    </w:p>
    <w:p w14:paraId="71A1C66C" w14:textId="1224EC60" w:rsidR="00654353" w:rsidRDefault="00654353">
      <w:pPr>
        <w:pStyle w:val="TM2"/>
        <w:tabs>
          <w:tab w:val="left" w:pos="880"/>
          <w:tab w:val="right" w:leader="dot" w:pos="9060"/>
        </w:tabs>
        <w:rPr>
          <w:rFonts w:asciiTheme="minorHAnsi" w:eastAsiaTheme="minorEastAsia" w:hAnsiTheme="minorHAnsi" w:cstheme="minorBidi"/>
          <w:noProof/>
          <w:color w:val="auto"/>
          <w:kern w:val="2"/>
          <w:sz w:val="24"/>
          <w:szCs w:val="24"/>
          <w:lang w:val="fr-CD" w:eastAsia="fr-CD"/>
          <w14:ligatures w14:val="standardContextual"/>
        </w:rPr>
      </w:pPr>
      <w:hyperlink w:anchor="_Toc184208161" w:history="1">
        <w:r w:rsidRPr="004B328B">
          <w:rPr>
            <w:rStyle w:val="Lienhypertexte"/>
            <w:noProof/>
          </w:rPr>
          <w:t>6.7</w:t>
        </w:r>
        <w:r>
          <w:rPr>
            <w:rFonts w:asciiTheme="minorHAnsi" w:eastAsiaTheme="minorEastAsia" w:hAnsiTheme="minorHAnsi" w:cstheme="minorBidi"/>
            <w:noProof/>
            <w:color w:val="auto"/>
            <w:kern w:val="2"/>
            <w:sz w:val="24"/>
            <w:szCs w:val="24"/>
            <w:lang w:val="fr-CD" w:eastAsia="fr-CD"/>
            <w14:ligatures w14:val="standardContextual"/>
          </w:rPr>
          <w:tab/>
        </w:r>
        <w:r w:rsidRPr="004B328B">
          <w:rPr>
            <w:rStyle w:val="Lienhypertexte"/>
            <w:noProof/>
          </w:rPr>
          <w:t>Documents à remettre – liste exhaustive</w:t>
        </w:r>
        <w:r>
          <w:rPr>
            <w:noProof/>
            <w:webHidden/>
          </w:rPr>
          <w:tab/>
        </w:r>
        <w:r>
          <w:rPr>
            <w:noProof/>
            <w:webHidden/>
          </w:rPr>
          <w:fldChar w:fldCharType="begin"/>
        </w:r>
        <w:r>
          <w:rPr>
            <w:noProof/>
            <w:webHidden/>
          </w:rPr>
          <w:instrText xml:space="preserve"> PAGEREF _Toc184208161 \h </w:instrText>
        </w:r>
        <w:r>
          <w:rPr>
            <w:noProof/>
            <w:webHidden/>
          </w:rPr>
        </w:r>
        <w:r>
          <w:rPr>
            <w:noProof/>
            <w:webHidden/>
          </w:rPr>
          <w:fldChar w:fldCharType="separate"/>
        </w:r>
        <w:r w:rsidR="00C74D06">
          <w:rPr>
            <w:noProof/>
            <w:webHidden/>
          </w:rPr>
          <w:t>17</w:t>
        </w:r>
        <w:r>
          <w:rPr>
            <w:noProof/>
            <w:webHidden/>
          </w:rPr>
          <w:fldChar w:fldCharType="end"/>
        </w:r>
      </w:hyperlink>
    </w:p>
    <w:p w14:paraId="53FA1D91" w14:textId="66461E69" w:rsidR="00C45EFE" w:rsidRDefault="00C45EFE">
      <w:r w:rsidRPr="005D080C">
        <w:fldChar w:fldCharType="end"/>
      </w:r>
    </w:p>
    <w:p w14:paraId="3D4D38F0" w14:textId="77777777" w:rsidR="00251977" w:rsidRDefault="00251977">
      <w:pPr>
        <w:spacing w:line="259" w:lineRule="auto"/>
      </w:pPr>
    </w:p>
    <w:p w14:paraId="3BE7753F" w14:textId="77777777" w:rsidR="009B6EB4" w:rsidRDefault="009B6EB4">
      <w:pPr>
        <w:spacing w:line="259" w:lineRule="auto"/>
      </w:pPr>
    </w:p>
    <w:p w14:paraId="367708EA" w14:textId="77777777" w:rsidR="009B6EB4" w:rsidRDefault="009B6EB4">
      <w:pPr>
        <w:spacing w:line="259" w:lineRule="auto"/>
      </w:pPr>
    </w:p>
    <w:p w14:paraId="07E2D0D1" w14:textId="77777777" w:rsidR="009B6EB4" w:rsidRDefault="009B6EB4">
      <w:pPr>
        <w:spacing w:line="259" w:lineRule="auto"/>
      </w:pPr>
    </w:p>
    <w:p w14:paraId="67D243DE" w14:textId="77777777" w:rsidR="009B6EB4" w:rsidRDefault="009B6EB4">
      <w:pPr>
        <w:spacing w:line="259" w:lineRule="auto"/>
      </w:pPr>
    </w:p>
    <w:p w14:paraId="6396F02A" w14:textId="77777777" w:rsidR="009B6EB4" w:rsidRDefault="009B6EB4">
      <w:pPr>
        <w:spacing w:line="259" w:lineRule="auto"/>
      </w:pPr>
    </w:p>
    <w:p w14:paraId="02A49965" w14:textId="0ADB9B66" w:rsidR="002B7D5A" w:rsidRPr="004145B4" w:rsidRDefault="006C4396" w:rsidP="00413425">
      <w:pPr>
        <w:pStyle w:val="Titre1"/>
      </w:pPr>
      <w:bookmarkStart w:id="0" w:name="_Toc184208066"/>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84208067"/>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1AF3101" w:rsidR="005C33F3" w:rsidRPr="008D7B90" w:rsidRDefault="008D7B90" w:rsidP="002351F8">
      <w:pPr>
        <w:pStyle w:val="Corpsdetexte"/>
        <w:shd w:val="clear" w:color="auto" w:fill="FFFFFF"/>
        <w:rPr>
          <w:rFonts w:ascii="Georgia" w:eastAsia="Calibri" w:hAnsi="Georgia" w:cs="Times New Roman"/>
          <w:color w:val="585756"/>
          <w:kern w:val="0"/>
          <w:sz w:val="21"/>
          <w:szCs w:val="22"/>
          <w:lang w:val="fr-BE"/>
        </w:rPr>
      </w:pPr>
      <w:r w:rsidRPr="008D7B90">
        <w:rPr>
          <w:rFonts w:ascii="Georgia" w:eastAsia="Calibri" w:hAnsi="Georgia" w:cs="Times New Roman"/>
          <w:color w:val="585756"/>
          <w:kern w:val="0"/>
          <w:sz w:val="21"/>
          <w:szCs w:val="22"/>
          <w:lang w:val="fr-BE"/>
        </w:rPr>
        <w:t>Dans le présent CSC, il est dérogé à l’article 26 des Règles Générales d’Exécution - RGE (AR du 14.01.2013).</w:t>
      </w:r>
    </w:p>
    <w:p w14:paraId="62E0B304" w14:textId="4112AF14"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8420806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D736B3B" w14:textId="77777777" w:rsidR="00100E86" w:rsidRPr="00100E86" w:rsidRDefault="00100E86" w:rsidP="00100E86">
      <w:pPr>
        <w:pStyle w:val="Corpsdetexte"/>
        <w:rPr>
          <w:rFonts w:ascii="Georgia" w:eastAsia="Calibri" w:hAnsi="Georgia" w:cs="Times New Roman"/>
          <w:color w:val="585756"/>
          <w:kern w:val="0"/>
          <w:sz w:val="21"/>
          <w:szCs w:val="22"/>
          <w:lang w:val="fr-BE"/>
        </w:rPr>
      </w:pPr>
      <w:bookmarkStart w:id="6" w:name="_Toc257039813"/>
      <w:bookmarkStart w:id="7" w:name="_Toc366161146"/>
      <w:r w:rsidRPr="00100E86">
        <w:rPr>
          <w:rFonts w:ascii="Georgia" w:eastAsia="Calibri" w:hAnsi="Georgia" w:cs="Times New Roman"/>
          <w:color w:val="585756"/>
          <w:kern w:val="0"/>
          <w:sz w:val="21"/>
          <w:szCs w:val="22"/>
          <w:lang w:val="fr-BE"/>
        </w:rPr>
        <w:t xml:space="preserve">Pour ce marché, </w:t>
      </w:r>
      <w:proofErr w:type="spellStart"/>
      <w:r w:rsidRPr="00100E86">
        <w:rPr>
          <w:rFonts w:ascii="Georgia" w:eastAsia="Calibri" w:hAnsi="Georgia" w:cs="Times New Roman"/>
          <w:color w:val="585756"/>
          <w:kern w:val="0"/>
          <w:sz w:val="21"/>
          <w:szCs w:val="22"/>
          <w:lang w:val="fr-BE"/>
        </w:rPr>
        <w:t>Enabel</w:t>
      </w:r>
      <w:proofErr w:type="spellEnd"/>
      <w:r w:rsidRPr="00100E86">
        <w:rPr>
          <w:rFonts w:ascii="Georgia" w:eastAsia="Calibri" w:hAnsi="Georgia" w:cs="Times New Roman"/>
          <w:color w:val="585756"/>
          <w:kern w:val="0"/>
          <w:sz w:val="21"/>
          <w:szCs w:val="22"/>
          <w:lang w:val="fr-BE"/>
        </w:rPr>
        <w:t xml:space="preserve"> est valablement représentée </w:t>
      </w:r>
      <w:bookmarkStart w:id="8" w:name="_Hlk182868294"/>
      <w:r w:rsidRPr="00100E86">
        <w:rPr>
          <w:rFonts w:ascii="Georgia" w:eastAsia="Calibri" w:hAnsi="Georgia" w:cs="Times New Roman"/>
          <w:color w:val="585756"/>
          <w:kern w:val="0"/>
          <w:sz w:val="21"/>
          <w:szCs w:val="22"/>
          <w:lang w:val="fr-BE"/>
        </w:rPr>
        <w:t xml:space="preserve">par Laura JACOBS, Manager </w:t>
      </w:r>
      <w:proofErr w:type="spellStart"/>
      <w:r w:rsidRPr="00100E86">
        <w:rPr>
          <w:rFonts w:ascii="Georgia" w:eastAsia="Calibri" w:hAnsi="Georgia" w:cs="Times New Roman"/>
          <w:color w:val="585756"/>
          <w:kern w:val="0"/>
          <w:sz w:val="21"/>
          <w:szCs w:val="22"/>
          <w:lang w:val="fr-BE"/>
        </w:rPr>
        <w:t>Procurement</w:t>
      </w:r>
      <w:proofErr w:type="spellEnd"/>
      <w:r w:rsidRPr="00100E86">
        <w:rPr>
          <w:rFonts w:ascii="Georgia" w:eastAsia="Calibri" w:hAnsi="Georgia" w:cs="Times New Roman"/>
          <w:color w:val="585756"/>
          <w:kern w:val="0"/>
          <w:sz w:val="21"/>
          <w:szCs w:val="22"/>
          <w:lang w:val="fr-BE"/>
        </w:rPr>
        <w:t xml:space="preserve">, </w:t>
      </w:r>
      <w:proofErr w:type="spellStart"/>
      <w:r w:rsidRPr="00100E86">
        <w:rPr>
          <w:rFonts w:ascii="Georgia" w:eastAsia="Calibri" w:hAnsi="Georgia" w:cs="Times New Roman"/>
          <w:color w:val="585756"/>
          <w:kern w:val="0"/>
          <w:sz w:val="21"/>
          <w:szCs w:val="22"/>
          <w:lang w:val="fr-BE"/>
        </w:rPr>
        <w:t>Logistics&amp;Legal</w:t>
      </w:r>
      <w:proofErr w:type="spellEnd"/>
      <w:r w:rsidRPr="00100E86">
        <w:rPr>
          <w:rFonts w:ascii="Georgia" w:eastAsia="Calibri" w:hAnsi="Georgia" w:cs="Times New Roman"/>
          <w:color w:val="585756"/>
          <w:kern w:val="0"/>
          <w:sz w:val="21"/>
          <w:szCs w:val="22"/>
          <w:lang w:val="fr-BE"/>
        </w:rPr>
        <w:t>.</w:t>
      </w:r>
      <w:bookmarkEnd w:id="8"/>
    </w:p>
    <w:p w14:paraId="1C21406F" w14:textId="3C1B46AF" w:rsidR="002351F8" w:rsidRDefault="002351F8" w:rsidP="002351F8">
      <w:pPr>
        <w:autoSpaceDE w:val="0"/>
        <w:autoSpaceDN w:val="0"/>
        <w:adjustRightInd w:val="0"/>
        <w:spacing w:after="0" w:line="240" w:lineRule="auto"/>
        <w:rPr>
          <w:rFonts w:cs="Georgia"/>
          <w:szCs w:val="21"/>
          <w:lang w:val="fr-FR" w:eastAsia="fr-BE"/>
        </w:rPr>
      </w:pPr>
      <w:r>
        <w:rPr>
          <w:rFonts w:cs="Georgia"/>
          <w:szCs w:val="21"/>
          <w:lang w:val="fr-FR" w:eastAsia="fr-BE"/>
        </w:rPr>
        <w:t>.</w:t>
      </w:r>
    </w:p>
    <w:p w14:paraId="3CC4F323" w14:textId="77777777" w:rsidR="002351F8" w:rsidRDefault="002351F8" w:rsidP="002351F8">
      <w:pPr>
        <w:autoSpaceDE w:val="0"/>
        <w:autoSpaceDN w:val="0"/>
        <w:adjustRightInd w:val="0"/>
        <w:spacing w:after="0" w:line="240" w:lineRule="auto"/>
        <w:rPr>
          <w:rFonts w:cs="Georgia"/>
          <w:szCs w:val="21"/>
          <w:lang w:val="fr-FR" w:eastAsia="fr-BE"/>
        </w:rPr>
      </w:pPr>
    </w:p>
    <w:p w14:paraId="676D5F1C" w14:textId="14E97420" w:rsidR="0067285B" w:rsidRDefault="0067285B" w:rsidP="002351F8">
      <w:pPr>
        <w:pStyle w:val="Titre2"/>
        <w:keepLines w:val="0"/>
        <w:widowControl w:val="0"/>
        <w:tabs>
          <w:tab w:val="num" w:pos="576"/>
        </w:tabs>
        <w:suppressAutoHyphens/>
        <w:spacing w:after="240"/>
      </w:pPr>
      <w:bookmarkStart w:id="9" w:name="_Toc184208069"/>
      <w:r>
        <w:t>Cadre institutionnel d</w:t>
      </w:r>
      <w:bookmarkEnd w:id="6"/>
      <w:bookmarkEnd w:id="7"/>
      <w:r w:rsidR="00A9157E">
        <w:t xml:space="preserve">e </w:t>
      </w:r>
      <w:proofErr w:type="spellStart"/>
      <w:r w:rsidR="00425E03">
        <w:t>Enabel</w:t>
      </w:r>
      <w:bookmarkEnd w:id="9"/>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03706F">
      <w:pPr>
        <w:pStyle w:val="BTCtextCTB"/>
        <w:numPr>
          <w:ilvl w:val="0"/>
          <w:numId w:val="1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03706F">
      <w:pPr>
        <w:pStyle w:val="BTCtextCTB"/>
        <w:numPr>
          <w:ilvl w:val="0"/>
          <w:numId w:val="1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03706F">
      <w:pPr>
        <w:pStyle w:val="BTCtextCTB"/>
        <w:numPr>
          <w:ilvl w:val="0"/>
          <w:numId w:val="1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FE4D630"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1EDFBAAB" w14:textId="77777777" w:rsidR="00743FE2" w:rsidRDefault="00743FE2" w:rsidP="00743FE2">
      <w:pPr>
        <w:pStyle w:val="Paragraphedeliste"/>
        <w:rPr>
          <w:bC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375A2">
        <w:rPr>
          <w:rFonts w:ascii="Georgia" w:eastAsia="Calibri" w:hAnsi="Georgia"/>
          <w:bCs w:val="0"/>
          <w:color w:val="585756"/>
          <w:sz w:val="21"/>
          <w:szCs w:val="22"/>
          <w:lang w:val="fr-BE" w:eastAsia="en-US"/>
        </w:rPr>
        <w:t>le</w:t>
      </w:r>
      <w:proofErr w:type="gramEnd"/>
      <w:r w:rsidRPr="002375A2">
        <w:rPr>
          <w:rFonts w:ascii="Georgia" w:eastAsia="Calibri" w:hAnsi="Georgia"/>
          <w:bCs w:val="0"/>
          <w:color w:val="585756"/>
          <w:sz w:val="21"/>
          <w:szCs w:val="22"/>
          <w:lang w:val="fr-BE" w:eastAsia="en-US"/>
        </w:rPr>
        <w:t xml:space="preserve"> Code éthique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de janvier 2019, ainsi que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2375A2">
        <w:rPr>
          <w:rFonts w:ascii="Georgia" w:eastAsia="Calibri" w:hAnsi="Georgia"/>
          <w:bCs w:val="0"/>
          <w:color w:val="585756"/>
          <w:sz w:val="21"/>
          <w:szCs w:val="22"/>
          <w:lang w:val="fr-BE" w:eastAsia="en-US"/>
        </w:rPr>
        <w:t>Enabel</w:t>
      </w:r>
      <w:proofErr w:type="spellEnd"/>
      <w:r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84208070"/>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237091D9" w14:textId="72A87230" w:rsidR="0009627A" w:rsidRDefault="00BD0FE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w:t>
      </w:r>
      <w:r w:rsidR="0009627A" w:rsidRPr="0009627A">
        <w:rPr>
          <w:rFonts w:ascii="Georgia" w:eastAsia="Calibri" w:hAnsi="Georgia"/>
          <w:bCs w:val="0"/>
          <w:color w:val="585756"/>
          <w:sz w:val="21"/>
          <w:szCs w:val="22"/>
          <w:lang w:val="fr-BE" w:eastAsia="en-US"/>
        </w:rPr>
        <w:t xml:space="preserve"> législation locale applicable relative </w:t>
      </w:r>
      <w:proofErr w:type="gramStart"/>
      <w:r w:rsidR="0009627A" w:rsidRPr="0009627A">
        <w:rPr>
          <w:rFonts w:ascii="Georgia" w:eastAsia="Calibri" w:hAnsi="Georgia"/>
          <w:bCs w:val="0"/>
          <w:color w:val="585756"/>
          <w:sz w:val="21"/>
          <w:szCs w:val="22"/>
          <w:lang w:val="fr-BE" w:eastAsia="en-US"/>
        </w:rPr>
        <w:t xml:space="preserve">à </w:t>
      </w:r>
      <w:r w:rsidR="002351F8" w:rsidRPr="0009627A">
        <w:rPr>
          <w:rFonts w:ascii="Georgia" w:eastAsia="Calibri" w:hAnsi="Georgia"/>
          <w:bCs w:val="0"/>
          <w:color w:val="585756"/>
          <w:sz w:val="21"/>
          <w:szCs w:val="22"/>
          <w:lang w:val="fr-BE" w:eastAsia="en-US"/>
        </w:rPr>
        <w:t>le</w:t>
      </w:r>
      <w:proofErr w:type="gramEnd"/>
      <w:r w:rsidR="002351F8" w:rsidRPr="0009627A">
        <w:rPr>
          <w:rFonts w:ascii="Georgia" w:eastAsia="Calibri" w:hAnsi="Georgia"/>
          <w:bCs w:val="0"/>
          <w:color w:val="585756"/>
          <w:sz w:val="21"/>
          <w:szCs w:val="22"/>
          <w:lang w:val="fr-BE" w:eastAsia="en-US"/>
        </w:rPr>
        <w:t xml:space="preserve"> harcèlement</w:t>
      </w:r>
      <w:r w:rsidR="0009627A" w:rsidRPr="0009627A">
        <w:rPr>
          <w:rFonts w:ascii="Georgia" w:eastAsia="Calibri" w:hAnsi="Georgia"/>
          <w:bCs w:val="0"/>
          <w:color w:val="585756"/>
          <w:sz w:val="21"/>
          <w:szCs w:val="22"/>
          <w:lang w:val="fr-BE" w:eastAsia="en-US"/>
        </w:rPr>
        <w:t xml:space="preserve"> sexuel au travail’ ou similaire</w:t>
      </w:r>
    </w:p>
    <w:p w14:paraId="031197E2" w14:textId="044E2425"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w:t>
      </w:r>
      <w:r w:rsidRPr="00D14EA3">
        <w:rPr>
          <w:rFonts w:ascii="Georgia" w:eastAsia="Calibri" w:hAnsi="Georgia"/>
          <w:bCs w:val="0"/>
          <w:color w:val="585756"/>
          <w:sz w:val="21"/>
          <w:szCs w:val="22"/>
          <w:lang w:val="fr-BE" w:eastAsia="en-US"/>
        </w:rPr>
        <w:lastRenderedPageBreak/>
        <w:t>personnel et à la libre circulation de ces données, et abrogeant la directive 95/46/CE (Règlement Général relatif à la Protection des données, ci-après RGPD) ;</w:t>
      </w:r>
    </w:p>
    <w:p w14:paraId="61BA6ADA" w14:textId="13F2D30C"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43318D8E" w:rsidR="002A1F15" w:rsidRPr="00BD0FEA" w:rsidRDefault="0009627A" w:rsidP="00BD0FE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ou 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184208071"/>
      <w:r>
        <w:t>Définitions</w:t>
      </w:r>
      <w:bookmarkEnd w:id="17"/>
      <w:bookmarkEnd w:id="18"/>
      <w:bookmarkEnd w:id="19"/>
      <w:bookmarkEnd w:id="20"/>
      <w:bookmarkEnd w:id="21"/>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0E0FA18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proofErr w:type="gramStart"/>
      <w:r w:rsidRPr="00211A79">
        <w:rPr>
          <w:rFonts w:ascii="Georgia" w:eastAsia="Calibri" w:hAnsi="Georgia"/>
          <w:bCs w:val="0"/>
          <w:color w:val="585756"/>
          <w:sz w:val="21"/>
          <w:szCs w:val="22"/>
          <w:u w:val="single"/>
          <w:lang w:val="fr-BE" w:eastAsia="en-US"/>
        </w:rPr>
        <w:t>l’adjudicateur</w:t>
      </w:r>
      <w:r w:rsidRPr="00211A79">
        <w:rPr>
          <w:rFonts w:ascii="Georgia" w:eastAsia="Calibri" w:hAnsi="Georgia"/>
          <w:bCs w:val="0"/>
          <w:color w:val="585756"/>
          <w:sz w:val="21"/>
          <w:szCs w:val="22"/>
          <w:lang w:val="fr-BE" w:eastAsia="en-US"/>
        </w:rPr>
        <w:t xml:space="preserve">  :</w:t>
      </w:r>
      <w:proofErr w:type="gramEnd"/>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en </w:t>
      </w:r>
      <w:r w:rsidR="00BD0FEA">
        <w:rPr>
          <w:rFonts w:ascii="Georgia" w:eastAsia="Calibri" w:hAnsi="Georgia"/>
          <w:bCs w:val="0"/>
          <w:color w:val="585756"/>
          <w:sz w:val="21"/>
          <w:szCs w:val="22"/>
          <w:lang w:val="fr-BE" w:eastAsia="en-US"/>
        </w:rPr>
        <w:t>RD Congo</w:t>
      </w:r>
      <w:r w:rsidRPr="00F4104D">
        <w:rPr>
          <w:rFonts w:ascii="Georgia" w:eastAsia="Calibri" w:hAnsi="Georgia"/>
          <w:bCs w:val="0"/>
          <w:color w:val="585756"/>
          <w:sz w:val="21"/>
          <w:szCs w:val="22"/>
          <w:shd w:val="clear" w:color="auto" w:fill="D0CECE"/>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D99F6E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BD0FEA" w:rsidRPr="00211A79">
        <w:rPr>
          <w:rFonts w:ascii="Georgia" w:eastAsia="Calibri" w:hAnsi="Georgia"/>
          <w:bCs w:val="0"/>
          <w:color w:val="585756"/>
          <w:sz w:val="21"/>
          <w:szCs w:val="22"/>
          <w:lang w:val="fr-BE" w:eastAsia="en-US"/>
        </w:rPr>
        <w:t>soumissionnaire ;</w:t>
      </w:r>
    </w:p>
    <w:p w14:paraId="33E92436" w14:textId="36A1D6A8"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BD0FEA">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79B4C39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BD0FEA">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w:t>
      </w:r>
      <w:proofErr w:type="gramEnd"/>
      <w:r w:rsidRPr="00043528">
        <w:rPr>
          <w:rFonts w:ascii="Georgia" w:eastAsia="Calibri" w:hAnsi="Georgia"/>
          <w:bCs w:val="0"/>
          <w:color w:val="585756"/>
          <w:sz w:val="21"/>
          <w:szCs w:val="22"/>
          <w:lang w:val="fr-BE" w:eastAsia="en-US"/>
        </w:rPr>
        <w:t xml:space="preserve">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36A3C9DD" w:rsidR="00796A17" w:rsidRPr="00BD0FEA" w:rsidRDefault="00796A17" w:rsidP="00BD0FEA">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184208072"/>
      <w:r>
        <w:t>Confidentialité</w:t>
      </w:r>
      <w:bookmarkEnd w:id="22"/>
      <w:bookmarkEnd w:id="23"/>
      <w:bookmarkEnd w:id="24"/>
      <w:bookmarkEnd w:id="25"/>
    </w:p>
    <w:p w14:paraId="6409A179" w14:textId="2BE57263" w:rsidR="007C43FC" w:rsidRPr="000D7F53" w:rsidRDefault="007C43FC" w:rsidP="000D7F53">
      <w:pPr>
        <w:pStyle w:val="Titre3"/>
        <w:rPr>
          <w:lang w:val="fr-BE"/>
        </w:rPr>
      </w:pPr>
      <w:bookmarkStart w:id="26" w:name="_Toc184208073"/>
      <w:r w:rsidRPr="000D7F53">
        <w:rPr>
          <w:lang w:val="fr-BE"/>
        </w:rPr>
        <w:t>Traitement des données à caractère personnel</w:t>
      </w:r>
      <w:bookmarkEnd w:id="26"/>
    </w:p>
    <w:p w14:paraId="60847DBD" w14:textId="77777777" w:rsidR="007C43FC" w:rsidRDefault="007C43FC" w:rsidP="007C43FC">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21D2B41" w14:textId="2C18A2F9" w:rsidR="00845ABC" w:rsidRPr="00BD0FEA" w:rsidRDefault="007C43FC" w:rsidP="00845ABC">
      <w:pPr>
        <w:pStyle w:val="Titre3"/>
      </w:pPr>
      <w:bookmarkStart w:id="27" w:name="_Toc184208074"/>
      <w:proofErr w:type="spellStart"/>
      <w:r>
        <w:t>Confidentialité</w:t>
      </w:r>
      <w:bookmarkEnd w:id="27"/>
      <w:proofErr w:type="spellEnd"/>
    </w:p>
    <w:p w14:paraId="75614DD4" w14:textId="77777777" w:rsidR="007C43FC" w:rsidRDefault="007C43FC" w:rsidP="007C43FC">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7C43FC">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w:t>
      </w:r>
      <w:r>
        <w:lastRenderedPageBreak/>
        <w:t>soin, transparence et dans le strict respect de la législation en matière de protection de la vie privée.</w:t>
      </w:r>
    </w:p>
    <w:p w14:paraId="409FE7CA" w14:textId="0E0C87C0" w:rsidR="006548C6" w:rsidRPr="006548C6" w:rsidRDefault="007C43FC" w:rsidP="007C43FC">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8" w:name="_Toc184208075"/>
      <w:r>
        <w:t>Obligations déontologiques</w:t>
      </w:r>
      <w:bookmarkEnd w:id="28"/>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211A79">
        <w:rPr>
          <w:rFonts w:ascii="Georgia" w:eastAsia="Calibri" w:hAnsi="Georgia" w:cs="Times New Roman"/>
          <w:color w:val="585756"/>
          <w:kern w:val="0"/>
          <w:sz w:val="21"/>
          <w:szCs w:val="22"/>
          <w:lang w:val="fr-BE"/>
        </w:rPr>
        <w:t>au</w:t>
      </w:r>
      <w:proofErr w:type="gramEnd"/>
      <w:r w:rsidR="00633898"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497E86D6" w:rsidR="00D86D0A" w:rsidRDefault="00D86D0A" w:rsidP="00D86D0A">
      <w:r w:rsidRPr="002938DA">
        <w:t>1.7.3.</w:t>
      </w:r>
      <w:r w:rsidR="00BD0FEA">
        <w:t xml:space="preserve"> </w:t>
      </w:r>
      <w:r w:rsidRPr="002938DA">
        <w:t xml:space="preserve">Conformément à la Politique concernant l’exploitation et les abus sexuels de </w:t>
      </w:r>
      <w:proofErr w:type="spellStart"/>
      <w:r w:rsidRPr="002938DA">
        <w:t>Enabel</w:t>
      </w:r>
      <w:proofErr w:type="spellEnd"/>
      <w:r w:rsidRPr="002938DA">
        <w:t>, l’adjudicataire et son personne</w:t>
      </w:r>
      <w:r w:rsidR="00733314">
        <w:t>l</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15143780"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sidRPr="0097389E">
        <w:rPr>
          <w:rFonts w:ascii="Georgia" w:eastAsia="Calibri" w:hAnsi="Georgia" w:cs="Times New Roman"/>
          <w:color w:val="585756"/>
          <w:kern w:val="0"/>
          <w:sz w:val="21"/>
          <w:szCs w:val="22"/>
          <w:lang w:val="fr-BE"/>
        </w:rPr>
        <w:t>… )</w:t>
      </w:r>
      <w:proofErr w:type="gramEnd"/>
      <w:r w:rsidRPr="0097389E">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9" w:name="_Ref228951536"/>
      <w:bookmarkStart w:id="30" w:name="_Toc257039818"/>
      <w:bookmarkStart w:id="31" w:name="_Toc366161151"/>
      <w:bookmarkStart w:id="32" w:name="_Toc184208076"/>
      <w:r w:rsidRPr="00633898">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0DB4F6A3" w:rsidR="00633898" w:rsidRPr="0087199B" w:rsidRDefault="00480F8D"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2C58D24" w14:textId="42F009CE" w:rsidR="00251977" w:rsidRPr="00BD0FEA" w:rsidRDefault="00FB4DBA" w:rsidP="00BD0FEA">
      <w:pPr>
        <w:pStyle w:val="Titre1"/>
        <w:rPr>
          <w:sz w:val="24"/>
          <w:szCs w:val="24"/>
        </w:rPr>
      </w:pPr>
      <w:bookmarkStart w:id="33" w:name="_Toc184208077"/>
      <w:r w:rsidRPr="00BD0FEA">
        <w:rPr>
          <w:sz w:val="24"/>
          <w:szCs w:val="24"/>
        </w:rPr>
        <w:lastRenderedPageBreak/>
        <w:t>Objet et portée du marché</w:t>
      </w:r>
      <w:bookmarkEnd w:id="33"/>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84208078"/>
      <w:r>
        <w:t>Nature du marché</w:t>
      </w:r>
      <w:bookmarkEnd w:id="34"/>
    </w:p>
    <w:p w14:paraId="0128A8C0" w14:textId="2F086DA1"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84208079"/>
      <w:r>
        <w:t>Objet</w:t>
      </w:r>
      <w:bookmarkEnd w:id="35"/>
      <w:bookmarkEnd w:id="36"/>
      <w:r>
        <w:t xml:space="preserve"> du marché</w:t>
      </w:r>
      <w:bookmarkEnd w:id="37"/>
      <w:bookmarkEnd w:id="38"/>
    </w:p>
    <w:p w14:paraId="3ABAFF0D" w14:textId="6E6BE579" w:rsidR="00100E86" w:rsidRPr="00100E86" w:rsidRDefault="00100E86" w:rsidP="00733314">
      <w:pPr>
        <w:jc w:val="both"/>
      </w:pPr>
      <w:r w:rsidRPr="00100E86">
        <w:t>Ce marché de fournitures consiste en la Fourniture, livraison, installation et mise en service d</w:t>
      </w:r>
      <w:r>
        <w:t xml:space="preserve">’un </w:t>
      </w:r>
      <w:r w:rsidRPr="00100E86">
        <w:t>groupe électrogène de 100Kva au profit d</w:t>
      </w:r>
      <w:r w:rsidR="00C63039">
        <w:t xml:space="preserve">u </w:t>
      </w:r>
      <w:r w:rsidRPr="00100E86">
        <w:t xml:space="preserve">bureau de la </w:t>
      </w:r>
      <w:r w:rsidR="00C63039">
        <w:t>C</w:t>
      </w:r>
      <w:r w:rsidRPr="00100E86">
        <w:t xml:space="preserve">oordination </w:t>
      </w:r>
      <w:r>
        <w:t xml:space="preserve">de </w:t>
      </w:r>
      <w:proofErr w:type="spellStart"/>
      <w:r>
        <w:t>Enabel</w:t>
      </w:r>
      <w:proofErr w:type="spellEnd"/>
      <w:r>
        <w:t xml:space="preserve"> à Gemena dans le Sud Ubangi, co</w:t>
      </w:r>
      <w:r w:rsidRPr="00100E86">
        <w:t>nformément aux conditions du présent CSC</w:t>
      </w:r>
      <w:r>
        <w:t>.</w:t>
      </w:r>
    </w:p>
    <w:p w14:paraId="3C980BA3" w14:textId="3C4F40BA" w:rsidR="00FB4DBA" w:rsidRDefault="00FB4DBA" w:rsidP="00FB4DBA">
      <w:pPr>
        <w:pStyle w:val="Titre2"/>
        <w:keepLines w:val="0"/>
        <w:widowControl w:val="0"/>
        <w:tabs>
          <w:tab w:val="num" w:pos="576"/>
        </w:tabs>
        <w:suppressAutoHyphens/>
        <w:spacing w:after="240"/>
        <w:ind w:left="578" w:hanging="578"/>
      </w:pPr>
      <w:bookmarkStart w:id="39" w:name="_Toc184208080"/>
      <w:r>
        <w:t>Lot</w:t>
      </w:r>
      <w:bookmarkEnd w:id="39"/>
    </w:p>
    <w:p w14:paraId="65D3D8E6" w14:textId="5B69CA17" w:rsidR="00BD0FEA" w:rsidRPr="00100E86" w:rsidRDefault="00BD0FEA" w:rsidP="00BD0FEA">
      <w:pPr>
        <w:pStyle w:val="Corpsdetexte"/>
        <w:rPr>
          <w:rFonts w:ascii="Georgia" w:eastAsia="Calibri" w:hAnsi="Georgia" w:cs="Times New Roman"/>
          <w:color w:val="585756"/>
          <w:kern w:val="0"/>
          <w:sz w:val="21"/>
          <w:szCs w:val="21"/>
          <w:lang w:val="fr-BE"/>
        </w:rPr>
      </w:pPr>
      <w:r w:rsidRPr="00100E86">
        <w:rPr>
          <w:rFonts w:ascii="Georgia" w:eastAsia="Calibri" w:hAnsi="Georgia" w:cs="Times New Roman"/>
          <w:color w:val="585756"/>
          <w:kern w:val="0"/>
          <w:sz w:val="21"/>
          <w:szCs w:val="21"/>
          <w:lang w:val="fr-BE"/>
        </w:rPr>
        <w:t>Le marché est</w:t>
      </w:r>
      <w:r w:rsidR="00100E86" w:rsidRPr="00100E86">
        <w:rPr>
          <w:rFonts w:ascii="Georgia" w:eastAsia="Calibri" w:hAnsi="Georgia" w:cs="Times New Roman"/>
          <w:color w:val="585756"/>
          <w:kern w:val="0"/>
          <w:sz w:val="21"/>
          <w:szCs w:val="21"/>
          <w:lang w:val="fr-BE"/>
        </w:rPr>
        <w:t xml:space="preserve"> constitué d’un seul lot f</w:t>
      </w:r>
      <w:r w:rsidR="00E26A12" w:rsidRPr="00100E86">
        <w:rPr>
          <w:rFonts w:ascii="Georgia" w:eastAsia="Calibri" w:hAnsi="Georgia" w:cs="Times New Roman"/>
          <w:color w:val="585756"/>
          <w:kern w:val="0"/>
          <w:sz w:val="21"/>
          <w:szCs w:val="21"/>
          <w:lang w:val="fr-BE"/>
        </w:rPr>
        <w:t>ormant un tout indivisible</w:t>
      </w:r>
      <w:r w:rsidRPr="00100E86">
        <w:rPr>
          <w:rFonts w:ascii="Georgia" w:eastAsia="Calibri" w:hAnsi="Georgia" w:cs="Times New Roman"/>
          <w:color w:val="585756"/>
          <w:kern w:val="0"/>
          <w:sz w:val="21"/>
          <w:szCs w:val="21"/>
          <w:lang w:val="fr-BE"/>
        </w:rPr>
        <w:t>.</w:t>
      </w:r>
      <w:r w:rsidR="00DD290D" w:rsidRPr="00100E86">
        <w:rPr>
          <w:rFonts w:ascii="Georgia" w:eastAsia="Calibri" w:hAnsi="Georgia" w:cs="Times New Roman"/>
          <w:color w:val="585756"/>
          <w:kern w:val="0"/>
          <w:sz w:val="21"/>
          <w:szCs w:val="21"/>
          <w:lang w:val="fr-BE"/>
        </w:rPr>
        <w:t xml:space="preserve"> Une offre pour une parti</w:t>
      </w:r>
      <w:r w:rsidR="00100E86" w:rsidRPr="00100E86">
        <w:rPr>
          <w:rFonts w:ascii="Georgia" w:eastAsia="Calibri" w:hAnsi="Georgia" w:cs="Times New Roman"/>
          <w:color w:val="585756"/>
          <w:kern w:val="0"/>
          <w:sz w:val="21"/>
          <w:szCs w:val="21"/>
          <w:lang w:val="fr-BE"/>
        </w:rPr>
        <w:t xml:space="preserve">e du </w:t>
      </w:r>
      <w:r w:rsidR="00DD290D" w:rsidRPr="00100E86">
        <w:rPr>
          <w:rFonts w:ascii="Georgia" w:eastAsia="Calibri" w:hAnsi="Georgia" w:cs="Times New Roman"/>
          <w:color w:val="585756"/>
          <w:kern w:val="0"/>
          <w:sz w:val="21"/>
          <w:szCs w:val="21"/>
          <w:lang w:val="fr-BE"/>
        </w:rPr>
        <w:t>lot est irrecevable.</w:t>
      </w:r>
    </w:p>
    <w:p w14:paraId="6883D5DB" w14:textId="65E61428" w:rsidR="00FB4DBA" w:rsidRPr="00100E86" w:rsidRDefault="00BD0FEA" w:rsidP="00BD0FEA">
      <w:pPr>
        <w:jc w:val="both"/>
        <w:rPr>
          <w:szCs w:val="21"/>
        </w:rPr>
      </w:pPr>
      <w:r w:rsidRPr="00100E86">
        <w:rPr>
          <w:szCs w:val="21"/>
        </w:rPr>
        <w:t xml:space="preserve">Lot. </w:t>
      </w:r>
      <w:r w:rsidR="00733314" w:rsidRPr="00100E86">
        <w:rPr>
          <w:szCs w:val="21"/>
        </w:rPr>
        <w:t>Fourniture</w:t>
      </w:r>
      <w:r w:rsidR="00100E86" w:rsidRPr="00100E86">
        <w:rPr>
          <w:szCs w:val="21"/>
        </w:rPr>
        <w:t>,</w:t>
      </w:r>
      <w:r w:rsidRPr="00100E86">
        <w:rPr>
          <w:szCs w:val="21"/>
        </w:rPr>
        <w:t xml:space="preserve"> </w:t>
      </w:r>
      <w:r w:rsidR="00100E86" w:rsidRPr="00100E86">
        <w:rPr>
          <w:szCs w:val="21"/>
        </w:rPr>
        <w:t>livraison, installation et mise en service d’un groupe électrogène de 100Kva au profit d</w:t>
      </w:r>
      <w:r w:rsidR="00C63039">
        <w:rPr>
          <w:szCs w:val="21"/>
        </w:rPr>
        <w:t>u</w:t>
      </w:r>
      <w:r w:rsidR="00100E86" w:rsidRPr="00100E86">
        <w:rPr>
          <w:szCs w:val="21"/>
        </w:rPr>
        <w:t xml:space="preserve"> bureau de la </w:t>
      </w:r>
      <w:r w:rsidR="00C63039">
        <w:rPr>
          <w:szCs w:val="21"/>
        </w:rPr>
        <w:t>C</w:t>
      </w:r>
      <w:r w:rsidR="00100E86" w:rsidRPr="00100E86">
        <w:rPr>
          <w:szCs w:val="21"/>
        </w:rPr>
        <w:t xml:space="preserve">oordination de </w:t>
      </w:r>
      <w:proofErr w:type="spellStart"/>
      <w:r w:rsidR="00100E86" w:rsidRPr="00100E86">
        <w:rPr>
          <w:szCs w:val="21"/>
        </w:rPr>
        <w:t>Enabel</w:t>
      </w:r>
      <w:proofErr w:type="spellEnd"/>
      <w:r w:rsidR="00100E86" w:rsidRPr="00100E86">
        <w:rPr>
          <w:szCs w:val="21"/>
        </w:rPr>
        <w:t xml:space="preserve"> à Gemena dans le Sud Ubangi</w:t>
      </w:r>
      <w:r w:rsidR="00052297">
        <w:rPr>
          <w:szCs w:val="21"/>
        </w:rPr>
        <w:t>.</w:t>
      </w:r>
    </w:p>
    <w:p w14:paraId="6A6B590F" w14:textId="1EB63ADC" w:rsidR="0058589A" w:rsidRPr="00BD0FEA" w:rsidRDefault="0058589A" w:rsidP="00BD0FEA">
      <w:pPr>
        <w:jc w:val="both"/>
        <w:rPr>
          <w:sz w:val="22"/>
        </w:rPr>
      </w:pPr>
    </w:p>
    <w:p w14:paraId="24B0129E" w14:textId="1C1421C7" w:rsidR="00FB4DBA" w:rsidRDefault="00FB4DBA" w:rsidP="00FB4DBA">
      <w:pPr>
        <w:pStyle w:val="Titre2"/>
        <w:keepLines w:val="0"/>
        <w:widowControl w:val="0"/>
        <w:tabs>
          <w:tab w:val="num" w:pos="576"/>
        </w:tabs>
        <w:suppressAutoHyphens/>
        <w:spacing w:after="240"/>
        <w:ind w:left="578" w:hanging="578"/>
      </w:pPr>
      <w:bookmarkStart w:id="40" w:name="_Toc184208081"/>
      <w:r>
        <w:t>Postes</w:t>
      </w:r>
      <w:bookmarkEnd w:id="40"/>
    </w:p>
    <w:p w14:paraId="7CE1A9D3" w14:textId="170EA6A6" w:rsidR="00100E86" w:rsidRPr="009C3062" w:rsidRDefault="00100E86" w:rsidP="00100E86">
      <w:pPr>
        <w:pStyle w:val="Default"/>
        <w:rPr>
          <w:rFonts w:cs="Times New Roman"/>
          <w:color w:val="585756"/>
          <w:sz w:val="21"/>
          <w:szCs w:val="21"/>
          <w:lang w:val="fr-BE" w:eastAsia="en-US"/>
        </w:rPr>
      </w:pPr>
      <w:r w:rsidRPr="009C3062">
        <w:rPr>
          <w:rFonts w:cs="Times New Roman"/>
          <w:color w:val="585756"/>
          <w:sz w:val="21"/>
          <w:szCs w:val="21"/>
          <w:lang w:val="fr-BE" w:eastAsia="en-US"/>
        </w:rPr>
        <w:t>C</w:t>
      </w:r>
      <w:r w:rsidR="009C3062">
        <w:rPr>
          <w:rFonts w:cs="Times New Roman"/>
          <w:color w:val="585756"/>
          <w:sz w:val="21"/>
          <w:szCs w:val="21"/>
          <w:lang w:val="fr-BE" w:eastAsia="en-US"/>
        </w:rPr>
        <w:t xml:space="preserve">e </w:t>
      </w:r>
      <w:r w:rsidRPr="009C3062">
        <w:rPr>
          <w:rFonts w:cs="Times New Roman"/>
          <w:color w:val="585756"/>
          <w:sz w:val="21"/>
          <w:szCs w:val="21"/>
          <w:lang w:val="fr-BE" w:eastAsia="en-US"/>
        </w:rPr>
        <w:t>marché</w:t>
      </w:r>
      <w:r w:rsidR="009C3062">
        <w:rPr>
          <w:rFonts w:cs="Times New Roman"/>
          <w:color w:val="585756"/>
          <w:sz w:val="21"/>
          <w:szCs w:val="21"/>
          <w:lang w:val="fr-BE" w:eastAsia="en-US"/>
        </w:rPr>
        <w:t xml:space="preserve"> en lot unique</w:t>
      </w:r>
      <w:r w:rsidRPr="009C3062">
        <w:rPr>
          <w:rFonts w:cs="Times New Roman"/>
          <w:color w:val="585756"/>
          <w:sz w:val="21"/>
          <w:szCs w:val="21"/>
          <w:lang w:val="fr-BE" w:eastAsia="en-US"/>
        </w:rPr>
        <w:t xml:space="preserve"> est composé des postes repris dans la partie 6 et/ou inventaire) </w:t>
      </w:r>
    </w:p>
    <w:p w14:paraId="3E85ABF2" w14:textId="22772B98" w:rsidR="00100E86" w:rsidRPr="009C3062" w:rsidRDefault="00100E86" w:rsidP="00100E86">
      <w:pPr>
        <w:pStyle w:val="Corpsdetexte"/>
        <w:rPr>
          <w:rFonts w:ascii="Georgia" w:eastAsia="Calibri" w:hAnsi="Georgia" w:cs="Times New Roman"/>
          <w:color w:val="585756"/>
          <w:kern w:val="0"/>
          <w:sz w:val="21"/>
          <w:szCs w:val="21"/>
          <w:lang w:val="fr-BE"/>
        </w:rPr>
      </w:pPr>
      <w:r w:rsidRPr="009C3062">
        <w:rPr>
          <w:rFonts w:ascii="Georgia" w:eastAsia="Calibri" w:hAnsi="Georgia" w:cs="Times New Roman"/>
          <w:color w:val="585756"/>
          <w:kern w:val="0"/>
          <w:sz w:val="21"/>
          <w:szCs w:val="21"/>
          <w:lang w:val="fr-BE"/>
        </w:rPr>
        <w:t>Ces postes seront groupés et forment un seul lot. Il n’est pas possible de soumissionner pour un ou plusieurs postes et le soumissionnaire est tenu de remettre prix pour tous les postes d</w:t>
      </w:r>
      <w:r w:rsidR="009C3062">
        <w:rPr>
          <w:rFonts w:ascii="Georgia" w:eastAsia="Calibri" w:hAnsi="Georgia" w:cs="Times New Roman"/>
          <w:color w:val="585756"/>
          <w:kern w:val="0"/>
          <w:sz w:val="21"/>
          <w:szCs w:val="21"/>
          <w:lang w:val="fr-BE"/>
        </w:rPr>
        <w:t>u</w:t>
      </w:r>
      <w:r w:rsidRPr="009C3062">
        <w:rPr>
          <w:rFonts w:ascii="Georgia" w:eastAsia="Calibri" w:hAnsi="Georgia" w:cs="Times New Roman"/>
          <w:color w:val="585756"/>
          <w:kern w:val="0"/>
          <w:sz w:val="21"/>
          <w:szCs w:val="21"/>
          <w:lang w:val="fr-BE"/>
        </w:rPr>
        <w:t xml:space="preserve"> lot</w:t>
      </w:r>
      <w:r w:rsidR="009C3062">
        <w:rPr>
          <w:rFonts w:ascii="Georgia" w:eastAsia="Calibri" w:hAnsi="Georgia" w:cs="Times New Roman"/>
          <w:color w:val="585756"/>
          <w:kern w:val="0"/>
          <w:sz w:val="21"/>
          <w:szCs w:val="21"/>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84208082"/>
      <w:r>
        <w:t>Durée du marché</w:t>
      </w:r>
      <w:bookmarkEnd w:id="41"/>
      <w:r>
        <w:rPr>
          <w:rStyle w:val="Appelnotedebasdep"/>
        </w:rPr>
        <w:footnoteReference w:id="10"/>
      </w:r>
      <w:bookmarkEnd w:id="42"/>
    </w:p>
    <w:p w14:paraId="4EDF3CBD" w14:textId="66C5F565" w:rsidR="009C3062" w:rsidRDefault="002E11B2" w:rsidP="00FB4DBA">
      <w:pPr>
        <w:pStyle w:val="Corpsdetexte"/>
        <w:rPr>
          <w:rFonts w:ascii="Georgia" w:eastAsia="Calibri" w:hAnsi="Georgia" w:cs="Times New Roman"/>
          <w:color w:val="585756"/>
          <w:kern w:val="0"/>
          <w:sz w:val="21"/>
          <w:szCs w:val="22"/>
          <w:lang w:val="fr-BE"/>
        </w:rPr>
      </w:pPr>
      <w:r w:rsidRPr="002F5593">
        <w:rPr>
          <w:rFonts w:ascii="Georgia" w:eastAsia="Calibri" w:hAnsi="Georgia" w:cs="Times New Roman"/>
          <w:color w:val="585756"/>
          <w:kern w:val="0"/>
          <w:sz w:val="21"/>
          <w:szCs w:val="22"/>
          <w:lang w:val="fr-BE"/>
        </w:rPr>
        <w:t xml:space="preserve">Le marché débute à la notification de l’attribution et </w:t>
      </w:r>
      <w:r w:rsidR="0058589A" w:rsidRPr="002F5593">
        <w:rPr>
          <w:rFonts w:ascii="Georgia" w:eastAsia="Calibri" w:hAnsi="Georgia" w:cs="Times New Roman"/>
          <w:color w:val="585756"/>
          <w:kern w:val="0"/>
          <w:sz w:val="21"/>
          <w:szCs w:val="22"/>
          <w:lang w:val="fr-BE"/>
        </w:rPr>
        <w:t>prend fin à la réception définitive</w:t>
      </w:r>
      <w:r w:rsidR="009C3062" w:rsidRPr="002F5593">
        <w:rPr>
          <w:rFonts w:ascii="Georgia" w:eastAsia="Calibri" w:hAnsi="Georgia" w:cs="Times New Roman"/>
          <w:color w:val="585756"/>
          <w:kern w:val="0"/>
          <w:sz w:val="21"/>
          <w:szCs w:val="22"/>
          <w:lang w:val="fr-BE"/>
        </w:rPr>
        <w:t xml:space="preserve">, pour une durée </w:t>
      </w:r>
      <w:r w:rsidR="00EC6751" w:rsidRPr="002F5593">
        <w:rPr>
          <w:rFonts w:ascii="Georgia" w:eastAsia="Calibri" w:hAnsi="Georgia" w:cs="Times New Roman"/>
          <w:color w:val="585756"/>
          <w:kern w:val="0"/>
          <w:sz w:val="21"/>
          <w:szCs w:val="22"/>
          <w:lang w:val="fr-BE"/>
        </w:rPr>
        <w:t xml:space="preserve">totale </w:t>
      </w:r>
      <w:r w:rsidR="009C3062" w:rsidRPr="002F5593">
        <w:rPr>
          <w:rFonts w:ascii="Georgia" w:eastAsia="Calibri" w:hAnsi="Georgia" w:cs="Times New Roman"/>
          <w:color w:val="585756"/>
          <w:kern w:val="0"/>
          <w:sz w:val="21"/>
          <w:szCs w:val="22"/>
          <w:lang w:val="fr-BE"/>
        </w:rPr>
        <w:t>de 410 jours calendrier y compris le délai de garantie de 365 jours.</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3" w:name="_Toc257039826"/>
      <w:bookmarkStart w:id="44" w:name="_Toc366161158"/>
      <w:bookmarkStart w:id="45" w:name="_Toc184208083"/>
      <w:r w:rsidRPr="004846FD">
        <w:t>Variantes</w:t>
      </w:r>
      <w:bookmarkEnd w:id="45"/>
      <w:r w:rsidRPr="004846FD">
        <w:t xml:space="preserve"> </w:t>
      </w:r>
      <w:bookmarkEnd w:id="43"/>
      <w:bookmarkEnd w:id="44"/>
    </w:p>
    <w:p w14:paraId="36F6FF4C" w14:textId="09520831"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p>
    <w:p w14:paraId="08433675" w14:textId="59937962" w:rsidR="00FB4DBA" w:rsidRDefault="00FB4DBA" w:rsidP="00FB4DBA">
      <w:pPr>
        <w:pStyle w:val="Titre2"/>
        <w:keepLines w:val="0"/>
        <w:widowControl w:val="0"/>
        <w:tabs>
          <w:tab w:val="num" w:pos="576"/>
        </w:tabs>
        <w:suppressAutoHyphens/>
        <w:spacing w:after="240"/>
        <w:ind w:left="578" w:hanging="578"/>
      </w:pPr>
      <w:bookmarkStart w:id="46" w:name="_Ref264270773"/>
      <w:bookmarkStart w:id="47" w:name="_Toc364253071"/>
      <w:bookmarkStart w:id="48" w:name="_Toc184208084"/>
      <w:r>
        <w:t>Option</w:t>
      </w:r>
      <w:bookmarkEnd w:id="46"/>
      <w:bookmarkEnd w:id="47"/>
      <w:bookmarkEnd w:id="48"/>
    </w:p>
    <w:p w14:paraId="5AAB101A" w14:textId="77777777" w:rsidR="002E11B2" w:rsidRPr="00211A79" w:rsidRDefault="002E11B2" w:rsidP="002E11B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Aucune option n’est admise pour 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9" w:name="_Toc364253072"/>
      <w:bookmarkStart w:id="50" w:name="_Toc184208085"/>
      <w:r>
        <w:t>Quantité</w:t>
      </w:r>
      <w:bookmarkEnd w:id="49"/>
      <w:bookmarkEnd w:id="50"/>
    </w:p>
    <w:p w14:paraId="3D10E065" w14:textId="4D0CAD79" w:rsidR="009C3062" w:rsidRDefault="009C3062" w:rsidP="00494D20">
      <w:pPr>
        <w:pStyle w:val="Corpsdetexte"/>
        <w:spacing w:after="0" w:line="240" w:lineRule="auto"/>
        <w:rPr>
          <w:rFonts w:ascii="Georgia" w:eastAsia="Calibri" w:hAnsi="Georgia" w:cs="Times New Roman"/>
          <w:color w:val="585756"/>
          <w:kern w:val="0"/>
          <w:sz w:val="21"/>
          <w:szCs w:val="22"/>
          <w:lang w:val="fr-BE"/>
        </w:rPr>
      </w:pPr>
      <w:r w:rsidRPr="009C3062">
        <w:rPr>
          <w:rFonts w:ascii="Georgia" w:eastAsia="Calibri" w:hAnsi="Georgia" w:cs="Times New Roman"/>
          <w:color w:val="585756"/>
          <w:kern w:val="0"/>
          <w:sz w:val="21"/>
          <w:szCs w:val="22"/>
          <w:lang w:val="fr-BE"/>
        </w:rPr>
        <w:t>Les quantités fermes sont mentionnées dans le formulaire d’offre financière du présent Cahier Spécial des Charges. Le pouvoir adjudicateur se réserve le droit d’effectuer des commandes additionnelles sur base des prix unitaires qui seront mentionnés dans le « Bordereau » joint à l’offre et pour autant que le seuil prévu pour la présente procédure ne soit pas dépassé. Le fournisseur doit être capable de fournir les quantités mentionnées dans le bordereau du présent CSC</w:t>
      </w:r>
    </w:p>
    <w:p w14:paraId="22B86610" w14:textId="77777777" w:rsidR="009C3062" w:rsidRDefault="009C3062" w:rsidP="00494D20">
      <w:pPr>
        <w:pStyle w:val="Corpsdetexte"/>
        <w:spacing w:after="0" w:line="240" w:lineRule="auto"/>
        <w:rPr>
          <w:rFonts w:ascii="Georgia" w:eastAsia="Calibri" w:hAnsi="Georgia" w:cs="Times New Roman"/>
          <w:color w:val="585756"/>
          <w:kern w:val="0"/>
          <w:sz w:val="21"/>
          <w:szCs w:val="22"/>
          <w:lang w:val="fr-BE"/>
        </w:rPr>
      </w:pPr>
    </w:p>
    <w:p w14:paraId="5C48107E" w14:textId="2AD0F5BE" w:rsidR="00FB4DBA" w:rsidRDefault="00FB4DBA" w:rsidP="0058589A">
      <w:pPr>
        <w:pStyle w:val="Corpsdetexte"/>
        <w:spacing w:after="0" w:line="240" w:lineRule="auto"/>
        <w:jc w:val="left"/>
      </w:pPr>
    </w:p>
    <w:p w14:paraId="7406E50E" w14:textId="2D7030B9" w:rsidR="00D07797" w:rsidRDefault="0058722C" w:rsidP="00BF667C">
      <w:pPr>
        <w:pStyle w:val="Titre1"/>
      </w:pPr>
      <w:r>
        <w:br w:type="page"/>
      </w:r>
      <w:bookmarkStart w:id="51" w:name="_Toc184208086"/>
      <w:r w:rsidR="00BF667C">
        <w:lastRenderedPageBreak/>
        <w:t>Procédure</w:t>
      </w:r>
      <w:bookmarkEnd w:id="51"/>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2" w:name="_Toc364253074"/>
      <w:bookmarkStart w:id="53" w:name="_Ref224472424"/>
      <w:bookmarkStart w:id="54" w:name="_Ref224472425"/>
      <w:bookmarkStart w:id="55" w:name="_Toc257380481"/>
      <w:bookmarkStart w:id="56" w:name="_Toc260134198"/>
      <w:bookmarkStart w:id="57" w:name="_Toc184208087"/>
      <w:r>
        <w:t>Mode de passation</w:t>
      </w:r>
      <w:bookmarkEnd w:id="52"/>
      <w:bookmarkEnd w:id="57"/>
    </w:p>
    <w:p w14:paraId="7BE2205F" w14:textId="49D4AC45" w:rsidR="005D38FA" w:rsidRPr="004275D3" w:rsidRDefault="00BF667C" w:rsidP="005D38FA">
      <w:pPr>
        <w:pStyle w:val="Corpsdetexte"/>
        <w:rPr>
          <w:rFonts w:ascii="Georgia" w:eastAsia="Calibri" w:hAnsi="Georgia" w:cs="Times New Roman"/>
          <w:color w:val="585756"/>
          <w:kern w:val="0"/>
          <w:szCs w:val="20"/>
          <w:lang w:val="fr-BE"/>
        </w:rPr>
      </w:pPr>
      <w:bookmarkStart w:id="58" w:name="_Toc364253075"/>
      <w:r w:rsidRPr="004275D3">
        <w:rPr>
          <w:rFonts w:ascii="Georgia" w:eastAsia="Calibri" w:hAnsi="Georgia" w:cs="Times New Roman"/>
          <w:color w:val="585756"/>
          <w:kern w:val="0"/>
          <w:szCs w:val="20"/>
          <w:lang w:val="fr-BE"/>
        </w:rPr>
        <w:t>Procédure négociée sans publication préalable en application de l’art. 42 de la loi du 17 juin 2016</w:t>
      </w:r>
      <w:r w:rsidR="005D38FA" w:rsidRPr="004275D3">
        <w:rPr>
          <w:rFonts w:ascii="Georgia" w:eastAsia="Calibri" w:hAnsi="Georgia" w:cs="Times New Roman"/>
          <w:color w:val="585756"/>
          <w:kern w:val="0"/>
          <w:szCs w:val="20"/>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9" w:name="_Toc184208088"/>
      <w:r w:rsidRPr="0025515F">
        <w:t>Public</w:t>
      </w:r>
      <w:r>
        <w:t>ation</w:t>
      </w:r>
      <w:bookmarkEnd w:id="59"/>
      <w:r w:rsidRPr="0025515F">
        <w:t xml:space="preserve"> </w:t>
      </w:r>
      <w:bookmarkEnd w:id="58"/>
    </w:p>
    <w:p w14:paraId="5F5E373F" w14:textId="6E92E1C6" w:rsidR="00494D20" w:rsidRDefault="00494D20" w:rsidP="00494D20">
      <w:pPr>
        <w:autoSpaceDE w:val="0"/>
        <w:autoSpaceDN w:val="0"/>
        <w:adjustRightInd w:val="0"/>
        <w:spacing w:after="0" w:line="240" w:lineRule="auto"/>
        <w:rPr>
          <w:rFonts w:cs="Georgia"/>
          <w:szCs w:val="21"/>
          <w:lang w:val="fr-FR" w:eastAsia="fr-BE"/>
        </w:rPr>
      </w:pPr>
      <w:bookmarkStart w:id="60" w:name="_Toc364253076"/>
      <w:r>
        <w:rPr>
          <w:rFonts w:cs="Georgia"/>
          <w:szCs w:val="21"/>
          <w:lang w:val="fr-FR" w:eastAsia="fr-BE"/>
        </w:rPr>
        <w:t xml:space="preserve">Le présent CSC est publiée sur le site Web de </w:t>
      </w:r>
      <w:proofErr w:type="spellStart"/>
      <w:r>
        <w:rPr>
          <w:rFonts w:cs="Georgia"/>
          <w:szCs w:val="21"/>
          <w:lang w:val="fr-FR" w:eastAsia="fr-BE"/>
        </w:rPr>
        <w:t>Enabel</w:t>
      </w:r>
      <w:proofErr w:type="spellEnd"/>
      <w:r>
        <w:rPr>
          <w:rFonts w:cs="Georgia"/>
          <w:szCs w:val="21"/>
          <w:lang w:val="fr-FR" w:eastAsia="fr-BE"/>
        </w:rPr>
        <w:t xml:space="preserve"> (</w:t>
      </w:r>
      <w:r>
        <w:rPr>
          <w:rFonts w:cs="Georgia"/>
          <w:color w:val="0563C2"/>
          <w:szCs w:val="21"/>
          <w:lang w:val="fr-FR" w:eastAsia="fr-BE"/>
        </w:rPr>
        <w:t>www.enabel.be</w:t>
      </w:r>
      <w:r>
        <w:rPr>
          <w:rFonts w:cs="Georgia"/>
          <w:szCs w:val="21"/>
          <w:lang w:val="fr-FR" w:eastAsia="fr-BE"/>
        </w:rPr>
        <w:t>). Cette publication Constitue une invitation à soumettre offre</w:t>
      </w:r>
      <w:r w:rsidR="004275D3">
        <w:rPr>
          <w:rFonts w:cs="Georgia"/>
          <w:szCs w:val="21"/>
          <w:lang w:val="fr-FR" w:eastAsia="fr-BE"/>
        </w:rPr>
        <w:t>.</w:t>
      </w:r>
    </w:p>
    <w:p w14:paraId="6E22BF56" w14:textId="77777777" w:rsidR="004275D3" w:rsidRDefault="004275D3" w:rsidP="00494D20">
      <w:pPr>
        <w:autoSpaceDE w:val="0"/>
        <w:autoSpaceDN w:val="0"/>
        <w:adjustRightInd w:val="0"/>
        <w:spacing w:after="0" w:line="240" w:lineRule="auto"/>
        <w:rPr>
          <w:rFonts w:cs="Georgia"/>
          <w:szCs w:val="21"/>
          <w:lang w:val="fr-FR" w:eastAsia="fr-BE"/>
        </w:rPr>
      </w:pPr>
    </w:p>
    <w:p w14:paraId="6847FF37" w14:textId="0E4E108E" w:rsidR="004275D3" w:rsidRPr="00B60926" w:rsidRDefault="004275D3" w:rsidP="004275D3">
      <w:pPr>
        <w:pStyle w:val="Corpsdetexte"/>
        <w:rPr>
          <w:rFonts w:ascii="Georgia" w:eastAsia="Calibri" w:hAnsi="Georgia" w:cs="Georgia"/>
          <w:color w:val="585756"/>
          <w:kern w:val="0"/>
          <w:sz w:val="21"/>
          <w:szCs w:val="21"/>
          <w:lang w:eastAsia="fr-BE"/>
        </w:rPr>
      </w:pPr>
      <w:r w:rsidRPr="00B60926">
        <w:rPr>
          <w:rFonts w:ascii="Georgia" w:eastAsia="Calibri" w:hAnsi="Georgia" w:cs="Georgia"/>
          <w:color w:val="585756"/>
          <w:kern w:val="0"/>
          <w:sz w:val="21"/>
          <w:szCs w:val="21"/>
          <w:lang w:eastAsia="fr-BE"/>
        </w:rPr>
        <w:t>Le document du marché sera partagé avec les soumissionnaires shortlistés au titre d’une publication complémentaire.</w:t>
      </w:r>
    </w:p>
    <w:p w14:paraId="093D87AD" w14:textId="47978876" w:rsidR="009804F1" w:rsidRDefault="00494D20" w:rsidP="00494D20">
      <w:pPr>
        <w:pStyle w:val="Titre2"/>
        <w:keepLines w:val="0"/>
        <w:widowControl w:val="0"/>
        <w:numPr>
          <w:ilvl w:val="1"/>
          <w:numId w:val="5"/>
        </w:numPr>
        <w:tabs>
          <w:tab w:val="num" w:pos="576"/>
        </w:tabs>
        <w:suppressAutoHyphens/>
        <w:spacing w:after="240"/>
      </w:pPr>
      <w:bookmarkStart w:id="61" w:name="_Toc184208089"/>
      <w:bookmarkEnd w:id="53"/>
      <w:bookmarkEnd w:id="54"/>
      <w:bookmarkEnd w:id="55"/>
      <w:bookmarkEnd w:id="56"/>
      <w:bookmarkEnd w:id="60"/>
      <w:r>
        <w:t>Information</w:t>
      </w:r>
      <w:bookmarkEnd w:id="61"/>
    </w:p>
    <w:p w14:paraId="29E1087F" w14:textId="292B76F7" w:rsidR="00494D20" w:rsidRDefault="00494D20" w:rsidP="006F5DE4">
      <w:pPr>
        <w:autoSpaceDE w:val="0"/>
        <w:autoSpaceDN w:val="0"/>
        <w:adjustRightInd w:val="0"/>
        <w:spacing w:after="0" w:line="240" w:lineRule="auto"/>
        <w:jc w:val="both"/>
        <w:rPr>
          <w:rFonts w:cs="Georgia"/>
          <w:szCs w:val="21"/>
          <w:lang w:val="fr-FR" w:eastAsia="fr-BE"/>
        </w:rPr>
      </w:pPr>
      <w:bookmarkStart w:id="62" w:name="_Toc260134199"/>
      <w:bookmarkStart w:id="63" w:name="_Toc364253077"/>
      <w:r>
        <w:rPr>
          <w:rFonts w:cs="Georgia"/>
          <w:szCs w:val="21"/>
          <w:lang w:val="fr-FR" w:eastAsia="fr-BE"/>
        </w:rPr>
        <w:t xml:space="preserve">L’attribution de ce marché est coordonnée par </w:t>
      </w:r>
      <w:r w:rsidR="008A591C">
        <w:rPr>
          <w:rFonts w:cs="Georgia"/>
          <w:szCs w:val="21"/>
          <w:lang w:val="fr-FR" w:eastAsia="fr-BE"/>
        </w:rPr>
        <w:t xml:space="preserve">la Cellule Marchés publics </w:t>
      </w:r>
      <w:r w:rsidR="009E2123">
        <w:rPr>
          <w:rFonts w:cs="Georgia"/>
          <w:szCs w:val="21"/>
          <w:lang w:val="fr-FR" w:eastAsia="fr-BE"/>
        </w:rPr>
        <w:t>d’</w:t>
      </w:r>
      <w:proofErr w:type="spellStart"/>
      <w:r w:rsidR="009E2123">
        <w:rPr>
          <w:rFonts w:cs="Georgia"/>
          <w:szCs w:val="21"/>
          <w:lang w:val="fr-FR" w:eastAsia="fr-BE"/>
        </w:rPr>
        <w:t>Enabel</w:t>
      </w:r>
      <w:proofErr w:type="spellEnd"/>
      <w:r w:rsidR="009E2123">
        <w:rPr>
          <w:rFonts w:cs="Georgia"/>
          <w:szCs w:val="21"/>
          <w:lang w:val="fr-FR" w:eastAsia="fr-BE"/>
        </w:rPr>
        <w:t xml:space="preserve"> en RDC </w:t>
      </w:r>
      <w:r>
        <w:rPr>
          <w:rFonts w:cs="Georgia"/>
          <w:color w:val="000000"/>
          <w:sz w:val="20"/>
          <w:szCs w:val="20"/>
          <w:lang w:val="fr-FR" w:eastAsia="fr-BE"/>
        </w:rPr>
        <w:t>(</w:t>
      </w:r>
      <w:r>
        <w:rPr>
          <w:rFonts w:cs="Georgia"/>
          <w:color w:val="0563C2"/>
          <w:sz w:val="20"/>
          <w:szCs w:val="20"/>
          <w:lang w:val="fr-FR" w:eastAsia="fr-BE"/>
        </w:rPr>
        <w:t>procurement.cod@enabel.be</w:t>
      </w:r>
      <w:r>
        <w:rPr>
          <w:rFonts w:cs="Georgia"/>
          <w:color w:val="000000"/>
          <w:sz w:val="20"/>
          <w:szCs w:val="20"/>
          <w:lang w:val="fr-FR" w:eastAsia="fr-BE"/>
        </w:rPr>
        <w:t>)</w:t>
      </w:r>
      <w:r>
        <w:rPr>
          <w:rFonts w:cs="Georgia"/>
          <w:szCs w:val="21"/>
          <w:lang w:val="fr-FR" w:eastAsia="fr-BE"/>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00F14BB2" w14:textId="77777777" w:rsidR="00494D20" w:rsidRDefault="00494D20" w:rsidP="00494D20">
      <w:pPr>
        <w:autoSpaceDE w:val="0"/>
        <w:autoSpaceDN w:val="0"/>
        <w:adjustRightInd w:val="0"/>
        <w:spacing w:after="0" w:line="240" w:lineRule="auto"/>
        <w:jc w:val="both"/>
        <w:rPr>
          <w:rFonts w:cs="Georgia"/>
          <w:szCs w:val="21"/>
          <w:lang w:val="fr-FR" w:eastAsia="fr-BE"/>
        </w:rPr>
      </w:pPr>
    </w:p>
    <w:p w14:paraId="14B9E6F0" w14:textId="77777777" w:rsidR="00426EE7" w:rsidRDefault="00494D20" w:rsidP="00426EE7">
      <w:pPr>
        <w:autoSpaceDE w:val="0"/>
        <w:autoSpaceDN w:val="0"/>
        <w:adjustRightInd w:val="0"/>
        <w:spacing w:after="0" w:line="240" w:lineRule="auto"/>
        <w:jc w:val="both"/>
        <w:rPr>
          <w:rFonts w:cs="Georgia"/>
          <w:szCs w:val="21"/>
          <w:lang w:val="fr-FR" w:eastAsia="fr-BE"/>
        </w:rPr>
      </w:pPr>
      <w:r>
        <w:rPr>
          <w:rFonts w:cs="Georgia"/>
          <w:szCs w:val="21"/>
          <w:lang w:val="fr-FR" w:eastAsia="fr-BE"/>
        </w:rPr>
        <w:t>Jusqu’à la notification de la décision d’attribution, il ne sera donné aucune information sur l’évolution de la procédure.</w:t>
      </w:r>
      <w:r w:rsidR="00426EE7">
        <w:rPr>
          <w:rFonts w:cs="Georgia"/>
          <w:szCs w:val="21"/>
          <w:lang w:val="fr-FR" w:eastAsia="fr-BE"/>
        </w:rPr>
        <w:t xml:space="preserve"> </w:t>
      </w:r>
    </w:p>
    <w:p w14:paraId="57F853B5" w14:textId="77777777" w:rsidR="00426EE7" w:rsidRDefault="00426EE7" w:rsidP="00426EE7">
      <w:pPr>
        <w:autoSpaceDE w:val="0"/>
        <w:autoSpaceDN w:val="0"/>
        <w:adjustRightInd w:val="0"/>
        <w:spacing w:after="0" w:line="240" w:lineRule="auto"/>
        <w:jc w:val="both"/>
        <w:rPr>
          <w:rFonts w:cs="Georgia"/>
          <w:szCs w:val="21"/>
          <w:lang w:val="fr-FR" w:eastAsia="fr-BE"/>
        </w:rPr>
      </w:pPr>
    </w:p>
    <w:p w14:paraId="5977DD18" w14:textId="3ADD5450" w:rsidR="00494D20" w:rsidRDefault="00494D20" w:rsidP="00426EE7">
      <w:pPr>
        <w:autoSpaceDE w:val="0"/>
        <w:autoSpaceDN w:val="0"/>
        <w:adjustRightInd w:val="0"/>
        <w:spacing w:after="0" w:line="240" w:lineRule="auto"/>
        <w:jc w:val="both"/>
        <w:rPr>
          <w:rFonts w:cs="Georgia"/>
          <w:szCs w:val="21"/>
          <w:lang w:val="fr-FR" w:eastAsia="fr-BE"/>
        </w:rPr>
      </w:pPr>
      <w:r>
        <w:rPr>
          <w:rFonts w:cs="Georgia"/>
          <w:szCs w:val="21"/>
          <w:lang w:val="fr-FR" w:eastAsia="fr-BE"/>
        </w:rPr>
        <w:t>Les documents de marchés seront accessibles gratuitement à l’adresse internet suivante :</w:t>
      </w:r>
      <w:r w:rsidR="00426EE7">
        <w:rPr>
          <w:rFonts w:cs="Georgia"/>
          <w:szCs w:val="21"/>
          <w:lang w:val="fr-FR" w:eastAsia="fr-BE"/>
        </w:rPr>
        <w:t xml:space="preserve"> </w:t>
      </w:r>
      <w:r>
        <w:rPr>
          <w:rFonts w:cs="Georgia"/>
          <w:color w:val="0563C2"/>
          <w:szCs w:val="21"/>
          <w:lang w:val="fr-FR" w:eastAsia="fr-BE"/>
        </w:rPr>
        <w:t xml:space="preserve">www.enabel.be </w:t>
      </w:r>
      <w:r>
        <w:rPr>
          <w:rFonts w:cs="Georgia"/>
          <w:szCs w:val="21"/>
          <w:lang w:val="fr-FR" w:eastAsia="fr-BE"/>
        </w:rPr>
        <w:t>(suivre « travaillez avec nous »)</w:t>
      </w:r>
    </w:p>
    <w:p w14:paraId="2A1375FA" w14:textId="77777777" w:rsidR="00494D20" w:rsidRDefault="00494D20" w:rsidP="00494D20">
      <w:pPr>
        <w:autoSpaceDE w:val="0"/>
        <w:autoSpaceDN w:val="0"/>
        <w:adjustRightInd w:val="0"/>
        <w:spacing w:after="0" w:line="240" w:lineRule="auto"/>
        <w:rPr>
          <w:rFonts w:cs="Georgia"/>
          <w:szCs w:val="21"/>
          <w:lang w:val="fr-FR" w:eastAsia="fr-BE"/>
        </w:rPr>
      </w:pPr>
    </w:p>
    <w:p w14:paraId="18D266B9" w14:textId="6EBB457C" w:rsidR="00426EE7" w:rsidRDefault="00426EE7" w:rsidP="00494D20">
      <w:pPr>
        <w:autoSpaceDE w:val="0"/>
        <w:autoSpaceDN w:val="0"/>
        <w:adjustRightInd w:val="0"/>
        <w:spacing w:after="0" w:line="240" w:lineRule="auto"/>
        <w:jc w:val="both"/>
        <w:rPr>
          <w:rFonts w:cs="Georgia"/>
          <w:szCs w:val="21"/>
          <w:lang w:val="fr-FR" w:eastAsia="fr-BE"/>
        </w:rPr>
      </w:pPr>
      <w:r w:rsidRPr="00467768">
        <w:t>Afin d’être en mesure d’introduire une offre en connaissance de cause, le soumissionnaire pourra, s’il le désire, visiter le s</w:t>
      </w:r>
      <w:r w:rsidR="002C16CE" w:rsidRPr="00467768">
        <w:t>ite où le groupe sera installé.</w:t>
      </w:r>
    </w:p>
    <w:p w14:paraId="71D775DF" w14:textId="2165A427" w:rsidR="00494D20" w:rsidRDefault="00494D20" w:rsidP="00494D20">
      <w:pPr>
        <w:autoSpaceDE w:val="0"/>
        <w:autoSpaceDN w:val="0"/>
        <w:adjustRightInd w:val="0"/>
        <w:spacing w:after="0" w:line="240" w:lineRule="auto"/>
        <w:jc w:val="both"/>
      </w:pPr>
    </w:p>
    <w:p w14:paraId="703FEB1C" w14:textId="77777777" w:rsidR="00494D20" w:rsidRDefault="00494D20" w:rsidP="00494D20">
      <w:pPr>
        <w:autoSpaceDE w:val="0"/>
        <w:autoSpaceDN w:val="0"/>
        <w:adjustRightInd w:val="0"/>
        <w:spacing w:after="0" w:line="240" w:lineRule="auto"/>
        <w:jc w:val="both"/>
      </w:pPr>
    </w:p>
    <w:p w14:paraId="7DCBAFC4" w14:textId="71D1D1C3" w:rsidR="009804F1" w:rsidRDefault="009804F1" w:rsidP="00494D20">
      <w:pPr>
        <w:pStyle w:val="Titre2"/>
        <w:keepLines w:val="0"/>
        <w:widowControl w:val="0"/>
        <w:numPr>
          <w:ilvl w:val="1"/>
          <w:numId w:val="5"/>
        </w:numPr>
        <w:tabs>
          <w:tab w:val="num" w:pos="576"/>
        </w:tabs>
        <w:suppressAutoHyphens/>
        <w:spacing w:after="240"/>
      </w:pPr>
      <w:bookmarkStart w:id="64" w:name="_Toc184208090"/>
      <w:r>
        <w:t>Offre</w:t>
      </w:r>
      <w:bookmarkEnd w:id="62"/>
      <w:bookmarkEnd w:id="63"/>
      <w:bookmarkEnd w:id="64"/>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5" w:name="_Toc257380483"/>
      <w:bookmarkStart w:id="66" w:name="_Toc260134200"/>
      <w:bookmarkStart w:id="67" w:name="_Toc184208091"/>
      <w:r w:rsidRPr="0026251B">
        <w:t xml:space="preserve">Données à </w:t>
      </w:r>
      <w:proofErr w:type="spellStart"/>
      <w:r w:rsidRPr="0026251B">
        <w:t>mentionner</w:t>
      </w:r>
      <w:proofErr w:type="spellEnd"/>
      <w:r w:rsidRPr="0026251B">
        <w:t xml:space="preserve"> dans </w:t>
      </w:r>
      <w:proofErr w:type="spellStart"/>
      <w:r w:rsidRPr="0026251B">
        <w:t>l’offre</w:t>
      </w:r>
      <w:bookmarkEnd w:id="67"/>
      <w:proofErr w:type="spellEnd"/>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47A1B76F"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8" w:name="_Toc184208092"/>
      <w:r w:rsidRPr="00952034">
        <w:rPr>
          <w:lang w:val="fr-BE"/>
        </w:rPr>
        <w:t>Durée de validité de l’offre</w:t>
      </w:r>
      <w:bookmarkEnd w:id="68"/>
    </w:p>
    <w:p w14:paraId="3B8F49A2" w14:textId="1536220D"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w:t>
      </w:r>
      <w:r w:rsidR="004275D3" w:rsidRPr="00EA6277">
        <w:rPr>
          <w:rFonts w:ascii="Georgia" w:eastAsia="Calibri" w:hAnsi="Georgia" w:cs="Times New Roman"/>
          <w:color w:val="585756"/>
          <w:kern w:val="0"/>
          <w:sz w:val="21"/>
          <w:szCs w:val="22"/>
          <w:lang w:val="fr-BE"/>
        </w:rPr>
        <w:t>de 90</w:t>
      </w:r>
      <w:r w:rsidRPr="00EA6277">
        <w:rPr>
          <w:rFonts w:ascii="Georgia" w:eastAsia="Calibri" w:hAnsi="Georgia" w:cs="Times New Roman"/>
          <w:color w:val="585756"/>
          <w:kern w:val="0"/>
          <w:sz w:val="21"/>
          <w:szCs w:val="22"/>
          <w:lang w:val="fr-BE"/>
        </w:rPr>
        <w:t xml:space="preserve"> jours calendrier, à compter </w:t>
      </w:r>
      <w:r w:rsidRPr="00EA6277">
        <w:rPr>
          <w:rFonts w:ascii="Georgia" w:eastAsia="Calibri" w:hAnsi="Georgia" w:cs="Times New Roman"/>
          <w:color w:val="585756"/>
          <w:kern w:val="0"/>
          <w:sz w:val="21"/>
          <w:szCs w:val="22"/>
          <w:lang w:val="fr-BE"/>
        </w:rPr>
        <w:lastRenderedPageBreak/>
        <w:t xml:space="preserve">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9" w:name="_Toc257380485"/>
      <w:bookmarkStart w:id="70" w:name="_Toc260134204"/>
      <w:bookmarkStart w:id="71" w:name="_Toc184208093"/>
      <w:bookmarkEnd w:id="65"/>
      <w:bookmarkEnd w:id="66"/>
      <w:proofErr w:type="spellStart"/>
      <w:r>
        <w:t>Détermination</w:t>
      </w:r>
      <w:proofErr w:type="spellEnd"/>
      <w:r>
        <w:t xml:space="preserve"> des prix</w:t>
      </w:r>
      <w:bookmarkEnd w:id="69"/>
      <w:bookmarkEnd w:id="70"/>
      <w:bookmarkEnd w:id="71"/>
    </w:p>
    <w:p w14:paraId="3BC54EA3" w14:textId="77777777" w:rsidR="009804F1" w:rsidRPr="00E93172" w:rsidRDefault="009804F1" w:rsidP="00900075">
      <w:pPr>
        <w:pStyle w:val="Corpsdetexte"/>
        <w:rPr>
          <w:rFonts w:ascii="Georgia" w:eastAsia="Calibri" w:hAnsi="Georgia" w:cs="Times New Roman"/>
          <w:b/>
          <w:bCs/>
          <w:color w:val="585756"/>
          <w:kern w:val="0"/>
          <w:szCs w:val="20"/>
          <w:lang w:val="fr-BE"/>
        </w:rPr>
      </w:pPr>
      <w:r w:rsidRPr="004275D3">
        <w:rPr>
          <w:rFonts w:ascii="Georgia" w:eastAsia="Calibri" w:hAnsi="Georgia" w:cs="Times New Roman"/>
          <w:color w:val="585756"/>
          <w:kern w:val="0"/>
          <w:szCs w:val="20"/>
          <w:lang w:val="fr-BE"/>
        </w:rPr>
        <w:t xml:space="preserve">Tous les prix mentionnés dans le formulaire d’offre doivent être obligatoirement libellés en </w:t>
      </w:r>
      <w:r w:rsidRPr="00E93172">
        <w:rPr>
          <w:rFonts w:ascii="Georgia" w:eastAsia="Calibri" w:hAnsi="Georgia" w:cs="Times New Roman"/>
          <w:b/>
          <w:bCs/>
          <w:color w:val="585756"/>
          <w:kern w:val="0"/>
          <w:szCs w:val="20"/>
          <w:lang w:val="fr-BE"/>
        </w:rPr>
        <w:t>EURO.</w:t>
      </w:r>
    </w:p>
    <w:p w14:paraId="1B668FCC" w14:textId="0810F992" w:rsidR="009804F1" w:rsidRPr="004275D3" w:rsidRDefault="009804F1" w:rsidP="00900075">
      <w:pPr>
        <w:pStyle w:val="Corpsdetexte"/>
        <w:rPr>
          <w:rFonts w:ascii="Georgia" w:eastAsia="Calibri" w:hAnsi="Georgia" w:cs="Times New Roman"/>
          <w:color w:val="585756"/>
          <w:kern w:val="0"/>
          <w:szCs w:val="20"/>
          <w:lang w:val="fr-BE"/>
        </w:rPr>
      </w:pPr>
      <w:r w:rsidRPr="004275D3">
        <w:rPr>
          <w:rFonts w:ascii="Georgia" w:eastAsia="Calibri" w:hAnsi="Georgia" w:cs="Times New Roman"/>
          <w:color w:val="585756"/>
          <w:kern w:val="0"/>
          <w:szCs w:val="20"/>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4275D3">
        <w:rPr>
          <w:rFonts w:ascii="Georgia" w:eastAsia="Calibri" w:hAnsi="Georgia" w:cs="Times New Roman"/>
          <w:color w:val="585756"/>
          <w:kern w:val="0"/>
          <w:szCs w:val="20"/>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184208094"/>
      <w:proofErr w:type="spellStart"/>
      <w:r>
        <w:t>Eléments</w:t>
      </w:r>
      <w:proofErr w:type="spellEnd"/>
      <w:r>
        <w:t xml:space="preserve"> </w:t>
      </w:r>
      <w:proofErr w:type="spellStart"/>
      <w:r>
        <w:t>inclus</w:t>
      </w:r>
      <w:proofErr w:type="spellEnd"/>
      <w:r>
        <w:t xml:space="preserve"> dans le prix</w:t>
      </w:r>
      <w:bookmarkEnd w:id="72"/>
    </w:p>
    <w:p w14:paraId="59D2E223" w14:textId="4E49EE23"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Sont notamment inclus dans les prix :</w:t>
      </w:r>
    </w:p>
    <w:p w14:paraId="775030A2"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1° les emballages, sauf si ceux-ci restent la propriété du soumissionnaire, les frais de chargement, de transbordement et de déchargement intermédiaire, de transport, d'assurance et de dédouanement ;</w:t>
      </w:r>
    </w:p>
    <w:p w14:paraId="5A66A49F"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 xml:space="preserve">2° le déchargement, le déballage et la mise en place au lieu de livraison, à condition que les documents du marché mentionnent le lieu exact de livraison et les moyens d'accès ; </w:t>
      </w:r>
    </w:p>
    <w:p w14:paraId="2EC645A6"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3° la documentation relative à la fourniture et éventuellement exigée par le pouvoir adjudicateur ;</w:t>
      </w:r>
    </w:p>
    <w:p w14:paraId="076ABBA3"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4° le montage et la mise en service ;</w:t>
      </w:r>
    </w:p>
    <w:p w14:paraId="24AD16E3"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5° la formation nécessaire à l’usage ;</w:t>
      </w:r>
    </w:p>
    <w:p w14:paraId="1F53BE8F" w14:textId="58C4FAF4"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6° le cas échéant, les mesures imposées par la législation en matière de sécurité et de santé des services ;</w:t>
      </w:r>
      <w:r w:rsidR="004275D3" w:rsidRPr="004275D3">
        <w:rPr>
          <w:rFonts w:ascii="Georgia" w:eastAsia="Calibri" w:hAnsi="Georgia"/>
          <w:color w:val="585756"/>
          <w:sz w:val="20"/>
        </w:rPr>
        <w:t xml:space="preserve"> </w:t>
      </w:r>
      <w:r w:rsidRPr="004275D3">
        <w:rPr>
          <w:rFonts w:ascii="Georgia" w:eastAsia="Calibri" w:hAnsi="Georgia"/>
          <w:color w:val="585756"/>
          <w:sz w:val="20"/>
        </w:rPr>
        <w:t>travailleurs lors de l'exécution de leur travail ;</w:t>
      </w:r>
    </w:p>
    <w:p w14:paraId="6AC24159" w14:textId="77777777"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7° les droits de douane et d’accise ;</w:t>
      </w:r>
    </w:p>
    <w:p w14:paraId="3951E586" w14:textId="418B2A0D" w:rsidR="00644D17" w:rsidRPr="004275D3" w:rsidRDefault="00644D17" w:rsidP="00644D17">
      <w:pPr>
        <w:pStyle w:val="BTCtextCTB"/>
        <w:rPr>
          <w:rFonts w:ascii="Georgia" w:eastAsia="Calibri" w:hAnsi="Georgia"/>
          <w:color w:val="585756"/>
          <w:sz w:val="20"/>
        </w:rPr>
      </w:pPr>
      <w:r w:rsidRPr="004275D3">
        <w:rPr>
          <w:rFonts w:ascii="Georgia" w:eastAsia="Calibri" w:hAnsi="Georgia"/>
          <w:color w:val="585756"/>
          <w:sz w:val="20"/>
        </w:rPr>
        <w:t xml:space="preserve">8° </w:t>
      </w:r>
      <w:r w:rsidR="00BF6D9F">
        <w:rPr>
          <w:rFonts w:ascii="Georgia" w:eastAsia="Calibri" w:hAnsi="Georgia"/>
          <w:color w:val="585756"/>
          <w:sz w:val="20"/>
        </w:rPr>
        <w:t>Toutes autres taxes locales applicables sur ce type de marché</w:t>
      </w:r>
      <w:r w:rsidR="001C7465">
        <w:rPr>
          <w:rFonts w:ascii="Georgia" w:eastAsia="Calibri" w:hAnsi="Georgia"/>
          <w:color w:val="585756"/>
          <w:sz w:val="20"/>
        </w:rPr>
        <w:t> ;</w:t>
      </w:r>
      <w:r w:rsidRPr="004275D3">
        <w:rPr>
          <w:rFonts w:ascii="Georgia" w:eastAsia="Calibri" w:hAnsi="Georgia"/>
          <w:color w:val="585756"/>
          <w:sz w:val="20"/>
        </w:rPr>
        <w:t xml:space="preserve"> </w:t>
      </w:r>
    </w:p>
    <w:p w14:paraId="6890FC1C" w14:textId="66D832AD" w:rsidR="009804F1" w:rsidRPr="004275D3" w:rsidRDefault="00125BA2" w:rsidP="00125BA2">
      <w:pPr>
        <w:autoSpaceDE w:val="0"/>
        <w:autoSpaceDN w:val="0"/>
        <w:adjustRightInd w:val="0"/>
        <w:spacing w:after="0" w:line="240" w:lineRule="auto"/>
        <w:rPr>
          <w:sz w:val="20"/>
          <w:szCs w:val="20"/>
        </w:rPr>
      </w:pPr>
      <w:r w:rsidRPr="004275D3">
        <w:rPr>
          <w:rFonts w:cs="Georgia"/>
          <w:sz w:val="20"/>
          <w:szCs w:val="20"/>
          <w:lang w:val="fr-FR" w:eastAsia="fr-BE"/>
        </w:rPr>
        <w:t xml:space="preserve">Tous les prix sont DDP (Delivery Duty </w:t>
      </w:r>
      <w:proofErr w:type="spellStart"/>
      <w:r w:rsidRPr="004275D3">
        <w:rPr>
          <w:rFonts w:cs="Georgia"/>
          <w:sz w:val="20"/>
          <w:szCs w:val="20"/>
          <w:lang w:val="fr-FR" w:eastAsia="fr-BE"/>
        </w:rPr>
        <w:t>Paid</w:t>
      </w:r>
      <w:proofErr w:type="spellEnd"/>
      <w:r w:rsidRPr="004275D3">
        <w:rPr>
          <w:rFonts w:cs="Georgia"/>
          <w:sz w:val="20"/>
          <w:szCs w:val="20"/>
          <w:lang w:val="fr-FR" w:eastAsia="fr-BE"/>
        </w:rPr>
        <w:t>), dans le lieu de livraison précisé au point 4.10.4 (INCOTERMS 2020).</w:t>
      </w:r>
      <w:r w:rsidRPr="004275D3">
        <w:rPr>
          <w:sz w:val="20"/>
          <w:szCs w:val="20"/>
        </w:rPr>
        <w:t xml:space="preserve"> </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3" w:name="_Toc257380488"/>
      <w:bookmarkStart w:id="74" w:name="_Toc260134207"/>
      <w:bookmarkStart w:id="75" w:name="_Toc184208095"/>
      <w:r w:rsidRPr="00AA6400">
        <w:t xml:space="preserve">Introduction des </w:t>
      </w:r>
      <w:proofErr w:type="spellStart"/>
      <w:r w:rsidRPr="00AA6400">
        <w:t>offres</w:t>
      </w:r>
      <w:bookmarkEnd w:id="73"/>
      <w:bookmarkEnd w:id="74"/>
      <w:bookmarkEnd w:id="75"/>
      <w:proofErr w:type="spellEnd"/>
    </w:p>
    <w:p w14:paraId="17E7F928" w14:textId="77777777" w:rsidR="002205FC" w:rsidRDefault="002205FC" w:rsidP="002205FC">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w:t>
      </w:r>
      <w:r>
        <w:rPr>
          <w:rFonts w:ascii="Georgia" w:eastAsia="Calibri" w:hAnsi="Georgia"/>
          <w:color w:val="585756"/>
          <w:sz w:val="21"/>
          <w:szCs w:val="22"/>
        </w:rPr>
        <w:t xml:space="preserve">our ce </w:t>
      </w:r>
      <w:r w:rsidRPr="002E6840">
        <w:rPr>
          <w:rFonts w:ascii="Georgia" w:eastAsia="Calibri" w:hAnsi="Georgia"/>
          <w:color w:val="585756"/>
          <w:sz w:val="21"/>
          <w:szCs w:val="22"/>
        </w:rPr>
        <w:t>marché</w:t>
      </w:r>
      <w:r>
        <w:rPr>
          <w:rFonts w:ascii="Georgia" w:eastAsia="Calibri" w:hAnsi="Georgia"/>
          <w:color w:val="585756"/>
          <w:sz w:val="21"/>
          <w:szCs w:val="22"/>
        </w:rPr>
        <w:t>.</w:t>
      </w:r>
    </w:p>
    <w:p w14:paraId="1489B119" w14:textId="45318092" w:rsidR="00E1232B" w:rsidRDefault="00E1232B" w:rsidP="00E1232B">
      <w:pPr>
        <w:pStyle w:val="BTCtextCTB"/>
        <w:rPr>
          <w:b/>
          <w:bCs/>
          <w:lang w:val="fr-FR"/>
        </w:rPr>
      </w:pPr>
      <w:r w:rsidRPr="00E1232B">
        <w:rPr>
          <w:b/>
          <w:bCs/>
          <w:lang w:val="fr-FR"/>
        </w:rPr>
        <w:t xml:space="preserve">Le soumissionnaire introduit son offre de la manière suivante : Par </w:t>
      </w:r>
      <w:proofErr w:type="gramStart"/>
      <w:r w:rsidRPr="00E1232B">
        <w:rPr>
          <w:b/>
          <w:bCs/>
          <w:lang w:val="fr-FR"/>
        </w:rPr>
        <w:t>e-mail</w:t>
      </w:r>
      <w:proofErr w:type="gramEnd"/>
      <w:r w:rsidRPr="00E1232B">
        <w:rPr>
          <w:b/>
          <w:bCs/>
          <w:lang w:val="fr-FR"/>
        </w:rPr>
        <w:t xml:space="preserve"> exclusivement à l’adresse : </w:t>
      </w:r>
      <w:hyperlink r:id="rId18" w:history="1">
        <w:r w:rsidRPr="00E1232B">
          <w:rPr>
            <w:rStyle w:val="Lienhypertexte"/>
            <w:b/>
            <w:bCs/>
            <w:lang w:val="fr-FR"/>
          </w:rPr>
          <w:t>procurement.cod@enabel.be</w:t>
        </w:r>
      </w:hyperlink>
    </w:p>
    <w:p w14:paraId="5CA06505" w14:textId="77777777" w:rsidR="00E1232B" w:rsidRPr="00E1232B" w:rsidRDefault="00E1232B" w:rsidP="00E1232B">
      <w:pPr>
        <w:pStyle w:val="BTCtextCTB"/>
        <w:rPr>
          <w:lang w:val="fr-FR"/>
        </w:rPr>
      </w:pPr>
      <w:r w:rsidRPr="00E1232B">
        <w:rPr>
          <w:lang w:val="fr-FR"/>
        </w:rPr>
        <w:t xml:space="preserve">Sous format PDF. Attention le recours à des sites tels que WeTransfer n’est pas autorisé pour des questions de maintien de la confidentialité et intégrité de l’offre. </w:t>
      </w:r>
    </w:p>
    <w:p w14:paraId="2BFC5CE4" w14:textId="10504989" w:rsidR="001C7465" w:rsidRDefault="00E1232B" w:rsidP="00E1232B">
      <w:pPr>
        <w:pStyle w:val="BTCtextCTB"/>
        <w:rPr>
          <w:rFonts w:ascii="Georgia" w:eastAsia="Calibri" w:hAnsi="Georgia"/>
          <w:color w:val="585756"/>
          <w:sz w:val="21"/>
          <w:szCs w:val="22"/>
        </w:rPr>
      </w:pPr>
      <w:r w:rsidRPr="00E1232B">
        <w:rPr>
          <w:rFonts w:ascii="Georgia" w:eastAsia="Calibri" w:hAnsi="Georgia"/>
          <w:color w:val="585756"/>
          <w:sz w:val="21"/>
          <w:szCs w:val="22"/>
          <w:lang w:val="fr-FR"/>
        </w:rPr>
        <w:t>Toute demande de participation ou offre doit parvenir avant la date et l’heure ultime de dépôt. Les demandes de participation ou les offres parvenues tardivement ne sont pas acceptées. (Article 83 de l’AR Passation).</w:t>
      </w:r>
    </w:p>
    <w:p w14:paraId="7164D2FE" w14:textId="77777777" w:rsidR="001C7465" w:rsidRDefault="001C7465" w:rsidP="002205FC">
      <w:pPr>
        <w:pStyle w:val="BTCtextCTB"/>
        <w:rPr>
          <w:rFonts w:ascii="Georgia" w:eastAsia="Calibri" w:hAnsi="Georgia"/>
          <w:color w:val="585756"/>
          <w:sz w:val="21"/>
          <w:szCs w:val="22"/>
        </w:rPr>
      </w:pP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184208096"/>
      <w:r w:rsidRPr="006A46F9">
        <w:rPr>
          <w:lang w:val="fr-BE"/>
        </w:rPr>
        <w:lastRenderedPageBreak/>
        <w:t>Modification ou retrait d’une offre déjà introduite</w:t>
      </w:r>
      <w:bookmarkEnd w:id="7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7" w:name="_Toc184208097"/>
      <w:r w:rsidRPr="002E6840">
        <w:rPr>
          <w:lang w:val="fr-BE"/>
        </w:rPr>
        <w:t>Ouverture des offres</w:t>
      </w:r>
      <w:bookmarkEnd w:id="77"/>
    </w:p>
    <w:p w14:paraId="593CE233" w14:textId="10879946" w:rsidR="007A6CE1" w:rsidRPr="000A6C09" w:rsidRDefault="002E6840" w:rsidP="007A6CE1">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007A6CE1">
        <w:rPr>
          <w:rFonts w:ascii="Georgia" w:eastAsia="Calibri" w:hAnsi="Georgia"/>
          <w:color w:val="585756"/>
          <w:sz w:val="21"/>
          <w:szCs w:val="22"/>
        </w:rPr>
        <w:t>au plus tard</w:t>
      </w:r>
      <w:r w:rsidRPr="002E6840">
        <w:rPr>
          <w:rFonts w:ascii="Georgia" w:eastAsia="Calibri" w:hAnsi="Georgia"/>
          <w:color w:val="585756"/>
          <w:sz w:val="21"/>
          <w:szCs w:val="22"/>
        </w:rPr>
        <w:t xml:space="preserve"> le </w:t>
      </w:r>
      <w:r w:rsidR="005D6C8D" w:rsidRPr="00ED0458">
        <w:rPr>
          <w:rFonts w:ascii="Georgia" w:eastAsia="Calibri" w:hAnsi="Georgia"/>
          <w:b/>
          <w:bCs/>
          <w:color w:val="585756"/>
          <w:sz w:val="21"/>
          <w:szCs w:val="22"/>
          <w:highlight w:val="yellow"/>
        </w:rPr>
        <w:t>1</w:t>
      </w:r>
      <w:r w:rsidR="00193BA3">
        <w:rPr>
          <w:rFonts w:ascii="Georgia" w:eastAsia="Calibri" w:hAnsi="Georgia"/>
          <w:b/>
          <w:bCs/>
          <w:color w:val="585756"/>
          <w:sz w:val="21"/>
          <w:szCs w:val="22"/>
          <w:highlight w:val="yellow"/>
        </w:rPr>
        <w:t>9</w:t>
      </w:r>
      <w:r w:rsidR="007A6CE1" w:rsidRPr="00ED0458">
        <w:rPr>
          <w:rFonts w:ascii="Georgia" w:eastAsia="Calibri" w:hAnsi="Georgia"/>
          <w:b/>
          <w:bCs/>
          <w:color w:val="585756"/>
          <w:sz w:val="21"/>
          <w:szCs w:val="22"/>
          <w:highlight w:val="yellow"/>
        </w:rPr>
        <w:t>/</w:t>
      </w:r>
      <w:r w:rsidR="0058722C" w:rsidRPr="00ED0458">
        <w:rPr>
          <w:rFonts w:ascii="Georgia" w:eastAsia="Calibri" w:hAnsi="Georgia"/>
          <w:b/>
          <w:bCs/>
          <w:color w:val="585756"/>
          <w:sz w:val="21"/>
          <w:szCs w:val="22"/>
          <w:highlight w:val="yellow"/>
        </w:rPr>
        <w:t>12</w:t>
      </w:r>
      <w:r w:rsidR="007A6CE1" w:rsidRPr="00ED0458">
        <w:rPr>
          <w:rFonts w:ascii="Georgia" w:eastAsia="Calibri" w:hAnsi="Georgia"/>
          <w:b/>
          <w:bCs/>
          <w:color w:val="585756"/>
          <w:sz w:val="21"/>
          <w:szCs w:val="22"/>
          <w:highlight w:val="yellow"/>
        </w:rPr>
        <w:t>/2024 à 15h00</w:t>
      </w:r>
      <w:r w:rsidR="007A6CE1" w:rsidRPr="00D160B8">
        <w:rPr>
          <w:rFonts w:ascii="Georgia" w:eastAsia="Calibri" w:hAnsi="Georgia"/>
          <w:color w:val="585756"/>
          <w:sz w:val="21"/>
          <w:szCs w:val="22"/>
        </w:rPr>
        <w:t xml:space="preserve"> (heure de </w:t>
      </w:r>
      <w:r w:rsidR="007A6CE1">
        <w:rPr>
          <w:rFonts w:ascii="Georgia" w:eastAsia="Calibri" w:hAnsi="Georgia"/>
          <w:color w:val="585756"/>
          <w:sz w:val="21"/>
          <w:szCs w:val="22"/>
        </w:rPr>
        <w:t>Kinshasa</w:t>
      </w:r>
      <w:r w:rsidR="007A6CE1" w:rsidRPr="00D160B8">
        <w:rPr>
          <w:rFonts w:ascii="Georgia" w:eastAsia="Calibri" w:hAnsi="Georgia"/>
          <w:color w:val="585756"/>
          <w:sz w:val="21"/>
          <w:szCs w:val="22"/>
        </w:rPr>
        <w:t>-RD Congo).</w:t>
      </w:r>
    </w:p>
    <w:p w14:paraId="23749435" w14:textId="792A0A71" w:rsidR="007A6CE1"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434F90B" w14:textId="77777777" w:rsidR="00F828E2" w:rsidRPr="00F828E2" w:rsidRDefault="00F828E2" w:rsidP="00F828E2">
      <w:pPr>
        <w:pStyle w:val="BTCtextCTB"/>
        <w:rPr>
          <w:rFonts w:ascii="Georgia" w:eastAsia="Calibri" w:hAnsi="Georgia"/>
          <w:color w:val="585756"/>
          <w:sz w:val="21"/>
          <w:szCs w:val="22"/>
        </w:rPr>
      </w:pPr>
      <w:r w:rsidRPr="00F828E2">
        <w:rPr>
          <w:rFonts w:ascii="Georgia" w:eastAsia="Calibri" w:hAnsi="Georgia"/>
          <w:color w:val="585756"/>
          <w:sz w:val="21"/>
          <w:szCs w:val="22"/>
        </w:rPr>
        <w:t xml:space="preserve">Toute offre doit parvenir avant la date et l’heure ultime de dépôt. </w:t>
      </w:r>
    </w:p>
    <w:p w14:paraId="6EC53E39" w14:textId="3F42EE2B" w:rsidR="00F828E2" w:rsidRDefault="00F828E2" w:rsidP="00F828E2">
      <w:pPr>
        <w:pStyle w:val="BTCtextCTB"/>
        <w:rPr>
          <w:rFonts w:ascii="Georgia" w:eastAsia="Calibri" w:hAnsi="Georgia"/>
          <w:color w:val="585756"/>
          <w:sz w:val="21"/>
          <w:szCs w:val="22"/>
        </w:rPr>
      </w:pPr>
      <w:r w:rsidRPr="00ED0458">
        <w:rPr>
          <w:rFonts w:ascii="Georgia" w:eastAsia="Calibri" w:hAnsi="Georgia"/>
          <w:color w:val="585756"/>
          <w:sz w:val="21"/>
          <w:szCs w:val="22"/>
        </w:rPr>
        <w:t>Les offres parvenues tardivement ne sont pas acceptées.</w:t>
      </w:r>
    </w:p>
    <w:p w14:paraId="7E02EDBC" w14:textId="77777777" w:rsidR="00F828E2" w:rsidRPr="002E6840" w:rsidRDefault="00F828E2" w:rsidP="002E6840">
      <w:pPr>
        <w:pStyle w:val="BTCtextCTB"/>
        <w:rPr>
          <w:rFonts w:ascii="Georgia" w:eastAsia="Calibri" w:hAnsi="Georgia"/>
          <w:color w:val="585756"/>
          <w:sz w:val="21"/>
          <w:szCs w:val="22"/>
        </w:rPr>
      </w:pPr>
    </w:p>
    <w:p w14:paraId="4A429232" w14:textId="77777777" w:rsidR="009804F1" w:rsidRDefault="009804F1" w:rsidP="00E21234">
      <w:pPr>
        <w:pStyle w:val="Titre2"/>
      </w:pPr>
      <w:bookmarkStart w:id="78" w:name="_Ref233177124"/>
      <w:bookmarkStart w:id="79" w:name="_Ref233177126"/>
      <w:bookmarkStart w:id="80" w:name="_Toc257380489"/>
      <w:bookmarkStart w:id="81" w:name="_Toc260134208"/>
      <w:bookmarkStart w:id="82" w:name="_Toc364253078"/>
      <w:bookmarkStart w:id="83" w:name="_Toc184208098"/>
      <w:r>
        <w:t>Sélection des soumissionnaires</w:t>
      </w:r>
      <w:bookmarkEnd w:id="83"/>
    </w:p>
    <w:p w14:paraId="56FA4445" w14:textId="77777777" w:rsidR="009804F1" w:rsidRDefault="009804F1" w:rsidP="00E21234">
      <w:pPr>
        <w:pStyle w:val="Titre3"/>
      </w:pPr>
      <w:bookmarkStart w:id="84" w:name="_Toc184208099"/>
      <w:r>
        <w:t xml:space="preserve">Motifs </w:t>
      </w:r>
      <w:proofErr w:type="spellStart"/>
      <w:r>
        <w:t>d’exclusion</w:t>
      </w:r>
      <w:bookmarkEnd w:id="84"/>
      <w:proofErr w:type="spellEnd"/>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1E4B404C" w14:textId="77777777" w:rsidR="005D6C8D"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r w:rsidR="005D6C8D">
        <w:rPr>
          <w:rFonts w:ascii="Georgia" w:eastAsia="Calibri" w:hAnsi="Georgia"/>
          <w:color w:val="585756"/>
          <w:sz w:val="21"/>
          <w:szCs w:val="22"/>
        </w:rPr>
        <w:t>.</w:t>
      </w:r>
    </w:p>
    <w:p w14:paraId="1F41C523" w14:textId="79B410C9" w:rsidR="005D6C8D" w:rsidRDefault="00EC3BF7" w:rsidP="00A35988">
      <w:pPr>
        <w:pStyle w:val="BTCtextCTB"/>
        <w:rPr>
          <w:rFonts w:ascii="Georgia" w:eastAsia="Calibri" w:hAnsi="Georgia"/>
          <w:color w:val="585756"/>
          <w:sz w:val="21"/>
          <w:szCs w:val="22"/>
        </w:rPr>
      </w:pPr>
      <w:r w:rsidRPr="00EC3BF7">
        <w:rPr>
          <w:rFonts w:ascii="Georgia" w:eastAsia="Calibri" w:hAnsi="Georgia"/>
          <w:color w:val="585756"/>
          <w:sz w:val="21"/>
          <w:szCs w:val="22"/>
          <w:lang w:val="fr-FR"/>
        </w:rPr>
        <w:t>A cette fin, il demandera au soumissionnaire concerné par les moyens les plus rapides et endéans le délai qu’il détermine de fournir les renseignements ou documents permettant de vérifier sa situation personnelle</w:t>
      </w:r>
    </w:p>
    <w:p w14:paraId="200D6FB2" w14:textId="77777777" w:rsidR="005D6C8D" w:rsidRDefault="005D6C8D" w:rsidP="00A35988">
      <w:pPr>
        <w:pStyle w:val="BTCtextCTB"/>
        <w:rPr>
          <w:rFonts w:ascii="Georgia" w:eastAsia="Calibri" w:hAnsi="Georgia"/>
          <w:color w:val="585756"/>
          <w:sz w:val="21"/>
          <w:szCs w:val="22"/>
        </w:rPr>
      </w:pPr>
      <w:r w:rsidRPr="005D6C8D">
        <w:rPr>
          <w:rFonts w:ascii="Georgia" w:eastAsia="Calibri" w:hAnsi="Georgia"/>
          <w:color w:val="585756"/>
          <w:sz w:val="21"/>
          <w:szCs w:val="22"/>
        </w:rPr>
        <w:t xml:space="preserve">Le pouvoir adjudicateur demandera lui-même les renseignements ou documents qu’il peut obtenir gratuitement par des moyens électroniques auprès des services qui en sont gestionnaires. </w:t>
      </w:r>
    </w:p>
    <w:p w14:paraId="46498A9D" w14:textId="77777777" w:rsidR="00EC3BF7" w:rsidRDefault="00EC3BF7" w:rsidP="00A35988">
      <w:pPr>
        <w:pStyle w:val="BTCtextCTB"/>
        <w:rPr>
          <w:rFonts w:ascii="Georgia" w:eastAsia="Calibri" w:hAnsi="Georgia"/>
          <w:color w:val="585756"/>
          <w:sz w:val="21"/>
          <w:szCs w:val="22"/>
        </w:rPr>
      </w:pPr>
    </w:p>
    <w:p w14:paraId="4C28355C" w14:textId="77777777" w:rsidR="00EC3BF7" w:rsidRDefault="00EC3BF7" w:rsidP="00A35988">
      <w:pPr>
        <w:pStyle w:val="BTCtextCTB"/>
        <w:rPr>
          <w:rFonts w:ascii="Georgia" w:eastAsia="Calibri" w:hAnsi="Georgia"/>
          <w:color w:val="585756"/>
          <w:sz w:val="21"/>
          <w:szCs w:val="22"/>
        </w:rPr>
      </w:pPr>
    </w:p>
    <w:p w14:paraId="6EB6E3DA" w14:textId="77777777" w:rsidR="00EC3BF7" w:rsidRDefault="00EC3BF7" w:rsidP="00A35988">
      <w:pPr>
        <w:pStyle w:val="BTCtextCTB"/>
        <w:rPr>
          <w:rFonts w:ascii="Georgia" w:eastAsia="Calibri" w:hAnsi="Georgia"/>
          <w:color w:val="585756"/>
          <w:sz w:val="21"/>
          <w:szCs w:val="22"/>
        </w:rPr>
      </w:pPr>
    </w:p>
    <w:p w14:paraId="5CCB3648" w14:textId="3D93EB4E" w:rsidR="00A35988" w:rsidRDefault="005D6C8D" w:rsidP="00A35988">
      <w:pPr>
        <w:pStyle w:val="BTCtextCTB"/>
        <w:rPr>
          <w:rFonts w:ascii="Georgia" w:eastAsia="Calibri" w:hAnsi="Georgia"/>
          <w:color w:val="585756"/>
          <w:sz w:val="21"/>
          <w:szCs w:val="22"/>
        </w:rPr>
      </w:pPr>
      <w:r w:rsidRPr="005D6C8D">
        <w:rPr>
          <w:rFonts w:ascii="Georgia" w:eastAsia="Calibri" w:hAnsi="Georgia"/>
          <w:color w:val="585756"/>
          <w:sz w:val="21"/>
          <w:szCs w:val="22"/>
        </w:rPr>
        <w:lastRenderedPageBreak/>
        <w:t>L’adjudicateur est tenu de vérifier la déclaration sur l’honneur sur base des documents suivants :</w:t>
      </w:r>
    </w:p>
    <w:p w14:paraId="08019AC8" w14:textId="77777777" w:rsidR="005D6C8D" w:rsidRDefault="005D6C8D" w:rsidP="005D6C8D">
      <w:pPr>
        <w:pStyle w:val="BTCtextCTB"/>
        <w:ind w:left="284" w:hanging="284"/>
        <w:rPr>
          <w:rFonts w:ascii="Georgia" w:eastAsia="Calibri" w:hAnsi="Georgia"/>
          <w:color w:val="585756"/>
          <w:sz w:val="21"/>
          <w:szCs w:val="22"/>
        </w:rPr>
      </w:pPr>
      <w:r w:rsidRPr="005D6C8D">
        <w:rPr>
          <w:rFonts w:ascii="Georgia" w:eastAsia="Calibri" w:hAnsi="Georgia"/>
          <w:color w:val="585756"/>
          <w:sz w:val="21"/>
          <w:szCs w:val="22"/>
        </w:rPr>
        <w:t xml:space="preserve">1. </w:t>
      </w:r>
      <w:r w:rsidRPr="005D6C8D">
        <w:rPr>
          <w:rFonts w:ascii="Georgia" w:eastAsia="Calibri" w:hAnsi="Georgia"/>
          <w:b/>
          <w:bCs/>
          <w:color w:val="585756"/>
          <w:sz w:val="21"/>
          <w:szCs w:val="22"/>
        </w:rPr>
        <w:t>Un extrait du casier judiciaire</w:t>
      </w:r>
      <w:r w:rsidRPr="005D6C8D">
        <w:rPr>
          <w:rFonts w:ascii="Georgia" w:eastAsia="Calibri" w:hAnsi="Georgia"/>
          <w:color w:val="585756"/>
          <w:sz w:val="21"/>
          <w:szCs w:val="22"/>
        </w:rPr>
        <w:t xml:space="preserve"> au nom du soumissionnaire (personne morale) ou de son représentant (personne physique) dans le cas où il n’existe pas de casier judiciaire pour les personnes morales ; </w:t>
      </w:r>
    </w:p>
    <w:p w14:paraId="2CF19151" w14:textId="77777777" w:rsidR="005D6C8D" w:rsidRDefault="005D6C8D" w:rsidP="005D6C8D">
      <w:pPr>
        <w:pStyle w:val="BTCtextCTB"/>
        <w:ind w:left="284" w:hanging="284"/>
        <w:rPr>
          <w:rFonts w:ascii="Georgia" w:eastAsia="Calibri" w:hAnsi="Georgia"/>
          <w:color w:val="585756"/>
          <w:sz w:val="21"/>
          <w:szCs w:val="22"/>
        </w:rPr>
      </w:pPr>
      <w:r w:rsidRPr="005D6C8D">
        <w:rPr>
          <w:rFonts w:ascii="Georgia" w:eastAsia="Calibri" w:hAnsi="Georgia"/>
          <w:color w:val="585756"/>
          <w:sz w:val="21"/>
          <w:szCs w:val="22"/>
        </w:rPr>
        <w:t>2. Le document justifiant que le soumissionnaire est en règle en matière de</w:t>
      </w:r>
      <w:r w:rsidRPr="005D6C8D">
        <w:rPr>
          <w:rFonts w:ascii="Georgia" w:eastAsia="Calibri" w:hAnsi="Georgia"/>
          <w:b/>
          <w:bCs/>
          <w:color w:val="585756"/>
          <w:sz w:val="21"/>
          <w:szCs w:val="22"/>
        </w:rPr>
        <w:t xml:space="preserve"> paiement des cotisations sociales</w:t>
      </w:r>
      <w:r w:rsidRPr="005D6C8D">
        <w:rPr>
          <w:rFonts w:ascii="Georgia" w:eastAsia="Calibri" w:hAnsi="Georgia"/>
          <w:color w:val="585756"/>
          <w:sz w:val="21"/>
          <w:szCs w:val="22"/>
        </w:rPr>
        <w:t xml:space="preserve">, sauf lorsque l’adjudicateur a la possibilité d’obtenir directement les certificats ou les informations pertinentes en accédant à une base de données nationale gratuite dans un État membre de l’Union européenne ; </w:t>
      </w:r>
    </w:p>
    <w:p w14:paraId="19EF1E9F" w14:textId="409B9D62" w:rsidR="005D6C8D" w:rsidRDefault="005D6C8D" w:rsidP="005D6C8D">
      <w:pPr>
        <w:pStyle w:val="BTCtextCTB"/>
        <w:ind w:left="284" w:hanging="284"/>
        <w:rPr>
          <w:rFonts w:ascii="Georgia" w:eastAsia="Calibri" w:hAnsi="Georgia"/>
          <w:color w:val="585756"/>
          <w:sz w:val="21"/>
          <w:szCs w:val="22"/>
        </w:rPr>
      </w:pPr>
      <w:r w:rsidRPr="005D6C8D">
        <w:rPr>
          <w:rFonts w:ascii="Georgia" w:eastAsia="Calibri" w:hAnsi="Georgia"/>
          <w:color w:val="585756"/>
          <w:sz w:val="21"/>
          <w:szCs w:val="22"/>
        </w:rPr>
        <w:t xml:space="preserve">3. Le document justifiant que le soumissionnaire est en règle en matière de </w:t>
      </w:r>
      <w:r w:rsidRPr="005D6C8D">
        <w:rPr>
          <w:rFonts w:ascii="Georgia" w:eastAsia="Calibri" w:hAnsi="Georgia"/>
          <w:b/>
          <w:bCs/>
          <w:color w:val="585756"/>
          <w:sz w:val="21"/>
          <w:szCs w:val="22"/>
        </w:rPr>
        <w:t>paiement des impôts et taxes</w:t>
      </w:r>
      <w:r w:rsidRPr="005D6C8D">
        <w:rPr>
          <w:rFonts w:ascii="Georgia" w:eastAsia="Calibri" w:hAnsi="Georgia"/>
          <w:color w:val="585756"/>
          <w:sz w:val="21"/>
          <w:szCs w:val="22"/>
        </w:rPr>
        <w:t>, sauf lorsque le pouvoir adjudicateur a la possibilité d’obtenir directement les certificats ou les informations pertinentes en accédant à une base de données nationale gratuite dans un État membre de l’Union européenne.</w:t>
      </w:r>
    </w:p>
    <w:p w14:paraId="00D9B05A" w14:textId="77777777" w:rsidR="005D6C8D" w:rsidRDefault="005D6C8D" w:rsidP="00A35988">
      <w:pPr>
        <w:pStyle w:val="BTCtextCTB"/>
        <w:rPr>
          <w:rFonts w:ascii="Georgia" w:eastAsia="Calibri" w:hAnsi="Georgia"/>
          <w:color w:val="585756"/>
          <w:sz w:val="21"/>
          <w:szCs w:val="22"/>
        </w:rPr>
      </w:pPr>
      <w:r w:rsidRPr="005D6C8D">
        <w:rPr>
          <w:rFonts w:ascii="Georgia" w:eastAsia="Calibri" w:hAnsi="Georgia"/>
          <w:color w:val="585756"/>
          <w:sz w:val="21"/>
          <w:szCs w:val="22"/>
        </w:rPr>
        <w:t xml:space="preserve">Le soumissionnaire peut joindre ces documents directement à son offre. </w:t>
      </w:r>
    </w:p>
    <w:p w14:paraId="0A1EB7D0" w14:textId="77777777" w:rsidR="005D6C8D" w:rsidRDefault="005D6C8D" w:rsidP="00A35988">
      <w:pPr>
        <w:pStyle w:val="BTCtextCTB"/>
        <w:rPr>
          <w:rFonts w:ascii="Georgia" w:eastAsia="Calibri" w:hAnsi="Georgia"/>
          <w:color w:val="585756"/>
          <w:sz w:val="21"/>
          <w:szCs w:val="22"/>
        </w:rPr>
      </w:pPr>
      <w:r w:rsidRPr="005D6C8D">
        <w:rPr>
          <w:rFonts w:ascii="Georgia" w:eastAsia="Calibri" w:hAnsi="Georgia"/>
          <w:color w:val="585756"/>
          <w:sz w:val="21"/>
          <w:szCs w:val="22"/>
        </w:rPr>
        <w:t xml:space="preserve">Si les documents ne sont pas joints, le soumissionnaire doit être en mesure de fournir les documents listés ci-dessus dans les 5 jours ouvrables suivant la demande de l’adjudicateur. </w:t>
      </w:r>
    </w:p>
    <w:p w14:paraId="42034AC0" w14:textId="1112287D" w:rsidR="005D6C8D" w:rsidRDefault="005D6C8D" w:rsidP="00A35988">
      <w:pPr>
        <w:pStyle w:val="BTCtextCTB"/>
        <w:rPr>
          <w:rFonts w:ascii="Georgia" w:eastAsia="Calibri" w:hAnsi="Georgia"/>
          <w:color w:val="585756"/>
          <w:sz w:val="21"/>
          <w:szCs w:val="22"/>
        </w:rPr>
      </w:pPr>
      <w:r w:rsidRPr="005D6C8D">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46D6D2B7" w14:textId="77777777" w:rsidR="005D6C8D" w:rsidRDefault="005D6C8D" w:rsidP="00A35988">
      <w:pPr>
        <w:pStyle w:val="BTCtextCTB"/>
        <w:rPr>
          <w:rFonts w:ascii="Georgia" w:eastAsia="Calibri" w:hAnsi="Georgia"/>
          <w:i/>
          <w:iCs/>
          <w:color w:val="585756"/>
          <w:sz w:val="21"/>
          <w:szCs w:val="22"/>
          <w:u w:val="single"/>
        </w:rPr>
      </w:pPr>
    </w:p>
    <w:p w14:paraId="7318B9FC" w14:textId="307C33AD" w:rsidR="005D6C8D" w:rsidRPr="005D6C8D" w:rsidRDefault="005D6C8D" w:rsidP="00A35988">
      <w:pPr>
        <w:pStyle w:val="BTCtextCTB"/>
        <w:rPr>
          <w:rFonts w:ascii="Georgia" w:eastAsia="Calibri" w:hAnsi="Georgia"/>
          <w:i/>
          <w:iCs/>
          <w:color w:val="585756"/>
          <w:sz w:val="21"/>
          <w:szCs w:val="22"/>
          <w:u w:val="single"/>
        </w:rPr>
      </w:pPr>
      <w:r w:rsidRPr="005D6C8D">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1BFFBDCD" w14:textId="77777777" w:rsidR="005D6C8D" w:rsidRDefault="005D6C8D" w:rsidP="00A35988">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5" w:name="_Toc184208100"/>
      <w:proofErr w:type="spellStart"/>
      <w:r w:rsidRPr="00A35988">
        <w:t>Critères</w:t>
      </w:r>
      <w:proofErr w:type="spellEnd"/>
      <w:r w:rsidRPr="00A35988">
        <w:t xml:space="preserve"> de </w:t>
      </w:r>
      <w:proofErr w:type="spellStart"/>
      <w:r w:rsidRPr="00A35988">
        <w:t>sélection</w:t>
      </w:r>
      <w:bookmarkEnd w:id="85"/>
      <w:proofErr w:type="spellEnd"/>
      <w:r w:rsidRPr="00A35988">
        <w:t xml:space="preserve"> </w:t>
      </w:r>
    </w:p>
    <w:p w14:paraId="47A401F6" w14:textId="5BAB3678" w:rsidR="00CD3A43" w:rsidRPr="0022582D" w:rsidRDefault="0022582D" w:rsidP="00A35988">
      <w:pPr>
        <w:pStyle w:val="BTCtextCTB"/>
        <w:rPr>
          <w:rFonts w:ascii="Georgia" w:eastAsia="Calibri" w:hAnsi="Georgia"/>
          <w:color w:val="585756"/>
          <w:sz w:val="20"/>
        </w:rPr>
      </w:pPr>
      <w:r w:rsidRPr="0022582D">
        <w:rPr>
          <w:rFonts w:ascii="Georgia" w:eastAsia="Calibri" w:hAnsi="Georgia"/>
          <w:color w:val="585756"/>
          <w:sz w:val="20"/>
        </w:rPr>
        <w:t xml:space="preserve">Le soumissionnaire est, en outre, tenu de démontrer à l’aide des documents demandés dans le « </w:t>
      </w:r>
      <w:r w:rsidRPr="008B224B">
        <w:rPr>
          <w:rFonts w:ascii="Georgia" w:eastAsia="Calibri" w:hAnsi="Georgia"/>
          <w:b/>
          <w:bCs/>
          <w:color w:val="585756"/>
          <w:sz w:val="20"/>
        </w:rPr>
        <w:t>Dossier de sélection »</w:t>
      </w:r>
      <w:r w:rsidRPr="0022582D">
        <w:rPr>
          <w:rFonts w:ascii="Georgia" w:eastAsia="Calibri" w:hAnsi="Georgia"/>
          <w:color w:val="585756"/>
          <w:sz w:val="20"/>
        </w:rPr>
        <w:t xml:space="preserve"> </w:t>
      </w:r>
      <w:r w:rsidR="009E7F77">
        <w:rPr>
          <w:rFonts w:ascii="Georgia" w:eastAsia="Calibri" w:hAnsi="Georgia"/>
          <w:color w:val="585756"/>
          <w:sz w:val="20"/>
        </w:rPr>
        <w:t>(</w:t>
      </w:r>
      <w:r w:rsidR="00B66F23">
        <w:rPr>
          <w:rFonts w:ascii="Georgia" w:eastAsia="Calibri" w:hAnsi="Georgia"/>
          <w:color w:val="585756"/>
          <w:sz w:val="20"/>
        </w:rPr>
        <w:t xml:space="preserve">aux points 6.5 </w:t>
      </w:r>
      <w:r w:rsidR="009E7F77">
        <w:rPr>
          <w:rFonts w:ascii="Georgia" w:eastAsia="Calibri" w:hAnsi="Georgia"/>
          <w:color w:val="585756"/>
          <w:sz w:val="20"/>
        </w:rPr>
        <w:t xml:space="preserve">et 6.6 </w:t>
      </w:r>
      <w:r w:rsidR="008B224B">
        <w:rPr>
          <w:rFonts w:ascii="Georgia" w:eastAsia="Calibri" w:hAnsi="Georgia"/>
          <w:color w:val="585756"/>
          <w:sz w:val="20"/>
        </w:rPr>
        <w:t>ci-dessous)</w:t>
      </w:r>
      <w:r w:rsidR="009E7F77">
        <w:rPr>
          <w:rFonts w:ascii="Georgia" w:eastAsia="Calibri" w:hAnsi="Georgia"/>
          <w:color w:val="585756"/>
          <w:sz w:val="20"/>
        </w:rPr>
        <w:t xml:space="preserve"> </w:t>
      </w:r>
      <w:r w:rsidRPr="0022582D">
        <w:rPr>
          <w:rFonts w:ascii="Georgia" w:eastAsia="Calibri" w:hAnsi="Georgia"/>
          <w:color w:val="585756"/>
          <w:sz w:val="20"/>
        </w:rPr>
        <w:t>qu’il est suffisamment capable, tant du point de vue économique et financier que du point de vue technique, de mener à bien le présent marché public.</w:t>
      </w:r>
    </w:p>
    <w:p w14:paraId="7DF93BD5" w14:textId="77777777" w:rsidR="00CD3A43" w:rsidRPr="00A35988" w:rsidRDefault="00CD3A43" w:rsidP="00A35988">
      <w:pPr>
        <w:pStyle w:val="BTCtextCTB"/>
        <w:rPr>
          <w:rFonts w:ascii="Georgia" w:eastAsia="Calibri" w:hAnsi="Georgia"/>
          <w:color w:val="585756"/>
          <w:sz w:val="21"/>
          <w:szCs w:val="22"/>
        </w:rPr>
      </w:pPr>
    </w:p>
    <w:p w14:paraId="78B47CB3" w14:textId="5873EB1A" w:rsidR="002E6840" w:rsidRPr="00E21234" w:rsidRDefault="00A35988" w:rsidP="00E21234">
      <w:pPr>
        <w:pStyle w:val="Titre3"/>
        <w:rPr>
          <w:lang w:val="fr-BE"/>
        </w:rPr>
      </w:pPr>
      <w:bookmarkStart w:id="86" w:name="_Toc184208101"/>
      <w:r>
        <w:rPr>
          <w:lang w:val="fr-BE"/>
        </w:rPr>
        <w:t>Aperçu de la procédure</w:t>
      </w:r>
      <w:bookmarkEnd w:id="86"/>
    </w:p>
    <w:p w14:paraId="4E968DD9" w14:textId="77777777"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t xml:space="preserve">Dans une première phase, les offres introduites par les soumissionnaires sélectionnés seront examinées sur le plan de la régularité formelle et matérielle. </w:t>
      </w:r>
    </w:p>
    <w:p w14:paraId="00CC94D4" w14:textId="77777777"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t>Le pouvoir adjudicateur se réserve le droit de faire régulariser les irrégularités dans l’offre des soumissionnaires durant les négociations.</w:t>
      </w:r>
    </w:p>
    <w:p w14:paraId="43763812" w14:textId="769B5090"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w:t>
      </w:r>
      <w:proofErr w:type="gramStart"/>
      <w:r w:rsidRPr="003B616F">
        <w:rPr>
          <w:rFonts w:ascii="Georgia" w:eastAsia="Calibri" w:hAnsi="Georgia"/>
          <w:color w:val="585756"/>
          <w:sz w:val="20"/>
        </w:rPr>
        <w:t>shortlist</w:t>
      </w:r>
      <w:proofErr w:type="gramEnd"/>
      <w:r w:rsidRPr="003B616F">
        <w:rPr>
          <w:rFonts w:ascii="Georgia" w:eastAsia="Calibri" w:hAnsi="Georgia"/>
          <w:color w:val="585756"/>
          <w:sz w:val="20"/>
        </w:rPr>
        <w:t xml:space="preserve"> de soumissionnaires avec lesquels des négociations seront menées. </w:t>
      </w:r>
    </w:p>
    <w:p w14:paraId="2951E714" w14:textId="77777777"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461AB5B8" w14:textId="77777777"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09BA2A51" w14:textId="77777777"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lastRenderedPageBreak/>
        <w:t>Les BAFO des soumissionnaires avec lesquels des négociations ont été menées seront examinées du point de vue de leur régularité. Les BAFO irrégulières seront exclues.</w:t>
      </w:r>
    </w:p>
    <w:p w14:paraId="45F60A11" w14:textId="77777777" w:rsidR="008C692A" w:rsidRPr="003B616F" w:rsidRDefault="008C692A" w:rsidP="008C692A">
      <w:pPr>
        <w:pStyle w:val="BTCtextCTB"/>
        <w:rPr>
          <w:rFonts w:ascii="Georgia" w:eastAsia="Calibri" w:hAnsi="Georgia"/>
          <w:color w:val="585756"/>
          <w:sz w:val="20"/>
        </w:rPr>
      </w:pPr>
      <w:r w:rsidRPr="003B616F">
        <w:rPr>
          <w:rFonts w:ascii="Georgia" w:eastAsia="Calibri" w:hAnsi="Georgia"/>
          <w:color w:val="585756"/>
          <w:sz w:val="20"/>
        </w:rPr>
        <w:t>Seules les BAFO régulières seront prises en considération pour être confrontées aux critères d’attribution.</w:t>
      </w:r>
    </w:p>
    <w:p w14:paraId="3EB5E7CA" w14:textId="4B4CF3C1" w:rsidR="00BB6E5A" w:rsidRDefault="008C692A" w:rsidP="00BB6E5A">
      <w:pPr>
        <w:pStyle w:val="BTCtextCTB"/>
        <w:rPr>
          <w:rFonts w:ascii="Georgia" w:eastAsia="Calibri" w:hAnsi="Georgia"/>
          <w:color w:val="585756"/>
          <w:sz w:val="21"/>
          <w:szCs w:val="22"/>
        </w:rPr>
      </w:pPr>
      <w:r w:rsidRPr="003B616F">
        <w:rPr>
          <w:rFonts w:ascii="Georgia" w:eastAsia="Calibri" w:hAnsi="Georgia"/>
          <w:color w:val="585756"/>
          <w:sz w:val="20"/>
        </w:rPr>
        <w:t>Le pouvoir adjudicateur se réserve le droit de revoir la procédure énoncée ci-dessus dans le respect du principe d’égalité de traitement et de transparence</w:t>
      </w:r>
      <w:r w:rsidR="00BB6E5A" w:rsidRPr="00BB6E5A">
        <w:rPr>
          <w:rFonts w:ascii="Georgia" w:eastAsia="Calibri" w:hAnsi="Georgia"/>
          <w:color w:val="585756"/>
          <w:sz w:val="21"/>
          <w:szCs w:val="22"/>
        </w:rPr>
        <w:t>.</w:t>
      </w:r>
    </w:p>
    <w:p w14:paraId="7DA6BECF" w14:textId="77777777" w:rsidR="00ED5CB4" w:rsidRPr="00A35988" w:rsidRDefault="00ED5CB4" w:rsidP="00BB6E5A">
      <w:pPr>
        <w:pStyle w:val="BTCtextCTB"/>
        <w:rPr>
          <w:rFonts w:ascii="Georgia" w:eastAsia="Calibri" w:hAnsi="Georgia"/>
          <w:color w:val="585756"/>
          <w:sz w:val="21"/>
          <w:szCs w:val="22"/>
        </w:rPr>
      </w:pPr>
    </w:p>
    <w:p w14:paraId="40976C96" w14:textId="77777777" w:rsidR="002E6840" w:rsidRPr="002E6840" w:rsidRDefault="002E6840" w:rsidP="00E21234">
      <w:pPr>
        <w:pStyle w:val="Titre3"/>
      </w:pPr>
      <w:bookmarkStart w:id="87" w:name="_Toc184208102"/>
      <w:proofErr w:type="spellStart"/>
      <w:r w:rsidRPr="002E6840">
        <w:t>Critères</w:t>
      </w:r>
      <w:proofErr w:type="spellEnd"/>
      <w:r w:rsidRPr="002E6840">
        <w:t xml:space="preserve"> </w:t>
      </w:r>
      <w:proofErr w:type="spellStart"/>
      <w:r w:rsidRPr="002E6840">
        <w:t>d’attribution</w:t>
      </w:r>
      <w:proofErr w:type="spellEnd"/>
      <w:r w:rsidRPr="002E6840">
        <w:t xml:space="preserve"> </w:t>
      </w:r>
      <w:r w:rsidRPr="002E6840">
        <w:rPr>
          <w:rFonts w:ascii="Arial" w:hAnsi="Arial" w:cs="Arial"/>
        </w:rPr>
        <w:t>♣</w:t>
      </w:r>
      <w:bookmarkEnd w:id="87"/>
    </w:p>
    <w:p w14:paraId="2953AAB2" w14:textId="77777777" w:rsidR="003E7C13" w:rsidRDefault="00C438E0" w:rsidP="00C438E0">
      <w:pPr>
        <w:pStyle w:val="Corpsdetexte"/>
        <w:rPr>
          <w:rFonts w:ascii="Georgia" w:hAnsi="Georgia"/>
          <w:color w:val="404040"/>
          <w:sz w:val="21"/>
          <w:szCs w:val="21"/>
          <w:lang w:val="fr-BE"/>
        </w:rPr>
      </w:pPr>
      <w:r w:rsidRPr="00C438E0">
        <w:rPr>
          <w:rFonts w:ascii="Georgia" w:hAnsi="Georgia"/>
          <w:color w:val="404040"/>
          <w:sz w:val="21"/>
          <w:szCs w:val="21"/>
          <w:lang w:val="fr-BE"/>
        </w:rPr>
        <w:t xml:space="preserve">Le pouvoir adjudicateur choisira l’offre régulière qu’il juge </w:t>
      </w:r>
      <w:r w:rsidR="003E7C13">
        <w:rPr>
          <w:rFonts w:ascii="Georgia" w:hAnsi="Georgia"/>
          <w:color w:val="404040"/>
          <w:sz w:val="21"/>
          <w:szCs w:val="21"/>
          <w:lang w:val="fr-BE"/>
        </w:rPr>
        <w:t xml:space="preserve">économiquement la plus avantageuse en tenant </w:t>
      </w:r>
      <w:r w:rsidRPr="00C438E0">
        <w:rPr>
          <w:rFonts w:ascii="Georgia" w:hAnsi="Georgia"/>
          <w:color w:val="404040"/>
          <w:sz w:val="21"/>
          <w:szCs w:val="21"/>
          <w:lang w:val="fr-BE"/>
        </w:rPr>
        <w:t xml:space="preserve">compte de seul critère </w:t>
      </w:r>
      <w:r w:rsidRPr="00C438E0">
        <w:rPr>
          <w:rFonts w:ascii="Georgia" w:hAnsi="Georgia"/>
          <w:b/>
          <w:bCs/>
          <w:color w:val="404040"/>
          <w:sz w:val="21"/>
          <w:szCs w:val="21"/>
          <w:lang w:val="fr-BE"/>
        </w:rPr>
        <w:t>prix (100%)</w:t>
      </w:r>
      <w:r w:rsidRPr="00C438E0">
        <w:rPr>
          <w:rFonts w:ascii="Georgia" w:hAnsi="Georgia"/>
          <w:color w:val="404040"/>
          <w:sz w:val="21"/>
          <w:szCs w:val="21"/>
          <w:lang w:val="fr-BE"/>
        </w:rPr>
        <w:t xml:space="preserve">. </w:t>
      </w:r>
    </w:p>
    <w:p w14:paraId="25657A6F" w14:textId="43FBC8BD" w:rsidR="00C438E0" w:rsidRDefault="00C438E0" w:rsidP="00C438E0">
      <w:pPr>
        <w:pStyle w:val="Corpsdetexte"/>
        <w:rPr>
          <w:rFonts w:ascii="Georgia" w:hAnsi="Georgia"/>
          <w:color w:val="404040"/>
          <w:sz w:val="21"/>
          <w:szCs w:val="21"/>
          <w:lang w:val="fr-BE"/>
        </w:rPr>
      </w:pPr>
      <w:r w:rsidRPr="00C438E0">
        <w:rPr>
          <w:rFonts w:ascii="Georgia" w:hAnsi="Georgia"/>
          <w:color w:val="404040"/>
          <w:sz w:val="21"/>
          <w:szCs w:val="21"/>
          <w:lang w:val="fr-BE"/>
        </w:rPr>
        <w:t xml:space="preserve">Le prix total du marché est déterminé par la somme des montants des postes qui constituent le marché. </w:t>
      </w:r>
    </w:p>
    <w:p w14:paraId="65A34EBC" w14:textId="05C44315" w:rsidR="00C438E0" w:rsidRDefault="00C438E0" w:rsidP="00C438E0">
      <w:pPr>
        <w:pStyle w:val="Corpsdetexte"/>
        <w:rPr>
          <w:rFonts w:ascii="Georgia" w:hAnsi="Georgia"/>
          <w:color w:val="404040"/>
          <w:sz w:val="21"/>
          <w:szCs w:val="21"/>
          <w:lang w:val="fr-BE"/>
        </w:rPr>
      </w:pPr>
      <w:r w:rsidRPr="00C438E0">
        <w:rPr>
          <w:rFonts w:ascii="Georgia" w:hAnsi="Georgia"/>
          <w:color w:val="404040"/>
          <w:sz w:val="21"/>
          <w:szCs w:val="21"/>
          <w:lang w:val="fr-BE"/>
        </w:rPr>
        <w:t>Le prix total de l’offre la plus basse pour le</w:t>
      </w:r>
      <w:r w:rsidR="003E7C13">
        <w:rPr>
          <w:rFonts w:ascii="Georgia" w:hAnsi="Georgia"/>
          <w:color w:val="404040"/>
          <w:sz w:val="21"/>
          <w:szCs w:val="21"/>
          <w:lang w:val="fr-BE"/>
        </w:rPr>
        <w:t xml:space="preserve"> marché </w:t>
      </w:r>
      <w:r w:rsidRPr="00C438E0">
        <w:rPr>
          <w:rFonts w:ascii="Georgia" w:hAnsi="Georgia"/>
          <w:color w:val="404040"/>
          <w:sz w:val="21"/>
          <w:szCs w:val="21"/>
          <w:lang w:val="fr-BE"/>
        </w:rPr>
        <w:t xml:space="preserve">reçoit 100% de la cote soient </w:t>
      </w:r>
      <w:r w:rsidRPr="00C438E0">
        <w:rPr>
          <w:rFonts w:ascii="Georgia" w:hAnsi="Georgia"/>
          <w:b/>
          <w:bCs/>
          <w:color w:val="404040"/>
          <w:sz w:val="21"/>
          <w:szCs w:val="21"/>
          <w:lang w:val="fr-BE"/>
        </w:rPr>
        <w:t>100 points</w:t>
      </w:r>
      <w:r w:rsidRPr="00C438E0">
        <w:rPr>
          <w:rFonts w:ascii="Georgia" w:hAnsi="Georgia"/>
          <w:color w:val="404040"/>
          <w:sz w:val="21"/>
          <w:szCs w:val="21"/>
          <w:lang w:val="fr-BE"/>
        </w:rPr>
        <w:t xml:space="preserve"> : </w:t>
      </w:r>
    </w:p>
    <w:p w14:paraId="4DF6868F" w14:textId="47962201" w:rsidR="00C438E0" w:rsidRPr="00C438E0" w:rsidRDefault="00C438E0" w:rsidP="00C438E0">
      <w:pPr>
        <w:pStyle w:val="Corpsdetexte"/>
        <w:rPr>
          <w:rFonts w:ascii="Georgia" w:hAnsi="Georgia"/>
          <w:color w:val="404040"/>
          <w:sz w:val="21"/>
          <w:szCs w:val="21"/>
        </w:rPr>
      </w:pPr>
      <w:r w:rsidRPr="00C438E0">
        <w:rPr>
          <w:rFonts w:ascii="Georgia" w:hAnsi="Georgia"/>
          <w:color w:val="404040"/>
          <w:sz w:val="21"/>
          <w:szCs w:val="21"/>
        </w:rPr>
        <w:t xml:space="preserve">La cote pour l’offre </w:t>
      </w:r>
      <w:r>
        <w:rPr>
          <w:rFonts w:ascii="Georgia" w:hAnsi="Georgia"/>
          <w:color w:val="404040"/>
          <w:sz w:val="21"/>
          <w:szCs w:val="21"/>
        </w:rPr>
        <w:t>A</w:t>
      </w:r>
      <w:r w:rsidRPr="00C438E0">
        <w:rPr>
          <w:rFonts w:ascii="Georgia" w:hAnsi="Georgia"/>
          <w:color w:val="404040"/>
          <w:sz w:val="21"/>
          <w:szCs w:val="21"/>
        </w:rPr>
        <w:t xml:space="preserve"> est calculée comme suit : </w:t>
      </w:r>
    </w:p>
    <w:p w14:paraId="2C4EA80F" w14:textId="64F48D98" w:rsidR="00C438E0" w:rsidRPr="00B66F23" w:rsidRDefault="00C438E0" w:rsidP="00C438E0">
      <w:pPr>
        <w:pStyle w:val="Corpsdetexte"/>
        <w:rPr>
          <w:rFonts w:ascii="Georgia" w:hAnsi="Georgia"/>
          <w:b/>
          <w:color w:val="404040"/>
          <w:sz w:val="21"/>
          <w:szCs w:val="21"/>
          <w:lang w:val="fr-CD"/>
        </w:rPr>
      </w:pPr>
      <w:r>
        <w:rPr>
          <w:rFonts w:ascii="Georgia" w:hAnsi="Georgia"/>
          <w:b/>
          <w:color w:val="404040"/>
          <w:sz w:val="21"/>
          <w:szCs w:val="21"/>
          <w:lang w:val="fr-BE"/>
        </w:rPr>
        <w:t>(</w:t>
      </w:r>
      <w:r w:rsidRPr="00C438E0">
        <w:rPr>
          <w:rFonts w:ascii="Georgia" w:hAnsi="Georgia"/>
          <w:b/>
          <w:color w:val="404040"/>
          <w:sz w:val="21"/>
          <w:szCs w:val="21"/>
          <w:lang w:val="fr-BE"/>
        </w:rPr>
        <w:t>Prix total le plus bas</w:t>
      </w:r>
      <w:r>
        <w:rPr>
          <w:rFonts w:ascii="Georgia" w:hAnsi="Georgia"/>
          <w:b/>
          <w:color w:val="404040"/>
          <w:sz w:val="21"/>
          <w:szCs w:val="21"/>
          <w:lang w:val="fr-BE"/>
        </w:rPr>
        <w:t>/</w:t>
      </w:r>
      <w:r w:rsidRPr="00C438E0">
        <w:rPr>
          <w:rFonts w:ascii="Georgia" w:hAnsi="Georgia"/>
          <w:b/>
          <w:color w:val="404040"/>
          <w:sz w:val="21"/>
          <w:szCs w:val="21"/>
          <w:lang w:val="fr-BE"/>
        </w:rPr>
        <w:t xml:space="preserve"> Prix total de l’offre </w:t>
      </w:r>
      <w:r>
        <w:rPr>
          <w:rFonts w:ascii="Georgia" w:hAnsi="Georgia"/>
          <w:b/>
          <w:color w:val="404040"/>
          <w:sz w:val="21"/>
          <w:szCs w:val="21"/>
          <w:lang w:val="fr-BE"/>
        </w:rPr>
        <w:t>A</w:t>
      </w:r>
      <w:r>
        <w:rPr>
          <w:rFonts w:ascii="Georgia" w:hAnsi="Georgia"/>
          <w:b/>
          <w:color w:val="404040"/>
          <w:sz w:val="21"/>
          <w:szCs w:val="21"/>
        </w:rPr>
        <w:t>)</w:t>
      </w:r>
      <w:r w:rsidRPr="00C438E0">
        <w:rPr>
          <w:rFonts w:ascii="Georgia" w:hAnsi="Georgia"/>
          <w:b/>
          <w:color w:val="404040"/>
          <w:sz w:val="21"/>
          <w:szCs w:val="21"/>
          <w:lang w:val="fr-BE"/>
        </w:rPr>
        <w:t xml:space="preserve"> x 100 </w:t>
      </w:r>
    </w:p>
    <w:p w14:paraId="3A097025" w14:textId="77777777" w:rsidR="002E6840" w:rsidRPr="005F4C56" w:rsidRDefault="002E6840" w:rsidP="00E21234">
      <w:pPr>
        <w:pStyle w:val="Titre4"/>
      </w:pPr>
      <w:bookmarkStart w:id="88" w:name="_Toc184208103"/>
      <w:r w:rsidRPr="005F4C56">
        <w:t>Cotation finale</w:t>
      </w:r>
      <w:bookmarkEnd w:id="88"/>
    </w:p>
    <w:p w14:paraId="3770D461" w14:textId="1E5B27B2" w:rsidR="002E6840" w:rsidRPr="00C438E0"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marché sera attribué au soumissionnaire qui obtient la cotation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184208104"/>
      <w:r>
        <w:t>Attribution du marché</w:t>
      </w:r>
      <w:bookmarkEnd w:id="89"/>
    </w:p>
    <w:p w14:paraId="1786938A" w14:textId="467E59E2" w:rsidR="002E6840" w:rsidRPr="008C692A" w:rsidRDefault="002E6840" w:rsidP="002E6840">
      <w:pPr>
        <w:pStyle w:val="BTCtextCTB"/>
        <w:rPr>
          <w:rFonts w:ascii="Georgia" w:eastAsia="DejaVu Sans" w:hAnsi="Georgia" w:cs="Tahoma"/>
          <w:color w:val="404040"/>
          <w:kern w:val="18"/>
          <w:sz w:val="20"/>
          <w:lang w:val="fr-FR"/>
        </w:rPr>
      </w:pPr>
      <w:r w:rsidRPr="008C692A">
        <w:rPr>
          <w:rFonts w:ascii="Georgia" w:eastAsia="DejaVu Sans" w:hAnsi="Georgia" w:cs="Tahoma"/>
          <w:color w:val="404040"/>
          <w:kern w:val="18"/>
          <w:sz w:val="20"/>
          <w:lang w:val="fr-FR"/>
        </w:rPr>
        <w:t>Le</w:t>
      </w:r>
      <w:r w:rsidR="003E7C13">
        <w:rPr>
          <w:rFonts w:ascii="Georgia" w:eastAsia="DejaVu Sans" w:hAnsi="Georgia" w:cs="Tahoma"/>
          <w:color w:val="404040"/>
          <w:kern w:val="18"/>
          <w:sz w:val="20"/>
          <w:lang w:val="fr-FR"/>
        </w:rPr>
        <w:t xml:space="preserve"> </w:t>
      </w:r>
      <w:r w:rsidR="008C692A" w:rsidRPr="008C692A">
        <w:rPr>
          <w:rFonts w:ascii="Georgia" w:eastAsia="DejaVu Sans" w:hAnsi="Georgia" w:cs="Tahoma"/>
          <w:color w:val="404040"/>
          <w:kern w:val="18"/>
          <w:sz w:val="20"/>
          <w:lang w:val="fr-FR"/>
        </w:rPr>
        <w:t>m</w:t>
      </w:r>
      <w:r w:rsidRPr="008C692A">
        <w:rPr>
          <w:rFonts w:ascii="Georgia" w:eastAsia="DejaVu Sans" w:hAnsi="Georgia" w:cs="Tahoma"/>
          <w:color w:val="404040"/>
          <w:kern w:val="18"/>
          <w:sz w:val="20"/>
          <w:lang w:val="fr-FR"/>
        </w:rPr>
        <w:t>arché ser</w:t>
      </w:r>
      <w:r w:rsidR="003E7C13">
        <w:rPr>
          <w:rFonts w:ascii="Georgia" w:eastAsia="DejaVu Sans" w:hAnsi="Georgia" w:cs="Tahoma"/>
          <w:color w:val="404040"/>
          <w:kern w:val="18"/>
          <w:sz w:val="20"/>
          <w:lang w:val="fr-FR"/>
        </w:rPr>
        <w:t>a</w:t>
      </w:r>
      <w:r w:rsidRPr="008C692A">
        <w:rPr>
          <w:rFonts w:ascii="Georgia" w:eastAsia="DejaVu Sans" w:hAnsi="Georgia" w:cs="Tahoma"/>
          <w:color w:val="404040"/>
          <w:kern w:val="18"/>
          <w:sz w:val="20"/>
          <w:lang w:val="fr-FR"/>
        </w:rPr>
        <w:t xml:space="preserve"> attribué au soumissionnaire</w:t>
      </w:r>
      <w:r w:rsidR="003E7C13">
        <w:rPr>
          <w:rFonts w:ascii="Georgia" w:eastAsia="DejaVu Sans" w:hAnsi="Georgia" w:cs="Tahoma"/>
          <w:color w:val="404040"/>
          <w:kern w:val="18"/>
          <w:sz w:val="20"/>
          <w:lang w:val="fr-FR"/>
        </w:rPr>
        <w:t xml:space="preserve"> qui a </w:t>
      </w:r>
      <w:r w:rsidRPr="008C692A">
        <w:rPr>
          <w:rFonts w:ascii="Georgia" w:eastAsia="DejaVu Sans" w:hAnsi="Georgia" w:cs="Tahoma"/>
          <w:color w:val="404040"/>
          <w:kern w:val="18"/>
          <w:sz w:val="20"/>
          <w:lang w:val="fr-FR"/>
        </w:rPr>
        <w:t>remis l’offre régulière économiquement la plus avantageuse</w:t>
      </w:r>
      <w:r w:rsidR="00C438E0">
        <w:rPr>
          <w:rFonts w:ascii="Georgia" w:eastAsia="DejaVu Sans" w:hAnsi="Georgia" w:cs="Tahoma"/>
          <w:color w:val="404040"/>
          <w:kern w:val="18"/>
          <w:sz w:val="20"/>
          <w:lang w:val="fr-FR"/>
        </w:rPr>
        <w:t xml:space="preserve"> </w:t>
      </w:r>
      <w:r w:rsidR="003E7C13">
        <w:rPr>
          <w:rFonts w:ascii="Georgia" w:eastAsia="DejaVu Sans" w:hAnsi="Georgia" w:cs="Tahoma"/>
          <w:color w:val="404040"/>
          <w:kern w:val="18"/>
          <w:sz w:val="20"/>
          <w:lang w:val="fr-FR"/>
        </w:rPr>
        <w:t xml:space="preserve">pour </w:t>
      </w:r>
      <w:r w:rsidR="00C438E0">
        <w:rPr>
          <w:rFonts w:ascii="Georgia" w:eastAsia="DejaVu Sans" w:hAnsi="Georgia" w:cs="Tahoma"/>
          <w:color w:val="404040"/>
          <w:kern w:val="18"/>
          <w:sz w:val="20"/>
          <w:lang w:val="fr-FR"/>
        </w:rPr>
        <w:t>le</w:t>
      </w:r>
      <w:r w:rsidR="003E7C13">
        <w:rPr>
          <w:rFonts w:ascii="Georgia" w:eastAsia="DejaVu Sans" w:hAnsi="Georgia" w:cs="Tahoma"/>
          <w:color w:val="404040"/>
          <w:kern w:val="18"/>
          <w:sz w:val="20"/>
          <w:lang w:val="fr-FR"/>
        </w:rPr>
        <w:t xml:space="preserve"> marché</w:t>
      </w:r>
      <w:r w:rsidRPr="008C692A">
        <w:rPr>
          <w:rFonts w:ascii="Georgia" w:eastAsia="DejaVu Sans" w:hAnsi="Georgia" w:cs="Tahoma"/>
          <w:color w:val="404040"/>
          <w:kern w:val="18"/>
          <w:sz w:val="20"/>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74EE2C2E" w:rsidR="009804F1" w:rsidRPr="00C438E0" w:rsidRDefault="009804F1" w:rsidP="00C438E0">
      <w:pPr>
        <w:pStyle w:val="BTCtextCTB"/>
        <w:rPr>
          <w:rFonts w:ascii="Georgia" w:eastAsia="DejaVu Sans" w:hAnsi="Georgia" w:cs="Tahoma"/>
          <w:color w:val="404040"/>
          <w:kern w:val="18"/>
          <w:sz w:val="21"/>
          <w:szCs w:val="21"/>
          <w:lang w:val="fr-FR"/>
        </w:rPr>
      </w:pPr>
    </w:p>
    <w:p w14:paraId="7874CE7B" w14:textId="77777777" w:rsidR="009804F1" w:rsidRDefault="009804F1" w:rsidP="00E847C2">
      <w:pPr>
        <w:pStyle w:val="Titre2"/>
      </w:pPr>
      <w:bookmarkStart w:id="90" w:name="_Toc257039854"/>
      <w:bookmarkStart w:id="91" w:name="_Toc366161168"/>
      <w:bookmarkStart w:id="92" w:name="_Toc184208105"/>
      <w:r>
        <w:t>Conclusion du contrat</w:t>
      </w:r>
      <w:bookmarkEnd w:id="90"/>
      <w:bookmarkEnd w:id="91"/>
      <w:bookmarkEnd w:id="92"/>
    </w:p>
    <w:p w14:paraId="342233F4" w14:textId="77777777" w:rsidR="009804F1" w:rsidRPr="00CA054E" w:rsidRDefault="009804F1" w:rsidP="009804F1">
      <w:pPr>
        <w:pStyle w:val="Corpsdetexte"/>
        <w:rPr>
          <w:i/>
          <w:sz w:val="18"/>
        </w:rPr>
      </w:pPr>
      <w:r>
        <w:rPr>
          <w:i/>
          <w:sz w:val="18"/>
          <w:highlight w:val="lightGray"/>
        </w:rPr>
        <w:t xml:space="preserve">Article </w:t>
      </w:r>
      <w:r>
        <w:rPr>
          <w:rFonts w:cs="Arial"/>
          <w:i/>
          <w:sz w:val="18"/>
          <w:highlight w:val="lightGray"/>
        </w:rPr>
        <w:t>88 de l’AR Passation</w:t>
      </w:r>
      <w:r w:rsidRPr="00CA054E">
        <w:rPr>
          <w:i/>
          <w:sz w:val="18"/>
        </w:rPr>
        <w:t> </w:t>
      </w:r>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proofErr w:type="gramStart"/>
      <w:r w:rsidRPr="00F4104D">
        <w:rPr>
          <w:rFonts w:ascii="Georgia" w:eastAsia="DejaVu Sans" w:hAnsi="Georgia" w:cs="Tahoma"/>
          <w:color w:val="404040"/>
          <w:kern w:val="18"/>
          <w:sz w:val="21"/>
          <w:szCs w:val="21"/>
          <w:lang w:val="fr-FR"/>
        </w:rPr>
        <w:t>88  de</w:t>
      </w:r>
      <w:proofErr w:type="gramEnd"/>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03706F">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03706F">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03706F">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03706F">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5FF4B4C9" w:rsidR="006E070C"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w:t>
      </w:r>
      <w:r w:rsidRPr="006E070C">
        <w:rPr>
          <w:rFonts w:ascii="Georgia" w:hAnsi="Georgia"/>
          <w:color w:val="404040"/>
          <w:sz w:val="21"/>
          <w:szCs w:val="21"/>
          <w:lang w:val="fr-FR"/>
        </w:rPr>
        <w:lastRenderedPageBreak/>
        <w:t xml:space="preserve">d'accord avec la publication du titre du </w:t>
      </w:r>
      <w:r w:rsidR="00C438E0"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C438E0"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3E7C13"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2C9C46DA" w:rsidR="009804F1" w:rsidRDefault="002D4590" w:rsidP="002D4590">
      <w:pPr>
        <w:pStyle w:val="BTCbulletsCTB"/>
        <w:tabs>
          <w:tab w:val="left" w:pos="360"/>
        </w:tabs>
        <w:spacing w:after="120" w:line="288" w:lineRule="auto"/>
        <w:jc w:val="both"/>
      </w:pPr>
      <w:r>
        <w:rPr>
          <w:rFonts w:ascii="Georgia" w:hAnsi="Georgia"/>
          <w:color w:val="404040"/>
          <w:sz w:val="21"/>
          <w:szCs w:val="21"/>
          <w:lang w:val="fr-FR"/>
        </w:rPr>
        <w:br w:type="page"/>
      </w:r>
    </w:p>
    <w:p w14:paraId="518509ED" w14:textId="2839D8B3" w:rsidR="005F2003" w:rsidRDefault="005F2003" w:rsidP="00E847C2">
      <w:pPr>
        <w:pStyle w:val="Titre1"/>
      </w:pPr>
      <w:bookmarkStart w:id="93" w:name="_Toc184208106"/>
      <w:bookmarkEnd w:id="78"/>
      <w:bookmarkEnd w:id="79"/>
      <w:bookmarkEnd w:id="80"/>
      <w:bookmarkEnd w:id="81"/>
      <w:bookmarkEnd w:id="82"/>
      <w:r>
        <w:lastRenderedPageBreak/>
        <w:t xml:space="preserve">Dispositions contractuelles </w:t>
      </w:r>
      <w:proofErr w:type="spellStart"/>
      <w:r>
        <w:t>particulères</w:t>
      </w:r>
      <w:bookmarkEnd w:id="93"/>
      <w:proofErr w:type="spellEnd"/>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11179D9" w14:textId="77777777" w:rsidR="008C692A" w:rsidRPr="00E13AAA" w:rsidRDefault="008C692A" w:rsidP="008C692A">
      <w:pPr>
        <w:pStyle w:val="BTCtextCTB"/>
        <w:spacing w:line="288" w:lineRule="auto"/>
        <w:rPr>
          <w:rFonts w:ascii="Georgia" w:eastAsia="DejaVu Sans" w:hAnsi="Georgia" w:cs="Tahoma"/>
          <w:kern w:val="18"/>
          <w:sz w:val="20"/>
          <w:lang w:val="fr-FR"/>
        </w:rPr>
      </w:pPr>
      <w:bookmarkStart w:id="94" w:name="_Ref223946633"/>
      <w:bookmarkStart w:id="95" w:name="_Ref223946647"/>
      <w:bookmarkStart w:id="96" w:name="_Toc257380496"/>
      <w:bookmarkStart w:id="97" w:name="_Toc260134215"/>
      <w:bookmarkStart w:id="98" w:name="_Toc364253083"/>
      <w:r w:rsidRPr="00E13AAA">
        <w:rPr>
          <w:rFonts w:ascii="Georgia" w:eastAsia="DejaVu Sans" w:hAnsi="Georgia" w:cs="Tahoma"/>
          <w:kern w:val="18"/>
          <w:sz w:val="20"/>
          <w:lang w:val="fr-FR"/>
        </w:rPr>
        <w:t>Dans ce CSC, il est dérogé à l’article 26 des RGE.</w:t>
      </w:r>
    </w:p>
    <w:p w14:paraId="20A48E8F" w14:textId="77777777" w:rsidR="005F2003" w:rsidRDefault="005F2003" w:rsidP="005F2003">
      <w:pPr>
        <w:pStyle w:val="Titre2"/>
        <w:keepLines w:val="0"/>
        <w:widowControl w:val="0"/>
        <w:tabs>
          <w:tab w:val="num" w:pos="576"/>
        </w:tabs>
        <w:suppressAutoHyphens/>
        <w:spacing w:after="240"/>
      </w:pPr>
      <w:bookmarkStart w:id="99" w:name="_Toc184208107"/>
      <w:r>
        <w:t>Fonctionnaire dirigeant</w:t>
      </w:r>
      <w:bookmarkEnd w:id="94"/>
      <w:bookmarkEnd w:id="95"/>
      <w:bookmarkEnd w:id="96"/>
      <w:bookmarkEnd w:id="97"/>
      <w:r>
        <w:t xml:space="preserve"> (art. 11)</w:t>
      </w:r>
      <w:bookmarkEnd w:id="98"/>
      <w:bookmarkEnd w:id="99"/>
    </w:p>
    <w:p w14:paraId="21529BAC" w14:textId="7312F0D6" w:rsidR="00947080" w:rsidRPr="00916AED" w:rsidRDefault="00947080" w:rsidP="00947080">
      <w:pPr>
        <w:pStyle w:val="Corpsdetexte"/>
        <w:rPr>
          <w:rFonts w:cs="Georgia"/>
          <w:color w:val="000000"/>
          <w:szCs w:val="20"/>
          <w:lang w:eastAsia="fr-FR"/>
        </w:rPr>
      </w:pPr>
      <w:r w:rsidRPr="00947080">
        <w:rPr>
          <w:rFonts w:ascii="Georgia" w:hAnsi="Georgia"/>
          <w:color w:val="404040"/>
          <w:szCs w:val="20"/>
        </w:rPr>
        <w:t>Le fonctionnaire dirigeant est M</w:t>
      </w:r>
      <w:r w:rsidR="00695925">
        <w:rPr>
          <w:rFonts w:ascii="Georgia" w:hAnsi="Georgia"/>
          <w:color w:val="404040"/>
          <w:szCs w:val="20"/>
        </w:rPr>
        <w:t>. Hugues</w:t>
      </w:r>
      <w:r w:rsidR="006E0643">
        <w:rPr>
          <w:rFonts w:ascii="Georgia" w:hAnsi="Georgia"/>
          <w:color w:val="404040"/>
          <w:szCs w:val="20"/>
        </w:rPr>
        <w:t xml:space="preserve"> ABONGOMOTI</w:t>
      </w:r>
      <w:r w:rsidRPr="00947080">
        <w:rPr>
          <w:rFonts w:ascii="Georgia" w:hAnsi="Georgia"/>
          <w:color w:val="404040"/>
          <w:szCs w:val="20"/>
        </w:rPr>
        <w:t xml:space="preserve">, </w:t>
      </w:r>
      <w:r w:rsidR="00695925">
        <w:rPr>
          <w:rFonts w:ascii="Georgia" w:hAnsi="Georgia"/>
          <w:color w:val="404040"/>
          <w:szCs w:val="20"/>
        </w:rPr>
        <w:t>Coordinateur logistique</w:t>
      </w:r>
      <w:r w:rsidR="006E0643">
        <w:rPr>
          <w:rFonts w:ascii="Georgia" w:hAnsi="Georgia"/>
          <w:color w:val="404040"/>
          <w:szCs w:val="20"/>
        </w:rPr>
        <w:t xml:space="preserve"> ai</w:t>
      </w:r>
      <w:r w:rsidRPr="00947080">
        <w:rPr>
          <w:rFonts w:ascii="Georgia" w:hAnsi="Georgia"/>
          <w:color w:val="404040"/>
          <w:szCs w:val="20"/>
        </w:rPr>
        <w:t xml:space="preserve">, </w:t>
      </w:r>
      <w:hyperlink r:id="rId19" w:history="1">
        <w:r w:rsidR="006E0643" w:rsidRPr="009B0A66">
          <w:rPr>
            <w:rStyle w:val="Lienhypertexte"/>
            <w:rFonts w:ascii="Georgia" w:hAnsi="Georgia"/>
            <w:szCs w:val="20"/>
          </w:rPr>
          <w:t>hugues.abongomoti@enabel.be</w:t>
        </w:r>
      </w:hyperlink>
      <w:r w:rsidR="006E0643">
        <w:rPr>
          <w:rFonts w:ascii="Georgia" w:hAnsi="Georgia"/>
          <w:szCs w:val="20"/>
        </w:rPr>
        <w:t>;</w:t>
      </w:r>
      <w:r>
        <w:rPr>
          <w:rFonts w:ascii="Georgia" w:hAnsi="Georgia"/>
          <w:color w:val="404040"/>
          <w:szCs w:val="20"/>
        </w:rPr>
        <w:t xml:space="preserve"> </w:t>
      </w:r>
      <w:r w:rsidRPr="00947080">
        <w:rPr>
          <w:rFonts w:ascii="Georgia" w:hAnsi="Georgia"/>
          <w:color w:val="404040"/>
          <w:szCs w:val="20"/>
        </w:rPr>
        <w:t>assisté par M</w:t>
      </w:r>
      <w:r w:rsidR="00695925">
        <w:rPr>
          <w:rFonts w:ascii="Georgia" w:hAnsi="Georgia"/>
          <w:color w:val="404040"/>
          <w:szCs w:val="20"/>
        </w:rPr>
        <w:t xml:space="preserve">. </w:t>
      </w:r>
      <w:r w:rsidR="0044055E">
        <w:rPr>
          <w:rFonts w:ascii="Georgia" w:hAnsi="Georgia"/>
          <w:color w:val="404040"/>
          <w:szCs w:val="20"/>
        </w:rPr>
        <w:t>Charles MOLISHO</w:t>
      </w:r>
      <w:r>
        <w:rPr>
          <w:rFonts w:cs="Georgia"/>
          <w:color w:val="404040"/>
          <w:szCs w:val="20"/>
          <w:lang w:eastAsia="fr-FR"/>
        </w:rPr>
        <w:t xml:space="preserve">, </w:t>
      </w:r>
      <w:r w:rsidRPr="00947080">
        <w:rPr>
          <w:rFonts w:cs="Georgia"/>
          <w:color w:val="404040"/>
          <w:szCs w:val="20"/>
          <w:lang w:val="fr-BE" w:eastAsia="fr-FR"/>
        </w:rPr>
        <w:t>Expert</w:t>
      </w:r>
      <w:r w:rsidR="0044055E">
        <w:rPr>
          <w:rFonts w:cs="Georgia"/>
          <w:color w:val="404040"/>
          <w:szCs w:val="20"/>
          <w:lang w:val="fr-BE" w:eastAsia="fr-FR"/>
        </w:rPr>
        <w:t xml:space="preserve"> Infrastructures,</w:t>
      </w:r>
      <w:r>
        <w:rPr>
          <w:rFonts w:cs="Georgia"/>
          <w:color w:val="404040"/>
          <w:szCs w:val="20"/>
          <w:lang w:eastAsia="fr-FR"/>
        </w:rPr>
        <w:t xml:space="preserve"> </w:t>
      </w:r>
      <w:hyperlink r:id="rId20" w:history="1">
        <w:r w:rsidR="0044055E" w:rsidRPr="009B0A66">
          <w:rPr>
            <w:rStyle w:val="Lienhypertexte"/>
            <w:rFonts w:cs="Georgia"/>
            <w:szCs w:val="20"/>
            <w:lang w:eastAsia="fr-FR"/>
          </w:rPr>
          <w:t>charles.molisho@enabel.be</w:t>
        </w:r>
      </w:hyperlink>
      <w:r>
        <w:rPr>
          <w:rFonts w:cs="Georgia"/>
          <w:color w:val="0563C2"/>
          <w:szCs w:val="20"/>
          <w:lang w:eastAsia="fr-FR"/>
        </w:rPr>
        <w:t xml:space="preserve">; </w:t>
      </w:r>
      <w:r>
        <w:rPr>
          <w:rFonts w:cs="Georgia"/>
          <w:color w:val="000000"/>
          <w:szCs w:val="20"/>
          <w:lang w:eastAsia="fr-FR"/>
        </w:rPr>
        <w:t xml:space="preserve"> </w:t>
      </w:r>
    </w:p>
    <w:p w14:paraId="792ACF67" w14:textId="77777777" w:rsidR="00947080" w:rsidRPr="00916AED" w:rsidRDefault="00947080" w:rsidP="00947080">
      <w:pPr>
        <w:pStyle w:val="Corpsdetexte"/>
        <w:rPr>
          <w:rFonts w:ascii="Georgia" w:hAnsi="Georgia"/>
          <w:color w:val="404040"/>
          <w:szCs w:val="20"/>
        </w:rPr>
      </w:pPr>
      <w:r w:rsidRPr="00916AED">
        <w:rPr>
          <w:rFonts w:ascii="Georgia" w:hAnsi="Georgia"/>
          <w:color w:val="404040"/>
          <w:szCs w:val="20"/>
        </w:rPr>
        <w:t>Une fois le marché conclu, le fonctionnaire dirigeant est l’interlocuteur principal du fournisseur. Toute la correspondance et toutes les questions concernant l’exécution du marché lui seront adressées, sauf mention contraire expresse dans ce CSC.</w:t>
      </w:r>
    </w:p>
    <w:p w14:paraId="2B639AB7" w14:textId="6E8D7412"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947080"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699F726"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361408324"/>
      <w:bookmarkStart w:id="102" w:name="_Toc184208108"/>
      <w:r w:rsidRPr="00441577">
        <w:t>Sous-traitants (art. 12 à 15)</w:t>
      </w:r>
      <w:bookmarkEnd w:id="100"/>
      <w:bookmarkEnd w:id="102"/>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65014FAA"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w:t>
      </w:r>
      <w:r w:rsidRPr="00D14EA3">
        <w:rPr>
          <w:rFonts w:ascii="Georgia" w:hAnsi="Georgia"/>
          <w:color w:val="404040"/>
          <w:sz w:val="21"/>
          <w:szCs w:val="21"/>
        </w:rPr>
        <w:lastRenderedPageBreak/>
        <w:t>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3" w:name="_Toc52503024"/>
      <w:bookmarkStart w:id="104" w:name="_Toc184208109"/>
      <w:r w:rsidRPr="00441577">
        <w:t>Confidentialité (art. 18)</w:t>
      </w:r>
      <w:bookmarkEnd w:id="103"/>
      <w:bookmarkEnd w:id="104"/>
    </w:p>
    <w:p w14:paraId="372685A9" w14:textId="29E9B734"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947080"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099E998D" w:rsidR="00BB019F" w:rsidRPr="00D14EA3" w:rsidRDefault="00947080" w:rsidP="00BB019F">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BB019F" w:rsidRPr="00D14EA3">
        <w:rPr>
          <w:rFonts w:ascii="Georgia" w:hAnsi="Georgia"/>
          <w:color w:val="404040"/>
          <w:sz w:val="21"/>
          <w:szCs w:val="21"/>
        </w:rPr>
        <w:t xml:space="preserve"> directement ou indirectement sont donc tenues au devoir de discrétion.</w:t>
      </w:r>
    </w:p>
    <w:p w14:paraId="13F40501" w14:textId="7E5A2756"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947080" w:rsidRDefault="00BB019F" w:rsidP="00BB019F">
      <w:pPr>
        <w:pStyle w:val="Corpsdetexte"/>
        <w:rPr>
          <w:rFonts w:ascii="Georgia" w:hAnsi="Georgia"/>
          <w:color w:val="404040"/>
          <w:szCs w:val="20"/>
        </w:rPr>
      </w:pPr>
      <w:r w:rsidRPr="00947080">
        <w:rPr>
          <w:rFonts w:ascii="Georgia" w:hAnsi="Georgia"/>
          <w:color w:val="404040"/>
          <w:szCs w:val="20"/>
        </w:rPr>
        <w:t>•</w:t>
      </w:r>
      <w:r w:rsidRPr="00947080">
        <w:rPr>
          <w:rFonts w:ascii="Georgia" w:hAnsi="Georgia"/>
          <w:color w:val="404040"/>
          <w:szCs w:val="20"/>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5" w:name="_Toc184208110"/>
      <w:r w:rsidRPr="006A7D93">
        <w:rPr>
          <w:lang w:val="fr-FR"/>
        </w:rPr>
        <w:t>Protection des données personnelles</w:t>
      </w:r>
      <w:bookmarkEnd w:id="105"/>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BB019F">
      <w:pPr>
        <w:rPr>
          <w:lang w:val="fr-FR"/>
        </w:rPr>
      </w:pPr>
      <w:r w:rsidRPr="006A7D93">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w:t>
      </w:r>
      <w:r w:rsidRPr="006A7D93">
        <w:rPr>
          <w:lang w:val="fr-FR"/>
        </w:rPr>
        <w:lastRenderedPageBreak/>
        <w:t>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6079AD11"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BB019F">
      <w:pPr>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BB019F">
      <w:pPr>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BB019F">
      <w:pPr>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BB019F">
      <w:pPr>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BB019F">
      <w:pPr>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77777777" w:rsidR="00BB019F" w:rsidRPr="006A7D93" w:rsidRDefault="00BB019F" w:rsidP="00BB019F">
      <w:pPr>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6A7D93">
        <w:rPr>
          <w:lang w:val="fr-FR"/>
        </w:rPr>
        <w:t>sous traitant</w:t>
      </w:r>
      <w:proofErr w:type="spellEnd"/>
      <w:r w:rsidRPr="006A7D93">
        <w:rPr>
          <w:lang w:val="fr-FR"/>
        </w:rPr>
        <w:t xml:space="preserve"> (Article 28 §3 du RGPD). </w:t>
      </w:r>
    </w:p>
    <w:p w14:paraId="56E62B84" w14:textId="77777777" w:rsidR="00BB019F" w:rsidRPr="006A7D93" w:rsidRDefault="00BB019F" w:rsidP="00BB019F">
      <w:pPr>
        <w:rPr>
          <w:lang w:val="fr-FR"/>
        </w:rPr>
      </w:pPr>
      <w:r w:rsidRPr="006A7D93">
        <w:rPr>
          <w:lang w:val="fr-FR"/>
        </w:rPr>
        <w:t>A cette fin, le soumissionnaire doit à la fois compléter, signer et renvoyer au pouvoir adjudicateur l'accord de sous-traitance repris en annexe [X</w:t>
      </w:r>
      <w:proofErr w:type="gramStart"/>
      <w:r w:rsidRPr="006A7D93">
        <w:rPr>
          <w:lang w:val="fr-FR"/>
        </w:rPr>
        <w:t>] .</w:t>
      </w:r>
      <w:proofErr w:type="gramEnd"/>
      <w:r w:rsidRPr="006A7D93">
        <w:rPr>
          <w:lang w:val="fr-FR"/>
        </w:rPr>
        <w:t xml:space="preserve"> La complétion et signature de cette annexe est donc une condition de régularité de l’offre</w:t>
      </w:r>
    </w:p>
    <w:p w14:paraId="5720485C" w14:textId="2283D80E" w:rsidR="00BB019F" w:rsidRPr="006A7D93" w:rsidRDefault="00BB019F" w:rsidP="00BB019F">
      <w:pPr>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BB019F">
      <w:pPr>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BB019F">
      <w:pPr>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BB019F">
      <w:pPr>
        <w:rPr>
          <w:lang w:val="fr-FR"/>
        </w:rPr>
      </w:pPr>
      <w:r w:rsidRPr="006A7D93">
        <w:rPr>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BB019F">
      <w:pPr>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06" w:name="_Toc361408325"/>
      <w:bookmarkStart w:id="107" w:name="_Toc184208111"/>
      <w:bookmarkEnd w:id="101"/>
      <w:r w:rsidRPr="00441577">
        <w:t>Droits intellectuels (art. 19 à 23)</w:t>
      </w:r>
      <w:bookmarkEnd w:id="106"/>
      <w:bookmarkEnd w:id="107"/>
    </w:p>
    <w:p w14:paraId="3976BDB0" w14:textId="07086E9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5BDE75E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05D3F536" w:rsidR="005F2003" w:rsidRPr="00947080"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08" w:name="_Ref233108956"/>
      <w:bookmarkStart w:id="109" w:name="_Ref233108960"/>
      <w:bookmarkStart w:id="110" w:name="_Toc257380497"/>
      <w:bookmarkStart w:id="111" w:name="_Toc260134216"/>
      <w:bookmarkStart w:id="112" w:name="_Toc364253084"/>
      <w:bookmarkStart w:id="113" w:name="_Toc184208112"/>
      <w:r>
        <w:t>Cautionnement</w:t>
      </w:r>
      <w:bookmarkEnd w:id="108"/>
      <w:bookmarkEnd w:id="109"/>
      <w:bookmarkEnd w:id="110"/>
      <w:bookmarkEnd w:id="111"/>
      <w:r>
        <w:t xml:space="preserve"> (art.25 à 33)</w:t>
      </w:r>
      <w:bookmarkEnd w:id="112"/>
      <w:bookmarkEnd w:id="113"/>
    </w:p>
    <w:p w14:paraId="6489BB88" w14:textId="77777777" w:rsidR="00EB5268" w:rsidRDefault="00CA21F4" w:rsidP="00CA21F4">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Le cautionnement est fixé à 5% du montant total, hors TVA, du marché. Le montant ainsi obtenu est arrondi à la dizaine d’euro supérieure.</w:t>
      </w:r>
    </w:p>
    <w:p w14:paraId="0D76959F" w14:textId="7219D83E" w:rsidR="00CA21F4" w:rsidRPr="00CA21F4" w:rsidRDefault="00CA21F4" w:rsidP="00CA21F4">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 xml:space="preserve"> </w:t>
      </w:r>
    </w:p>
    <w:p w14:paraId="0B22ED49" w14:textId="77777777" w:rsidR="00EB5268" w:rsidRDefault="00CA21F4" w:rsidP="00CA21F4">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Le cautionnement peut être constitué conformément aux dispositions légales et réglementaires, soit en numéraire, ou en fonds publics, soit sous forme de cautionnement collectif.</w:t>
      </w:r>
    </w:p>
    <w:p w14:paraId="19569FB3" w14:textId="12EC37BC" w:rsidR="00CA21F4" w:rsidRPr="00CA21F4" w:rsidRDefault="00CA21F4" w:rsidP="00CA21F4">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 xml:space="preserve"> </w:t>
      </w:r>
    </w:p>
    <w:p w14:paraId="563FB2D6" w14:textId="2B394C94" w:rsid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3716CED" w14:textId="2F2E7763" w:rsidR="00CA21F4" w:rsidRDefault="00CA21F4" w:rsidP="00EB5268">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 xml:space="preserve">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w:t>
      </w:r>
    </w:p>
    <w:p w14:paraId="4D60AB54" w14:textId="77777777" w:rsidR="00EB5268" w:rsidRPr="00CA21F4" w:rsidRDefault="00EB5268" w:rsidP="00EB5268">
      <w:pPr>
        <w:pStyle w:val="Default"/>
        <w:jc w:val="both"/>
        <w:rPr>
          <w:rFonts w:eastAsia="DejaVu Sans" w:cs="Tahoma"/>
          <w:color w:val="404040"/>
          <w:kern w:val="18"/>
          <w:sz w:val="21"/>
          <w:szCs w:val="21"/>
          <w:lang w:eastAsia="en-US"/>
        </w:rPr>
      </w:pPr>
    </w:p>
    <w:p w14:paraId="18982891" w14:textId="77777777" w:rsidR="00EB5268" w:rsidRDefault="00CA21F4" w:rsidP="00EB5268">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La dérogation est motivée pour laisser l’opportunité aux éventuels soumissionnaires locaux d’introduire offre. Cette mesure est rendue indispensable par les exigences particulières du marché.</w:t>
      </w:r>
    </w:p>
    <w:p w14:paraId="516C936B" w14:textId="44840A9E" w:rsidR="00CA21F4" w:rsidRPr="00CA21F4" w:rsidRDefault="00CA21F4" w:rsidP="00EB5268">
      <w:pPr>
        <w:pStyle w:val="Default"/>
        <w:jc w:val="both"/>
        <w:rPr>
          <w:rFonts w:eastAsia="DejaVu Sans" w:cs="Tahoma"/>
          <w:color w:val="404040"/>
          <w:kern w:val="18"/>
          <w:sz w:val="21"/>
          <w:szCs w:val="21"/>
          <w:lang w:eastAsia="en-US"/>
        </w:rPr>
      </w:pPr>
      <w:r w:rsidRPr="00CA21F4">
        <w:rPr>
          <w:rFonts w:eastAsia="DejaVu Sans" w:cs="Tahoma"/>
          <w:color w:val="404040"/>
          <w:kern w:val="18"/>
          <w:sz w:val="21"/>
          <w:szCs w:val="21"/>
          <w:lang w:eastAsia="en-US"/>
        </w:rPr>
        <w:t xml:space="preserve"> </w:t>
      </w:r>
    </w:p>
    <w:p w14:paraId="318129C7" w14:textId="4D60491C" w:rsidR="00CA21F4" w:rsidRDefault="00CA21F4" w:rsidP="00EB5268">
      <w:pPr>
        <w:pStyle w:val="Default"/>
        <w:jc w:val="both"/>
        <w:rPr>
          <w:rFonts w:eastAsia="DejaVu Sans" w:cs="Tahoma"/>
          <w:color w:val="404040"/>
          <w:kern w:val="18"/>
          <w:sz w:val="21"/>
          <w:szCs w:val="21"/>
          <w:lang w:eastAsia="en-US"/>
        </w:rPr>
      </w:pPr>
      <w:r w:rsidRPr="00EB5268">
        <w:rPr>
          <w:rFonts w:eastAsia="DejaVu Sans" w:cs="Tahoma"/>
          <w:color w:val="404040"/>
          <w:kern w:val="18"/>
          <w:sz w:val="21"/>
          <w:szCs w:val="21"/>
          <w:lang w:eastAsia="en-US"/>
        </w:rPr>
        <w:t>L’adjudicataire doit, dans les trente jours calendrier suivant le jour de la conclusion du marché, justifier la constitution du cautionnement par lui-même ou par un tiers, de l’une des façons suivantes :</w:t>
      </w:r>
    </w:p>
    <w:p w14:paraId="10C83DC1" w14:textId="77777777" w:rsidR="00EB5268" w:rsidRPr="00EB5268" w:rsidRDefault="00EB5268" w:rsidP="00EB5268">
      <w:pPr>
        <w:pStyle w:val="Default"/>
        <w:jc w:val="both"/>
        <w:rPr>
          <w:rFonts w:eastAsia="DejaVu Sans" w:cs="Tahoma"/>
          <w:color w:val="404040"/>
          <w:kern w:val="18"/>
          <w:sz w:val="21"/>
          <w:szCs w:val="21"/>
          <w:lang w:eastAsia="en-US"/>
        </w:rPr>
      </w:pPr>
    </w:p>
    <w:p w14:paraId="09E84D35" w14:textId="78391AB6"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1° lorsqu’il s’agit de numéraire, par le virement du montant au numéro de compte </w:t>
      </w:r>
      <w:proofErr w:type="spellStart"/>
      <w:r w:rsidRPr="00CA21F4">
        <w:rPr>
          <w:rFonts w:ascii="Georgia" w:hAnsi="Georgia"/>
          <w:color w:val="404040"/>
          <w:sz w:val="21"/>
          <w:szCs w:val="21"/>
        </w:rPr>
        <w:t>bpost</w:t>
      </w:r>
      <w:proofErr w:type="spellEnd"/>
      <w:r w:rsidRPr="00CA21F4">
        <w:rPr>
          <w:rFonts w:ascii="Georgia" w:hAnsi="Georgia"/>
          <w:color w:val="404040"/>
          <w:sz w:val="21"/>
          <w:szCs w:val="21"/>
        </w:rPr>
        <w:t xml:space="preserve"> banque de la Caisse des Dépôts et Consignations Complétez le plus précisément possible le formulaire suivant :  </w:t>
      </w:r>
    </w:p>
    <w:p w14:paraId="2FE69EA1" w14:textId="77777777" w:rsidR="00CA21F4" w:rsidRPr="00CA21F4" w:rsidRDefault="00CA21F4" w:rsidP="00CA21F4">
      <w:pPr>
        <w:pStyle w:val="Corpsdetexte"/>
        <w:rPr>
          <w:rFonts w:ascii="Georgia" w:hAnsi="Georgia"/>
          <w:color w:val="404040"/>
          <w:sz w:val="21"/>
          <w:szCs w:val="21"/>
        </w:rPr>
      </w:pPr>
    </w:p>
    <w:p w14:paraId="1CAC5AD9" w14:textId="0E339C82" w:rsidR="00CA21F4" w:rsidRPr="00EB5268" w:rsidRDefault="00EB5268" w:rsidP="00CA21F4">
      <w:pPr>
        <w:pStyle w:val="Corpsdetexte"/>
        <w:rPr>
          <w:rFonts w:ascii="Georgia" w:hAnsi="Georgia"/>
          <w:color w:val="404040"/>
          <w:sz w:val="21"/>
          <w:szCs w:val="21"/>
          <w:lang w:val="fr-BE"/>
        </w:rPr>
      </w:pPr>
      <w:hyperlink r:id="rId21" w:history="1">
        <w:r w:rsidRPr="009B0A66">
          <w:rPr>
            <w:rStyle w:val="Lienhypertexte"/>
            <w:rFonts w:ascii="Georgia" w:hAnsi="Georgia"/>
            <w:sz w:val="21"/>
            <w:szCs w:val="21"/>
            <w:lang w:val="fr-BE"/>
          </w:rPr>
          <w:t>https://finances.belgium.be/sites/default/files/01_marche_public.pdf</w:t>
        </w:r>
      </w:hyperlink>
      <w:r>
        <w:rPr>
          <w:rFonts w:ascii="Georgia" w:hAnsi="Georgia"/>
          <w:color w:val="404040"/>
          <w:sz w:val="21"/>
          <w:szCs w:val="21"/>
          <w:lang w:val="fr-BE"/>
        </w:rPr>
        <w:t xml:space="preserve"> </w:t>
      </w:r>
      <w:r w:rsidR="00CA21F4" w:rsidRPr="00EB5268">
        <w:rPr>
          <w:rFonts w:ascii="Georgia" w:hAnsi="Georgia"/>
          <w:color w:val="404040"/>
          <w:sz w:val="21"/>
          <w:szCs w:val="21"/>
          <w:lang w:val="fr-BE"/>
        </w:rPr>
        <w:t xml:space="preserve">(PDF, 1.34 Mo), et renvoyez-le à l’adresse </w:t>
      </w:r>
      <w:proofErr w:type="gramStart"/>
      <w:r w:rsidR="00CA21F4" w:rsidRPr="00EB5268">
        <w:rPr>
          <w:rFonts w:ascii="Georgia" w:hAnsi="Georgia"/>
          <w:color w:val="404040"/>
          <w:sz w:val="21"/>
          <w:szCs w:val="21"/>
          <w:lang w:val="fr-BE"/>
        </w:rPr>
        <w:t>e-mail</w:t>
      </w:r>
      <w:proofErr w:type="gramEnd"/>
      <w:r w:rsidR="00CA21F4" w:rsidRPr="00EB5268">
        <w:rPr>
          <w:rFonts w:ascii="Georgia" w:hAnsi="Georgia"/>
          <w:color w:val="404040"/>
          <w:sz w:val="21"/>
          <w:szCs w:val="21"/>
          <w:lang w:val="fr-BE"/>
        </w:rPr>
        <w:t xml:space="preserve"> </w:t>
      </w:r>
      <w:hyperlink r:id="rId22" w:history="1">
        <w:r w:rsidR="00CA21F4" w:rsidRPr="00EB5268">
          <w:rPr>
            <w:rStyle w:val="Lienhypertexte"/>
            <w:rFonts w:ascii="Georgia" w:hAnsi="Georgia"/>
            <w:sz w:val="21"/>
            <w:szCs w:val="21"/>
            <w:lang w:val="fr-BE"/>
          </w:rPr>
          <w:t>info.cdcdck@minfin.fed.be</w:t>
        </w:r>
      </w:hyperlink>
    </w:p>
    <w:p w14:paraId="114E24EE"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2° 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7DEB82B8"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3° lorsqu’il s’agit d’un cautionnement collectif, par le dépôt par une société exerçant légalement cette activité, d’un acte de caution solidaire auprès de la Caisse des Dépôts et Consignations ou d’un organisme public remplissant une fonction similaire </w:t>
      </w:r>
    </w:p>
    <w:p w14:paraId="4F02B8E4"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4° lorsqu’il s’agit d’une garantie, par l’acte d’engagement de l’établissement de crédit ou de l’entreprise d’assurances. </w:t>
      </w:r>
    </w:p>
    <w:p w14:paraId="367BD9F8"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Cette justification se donne, selon le cas, par la production au pouvoir adjudicateur : </w:t>
      </w:r>
    </w:p>
    <w:p w14:paraId="4865E273"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1° soit du récépissé de dépôt de la Caisse des Dépôts et Consignations ou d’un organisme public remplissant une fonction similaire ; </w:t>
      </w:r>
    </w:p>
    <w:p w14:paraId="20A6614F" w14:textId="07AD2A13" w:rsidR="00CA21F4" w:rsidRPr="00EB5268" w:rsidRDefault="00CA21F4" w:rsidP="00CA21F4">
      <w:pPr>
        <w:pStyle w:val="Corpsdetexte"/>
        <w:rPr>
          <w:rFonts w:ascii="Georgia" w:hAnsi="Georgia"/>
          <w:color w:val="404040"/>
          <w:sz w:val="21"/>
          <w:szCs w:val="21"/>
          <w:lang w:val="fr-BE"/>
        </w:rPr>
      </w:pPr>
      <w:r w:rsidRPr="00EB5268">
        <w:rPr>
          <w:rFonts w:ascii="Georgia" w:hAnsi="Georgia"/>
          <w:color w:val="404040"/>
          <w:sz w:val="21"/>
          <w:szCs w:val="21"/>
          <w:lang w:val="fr-BE"/>
        </w:rPr>
        <w:t>2° soit d’un avis de débit remis par l’établissement de crédit ou l’entreprise d’assurances ;</w:t>
      </w:r>
    </w:p>
    <w:p w14:paraId="2824CB0B"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3° soit de la reconnaissance de dépôt délivrée par le caissier de l’Etat ou par un organisme public remplissant une fonction similaire ; </w:t>
      </w:r>
    </w:p>
    <w:p w14:paraId="268E267C"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4° soit de l’original de l’acte de caution solidaire visé par la Caisse des Dépôts et Consignations ou par un organisme public remplissant une fonction similaire ; </w:t>
      </w:r>
    </w:p>
    <w:p w14:paraId="77C9438F" w14:textId="36673372" w:rsidR="00CA21F4" w:rsidRPr="00EB5268" w:rsidRDefault="00CA21F4" w:rsidP="00CA21F4">
      <w:pPr>
        <w:pStyle w:val="Corpsdetexte"/>
        <w:rPr>
          <w:rFonts w:ascii="Georgia" w:hAnsi="Georgia"/>
          <w:color w:val="404040"/>
          <w:sz w:val="21"/>
          <w:szCs w:val="21"/>
          <w:lang w:val="fr-BE"/>
        </w:rPr>
      </w:pPr>
      <w:r w:rsidRPr="00EB5268">
        <w:rPr>
          <w:rFonts w:ascii="Georgia" w:hAnsi="Georgia"/>
          <w:color w:val="404040"/>
          <w:sz w:val="21"/>
          <w:szCs w:val="21"/>
          <w:lang w:val="fr-BE"/>
        </w:rPr>
        <w:t>5° soit de l’original de l’acte d’engagement établi par l’établissement de crédit ou l’entreprise d’assurances accordant une garantie.</w:t>
      </w:r>
    </w:p>
    <w:p w14:paraId="166D4D2D"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 </w:t>
      </w:r>
    </w:p>
    <w:p w14:paraId="7A3675C2"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 </w:t>
      </w:r>
    </w:p>
    <w:p w14:paraId="6092FB48" w14:textId="16509F72" w:rsidR="00CA21F4" w:rsidRPr="00EB5268" w:rsidRDefault="00CA21F4" w:rsidP="00CA21F4">
      <w:pPr>
        <w:pStyle w:val="Corpsdetexte"/>
        <w:rPr>
          <w:rFonts w:ascii="Georgia" w:hAnsi="Georgia"/>
          <w:color w:val="404040"/>
          <w:sz w:val="21"/>
          <w:szCs w:val="21"/>
          <w:lang w:val="fr-BE"/>
        </w:rPr>
      </w:pPr>
      <w:r w:rsidRPr="00EB5268">
        <w:rPr>
          <w:rFonts w:ascii="Georgia" w:hAnsi="Georgia"/>
          <w:color w:val="404040"/>
          <w:sz w:val="21"/>
          <w:szCs w:val="21"/>
          <w:lang w:val="fr-BE"/>
        </w:rPr>
        <w:t>La preuve de la constitution du cautionnement doit être envoyée à l’adresse qui sera mentionnée dans la notification de la conclusion du marché.</w:t>
      </w:r>
    </w:p>
    <w:p w14:paraId="22E1631B" w14:textId="77777777" w:rsidR="00CA21F4" w:rsidRPr="00CA21F4" w:rsidRDefault="00CA21F4" w:rsidP="00CA21F4">
      <w:pPr>
        <w:pStyle w:val="Corpsdetexte"/>
        <w:rPr>
          <w:rFonts w:ascii="Georgia" w:hAnsi="Georgia"/>
          <w:color w:val="404040"/>
          <w:sz w:val="21"/>
          <w:szCs w:val="21"/>
        </w:rPr>
      </w:pPr>
      <w:r w:rsidRPr="00CA21F4">
        <w:rPr>
          <w:rFonts w:ascii="Georgia" w:hAnsi="Georgia"/>
          <w:b/>
          <w:bCs/>
          <w:color w:val="404040"/>
          <w:sz w:val="21"/>
          <w:szCs w:val="21"/>
        </w:rPr>
        <w:t xml:space="preserve">La demande de l’adjudicataire de procéder à la réception : </w:t>
      </w:r>
    </w:p>
    <w:p w14:paraId="3BA3BAD1" w14:textId="77777777" w:rsidR="00CA21F4" w:rsidRPr="00CA21F4" w:rsidRDefault="00CA21F4" w:rsidP="00CA21F4">
      <w:pPr>
        <w:pStyle w:val="Corpsdetexte"/>
        <w:rPr>
          <w:rFonts w:ascii="Georgia" w:hAnsi="Georgia"/>
          <w:color w:val="404040"/>
          <w:sz w:val="21"/>
          <w:szCs w:val="21"/>
        </w:rPr>
      </w:pPr>
      <w:r w:rsidRPr="00CA21F4">
        <w:rPr>
          <w:rFonts w:ascii="Georgia" w:hAnsi="Georgia"/>
          <w:color w:val="404040"/>
          <w:sz w:val="21"/>
          <w:szCs w:val="21"/>
        </w:rPr>
        <w:t xml:space="preserve">1° en cas de réception provisoire : tient lieu de demande de libération de la première moitié du cautionnement </w:t>
      </w:r>
    </w:p>
    <w:p w14:paraId="21F59103" w14:textId="1342C85F" w:rsidR="00CA21F4" w:rsidRPr="00EB5268" w:rsidRDefault="00CA21F4" w:rsidP="00CA21F4">
      <w:pPr>
        <w:pStyle w:val="Corpsdetexte"/>
        <w:rPr>
          <w:rFonts w:ascii="Georgia" w:hAnsi="Georgia"/>
          <w:color w:val="404040"/>
          <w:sz w:val="21"/>
          <w:szCs w:val="21"/>
        </w:rPr>
      </w:pPr>
      <w:r w:rsidRPr="00EB5268">
        <w:rPr>
          <w:rFonts w:ascii="Georgia" w:hAnsi="Georgia"/>
          <w:color w:val="404040"/>
          <w:sz w:val="21"/>
          <w:szCs w:val="21"/>
          <w:lang w:val="fr-BE"/>
        </w:rPr>
        <w:t>2° en cas de réception définitive : tient lieu de demande de libération de la seconde moitié du cautionnement, ou, si une réception provisoire n’est pas prévue, de demande de libération de la totalité de celui-ci.</w:t>
      </w:r>
    </w:p>
    <w:p w14:paraId="1CE1D91A" w14:textId="77777777" w:rsidR="00CA21F4" w:rsidRDefault="00CA21F4" w:rsidP="00947080">
      <w:pPr>
        <w:pStyle w:val="Corpsdetexte"/>
        <w:rPr>
          <w:rFonts w:ascii="Georgia" w:hAnsi="Georgia"/>
          <w:color w:val="404040"/>
          <w:sz w:val="21"/>
          <w:szCs w:val="21"/>
        </w:rPr>
      </w:pPr>
    </w:p>
    <w:p w14:paraId="38A8E466" w14:textId="77777777" w:rsidR="00CA21F4" w:rsidRDefault="00CA21F4" w:rsidP="00947080">
      <w:pPr>
        <w:pStyle w:val="Corpsdetexte"/>
        <w:rPr>
          <w:rFonts w:ascii="Georgia" w:hAnsi="Georgia"/>
          <w:color w:val="404040"/>
          <w:sz w:val="21"/>
          <w:szCs w:val="21"/>
        </w:rPr>
      </w:pPr>
    </w:p>
    <w:p w14:paraId="686B777E" w14:textId="77777777" w:rsidR="00CA21F4" w:rsidRDefault="00CA21F4" w:rsidP="00947080">
      <w:pPr>
        <w:pStyle w:val="Corpsdetexte"/>
        <w:rPr>
          <w:rFonts w:ascii="Georgia" w:hAnsi="Georgia"/>
          <w:color w:val="404040"/>
          <w:sz w:val="21"/>
          <w:szCs w:val="21"/>
        </w:rPr>
      </w:pPr>
    </w:p>
    <w:p w14:paraId="4CF0D38B" w14:textId="77777777" w:rsidR="005F2003" w:rsidRDefault="005F2003" w:rsidP="000534B9">
      <w:pPr>
        <w:pStyle w:val="Titre2"/>
        <w:keepLines w:val="0"/>
        <w:widowControl w:val="0"/>
        <w:tabs>
          <w:tab w:val="num" w:pos="576"/>
        </w:tabs>
        <w:suppressAutoHyphens/>
        <w:spacing w:after="240"/>
      </w:pPr>
      <w:bookmarkStart w:id="114" w:name="_Toc361393825"/>
      <w:bookmarkStart w:id="115" w:name="_Toc361408327"/>
      <w:bookmarkStart w:id="116" w:name="_Toc184208113"/>
      <w:r>
        <w:lastRenderedPageBreak/>
        <w:t>Conformité de l’exécution (art. 34)</w:t>
      </w:r>
      <w:bookmarkEnd w:id="114"/>
      <w:bookmarkEnd w:id="115"/>
      <w:bookmarkEnd w:id="116"/>
      <w:r>
        <w:t xml:space="preserve"> </w:t>
      </w:r>
    </w:p>
    <w:p w14:paraId="1B900D2E" w14:textId="2DBD9C5C" w:rsidR="005F2003" w:rsidRPr="008F79E6" w:rsidRDefault="005F2003" w:rsidP="00F85907">
      <w:pPr>
        <w:tabs>
          <w:tab w:val="left" w:pos="284"/>
          <w:tab w:val="left" w:pos="1134"/>
          <w:tab w:val="left" w:pos="1985"/>
          <w:tab w:val="left" w:pos="3686"/>
          <w:tab w:val="left" w:pos="5245"/>
        </w:tabs>
        <w:jc w:val="both"/>
        <w:rPr>
          <w:rFonts w:cs="Arial"/>
          <w:kern w:val="18"/>
          <w:szCs w:val="21"/>
        </w:rPr>
      </w:pPr>
      <w:r w:rsidRPr="008F79E6">
        <w:rPr>
          <w:rFonts w:cs="Arial"/>
          <w:kern w:val="18"/>
          <w:szCs w:val="21"/>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7" w:name="_Toc184208114"/>
      <w:r w:rsidRPr="005F2003">
        <w:t>Modifications du marché (art. 37 à 38/19)</w:t>
      </w:r>
      <w:bookmarkEnd w:id="117"/>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8" w:name="_Toc184208115"/>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18"/>
    </w:p>
    <w:p w14:paraId="6FCE7F86" w14:textId="77777777" w:rsidR="005F2003" w:rsidRPr="008F79E6" w:rsidRDefault="005F2003" w:rsidP="005F2003">
      <w:pPr>
        <w:pStyle w:val="Corpsdetexte"/>
        <w:rPr>
          <w:rFonts w:ascii="Georgia" w:eastAsia="Calibri" w:hAnsi="Georgia" w:cs="Arial"/>
          <w:color w:val="585756"/>
          <w:sz w:val="21"/>
          <w:szCs w:val="21"/>
          <w:lang w:val="fr-BE"/>
        </w:rPr>
      </w:pPr>
      <w:r w:rsidRPr="008F79E6">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8F79E6" w:rsidRDefault="005F2003" w:rsidP="005F2003">
      <w:pPr>
        <w:pStyle w:val="Corpsdetexte"/>
        <w:rPr>
          <w:rFonts w:ascii="Georgia" w:eastAsia="Calibri" w:hAnsi="Georgia" w:cs="Arial"/>
          <w:color w:val="585756"/>
          <w:sz w:val="21"/>
          <w:szCs w:val="21"/>
          <w:lang w:val="fr-BE"/>
        </w:rPr>
      </w:pPr>
      <w:r w:rsidRPr="008F79E6">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2D4A4554" w:rsidR="005F2003" w:rsidRPr="00E847C2" w:rsidRDefault="005F2003" w:rsidP="005F2003">
      <w:pPr>
        <w:pStyle w:val="Corpsdetexte"/>
        <w:rPr>
          <w:rFonts w:ascii="Georgia" w:eastAsia="Calibri" w:hAnsi="Georgia" w:cs="Arial"/>
          <w:color w:val="585756"/>
          <w:szCs w:val="22"/>
          <w:lang w:val="fr-BE"/>
        </w:rPr>
      </w:pPr>
      <w:r w:rsidRPr="008F79E6">
        <w:rPr>
          <w:rFonts w:ascii="Georgia" w:eastAsia="Calibri" w:hAnsi="Georgia" w:cs="Arial"/>
          <w:color w:val="585756"/>
          <w:sz w:val="21"/>
          <w:szCs w:val="21"/>
          <w:lang w:val="fr-BE"/>
        </w:rPr>
        <w:t>Le remplacement fera l’objet d’un avenant daté et signé par les trois parties. L’adjudicataire initial reste responsable vis à vis du pouvoir adjudicateur pour l’exécution de la partie restante du marché</w:t>
      </w:r>
      <w:r w:rsidRPr="0017001A">
        <w:rPr>
          <w:rFonts w:ascii="Georgia" w:eastAsia="Calibri" w:hAnsi="Georgia" w:cs="Arial"/>
          <w:color w:val="585756"/>
          <w:szCs w:val="22"/>
          <w:lang w:val="fr-BE"/>
        </w:rPr>
        <w:t xml:space="preserve">.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9" w:name="_Toc184208116"/>
      <w:proofErr w:type="spellStart"/>
      <w:r w:rsidRPr="000534B9">
        <w:t>Révision</w:t>
      </w:r>
      <w:proofErr w:type="spellEnd"/>
      <w:r w:rsidRPr="000534B9">
        <w:t xml:space="preserve"> des prix (art. 38/7)</w:t>
      </w:r>
      <w:bookmarkEnd w:id="119"/>
    </w:p>
    <w:p w14:paraId="570BE057" w14:textId="5E242FCA" w:rsidR="005F2003" w:rsidRPr="002B7685" w:rsidRDefault="005F2003" w:rsidP="00F85907">
      <w:pPr>
        <w:pStyle w:val="BTCtextCTB"/>
        <w:rPr>
          <w:rFonts w:ascii="Georgia" w:eastAsia="Calibri" w:hAnsi="Georgia" w:cs="Arial"/>
          <w:color w:val="585756"/>
          <w:kern w:val="18"/>
          <w:sz w:val="21"/>
          <w:szCs w:val="21"/>
        </w:rPr>
      </w:pPr>
      <w:r w:rsidRPr="002B7685">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0" w:name="_Toc184208117"/>
      <w:r w:rsidRPr="006A46F9">
        <w:rPr>
          <w:lang w:val="fr-BE"/>
        </w:rPr>
        <w:t xml:space="preserve">Indemnités </w:t>
      </w:r>
      <w:proofErr w:type="gramStart"/>
      <w:r w:rsidRPr="006A46F9">
        <w:rPr>
          <w:lang w:val="fr-BE"/>
        </w:rPr>
        <w:t>suite aux</w:t>
      </w:r>
      <w:proofErr w:type="gramEnd"/>
      <w:r w:rsidRPr="006A46F9">
        <w:rPr>
          <w:lang w:val="fr-BE"/>
        </w:rPr>
        <w:t xml:space="preserve"> suspensions ordonnées par l’adjudicateur durant l’exécution (art. 38/12)</w:t>
      </w:r>
      <w:bookmarkEnd w:id="120"/>
    </w:p>
    <w:p w14:paraId="0BCCD158" w14:textId="77777777" w:rsidR="005F2003" w:rsidRPr="002B7685" w:rsidRDefault="005F2003" w:rsidP="0017001A">
      <w:pPr>
        <w:pStyle w:val="BTCtextCTB"/>
        <w:rPr>
          <w:rFonts w:ascii="Georgia" w:eastAsia="Calibri" w:hAnsi="Georgia" w:cs="Arial"/>
          <w:color w:val="585756"/>
          <w:kern w:val="18"/>
          <w:sz w:val="21"/>
          <w:szCs w:val="21"/>
        </w:rPr>
      </w:pPr>
      <w:r w:rsidRPr="002B7685">
        <w:rPr>
          <w:rFonts w:ascii="Georgia" w:eastAsia="Calibri" w:hAnsi="Georgia" w:cs="Arial"/>
          <w:color w:val="585756"/>
          <w:kern w:val="18"/>
          <w:sz w:val="21"/>
          <w:szCs w:val="21"/>
          <w:u w:val="single"/>
        </w:rPr>
        <w:t>L’adjudicateur</w:t>
      </w:r>
      <w:r w:rsidRPr="002B7685">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2B7685" w:rsidRDefault="005F2003" w:rsidP="0017001A">
      <w:pPr>
        <w:pStyle w:val="BTCtextCTB"/>
        <w:rPr>
          <w:rFonts w:ascii="Georgia" w:eastAsia="Calibri" w:hAnsi="Georgia" w:cs="Arial"/>
          <w:color w:val="585756"/>
          <w:kern w:val="18"/>
          <w:sz w:val="21"/>
          <w:szCs w:val="21"/>
        </w:rPr>
      </w:pPr>
      <w:r w:rsidRPr="002B7685">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2B7685" w:rsidRDefault="005F2003" w:rsidP="0017001A">
      <w:pPr>
        <w:pStyle w:val="BTCtextCTB"/>
        <w:rPr>
          <w:rFonts w:ascii="Georgia" w:eastAsia="Calibri" w:hAnsi="Georgia" w:cs="Arial"/>
          <w:color w:val="585756"/>
          <w:kern w:val="18"/>
          <w:sz w:val="21"/>
          <w:szCs w:val="21"/>
        </w:rPr>
      </w:pPr>
      <w:r w:rsidRPr="002B7685">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2B7685" w:rsidRDefault="005F2003" w:rsidP="005F2003">
      <w:pPr>
        <w:pStyle w:val="Corpsdetexte"/>
        <w:rPr>
          <w:rFonts w:ascii="Georgia" w:eastAsia="Calibri" w:hAnsi="Georgia" w:cs="Arial"/>
          <w:color w:val="585756"/>
          <w:sz w:val="21"/>
          <w:szCs w:val="21"/>
          <w:lang w:val="fr-BE"/>
        </w:rPr>
      </w:pPr>
      <w:r w:rsidRPr="002B7685">
        <w:rPr>
          <w:rFonts w:ascii="Georgia" w:eastAsia="Calibri" w:hAnsi="Georgia" w:cs="Arial"/>
          <w:color w:val="585756"/>
          <w:sz w:val="21"/>
          <w:szCs w:val="21"/>
          <w:u w:val="single"/>
          <w:lang w:val="fr-BE"/>
        </w:rPr>
        <w:t>L’adjudicataire</w:t>
      </w:r>
      <w:r w:rsidRPr="002B7685">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77777777" w:rsidR="005F2003" w:rsidRPr="002B7685" w:rsidRDefault="005F2003" w:rsidP="0003706F">
      <w:pPr>
        <w:pStyle w:val="Corpsdetexte"/>
        <w:numPr>
          <w:ilvl w:val="0"/>
          <w:numId w:val="7"/>
        </w:numPr>
        <w:rPr>
          <w:rFonts w:ascii="Georgia" w:eastAsia="Calibri" w:hAnsi="Georgia" w:cs="Arial"/>
          <w:color w:val="585756"/>
          <w:sz w:val="21"/>
          <w:szCs w:val="21"/>
          <w:lang w:val="fr-BE"/>
        </w:rPr>
      </w:pPr>
      <w:proofErr w:type="gramStart"/>
      <w:r w:rsidRPr="002B7685">
        <w:rPr>
          <w:rFonts w:ascii="Georgia" w:eastAsia="Calibri" w:hAnsi="Georgia" w:cs="Arial"/>
          <w:color w:val="585756"/>
          <w:sz w:val="21"/>
          <w:szCs w:val="21"/>
          <w:lang w:val="fr-BE"/>
        </w:rPr>
        <w:t>la</w:t>
      </w:r>
      <w:proofErr w:type="gramEnd"/>
      <w:r w:rsidRPr="002B7685">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2B7685" w:rsidRDefault="005F2003" w:rsidP="0003706F">
      <w:pPr>
        <w:pStyle w:val="Corpsdetexte"/>
        <w:numPr>
          <w:ilvl w:val="0"/>
          <w:numId w:val="7"/>
        </w:numPr>
        <w:rPr>
          <w:rFonts w:ascii="Georgia" w:eastAsia="Calibri" w:hAnsi="Georgia" w:cs="Arial"/>
          <w:color w:val="585756"/>
          <w:sz w:val="21"/>
          <w:szCs w:val="21"/>
          <w:lang w:val="fr-BE"/>
        </w:rPr>
      </w:pPr>
      <w:proofErr w:type="gramStart"/>
      <w:r w:rsidRPr="002B7685">
        <w:rPr>
          <w:rFonts w:ascii="Georgia" w:eastAsia="Calibri" w:hAnsi="Georgia" w:cs="Arial"/>
          <w:color w:val="585756"/>
          <w:sz w:val="21"/>
          <w:szCs w:val="21"/>
          <w:lang w:val="fr-BE"/>
        </w:rPr>
        <w:t>la</w:t>
      </w:r>
      <w:proofErr w:type="gramEnd"/>
      <w:r w:rsidRPr="002B7685">
        <w:rPr>
          <w:rFonts w:ascii="Georgia" w:eastAsia="Calibri" w:hAnsi="Georgia" w:cs="Arial"/>
          <w:color w:val="585756"/>
          <w:sz w:val="21"/>
          <w:szCs w:val="21"/>
          <w:lang w:val="fr-BE"/>
        </w:rPr>
        <w:t xml:space="preserve"> suspension n’est pas due à des conditions météorologiques défavorables ; </w:t>
      </w:r>
    </w:p>
    <w:p w14:paraId="21E79B27" w14:textId="77777777" w:rsidR="005F2003" w:rsidRPr="002B7685" w:rsidRDefault="005F2003" w:rsidP="0003706F">
      <w:pPr>
        <w:pStyle w:val="Corpsdetexte"/>
        <w:numPr>
          <w:ilvl w:val="0"/>
          <w:numId w:val="7"/>
        </w:numPr>
        <w:rPr>
          <w:rFonts w:ascii="Georgia" w:eastAsia="Calibri" w:hAnsi="Georgia" w:cs="Arial"/>
          <w:color w:val="585756"/>
          <w:sz w:val="21"/>
          <w:szCs w:val="21"/>
          <w:lang w:val="fr-BE"/>
        </w:rPr>
      </w:pPr>
      <w:proofErr w:type="gramStart"/>
      <w:r w:rsidRPr="002B7685">
        <w:rPr>
          <w:rFonts w:ascii="Georgia" w:eastAsia="Calibri" w:hAnsi="Georgia" w:cs="Arial"/>
          <w:color w:val="585756"/>
          <w:sz w:val="21"/>
          <w:szCs w:val="21"/>
          <w:lang w:val="fr-BE"/>
        </w:rPr>
        <w:t>la</w:t>
      </w:r>
      <w:proofErr w:type="gramEnd"/>
      <w:r w:rsidRPr="002B7685">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2B7685">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21" w:name="_Toc184208118"/>
      <w:proofErr w:type="spellStart"/>
      <w:r w:rsidRPr="000534B9">
        <w:lastRenderedPageBreak/>
        <w:t>Circonstances</w:t>
      </w:r>
      <w:proofErr w:type="spellEnd"/>
      <w:r w:rsidRPr="000534B9">
        <w:t xml:space="preserve"> </w:t>
      </w:r>
      <w:proofErr w:type="spellStart"/>
      <w:r w:rsidRPr="000534B9">
        <w:t>imprévisibles</w:t>
      </w:r>
      <w:bookmarkEnd w:id="121"/>
      <w:proofErr w:type="spellEnd"/>
    </w:p>
    <w:p w14:paraId="0A9476B9" w14:textId="77777777" w:rsidR="005F2003" w:rsidRPr="002B7685" w:rsidRDefault="005F2003" w:rsidP="005F2003">
      <w:pPr>
        <w:jc w:val="both"/>
        <w:rPr>
          <w:kern w:val="18"/>
          <w:szCs w:val="21"/>
        </w:rPr>
      </w:pPr>
      <w:r w:rsidRPr="002B7685">
        <w:rPr>
          <w:kern w:val="18"/>
          <w:szCs w:val="21"/>
        </w:rPr>
        <w:t xml:space="preserve">L'adjudicataire n'a droit en principe à aucune modification des conditions contractuelles pour des circonstances quelconques auxquelles le pouvoir adjudicateur est resté étranger. </w:t>
      </w:r>
    </w:p>
    <w:p w14:paraId="6D72E2E6" w14:textId="15528567" w:rsidR="005F2003" w:rsidRPr="002B7685" w:rsidRDefault="005F2003" w:rsidP="00F85907">
      <w:pPr>
        <w:jc w:val="both"/>
        <w:rPr>
          <w:kern w:val="18"/>
          <w:szCs w:val="21"/>
        </w:rPr>
      </w:pPr>
      <w:r w:rsidRPr="002B7685">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2B7685">
        <w:rPr>
          <w:kern w:val="18"/>
          <w:szCs w:val="21"/>
        </w:rPr>
        <w:t>Enabel</w:t>
      </w:r>
      <w:proofErr w:type="spellEnd"/>
      <w:r w:rsidRPr="002B7685">
        <w:rPr>
          <w:kern w:val="18"/>
          <w:szCs w:val="21"/>
        </w:rPr>
        <w:t xml:space="preserve"> mettra en œuvre les moyens raisonnables pour convenir d'un montant maximum d'indemnisation.</w:t>
      </w:r>
    </w:p>
    <w:p w14:paraId="6B777AAD" w14:textId="49F2C554" w:rsidR="005F2003" w:rsidRDefault="005F2003" w:rsidP="000534B9">
      <w:pPr>
        <w:pStyle w:val="Titre2"/>
        <w:keepLines w:val="0"/>
        <w:widowControl w:val="0"/>
        <w:tabs>
          <w:tab w:val="num" w:pos="576"/>
        </w:tabs>
        <w:suppressAutoHyphens/>
        <w:spacing w:after="240"/>
      </w:pPr>
      <w:bookmarkStart w:id="122" w:name="_Toc361393826"/>
      <w:bookmarkStart w:id="123" w:name="_Toc361408328"/>
      <w:bookmarkStart w:id="124" w:name="_Toc184208119"/>
      <w:r>
        <w:t>Réception techniq</w:t>
      </w:r>
      <w:r w:rsidRPr="00596246">
        <w:t xml:space="preserve">ue préalable (art. </w:t>
      </w:r>
      <w:r w:rsidR="00A31CAA">
        <w:t>41-</w:t>
      </w:r>
      <w:r w:rsidRPr="00596246">
        <w:t>42)</w:t>
      </w:r>
      <w:bookmarkEnd w:id="122"/>
      <w:bookmarkEnd w:id="123"/>
      <w:bookmarkEnd w:id="124"/>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5" w:name="_Toc361393827"/>
      <w:bookmarkStart w:id="126" w:name="_Toc361408329"/>
      <w:bookmarkStart w:id="127" w:name="_Toc184208120"/>
      <w:r>
        <w:t>Modalités d’exécution (art. 1</w:t>
      </w:r>
      <w:r w:rsidR="00A31CAA">
        <w:t>15</w:t>
      </w:r>
      <w:r>
        <w:t xml:space="preserve"> es)</w:t>
      </w:r>
      <w:bookmarkEnd w:id="125"/>
      <w:bookmarkEnd w:id="126"/>
      <w:bookmarkEnd w:id="127"/>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8" w:name="_Toc184208121"/>
      <w:r w:rsidRPr="00A31CAA">
        <w:rPr>
          <w:lang w:val="fr-BE"/>
        </w:rPr>
        <w:t>Délais et clauses (art. 1</w:t>
      </w:r>
      <w:r w:rsidR="00A31CAA">
        <w:rPr>
          <w:lang w:val="fr-BE"/>
        </w:rPr>
        <w:t>16</w:t>
      </w:r>
      <w:r w:rsidRPr="00A31CAA">
        <w:rPr>
          <w:lang w:val="fr-BE"/>
        </w:rPr>
        <w:t>)</w:t>
      </w:r>
      <w:bookmarkEnd w:id="128"/>
    </w:p>
    <w:p w14:paraId="4DED3B28" w14:textId="28258C6C"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w:t>
      </w:r>
      <w:r w:rsidR="00944FE6">
        <w:rPr>
          <w:rFonts w:ascii="Georgia" w:eastAsia="Calibri" w:hAnsi="Georgia" w:cs="Times New Roman"/>
          <w:color w:val="585756"/>
          <w:kern w:val="0"/>
          <w:sz w:val="21"/>
          <w:szCs w:val="22"/>
          <w:lang w:val="fr-BE"/>
        </w:rPr>
        <w:t xml:space="preserve"> groupe électrogène doit être livré, installé et mise en service </w:t>
      </w:r>
      <w:r w:rsidRPr="00C07E87">
        <w:rPr>
          <w:rFonts w:ascii="Georgia" w:eastAsia="Calibri" w:hAnsi="Georgia" w:cs="Times New Roman"/>
          <w:color w:val="585756"/>
          <w:kern w:val="0"/>
          <w:sz w:val="21"/>
          <w:szCs w:val="22"/>
          <w:lang w:val="fr-BE"/>
        </w:rPr>
        <w:t xml:space="preserve">dans un délai de </w:t>
      </w:r>
      <w:r w:rsidR="0025118A">
        <w:rPr>
          <w:rFonts w:ascii="Georgia" w:eastAsia="Calibri" w:hAnsi="Georgia" w:cs="Times New Roman"/>
          <w:b/>
          <w:bCs/>
          <w:color w:val="585756"/>
          <w:kern w:val="0"/>
          <w:sz w:val="21"/>
          <w:szCs w:val="22"/>
          <w:highlight w:val="yellow"/>
          <w:lang w:val="fr-BE"/>
        </w:rPr>
        <w:t>45</w:t>
      </w:r>
      <w:r w:rsidRPr="00944FE6">
        <w:rPr>
          <w:rFonts w:ascii="Georgia" w:eastAsia="Calibri" w:hAnsi="Georgia" w:cs="Times New Roman"/>
          <w:b/>
          <w:bCs/>
          <w:color w:val="585756"/>
          <w:kern w:val="0"/>
          <w:sz w:val="21"/>
          <w:szCs w:val="22"/>
          <w:highlight w:val="yellow"/>
          <w:lang w:val="fr-BE"/>
        </w:rPr>
        <w:t xml:space="preserve"> jours</w:t>
      </w:r>
      <w:r w:rsidRPr="00C07E87">
        <w:rPr>
          <w:rFonts w:ascii="Georgia" w:eastAsia="Calibri" w:hAnsi="Georgia" w:cs="Times New Roman"/>
          <w:color w:val="585756"/>
          <w:kern w:val="0"/>
          <w:sz w:val="21"/>
          <w:szCs w:val="22"/>
          <w:lang w:val="fr-BE"/>
        </w:rPr>
        <w:t xml:space="preserve"> calendrier à compter du jour qui suit celui où le fournisseur a reçu l</w:t>
      </w:r>
      <w:r w:rsidR="0008758A">
        <w:rPr>
          <w:rFonts w:ascii="Georgia" w:eastAsia="Calibri" w:hAnsi="Georgia" w:cs="Times New Roman"/>
          <w:color w:val="585756"/>
          <w:kern w:val="0"/>
          <w:sz w:val="21"/>
          <w:szCs w:val="22"/>
          <w:lang w:val="fr-BE"/>
        </w:rPr>
        <w:t>e bon de commande</w:t>
      </w:r>
      <w:r w:rsidRPr="00C07E87">
        <w:rPr>
          <w:rFonts w:ascii="Georgia" w:eastAsia="Calibri" w:hAnsi="Georgia" w:cs="Times New Roman"/>
          <w:color w:val="585756"/>
          <w:kern w:val="0"/>
          <w:sz w:val="21"/>
          <w:szCs w:val="22"/>
          <w:lang w:val="fr-BE"/>
        </w:rPr>
        <w:t>. Les jours de fermeture de l’entreprise du fournisseur pour les vacances annuelles ne sont pas inclus dans le calcul.</w:t>
      </w:r>
    </w:p>
    <w:p w14:paraId="7DD28665" w14:textId="7FB16351"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9" w:name="_Toc184208122"/>
      <w:r w:rsidRPr="00C07E87">
        <w:rPr>
          <w:lang w:val="fr-BE"/>
        </w:rPr>
        <w:t>Quantités à fournir (art. 117)</w:t>
      </w:r>
      <w:bookmarkEnd w:id="129"/>
    </w:p>
    <w:p w14:paraId="47A24454" w14:textId="606137B4"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556C4E09" w14:textId="1A3D1624"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961DA50" w14:textId="33BD4DF5" w:rsidR="00944FE6" w:rsidRDefault="00944FE6" w:rsidP="00C07E87">
      <w:pPr>
        <w:pStyle w:val="Corpsdetexte"/>
        <w:rPr>
          <w:rFonts w:ascii="Georgia" w:eastAsia="Calibri" w:hAnsi="Georgia" w:cs="Times New Roman"/>
          <w:color w:val="585756"/>
          <w:kern w:val="0"/>
          <w:sz w:val="21"/>
          <w:szCs w:val="22"/>
          <w:lang w:val="fr-BE"/>
        </w:rPr>
      </w:pPr>
      <w:r w:rsidRPr="00944FE6">
        <w:rPr>
          <w:rFonts w:ascii="Georgia" w:eastAsia="Calibri" w:hAnsi="Georgia" w:cs="Times New Roman"/>
          <w:color w:val="585756"/>
          <w:kern w:val="0"/>
          <w:sz w:val="21"/>
          <w:szCs w:val="22"/>
          <w:lang w:val="fr-BE"/>
        </w:rPr>
        <w:t>Au cours du marché et en fonction de l’évolution de ses besoins, le pouvoir adjudicateur pourra s’engager pour des ordres supplémentaires. Cet engagement se fera par lettre recommandée et portera chaque fois au moins sur les quantités susmentionnées.</w:t>
      </w:r>
    </w:p>
    <w:p w14:paraId="4293B525" w14:textId="7EAFF778"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0" w:name="_Toc184208123"/>
      <w:r w:rsidRPr="006A46F9">
        <w:rPr>
          <w:lang w:val="fr-BE"/>
        </w:rPr>
        <w:t xml:space="preserve">Lieu où les </w:t>
      </w:r>
      <w:r w:rsidR="00DF0985">
        <w:rPr>
          <w:lang w:val="fr-BE"/>
        </w:rPr>
        <w:t>fournitures</w:t>
      </w:r>
      <w:r w:rsidRPr="006A46F9">
        <w:rPr>
          <w:lang w:val="fr-BE"/>
        </w:rPr>
        <w:t xml:space="preserve"> doivent être </w:t>
      </w:r>
      <w:r w:rsidR="00DF0985">
        <w:rPr>
          <w:lang w:val="fr-BE"/>
        </w:rPr>
        <w:t>livrées</w:t>
      </w:r>
      <w:r w:rsidRPr="006A46F9">
        <w:rPr>
          <w:lang w:val="fr-BE"/>
        </w:rPr>
        <w:t xml:space="preserve"> et formalités (art. 149)</w:t>
      </w:r>
      <w:bookmarkEnd w:id="130"/>
    </w:p>
    <w:p w14:paraId="0B0216F3" w14:textId="7BEA33A4" w:rsidR="005F2003" w:rsidRPr="0008758A" w:rsidRDefault="005F2003" w:rsidP="005F2003">
      <w:pPr>
        <w:pStyle w:val="Corpsdetexte"/>
        <w:rPr>
          <w:rFonts w:ascii="Georgia" w:eastAsia="Calibri" w:hAnsi="Georgia" w:cs="Times New Roman"/>
          <w:color w:val="585756"/>
          <w:szCs w:val="22"/>
          <w:lang w:val="fr-BE"/>
        </w:rPr>
      </w:pPr>
      <w:r w:rsidRPr="0008758A">
        <w:rPr>
          <w:rFonts w:ascii="Georgia" w:eastAsia="Calibri" w:hAnsi="Georgia" w:cs="Times New Roman"/>
          <w:color w:val="585756"/>
          <w:szCs w:val="22"/>
          <w:lang w:val="fr-BE"/>
        </w:rPr>
        <w:t xml:space="preserve">Les </w:t>
      </w:r>
      <w:r w:rsidR="00C07E87" w:rsidRPr="0008758A">
        <w:rPr>
          <w:rFonts w:ascii="Georgia" w:eastAsia="Calibri" w:hAnsi="Georgia" w:cs="Times New Roman"/>
          <w:color w:val="585756"/>
          <w:szCs w:val="22"/>
          <w:lang w:val="fr-BE"/>
        </w:rPr>
        <w:t>fournitures</w:t>
      </w:r>
      <w:r w:rsidRPr="0008758A">
        <w:rPr>
          <w:rFonts w:ascii="Georgia" w:eastAsia="Calibri" w:hAnsi="Georgia" w:cs="Times New Roman"/>
          <w:color w:val="585756"/>
          <w:szCs w:val="22"/>
          <w:lang w:val="fr-BE"/>
        </w:rPr>
        <w:t xml:space="preserve"> seront </w:t>
      </w:r>
      <w:r w:rsidR="00C07E87" w:rsidRPr="0008758A">
        <w:rPr>
          <w:rFonts w:ascii="Georgia" w:eastAsia="Calibri" w:hAnsi="Georgia" w:cs="Times New Roman"/>
          <w:color w:val="585756"/>
          <w:szCs w:val="22"/>
          <w:lang w:val="fr-BE"/>
        </w:rPr>
        <w:t>livrées</w:t>
      </w:r>
      <w:r w:rsidR="00DF0985" w:rsidRPr="0008758A">
        <w:rPr>
          <w:rFonts w:ascii="Georgia" w:eastAsia="Calibri" w:hAnsi="Georgia" w:cs="Times New Roman"/>
          <w:color w:val="585756"/>
          <w:szCs w:val="22"/>
          <w:lang w:val="fr-BE"/>
        </w:rPr>
        <w:t xml:space="preserve"> à l’adresse </w:t>
      </w:r>
      <w:r w:rsidR="00F85907" w:rsidRPr="0008758A">
        <w:rPr>
          <w:rFonts w:ascii="Georgia" w:eastAsia="Calibri" w:hAnsi="Georgia" w:cs="Times New Roman"/>
          <w:color w:val="585756"/>
          <w:szCs w:val="22"/>
          <w:lang w:val="fr-BE"/>
        </w:rPr>
        <w:t>suivante :</w:t>
      </w:r>
    </w:p>
    <w:p w14:paraId="69AD37C6" w14:textId="77777777" w:rsidR="00944FE6" w:rsidRDefault="00F85907" w:rsidP="005F2003">
      <w:pPr>
        <w:pStyle w:val="Corpsdetexte"/>
        <w:rPr>
          <w:rFonts w:ascii="Georgia" w:eastAsia="Calibri" w:hAnsi="Georgia" w:cs="Times New Roman"/>
          <w:color w:val="585756"/>
          <w:szCs w:val="22"/>
          <w:lang w:val="fr-BE"/>
        </w:rPr>
      </w:pPr>
      <w:r w:rsidRPr="0008758A">
        <w:rPr>
          <w:rFonts w:ascii="Georgia" w:eastAsia="Calibri" w:hAnsi="Georgia" w:cs="Times New Roman"/>
          <w:color w:val="585756"/>
          <w:szCs w:val="22"/>
          <w:lang w:val="fr-BE"/>
        </w:rPr>
        <w:t xml:space="preserve"> </w:t>
      </w:r>
      <w:r w:rsidR="00944FE6" w:rsidRPr="00944FE6">
        <w:rPr>
          <w:rFonts w:ascii="Georgia" w:eastAsia="Calibri" w:hAnsi="Georgia" w:cs="Times New Roman"/>
          <w:color w:val="585756"/>
          <w:szCs w:val="22"/>
          <w:lang w:val="fr-BE"/>
        </w:rPr>
        <w:t>N° 13, Avenue Labo, quartier du Congo, commune de Labo, Ville de Gemena</w:t>
      </w:r>
      <w:r w:rsidR="00944FE6">
        <w:rPr>
          <w:rFonts w:ascii="Georgia" w:eastAsia="Calibri" w:hAnsi="Georgia" w:cs="Times New Roman"/>
          <w:color w:val="585756"/>
          <w:szCs w:val="22"/>
          <w:lang w:val="fr-BE"/>
        </w:rPr>
        <w:t xml:space="preserve"> ; </w:t>
      </w:r>
      <w:r w:rsidR="00944FE6" w:rsidRPr="00944FE6">
        <w:rPr>
          <w:rFonts w:ascii="Georgia" w:eastAsia="Calibri" w:hAnsi="Georgia" w:cs="Times New Roman"/>
          <w:color w:val="585756"/>
          <w:szCs w:val="22"/>
          <w:lang w:val="fr-BE"/>
        </w:rPr>
        <w:t>Province du Sud-Ubangi</w:t>
      </w:r>
      <w:r w:rsidR="00944FE6">
        <w:rPr>
          <w:rFonts w:ascii="Georgia" w:eastAsia="Calibri" w:hAnsi="Georgia" w:cs="Times New Roman"/>
          <w:color w:val="585756"/>
          <w:szCs w:val="22"/>
          <w:lang w:val="fr-BE"/>
        </w:rPr>
        <w:t>.</w:t>
      </w:r>
    </w:p>
    <w:p w14:paraId="60F0F89C" w14:textId="5C59520A" w:rsidR="005F2003" w:rsidRDefault="00944FE6" w:rsidP="005F2003">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 </w:t>
      </w: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1" w:name="_Toc184208124"/>
      <w:r w:rsidRPr="00C07E87">
        <w:rPr>
          <w:lang w:val="fr-BE"/>
        </w:rPr>
        <w:lastRenderedPageBreak/>
        <w:t xml:space="preserve">Emballages </w:t>
      </w:r>
      <w:r>
        <w:rPr>
          <w:lang w:val="fr-BE"/>
        </w:rPr>
        <w:t>(</w:t>
      </w:r>
      <w:r w:rsidRPr="00C07E87">
        <w:rPr>
          <w:lang w:val="fr-BE"/>
        </w:rPr>
        <w:t>art.119)</w:t>
      </w:r>
      <w:bookmarkEnd w:id="131"/>
    </w:p>
    <w:p w14:paraId="1614C5F2" w14:textId="1C943AA5" w:rsidR="00C07E87" w:rsidRPr="00F8590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2" w:name="_Toc184208125"/>
      <w:r w:rsidRPr="00C07E87">
        <w:rPr>
          <w:lang w:val="fr-BE"/>
        </w:rPr>
        <w:t>Vérification</w:t>
      </w:r>
      <w:r w:rsidR="00C07E87">
        <w:rPr>
          <w:lang w:val="fr-BE"/>
        </w:rPr>
        <w:t xml:space="preserve"> de la livraison (art. 12</w:t>
      </w:r>
      <w:r w:rsidRPr="00C07E87">
        <w:rPr>
          <w:lang w:val="fr-BE"/>
        </w:rPr>
        <w:t>0)</w:t>
      </w:r>
      <w:bookmarkEnd w:id="132"/>
    </w:p>
    <w:p w14:paraId="11EF1244" w14:textId="2C3C305A"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0FE26D3D"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1A1A8CEC"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361393828"/>
      <w:bookmarkStart w:id="134" w:name="_Toc361408330"/>
      <w:bookmarkStart w:id="135" w:name="_Toc184208126"/>
      <w:r w:rsidRPr="00C07E87">
        <w:rPr>
          <w:lang w:val="fr-BE"/>
        </w:rPr>
        <w:t xml:space="preserve">Responsabilité du </w:t>
      </w:r>
      <w:r w:rsidR="006337C8">
        <w:rPr>
          <w:lang w:val="fr-BE"/>
        </w:rPr>
        <w:t>fournisseurs (art. 122</w:t>
      </w:r>
      <w:r w:rsidRPr="00C07E87">
        <w:rPr>
          <w:lang w:val="fr-BE"/>
        </w:rPr>
        <w:t>)</w:t>
      </w:r>
      <w:bookmarkEnd w:id="133"/>
      <w:bookmarkEnd w:id="134"/>
      <w:bookmarkEnd w:id="135"/>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6" w:name="_Toc184208127"/>
      <w:r>
        <w:t>Tolérance zéro exploitation et abus sexuels</w:t>
      </w:r>
      <w:bookmarkEnd w:id="136"/>
    </w:p>
    <w:p w14:paraId="251CB179" w14:textId="079CEECA" w:rsidR="006337C8" w:rsidRPr="006337C8" w:rsidRDefault="00576654" w:rsidP="00F85907">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7" w:name="_Toc361393829"/>
      <w:bookmarkStart w:id="138" w:name="_Toc361408331"/>
      <w:bookmarkStart w:id="139" w:name="_Toc184208128"/>
      <w:r w:rsidRPr="005F2003">
        <w:t xml:space="preserve">Moyens d’action du Pouvoir Adjudicateur (art. 44-51 et </w:t>
      </w:r>
      <w:r w:rsidR="006337C8">
        <w:t>123-126</w:t>
      </w:r>
      <w:r w:rsidRPr="005F2003">
        <w:t>)</w:t>
      </w:r>
      <w:bookmarkEnd w:id="137"/>
      <w:bookmarkEnd w:id="138"/>
      <w:bookmarkEnd w:id="139"/>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w:t>
      </w:r>
      <w:r w:rsidRPr="00C55D53">
        <w:rPr>
          <w:rFonts w:ascii="Georgia" w:eastAsia="Calibri" w:hAnsi="Georgia" w:cs="Times New Roman"/>
          <w:color w:val="585756"/>
          <w:szCs w:val="22"/>
          <w:lang w:val="fr-BE"/>
        </w:rPr>
        <w:lastRenderedPageBreak/>
        <w:t>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184208129"/>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40"/>
    </w:p>
    <w:p w14:paraId="5E8E78B3" w14:textId="298AC76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73331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3902552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73331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799089C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73331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2A815F93"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1" w:name="_Toc184208130"/>
      <w:r w:rsidRPr="006A46F9">
        <w:rPr>
          <w:lang w:val="fr-BE"/>
        </w:rPr>
        <w:t>Amendes pour retard (art. 46 et 1</w:t>
      </w:r>
      <w:r w:rsidR="006337C8">
        <w:rPr>
          <w:lang w:val="fr-BE"/>
        </w:rPr>
        <w:t>23</w:t>
      </w:r>
      <w:r w:rsidRPr="006A46F9">
        <w:rPr>
          <w:lang w:val="fr-BE"/>
        </w:rPr>
        <w:t>)</w:t>
      </w:r>
      <w:bookmarkEnd w:id="141"/>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403C59FA"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2" w:name="_Toc184208131"/>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006337C8">
        <w:t>124</w:t>
      </w:r>
      <w:r w:rsidRPr="00E2704E">
        <w:t>)</w:t>
      </w:r>
      <w:bookmarkEnd w:id="14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4C10F118"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73331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40FDF96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w:t>
      </w:r>
      <w:r w:rsidRPr="00C55D53">
        <w:rPr>
          <w:rFonts w:ascii="Georgia" w:eastAsia="Calibri" w:hAnsi="Georgia" w:cs="Times New Roman"/>
          <w:color w:val="585756"/>
          <w:szCs w:val="22"/>
          <w:lang w:val="fr-BE"/>
        </w:rPr>
        <w:lastRenderedPageBreak/>
        <w:t>dommages et intérêts forfaitaires. Cette mesure exclut l'application de toute amende du chef de retard d'exécution pour la partie résiliée</w:t>
      </w:r>
      <w:r w:rsidR="0073331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6A562D3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733314">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6654A1E9"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3" w:name="_Toc361393830"/>
      <w:bookmarkStart w:id="144" w:name="_Toc361408332"/>
      <w:bookmarkStart w:id="145" w:name="_Toc184208132"/>
      <w:r>
        <w:t>Fin du marché</w:t>
      </w:r>
      <w:bookmarkEnd w:id="143"/>
      <w:bookmarkEnd w:id="144"/>
      <w:bookmarkEnd w:id="145"/>
      <w:r w:rsidRPr="00E2704E">
        <w:t xml:space="preserve"> </w:t>
      </w:r>
    </w:p>
    <w:p w14:paraId="7D2530FC" w14:textId="2D10473F"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6" w:name="_Toc184208133"/>
      <w:r w:rsidRPr="006A46F9">
        <w:rPr>
          <w:lang w:val="fr-BE"/>
        </w:rPr>
        <w:t xml:space="preserve">Réception des </w:t>
      </w:r>
      <w:r w:rsidR="006337C8">
        <w:rPr>
          <w:lang w:val="fr-BE"/>
        </w:rPr>
        <w:t>produits fournis (art. 64-65 et 128</w:t>
      </w:r>
      <w:r w:rsidRPr="006A46F9">
        <w:rPr>
          <w:lang w:val="fr-BE"/>
        </w:rPr>
        <w:t>)</w:t>
      </w:r>
      <w:bookmarkEnd w:id="146"/>
    </w:p>
    <w:p w14:paraId="7C546EA2" w14:textId="340A78CB"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4FCA6FA3" w14:textId="7CD1182A" w:rsidR="002E4C5C" w:rsidRPr="002E4C5C" w:rsidRDefault="002E4C5C" w:rsidP="002E4C5C">
      <w:pPr>
        <w:pStyle w:val="Corpsdetexte"/>
        <w:rPr>
          <w:rFonts w:ascii="Georgia" w:hAnsi="Georgia"/>
          <w:sz w:val="21"/>
          <w:szCs w:val="21"/>
        </w:rPr>
      </w:pPr>
      <w:r w:rsidRPr="002E4C5C">
        <w:rPr>
          <w:rFonts w:ascii="Georgia" w:hAnsi="Georgia"/>
          <w:sz w:val="21"/>
          <w:szCs w:val="21"/>
        </w:rPr>
        <w:t xml:space="preserve">A l’expiration du délai de </w:t>
      </w:r>
      <w:r w:rsidR="004A2D94" w:rsidRPr="002E4C5C">
        <w:rPr>
          <w:rFonts w:ascii="Georgia" w:hAnsi="Georgia"/>
          <w:sz w:val="21"/>
          <w:szCs w:val="21"/>
        </w:rPr>
        <w:t>trente jours prévus</w:t>
      </w:r>
      <w:r w:rsidRPr="002E4C5C">
        <w:rPr>
          <w:rFonts w:ascii="Georgia" w:hAnsi="Georgia"/>
          <w:sz w:val="21"/>
          <w:szCs w:val="21"/>
        </w:rPr>
        <w:t xml:space="preserve"> à l’article 120, alinéa 2, il est selon le cas dressé un procès-verbal de réception provisoire ou de refus de réception. </w:t>
      </w:r>
    </w:p>
    <w:p w14:paraId="024BD34D" w14:textId="2429AD16" w:rsidR="002E4C5C" w:rsidRPr="00D42BA7" w:rsidRDefault="002E4C5C" w:rsidP="002E4C5C">
      <w:pPr>
        <w:pStyle w:val="Corpsdetexte"/>
        <w:rPr>
          <w:rFonts w:ascii="Georgia" w:hAnsi="Georgia"/>
          <w:sz w:val="21"/>
          <w:szCs w:val="21"/>
        </w:rPr>
      </w:pPr>
      <w:r w:rsidRPr="00D42BA7">
        <w:rPr>
          <w:rFonts w:ascii="Georgia" w:hAnsi="Georgia"/>
          <w:sz w:val="21"/>
          <w:szCs w:val="21"/>
        </w:rPr>
        <w:t>Il sera procédé à une réception complète au lieu de livraison sans réception partielle au lieu de production :</w:t>
      </w:r>
    </w:p>
    <w:p w14:paraId="2FF6BACB" w14:textId="46EA9EBB" w:rsidR="002E4C5C" w:rsidRPr="002E4C5C" w:rsidRDefault="002E4C5C" w:rsidP="002E4C5C">
      <w:pPr>
        <w:pStyle w:val="Corpsdetexte"/>
        <w:rPr>
          <w:rFonts w:ascii="Georgia" w:hAnsi="Georgia"/>
          <w:sz w:val="21"/>
          <w:szCs w:val="21"/>
        </w:rPr>
      </w:pPr>
      <w:r w:rsidRPr="002E4C5C">
        <w:rPr>
          <w:rFonts w:ascii="Georgia" w:hAnsi="Georgia"/>
          <w:sz w:val="21"/>
          <w:szCs w:val="21"/>
        </w:rPr>
        <w:t>La réception provisoire s’effectue complètement au lieu de livraison. Pour examiner et tester les fournitures ainsi que pour notifier sa décision d’acceptation ou de refus, le pouvoir adjudicateur</w:t>
      </w:r>
      <w:r>
        <w:rPr>
          <w:rFonts w:ascii="Georgia" w:hAnsi="Georgia"/>
          <w:sz w:val="21"/>
          <w:szCs w:val="21"/>
        </w:rPr>
        <w:t xml:space="preserve"> </w:t>
      </w:r>
    </w:p>
    <w:p w14:paraId="4163C04A" w14:textId="2768C7C7" w:rsidR="002E4C5C" w:rsidRPr="002E4C5C" w:rsidRDefault="002E4C5C" w:rsidP="002E4C5C">
      <w:pPr>
        <w:pStyle w:val="Corpsdetexte"/>
        <w:rPr>
          <w:rFonts w:ascii="Georgia" w:hAnsi="Georgia"/>
          <w:sz w:val="21"/>
          <w:szCs w:val="21"/>
        </w:rPr>
      </w:pPr>
      <w:proofErr w:type="gramStart"/>
      <w:r w:rsidRPr="002E4C5C">
        <w:rPr>
          <w:rFonts w:ascii="Georgia" w:hAnsi="Georgia"/>
          <w:sz w:val="21"/>
          <w:szCs w:val="21"/>
        </w:rPr>
        <w:t>dispose</w:t>
      </w:r>
      <w:proofErr w:type="gramEnd"/>
      <w:r w:rsidRPr="002E4C5C">
        <w:rPr>
          <w:rFonts w:ascii="Georgia" w:hAnsi="Georgia"/>
          <w:sz w:val="21"/>
          <w:szCs w:val="21"/>
        </w:rPr>
        <w:t xml:space="preserve"> d’un délai de trente jours.</w:t>
      </w:r>
    </w:p>
    <w:p w14:paraId="3A5ED3F8" w14:textId="3448D175" w:rsidR="002E4C5C" w:rsidRPr="002E4C5C" w:rsidRDefault="002E4C5C" w:rsidP="006337C8">
      <w:pPr>
        <w:pStyle w:val="Corpsdetexte"/>
        <w:rPr>
          <w:rFonts w:ascii="Georgia" w:hAnsi="Georgia"/>
          <w:sz w:val="21"/>
          <w:szCs w:val="21"/>
        </w:rPr>
      </w:pPr>
      <w:r w:rsidRPr="002E4C5C">
        <w:rPr>
          <w:rFonts w:ascii="Georgia" w:hAnsi="Georgia"/>
          <w:sz w:val="21"/>
          <w:szCs w:val="21"/>
        </w:rPr>
        <w:t>Le délai prend cours le lendemain du jour d’arrivée des fournitures au lieu de livraison, pour autant que le pouvoir adjudicateur soit mis en possession du bordereau ou de la facture. Il comprend le délai de trente jours prévus à l’article 120.</w:t>
      </w:r>
    </w:p>
    <w:p w14:paraId="6489F9A0" w14:textId="0DB44A4A" w:rsidR="006337C8" w:rsidRDefault="006337C8" w:rsidP="006337C8">
      <w:pPr>
        <w:pStyle w:val="Corpsdetexte"/>
        <w:rPr>
          <w:rFonts w:ascii="Georgia" w:eastAsia="Calibri" w:hAnsi="Georgia" w:cs="Times New Roman"/>
          <w:color w:val="585756"/>
          <w:szCs w:val="22"/>
          <w:lang w:val="fr-BE"/>
        </w:rPr>
      </w:pP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7" w:name="_Toc184208134"/>
      <w:r w:rsidRPr="006337C8">
        <w:rPr>
          <w:lang w:val="fr-BE"/>
        </w:rPr>
        <w:t>Transfert de propriété (art. 132)</w:t>
      </w:r>
      <w:bookmarkEnd w:id="147"/>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8" w:name="_Toc184208135"/>
      <w:r w:rsidRPr="006337C8">
        <w:rPr>
          <w:lang w:val="fr-BE"/>
        </w:rPr>
        <w:t>Délai de garantie (art. 134)</w:t>
      </w:r>
      <w:bookmarkEnd w:id="148"/>
    </w:p>
    <w:p w14:paraId="4147DF93" w14:textId="404A2B3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w:t>
      </w:r>
      <w:r w:rsidR="002E4C5C">
        <w:rPr>
          <w:rFonts w:ascii="Georgia" w:eastAsia="Calibri" w:hAnsi="Georgia" w:cs="Times New Roman"/>
          <w:color w:val="585756"/>
          <w:szCs w:val="22"/>
          <w:lang w:val="fr-BE"/>
        </w:rPr>
        <w:t xml:space="preserve"> (01)</w:t>
      </w:r>
      <w:r w:rsidRPr="006337C8">
        <w:rPr>
          <w:rFonts w:ascii="Georgia" w:eastAsia="Calibri" w:hAnsi="Georgia" w:cs="Times New Roman"/>
          <w:color w:val="585756"/>
          <w:szCs w:val="22"/>
          <w:lang w:val="fr-BE"/>
        </w:rPr>
        <w:t xml:space="preserve"> an.</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9" w:name="_Toc184208136"/>
      <w:r w:rsidRPr="006337C8">
        <w:rPr>
          <w:lang w:val="fr-BE"/>
        </w:rPr>
        <w:t>Réception définitive (art. 135)</w:t>
      </w:r>
      <w:bookmarkEnd w:id="149"/>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6C03E52F" w:rsidR="005F2003" w:rsidRPr="006337C8" w:rsidRDefault="006337C8" w:rsidP="005F2003">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50" w:name="_Toc361393831"/>
      <w:bookmarkStart w:id="151" w:name="_Toc361408333"/>
      <w:bookmarkStart w:id="152" w:name="_Toc184208137"/>
      <w:r w:rsidRPr="006A46F9">
        <w:lastRenderedPageBreak/>
        <w:t xml:space="preserve">Facturation et paiement des services (art. 66 à 72 </w:t>
      </w:r>
      <w:r w:rsidR="004D0ACA">
        <w:t xml:space="preserve">et </w:t>
      </w:r>
      <w:r w:rsidRPr="006A46F9">
        <w:t>1</w:t>
      </w:r>
      <w:r w:rsidR="007C2AF2">
        <w:t>27</w:t>
      </w:r>
      <w:r w:rsidRPr="006A46F9">
        <w:t>)</w:t>
      </w:r>
      <w:bookmarkEnd w:id="150"/>
      <w:bookmarkEnd w:id="151"/>
      <w:bookmarkEnd w:id="152"/>
    </w:p>
    <w:p w14:paraId="13B947EF" w14:textId="77777777" w:rsidR="00A216A8" w:rsidRDefault="00A216A8" w:rsidP="00A216A8">
      <w:pPr>
        <w:pStyle w:val="BTCtextCTB"/>
        <w:rPr>
          <w:rFonts w:ascii="Georgia" w:eastAsia="Calibri" w:hAnsi="Georgia"/>
          <w:color w:val="585756"/>
          <w:kern w:val="18"/>
          <w:sz w:val="20"/>
          <w:szCs w:val="22"/>
        </w:rPr>
      </w:pPr>
      <w:r w:rsidRPr="003B616F">
        <w:rPr>
          <w:rFonts w:ascii="Georgia" w:eastAsia="Calibri" w:hAnsi="Georgia"/>
          <w:color w:val="585756"/>
          <w:kern w:val="18"/>
          <w:sz w:val="20"/>
          <w:szCs w:val="22"/>
        </w:rPr>
        <w:t>L’adjudicataire envoie les factures (en un seul exemplaire) et le procès-verbal de réception du marché (exemplaire original) à l’adresse suivante :</w:t>
      </w:r>
    </w:p>
    <w:p w14:paraId="25FD0C66" w14:textId="4A0CA769" w:rsidR="00805779" w:rsidRDefault="00805779" w:rsidP="00A216A8">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Coordination de </w:t>
      </w:r>
      <w:proofErr w:type="spellStart"/>
      <w:r>
        <w:rPr>
          <w:rFonts w:ascii="Georgia" w:eastAsia="Calibri" w:hAnsi="Georgia"/>
          <w:color w:val="585756"/>
          <w:kern w:val="18"/>
          <w:sz w:val="20"/>
          <w:szCs w:val="22"/>
        </w:rPr>
        <w:t>Enabel</w:t>
      </w:r>
      <w:proofErr w:type="spellEnd"/>
      <w:r>
        <w:rPr>
          <w:rFonts w:ascii="Georgia" w:eastAsia="Calibri" w:hAnsi="Georgia"/>
          <w:color w:val="585756"/>
          <w:kern w:val="18"/>
          <w:sz w:val="20"/>
          <w:szCs w:val="22"/>
        </w:rPr>
        <w:t xml:space="preserve"> au Sud Ubangi</w:t>
      </w:r>
    </w:p>
    <w:p w14:paraId="46095897" w14:textId="77777777" w:rsidR="00A216A8" w:rsidRDefault="00A216A8" w:rsidP="00A216A8">
      <w:pPr>
        <w:pStyle w:val="BTCtextCTB"/>
        <w:rPr>
          <w:rFonts w:ascii="Georgia" w:eastAsia="Calibri" w:hAnsi="Georgia"/>
          <w:color w:val="585756"/>
          <w:kern w:val="18"/>
          <w:sz w:val="20"/>
          <w:szCs w:val="22"/>
        </w:rPr>
      </w:pPr>
      <w:r w:rsidRPr="003B616F">
        <w:rPr>
          <w:rFonts w:ascii="Georgia" w:eastAsia="Calibri" w:hAnsi="Georgia"/>
          <w:color w:val="585756"/>
          <w:kern w:val="18"/>
          <w:sz w:val="20"/>
          <w:szCs w:val="22"/>
        </w:rPr>
        <w:t xml:space="preserve">Autorisé par : </w:t>
      </w:r>
    </w:p>
    <w:p w14:paraId="6F987E9B" w14:textId="3AE84383" w:rsidR="00A216A8" w:rsidRPr="00BD7B22" w:rsidRDefault="00805779" w:rsidP="00A216A8">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Olivier REUSENS</w:t>
      </w:r>
    </w:p>
    <w:p w14:paraId="483DF3C6" w14:textId="70C6CA11" w:rsidR="00A216A8" w:rsidRPr="0036787C" w:rsidRDefault="00A216A8" w:rsidP="00A216A8">
      <w:pPr>
        <w:shd w:val="clear" w:color="auto" w:fill="FFFFFF"/>
        <w:spacing w:line="240" w:lineRule="atLeast"/>
        <w:rPr>
          <w:kern w:val="18"/>
          <w:sz w:val="20"/>
        </w:rPr>
      </w:pPr>
      <w:r w:rsidRPr="0036787C">
        <w:rPr>
          <w:kern w:val="18"/>
          <w:sz w:val="20"/>
        </w:rPr>
        <w:t>Responsable Administratif et Financier</w:t>
      </w:r>
      <w:r w:rsidR="00805779">
        <w:rPr>
          <w:kern w:val="18"/>
          <w:sz w:val="20"/>
        </w:rPr>
        <w:t xml:space="preserve"> International</w:t>
      </w:r>
      <w:r w:rsidRPr="0036787C">
        <w:rPr>
          <w:kern w:val="18"/>
          <w:sz w:val="20"/>
        </w:rPr>
        <w:t> </w:t>
      </w:r>
    </w:p>
    <w:p w14:paraId="0BBDC953" w14:textId="084F9F59" w:rsidR="00A216A8" w:rsidRPr="003B616F" w:rsidRDefault="00805779" w:rsidP="00A216A8">
      <w:pPr>
        <w:pStyle w:val="BTCtextCTB"/>
        <w:rPr>
          <w:rFonts w:ascii="Georgia" w:eastAsia="Calibri" w:hAnsi="Georgia"/>
          <w:color w:val="585756"/>
          <w:kern w:val="18"/>
          <w:sz w:val="20"/>
          <w:szCs w:val="22"/>
        </w:rPr>
      </w:pPr>
      <w:hyperlink r:id="rId23" w:history="1">
        <w:r w:rsidRPr="009B0A66">
          <w:rPr>
            <w:rStyle w:val="Lienhypertexte"/>
            <w:rFonts w:ascii="Georgia" w:eastAsia="Calibri" w:hAnsi="Georgia"/>
            <w:kern w:val="18"/>
            <w:sz w:val="20"/>
            <w:szCs w:val="22"/>
          </w:rPr>
          <w:t>olivier.reusens@enabel.be</w:t>
        </w:r>
      </w:hyperlink>
      <w:r w:rsidR="00A216A8">
        <w:rPr>
          <w:rFonts w:ascii="Georgia" w:eastAsia="Calibri" w:hAnsi="Georgia"/>
          <w:color w:val="585756"/>
          <w:kern w:val="18"/>
          <w:sz w:val="20"/>
          <w:szCs w:val="22"/>
        </w:rPr>
        <w:t xml:space="preserve"> </w:t>
      </w:r>
    </w:p>
    <w:p w14:paraId="0AE13931" w14:textId="77777777" w:rsidR="00A216A8" w:rsidRPr="0036787C" w:rsidRDefault="00A216A8" w:rsidP="00A216A8">
      <w:pPr>
        <w:pStyle w:val="BTCtextCTB"/>
        <w:rPr>
          <w:rFonts w:ascii="Georgia" w:eastAsia="Calibri" w:hAnsi="Georgia"/>
          <w:color w:val="585756"/>
          <w:kern w:val="18"/>
          <w:sz w:val="20"/>
          <w:szCs w:val="22"/>
        </w:rPr>
      </w:pPr>
      <w:r w:rsidRPr="0036787C">
        <w:rPr>
          <w:rFonts w:ascii="Georgia" w:eastAsia="Calibri" w:hAnsi="Georgia"/>
          <w:color w:val="585756"/>
          <w:kern w:val="18"/>
          <w:sz w:val="20"/>
          <w:szCs w:val="22"/>
        </w:rPr>
        <w:t xml:space="preserve">Bureau </w:t>
      </w:r>
      <w:proofErr w:type="spellStart"/>
      <w:r w:rsidRPr="0036787C">
        <w:rPr>
          <w:rFonts w:ascii="Georgia" w:eastAsia="Calibri" w:hAnsi="Georgia"/>
          <w:color w:val="585756"/>
          <w:kern w:val="18"/>
          <w:sz w:val="20"/>
          <w:szCs w:val="22"/>
        </w:rPr>
        <w:t>Enabel</w:t>
      </w:r>
      <w:proofErr w:type="spellEnd"/>
      <w:r w:rsidRPr="0036787C">
        <w:rPr>
          <w:rFonts w:ascii="Georgia" w:eastAsia="Calibri" w:hAnsi="Georgia"/>
          <w:color w:val="585756"/>
          <w:kern w:val="18"/>
          <w:sz w:val="20"/>
          <w:szCs w:val="22"/>
        </w:rPr>
        <w:t xml:space="preserve">_ Agence Belge de Développement, </w:t>
      </w:r>
    </w:p>
    <w:p w14:paraId="6C8B6B45" w14:textId="77777777" w:rsidR="00805779" w:rsidRPr="00805779" w:rsidRDefault="00805779" w:rsidP="00805779">
      <w:pPr>
        <w:pStyle w:val="BTCtextCTB"/>
        <w:rPr>
          <w:rFonts w:ascii="Georgia" w:eastAsia="Calibri" w:hAnsi="Georgia"/>
          <w:color w:val="585756"/>
          <w:kern w:val="18"/>
          <w:sz w:val="20"/>
          <w:szCs w:val="22"/>
        </w:rPr>
      </w:pPr>
      <w:r w:rsidRPr="00805779">
        <w:rPr>
          <w:rFonts w:ascii="Georgia" w:eastAsia="Calibri" w:hAnsi="Georgia"/>
          <w:color w:val="585756"/>
          <w:kern w:val="18"/>
          <w:sz w:val="20"/>
          <w:szCs w:val="22"/>
        </w:rPr>
        <w:t>N° 13, Avenue Labo, quartier du Congo, commune de Labo, Ville de Gemena</w:t>
      </w:r>
    </w:p>
    <w:p w14:paraId="7D5BBD93" w14:textId="3D50EF76" w:rsidR="00A216A8" w:rsidRPr="003B616F" w:rsidRDefault="00805779" w:rsidP="00A216A8">
      <w:pPr>
        <w:pStyle w:val="BTCtextCTB"/>
        <w:rPr>
          <w:rFonts w:ascii="Georgia" w:eastAsia="Calibri" w:hAnsi="Georgia"/>
          <w:color w:val="585756"/>
          <w:kern w:val="18"/>
          <w:sz w:val="20"/>
          <w:szCs w:val="22"/>
        </w:rPr>
      </w:pPr>
      <w:r w:rsidRPr="00805779">
        <w:rPr>
          <w:rFonts w:ascii="Georgia" w:eastAsia="Calibri" w:hAnsi="Georgia"/>
          <w:color w:val="585756"/>
          <w:kern w:val="18"/>
          <w:sz w:val="20"/>
          <w:szCs w:val="22"/>
        </w:rPr>
        <w:t>Province du Sud-Ubangi</w:t>
      </w:r>
      <w:r>
        <w:rPr>
          <w:rFonts w:ascii="Georgia" w:eastAsia="Calibri" w:hAnsi="Georgia"/>
          <w:color w:val="585756"/>
          <w:kern w:val="18"/>
          <w:sz w:val="20"/>
          <w:szCs w:val="22"/>
        </w:rPr>
        <w:t> </w:t>
      </w:r>
      <w:proofErr w:type="gramStart"/>
      <w:r>
        <w:rPr>
          <w:rFonts w:ascii="Georgia" w:eastAsia="Calibri" w:hAnsi="Georgia"/>
          <w:color w:val="585756"/>
          <w:kern w:val="18"/>
          <w:sz w:val="20"/>
          <w:szCs w:val="22"/>
        </w:rPr>
        <w:t xml:space="preserve">; </w:t>
      </w:r>
      <w:r w:rsidR="00A216A8" w:rsidRPr="0036787C">
        <w:rPr>
          <w:rFonts w:ascii="Georgia" w:eastAsia="Calibri" w:hAnsi="Georgia"/>
          <w:color w:val="585756"/>
          <w:kern w:val="18"/>
          <w:sz w:val="20"/>
          <w:szCs w:val="22"/>
        </w:rPr>
        <w:t xml:space="preserve"> –</w:t>
      </w:r>
      <w:proofErr w:type="gramEnd"/>
      <w:r w:rsidR="00A216A8" w:rsidRPr="0036787C">
        <w:rPr>
          <w:rFonts w:ascii="Georgia" w:eastAsia="Calibri" w:hAnsi="Georgia"/>
          <w:color w:val="585756"/>
          <w:kern w:val="18"/>
          <w:sz w:val="20"/>
          <w:szCs w:val="22"/>
        </w:rPr>
        <w:t xml:space="preserve"> RD Congo</w:t>
      </w:r>
    </w:p>
    <w:p w14:paraId="4384BA1F" w14:textId="77777777" w:rsidR="00A216A8" w:rsidRPr="003B616F" w:rsidRDefault="00A216A8" w:rsidP="00A216A8">
      <w:pPr>
        <w:pStyle w:val="BTCtextCTB"/>
        <w:rPr>
          <w:rFonts w:ascii="Georgia" w:eastAsia="Calibri" w:hAnsi="Georgia"/>
          <w:color w:val="585756"/>
          <w:kern w:val="18"/>
          <w:sz w:val="20"/>
          <w:szCs w:val="22"/>
        </w:rPr>
      </w:pPr>
    </w:p>
    <w:p w14:paraId="55E50BB4" w14:textId="77777777" w:rsidR="00A216A8" w:rsidRPr="00805779" w:rsidRDefault="00A216A8" w:rsidP="00A216A8">
      <w:pPr>
        <w:pStyle w:val="BTCtextCTB"/>
        <w:rPr>
          <w:rFonts w:ascii="Georgia" w:eastAsia="Calibri" w:hAnsi="Georgia"/>
          <w:color w:val="585756"/>
          <w:kern w:val="18"/>
          <w:sz w:val="21"/>
          <w:szCs w:val="21"/>
        </w:rPr>
      </w:pPr>
      <w:r w:rsidRPr="00805779">
        <w:rPr>
          <w:rFonts w:ascii="Georgia" w:eastAsia="Calibri" w:hAnsi="Georgia"/>
          <w:color w:val="585756"/>
          <w:kern w:val="18"/>
          <w:sz w:val="21"/>
          <w:szCs w:val="21"/>
        </w:rPr>
        <w:t>Seules les livraisons exécutées de manière correcte pourront être facturés.</w:t>
      </w:r>
    </w:p>
    <w:p w14:paraId="4EFEED6E" w14:textId="77777777" w:rsidR="00A216A8" w:rsidRPr="00805779" w:rsidRDefault="00A216A8" w:rsidP="00A216A8">
      <w:pPr>
        <w:pStyle w:val="BTCtextCTB"/>
        <w:rPr>
          <w:rFonts w:ascii="Georgia" w:eastAsia="Calibri" w:hAnsi="Georgia"/>
          <w:color w:val="585756"/>
          <w:kern w:val="18"/>
          <w:sz w:val="21"/>
          <w:szCs w:val="21"/>
        </w:rPr>
      </w:pPr>
      <w:r w:rsidRPr="00805779">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24E7642A" w14:textId="10E5C89A" w:rsidR="00A216A8" w:rsidRPr="00805779" w:rsidRDefault="00A216A8" w:rsidP="00A216A8">
      <w:pPr>
        <w:pStyle w:val="BTCtextCTB"/>
        <w:rPr>
          <w:rFonts w:ascii="Georgia" w:eastAsia="Calibri" w:hAnsi="Georgia"/>
          <w:color w:val="585756"/>
          <w:kern w:val="18"/>
          <w:sz w:val="21"/>
          <w:szCs w:val="21"/>
        </w:rPr>
      </w:pPr>
      <w:r w:rsidRPr="00805779">
        <w:rPr>
          <w:rFonts w:ascii="Georgia" w:eastAsia="Calibri" w:hAnsi="Georgia"/>
          <w:color w:val="585756"/>
          <w:kern w:val="18"/>
          <w:sz w:val="21"/>
          <w:szCs w:val="21"/>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w:t>
      </w:r>
      <w:r w:rsidR="00805779" w:rsidRPr="00805779">
        <w:rPr>
          <w:rFonts w:ascii="Georgia" w:eastAsia="Calibri" w:hAnsi="Georgia"/>
          <w:color w:val="585756"/>
          <w:kern w:val="18"/>
          <w:sz w:val="21"/>
          <w:szCs w:val="21"/>
          <w:lang w:val="fr-FR"/>
        </w:rPr>
        <w:t>Et pour autant que le pouvoir adjudicateur soit, en même temps, en possession de la facture régulièrement établie</w:t>
      </w:r>
    </w:p>
    <w:p w14:paraId="5BFA5282" w14:textId="77777777" w:rsidR="00A216A8" w:rsidRPr="00805779" w:rsidRDefault="00A216A8" w:rsidP="00A216A8">
      <w:pPr>
        <w:pStyle w:val="BTCtextCTB"/>
        <w:rPr>
          <w:rFonts w:ascii="Georgia" w:eastAsia="Calibri" w:hAnsi="Georgia"/>
          <w:color w:val="585756"/>
          <w:kern w:val="18"/>
          <w:sz w:val="21"/>
          <w:szCs w:val="21"/>
        </w:rPr>
      </w:pPr>
      <w:r w:rsidRPr="00805779">
        <w:rPr>
          <w:rFonts w:ascii="Georgia" w:eastAsia="Calibri" w:hAnsi="Georgia"/>
          <w:color w:val="585756"/>
          <w:kern w:val="18"/>
          <w:sz w:val="21"/>
          <w:szCs w:val="21"/>
        </w:rPr>
        <w:t>Lorsque les documents du marché ne prévoient pas une déclaration de créance séparée, la facture vaut déclaration de créance.</w:t>
      </w:r>
    </w:p>
    <w:p w14:paraId="2D3C285C" w14:textId="77777777" w:rsidR="00A216A8" w:rsidRPr="00805779" w:rsidRDefault="00A216A8" w:rsidP="00A216A8">
      <w:pPr>
        <w:pStyle w:val="BTCtextCTB"/>
        <w:rPr>
          <w:rFonts w:ascii="Georgia" w:eastAsia="Calibri" w:hAnsi="Georgia"/>
          <w:color w:val="585756"/>
          <w:kern w:val="18"/>
          <w:sz w:val="21"/>
          <w:szCs w:val="21"/>
        </w:rPr>
      </w:pPr>
      <w:r w:rsidRPr="00805779">
        <w:rPr>
          <w:rFonts w:ascii="Georgia" w:eastAsia="Calibri" w:hAnsi="Georgia"/>
          <w:color w:val="585756"/>
          <w:kern w:val="18"/>
          <w:sz w:val="21"/>
          <w:szCs w:val="21"/>
        </w:rPr>
        <w:t>La facture doit être libellée en EURO.</w:t>
      </w:r>
    </w:p>
    <w:p w14:paraId="77E510CF" w14:textId="27642406" w:rsidR="00A216A8" w:rsidRPr="00805779" w:rsidRDefault="00A216A8" w:rsidP="00A216A8">
      <w:pPr>
        <w:pStyle w:val="BTCtextCTB"/>
        <w:rPr>
          <w:rFonts w:ascii="Georgia" w:eastAsia="Calibri" w:hAnsi="Georgia"/>
          <w:color w:val="585756"/>
          <w:kern w:val="18"/>
          <w:sz w:val="21"/>
          <w:szCs w:val="21"/>
        </w:rPr>
      </w:pPr>
    </w:p>
    <w:p w14:paraId="53DE9D59" w14:textId="77777777" w:rsidR="005F2003" w:rsidRDefault="005F2003" w:rsidP="000534B9">
      <w:pPr>
        <w:pStyle w:val="Titre2"/>
        <w:keepLines w:val="0"/>
        <w:widowControl w:val="0"/>
        <w:tabs>
          <w:tab w:val="num" w:pos="576"/>
        </w:tabs>
        <w:suppressAutoHyphens/>
        <w:spacing w:after="240"/>
      </w:pPr>
      <w:bookmarkStart w:id="153" w:name="_Toc361393832"/>
      <w:bookmarkStart w:id="154" w:name="_Toc361408334"/>
      <w:bookmarkStart w:id="155" w:name="_Toc184208138"/>
      <w:r>
        <w:t xml:space="preserve">Litiges </w:t>
      </w:r>
      <w:r w:rsidRPr="001A7281">
        <w:t>(art. 73)</w:t>
      </w:r>
      <w:bookmarkEnd w:id="153"/>
      <w:bookmarkEnd w:id="154"/>
      <w:bookmarkEnd w:id="15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A216A8">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 xml:space="preserve">Agence belge de développement - </w:t>
      </w:r>
      <w:proofErr w:type="spellStart"/>
      <w:r>
        <w:rPr>
          <w:rFonts w:ascii="Georgia" w:eastAsia="Calibri" w:hAnsi="Georgia"/>
          <w:color w:val="585756"/>
          <w:kern w:val="18"/>
          <w:sz w:val="20"/>
          <w:szCs w:val="22"/>
        </w:rPr>
        <w:t>Enabel</w:t>
      </w:r>
      <w:proofErr w:type="spellEnd"/>
    </w:p>
    <w:p w14:paraId="0F155B9B" w14:textId="77777777" w:rsidR="005F2003" w:rsidRPr="00C32464" w:rsidRDefault="005F2003" w:rsidP="00A216A8">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A216A8">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A216A8">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A216A8">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2305353C" w:rsidR="005F2003" w:rsidRDefault="0008758A" w:rsidP="00A216A8">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p>
    <w:p w14:paraId="10BA87F6" w14:textId="77777777" w:rsidR="0008758A" w:rsidRDefault="0008758A" w:rsidP="00A216A8">
      <w:pPr>
        <w:pStyle w:val="BTCtextCTB"/>
        <w:jc w:val="center"/>
        <w:rPr>
          <w:rFonts w:ascii="Georgia" w:eastAsia="Calibri" w:hAnsi="Georgia"/>
          <w:color w:val="585756"/>
          <w:kern w:val="18"/>
          <w:sz w:val="20"/>
          <w:szCs w:val="22"/>
        </w:rPr>
      </w:pPr>
    </w:p>
    <w:p w14:paraId="4D813E84" w14:textId="7C82BEC4" w:rsidR="007C2AF2" w:rsidRPr="00A216A8" w:rsidRDefault="007C2AF2" w:rsidP="007C2AF2">
      <w:pPr>
        <w:pStyle w:val="Titre2"/>
        <w:keepLines w:val="0"/>
        <w:widowControl w:val="0"/>
        <w:tabs>
          <w:tab w:val="num" w:pos="576"/>
        </w:tabs>
        <w:suppressAutoHyphens/>
        <w:spacing w:after="240"/>
        <w:rPr>
          <w:sz w:val="24"/>
          <w:szCs w:val="24"/>
        </w:rPr>
      </w:pPr>
      <w:bookmarkStart w:id="156" w:name="_Toc184208139"/>
      <w:r w:rsidRPr="00A216A8">
        <w:rPr>
          <w:sz w:val="24"/>
          <w:szCs w:val="24"/>
        </w:rPr>
        <w:lastRenderedPageBreak/>
        <w:t>Obligations du pouvoir adjudicateur (art.136)</w:t>
      </w:r>
      <w:bookmarkEnd w:id="156"/>
    </w:p>
    <w:p w14:paraId="72483979"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57D1C9E5" w14:textId="6E611B84"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d’utiliser les fournitures pour les besoins prévus au marché et conformément aux notes techniques d’utilisation fournies par le fournisseur</w:t>
      </w:r>
      <w:r w:rsidR="00A216A8">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w:t>
      </w:r>
    </w:p>
    <w:p w14:paraId="263B489C" w14:textId="52885A7C"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de n’apporter aucune transformation aux fournitures sans l’accord écrit et préalable du fournisseur. </w:t>
      </w:r>
      <w:r w:rsidR="00A216A8">
        <w:rPr>
          <w:rFonts w:ascii="Georgia" w:eastAsia="Calibri" w:hAnsi="Georgia"/>
          <w:color w:val="585756"/>
          <w:kern w:val="18"/>
          <w:sz w:val="20"/>
          <w:szCs w:val="22"/>
        </w:rPr>
        <w:t xml:space="preserve"> </w:t>
      </w:r>
    </w:p>
    <w:p w14:paraId="54F2D74B" w14:textId="42F91F09" w:rsidR="007C2AF2" w:rsidRPr="007C2AF2" w:rsidRDefault="007C2AF2" w:rsidP="007C2AF2">
      <w:pPr>
        <w:pStyle w:val="Titre2"/>
        <w:keepLines w:val="0"/>
        <w:widowControl w:val="0"/>
        <w:tabs>
          <w:tab w:val="num" w:pos="576"/>
        </w:tabs>
        <w:suppressAutoHyphens/>
        <w:spacing w:after="240"/>
      </w:pPr>
      <w:bookmarkStart w:id="157" w:name="_Toc184208140"/>
      <w:r w:rsidRPr="007C2AF2">
        <w:t>Obligations du fournisseur (art. 137 et 138)</w:t>
      </w:r>
      <w:bookmarkEnd w:id="157"/>
    </w:p>
    <w:p w14:paraId="033A2E45" w14:textId="77777777" w:rsidR="007C2AF2" w:rsidRPr="003B1E5C" w:rsidRDefault="007C2AF2" w:rsidP="007C2AF2">
      <w:pPr>
        <w:pStyle w:val="BTCtextCTB"/>
        <w:rPr>
          <w:rFonts w:ascii="Georgia" w:eastAsia="Calibri" w:hAnsi="Georgia"/>
          <w:color w:val="585756"/>
          <w:kern w:val="18"/>
          <w:sz w:val="21"/>
          <w:szCs w:val="21"/>
        </w:rPr>
      </w:pPr>
      <w:r w:rsidRPr="003B1E5C">
        <w:rPr>
          <w:rFonts w:ascii="Georgia" w:eastAsia="Calibri" w:hAnsi="Georgia"/>
          <w:color w:val="585756"/>
          <w:kern w:val="18"/>
          <w:sz w:val="21"/>
          <w:szCs w:val="21"/>
        </w:rPr>
        <w:t>Le fournisseur est tenu :</w:t>
      </w:r>
    </w:p>
    <w:p w14:paraId="6A0DAE42" w14:textId="54041DD0" w:rsidR="007C2AF2" w:rsidRPr="003B1E5C" w:rsidRDefault="007C2AF2" w:rsidP="007C2AF2">
      <w:pPr>
        <w:pStyle w:val="BTCtextCTB"/>
        <w:rPr>
          <w:rFonts w:ascii="Georgia" w:eastAsia="Calibri" w:hAnsi="Georgia"/>
          <w:color w:val="585756"/>
          <w:kern w:val="18"/>
          <w:sz w:val="21"/>
          <w:szCs w:val="21"/>
        </w:rPr>
      </w:pPr>
      <w:r w:rsidRPr="003B1E5C">
        <w:rPr>
          <w:rFonts w:ascii="Georgia" w:eastAsia="Calibri" w:hAnsi="Georgia"/>
          <w:color w:val="585756"/>
          <w:kern w:val="18"/>
          <w:sz w:val="21"/>
          <w:szCs w:val="21"/>
        </w:rPr>
        <w:t>1° de mettre les fournitures à la disposition du pouvoir adjudicateur dans les délais prévus par les documents du marché</w:t>
      </w:r>
      <w:r w:rsidR="00A216A8" w:rsidRPr="003B1E5C">
        <w:rPr>
          <w:rFonts w:ascii="Georgia" w:eastAsia="Calibri" w:hAnsi="Georgia"/>
          <w:color w:val="585756"/>
          <w:kern w:val="18"/>
          <w:sz w:val="21"/>
          <w:szCs w:val="21"/>
        </w:rPr>
        <w:t xml:space="preserve"> </w:t>
      </w:r>
      <w:r w:rsidRPr="003B1E5C">
        <w:rPr>
          <w:rFonts w:ascii="Georgia" w:eastAsia="Calibri" w:hAnsi="Georgia"/>
          <w:color w:val="585756"/>
          <w:kern w:val="18"/>
          <w:sz w:val="21"/>
          <w:szCs w:val="21"/>
        </w:rPr>
        <w:t>;</w:t>
      </w:r>
    </w:p>
    <w:p w14:paraId="3339D333" w14:textId="69DBD89C" w:rsidR="007C2AF2" w:rsidRPr="003B1E5C" w:rsidRDefault="007C2AF2" w:rsidP="007C2AF2">
      <w:pPr>
        <w:pStyle w:val="BTCtextCTB"/>
        <w:rPr>
          <w:rFonts w:ascii="Georgia" w:eastAsia="Calibri" w:hAnsi="Georgia"/>
          <w:color w:val="585756"/>
          <w:kern w:val="18"/>
          <w:sz w:val="21"/>
          <w:szCs w:val="21"/>
        </w:rPr>
      </w:pPr>
      <w:r w:rsidRPr="003B1E5C">
        <w:rPr>
          <w:rFonts w:ascii="Georgia" w:eastAsia="Calibri" w:hAnsi="Georgia"/>
          <w:color w:val="585756"/>
          <w:kern w:val="18"/>
          <w:sz w:val="21"/>
          <w:szCs w:val="21"/>
        </w:rPr>
        <w:t>Lorsque la destruction totale ou partielle des fournitures survient pendant la durée du marché sans que la responsabilité du pouvoir adjudicateur soit engagée, le fournisseur les remplace ou les remet en état à ses frais dans le délai imposé.</w:t>
      </w:r>
    </w:p>
    <w:p w14:paraId="4C681315" w14:textId="2419CBED" w:rsidR="007C2AF2" w:rsidRPr="007C2AF2" w:rsidRDefault="007C2AF2" w:rsidP="007C2AF2">
      <w:pPr>
        <w:pStyle w:val="Titre2"/>
        <w:keepLines w:val="0"/>
        <w:widowControl w:val="0"/>
        <w:tabs>
          <w:tab w:val="num" w:pos="576"/>
        </w:tabs>
        <w:suppressAutoHyphens/>
        <w:spacing w:after="240"/>
      </w:pPr>
      <w:bookmarkStart w:id="158" w:name="_Toc184208141"/>
      <w:r w:rsidRPr="007C2AF2">
        <w:t xml:space="preserve">Réceptions définitives (art. 142 </w:t>
      </w:r>
      <w:r>
        <w:rPr>
          <w:highlight w:val="lightGray"/>
        </w:rPr>
        <w:t>OU</w:t>
      </w:r>
      <w:r w:rsidRPr="007C2AF2">
        <w:t xml:space="preserve"> 143)</w:t>
      </w:r>
      <w:bookmarkEnd w:id="158"/>
    </w:p>
    <w:p w14:paraId="02348DE0" w14:textId="77777777" w:rsidR="007C2AF2" w:rsidRPr="003B1E5C" w:rsidRDefault="007C2AF2" w:rsidP="007C2AF2">
      <w:pPr>
        <w:pStyle w:val="BTCtextCTB"/>
        <w:rPr>
          <w:rFonts w:ascii="Georgia" w:eastAsia="Calibri" w:hAnsi="Georgia"/>
          <w:color w:val="585756"/>
          <w:kern w:val="18"/>
          <w:sz w:val="21"/>
          <w:szCs w:val="21"/>
        </w:rPr>
      </w:pPr>
      <w:r w:rsidRPr="003B1E5C">
        <w:rPr>
          <w:rFonts w:ascii="Georgia" w:eastAsia="Calibri" w:hAnsi="Georgia"/>
          <w:color w:val="585756"/>
          <w:kern w:val="18"/>
          <w:sz w:val="21"/>
          <w:szCs w:val="21"/>
        </w:rPr>
        <w:t>Lorsque la fourniture a fait l’objet d’une garantie conformément à l’article 140, la réception définitive est implicite lorsque la fourniture n’a pas donné lieu à réclamation pendant le délai de garantie. Lorsque la fourniture a donné lieu à réclamation pendant le délai de garantie, un procès-verbal de réception ou de refus de réception définitive est établi dans les quinze jours précédant l’expiration dudit délai.</w:t>
      </w:r>
    </w:p>
    <w:p w14:paraId="1AC52EDF" w14:textId="77777777" w:rsidR="003B1E5C" w:rsidRDefault="003B1E5C" w:rsidP="007C2AF2">
      <w:pPr>
        <w:pStyle w:val="BTCtextCTB"/>
        <w:rPr>
          <w:rFonts w:ascii="Georgia" w:eastAsia="Calibri" w:hAnsi="Georgia"/>
          <w:color w:val="585756"/>
          <w:kern w:val="18"/>
          <w:sz w:val="20"/>
          <w:szCs w:val="22"/>
        </w:rPr>
      </w:pPr>
    </w:p>
    <w:p w14:paraId="7ED1A72D" w14:textId="5F84BB1D" w:rsidR="003B1E5C" w:rsidRPr="007C2AF2" w:rsidRDefault="003B1E5C" w:rsidP="003B1E5C">
      <w:pPr>
        <w:pStyle w:val="Titre2"/>
        <w:keepLines w:val="0"/>
        <w:widowControl w:val="0"/>
        <w:tabs>
          <w:tab w:val="num" w:pos="576"/>
        </w:tabs>
        <w:suppressAutoHyphens/>
        <w:spacing w:after="240"/>
      </w:pPr>
      <w:bookmarkStart w:id="159" w:name="_Toc184208142"/>
      <w:r>
        <w:t xml:space="preserve">Libération de cautionnement </w:t>
      </w:r>
      <w:r w:rsidRPr="007C2AF2">
        <w:t>(art. 14</w:t>
      </w:r>
      <w:r>
        <w:t>4</w:t>
      </w:r>
      <w:r w:rsidRPr="007C2AF2">
        <w:t>)</w:t>
      </w:r>
      <w:bookmarkEnd w:id="159"/>
    </w:p>
    <w:p w14:paraId="50F91619" w14:textId="59E4D1A2" w:rsidR="003B1E5C" w:rsidRPr="003B1E5C" w:rsidRDefault="003B1E5C" w:rsidP="007C2AF2">
      <w:pPr>
        <w:pStyle w:val="BTCtextCTB"/>
        <w:rPr>
          <w:rFonts w:ascii="Georgia" w:eastAsia="Calibri" w:hAnsi="Georgia"/>
          <w:b/>
          <w:bCs/>
          <w:color w:val="585756"/>
          <w:kern w:val="18"/>
          <w:sz w:val="21"/>
          <w:szCs w:val="21"/>
        </w:rPr>
      </w:pPr>
      <w:r w:rsidRPr="003B1E5C">
        <w:rPr>
          <w:rFonts w:ascii="Georgia" w:eastAsia="Calibri" w:hAnsi="Georgia"/>
          <w:b/>
          <w:bCs/>
          <w:color w:val="585756"/>
          <w:kern w:val="18"/>
          <w:sz w:val="21"/>
          <w:szCs w:val="21"/>
          <w:lang w:val="fr-FR"/>
        </w:rPr>
        <w:t>Le cautionnement est libérable en une fois : après la réception définitive du marché.</w:t>
      </w:r>
    </w:p>
    <w:p w14:paraId="418DDDDF" w14:textId="77777777" w:rsidR="003B1E5C" w:rsidRDefault="003B1E5C" w:rsidP="007C2AF2">
      <w:pPr>
        <w:pStyle w:val="BTCtextCTB"/>
        <w:rPr>
          <w:rFonts w:ascii="Georgia" w:eastAsia="Calibri" w:hAnsi="Georgia"/>
          <w:color w:val="585756"/>
          <w:kern w:val="18"/>
          <w:sz w:val="20"/>
          <w:szCs w:val="22"/>
        </w:rPr>
      </w:pPr>
    </w:p>
    <w:p w14:paraId="6D751A56" w14:textId="77777777" w:rsidR="003B1E5C" w:rsidRPr="007C2AF2" w:rsidRDefault="003B1E5C" w:rsidP="007C2AF2">
      <w:pPr>
        <w:pStyle w:val="BTCtextCTB"/>
        <w:rPr>
          <w:rFonts w:ascii="Georgia" w:eastAsia="Calibri" w:hAnsi="Georgia"/>
          <w:color w:val="585756"/>
          <w:kern w:val="18"/>
          <w:sz w:val="20"/>
          <w:szCs w:val="22"/>
        </w:rPr>
      </w:pPr>
    </w:p>
    <w:p w14:paraId="7825AEC7" w14:textId="313BBB9F" w:rsidR="005F2003" w:rsidRDefault="005F2003" w:rsidP="005F2003"/>
    <w:p w14:paraId="58AEF0F7" w14:textId="5B998C1D" w:rsidR="005F2003" w:rsidRPr="00366EE9" w:rsidRDefault="00366EE9" w:rsidP="005E14CE">
      <w:pPr>
        <w:pStyle w:val="Titre1"/>
        <w:rPr>
          <w:sz w:val="24"/>
          <w:szCs w:val="24"/>
        </w:rPr>
      </w:pPr>
      <w:r>
        <w:br w:type="page"/>
      </w:r>
      <w:bookmarkStart w:id="160" w:name="_Toc184208143"/>
      <w:r w:rsidR="005F2003" w:rsidRPr="00366EE9">
        <w:rPr>
          <w:sz w:val="24"/>
          <w:szCs w:val="24"/>
        </w:rPr>
        <w:lastRenderedPageBreak/>
        <w:t>Termes de référence</w:t>
      </w:r>
      <w:bookmarkEnd w:id="160"/>
    </w:p>
    <w:p w14:paraId="16AE495E" w14:textId="5D9BE115" w:rsidR="005B093C" w:rsidRPr="005B093C" w:rsidRDefault="005B093C" w:rsidP="005B093C">
      <w:pPr>
        <w:pStyle w:val="Titre2"/>
        <w:keepLines w:val="0"/>
        <w:widowControl w:val="0"/>
        <w:tabs>
          <w:tab w:val="num" w:pos="576"/>
        </w:tabs>
        <w:suppressAutoHyphens/>
        <w:spacing w:after="240"/>
      </w:pPr>
      <w:bookmarkStart w:id="161" w:name="_Toc184208144"/>
      <w:r w:rsidRPr="005B093C">
        <w:t>Conditions générales</w:t>
      </w:r>
      <w:bookmarkEnd w:id="161"/>
    </w:p>
    <w:p w14:paraId="58F724FC" w14:textId="38E307F4" w:rsidR="005B093C" w:rsidRPr="003B1E5C" w:rsidRDefault="005B093C" w:rsidP="005B093C">
      <w:pPr>
        <w:tabs>
          <w:tab w:val="left" w:pos="0"/>
          <w:tab w:val="left" w:pos="1815"/>
        </w:tabs>
        <w:rPr>
          <w:rFonts w:cs="Arial"/>
          <w:kern w:val="18"/>
          <w:szCs w:val="21"/>
        </w:rPr>
      </w:pPr>
      <w:r w:rsidRPr="003B1E5C">
        <w:rPr>
          <w:rFonts w:cs="Arial"/>
          <w:kern w:val="18"/>
          <w:szCs w:val="21"/>
        </w:rPr>
        <w:t>Les fournitures doivent être neuves et garanties d’origine. Elles doivent être exemptes de tout vice ou défaut qui pourrait nuire à leur apparence et à leur bon fonctionnement, et elles doivent être conformes au point « Fiches techniques ».</w:t>
      </w:r>
    </w:p>
    <w:p w14:paraId="1C52AF11" w14:textId="77777777" w:rsidR="005B093C" w:rsidRPr="003B1E5C" w:rsidRDefault="005B093C" w:rsidP="005B093C">
      <w:pPr>
        <w:tabs>
          <w:tab w:val="left" w:pos="0"/>
          <w:tab w:val="left" w:pos="1815"/>
        </w:tabs>
        <w:rPr>
          <w:rFonts w:cs="Arial"/>
          <w:kern w:val="18"/>
          <w:szCs w:val="21"/>
        </w:rPr>
      </w:pPr>
      <w:r w:rsidRPr="003B1E5C">
        <w:rPr>
          <w:rFonts w:cs="Arial"/>
          <w:kern w:val="18"/>
          <w:szCs w:val="21"/>
        </w:rPr>
        <w:t>Le soumissionnaire joindra à son offre :</w:t>
      </w:r>
    </w:p>
    <w:p w14:paraId="2B12D8A6" w14:textId="0865E6E5" w:rsidR="005B093C" w:rsidRPr="00680D51" w:rsidRDefault="005B093C" w:rsidP="0003706F">
      <w:pPr>
        <w:pStyle w:val="Paragraphedeliste"/>
        <w:numPr>
          <w:ilvl w:val="0"/>
          <w:numId w:val="6"/>
        </w:numPr>
        <w:tabs>
          <w:tab w:val="left" w:pos="0"/>
        </w:tabs>
        <w:rPr>
          <w:rFonts w:cs="Arial"/>
          <w:kern w:val="18"/>
          <w:szCs w:val="21"/>
        </w:rPr>
      </w:pPr>
      <w:proofErr w:type="gramStart"/>
      <w:r w:rsidRPr="00680D51">
        <w:rPr>
          <w:rFonts w:cs="Arial"/>
          <w:kern w:val="18"/>
          <w:szCs w:val="21"/>
        </w:rPr>
        <w:t>les</w:t>
      </w:r>
      <w:proofErr w:type="gramEnd"/>
      <w:r w:rsidRPr="00680D51">
        <w:rPr>
          <w:rFonts w:cs="Arial"/>
          <w:kern w:val="18"/>
          <w:szCs w:val="21"/>
        </w:rPr>
        <w:t xml:space="preserve"> fiches techniques des fournitures + options à livrer dûment complétées ;</w:t>
      </w:r>
    </w:p>
    <w:p w14:paraId="4FE46E89" w14:textId="399F106F" w:rsidR="00680D51" w:rsidRPr="00680D51" w:rsidRDefault="00680D51" w:rsidP="0003706F">
      <w:pPr>
        <w:pStyle w:val="Paragraphedeliste"/>
        <w:numPr>
          <w:ilvl w:val="0"/>
          <w:numId w:val="6"/>
        </w:numPr>
        <w:tabs>
          <w:tab w:val="left" w:pos="0"/>
        </w:tabs>
        <w:rPr>
          <w:rFonts w:cs="Arial"/>
          <w:kern w:val="18"/>
          <w:szCs w:val="21"/>
        </w:rPr>
      </w:pPr>
      <w:proofErr w:type="gramStart"/>
      <w:r w:rsidRPr="00680D51">
        <w:rPr>
          <w:rFonts w:cs="Arial"/>
          <w:kern w:val="18"/>
          <w:szCs w:val="21"/>
        </w:rPr>
        <w:t>les</w:t>
      </w:r>
      <w:proofErr w:type="gramEnd"/>
      <w:r w:rsidRPr="00680D51">
        <w:rPr>
          <w:rFonts w:cs="Arial"/>
          <w:kern w:val="18"/>
          <w:szCs w:val="21"/>
        </w:rPr>
        <w:t xml:space="preserve"> certificats et attestations d’origine des fournitures qui seront livrées en même temps que le groupe électrogène ; </w:t>
      </w:r>
    </w:p>
    <w:p w14:paraId="15C3AD1F" w14:textId="3EE0D8B5" w:rsidR="00680D51" w:rsidRPr="00680D51" w:rsidRDefault="00680D51" w:rsidP="0003706F">
      <w:pPr>
        <w:pStyle w:val="Paragraphedeliste"/>
        <w:numPr>
          <w:ilvl w:val="0"/>
          <w:numId w:val="6"/>
        </w:numPr>
        <w:tabs>
          <w:tab w:val="left" w:pos="0"/>
        </w:tabs>
        <w:rPr>
          <w:rFonts w:cs="Arial"/>
          <w:kern w:val="18"/>
          <w:szCs w:val="21"/>
        </w:rPr>
      </w:pPr>
      <w:proofErr w:type="gramStart"/>
      <w:r w:rsidRPr="00680D51">
        <w:rPr>
          <w:rFonts w:cs="Arial"/>
          <w:kern w:val="18"/>
          <w:szCs w:val="21"/>
          <w:lang w:val="fr-FR"/>
        </w:rPr>
        <w:t>une</w:t>
      </w:r>
      <w:proofErr w:type="gramEnd"/>
      <w:r w:rsidRPr="00680D51">
        <w:rPr>
          <w:rFonts w:cs="Arial"/>
          <w:kern w:val="18"/>
          <w:szCs w:val="21"/>
          <w:lang w:val="fr-FR"/>
        </w:rPr>
        <w:t xml:space="preserve"> épure ou des photos représentant le groupe électrogène et la documentation afférente à l’équipement (prospectus, documentation technique…).</w:t>
      </w:r>
    </w:p>
    <w:p w14:paraId="4B0812A6" w14:textId="77777777" w:rsidR="00680D51" w:rsidRPr="003B1E5C" w:rsidRDefault="00680D51" w:rsidP="005B093C">
      <w:pPr>
        <w:tabs>
          <w:tab w:val="left" w:pos="0"/>
        </w:tabs>
        <w:rPr>
          <w:rFonts w:cs="Arial"/>
          <w:kern w:val="18"/>
          <w:szCs w:val="21"/>
        </w:rPr>
      </w:pPr>
    </w:p>
    <w:p w14:paraId="7C21056C" w14:textId="5B4F9A6F" w:rsidR="00680D51" w:rsidRDefault="00680D51" w:rsidP="005E14CE">
      <w:pPr>
        <w:pStyle w:val="Titre2"/>
        <w:keepLines w:val="0"/>
        <w:widowControl w:val="0"/>
        <w:tabs>
          <w:tab w:val="num" w:pos="576"/>
        </w:tabs>
        <w:suppressAutoHyphens/>
        <w:spacing w:after="240"/>
      </w:pPr>
      <w:bookmarkStart w:id="162" w:name="_Toc184208145"/>
      <w:r>
        <w:t>Service après-vente</w:t>
      </w:r>
      <w:bookmarkEnd w:id="162"/>
    </w:p>
    <w:p w14:paraId="2F27CB87" w14:textId="77777777" w:rsidR="00680D51" w:rsidRPr="00680D51" w:rsidRDefault="00680D51" w:rsidP="00680D51">
      <w:pPr>
        <w:jc w:val="both"/>
        <w:rPr>
          <w:lang w:val="fr-FR"/>
        </w:rPr>
      </w:pPr>
      <w:r w:rsidRPr="00680D51">
        <w:rPr>
          <w:lang w:val="fr-FR"/>
        </w:rPr>
        <w:t xml:space="preserve">Le soumissionnaire joindra à son offre une déclaration certifiant qu’il s’engage à : </w:t>
      </w:r>
    </w:p>
    <w:p w14:paraId="24B7C1AD" w14:textId="29D87C0F" w:rsidR="00680D51" w:rsidRPr="00680D51" w:rsidRDefault="00680D51" w:rsidP="0003706F">
      <w:pPr>
        <w:numPr>
          <w:ilvl w:val="0"/>
          <w:numId w:val="23"/>
        </w:numPr>
        <w:jc w:val="both"/>
        <w:rPr>
          <w:lang w:val="fr-FR"/>
        </w:rPr>
      </w:pPr>
      <w:r>
        <w:rPr>
          <w:lang w:val="fr-FR"/>
        </w:rPr>
        <w:t xml:space="preserve">* </w:t>
      </w:r>
      <w:r w:rsidRPr="00680D51">
        <w:rPr>
          <w:lang w:val="fr-FR"/>
        </w:rPr>
        <w:t xml:space="preserve">Fournir pendant une période de </w:t>
      </w:r>
      <w:r w:rsidR="007823BD">
        <w:rPr>
          <w:lang w:val="fr-FR"/>
        </w:rPr>
        <w:t>4</w:t>
      </w:r>
      <w:r w:rsidRPr="00680D51">
        <w:rPr>
          <w:lang w:val="fr-FR"/>
        </w:rPr>
        <w:t xml:space="preserve"> ans à compter de la date de livraison de la dernière fourniture, les pièces de rechange qui lui sont commandées ; </w:t>
      </w:r>
    </w:p>
    <w:p w14:paraId="388DD633" w14:textId="34057C12" w:rsidR="00680D51" w:rsidRPr="00680D51" w:rsidRDefault="00680D51" w:rsidP="0003706F">
      <w:pPr>
        <w:numPr>
          <w:ilvl w:val="0"/>
          <w:numId w:val="23"/>
        </w:numPr>
        <w:jc w:val="both"/>
        <w:rPr>
          <w:lang w:val="fr-FR"/>
        </w:rPr>
      </w:pPr>
      <w:r>
        <w:rPr>
          <w:lang w:val="fr-FR"/>
        </w:rPr>
        <w:t xml:space="preserve">* </w:t>
      </w:r>
      <w:r w:rsidRPr="00680D51">
        <w:rPr>
          <w:lang w:val="fr-FR"/>
        </w:rPr>
        <w:t xml:space="preserve">Assurer pendant une période de 4 ans, soit par ses services, soit par ceux de ses sous-traitants, l’entretien et la réparation de la fourniture moyennant contrat séparé. </w:t>
      </w:r>
    </w:p>
    <w:p w14:paraId="345F3FE4" w14:textId="2852282E" w:rsidR="00680D51" w:rsidRPr="00680D51" w:rsidRDefault="00680D51" w:rsidP="0003706F">
      <w:pPr>
        <w:numPr>
          <w:ilvl w:val="0"/>
          <w:numId w:val="23"/>
        </w:numPr>
        <w:jc w:val="both"/>
        <w:rPr>
          <w:lang w:val="fr-FR"/>
        </w:rPr>
      </w:pPr>
      <w:r>
        <w:rPr>
          <w:lang w:val="fr-FR"/>
        </w:rPr>
        <w:t xml:space="preserve">* </w:t>
      </w:r>
      <w:r w:rsidRPr="00680D51">
        <w:rPr>
          <w:lang w:val="fr-FR"/>
        </w:rPr>
        <w:t xml:space="preserve">Le soumissionnaire doit disposer ou pouvoir disposer des techniciens ou des organismes techniques suffisants, en particulier les personnes ou les organismes qui sont responsables pour le contrôle de la qualité. </w:t>
      </w:r>
    </w:p>
    <w:p w14:paraId="633BC98A" w14:textId="77777777" w:rsidR="00680D51" w:rsidRPr="00680D51" w:rsidRDefault="00680D51" w:rsidP="00680D51">
      <w:pPr>
        <w:jc w:val="both"/>
        <w:rPr>
          <w:lang w:val="fr-FR"/>
        </w:rPr>
      </w:pPr>
      <w:r w:rsidRPr="00680D51">
        <w:rPr>
          <w:lang w:val="fr-FR"/>
        </w:rPr>
        <w:t xml:space="preserve">Lors de l’évaluation de la compétence technique, seuls les techniciens ou les organismes techniques qui constitueront une plus-value dans le cadre du marché qui fait l’objet du présent cahier spécial des charges, seront pris en compte. </w:t>
      </w:r>
    </w:p>
    <w:p w14:paraId="325D27AE" w14:textId="07AF92F8" w:rsidR="00680D51" w:rsidRDefault="00680D51" w:rsidP="00680D51">
      <w:pPr>
        <w:jc w:val="both"/>
      </w:pPr>
      <w:r w:rsidRPr="00680D51">
        <w:rPr>
          <w:lang w:val="fr-FR"/>
        </w:rPr>
        <w:t xml:space="preserve">Le soumissionnaire joint à son offre les </w:t>
      </w:r>
      <w:proofErr w:type="spellStart"/>
      <w:r w:rsidRPr="00680D51">
        <w:rPr>
          <w:lang w:val="fr-FR"/>
        </w:rPr>
        <w:t>CVs</w:t>
      </w:r>
      <w:proofErr w:type="spellEnd"/>
      <w:r w:rsidRPr="00680D51">
        <w:rPr>
          <w:lang w:val="fr-FR"/>
        </w:rPr>
        <w:t xml:space="preserve"> des techniciens qui appartiennent ou non à l’entreprise, en particulier ceux qui sont responsables pour le contrôle de la qualité.</w:t>
      </w:r>
    </w:p>
    <w:p w14:paraId="796CAD9A" w14:textId="754BE870" w:rsidR="005E14CE" w:rsidRDefault="005B093C" w:rsidP="005E14CE">
      <w:pPr>
        <w:pStyle w:val="Titre2"/>
        <w:keepLines w:val="0"/>
        <w:widowControl w:val="0"/>
        <w:tabs>
          <w:tab w:val="num" w:pos="576"/>
        </w:tabs>
        <w:suppressAutoHyphens/>
        <w:spacing w:after="240"/>
      </w:pPr>
      <w:bookmarkStart w:id="163" w:name="_Toc184208146"/>
      <w:r w:rsidRPr="005B093C">
        <w:t>Caractéristiques techniques</w:t>
      </w:r>
      <w:bookmarkEnd w:id="163"/>
      <w:r w:rsidRPr="005B093C">
        <w:t xml:space="preserve"> </w:t>
      </w:r>
    </w:p>
    <w:p w14:paraId="6CE3E217" w14:textId="5D9BB0E3" w:rsidR="009C487B" w:rsidRDefault="00224BCC" w:rsidP="009C487B">
      <w:pPr>
        <w:jc w:val="both"/>
        <w:rPr>
          <w:b/>
          <w:bCs/>
          <w:sz w:val="22"/>
        </w:rPr>
      </w:pPr>
      <w:r w:rsidRPr="00224BCC">
        <w:rPr>
          <w:b/>
          <w:bCs/>
          <w:sz w:val="22"/>
          <w:lang w:val="fr-FR"/>
        </w:rPr>
        <w:t xml:space="preserve">Fourniture, livraison, installation et mise en service d’un groupe électrogène de 100Kva pour le bureau de la </w:t>
      </w:r>
      <w:r>
        <w:rPr>
          <w:b/>
          <w:bCs/>
          <w:sz w:val="22"/>
          <w:lang w:val="fr-FR"/>
        </w:rPr>
        <w:t>C</w:t>
      </w:r>
      <w:r w:rsidRPr="00224BCC">
        <w:rPr>
          <w:b/>
          <w:bCs/>
          <w:sz w:val="22"/>
          <w:lang w:val="fr-FR"/>
        </w:rPr>
        <w:t>oordination</w:t>
      </w:r>
      <w:r>
        <w:rPr>
          <w:b/>
          <w:bCs/>
          <w:sz w:val="22"/>
          <w:lang w:val="fr-FR"/>
        </w:rPr>
        <w:t xml:space="preserve"> Sud Ubangi à Gemena.</w:t>
      </w:r>
    </w:p>
    <w:p w14:paraId="3605A04F" w14:textId="77777777" w:rsidR="00680D51" w:rsidRDefault="00680D51" w:rsidP="009C487B">
      <w:pPr>
        <w:jc w:val="both"/>
        <w:rPr>
          <w:b/>
          <w:bCs/>
          <w:sz w:val="22"/>
        </w:rPr>
      </w:pPr>
    </w:p>
    <w:p w14:paraId="3977A3F2" w14:textId="77777777" w:rsidR="00224BCC" w:rsidRDefault="00224BCC">
      <w:pPr>
        <w:spacing w:after="0" w:line="240" w:lineRule="auto"/>
        <w:rPr>
          <w:b/>
          <w:bCs/>
          <w:sz w:val="22"/>
        </w:rPr>
        <w:sectPr w:rsidR="00224BCC" w:rsidSect="00733314">
          <w:headerReference w:type="first" r:id="rId24"/>
          <w:footerReference w:type="first" r:id="rId25"/>
          <w:pgSz w:w="11906" w:h="16838"/>
          <w:pgMar w:top="1418" w:right="1418" w:bottom="1418" w:left="1418" w:header="709" w:footer="709" w:gutter="0"/>
          <w:pgNumType w:start="2"/>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3856"/>
        <w:gridCol w:w="2713"/>
        <w:gridCol w:w="2025"/>
      </w:tblGrid>
      <w:tr w:rsidR="00224BCC" w14:paraId="3809D5FF" w14:textId="267B4545" w:rsidTr="00224BCC">
        <w:tc>
          <w:tcPr>
            <w:tcW w:w="466" w:type="dxa"/>
            <w:shd w:val="clear" w:color="auto" w:fill="auto"/>
          </w:tcPr>
          <w:p w14:paraId="034CD4AE" w14:textId="77777777" w:rsidR="00224BCC" w:rsidRDefault="00224BCC" w:rsidP="00CA156D">
            <w:pPr>
              <w:rPr>
                <w:rFonts w:ascii="Verdana" w:hAnsi="Verdana"/>
                <w:b/>
                <w:bCs/>
                <w:spacing w:val="10"/>
                <w:sz w:val="16"/>
                <w:szCs w:val="16"/>
                <w:lang w:val="fr-FR"/>
              </w:rPr>
            </w:pPr>
            <w:r>
              <w:rPr>
                <w:rFonts w:ascii="Verdana" w:hAnsi="Verdana"/>
                <w:b/>
                <w:bCs/>
                <w:spacing w:val="10"/>
                <w:sz w:val="16"/>
                <w:szCs w:val="16"/>
                <w:lang w:val="fr-FR"/>
              </w:rPr>
              <w:lastRenderedPageBreak/>
              <w:t>N°</w:t>
            </w:r>
          </w:p>
        </w:tc>
        <w:tc>
          <w:tcPr>
            <w:tcW w:w="4774" w:type="dxa"/>
            <w:shd w:val="clear" w:color="auto" w:fill="auto"/>
          </w:tcPr>
          <w:p w14:paraId="3587DBD9" w14:textId="77777777" w:rsidR="00224BCC" w:rsidRPr="00224BCC" w:rsidRDefault="00224BCC" w:rsidP="00CA156D">
            <w:pPr>
              <w:rPr>
                <w:b/>
                <w:bCs/>
                <w:spacing w:val="10"/>
                <w:sz w:val="16"/>
                <w:szCs w:val="16"/>
                <w:lang w:val="fr-FR"/>
              </w:rPr>
            </w:pPr>
            <w:r w:rsidRPr="00224BCC">
              <w:rPr>
                <w:b/>
                <w:bCs/>
                <w:spacing w:val="10"/>
                <w:sz w:val="16"/>
                <w:szCs w:val="16"/>
                <w:lang w:val="fr-FR"/>
              </w:rPr>
              <w:t>Spécifications requises</w:t>
            </w:r>
          </w:p>
        </w:tc>
        <w:tc>
          <w:tcPr>
            <w:tcW w:w="3402" w:type="dxa"/>
          </w:tcPr>
          <w:p w14:paraId="5427EB17" w14:textId="476E2001" w:rsidR="00224BCC" w:rsidRPr="00224BCC" w:rsidRDefault="00224BCC" w:rsidP="00CA156D">
            <w:pPr>
              <w:rPr>
                <w:b/>
                <w:bCs/>
                <w:spacing w:val="10"/>
                <w:sz w:val="16"/>
                <w:szCs w:val="16"/>
                <w:lang w:val="fr-FR"/>
              </w:rPr>
            </w:pPr>
            <w:r w:rsidRPr="007823BD">
              <w:rPr>
                <w:b/>
                <w:bCs/>
                <w:spacing w:val="10"/>
                <w:sz w:val="16"/>
                <w:szCs w:val="16"/>
                <w:highlight w:val="yellow"/>
                <w:lang w:val="fr-FR"/>
              </w:rPr>
              <w:t>Spécifications proposées</w:t>
            </w:r>
          </w:p>
        </w:tc>
        <w:tc>
          <w:tcPr>
            <w:tcW w:w="2268" w:type="dxa"/>
          </w:tcPr>
          <w:p w14:paraId="621D30F8" w14:textId="4AC0B1B1" w:rsidR="00224BCC" w:rsidRPr="00224BCC" w:rsidRDefault="00224BCC" w:rsidP="00CA156D">
            <w:pPr>
              <w:rPr>
                <w:b/>
                <w:bCs/>
                <w:spacing w:val="10"/>
                <w:sz w:val="16"/>
                <w:szCs w:val="16"/>
                <w:lang w:val="fr-FR"/>
              </w:rPr>
            </w:pPr>
            <w:r>
              <w:rPr>
                <w:b/>
                <w:bCs/>
                <w:spacing w:val="10"/>
                <w:sz w:val="16"/>
                <w:szCs w:val="16"/>
                <w:lang w:val="fr-FR"/>
              </w:rPr>
              <w:t>Remarques, réf de la documentation</w:t>
            </w:r>
          </w:p>
        </w:tc>
      </w:tr>
      <w:tr w:rsidR="00224BCC" w14:paraId="3655B55B" w14:textId="14EC902F" w:rsidTr="00224BCC">
        <w:tc>
          <w:tcPr>
            <w:tcW w:w="466" w:type="dxa"/>
            <w:shd w:val="clear" w:color="auto" w:fill="auto"/>
          </w:tcPr>
          <w:p w14:paraId="6C637106" w14:textId="77777777" w:rsidR="00224BCC" w:rsidRDefault="00224BCC" w:rsidP="00CA156D">
            <w:pPr>
              <w:rPr>
                <w:rFonts w:ascii="Verdana" w:hAnsi="Verdana"/>
                <w:spacing w:val="10"/>
                <w:sz w:val="16"/>
                <w:szCs w:val="16"/>
                <w:lang w:val="fr-FR"/>
              </w:rPr>
            </w:pPr>
          </w:p>
        </w:tc>
        <w:tc>
          <w:tcPr>
            <w:tcW w:w="4774" w:type="dxa"/>
            <w:shd w:val="clear" w:color="auto" w:fill="auto"/>
          </w:tcPr>
          <w:p w14:paraId="3DF3E7C5" w14:textId="77777777" w:rsidR="00224BCC" w:rsidRPr="00224BCC" w:rsidRDefault="00224BCC" w:rsidP="00CA156D">
            <w:pPr>
              <w:rPr>
                <w:spacing w:val="10"/>
                <w:sz w:val="16"/>
                <w:szCs w:val="16"/>
                <w:lang w:val="fr-FR"/>
              </w:rPr>
            </w:pPr>
            <w:r w:rsidRPr="00224BCC">
              <w:rPr>
                <w:spacing w:val="10"/>
                <w:sz w:val="16"/>
                <w:szCs w:val="16"/>
                <w:lang w:val="fr-FR"/>
              </w:rPr>
              <w:t>1. Puissance</w:t>
            </w:r>
          </w:p>
          <w:p w14:paraId="510F3C51" w14:textId="77777777" w:rsidR="00224BCC" w:rsidRPr="00224BCC" w:rsidRDefault="00224BCC" w:rsidP="0003706F">
            <w:pPr>
              <w:numPr>
                <w:ilvl w:val="0"/>
                <w:numId w:val="24"/>
              </w:numPr>
              <w:spacing w:after="0" w:line="240" w:lineRule="auto"/>
              <w:rPr>
                <w:spacing w:val="10"/>
                <w:sz w:val="16"/>
                <w:szCs w:val="16"/>
                <w:lang w:val="fr-FR"/>
              </w:rPr>
            </w:pPr>
            <w:r w:rsidRPr="00224BCC">
              <w:rPr>
                <w:spacing w:val="10"/>
                <w:sz w:val="16"/>
                <w:szCs w:val="16"/>
                <w:lang w:val="fr-FR"/>
              </w:rPr>
              <w:t>Puissance nominale : 100 kVA (80 kW)</w:t>
            </w:r>
          </w:p>
          <w:p w14:paraId="5089E1C4" w14:textId="77777777" w:rsidR="00224BCC" w:rsidRPr="00224BCC" w:rsidRDefault="00224BCC" w:rsidP="0003706F">
            <w:pPr>
              <w:numPr>
                <w:ilvl w:val="0"/>
                <w:numId w:val="24"/>
              </w:numPr>
              <w:spacing w:after="0" w:line="240" w:lineRule="auto"/>
              <w:rPr>
                <w:spacing w:val="10"/>
                <w:sz w:val="16"/>
                <w:szCs w:val="16"/>
                <w:lang w:val="fr-FR"/>
              </w:rPr>
            </w:pPr>
            <w:r w:rsidRPr="00224BCC">
              <w:rPr>
                <w:spacing w:val="10"/>
                <w:sz w:val="16"/>
                <w:szCs w:val="16"/>
                <w:lang w:val="fr-FR"/>
              </w:rPr>
              <w:t>Puissance en stand-by : Peut varier légèrement (par exemple, 110 kVA en stand-by)</w:t>
            </w:r>
          </w:p>
          <w:p w14:paraId="54A6FD16" w14:textId="77777777" w:rsidR="00224BCC" w:rsidRPr="00224BCC" w:rsidRDefault="00224BCC" w:rsidP="00CA156D">
            <w:pPr>
              <w:rPr>
                <w:spacing w:val="10"/>
                <w:sz w:val="16"/>
                <w:szCs w:val="16"/>
                <w:lang w:val="fr-FR"/>
              </w:rPr>
            </w:pPr>
            <w:r w:rsidRPr="00224BCC">
              <w:rPr>
                <w:spacing w:val="10"/>
                <w:sz w:val="16"/>
                <w:szCs w:val="16"/>
                <w:lang w:val="fr-FR"/>
              </w:rPr>
              <w:t>2. Type de moteur</w:t>
            </w:r>
          </w:p>
          <w:p w14:paraId="25480983" w14:textId="77777777" w:rsidR="00224BCC" w:rsidRPr="00224BCC" w:rsidRDefault="00224BCC" w:rsidP="0003706F">
            <w:pPr>
              <w:numPr>
                <w:ilvl w:val="0"/>
                <w:numId w:val="25"/>
              </w:numPr>
              <w:spacing w:after="0" w:line="240" w:lineRule="auto"/>
              <w:rPr>
                <w:spacing w:val="10"/>
                <w:sz w:val="16"/>
                <w:szCs w:val="16"/>
                <w:lang w:val="fr-FR"/>
              </w:rPr>
            </w:pPr>
            <w:r w:rsidRPr="00224BCC">
              <w:rPr>
                <w:spacing w:val="10"/>
                <w:sz w:val="16"/>
                <w:szCs w:val="16"/>
                <w:lang w:val="fr-FR"/>
              </w:rPr>
              <w:t>Type de moteur : Diesel (généralement)</w:t>
            </w:r>
          </w:p>
          <w:p w14:paraId="57A1BC3B" w14:textId="77777777" w:rsidR="00224BCC" w:rsidRPr="00224BCC" w:rsidRDefault="00224BCC" w:rsidP="0003706F">
            <w:pPr>
              <w:numPr>
                <w:ilvl w:val="0"/>
                <w:numId w:val="25"/>
              </w:numPr>
              <w:spacing w:after="0" w:line="240" w:lineRule="auto"/>
              <w:rPr>
                <w:spacing w:val="10"/>
                <w:sz w:val="16"/>
                <w:szCs w:val="16"/>
                <w:lang w:val="fr-FR"/>
              </w:rPr>
            </w:pPr>
            <w:r w:rsidRPr="00224BCC">
              <w:rPr>
                <w:spacing w:val="10"/>
                <w:sz w:val="16"/>
                <w:szCs w:val="16"/>
                <w:lang w:val="fr-FR"/>
              </w:rPr>
              <w:t>Marque du moteur : Peut varier (Cummins, Perkins, Volvo, etc.)</w:t>
            </w:r>
          </w:p>
          <w:p w14:paraId="72BF14DF" w14:textId="77777777" w:rsidR="00224BCC" w:rsidRPr="00224BCC" w:rsidRDefault="00224BCC" w:rsidP="0003706F">
            <w:pPr>
              <w:numPr>
                <w:ilvl w:val="0"/>
                <w:numId w:val="25"/>
              </w:numPr>
              <w:spacing w:after="0" w:line="240" w:lineRule="auto"/>
              <w:rPr>
                <w:spacing w:val="10"/>
                <w:sz w:val="16"/>
                <w:szCs w:val="16"/>
                <w:lang w:val="fr-FR"/>
              </w:rPr>
            </w:pPr>
            <w:r w:rsidRPr="00224BCC">
              <w:rPr>
                <w:spacing w:val="10"/>
                <w:sz w:val="16"/>
                <w:szCs w:val="16"/>
                <w:lang w:val="fr-FR"/>
              </w:rPr>
              <w:t>Nombre de cylindres : 4 à 6 cylindres</w:t>
            </w:r>
          </w:p>
          <w:p w14:paraId="2790AF5E" w14:textId="77777777" w:rsidR="00224BCC" w:rsidRPr="00224BCC" w:rsidRDefault="00224BCC" w:rsidP="0003706F">
            <w:pPr>
              <w:numPr>
                <w:ilvl w:val="0"/>
                <w:numId w:val="25"/>
              </w:numPr>
              <w:spacing w:after="0" w:line="240" w:lineRule="auto"/>
              <w:rPr>
                <w:spacing w:val="10"/>
                <w:sz w:val="16"/>
                <w:szCs w:val="16"/>
                <w:lang w:val="fr-FR"/>
              </w:rPr>
            </w:pPr>
            <w:r w:rsidRPr="00224BCC">
              <w:rPr>
                <w:spacing w:val="10"/>
                <w:sz w:val="16"/>
                <w:szCs w:val="16"/>
                <w:lang w:val="fr-FR"/>
              </w:rPr>
              <w:t>Cylindrée : Environ 5 à 7 litres</w:t>
            </w:r>
          </w:p>
          <w:p w14:paraId="74A46277" w14:textId="77777777" w:rsidR="00224BCC" w:rsidRPr="00224BCC" w:rsidRDefault="00224BCC" w:rsidP="0003706F">
            <w:pPr>
              <w:numPr>
                <w:ilvl w:val="0"/>
                <w:numId w:val="25"/>
              </w:numPr>
              <w:spacing w:after="0" w:line="240" w:lineRule="auto"/>
              <w:rPr>
                <w:spacing w:val="10"/>
                <w:sz w:val="16"/>
                <w:szCs w:val="16"/>
                <w:lang w:val="fr-FR"/>
              </w:rPr>
            </w:pPr>
            <w:r w:rsidRPr="00224BCC">
              <w:rPr>
                <w:spacing w:val="10"/>
                <w:sz w:val="16"/>
                <w:szCs w:val="16"/>
                <w:lang w:val="fr-FR"/>
              </w:rPr>
              <w:t>Vitesse nominale : 1500 tr/min (pour une fréquence de 50 Hz)</w:t>
            </w:r>
          </w:p>
          <w:p w14:paraId="61626DB5" w14:textId="77777777" w:rsidR="00224BCC" w:rsidRPr="00224BCC" w:rsidRDefault="00224BCC" w:rsidP="0003706F">
            <w:pPr>
              <w:numPr>
                <w:ilvl w:val="0"/>
                <w:numId w:val="25"/>
              </w:numPr>
              <w:spacing w:after="0" w:line="240" w:lineRule="auto"/>
              <w:rPr>
                <w:spacing w:val="10"/>
                <w:sz w:val="16"/>
                <w:szCs w:val="16"/>
                <w:lang w:val="fr-FR"/>
              </w:rPr>
            </w:pPr>
            <w:r w:rsidRPr="00224BCC">
              <w:rPr>
                <w:spacing w:val="10"/>
                <w:sz w:val="16"/>
                <w:szCs w:val="16"/>
                <w:lang w:val="fr-FR"/>
              </w:rPr>
              <w:t>Refroidissement : Liquide (système de refroidissement à eau)</w:t>
            </w:r>
          </w:p>
          <w:p w14:paraId="1817A9F9" w14:textId="77777777" w:rsidR="00224BCC" w:rsidRPr="00224BCC" w:rsidRDefault="00224BCC" w:rsidP="00CA156D">
            <w:pPr>
              <w:rPr>
                <w:spacing w:val="10"/>
                <w:sz w:val="16"/>
                <w:szCs w:val="16"/>
                <w:lang w:val="fr-FR"/>
              </w:rPr>
            </w:pPr>
            <w:r w:rsidRPr="00224BCC">
              <w:rPr>
                <w:spacing w:val="10"/>
                <w:sz w:val="16"/>
                <w:szCs w:val="16"/>
                <w:lang w:val="fr-FR"/>
              </w:rPr>
              <w:t>3. Alternateur</w:t>
            </w:r>
          </w:p>
          <w:p w14:paraId="5EE07A8A" w14:textId="77777777" w:rsidR="00224BCC" w:rsidRPr="00224BCC" w:rsidRDefault="00224BCC" w:rsidP="0003706F">
            <w:pPr>
              <w:numPr>
                <w:ilvl w:val="0"/>
                <w:numId w:val="26"/>
              </w:numPr>
              <w:spacing w:after="0" w:line="240" w:lineRule="auto"/>
              <w:rPr>
                <w:spacing w:val="10"/>
                <w:sz w:val="16"/>
                <w:szCs w:val="16"/>
                <w:lang w:val="fr-FR"/>
              </w:rPr>
            </w:pPr>
            <w:r w:rsidRPr="00224BCC">
              <w:rPr>
                <w:spacing w:val="10"/>
                <w:sz w:val="16"/>
                <w:szCs w:val="16"/>
                <w:lang w:val="fr-FR"/>
              </w:rPr>
              <w:t>Type : Sans balais, auto-excité</w:t>
            </w:r>
          </w:p>
          <w:p w14:paraId="64C9EC1A" w14:textId="77777777" w:rsidR="00224BCC" w:rsidRPr="00224BCC" w:rsidRDefault="00224BCC" w:rsidP="0003706F">
            <w:pPr>
              <w:numPr>
                <w:ilvl w:val="0"/>
                <w:numId w:val="26"/>
              </w:numPr>
              <w:spacing w:after="0" w:line="240" w:lineRule="auto"/>
              <w:rPr>
                <w:spacing w:val="10"/>
                <w:sz w:val="16"/>
                <w:szCs w:val="16"/>
                <w:lang w:val="fr-FR"/>
              </w:rPr>
            </w:pPr>
            <w:r w:rsidRPr="00224BCC">
              <w:rPr>
                <w:spacing w:val="10"/>
                <w:sz w:val="16"/>
                <w:szCs w:val="16"/>
                <w:lang w:val="fr-FR"/>
              </w:rPr>
              <w:t>Tension nominale : 400/230 V (triphasé)</w:t>
            </w:r>
          </w:p>
          <w:p w14:paraId="317397D5" w14:textId="77777777" w:rsidR="00224BCC" w:rsidRPr="00224BCC" w:rsidRDefault="00224BCC" w:rsidP="0003706F">
            <w:pPr>
              <w:numPr>
                <w:ilvl w:val="0"/>
                <w:numId w:val="26"/>
              </w:numPr>
              <w:spacing w:after="0" w:line="240" w:lineRule="auto"/>
              <w:rPr>
                <w:spacing w:val="10"/>
                <w:sz w:val="16"/>
                <w:szCs w:val="16"/>
                <w:lang w:val="fr-FR"/>
              </w:rPr>
            </w:pPr>
            <w:r w:rsidRPr="00224BCC">
              <w:rPr>
                <w:spacing w:val="10"/>
                <w:sz w:val="16"/>
                <w:szCs w:val="16"/>
                <w:lang w:val="fr-FR"/>
              </w:rPr>
              <w:t>Fréquence : 50 Hz (ou 60 Hz selon les régions)</w:t>
            </w:r>
          </w:p>
          <w:p w14:paraId="3A949FEB" w14:textId="77777777" w:rsidR="00224BCC" w:rsidRPr="00224BCC" w:rsidRDefault="00224BCC" w:rsidP="0003706F">
            <w:pPr>
              <w:numPr>
                <w:ilvl w:val="0"/>
                <w:numId w:val="26"/>
              </w:numPr>
              <w:spacing w:after="0" w:line="240" w:lineRule="auto"/>
              <w:rPr>
                <w:spacing w:val="10"/>
                <w:sz w:val="16"/>
                <w:szCs w:val="16"/>
                <w:lang w:val="fr-FR"/>
              </w:rPr>
            </w:pPr>
            <w:r w:rsidRPr="00224BCC">
              <w:rPr>
                <w:spacing w:val="10"/>
                <w:sz w:val="16"/>
                <w:szCs w:val="16"/>
                <w:lang w:val="fr-FR"/>
              </w:rPr>
              <w:t>Facteur de puissance : 0.8 (</w:t>
            </w:r>
            <w:proofErr w:type="spellStart"/>
            <w:r w:rsidRPr="00224BCC">
              <w:rPr>
                <w:spacing w:val="10"/>
                <w:sz w:val="16"/>
                <w:szCs w:val="16"/>
                <w:lang w:val="fr-FR"/>
              </w:rPr>
              <w:t>lagging</w:t>
            </w:r>
            <w:proofErr w:type="spellEnd"/>
            <w:r w:rsidRPr="00224BCC">
              <w:rPr>
                <w:spacing w:val="10"/>
                <w:sz w:val="16"/>
                <w:szCs w:val="16"/>
                <w:lang w:val="fr-FR"/>
              </w:rPr>
              <w:t>)</w:t>
            </w:r>
          </w:p>
          <w:p w14:paraId="72C7D688" w14:textId="77777777" w:rsidR="00224BCC" w:rsidRPr="00224BCC" w:rsidRDefault="00224BCC" w:rsidP="0003706F">
            <w:pPr>
              <w:numPr>
                <w:ilvl w:val="0"/>
                <w:numId w:val="26"/>
              </w:numPr>
              <w:spacing w:after="0" w:line="240" w:lineRule="auto"/>
              <w:rPr>
                <w:spacing w:val="10"/>
                <w:sz w:val="16"/>
                <w:szCs w:val="16"/>
                <w:lang w:val="fr-FR"/>
              </w:rPr>
            </w:pPr>
            <w:r w:rsidRPr="00224BCC">
              <w:rPr>
                <w:spacing w:val="10"/>
                <w:sz w:val="16"/>
                <w:szCs w:val="16"/>
                <w:lang w:val="fr-FR"/>
              </w:rPr>
              <w:t xml:space="preserve">Régulation de tension : ±1% (régulateur automatique de tension) </w:t>
            </w:r>
          </w:p>
          <w:p w14:paraId="777E0947" w14:textId="77777777" w:rsidR="00224BCC" w:rsidRPr="00224BCC" w:rsidRDefault="00224BCC" w:rsidP="00CA156D">
            <w:pPr>
              <w:rPr>
                <w:spacing w:val="10"/>
                <w:sz w:val="16"/>
                <w:szCs w:val="16"/>
                <w:lang w:val="fr-FR"/>
              </w:rPr>
            </w:pPr>
            <w:r w:rsidRPr="00224BCC">
              <w:rPr>
                <w:spacing w:val="10"/>
                <w:sz w:val="16"/>
                <w:szCs w:val="16"/>
                <w:lang w:val="fr-FR"/>
              </w:rPr>
              <w:t>4. Consommation de carburant</w:t>
            </w:r>
          </w:p>
          <w:p w14:paraId="3936DBF5" w14:textId="77777777" w:rsidR="00224BCC" w:rsidRPr="00224BCC" w:rsidRDefault="00224BCC" w:rsidP="0003706F">
            <w:pPr>
              <w:numPr>
                <w:ilvl w:val="0"/>
                <w:numId w:val="27"/>
              </w:numPr>
              <w:spacing w:after="0" w:line="240" w:lineRule="auto"/>
              <w:rPr>
                <w:spacing w:val="10"/>
                <w:sz w:val="16"/>
                <w:szCs w:val="16"/>
                <w:lang w:val="fr-FR"/>
              </w:rPr>
            </w:pPr>
            <w:r w:rsidRPr="00224BCC">
              <w:rPr>
                <w:spacing w:val="10"/>
                <w:sz w:val="16"/>
                <w:szCs w:val="16"/>
                <w:lang w:val="fr-FR"/>
              </w:rPr>
              <w:t>À pleine charge : Environ 25 à 30 litres par heure</w:t>
            </w:r>
          </w:p>
          <w:p w14:paraId="08A126E4" w14:textId="77777777" w:rsidR="00224BCC" w:rsidRPr="00224BCC" w:rsidRDefault="00224BCC" w:rsidP="0003706F">
            <w:pPr>
              <w:numPr>
                <w:ilvl w:val="0"/>
                <w:numId w:val="27"/>
              </w:numPr>
              <w:spacing w:after="0" w:line="240" w:lineRule="auto"/>
              <w:rPr>
                <w:spacing w:val="10"/>
                <w:sz w:val="16"/>
                <w:szCs w:val="16"/>
                <w:lang w:val="fr-FR"/>
              </w:rPr>
            </w:pPr>
            <w:r w:rsidRPr="00224BCC">
              <w:rPr>
                <w:spacing w:val="10"/>
                <w:sz w:val="16"/>
                <w:szCs w:val="16"/>
                <w:lang w:val="fr-FR"/>
              </w:rPr>
              <w:t>À 75% de charge : 18 à 22 litres par heure</w:t>
            </w:r>
          </w:p>
          <w:p w14:paraId="295DA6FC" w14:textId="77777777" w:rsidR="00224BCC" w:rsidRPr="00224BCC" w:rsidRDefault="00224BCC" w:rsidP="0003706F">
            <w:pPr>
              <w:numPr>
                <w:ilvl w:val="0"/>
                <w:numId w:val="27"/>
              </w:numPr>
              <w:spacing w:after="0" w:line="240" w:lineRule="auto"/>
              <w:rPr>
                <w:spacing w:val="10"/>
                <w:sz w:val="16"/>
                <w:szCs w:val="16"/>
                <w:lang w:val="fr-FR"/>
              </w:rPr>
            </w:pPr>
            <w:r w:rsidRPr="00224BCC">
              <w:rPr>
                <w:spacing w:val="10"/>
                <w:sz w:val="16"/>
                <w:szCs w:val="16"/>
                <w:lang w:val="fr-FR"/>
              </w:rPr>
              <w:t>Capacité du réservoir de carburant : Environ 200 à 250 litres</w:t>
            </w:r>
          </w:p>
          <w:p w14:paraId="08DBE732" w14:textId="77777777" w:rsidR="00224BCC" w:rsidRPr="00224BCC" w:rsidRDefault="00224BCC" w:rsidP="00CA156D">
            <w:pPr>
              <w:rPr>
                <w:spacing w:val="10"/>
                <w:sz w:val="16"/>
                <w:szCs w:val="16"/>
                <w:lang w:val="fr-FR"/>
              </w:rPr>
            </w:pPr>
            <w:r w:rsidRPr="00224BCC">
              <w:rPr>
                <w:spacing w:val="10"/>
                <w:sz w:val="16"/>
                <w:szCs w:val="16"/>
                <w:lang w:val="fr-FR"/>
              </w:rPr>
              <w:t>5. Dimensions</w:t>
            </w:r>
          </w:p>
          <w:p w14:paraId="77410DE0" w14:textId="77777777" w:rsidR="00224BCC" w:rsidRPr="00224BCC" w:rsidRDefault="00224BCC" w:rsidP="0003706F">
            <w:pPr>
              <w:numPr>
                <w:ilvl w:val="0"/>
                <w:numId w:val="28"/>
              </w:numPr>
              <w:spacing w:after="0" w:line="240" w:lineRule="auto"/>
              <w:rPr>
                <w:spacing w:val="10"/>
                <w:sz w:val="16"/>
                <w:szCs w:val="16"/>
                <w:lang w:val="fr-FR"/>
              </w:rPr>
            </w:pPr>
            <w:r w:rsidRPr="00224BCC">
              <w:rPr>
                <w:spacing w:val="10"/>
                <w:sz w:val="16"/>
                <w:szCs w:val="16"/>
                <w:lang w:val="fr-FR"/>
              </w:rPr>
              <w:t>Longueur : Environ 2500 à 3500 mm</w:t>
            </w:r>
          </w:p>
          <w:p w14:paraId="15BE4ABB" w14:textId="77777777" w:rsidR="00224BCC" w:rsidRPr="00224BCC" w:rsidRDefault="00224BCC" w:rsidP="0003706F">
            <w:pPr>
              <w:numPr>
                <w:ilvl w:val="0"/>
                <w:numId w:val="28"/>
              </w:numPr>
              <w:spacing w:after="0" w:line="240" w:lineRule="auto"/>
              <w:rPr>
                <w:spacing w:val="10"/>
                <w:sz w:val="16"/>
                <w:szCs w:val="16"/>
                <w:lang w:val="fr-FR"/>
              </w:rPr>
            </w:pPr>
            <w:r w:rsidRPr="00224BCC">
              <w:rPr>
                <w:spacing w:val="10"/>
                <w:sz w:val="16"/>
                <w:szCs w:val="16"/>
                <w:lang w:val="fr-FR"/>
              </w:rPr>
              <w:t>Largeur : Environ 1000 à 1500 mm</w:t>
            </w:r>
          </w:p>
          <w:p w14:paraId="4045A141" w14:textId="77777777" w:rsidR="00224BCC" w:rsidRPr="00224BCC" w:rsidRDefault="00224BCC" w:rsidP="0003706F">
            <w:pPr>
              <w:numPr>
                <w:ilvl w:val="0"/>
                <w:numId w:val="28"/>
              </w:numPr>
              <w:spacing w:after="0" w:line="240" w:lineRule="auto"/>
              <w:rPr>
                <w:spacing w:val="10"/>
                <w:sz w:val="16"/>
                <w:szCs w:val="16"/>
                <w:lang w:val="fr-FR"/>
              </w:rPr>
            </w:pPr>
            <w:r w:rsidRPr="00224BCC">
              <w:rPr>
                <w:spacing w:val="10"/>
                <w:sz w:val="16"/>
                <w:szCs w:val="16"/>
                <w:lang w:val="fr-FR"/>
              </w:rPr>
              <w:t>Hauteur : Environ 1500 à 2000 mm</w:t>
            </w:r>
          </w:p>
          <w:p w14:paraId="4A4812BB" w14:textId="77777777" w:rsidR="00224BCC" w:rsidRPr="00224BCC" w:rsidRDefault="00224BCC" w:rsidP="0003706F">
            <w:pPr>
              <w:numPr>
                <w:ilvl w:val="0"/>
                <w:numId w:val="28"/>
              </w:numPr>
              <w:spacing w:after="0" w:line="240" w:lineRule="auto"/>
              <w:rPr>
                <w:spacing w:val="10"/>
                <w:sz w:val="16"/>
                <w:szCs w:val="16"/>
                <w:lang w:val="fr-FR"/>
              </w:rPr>
            </w:pPr>
            <w:r w:rsidRPr="00224BCC">
              <w:rPr>
                <w:spacing w:val="10"/>
                <w:sz w:val="16"/>
                <w:szCs w:val="16"/>
                <w:lang w:val="fr-FR"/>
              </w:rPr>
              <w:t>Poids : 1000 à 1500 kg (selon le modèle)</w:t>
            </w:r>
          </w:p>
          <w:p w14:paraId="4A035AC9" w14:textId="77777777" w:rsidR="00224BCC" w:rsidRPr="00224BCC" w:rsidRDefault="00224BCC" w:rsidP="00CA156D">
            <w:pPr>
              <w:rPr>
                <w:spacing w:val="10"/>
                <w:sz w:val="16"/>
                <w:szCs w:val="16"/>
                <w:lang w:val="fr-FR"/>
              </w:rPr>
            </w:pPr>
            <w:r w:rsidRPr="00224BCC">
              <w:rPr>
                <w:spacing w:val="10"/>
                <w:sz w:val="16"/>
                <w:szCs w:val="16"/>
                <w:lang w:val="fr-FR"/>
              </w:rPr>
              <w:t>6. Niveau sonore</w:t>
            </w:r>
          </w:p>
          <w:p w14:paraId="7DBEBC77" w14:textId="77777777" w:rsidR="00224BCC" w:rsidRPr="00224BCC" w:rsidRDefault="00224BCC" w:rsidP="0003706F">
            <w:pPr>
              <w:numPr>
                <w:ilvl w:val="0"/>
                <w:numId w:val="29"/>
              </w:numPr>
              <w:spacing w:after="0" w:line="240" w:lineRule="auto"/>
              <w:rPr>
                <w:spacing w:val="10"/>
                <w:sz w:val="16"/>
                <w:szCs w:val="16"/>
                <w:lang w:val="fr-FR"/>
              </w:rPr>
            </w:pPr>
            <w:r w:rsidRPr="00224BCC">
              <w:rPr>
                <w:spacing w:val="10"/>
                <w:sz w:val="16"/>
                <w:szCs w:val="16"/>
                <w:lang w:val="fr-FR"/>
              </w:rPr>
              <w:t>Niveau sonore à 7 mètres : Environ 65 à 75 dB(A) (avec une enceinte insonorisée)</w:t>
            </w:r>
          </w:p>
          <w:p w14:paraId="19510D34" w14:textId="77777777" w:rsidR="00224BCC" w:rsidRPr="00224BCC" w:rsidRDefault="00224BCC" w:rsidP="00CA156D">
            <w:pPr>
              <w:rPr>
                <w:spacing w:val="10"/>
                <w:sz w:val="16"/>
                <w:szCs w:val="16"/>
                <w:lang w:val="fr-FR"/>
              </w:rPr>
            </w:pPr>
            <w:r w:rsidRPr="00224BCC">
              <w:rPr>
                <w:spacing w:val="10"/>
                <w:sz w:val="16"/>
                <w:szCs w:val="16"/>
                <w:lang w:val="fr-FR"/>
              </w:rPr>
              <w:t>7. Systèmes de contrôle</w:t>
            </w:r>
          </w:p>
          <w:p w14:paraId="557453FD" w14:textId="77777777" w:rsidR="00224BCC" w:rsidRPr="00224BCC" w:rsidRDefault="00224BCC" w:rsidP="0003706F">
            <w:pPr>
              <w:numPr>
                <w:ilvl w:val="0"/>
                <w:numId w:val="30"/>
              </w:numPr>
              <w:spacing w:after="0" w:line="240" w:lineRule="auto"/>
              <w:rPr>
                <w:spacing w:val="10"/>
                <w:sz w:val="16"/>
                <w:szCs w:val="16"/>
                <w:lang w:val="fr-FR"/>
              </w:rPr>
            </w:pPr>
            <w:r w:rsidRPr="00224BCC">
              <w:rPr>
                <w:spacing w:val="10"/>
                <w:sz w:val="16"/>
                <w:szCs w:val="16"/>
                <w:lang w:val="fr-FR"/>
              </w:rPr>
              <w:t>Panneau de commande : Panneau de contrôle numérique avec indicateurs de tension, courant, fréquence, heures de fonctionnement, température du moteur, niveau d'huile, etc.</w:t>
            </w:r>
          </w:p>
          <w:p w14:paraId="6AC6F16A" w14:textId="77777777" w:rsidR="00224BCC" w:rsidRPr="00224BCC" w:rsidRDefault="00224BCC" w:rsidP="0003706F">
            <w:pPr>
              <w:numPr>
                <w:ilvl w:val="0"/>
                <w:numId w:val="30"/>
              </w:numPr>
              <w:spacing w:after="0" w:line="240" w:lineRule="auto"/>
              <w:rPr>
                <w:spacing w:val="10"/>
                <w:sz w:val="16"/>
                <w:szCs w:val="16"/>
                <w:lang w:val="fr-FR"/>
              </w:rPr>
            </w:pPr>
            <w:r w:rsidRPr="00224BCC">
              <w:rPr>
                <w:spacing w:val="10"/>
                <w:sz w:val="16"/>
                <w:szCs w:val="16"/>
                <w:lang w:val="fr-FR"/>
              </w:rPr>
              <w:t>Arrêt automatique : En cas de surcharge, basse pression d’huile, surchauffe, ou autres défauts.</w:t>
            </w:r>
          </w:p>
          <w:p w14:paraId="6D286DE9" w14:textId="77777777" w:rsidR="00224BCC" w:rsidRPr="00224BCC" w:rsidRDefault="00224BCC" w:rsidP="00CA156D">
            <w:pPr>
              <w:rPr>
                <w:spacing w:val="10"/>
                <w:sz w:val="16"/>
                <w:szCs w:val="16"/>
                <w:lang w:val="fr-FR"/>
              </w:rPr>
            </w:pPr>
            <w:r w:rsidRPr="00224BCC">
              <w:rPr>
                <w:spacing w:val="10"/>
                <w:sz w:val="16"/>
                <w:szCs w:val="16"/>
                <w:lang w:val="fr-FR"/>
              </w:rPr>
              <w:t>8. Autonomie</w:t>
            </w:r>
          </w:p>
          <w:p w14:paraId="430D6DF8" w14:textId="77777777" w:rsidR="00224BCC" w:rsidRPr="00224BCC" w:rsidRDefault="00224BCC" w:rsidP="0003706F">
            <w:pPr>
              <w:numPr>
                <w:ilvl w:val="0"/>
                <w:numId w:val="31"/>
              </w:numPr>
              <w:spacing w:line="240" w:lineRule="auto"/>
              <w:rPr>
                <w:spacing w:val="10"/>
                <w:sz w:val="16"/>
                <w:szCs w:val="16"/>
                <w:lang w:val="fr-FR"/>
              </w:rPr>
            </w:pPr>
            <w:r w:rsidRPr="00224BCC">
              <w:rPr>
                <w:spacing w:val="10"/>
                <w:sz w:val="16"/>
                <w:szCs w:val="16"/>
                <w:lang w:val="fr-FR"/>
              </w:rPr>
              <w:t xml:space="preserve">Autonomie : Dépend de la capacité du réservoir de carburant et de la </w:t>
            </w:r>
            <w:r w:rsidRPr="00224BCC">
              <w:rPr>
                <w:spacing w:val="10"/>
                <w:sz w:val="16"/>
                <w:szCs w:val="16"/>
                <w:lang w:val="fr-FR"/>
              </w:rPr>
              <w:lastRenderedPageBreak/>
              <w:t>charge appliquée, généralement 8 à 10 heures à pleine charge.</w:t>
            </w:r>
          </w:p>
          <w:p w14:paraId="75409357" w14:textId="77777777" w:rsidR="00224BCC" w:rsidRPr="00224BCC" w:rsidRDefault="00224BCC" w:rsidP="00CA156D">
            <w:pPr>
              <w:rPr>
                <w:spacing w:val="10"/>
                <w:sz w:val="16"/>
                <w:szCs w:val="16"/>
                <w:lang w:val="fr-FR"/>
              </w:rPr>
            </w:pPr>
            <w:r w:rsidRPr="00224BCC">
              <w:rPr>
                <w:spacing w:val="10"/>
                <w:sz w:val="16"/>
                <w:szCs w:val="16"/>
                <w:lang w:val="fr-FR"/>
              </w:rPr>
              <w:t>9. Autres caractéristiques</w:t>
            </w:r>
          </w:p>
          <w:p w14:paraId="49615F0D" w14:textId="77777777" w:rsidR="00224BCC" w:rsidRPr="00224BCC" w:rsidRDefault="00224BCC" w:rsidP="0003706F">
            <w:pPr>
              <w:numPr>
                <w:ilvl w:val="0"/>
                <w:numId w:val="32"/>
              </w:numPr>
              <w:spacing w:after="0" w:line="240" w:lineRule="auto"/>
              <w:rPr>
                <w:spacing w:val="10"/>
                <w:sz w:val="16"/>
                <w:szCs w:val="16"/>
                <w:lang w:val="fr-FR"/>
              </w:rPr>
            </w:pPr>
            <w:r w:rsidRPr="00224BCC">
              <w:rPr>
                <w:spacing w:val="10"/>
                <w:sz w:val="16"/>
                <w:szCs w:val="16"/>
                <w:lang w:val="fr-FR"/>
              </w:rPr>
              <w:t>Type d'armoire de contrôle : Avec protection contre les surcharges et les courts-circuits</w:t>
            </w:r>
          </w:p>
          <w:p w14:paraId="378845AC" w14:textId="77777777" w:rsidR="00224BCC" w:rsidRPr="00224BCC" w:rsidRDefault="00224BCC" w:rsidP="0003706F">
            <w:pPr>
              <w:numPr>
                <w:ilvl w:val="0"/>
                <w:numId w:val="32"/>
              </w:numPr>
              <w:spacing w:after="0" w:line="240" w:lineRule="auto"/>
              <w:rPr>
                <w:spacing w:val="10"/>
                <w:sz w:val="16"/>
                <w:szCs w:val="16"/>
                <w:lang w:val="fr-FR"/>
              </w:rPr>
            </w:pPr>
            <w:r w:rsidRPr="00224BCC">
              <w:rPr>
                <w:spacing w:val="10"/>
                <w:sz w:val="16"/>
                <w:szCs w:val="16"/>
                <w:lang w:val="fr-FR"/>
              </w:rPr>
              <w:t>Type d'isolement : Classe H pour l'alternateur</w:t>
            </w:r>
          </w:p>
          <w:p w14:paraId="01E5AA0F" w14:textId="77777777" w:rsidR="00224BCC" w:rsidRPr="00224BCC" w:rsidRDefault="00224BCC" w:rsidP="0003706F">
            <w:pPr>
              <w:numPr>
                <w:ilvl w:val="0"/>
                <w:numId w:val="32"/>
              </w:numPr>
              <w:spacing w:after="0" w:line="240" w:lineRule="auto"/>
              <w:rPr>
                <w:spacing w:val="10"/>
                <w:sz w:val="16"/>
                <w:szCs w:val="16"/>
                <w:lang w:val="fr-FR"/>
              </w:rPr>
            </w:pPr>
            <w:r w:rsidRPr="00224BCC">
              <w:rPr>
                <w:spacing w:val="10"/>
                <w:sz w:val="16"/>
                <w:szCs w:val="16"/>
                <w:lang w:val="fr-FR"/>
              </w:rPr>
              <w:t>Facteur d’onde harmonique : Moins de 5%</w:t>
            </w:r>
          </w:p>
          <w:p w14:paraId="62B9BB5E" w14:textId="77777777" w:rsidR="00224BCC" w:rsidRPr="00224BCC" w:rsidRDefault="00224BCC" w:rsidP="00CA156D">
            <w:pPr>
              <w:rPr>
                <w:spacing w:val="10"/>
                <w:sz w:val="16"/>
                <w:szCs w:val="16"/>
                <w:lang w:val="fr-FR"/>
              </w:rPr>
            </w:pPr>
            <w:r w:rsidRPr="00224BCC">
              <w:rPr>
                <w:spacing w:val="10"/>
                <w:sz w:val="16"/>
                <w:szCs w:val="16"/>
                <w:lang w:val="fr-FR"/>
              </w:rPr>
              <w:t>- Fourni avec un stock de pièce de rechange d’usure et de maintenance dont 10 filtres à gasoil, 10 filtres à huile, 5 filtres à air, 5 fusibles, 2 régulateurs, 80 litres de lubrifiants.</w:t>
            </w:r>
          </w:p>
          <w:p w14:paraId="0A55EEA7" w14:textId="77777777" w:rsidR="00224BCC" w:rsidRPr="00224BCC" w:rsidRDefault="00224BCC" w:rsidP="00CA156D">
            <w:pPr>
              <w:rPr>
                <w:spacing w:val="10"/>
                <w:sz w:val="16"/>
                <w:szCs w:val="16"/>
                <w:lang w:val="fr-FR"/>
              </w:rPr>
            </w:pPr>
          </w:p>
          <w:p w14:paraId="1DB13D8F" w14:textId="77777777" w:rsidR="00224BCC" w:rsidRPr="00224BCC" w:rsidRDefault="00224BCC" w:rsidP="00CA156D">
            <w:pPr>
              <w:rPr>
                <w:spacing w:val="10"/>
                <w:sz w:val="16"/>
                <w:szCs w:val="16"/>
                <w:lang w:val="fr-FR"/>
              </w:rPr>
            </w:pPr>
            <w:r w:rsidRPr="00224BCC">
              <w:rPr>
                <w:spacing w:val="10"/>
                <w:sz w:val="16"/>
                <w:szCs w:val="16"/>
                <w:lang w:val="fr-FR"/>
              </w:rPr>
              <w:t>Lieu de Livraison, installation et mise en service : Gemena, Sud-Ubangi.</w:t>
            </w:r>
          </w:p>
          <w:p w14:paraId="339355F7" w14:textId="77777777" w:rsidR="00224BCC" w:rsidRDefault="00224BCC" w:rsidP="00CA156D">
            <w:pPr>
              <w:rPr>
                <w:rFonts w:ascii="Verdana" w:hAnsi="Verdana"/>
                <w:spacing w:val="10"/>
                <w:sz w:val="16"/>
                <w:szCs w:val="16"/>
                <w:lang w:val="fr-FR"/>
              </w:rPr>
            </w:pPr>
          </w:p>
        </w:tc>
        <w:tc>
          <w:tcPr>
            <w:tcW w:w="3402" w:type="dxa"/>
          </w:tcPr>
          <w:p w14:paraId="3F2C4BA9" w14:textId="77777777" w:rsidR="00224BCC" w:rsidRPr="00224BCC" w:rsidRDefault="00224BCC" w:rsidP="00CA156D">
            <w:pPr>
              <w:rPr>
                <w:spacing w:val="10"/>
                <w:sz w:val="16"/>
                <w:szCs w:val="16"/>
                <w:lang w:val="fr-FR"/>
              </w:rPr>
            </w:pPr>
          </w:p>
        </w:tc>
        <w:tc>
          <w:tcPr>
            <w:tcW w:w="2268" w:type="dxa"/>
          </w:tcPr>
          <w:p w14:paraId="526418BD" w14:textId="77777777" w:rsidR="00224BCC" w:rsidRPr="00224BCC" w:rsidRDefault="00224BCC" w:rsidP="00CA156D">
            <w:pPr>
              <w:rPr>
                <w:spacing w:val="10"/>
                <w:sz w:val="16"/>
                <w:szCs w:val="16"/>
                <w:lang w:val="fr-FR"/>
              </w:rPr>
            </w:pPr>
          </w:p>
        </w:tc>
      </w:tr>
    </w:tbl>
    <w:p w14:paraId="56277243" w14:textId="77777777" w:rsidR="00224BCC" w:rsidRDefault="00224BCC">
      <w:pPr>
        <w:spacing w:after="0" w:line="240" w:lineRule="auto"/>
        <w:rPr>
          <w:b/>
          <w:bCs/>
          <w:sz w:val="22"/>
        </w:rPr>
      </w:pPr>
    </w:p>
    <w:p w14:paraId="4A1A2607" w14:textId="77777777" w:rsidR="00224BCC" w:rsidRDefault="00224BCC">
      <w:pPr>
        <w:spacing w:after="0" w:line="240" w:lineRule="auto"/>
        <w:rPr>
          <w:b/>
          <w:bCs/>
          <w:sz w:val="22"/>
        </w:rPr>
      </w:pPr>
    </w:p>
    <w:p w14:paraId="3C7F4BC0" w14:textId="566C74E1" w:rsidR="005F2003" w:rsidRDefault="00F10CF1" w:rsidP="005E14CE">
      <w:pPr>
        <w:pStyle w:val="Titre1"/>
      </w:pPr>
      <w:r>
        <w:br w:type="page"/>
      </w:r>
      <w:bookmarkStart w:id="164" w:name="_Toc184208147"/>
      <w:r w:rsidR="005F2003">
        <w:lastRenderedPageBreak/>
        <w:t>Formulaires</w:t>
      </w:r>
      <w:bookmarkEnd w:id="164"/>
    </w:p>
    <w:p w14:paraId="4DA72838" w14:textId="77777777" w:rsidR="004D598B" w:rsidRDefault="004D598B" w:rsidP="004D598B">
      <w:pPr>
        <w:pStyle w:val="Titre2"/>
      </w:pPr>
      <w:bookmarkStart w:id="165" w:name="_Toc52268497"/>
      <w:bookmarkStart w:id="166" w:name="_Toc184208148"/>
      <w:r>
        <w:t xml:space="preserve">Fiche </w:t>
      </w:r>
      <w:r w:rsidRPr="00AB5BF9">
        <w:t>d’identification</w:t>
      </w:r>
      <w:bookmarkEnd w:id="165"/>
      <w:bookmarkEnd w:id="166"/>
    </w:p>
    <w:p w14:paraId="20BEC30A" w14:textId="77777777" w:rsidR="004D598B" w:rsidRPr="00FC215D" w:rsidRDefault="004D598B" w:rsidP="004D598B">
      <w:pPr>
        <w:pStyle w:val="Titre3"/>
      </w:pPr>
      <w:bookmarkStart w:id="167" w:name="_Toc364253087"/>
      <w:bookmarkStart w:id="168" w:name="_Toc51592066"/>
      <w:bookmarkStart w:id="169" w:name="_Toc52268498"/>
      <w:bookmarkStart w:id="170" w:name="_Toc184208149"/>
      <w:r w:rsidRPr="00FC215D">
        <w:t>Personne physique</w:t>
      </w:r>
      <w:bookmarkEnd w:id="167"/>
      <w:bookmarkEnd w:id="168"/>
      <w:bookmarkEnd w:id="169"/>
      <w:bookmarkEnd w:id="170"/>
      <w:r w:rsidRPr="00FC215D">
        <w:t xml:space="preserve"> </w:t>
      </w:r>
    </w:p>
    <w:p w14:paraId="514D102D" w14:textId="32952F7B" w:rsidR="004D598B" w:rsidRPr="00FC215D" w:rsidRDefault="004D598B" w:rsidP="004D598B">
      <w:pPr>
        <w:pStyle w:val="Corpsdetexte"/>
        <w:rPr>
          <w:rFonts w:ascii="Georgia" w:hAnsi="Georgia"/>
        </w:rPr>
      </w:pPr>
      <w:bookmarkStart w:id="171" w:name="_Hlk52268008"/>
      <w:r w:rsidRPr="00FC215D">
        <w:rPr>
          <w:rFonts w:ascii="Georgia" w:hAnsi="Georgia"/>
        </w:rPr>
        <w:t>Pour remplir la fiche, veuillez cliquer ici :</w:t>
      </w:r>
      <w:r w:rsidR="003D5186" w:rsidRPr="003D5186">
        <w:t xml:space="preserve"> </w:t>
      </w:r>
      <w:hyperlink r:id="rId26" w:history="1">
        <w:r w:rsidR="00B05BDE" w:rsidRPr="00B05BDE">
          <w:rPr>
            <w:rStyle w:val="Lienhypertexte"/>
            <w:rFonts w:ascii="Georgia" w:hAnsi="Georgia"/>
            <w:sz w:val="18"/>
            <w:szCs w:val="22"/>
          </w:rPr>
          <w:t>https://documentcloud.adobe.com/link/track?uri=urn:aaid:scds:US:412289af-39d0-4646-b070-5cfed3760aed</w:t>
        </w:r>
      </w:hyperlink>
      <w:r w:rsidR="00B05BDE" w:rsidRPr="00B05BDE">
        <w:rPr>
          <w:rFonts w:ascii="Georgia" w:hAnsi="Georgia"/>
          <w:sz w:val="18"/>
          <w:szCs w:val="22"/>
        </w:rPr>
        <w:t xml:space="preserve"> </w:t>
      </w:r>
    </w:p>
    <w:tbl>
      <w:tblPr>
        <w:tblpPr w:leftFromText="141" w:rightFromText="141" w:vertAnchor="page" w:horzAnchor="margin" w:tblpY="3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256"/>
      </w:tblGrid>
      <w:tr w:rsidR="00B05BDE" w:rsidRPr="00435CA0" w14:paraId="30FC2901" w14:textId="77777777" w:rsidTr="00373240">
        <w:trPr>
          <w:trHeight w:val="276"/>
        </w:trPr>
        <w:tc>
          <w:tcPr>
            <w:tcW w:w="5000" w:type="pct"/>
            <w:gridSpan w:val="2"/>
            <w:shd w:val="clear" w:color="auto" w:fill="FFC000"/>
          </w:tcPr>
          <w:p w14:paraId="1B874F5B" w14:textId="77777777" w:rsidR="00B05BDE" w:rsidRDefault="00B05BDE" w:rsidP="00373240">
            <w:pPr>
              <w:rPr>
                <w:color w:val="auto"/>
                <w:sz w:val="20"/>
                <w:szCs w:val="20"/>
              </w:rPr>
            </w:pPr>
            <w:bookmarkStart w:id="172" w:name="_Toc51592067"/>
            <w:bookmarkStart w:id="173" w:name="_Toc52268499"/>
            <w:bookmarkEnd w:id="171"/>
            <w:r>
              <w:rPr>
                <w:b/>
                <w:color w:val="auto"/>
                <w:sz w:val="20"/>
                <w:szCs w:val="20"/>
              </w:rPr>
              <w:t>DONNÉES PERSONNELLES</w:t>
            </w:r>
            <w:r>
              <w:rPr>
                <w:b/>
                <w:color w:val="auto"/>
                <w:sz w:val="20"/>
                <w:szCs w:val="20"/>
              </w:rPr>
              <w:fldChar w:fldCharType="begin"/>
            </w:r>
            <w:r>
              <w:rPr>
                <w:b/>
                <w:color w:val="auto"/>
                <w:sz w:val="20"/>
                <w:szCs w:val="20"/>
              </w:rPr>
              <w:instrText xml:space="preserve"> AUTOTEXT  " Zone de texte simple"  \* MERGEFORMAT </w:instrText>
            </w:r>
            <w:r>
              <w:rPr>
                <w:color w:val="auto"/>
                <w:sz w:val="20"/>
                <w:szCs w:val="20"/>
                <w:lang w:val="en-US"/>
              </w:rPr>
              <w:fldChar w:fldCharType="end"/>
            </w:r>
          </w:p>
        </w:tc>
      </w:tr>
      <w:tr w:rsidR="00B05BDE" w:rsidRPr="00435CA0" w14:paraId="63AB0870" w14:textId="77777777" w:rsidTr="00373240">
        <w:trPr>
          <w:trHeight w:val="410"/>
        </w:trPr>
        <w:tc>
          <w:tcPr>
            <w:tcW w:w="2651" w:type="pct"/>
            <w:shd w:val="clear" w:color="auto" w:fill="auto"/>
          </w:tcPr>
          <w:p w14:paraId="54BDE820" w14:textId="77777777" w:rsidR="00B05BDE" w:rsidRDefault="00B05BDE" w:rsidP="00373240">
            <w:pPr>
              <w:rPr>
                <w:b/>
                <w:sz w:val="20"/>
                <w:szCs w:val="20"/>
              </w:rPr>
            </w:pPr>
            <w:r>
              <w:rPr>
                <w:b/>
                <w:sz w:val="20"/>
                <w:szCs w:val="20"/>
              </w:rPr>
              <w:t xml:space="preserve">NOM(S) DE FAMILLE </w:t>
            </w:r>
            <w:r>
              <w:rPr>
                <w:b/>
                <w:sz w:val="20"/>
                <w:szCs w:val="20"/>
                <w:vertAlign w:val="superscript"/>
              </w:rPr>
              <w:footnoteReference w:id="11"/>
            </w:r>
          </w:p>
        </w:tc>
        <w:tc>
          <w:tcPr>
            <w:tcW w:w="2349" w:type="pct"/>
            <w:shd w:val="clear" w:color="auto" w:fill="auto"/>
          </w:tcPr>
          <w:p w14:paraId="147EE886" w14:textId="77777777" w:rsidR="00B05BDE" w:rsidRDefault="00B05BDE" w:rsidP="00373240">
            <w:pPr>
              <w:rPr>
                <w:sz w:val="20"/>
                <w:szCs w:val="20"/>
              </w:rPr>
            </w:pPr>
          </w:p>
        </w:tc>
      </w:tr>
      <w:tr w:rsidR="00B05BDE" w:rsidRPr="00435CA0" w14:paraId="4A67877F" w14:textId="77777777" w:rsidTr="00373240">
        <w:trPr>
          <w:trHeight w:val="402"/>
        </w:trPr>
        <w:tc>
          <w:tcPr>
            <w:tcW w:w="2651" w:type="pct"/>
            <w:shd w:val="clear" w:color="auto" w:fill="auto"/>
          </w:tcPr>
          <w:p w14:paraId="336F8D86" w14:textId="77777777" w:rsidR="00B05BDE" w:rsidRDefault="00B05BDE" w:rsidP="00373240">
            <w:pPr>
              <w:rPr>
                <w:b/>
                <w:sz w:val="20"/>
                <w:szCs w:val="20"/>
              </w:rPr>
            </w:pPr>
            <w:r>
              <w:rPr>
                <w:b/>
                <w:sz w:val="20"/>
                <w:szCs w:val="20"/>
              </w:rPr>
              <w:t>PRÉNOM(S)</w:t>
            </w:r>
          </w:p>
        </w:tc>
        <w:tc>
          <w:tcPr>
            <w:tcW w:w="2349" w:type="pct"/>
            <w:shd w:val="clear" w:color="auto" w:fill="auto"/>
          </w:tcPr>
          <w:p w14:paraId="5995298A" w14:textId="77777777" w:rsidR="00B05BDE" w:rsidRDefault="00B05BDE" w:rsidP="00373240">
            <w:pPr>
              <w:rPr>
                <w:sz w:val="20"/>
                <w:szCs w:val="20"/>
              </w:rPr>
            </w:pPr>
          </w:p>
        </w:tc>
      </w:tr>
      <w:tr w:rsidR="00B05BDE" w:rsidRPr="00435CA0" w14:paraId="2416CC3F" w14:textId="77777777" w:rsidTr="00373240">
        <w:trPr>
          <w:trHeight w:val="408"/>
        </w:trPr>
        <w:tc>
          <w:tcPr>
            <w:tcW w:w="2651" w:type="pct"/>
            <w:shd w:val="clear" w:color="auto" w:fill="auto"/>
          </w:tcPr>
          <w:p w14:paraId="00C5F05A" w14:textId="77777777" w:rsidR="00B05BDE" w:rsidRDefault="00B05BDE" w:rsidP="00373240">
            <w:pPr>
              <w:rPr>
                <w:b/>
                <w:sz w:val="20"/>
                <w:szCs w:val="20"/>
              </w:rPr>
            </w:pPr>
            <w:r>
              <w:rPr>
                <w:b/>
                <w:sz w:val="20"/>
                <w:szCs w:val="20"/>
              </w:rPr>
              <w:t>DATE ET LIEU DE NAISSANCE</w:t>
            </w:r>
          </w:p>
        </w:tc>
        <w:tc>
          <w:tcPr>
            <w:tcW w:w="2349" w:type="pct"/>
            <w:shd w:val="clear" w:color="auto" w:fill="auto"/>
          </w:tcPr>
          <w:p w14:paraId="44A25EAC" w14:textId="77777777" w:rsidR="00B05BDE" w:rsidRDefault="00B05BDE" w:rsidP="00373240">
            <w:pPr>
              <w:rPr>
                <w:sz w:val="20"/>
                <w:szCs w:val="20"/>
              </w:rPr>
            </w:pPr>
          </w:p>
        </w:tc>
      </w:tr>
      <w:tr w:rsidR="00B05BDE" w:rsidRPr="00435CA0" w14:paraId="1C9AFC84" w14:textId="77777777" w:rsidTr="00373240">
        <w:trPr>
          <w:trHeight w:val="669"/>
        </w:trPr>
        <w:tc>
          <w:tcPr>
            <w:tcW w:w="2651" w:type="pct"/>
            <w:shd w:val="clear" w:color="auto" w:fill="auto"/>
          </w:tcPr>
          <w:p w14:paraId="19A65113" w14:textId="77777777" w:rsidR="00B05BDE" w:rsidRDefault="00B05BDE" w:rsidP="00373240">
            <w:pPr>
              <w:rPr>
                <w:b/>
                <w:sz w:val="20"/>
                <w:szCs w:val="20"/>
              </w:rPr>
            </w:pPr>
            <w:r>
              <w:rPr>
                <w:b/>
                <w:sz w:val="20"/>
                <w:szCs w:val="20"/>
              </w:rPr>
              <w:t>NUMÉRO DE DOCUMENT D'IDENTITÉ</w:t>
            </w:r>
            <w:r>
              <w:rPr>
                <w:b/>
                <w:sz w:val="20"/>
                <w:szCs w:val="20"/>
                <w:vertAlign w:val="superscript"/>
              </w:rPr>
              <w:footnoteReference w:id="12"/>
            </w:r>
          </w:p>
        </w:tc>
        <w:tc>
          <w:tcPr>
            <w:tcW w:w="2349" w:type="pct"/>
            <w:shd w:val="clear" w:color="auto" w:fill="auto"/>
          </w:tcPr>
          <w:p w14:paraId="1C81049F" w14:textId="77777777" w:rsidR="00B05BDE" w:rsidRDefault="00B05BDE" w:rsidP="00373240">
            <w:pPr>
              <w:rPr>
                <w:sz w:val="20"/>
                <w:szCs w:val="20"/>
              </w:rPr>
            </w:pPr>
          </w:p>
        </w:tc>
      </w:tr>
      <w:tr w:rsidR="00B05BDE" w:rsidRPr="00435CA0" w14:paraId="20D41F3E" w14:textId="77777777" w:rsidTr="00373240">
        <w:trPr>
          <w:trHeight w:val="451"/>
        </w:trPr>
        <w:tc>
          <w:tcPr>
            <w:tcW w:w="2651" w:type="pct"/>
            <w:shd w:val="clear" w:color="auto" w:fill="auto"/>
          </w:tcPr>
          <w:p w14:paraId="00D602A3" w14:textId="77777777" w:rsidR="00B05BDE" w:rsidRDefault="00B05BDE" w:rsidP="00373240">
            <w:pPr>
              <w:rPr>
                <w:sz w:val="20"/>
                <w:szCs w:val="20"/>
              </w:rPr>
            </w:pPr>
            <w:r>
              <w:rPr>
                <w:b/>
                <w:sz w:val="20"/>
                <w:szCs w:val="20"/>
              </w:rPr>
              <w:t>PAYS ÉMETTEUR</w:t>
            </w:r>
          </w:p>
        </w:tc>
        <w:tc>
          <w:tcPr>
            <w:tcW w:w="2349" w:type="pct"/>
            <w:shd w:val="clear" w:color="auto" w:fill="auto"/>
          </w:tcPr>
          <w:p w14:paraId="2D2FE0E9" w14:textId="77777777" w:rsidR="00B05BDE" w:rsidRDefault="00B05BDE" w:rsidP="00373240">
            <w:pPr>
              <w:rPr>
                <w:sz w:val="20"/>
                <w:szCs w:val="20"/>
              </w:rPr>
            </w:pPr>
          </w:p>
        </w:tc>
      </w:tr>
      <w:tr w:rsidR="00B05BDE" w:rsidRPr="00435CA0" w14:paraId="5161620B" w14:textId="77777777" w:rsidTr="00373240">
        <w:trPr>
          <w:trHeight w:val="451"/>
        </w:trPr>
        <w:tc>
          <w:tcPr>
            <w:tcW w:w="2651" w:type="pct"/>
            <w:shd w:val="clear" w:color="auto" w:fill="auto"/>
          </w:tcPr>
          <w:p w14:paraId="04BF4F47" w14:textId="77777777" w:rsidR="00B05BDE" w:rsidRDefault="00B05BDE" w:rsidP="00373240">
            <w:pPr>
              <w:rPr>
                <w:b/>
                <w:sz w:val="20"/>
                <w:szCs w:val="20"/>
              </w:rPr>
            </w:pPr>
            <w:r>
              <w:rPr>
                <w:b/>
                <w:sz w:val="20"/>
                <w:szCs w:val="20"/>
              </w:rPr>
              <w:t>ADRESSE PRIVÉE PERMANENTE</w:t>
            </w:r>
          </w:p>
        </w:tc>
        <w:tc>
          <w:tcPr>
            <w:tcW w:w="2349" w:type="pct"/>
            <w:shd w:val="clear" w:color="auto" w:fill="auto"/>
          </w:tcPr>
          <w:p w14:paraId="3A510609" w14:textId="77777777" w:rsidR="00B05BDE" w:rsidRDefault="00B05BDE" w:rsidP="00373240">
            <w:pPr>
              <w:rPr>
                <w:sz w:val="20"/>
                <w:szCs w:val="20"/>
              </w:rPr>
            </w:pPr>
          </w:p>
        </w:tc>
      </w:tr>
      <w:tr w:rsidR="00B05BDE" w:rsidRPr="00435CA0" w14:paraId="7B46E561" w14:textId="77777777" w:rsidTr="00373240">
        <w:trPr>
          <w:trHeight w:val="851"/>
        </w:trPr>
        <w:tc>
          <w:tcPr>
            <w:tcW w:w="2651" w:type="pct"/>
            <w:shd w:val="clear" w:color="auto" w:fill="auto"/>
          </w:tcPr>
          <w:p w14:paraId="1FFB2F31" w14:textId="77777777" w:rsidR="00B05BDE" w:rsidRDefault="00B05BDE" w:rsidP="00373240">
            <w:pPr>
              <w:rPr>
                <w:b/>
                <w:sz w:val="20"/>
                <w:szCs w:val="20"/>
              </w:rPr>
            </w:pPr>
            <w:r>
              <w:rPr>
                <w:b/>
                <w:sz w:val="20"/>
                <w:szCs w:val="20"/>
              </w:rPr>
              <w:t>CODE POSTAL / BOITE POSTALE</w:t>
            </w:r>
          </w:p>
          <w:p w14:paraId="024E338F" w14:textId="77777777" w:rsidR="00B05BDE" w:rsidRDefault="00B05BDE" w:rsidP="00373240">
            <w:pPr>
              <w:rPr>
                <w:b/>
                <w:sz w:val="20"/>
                <w:szCs w:val="20"/>
              </w:rPr>
            </w:pPr>
            <w:r>
              <w:rPr>
                <w:b/>
                <w:sz w:val="20"/>
                <w:szCs w:val="20"/>
              </w:rPr>
              <w:t>VILLE, RÉGION</w:t>
            </w:r>
          </w:p>
          <w:p w14:paraId="0D1CB6BD" w14:textId="77777777" w:rsidR="00B05BDE" w:rsidRDefault="00B05BDE" w:rsidP="00373240">
            <w:pPr>
              <w:rPr>
                <w:b/>
                <w:sz w:val="20"/>
                <w:szCs w:val="20"/>
              </w:rPr>
            </w:pPr>
            <w:r>
              <w:rPr>
                <w:b/>
                <w:sz w:val="20"/>
                <w:szCs w:val="20"/>
              </w:rPr>
              <w:t>PAYS</w:t>
            </w:r>
          </w:p>
          <w:p w14:paraId="219B3693" w14:textId="77777777" w:rsidR="00B05BDE" w:rsidRDefault="00B05BDE" w:rsidP="00373240">
            <w:pPr>
              <w:rPr>
                <w:b/>
                <w:sz w:val="20"/>
                <w:szCs w:val="20"/>
              </w:rPr>
            </w:pPr>
            <w:r>
              <w:rPr>
                <w:b/>
                <w:sz w:val="20"/>
                <w:szCs w:val="20"/>
              </w:rPr>
              <w:t>TÉLÉPHONE PRIVÉ</w:t>
            </w:r>
          </w:p>
          <w:p w14:paraId="5A895B91" w14:textId="77777777" w:rsidR="00B05BDE" w:rsidRDefault="00B05BDE" w:rsidP="00373240">
            <w:pPr>
              <w:rPr>
                <w:sz w:val="20"/>
                <w:szCs w:val="20"/>
              </w:rPr>
            </w:pPr>
            <w:r>
              <w:rPr>
                <w:b/>
                <w:sz w:val="20"/>
                <w:szCs w:val="20"/>
              </w:rPr>
              <w:t>COURRIEL PRIVÉ</w:t>
            </w:r>
          </w:p>
        </w:tc>
        <w:tc>
          <w:tcPr>
            <w:tcW w:w="2349" w:type="pct"/>
            <w:shd w:val="clear" w:color="auto" w:fill="auto"/>
          </w:tcPr>
          <w:p w14:paraId="628AA0C7" w14:textId="77777777" w:rsidR="00B05BDE" w:rsidRDefault="00B05BDE" w:rsidP="00373240">
            <w:pPr>
              <w:rPr>
                <w:sz w:val="20"/>
                <w:szCs w:val="20"/>
              </w:rPr>
            </w:pPr>
          </w:p>
        </w:tc>
      </w:tr>
      <w:tr w:rsidR="00B05BDE" w:rsidRPr="00435CA0" w14:paraId="072F52CD" w14:textId="77777777" w:rsidTr="00373240">
        <w:trPr>
          <w:trHeight w:val="299"/>
        </w:trPr>
        <w:tc>
          <w:tcPr>
            <w:tcW w:w="5000" w:type="pct"/>
            <w:gridSpan w:val="2"/>
            <w:shd w:val="clear" w:color="auto" w:fill="FFC000"/>
          </w:tcPr>
          <w:p w14:paraId="69DABA70" w14:textId="77777777" w:rsidR="00B05BDE" w:rsidRDefault="00B05BDE" w:rsidP="00373240">
            <w:pPr>
              <w:rPr>
                <w:sz w:val="20"/>
                <w:szCs w:val="20"/>
              </w:rPr>
            </w:pPr>
            <w:r>
              <w:rPr>
                <w:b/>
                <w:color w:val="auto"/>
                <w:sz w:val="20"/>
                <w:szCs w:val="20"/>
              </w:rPr>
              <w:t>DONNÉES COMMERCIALES</w:t>
            </w:r>
            <w:r>
              <w:rPr>
                <w:b/>
                <w:color w:val="auto"/>
                <w:sz w:val="20"/>
                <w:szCs w:val="20"/>
              </w:rPr>
              <w:br/>
            </w:r>
            <w:r>
              <w:rPr>
                <w:i/>
                <w:iCs/>
                <w:sz w:val="18"/>
                <w:szCs w:val="18"/>
              </w:rPr>
              <w:t xml:space="preserve"> Si OUI, veuillez fournir vos données commerciales et joindre des copies des justificatifs officiels</w:t>
            </w:r>
          </w:p>
        </w:tc>
      </w:tr>
      <w:tr w:rsidR="00B05BDE" w:rsidRPr="00435CA0" w14:paraId="6E3462FC" w14:textId="77777777" w:rsidTr="00373240">
        <w:trPr>
          <w:trHeight w:val="1114"/>
        </w:trPr>
        <w:tc>
          <w:tcPr>
            <w:tcW w:w="2651" w:type="pct"/>
            <w:shd w:val="clear" w:color="auto" w:fill="auto"/>
          </w:tcPr>
          <w:p w14:paraId="3D883C78" w14:textId="77777777" w:rsidR="00B05BDE" w:rsidRDefault="00B05BDE" w:rsidP="00373240">
            <w:pPr>
              <w:rPr>
                <w:sz w:val="20"/>
                <w:szCs w:val="20"/>
              </w:rPr>
            </w:pPr>
            <w:r>
              <w:rPr>
                <w:sz w:val="20"/>
                <w:szCs w:val="20"/>
              </w:rPr>
              <w:t xml:space="preserve">Dirigez-vous votre propre entreprise sans personnalité juridique distincte (vous êtes entrepreneur individuel, indépendant, etc.) et en tant que tel, vous fournissez des services à </w:t>
            </w:r>
            <w:proofErr w:type="spellStart"/>
            <w:r>
              <w:rPr>
                <w:sz w:val="20"/>
                <w:szCs w:val="20"/>
              </w:rPr>
              <w:t>Enabel</w:t>
            </w:r>
            <w:proofErr w:type="spellEnd"/>
            <w:r>
              <w:rPr>
                <w:sz w:val="20"/>
                <w:szCs w:val="20"/>
              </w:rPr>
              <w:t> ?</w:t>
            </w:r>
          </w:p>
        </w:tc>
        <w:tc>
          <w:tcPr>
            <w:tcW w:w="2349" w:type="pct"/>
            <w:shd w:val="clear" w:color="auto" w:fill="auto"/>
          </w:tcPr>
          <w:p w14:paraId="2E8491B3" w14:textId="69615854" w:rsidR="00B05BDE" w:rsidRDefault="00C759A3" w:rsidP="00373240">
            <w:pPr>
              <w:rPr>
                <w:i/>
                <w:iCs/>
                <w:sz w:val="20"/>
                <w:szCs w:val="20"/>
              </w:rPr>
            </w:pPr>
            <w:r>
              <w:rPr>
                <w:noProof/>
              </w:rPr>
              <mc:AlternateContent>
                <mc:Choice Requires="wps">
                  <w:drawing>
                    <wp:anchor distT="0" distB="0" distL="114300" distR="114300" simplePos="0" relativeHeight="251658242" behindDoc="0" locked="0" layoutInCell="1" allowOverlap="1" wp14:anchorId="5BB306DC" wp14:editId="771E8857">
                      <wp:simplePos x="0" y="0"/>
                      <wp:positionH relativeFrom="column">
                        <wp:posOffset>1668145</wp:posOffset>
                      </wp:positionH>
                      <wp:positionV relativeFrom="paragraph">
                        <wp:posOffset>163195</wp:posOffset>
                      </wp:positionV>
                      <wp:extent cx="175260" cy="186055"/>
                      <wp:effectExtent l="0" t="0" r="0" b="4445"/>
                      <wp:wrapNone/>
                      <wp:docPr id="72063637" name="El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3D96F8" id="Ellipse 13" o:spid="_x0000_s1026" style="position:absolute;margin-left:131.35pt;margin-top:12.85pt;width:13.8pt;height:1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Pr>
                <w:noProof/>
              </w:rPr>
              <mc:AlternateContent>
                <mc:Choice Requires="wps">
                  <w:drawing>
                    <wp:anchor distT="0" distB="0" distL="114300" distR="114300" simplePos="0" relativeHeight="251658241" behindDoc="0" locked="0" layoutInCell="1" allowOverlap="1" wp14:anchorId="7A00A1BA" wp14:editId="28B4BF11">
                      <wp:simplePos x="0" y="0"/>
                      <wp:positionH relativeFrom="column">
                        <wp:posOffset>696595</wp:posOffset>
                      </wp:positionH>
                      <wp:positionV relativeFrom="paragraph">
                        <wp:posOffset>163195</wp:posOffset>
                      </wp:positionV>
                      <wp:extent cx="175260" cy="186055"/>
                      <wp:effectExtent l="0" t="0" r="0" b="4445"/>
                      <wp:wrapNone/>
                      <wp:docPr id="1906886819"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A1603" id="Ellipse 11" o:spid="_x0000_s1026" style="position:absolute;margin-left:54.85pt;margin-top:12.85pt;width:13.8pt;height:1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00B05BDE">
              <w:rPr>
                <w:i/>
                <w:iCs/>
                <w:sz w:val="20"/>
                <w:szCs w:val="20"/>
              </w:rPr>
              <w:br/>
              <w:t xml:space="preserve">             Oui                         Non</w:t>
            </w:r>
          </w:p>
          <w:p w14:paraId="2ED64C28" w14:textId="77777777" w:rsidR="00B05BDE" w:rsidRDefault="00B05BDE" w:rsidP="00373240">
            <w:pPr>
              <w:rPr>
                <w:i/>
                <w:iCs/>
                <w:sz w:val="20"/>
                <w:szCs w:val="20"/>
              </w:rPr>
            </w:pPr>
          </w:p>
        </w:tc>
      </w:tr>
      <w:tr w:rsidR="00B05BDE" w:rsidRPr="00435CA0" w14:paraId="5947CA3B" w14:textId="77777777" w:rsidTr="00373240">
        <w:trPr>
          <w:trHeight w:val="191"/>
        </w:trPr>
        <w:tc>
          <w:tcPr>
            <w:tcW w:w="2651" w:type="pct"/>
            <w:shd w:val="clear" w:color="auto" w:fill="auto"/>
          </w:tcPr>
          <w:p w14:paraId="6AC6502F" w14:textId="77777777" w:rsidR="00B05BDE" w:rsidRDefault="00B05BDE" w:rsidP="00373240">
            <w:pPr>
              <w:rPr>
                <w:sz w:val="20"/>
                <w:szCs w:val="20"/>
              </w:rPr>
            </w:pPr>
            <w:r>
              <w:rPr>
                <w:b/>
                <w:bCs/>
                <w:sz w:val="20"/>
                <w:szCs w:val="20"/>
              </w:rPr>
              <w:t>NOM DE VOTRE ENTREPRISE</w:t>
            </w:r>
          </w:p>
        </w:tc>
        <w:tc>
          <w:tcPr>
            <w:tcW w:w="2349" w:type="pct"/>
            <w:shd w:val="clear" w:color="auto" w:fill="auto"/>
          </w:tcPr>
          <w:p w14:paraId="54FF17FB" w14:textId="77777777" w:rsidR="00B05BDE" w:rsidRDefault="00B05BDE" w:rsidP="00373240">
            <w:pPr>
              <w:rPr>
                <w:sz w:val="20"/>
                <w:szCs w:val="20"/>
              </w:rPr>
            </w:pPr>
          </w:p>
        </w:tc>
      </w:tr>
      <w:tr w:rsidR="00B05BDE" w:rsidRPr="00435CA0" w14:paraId="3C9A70A1" w14:textId="77777777" w:rsidTr="00373240">
        <w:trPr>
          <w:trHeight w:val="333"/>
        </w:trPr>
        <w:tc>
          <w:tcPr>
            <w:tcW w:w="2651" w:type="pct"/>
            <w:shd w:val="clear" w:color="auto" w:fill="auto"/>
          </w:tcPr>
          <w:p w14:paraId="32260F4D" w14:textId="77777777" w:rsidR="00B05BDE" w:rsidRDefault="00B05BDE" w:rsidP="00373240">
            <w:pPr>
              <w:rPr>
                <w:sz w:val="20"/>
                <w:szCs w:val="20"/>
              </w:rPr>
            </w:pPr>
            <w:r>
              <w:rPr>
                <w:b/>
                <w:bCs/>
                <w:sz w:val="20"/>
                <w:szCs w:val="20"/>
              </w:rPr>
              <w:t>NUMÉRO DE TVA</w:t>
            </w:r>
          </w:p>
        </w:tc>
        <w:tc>
          <w:tcPr>
            <w:tcW w:w="2349" w:type="pct"/>
            <w:shd w:val="clear" w:color="auto" w:fill="auto"/>
          </w:tcPr>
          <w:p w14:paraId="7925DCF4" w14:textId="77777777" w:rsidR="00B05BDE" w:rsidRDefault="00B05BDE" w:rsidP="00373240">
            <w:pPr>
              <w:rPr>
                <w:sz w:val="20"/>
                <w:szCs w:val="20"/>
              </w:rPr>
            </w:pPr>
          </w:p>
        </w:tc>
      </w:tr>
      <w:tr w:rsidR="00B05BDE" w:rsidRPr="00435CA0" w14:paraId="232B5AC5" w14:textId="77777777" w:rsidTr="00373240">
        <w:trPr>
          <w:trHeight w:val="325"/>
        </w:trPr>
        <w:tc>
          <w:tcPr>
            <w:tcW w:w="2651" w:type="pct"/>
            <w:shd w:val="clear" w:color="auto" w:fill="auto"/>
          </w:tcPr>
          <w:p w14:paraId="0BDFB139" w14:textId="77777777" w:rsidR="00B05BDE" w:rsidRDefault="00B05BDE" w:rsidP="00373240">
            <w:pPr>
              <w:rPr>
                <w:b/>
                <w:bCs/>
                <w:sz w:val="20"/>
                <w:szCs w:val="20"/>
              </w:rPr>
            </w:pPr>
            <w:r>
              <w:rPr>
                <w:b/>
                <w:bCs/>
                <w:sz w:val="20"/>
                <w:szCs w:val="20"/>
              </w:rPr>
              <w:t>NUMÉRO D'ENREGISTREMENT</w:t>
            </w:r>
          </w:p>
        </w:tc>
        <w:tc>
          <w:tcPr>
            <w:tcW w:w="2349" w:type="pct"/>
            <w:shd w:val="clear" w:color="auto" w:fill="auto"/>
          </w:tcPr>
          <w:p w14:paraId="1F9E9E4B" w14:textId="77777777" w:rsidR="00B05BDE" w:rsidRDefault="00B05BDE" w:rsidP="00373240">
            <w:pPr>
              <w:rPr>
                <w:sz w:val="20"/>
                <w:szCs w:val="20"/>
              </w:rPr>
            </w:pPr>
          </w:p>
        </w:tc>
      </w:tr>
      <w:tr w:rsidR="00B05BDE" w:rsidRPr="00435CA0" w14:paraId="3827F8A9" w14:textId="77777777" w:rsidTr="00373240">
        <w:trPr>
          <w:trHeight w:val="851"/>
        </w:trPr>
        <w:tc>
          <w:tcPr>
            <w:tcW w:w="2651" w:type="pct"/>
            <w:shd w:val="clear" w:color="auto" w:fill="auto"/>
          </w:tcPr>
          <w:p w14:paraId="514601E5" w14:textId="77777777" w:rsidR="00B05BDE" w:rsidRDefault="00B05BDE" w:rsidP="00373240">
            <w:pPr>
              <w:rPr>
                <w:b/>
                <w:bCs/>
                <w:sz w:val="20"/>
                <w:szCs w:val="20"/>
              </w:rPr>
            </w:pPr>
            <w:r>
              <w:rPr>
                <w:b/>
                <w:bCs/>
                <w:sz w:val="20"/>
                <w:szCs w:val="20"/>
              </w:rPr>
              <w:t>LIEU DE L'ENREGISTREMENT</w:t>
            </w:r>
          </w:p>
          <w:p w14:paraId="05C38F3A" w14:textId="77777777" w:rsidR="00B05BDE" w:rsidRDefault="00B05BDE" w:rsidP="00373240">
            <w:pPr>
              <w:rPr>
                <w:b/>
                <w:bCs/>
                <w:sz w:val="20"/>
                <w:szCs w:val="20"/>
              </w:rPr>
            </w:pPr>
            <w:r>
              <w:rPr>
                <w:b/>
                <w:bCs/>
                <w:sz w:val="20"/>
                <w:szCs w:val="20"/>
              </w:rPr>
              <w:t>VILLE &amp; PAYS</w:t>
            </w:r>
            <w:r>
              <w:rPr>
                <w:sz w:val="20"/>
                <w:szCs w:val="20"/>
              </w:rPr>
              <w:tab/>
            </w:r>
          </w:p>
        </w:tc>
        <w:tc>
          <w:tcPr>
            <w:tcW w:w="2349" w:type="pct"/>
            <w:shd w:val="clear" w:color="auto" w:fill="auto"/>
          </w:tcPr>
          <w:p w14:paraId="3A5A602A" w14:textId="77777777" w:rsidR="00B05BDE" w:rsidRDefault="00B05BDE" w:rsidP="00373240">
            <w:pPr>
              <w:rPr>
                <w:sz w:val="20"/>
                <w:szCs w:val="20"/>
              </w:rPr>
            </w:pPr>
          </w:p>
        </w:tc>
      </w:tr>
      <w:tr w:rsidR="00B05BDE" w:rsidRPr="00435CA0" w14:paraId="6F0FDB80" w14:textId="77777777" w:rsidTr="00373240">
        <w:trPr>
          <w:trHeight w:val="851"/>
        </w:trPr>
        <w:tc>
          <w:tcPr>
            <w:tcW w:w="2651" w:type="pct"/>
            <w:shd w:val="clear" w:color="auto" w:fill="auto"/>
          </w:tcPr>
          <w:p w14:paraId="707B3738" w14:textId="77777777" w:rsidR="00B05BDE" w:rsidRDefault="00B05BDE" w:rsidP="00373240">
            <w:pPr>
              <w:rPr>
                <w:sz w:val="20"/>
                <w:szCs w:val="20"/>
              </w:rPr>
            </w:pPr>
            <w:r>
              <w:rPr>
                <w:sz w:val="20"/>
                <w:szCs w:val="20"/>
              </w:rPr>
              <w:t>DATE</w:t>
            </w:r>
          </w:p>
        </w:tc>
        <w:tc>
          <w:tcPr>
            <w:tcW w:w="2349" w:type="pct"/>
            <w:shd w:val="clear" w:color="auto" w:fill="auto"/>
          </w:tcPr>
          <w:p w14:paraId="420258A7" w14:textId="77777777" w:rsidR="00B05BDE" w:rsidRDefault="00B05BDE" w:rsidP="00373240">
            <w:pPr>
              <w:rPr>
                <w:sz w:val="20"/>
                <w:szCs w:val="20"/>
              </w:rPr>
            </w:pPr>
            <w:r>
              <w:rPr>
                <w:sz w:val="20"/>
                <w:szCs w:val="20"/>
              </w:rPr>
              <w:t>SIGNATURE</w:t>
            </w:r>
          </w:p>
        </w:tc>
      </w:tr>
    </w:tbl>
    <w:p w14:paraId="21971191" w14:textId="77777777" w:rsidR="00F10CF1" w:rsidRDefault="00F10CF1" w:rsidP="00B05BDE">
      <w:pPr>
        <w:pStyle w:val="Titre3"/>
        <w:numPr>
          <w:ilvl w:val="0"/>
          <w:numId w:val="0"/>
        </w:numPr>
        <w:ind w:left="720" w:hanging="720"/>
        <w:rPr>
          <w:lang w:val="fr-BE"/>
        </w:rPr>
      </w:pPr>
    </w:p>
    <w:p w14:paraId="63209709" w14:textId="5C7345B3" w:rsidR="00B05BDE" w:rsidRPr="00B05BDE" w:rsidRDefault="00F10CF1" w:rsidP="00B05BDE">
      <w:pPr>
        <w:pStyle w:val="Titre3"/>
        <w:rPr>
          <w:lang w:val="fr-BE"/>
        </w:rPr>
      </w:pPr>
      <w:r>
        <w:rPr>
          <w:lang w:val="fr-BE"/>
        </w:rPr>
        <w:br w:type="page"/>
      </w:r>
      <w:bookmarkStart w:id="174" w:name="_Toc184208150"/>
      <w:r w:rsidR="004D598B" w:rsidRPr="006542C5">
        <w:rPr>
          <w:lang w:val="fr-BE"/>
        </w:rPr>
        <w:lastRenderedPageBreak/>
        <w:t>Entité de droit privé/public ayant une forme juridique</w:t>
      </w:r>
      <w:bookmarkEnd w:id="172"/>
      <w:bookmarkEnd w:id="173"/>
      <w:bookmarkEnd w:id="174"/>
    </w:p>
    <w:p w14:paraId="17AC85F0" w14:textId="4448E493" w:rsidR="004D598B" w:rsidRDefault="004D598B" w:rsidP="004D598B">
      <w:bookmarkStart w:id="175" w:name="_Hlk52268009"/>
      <w:r w:rsidRPr="00FC215D">
        <w:t xml:space="preserve">Pour remplir la fiche, veuillez cliquer ici : </w:t>
      </w:r>
      <w:hyperlink r:id="rId27" w:history="1">
        <w:r w:rsidR="00B05BDE" w:rsidRPr="005163C2">
          <w:rPr>
            <w:rStyle w:val="Lienhypertexte"/>
          </w:rPr>
          <w:t>https://documentcloud.adobe.com/link/track?uri=urn:aaid:scds:US:3b918624-1fb2-4708-9199-e591dcdfe19b</w:t>
        </w:r>
      </w:hyperlink>
      <w:r w:rsidR="00B05BDE">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B05BDE" w:rsidRPr="00284A94" w14:paraId="6C41D8B6" w14:textId="77777777" w:rsidTr="00B05BDE">
        <w:trPr>
          <w:trHeight w:val="271"/>
          <w:jc w:val="center"/>
        </w:trPr>
        <w:tc>
          <w:tcPr>
            <w:tcW w:w="2500" w:type="pct"/>
            <w:shd w:val="clear" w:color="auto" w:fill="auto"/>
          </w:tcPr>
          <w:p w14:paraId="3422D386" w14:textId="77777777" w:rsidR="00B05BDE" w:rsidRPr="006E5F7B" w:rsidRDefault="00B05BDE" w:rsidP="00B05BDE">
            <w:pPr>
              <w:rPr>
                <w:b/>
                <w:sz w:val="20"/>
                <w:szCs w:val="20"/>
              </w:rPr>
            </w:pPr>
            <w:r w:rsidRPr="006E5F7B">
              <w:rPr>
                <w:b/>
                <w:sz w:val="20"/>
                <w:szCs w:val="20"/>
              </w:rPr>
              <w:t>NOM OFFICIEL</w:t>
            </w:r>
          </w:p>
        </w:tc>
        <w:tc>
          <w:tcPr>
            <w:tcW w:w="2500" w:type="pct"/>
            <w:shd w:val="clear" w:color="auto" w:fill="auto"/>
          </w:tcPr>
          <w:p w14:paraId="37199A51" w14:textId="77777777" w:rsidR="00B05BDE" w:rsidRPr="006E5F7B" w:rsidRDefault="00B05BDE" w:rsidP="00B05BDE">
            <w:pPr>
              <w:rPr>
                <w:sz w:val="20"/>
                <w:szCs w:val="20"/>
              </w:rPr>
            </w:pPr>
          </w:p>
        </w:tc>
      </w:tr>
      <w:tr w:rsidR="00B05BDE" w:rsidRPr="00284A94" w14:paraId="7AB89AC3" w14:textId="77777777" w:rsidTr="00B05BDE">
        <w:trPr>
          <w:trHeight w:val="397"/>
          <w:jc w:val="center"/>
        </w:trPr>
        <w:tc>
          <w:tcPr>
            <w:tcW w:w="2500" w:type="pct"/>
            <w:shd w:val="clear" w:color="auto" w:fill="auto"/>
          </w:tcPr>
          <w:p w14:paraId="35239C4E" w14:textId="77777777" w:rsidR="00B05BDE" w:rsidRPr="006E5F7B" w:rsidRDefault="00B05BDE" w:rsidP="00B05BDE">
            <w:pPr>
              <w:rPr>
                <w:b/>
                <w:sz w:val="20"/>
                <w:szCs w:val="20"/>
              </w:rPr>
            </w:pPr>
            <w:r w:rsidRPr="006E5F7B">
              <w:rPr>
                <w:b/>
                <w:sz w:val="20"/>
                <w:szCs w:val="20"/>
              </w:rPr>
              <w:t>ABRÉVIATION</w:t>
            </w:r>
          </w:p>
        </w:tc>
        <w:tc>
          <w:tcPr>
            <w:tcW w:w="2500" w:type="pct"/>
            <w:shd w:val="clear" w:color="auto" w:fill="auto"/>
          </w:tcPr>
          <w:p w14:paraId="32301C40" w14:textId="77777777" w:rsidR="00B05BDE" w:rsidRPr="006E5F7B" w:rsidRDefault="00B05BDE" w:rsidP="00B05BDE">
            <w:pPr>
              <w:rPr>
                <w:sz w:val="20"/>
                <w:szCs w:val="20"/>
              </w:rPr>
            </w:pPr>
          </w:p>
        </w:tc>
      </w:tr>
      <w:tr w:rsidR="00B05BDE" w:rsidRPr="00284A94" w14:paraId="1E3C6EA3" w14:textId="77777777" w:rsidTr="00B05BDE">
        <w:trPr>
          <w:trHeight w:val="517"/>
          <w:jc w:val="center"/>
        </w:trPr>
        <w:tc>
          <w:tcPr>
            <w:tcW w:w="2500" w:type="pct"/>
            <w:shd w:val="clear" w:color="auto" w:fill="auto"/>
          </w:tcPr>
          <w:p w14:paraId="1716310A" w14:textId="77777777" w:rsidR="00B05BDE" w:rsidRPr="006E5F7B" w:rsidRDefault="00B05BDE" w:rsidP="00B05BDE">
            <w:pPr>
              <w:rPr>
                <w:sz w:val="20"/>
                <w:szCs w:val="20"/>
              </w:rPr>
            </w:pPr>
            <w:r w:rsidRPr="006E5F7B">
              <w:rPr>
                <w:b/>
                <w:sz w:val="20"/>
                <w:szCs w:val="20"/>
              </w:rPr>
              <w:t>NOM COMMERCIAL</w:t>
            </w:r>
            <w:r w:rsidRPr="006E5F7B">
              <w:rPr>
                <w:b/>
                <w:sz w:val="20"/>
                <w:szCs w:val="20"/>
              </w:rPr>
              <w:br/>
              <w:t xml:space="preserve">(si différent du nom officiel) </w:t>
            </w:r>
            <w:r w:rsidRPr="006E5F7B">
              <w:rPr>
                <w:b/>
                <w:sz w:val="20"/>
                <w:szCs w:val="20"/>
              </w:rPr>
              <w:fldChar w:fldCharType="begin"/>
            </w:r>
            <w:r w:rsidRPr="006E5F7B">
              <w:rPr>
                <w:b/>
                <w:sz w:val="20"/>
                <w:szCs w:val="20"/>
              </w:rPr>
              <w:instrText xml:space="preserve"> AUTOTEXT  " Zone de texte simple"  \* MERGEFORMAT </w:instrText>
            </w:r>
            <w:r w:rsidRPr="006E5F7B">
              <w:rPr>
                <w:sz w:val="20"/>
                <w:szCs w:val="20"/>
              </w:rPr>
              <w:fldChar w:fldCharType="end"/>
            </w:r>
          </w:p>
        </w:tc>
        <w:tc>
          <w:tcPr>
            <w:tcW w:w="2500" w:type="pct"/>
            <w:shd w:val="clear" w:color="auto" w:fill="auto"/>
          </w:tcPr>
          <w:p w14:paraId="49640C66" w14:textId="77777777" w:rsidR="00B05BDE" w:rsidRPr="006E5F7B" w:rsidRDefault="00B05BDE" w:rsidP="00B05BDE">
            <w:pPr>
              <w:rPr>
                <w:sz w:val="20"/>
                <w:szCs w:val="20"/>
              </w:rPr>
            </w:pPr>
          </w:p>
        </w:tc>
      </w:tr>
      <w:tr w:rsidR="00B05BDE" w:rsidRPr="00284A94" w14:paraId="4F8F7B95" w14:textId="77777777" w:rsidTr="00B05BDE">
        <w:trPr>
          <w:trHeight w:val="851"/>
          <w:jc w:val="center"/>
        </w:trPr>
        <w:tc>
          <w:tcPr>
            <w:tcW w:w="2500" w:type="pct"/>
            <w:shd w:val="clear" w:color="auto" w:fill="auto"/>
          </w:tcPr>
          <w:p w14:paraId="0F6D24EE" w14:textId="77777777" w:rsidR="00B05BDE" w:rsidRPr="006E5F7B" w:rsidRDefault="00B05BDE" w:rsidP="00B05BDE">
            <w:pPr>
              <w:rPr>
                <w:b/>
                <w:sz w:val="20"/>
                <w:szCs w:val="20"/>
              </w:rPr>
            </w:pPr>
            <w:r w:rsidRPr="006E5F7B">
              <w:rPr>
                <w:b/>
                <w:sz w:val="20"/>
                <w:szCs w:val="20"/>
              </w:rPr>
              <w:t>FORME JURIDIQUE</w:t>
            </w:r>
          </w:p>
          <w:p w14:paraId="692E7D66" w14:textId="77777777" w:rsidR="00B05BDE" w:rsidRPr="006E5F7B" w:rsidRDefault="00B05BDE" w:rsidP="00B05BDE">
            <w:pPr>
              <w:rPr>
                <w:b/>
                <w:sz w:val="20"/>
                <w:szCs w:val="20"/>
              </w:rPr>
            </w:pPr>
            <w:r w:rsidRPr="006E5F7B">
              <w:rPr>
                <w:b/>
                <w:sz w:val="20"/>
                <w:szCs w:val="20"/>
              </w:rPr>
              <w:t>TYPE D’ORGANISATION (BUT LUCRATIF, SANS BUT LUCRATIF, ONG)</w:t>
            </w:r>
            <w:r w:rsidRPr="006E5F7B">
              <w:rPr>
                <w:b/>
                <w:sz w:val="20"/>
                <w:szCs w:val="20"/>
                <w:vertAlign w:val="superscript"/>
              </w:rPr>
              <w:footnoteReference w:id="13"/>
            </w:r>
          </w:p>
        </w:tc>
        <w:tc>
          <w:tcPr>
            <w:tcW w:w="2500" w:type="pct"/>
            <w:shd w:val="clear" w:color="auto" w:fill="auto"/>
          </w:tcPr>
          <w:p w14:paraId="378DA213" w14:textId="77777777" w:rsidR="00B05BDE" w:rsidRPr="006E5F7B" w:rsidRDefault="00B05BDE" w:rsidP="00B05BDE">
            <w:pPr>
              <w:rPr>
                <w:sz w:val="20"/>
                <w:szCs w:val="20"/>
              </w:rPr>
            </w:pPr>
          </w:p>
        </w:tc>
      </w:tr>
      <w:tr w:rsidR="00B05BDE" w:rsidRPr="00284A94" w14:paraId="7F45ACE0" w14:textId="77777777" w:rsidTr="00B05BDE">
        <w:trPr>
          <w:trHeight w:val="851"/>
          <w:jc w:val="center"/>
        </w:trPr>
        <w:tc>
          <w:tcPr>
            <w:tcW w:w="2500" w:type="pct"/>
            <w:shd w:val="clear" w:color="auto" w:fill="auto"/>
          </w:tcPr>
          <w:p w14:paraId="4E84E44F" w14:textId="77777777" w:rsidR="00B05BDE" w:rsidRPr="006E5F7B" w:rsidRDefault="00B05BDE" w:rsidP="00B05BDE">
            <w:pPr>
              <w:rPr>
                <w:b/>
                <w:sz w:val="20"/>
                <w:szCs w:val="20"/>
              </w:rPr>
            </w:pPr>
            <w:r w:rsidRPr="006E5F7B">
              <w:rPr>
                <w:b/>
                <w:sz w:val="20"/>
                <w:szCs w:val="20"/>
              </w:rPr>
              <w:t>NUMÉRO DE REGISTRE PRINCIPAL</w:t>
            </w:r>
            <w:r w:rsidRPr="006E5F7B">
              <w:rPr>
                <w:b/>
                <w:sz w:val="20"/>
                <w:szCs w:val="20"/>
                <w:vertAlign w:val="superscript"/>
              </w:rPr>
              <w:footnoteReference w:id="14"/>
            </w:r>
            <w:r w:rsidRPr="006E5F7B">
              <w:rPr>
                <w:b/>
                <w:sz w:val="20"/>
                <w:szCs w:val="20"/>
              </w:rPr>
              <w:t>/NUMÉRO DE REGISTRE SECONDAIRE (le cas échéant)</w:t>
            </w:r>
          </w:p>
        </w:tc>
        <w:tc>
          <w:tcPr>
            <w:tcW w:w="2500" w:type="pct"/>
            <w:shd w:val="clear" w:color="auto" w:fill="auto"/>
          </w:tcPr>
          <w:p w14:paraId="5B379B17" w14:textId="77777777" w:rsidR="00B05BDE" w:rsidRPr="006E5F7B" w:rsidRDefault="00B05BDE" w:rsidP="00B05BDE">
            <w:pPr>
              <w:rPr>
                <w:sz w:val="20"/>
                <w:szCs w:val="20"/>
              </w:rPr>
            </w:pPr>
          </w:p>
        </w:tc>
      </w:tr>
      <w:tr w:rsidR="00B05BDE" w:rsidRPr="00284A94" w14:paraId="419FA89F" w14:textId="77777777" w:rsidTr="00B05BDE">
        <w:trPr>
          <w:trHeight w:val="511"/>
          <w:jc w:val="center"/>
        </w:trPr>
        <w:tc>
          <w:tcPr>
            <w:tcW w:w="2500" w:type="pct"/>
            <w:shd w:val="clear" w:color="auto" w:fill="auto"/>
          </w:tcPr>
          <w:p w14:paraId="2F060051" w14:textId="77777777" w:rsidR="00B05BDE" w:rsidRPr="006E5F7B" w:rsidRDefault="00B05BDE" w:rsidP="00B05BDE">
            <w:pPr>
              <w:rPr>
                <w:b/>
                <w:sz w:val="20"/>
                <w:szCs w:val="20"/>
              </w:rPr>
            </w:pPr>
            <w:r w:rsidRPr="006E5F7B">
              <w:rPr>
                <w:b/>
                <w:sz w:val="20"/>
                <w:szCs w:val="20"/>
              </w:rPr>
              <w:t>LIEU DE L'ENREGISTREMENT PRINCIPAL</w:t>
            </w:r>
          </w:p>
          <w:p w14:paraId="1446EF7B" w14:textId="77777777" w:rsidR="00B05BDE" w:rsidRPr="006E5F7B" w:rsidRDefault="00B05BDE" w:rsidP="00B05BDE">
            <w:pPr>
              <w:rPr>
                <w:b/>
                <w:sz w:val="20"/>
                <w:szCs w:val="20"/>
              </w:rPr>
            </w:pPr>
            <w:r w:rsidRPr="006E5F7B">
              <w:rPr>
                <w:b/>
                <w:sz w:val="20"/>
                <w:szCs w:val="20"/>
              </w:rPr>
              <w:t>VILLE</w:t>
            </w:r>
          </w:p>
          <w:p w14:paraId="005E032D" w14:textId="77777777" w:rsidR="00B05BDE" w:rsidRPr="006E5F7B" w:rsidRDefault="00B05BDE" w:rsidP="00B05BDE">
            <w:pPr>
              <w:rPr>
                <w:b/>
                <w:sz w:val="20"/>
                <w:szCs w:val="20"/>
              </w:rPr>
            </w:pPr>
            <w:r w:rsidRPr="006E5F7B">
              <w:rPr>
                <w:b/>
                <w:sz w:val="20"/>
                <w:szCs w:val="20"/>
              </w:rPr>
              <w:t>PAYS</w:t>
            </w:r>
          </w:p>
        </w:tc>
        <w:tc>
          <w:tcPr>
            <w:tcW w:w="2500" w:type="pct"/>
            <w:shd w:val="clear" w:color="auto" w:fill="auto"/>
          </w:tcPr>
          <w:p w14:paraId="31AC7F62" w14:textId="77777777" w:rsidR="00B05BDE" w:rsidRPr="006E5F7B" w:rsidRDefault="00B05BDE" w:rsidP="00B05BDE">
            <w:pPr>
              <w:rPr>
                <w:sz w:val="20"/>
                <w:szCs w:val="20"/>
              </w:rPr>
            </w:pPr>
          </w:p>
        </w:tc>
      </w:tr>
      <w:tr w:rsidR="00B05BDE" w:rsidRPr="00284A94" w14:paraId="56C25279" w14:textId="77777777" w:rsidTr="00B05BDE">
        <w:trPr>
          <w:trHeight w:val="636"/>
          <w:jc w:val="center"/>
        </w:trPr>
        <w:tc>
          <w:tcPr>
            <w:tcW w:w="2500" w:type="pct"/>
            <w:shd w:val="clear" w:color="auto" w:fill="auto"/>
          </w:tcPr>
          <w:p w14:paraId="2514B1B5" w14:textId="77777777" w:rsidR="00B05BDE" w:rsidRPr="006E5F7B" w:rsidRDefault="00B05BDE" w:rsidP="00B05BDE">
            <w:pPr>
              <w:rPr>
                <w:b/>
                <w:sz w:val="20"/>
                <w:szCs w:val="20"/>
              </w:rPr>
            </w:pPr>
            <w:r w:rsidRPr="006E5F7B">
              <w:rPr>
                <w:b/>
                <w:sz w:val="20"/>
                <w:szCs w:val="20"/>
              </w:rPr>
              <w:t>DATE DE L'ENREGISTREMENT PRINCIPAL : JJ/MM/AAAA</w:t>
            </w:r>
          </w:p>
        </w:tc>
        <w:tc>
          <w:tcPr>
            <w:tcW w:w="2500" w:type="pct"/>
            <w:shd w:val="clear" w:color="auto" w:fill="auto"/>
          </w:tcPr>
          <w:p w14:paraId="25F22D58" w14:textId="77777777" w:rsidR="00B05BDE" w:rsidRPr="006E5F7B" w:rsidRDefault="00B05BDE" w:rsidP="00B05BDE">
            <w:pPr>
              <w:rPr>
                <w:sz w:val="20"/>
                <w:szCs w:val="20"/>
              </w:rPr>
            </w:pPr>
          </w:p>
        </w:tc>
      </w:tr>
      <w:tr w:rsidR="00B05BDE" w:rsidRPr="00284A94" w14:paraId="3ACB9584" w14:textId="77777777" w:rsidTr="00B05BDE">
        <w:trPr>
          <w:trHeight w:val="348"/>
          <w:jc w:val="center"/>
        </w:trPr>
        <w:tc>
          <w:tcPr>
            <w:tcW w:w="2500" w:type="pct"/>
            <w:shd w:val="clear" w:color="auto" w:fill="auto"/>
          </w:tcPr>
          <w:p w14:paraId="77E2CD10" w14:textId="77777777" w:rsidR="00B05BDE" w:rsidRPr="006E5F7B" w:rsidRDefault="00B05BDE" w:rsidP="00B05BDE">
            <w:pPr>
              <w:rPr>
                <w:sz w:val="20"/>
                <w:szCs w:val="20"/>
              </w:rPr>
            </w:pPr>
            <w:r w:rsidRPr="006E5F7B">
              <w:rPr>
                <w:b/>
                <w:sz w:val="20"/>
                <w:szCs w:val="20"/>
              </w:rPr>
              <w:t>NUMÉRO DE TVA</w:t>
            </w:r>
          </w:p>
        </w:tc>
        <w:tc>
          <w:tcPr>
            <w:tcW w:w="2500" w:type="pct"/>
            <w:shd w:val="clear" w:color="auto" w:fill="auto"/>
          </w:tcPr>
          <w:p w14:paraId="52E1C83C" w14:textId="77777777" w:rsidR="00B05BDE" w:rsidRPr="006E5F7B" w:rsidRDefault="00B05BDE" w:rsidP="00B05BDE">
            <w:pPr>
              <w:rPr>
                <w:sz w:val="20"/>
                <w:szCs w:val="20"/>
              </w:rPr>
            </w:pPr>
          </w:p>
        </w:tc>
      </w:tr>
      <w:tr w:rsidR="00B05BDE" w:rsidRPr="00284A94" w14:paraId="58C11C44" w14:textId="77777777" w:rsidTr="00B05BDE">
        <w:trPr>
          <w:trHeight w:val="851"/>
          <w:jc w:val="center"/>
        </w:trPr>
        <w:tc>
          <w:tcPr>
            <w:tcW w:w="2500" w:type="pct"/>
            <w:shd w:val="clear" w:color="auto" w:fill="auto"/>
          </w:tcPr>
          <w:p w14:paraId="2F33BC20" w14:textId="77777777" w:rsidR="00B05BDE" w:rsidRPr="006E5F7B" w:rsidRDefault="00B05BDE" w:rsidP="00B05BDE">
            <w:pPr>
              <w:rPr>
                <w:b/>
                <w:sz w:val="20"/>
                <w:szCs w:val="20"/>
              </w:rPr>
            </w:pPr>
            <w:r w:rsidRPr="006E5F7B">
              <w:rPr>
                <w:b/>
                <w:sz w:val="20"/>
                <w:szCs w:val="20"/>
              </w:rPr>
              <w:t>ADRESSE DU SIEGE SOCIAL </w:t>
            </w:r>
          </w:p>
          <w:p w14:paraId="6EC4E2ED" w14:textId="77777777" w:rsidR="00B05BDE" w:rsidRPr="006E5F7B" w:rsidRDefault="00B05BDE" w:rsidP="00B05BDE">
            <w:pPr>
              <w:rPr>
                <w:b/>
                <w:sz w:val="20"/>
                <w:szCs w:val="20"/>
              </w:rPr>
            </w:pPr>
            <w:r w:rsidRPr="006E5F7B">
              <w:rPr>
                <w:b/>
                <w:sz w:val="20"/>
                <w:szCs w:val="20"/>
              </w:rPr>
              <w:t>CODE POSTAL/BOITE POSTALE</w:t>
            </w:r>
          </w:p>
          <w:p w14:paraId="12428CFF" w14:textId="77777777" w:rsidR="00B05BDE" w:rsidRPr="006E5F7B" w:rsidRDefault="00B05BDE" w:rsidP="00B05BDE">
            <w:pPr>
              <w:rPr>
                <w:b/>
                <w:sz w:val="20"/>
                <w:szCs w:val="20"/>
              </w:rPr>
            </w:pPr>
            <w:r w:rsidRPr="006E5F7B">
              <w:rPr>
                <w:b/>
                <w:sz w:val="20"/>
                <w:szCs w:val="20"/>
              </w:rPr>
              <w:t>VILLE</w:t>
            </w:r>
          </w:p>
          <w:p w14:paraId="1E27BF85" w14:textId="77777777" w:rsidR="00B05BDE" w:rsidRPr="006E5F7B" w:rsidRDefault="00B05BDE" w:rsidP="00B05BDE">
            <w:pPr>
              <w:rPr>
                <w:sz w:val="20"/>
                <w:szCs w:val="20"/>
              </w:rPr>
            </w:pPr>
            <w:r w:rsidRPr="006E5F7B">
              <w:rPr>
                <w:b/>
                <w:sz w:val="20"/>
                <w:szCs w:val="20"/>
              </w:rPr>
              <w:t>PAYS</w:t>
            </w:r>
          </w:p>
        </w:tc>
        <w:tc>
          <w:tcPr>
            <w:tcW w:w="2500" w:type="pct"/>
            <w:shd w:val="clear" w:color="auto" w:fill="auto"/>
          </w:tcPr>
          <w:p w14:paraId="75EB2396" w14:textId="77777777" w:rsidR="00B05BDE" w:rsidRPr="006E5F7B" w:rsidRDefault="00B05BDE" w:rsidP="00B05BDE">
            <w:pPr>
              <w:rPr>
                <w:sz w:val="20"/>
                <w:szCs w:val="20"/>
              </w:rPr>
            </w:pPr>
          </w:p>
        </w:tc>
      </w:tr>
      <w:tr w:rsidR="00B05BDE" w:rsidRPr="00284A94" w14:paraId="0613DDED" w14:textId="77777777" w:rsidTr="00B05BDE">
        <w:trPr>
          <w:trHeight w:val="851"/>
          <w:jc w:val="center"/>
        </w:trPr>
        <w:tc>
          <w:tcPr>
            <w:tcW w:w="2500" w:type="pct"/>
            <w:shd w:val="clear" w:color="auto" w:fill="auto"/>
          </w:tcPr>
          <w:p w14:paraId="03663067" w14:textId="77777777" w:rsidR="00B05BDE" w:rsidRPr="006E5F7B" w:rsidRDefault="00B05BDE" w:rsidP="00B05BDE">
            <w:pPr>
              <w:rPr>
                <w:b/>
                <w:sz w:val="20"/>
                <w:szCs w:val="20"/>
              </w:rPr>
            </w:pPr>
            <w:r w:rsidRPr="006E5F7B">
              <w:rPr>
                <w:b/>
                <w:sz w:val="20"/>
                <w:szCs w:val="20"/>
              </w:rPr>
              <w:t>NOM PERSONNE DE CONTACT</w:t>
            </w:r>
          </w:p>
          <w:p w14:paraId="025B8EC7" w14:textId="77777777" w:rsidR="00B05BDE" w:rsidRPr="006E5F7B" w:rsidRDefault="00B05BDE" w:rsidP="00B05BDE">
            <w:pPr>
              <w:rPr>
                <w:b/>
                <w:sz w:val="20"/>
                <w:szCs w:val="20"/>
              </w:rPr>
            </w:pPr>
            <w:r w:rsidRPr="006E5F7B">
              <w:rPr>
                <w:b/>
                <w:sz w:val="20"/>
                <w:szCs w:val="20"/>
              </w:rPr>
              <w:t xml:space="preserve">TÉLÉPHONE </w:t>
            </w:r>
          </w:p>
          <w:p w14:paraId="0D8113FB" w14:textId="77777777" w:rsidR="00B05BDE" w:rsidRPr="006E5F7B" w:rsidRDefault="00B05BDE" w:rsidP="00B05BDE">
            <w:pPr>
              <w:rPr>
                <w:sz w:val="20"/>
                <w:szCs w:val="20"/>
              </w:rPr>
            </w:pPr>
            <w:r w:rsidRPr="006E5F7B">
              <w:rPr>
                <w:b/>
                <w:sz w:val="20"/>
                <w:szCs w:val="20"/>
              </w:rPr>
              <w:t>COURRIEL</w:t>
            </w:r>
          </w:p>
        </w:tc>
        <w:tc>
          <w:tcPr>
            <w:tcW w:w="2500" w:type="pct"/>
            <w:shd w:val="clear" w:color="auto" w:fill="auto"/>
          </w:tcPr>
          <w:p w14:paraId="2BE833B1" w14:textId="77777777" w:rsidR="00B05BDE" w:rsidRPr="006E5F7B" w:rsidRDefault="00B05BDE" w:rsidP="00B05BDE">
            <w:pPr>
              <w:rPr>
                <w:sz w:val="20"/>
                <w:szCs w:val="20"/>
              </w:rPr>
            </w:pPr>
          </w:p>
        </w:tc>
      </w:tr>
      <w:tr w:rsidR="00B05BDE" w:rsidRPr="00284A94" w14:paraId="10E01BB7" w14:textId="77777777" w:rsidTr="00B05BDE">
        <w:trPr>
          <w:trHeight w:val="851"/>
          <w:jc w:val="center"/>
        </w:trPr>
        <w:tc>
          <w:tcPr>
            <w:tcW w:w="2500" w:type="pct"/>
            <w:shd w:val="clear" w:color="auto" w:fill="auto"/>
          </w:tcPr>
          <w:p w14:paraId="433591A8" w14:textId="77777777" w:rsidR="00B05BDE" w:rsidRPr="006E5F7B" w:rsidRDefault="00B05BDE" w:rsidP="00B05BDE">
            <w:pPr>
              <w:rPr>
                <w:sz w:val="20"/>
                <w:szCs w:val="20"/>
              </w:rPr>
            </w:pPr>
            <w:r w:rsidRPr="006E5F7B">
              <w:rPr>
                <w:sz w:val="20"/>
                <w:szCs w:val="20"/>
              </w:rPr>
              <w:t>DATE</w:t>
            </w:r>
          </w:p>
          <w:p w14:paraId="7921BB96" w14:textId="77777777" w:rsidR="00B05BDE" w:rsidRPr="006E5F7B" w:rsidRDefault="00B05BDE" w:rsidP="00B05BDE">
            <w:pPr>
              <w:rPr>
                <w:sz w:val="20"/>
                <w:szCs w:val="20"/>
              </w:rPr>
            </w:pPr>
          </w:p>
        </w:tc>
        <w:tc>
          <w:tcPr>
            <w:tcW w:w="2500" w:type="pct"/>
            <w:shd w:val="clear" w:color="auto" w:fill="auto"/>
          </w:tcPr>
          <w:p w14:paraId="1E26565E" w14:textId="77777777" w:rsidR="00B05BDE" w:rsidRPr="006E5F7B" w:rsidRDefault="00B05BDE" w:rsidP="00B05BDE">
            <w:pPr>
              <w:rPr>
                <w:sz w:val="20"/>
                <w:szCs w:val="20"/>
              </w:rPr>
            </w:pPr>
            <w:r w:rsidRPr="006E5F7B">
              <w:rPr>
                <w:sz w:val="20"/>
                <w:szCs w:val="20"/>
              </w:rPr>
              <w:t>SIGNATURE DU REPRÉSENTANT AUTORISÉ</w:t>
            </w:r>
          </w:p>
          <w:p w14:paraId="3FCC04C7" w14:textId="77777777" w:rsidR="00B05BDE" w:rsidRPr="006E5F7B" w:rsidRDefault="00B05BDE" w:rsidP="00B05BDE">
            <w:pPr>
              <w:rPr>
                <w:sz w:val="20"/>
                <w:szCs w:val="20"/>
              </w:rPr>
            </w:pPr>
          </w:p>
        </w:tc>
      </w:tr>
    </w:tbl>
    <w:p w14:paraId="763A588C" w14:textId="77777777" w:rsidR="00B05BDE" w:rsidRPr="00FC215D" w:rsidRDefault="00B05BDE" w:rsidP="004D598B"/>
    <w:p w14:paraId="2DEDC3F0" w14:textId="77777777" w:rsidR="004D598B" w:rsidRDefault="004D598B" w:rsidP="004D598B">
      <w:bookmarkStart w:id="176" w:name="_Toc51592068"/>
    </w:p>
    <w:bookmarkEnd w:id="175"/>
    <w:p w14:paraId="1582A735" w14:textId="77777777" w:rsidR="004D598B" w:rsidRPr="00B05BDE" w:rsidRDefault="004D598B" w:rsidP="004D598B">
      <w:pPr>
        <w:spacing w:after="0" w:line="240" w:lineRule="auto"/>
        <w:rPr>
          <w:rFonts w:ascii="Calibri" w:hAnsi="Calibri" w:cs="Calibri-Bold"/>
          <w:b/>
          <w:bCs/>
          <w:sz w:val="24"/>
          <w:szCs w:val="24"/>
          <w:lang w:val="fr-FR"/>
        </w:rPr>
      </w:pPr>
      <w:r>
        <w:br w:type="page"/>
      </w:r>
    </w:p>
    <w:p w14:paraId="505547A3" w14:textId="77777777" w:rsidR="004D598B" w:rsidRDefault="004D598B" w:rsidP="004D598B">
      <w:pPr>
        <w:pStyle w:val="Titre3"/>
      </w:pPr>
      <w:bookmarkStart w:id="177" w:name="_Toc52268500"/>
      <w:bookmarkStart w:id="178" w:name="_Toc184208151"/>
      <w:proofErr w:type="spellStart"/>
      <w:r>
        <w:lastRenderedPageBreak/>
        <w:t>E</w:t>
      </w:r>
      <w:r w:rsidRPr="008A70C6">
        <w:t>ntité</w:t>
      </w:r>
      <w:proofErr w:type="spellEnd"/>
      <w:r w:rsidRPr="008A70C6">
        <w:t xml:space="preserve"> de droit publi</w:t>
      </w:r>
      <w:r>
        <w:t>c</w:t>
      </w:r>
      <w:bookmarkEnd w:id="176"/>
      <w:r>
        <w:rPr>
          <w:rStyle w:val="Appelnotedebasdep"/>
        </w:rPr>
        <w:footnoteReference w:id="15"/>
      </w:r>
      <w:bookmarkEnd w:id="177"/>
      <w:bookmarkEnd w:id="178"/>
    </w:p>
    <w:p w14:paraId="72AA1892" w14:textId="6266EFF6" w:rsidR="004D598B" w:rsidRPr="00FC215D" w:rsidRDefault="004D598B" w:rsidP="004D598B">
      <w:bookmarkStart w:id="179" w:name="_Hlk52268028"/>
      <w:r w:rsidRPr="00FC215D">
        <w:t xml:space="preserve">Pour remplir la fiche, veuillez cliquer ici : </w:t>
      </w:r>
      <w:r w:rsidR="007C73C7" w:rsidRPr="007C73C7">
        <w:t>https://documentcloud.adobe.com/link/track?uri=urn:aaid:scds:US:c52ab6a5-6134-4fed-9596-107f7daf6f1b</w:t>
      </w:r>
    </w:p>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095"/>
      </w:tblGrid>
      <w:tr w:rsidR="000E2C9F" w:rsidRPr="00C94CF0" w14:paraId="41782BC8" w14:textId="77777777" w:rsidTr="00B05BDE">
        <w:trPr>
          <w:trHeight w:val="5763"/>
        </w:trPr>
        <w:tc>
          <w:tcPr>
            <w:tcW w:w="9322"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6"/>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B05BDE">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6095"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B05BDE">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6095"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53755708" w14:textId="77777777" w:rsidR="002E11B2" w:rsidRDefault="002E11B2" w:rsidP="00F10CF1">
      <w:pPr>
        <w:pStyle w:val="Titre3"/>
        <w:numPr>
          <w:ilvl w:val="0"/>
          <w:numId w:val="0"/>
        </w:numPr>
        <w:ind w:left="720"/>
      </w:pPr>
      <w:bookmarkStart w:id="180" w:name="_Toc257039881"/>
      <w:bookmarkStart w:id="181" w:name="_Toc511056610"/>
      <w:bookmarkStart w:id="182" w:name="_Toc51592069"/>
      <w:bookmarkStart w:id="183" w:name="_Toc52268501"/>
      <w:bookmarkEnd w:id="179"/>
    </w:p>
    <w:p w14:paraId="6214B118" w14:textId="5798C2CB" w:rsidR="004D598B" w:rsidRDefault="002E11B2" w:rsidP="004D598B">
      <w:pPr>
        <w:pStyle w:val="Titre3"/>
      </w:pPr>
      <w:r>
        <w:br w:type="page"/>
      </w:r>
      <w:bookmarkStart w:id="184" w:name="_Toc184208152"/>
      <w:r w:rsidR="004D598B" w:rsidRPr="00034F98">
        <w:lastRenderedPageBreak/>
        <w:t>Sous-</w:t>
      </w:r>
      <w:proofErr w:type="spellStart"/>
      <w:r w:rsidR="004D598B" w:rsidRPr="00034F98">
        <w:t>traitants</w:t>
      </w:r>
      <w:bookmarkEnd w:id="180"/>
      <w:bookmarkEnd w:id="181"/>
      <w:bookmarkEnd w:id="182"/>
      <w:bookmarkEnd w:id="183"/>
      <w:bookmarkEnd w:id="18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62C40696" w14:textId="77777777" w:rsidR="00F10CF1" w:rsidRDefault="00F10CF1" w:rsidP="00F10CF1">
      <w:pPr>
        <w:pStyle w:val="Titre2"/>
        <w:numPr>
          <w:ilvl w:val="0"/>
          <w:numId w:val="0"/>
        </w:numPr>
        <w:ind w:left="576"/>
      </w:pPr>
      <w:bookmarkStart w:id="185" w:name="_Toc52268502"/>
    </w:p>
    <w:p w14:paraId="309E20BD" w14:textId="153D9956" w:rsidR="004D598B" w:rsidRPr="006542C5" w:rsidRDefault="00F10CF1" w:rsidP="004D598B">
      <w:pPr>
        <w:pStyle w:val="Titre2"/>
      </w:pPr>
      <w:r>
        <w:br w:type="page"/>
      </w:r>
      <w:bookmarkStart w:id="186" w:name="_Toc184208153"/>
      <w:r w:rsidR="004D598B" w:rsidRPr="006542C5">
        <w:lastRenderedPageBreak/>
        <w:t>Formulaire d’offre - Prix</w:t>
      </w:r>
      <w:bookmarkEnd w:id="185"/>
      <w:bookmarkEnd w:id="186"/>
    </w:p>
    <w:p w14:paraId="3D5ACFDF" w14:textId="698561E3" w:rsidR="004D598B" w:rsidRPr="0029055A" w:rsidRDefault="004D598B" w:rsidP="004D598B">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En déposant cette offre, le soumissionnaire s’engage à exécuter, conformément aux dispositions du CSC /</w:t>
      </w:r>
      <w:r w:rsidR="00B05BDE" w:rsidRPr="0029055A">
        <w:rPr>
          <w:rFonts w:ascii="Georgia" w:eastAsia="Calibri" w:hAnsi="Georgia" w:cs="Times New Roman"/>
          <w:color w:val="585756"/>
          <w:sz w:val="21"/>
          <w:szCs w:val="21"/>
          <w:lang w:val="fr-BE"/>
        </w:rPr>
        <w:t>COD22</w:t>
      </w:r>
      <w:r w:rsidR="0029055A" w:rsidRPr="0029055A">
        <w:rPr>
          <w:rFonts w:ascii="Georgia" w:eastAsia="Calibri" w:hAnsi="Georgia" w:cs="Times New Roman"/>
          <w:color w:val="585756"/>
          <w:sz w:val="21"/>
          <w:szCs w:val="21"/>
          <w:lang w:val="fr-BE"/>
        </w:rPr>
        <w:t>99311SH3-10351</w:t>
      </w:r>
      <w:r w:rsidRPr="0029055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1AA1533A" w14:textId="068166A4" w:rsidR="004D598B" w:rsidRPr="0029055A" w:rsidRDefault="004D598B" w:rsidP="004D598B">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B6B9933" w14:textId="77777777" w:rsidR="00D111BF" w:rsidRPr="0029055A" w:rsidRDefault="00D111BF" w:rsidP="004D598B">
      <w:pPr>
        <w:pStyle w:val="Corpsdetexte"/>
        <w:spacing w:before="60" w:after="60"/>
        <w:rPr>
          <w:rFonts w:ascii="Georgia" w:eastAsia="Calibri" w:hAnsi="Georgia" w:cs="Times New Roman"/>
          <w:color w:val="585756"/>
          <w:sz w:val="21"/>
          <w:szCs w:val="21"/>
          <w:lang w:val="fr-BE"/>
        </w:rPr>
      </w:pPr>
    </w:p>
    <w:p w14:paraId="119315CD" w14:textId="2520C634" w:rsidR="004D598B" w:rsidRPr="0029055A" w:rsidRDefault="004D598B" w:rsidP="004D598B">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aux prix suivants, exprimés en euros et hors TVA :</w:t>
      </w:r>
    </w:p>
    <w:p w14:paraId="52B803E2" w14:textId="77777777" w:rsidR="004D598B" w:rsidRPr="0029055A" w:rsidRDefault="004D598B" w:rsidP="004D598B">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Pourcentage TVA : ……………%.</w:t>
      </w:r>
    </w:p>
    <w:p w14:paraId="25452CC7" w14:textId="77777777" w:rsidR="0029055A" w:rsidRPr="0029055A" w:rsidRDefault="0029055A" w:rsidP="0029055A">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 xml:space="preserve">En cas d’approbation de la présente offre, le cautionnement sera constitué dans les conditions et délais prescrits dans le cahier spécial des charges. </w:t>
      </w:r>
    </w:p>
    <w:p w14:paraId="69D392DA" w14:textId="77777777" w:rsidR="0029055A" w:rsidRPr="0029055A" w:rsidRDefault="0029055A" w:rsidP="0029055A">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 xml:space="preserve">L’information confidentielle et/ou l’information qui se rapporte à des secrets techniques ou commerciaux est clairement indiquée dans l’offre. </w:t>
      </w:r>
    </w:p>
    <w:p w14:paraId="0B77FEDD" w14:textId="74B596C0" w:rsidR="004D598B" w:rsidRPr="0029055A" w:rsidRDefault="0029055A" w:rsidP="0029055A">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73B0421" w14:textId="77777777" w:rsidR="0029055A" w:rsidRPr="0029055A" w:rsidRDefault="0029055A" w:rsidP="0029055A">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En annexe ……………</w:t>
      </w:r>
      <w:proofErr w:type="gramStart"/>
      <w:r w:rsidRPr="0029055A">
        <w:rPr>
          <w:rFonts w:ascii="Georgia" w:eastAsia="Calibri" w:hAnsi="Georgia" w:cs="Times New Roman"/>
          <w:color w:val="585756"/>
          <w:sz w:val="21"/>
          <w:szCs w:val="21"/>
          <w:lang w:val="fr-BE"/>
        </w:rPr>
        <w:t>…….</w:t>
      </w:r>
      <w:proofErr w:type="gramEnd"/>
      <w:r w:rsidRPr="0029055A">
        <w:rPr>
          <w:rFonts w:ascii="Georgia" w:eastAsia="Calibri" w:hAnsi="Georgia" w:cs="Times New Roman"/>
          <w:color w:val="585756"/>
          <w:sz w:val="21"/>
          <w:szCs w:val="21"/>
          <w:lang w:val="fr-BE"/>
        </w:rPr>
        <w:t xml:space="preserve">., le soumissionnaire joint à son offre …………….. </w:t>
      </w:r>
    </w:p>
    <w:p w14:paraId="15792D1E" w14:textId="7E1A14AA" w:rsidR="004D598B" w:rsidRPr="0029055A" w:rsidRDefault="0029055A" w:rsidP="0029055A">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50B2305E" w14:textId="77777777" w:rsidR="0029055A" w:rsidRDefault="0029055A" w:rsidP="004D598B">
      <w:pPr>
        <w:pStyle w:val="Corpsdetexte"/>
        <w:spacing w:before="60" w:after="60"/>
        <w:rPr>
          <w:rFonts w:ascii="Georgia" w:eastAsia="Calibri" w:hAnsi="Georgia" w:cs="Times New Roman"/>
          <w:color w:val="585756"/>
          <w:sz w:val="21"/>
          <w:szCs w:val="21"/>
          <w:lang w:val="fr-BE"/>
        </w:rPr>
      </w:pPr>
    </w:p>
    <w:p w14:paraId="51CD7EA8" w14:textId="77777777" w:rsidR="0029055A" w:rsidRDefault="0029055A" w:rsidP="004D598B">
      <w:pPr>
        <w:pStyle w:val="Corpsdetexte"/>
        <w:spacing w:before="60" w:after="60"/>
        <w:rPr>
          <w:rFonts w:ascii="Georgia" w:eastAsia="Calibri" w:hAnsi="Georgia" w:cs="Times New Roman"/>
          <w:color w:val="585756"/>
          <w:sz w:val="21"/>
          <w:szCs w:val="21"/>
          <w:lang w:val="fr-BE"/>
        </w:rPr>
      </w:pPr>
    </w:p>
    <w:p w14:paraId="64C4A0A7" w14:textId="7A9218C7" w:rsidR="004D598B" w:rsidRPr="0029055A" w:rsidRDefault="004D598B" w:rsidP="004D598B">
      <w:pPr>
        <w:pStyle w:val="Corpsdetexte"/>
        <w:spacing w:before="60" w:after="60"/>
        <w:rPr>
          <w:rFonts w:ascii="Georgia" w:eastAsia="Calibri" w:hAnsi="Georgia" w:cs="Times New Roman"/>
          <w:color w:val="585756"/>
          <w:sz w:val="21"/>
          <w:szCs w:val="21"/>
          <w:lang w:val="fr-BE"/>
        </w:rPr>
      </w:pPr>
      <w:r w:rsidRPr="0029055A">
        <w:rPr>
          <w:rFonts w:ascii="Georgia" w:eastAsia="Calibri" w:hAnsi="Georgia" w:cs="Times New Roman"/>
          <w:color w:val="585756"/>
          <w:sz w:val="21"/>
          <w:szCs w:val="21"/>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947D5B5" w14:textId="77777777" w:rsidR="0029055A" w:rsidRDefault="0029055A" w:rsidP="004D598B">
      <w:pPr>
        <w:pStyle w:val="Corpsdetexte"/>
        <w:spacing w:before="60" w:after="60"/>
        <w:rPr>
          <w:rFonts w:ascii="Georgia" w:eastAsia="Calibri" w:hAnsi="Georgia" w:cs="Times New Roman"/>
          <w:color w:val="585756"/>
          <w:szCs w:val="22"/>
          <w:lang w:val="fr-BE"/>
        </w:rPr>
      </w:pPr>
    </w:p>
    <w:p w14:paraId="16431401" w14:textId="77777777" w:rsidR="0029055A" w:rsidRDefault="0029055A" w:rsidP="004D598B">
      <w:pPr>
        <w:pStyle w:val="Corpsdetexte"/>
        <w:spacing w:before="60" w:after="60"/>
        <w:rPr>
          <w:rFonts w:ascii="Georgia" w:eastAsia="Calibri" w:hAnsi="Georgia" w:cs="Times New Roman"/>
          <w:color w:val="585756"/>
          <w:szCs w:val="22"/>
          <w:lang w:val="fr-BE"/>
        </w:rPr>
      </w:pPr>
    </w:p>
    <w:p w14:paraId="4BEC3079" w14:textId="77777777" w:rsidR="005B3B31" w:rsidRDefault="005B3B31" w:rsidP="004D598B">
      <w:pPr>
        <w:pStyle w:val="Corpsdetexte"/>
        <w:spacing w:before="60" w:after="60"/>
        <w:rPr>
          <w:rFonts w:ascii="Georgia" w:eastAsia="Calibri" w:hAnsi="Georgia" w:cs="Times New Roman"/>
          <w:color w:val="585756"/>
          <w:szCs w:val="22"/>
          <w:lang w:val="fr-BE"/>
        </w:rPr>
      </w:pPr>
    </w:p>
    <w:p w14:paraId="595CB09E" w14:textId="77777777" w:rsidR="005B3B31" w:rsidRDefault="005B3B31" w:rsidP="004D598B">
      <w:pPr>
        <w:pStyle w:val="Corpsdetexte"/>
        <w:spacing w:before="60" w:after="60"/>
        <w:rPr>
          <w:rFonts w:ascii="Georgia" w:eastAsia="Calibri" w:hAnsi="Georgia" w:cs="Times New Roman"/>
          <w:color w:val="585756"/>
          <w:szCs w:val="22"/>
          <w:lang w:val="fr-BE"/>
        </w:rPr>
      </w:pPr>
    </w:p>
    <w:p w14:paraId="4DE130E3" w14:textId="77777777" w:rsidR="005B3B31" w:rsidRDefault="005B3B31" w:rsidP="004D598B">
      <w:pPr>
        <w:pStyle w:val="Corpsdetexte"/>
        <w:spacing w:before="60" w:after="60"/>
        <w:rPr>
          <w:rFonts w:ascii="Georgia" w:eastAsia="Calibri" w:hAnsi="Georgia" w:cs="Times New Roman"/>
          <w:color w:val="585756"/>
          <w:szCs w:val="22"/>
          <w:lang w:val="fr-BE"/>
        </w:rPr>
      </w:pPr>
    </w:p>
    <w:p w14:paraId="28EF99E0" w14:textId="77777777" w:rsidR="005B3B31" w:rsidRDefault="005B3B31" w:rsidP="004D598B">
      <w:pPr>
        <w:pStyle w:val="Corpsdetexte"/>
        <w:spacing w:before="60" w:after="60"/>
        <w:rPr>
          <w:rFonts w:ascii="Georgia" w:eastAsia="Calibri" w:hAnsi="Georgia" w:cs="Times New Roman"/>
          <w:color w:val="585756"/>
          <w:szCs w:val="22"/>
          <w:lang w:val="fr-BE"/>
        </w:rPr>
      </w:pPr>
    </w:p>
    <w:p w14:paraId="0DABB25F" w14:textId="77777777" w:rsidR="005B3B31" w:rsidRDefault="005B3B31" w:rsidP="004D598B">
      <w:pPr>
        <w:pStyle w:val="Corpsdetexte"/>
        <w:spacing w:before="60" w:after="60"/>
        <w:rPr>
          <w:rFonts w:ascii="Georgia" w:eastAsia="Calibri" w:hAnsi="Georgia" w:cs="Times New Roman"/>
          <w:color w:val="585756"/>
          <w:szCs w:val="22"/>
          <w:lang w:val="fr-BE"/>
        </w:rPr>
      </w:pPr>
    </w:p>
    <w:p w14:paraId="4115A06B" w14:textId="77777777" w:rsidR="005B3B31" w:rsidRDefault="005B3B31" w:rsidP="004D598B">
      <w:pPr>
        <w:pStyle w:val="Corpsdetexte"/>
        <w:spacing w:before="60" w:after="60"/>
        <w:rPr>
          <w:rFonts w:ascii="Georgia" w:eastAsia="Calibri" w:hAnsi="Georgia" w:cs="Times New Roman"/>
          <w:color w:val="585756"/>
          <w:szCs w:val="22"/>
          <w:lang w:val="fr-BE"/>
        </w:rPr>
      </w:pPr>
    </w:p>
    <w:p w14:paraId="2CC60EE4" w14:textId="77777777" w:rsidR="005B3B31" w:rsidRDefault="005B3B31" w:rsidP="004D598B">
      <w:pPr>
        <w:pStyle w:val="Corpsdetexte"/>
        <w:spacing w:before="60" w:after="60"/>
        <w:rPr>
          <w:rFonts w:ascii="Georgia" w:eastAsia="Calibri" w:hAnsi="Georgia" w:cs="Times New Roman"/>
          <w:color w:val="585756"/>
          <w:szCs w:val="22"/>
          <w:lang w:val="fr-BE"/>
        </w:rPr>
      </w:pPr>
    </w:p>
    <w:p w14:paraId="42D5DB67" w14:textId="77777777" w:rsidR="005B3B31" w:rsidRDefault="005B3B31" w:rsidP="004D598B">
      <w:pPr>
        <w:pStyle w:val="Corpsdetexte"/>
        <w:spacing w:before="60" w:after="60"/>
        <w:rPr>
          <w:rFonts w:ascii="Georgia" w:eastAsia="Calibri" w:hAnsi="Georgia" w:cs="Times New Roman"/>
          <w:color w:val="585756"/>
          <w:szCs w:val="22"/>
          <w:lang w:val="fr-BE"/>
        </w:rPr>
      </w:pPr>
    </w:p>
    <w:p w14:paraId="69D3A1C0" w14:textId="77777777" w:rsidR="005B3B31" w:rsidRDefault="005B3B31" w:rsidP="004D598B">
      <w:pPr>
        <w:pStyle w:val="Corpsdetexte"/>
        <w:spacing w:before="60" w:after="60"/>
        <w:rPr>
          <w:rFonts w:ascii="Georgia" w:eastAsia="Calibri" w:hAnsi="Georgia" w:cs="Times New Roman"/>
          <w:color w:val="585756"/>
          <w:szCs w:val="22"/>
          <w:lang w:val="fr-BE"/>
        </w:rPr>
      </w:pPr>
    </w:p>
    <w:p w14:paraId="1B7DD78C" w14:textId="77777777" w:rsidR="005B3B31" w:rsidRDefault="005B3B31" w:rsidP="004D598B">
      <w:pPr>
        <w:pStyle w:val="Corpsdetexte"/>
        <w:spacing w:before="60" w:after="60"/>
        <w:rPr>
          <w:rFonts w:ascii="Georgia" w:eastAsia="Calibri" w:hAnsi="Georgia" w:cs="Times New Roman"/>
          <w:color w:val="585756"/>
          <w:szCs w:val="22"/>
          <w:lang w:val="fr-BE"/>
        </w:rPr>
      </w:pPr>
    </w:p>
    <w:p w14:paraId="5DC6AD7F" w14:textId="77777777" w:rsidR="005B3B31" w:rsidRDefault="005B3B31" w:rsidP="004D598B">
      <w:pPr>
        <w:pStyle w:val="Corpsdetexte"/>
        <w:spacing w:before="60" w:after="60"/>
        <w:rPr>
          <w:rFonts w:ascii="Georgia" w:eastAsia="Calibri" w:hAnsi="Georgia" w:cs="Times New Roman"/>
          <w:color w:val="585756"/>
          <w:szCs w:val="22"/>
          <w:lang w:val="fr-BE"/>
        </w:rPr>
      </w:pPr>
    </w:p>
    <w:p w14:paraId="16C66DC0" w14:textId="77777777" w:rsidR="005B3B31" w:rsidRDefault="005B3B31" w:rsidP="004D598B">
      <w:pPr>
        <w:pStyle w:val="Corpsdetexte"/>
        <w:spacing w:before="60" w:after="60"/>
        <w:rPr>
          <w:rFonts w:ascii="Georgia" w:eastAsia="Calibri" w:hAnsi="Georgia" w:cs="Times New Roman"/>
          <w:color w:val="585756"/>
          <w:szCs w:val="22"/>
          <w:lang w:val="fr-BE"/>
        </w:rPr>
      </w:pPr>
    </w:p>
    <w:p w14:paraId="535898A4" w14:textId="77777777" w:rsidR="005B3B31" w:rsidRDefault="005B3B31" w:rsidP="004D598B">
      <w:pPr>
        <w:pStyle w:val="Corpsdetexte"/>
        <w:spacing w:before="60" w:after="60"/>
        <w:rPr>
          <w:rFonts w:ascii="Georgia" w:eastAsia="Calibri" w:hAnsi="Georgia" w:cs="Times New Roman"/>
          <w:color w:val="585756"/>
          <w:szCs w:val="22"/>
          <w:lang w:val="fr-BE"/>
        </w:rPr>
      </w:pPr>
    </w:p>
    <w:p w14:paraId="1E4BB7E3" w14:textId="4CBD5F8E" w:rsidR="00D401D2" w:rsidRDefault="0029055A" w:rsidP="005F1D51">
      <w:pPr>
        <w:pStyle w:val="Titre3"/>
        <w:rPr>
          <w:lang w:val="fr-CD"/>
        </w:rPr>
      </w:pPr>
      <w:bookmarkStart w:id="187" w:name="_Toc184208154"/>
      <w:r w:rsidRPr="00052297">
        <w:rPr>
          <w:lang w:val="fr-CD"/>
        </w:rPr>
        <w:lastRenderedPageBreak/>
        <w:t xml:space="preserve">Bordereau des </w:t>
      </w:r>
      <w:r w:rsidR="00D401D2" w:rsidRPr="00052297">
        <w:rPr>
          <w:lang w:val="fr-CD"/>
        </w:rPr>
        <w:t>prix :</w:t>
      </w:r>
      <w:bookmarkEnd w:id="187"/>
      <w:r w:rsidRPr="00052297">
        <w:rPr>
          <w:lang w:val="fr-CD"/>
        </w:rPr>
        <w:t xml:space="preserve"> </w:t>
      </w:r>
    </w:p>
    <w:p w14:paraId="25F4B5CA" w14:textId="77777777" w:rsidR="00D401D2" w:rsidRDefault="00D401D2" w:rsidP="00D401D2">
      <w:pPr>
        <w:pStyle w:val="Titre3"/>
        <w:numPr>
          <w:ilvl w:val="0"/>
          <w:numId w:val="0"/>
        </w:numPr>
        <w:rPr>
          <w:lang w:val="fr-CD"/>
        </w:rPr>
      </w:pPr>
    </w:p>
    <w:p w14:paraId="7C8F2C79" w14:textId="30A146DE" w:rsidR="0029055A" w:rsidRPr="00052297" w:rsidRDefault="00B50B14" w:rsidP="00D401D2">
      <w:pPr>
        <w:pStyle w:val="Titre3"/>
        <w:numPr>
          <w:ilvl w:val="0"/>
          <w:numId w:val="0"/>
        </w:numPr>
        <w:rPr>
          <w:lang w:val="fr-CD"/>
        </w:rPr>
      </w:pPr>
      <w:bookmarkStart w:id="188" w:name="_Toc184208155"/>
      <w:r>
        <w:rPr>
          <w:lang w:val="fr-CD"/>
        </w:rPr>
        <w:t>COD</w:t>
      </w:r>
      <w:r w:rsidR="00D91A24">
        <w:rPr>
          <w:lang w:val="fr-CD"/>
        </w:rPr>
        <w:t xml:space="preserve">2299311SH3-10351 : </w:t>
      </w:r>
      <w:r w:rsidR="005F1D51" w:rsidRPr="00052297">
        <w:rPr>
          <w:lang w:val="fr-CD"/>
        </w:rPr>
        <w:t>F</w:t>
      </w:r>
      <w:r w:rsidR="00D401D2">
        <w:rPr>
          <w:lang w:val="fr-CD"/>
        </w:rPr>
        <w:t>o</w:t>
      </w:r>
      <w:r w:rsidR="005F1D51" w:rsidRPr="00052297">
        <w:rPr>
          <w:lang w:val="fr-CD"/>
        </w:rPr>
        <w:t>urniture</w:t>
      </w:r>
      <w:r w:rsidR="0029055A" w:rsidRPr="00052297">
        <w:rPr>
          <w:lang w:val="fr-CD"/>
        </w:rPr>
        <w:t xml:space="preserve">, livraison, installation et mise en service d’un groupe électrogène de 100Kva pour le bureau de la Coordination </w:t>
      </w:r>
      <w:r w:rsidR="005F1D51" w:rsidRPr="00052297">
        <w:rPr>
          <w:lang w:val="fr-CD"/>
        </w:rPr>
        <w:t>Sud Ubangi à Gemena.</w:t>
      </w:r>
      <w:bookmarkEnd w:id="188"/>
    </w:p>
    <w:p w14:paraId="336B2C58" w14:textId="77777777" w:rsidR="00196A8F" w:rsidRPr="00A23E20" w:rsidRDefault="00196A8F" w:rsidP="00196A8F">
      <w:pPr>
        <w:rPr>
          <w:rStyle w:val="eop"/>
          <w:rFonts w:eastAsia="Times New Roman" w:cs="Segoe UI"/>
          <w:color w:val="auto"/>
          <w:sz w:val="20"/>
          <w:szCs w:val="20"/>
          <w:lang w:eastAsia="nl-BE"/>
        </w:rPr>
      </w:pPr>
    </w:p>
    <w:p w14:paraId="3190FDA4" w14:textId="77777777" w:rsidR="00196A8F" w:rsidRDefault="00196A8F" w:rsidP="00196A8F">
      <w:pPr>
        <w:ind w:left="360"/>
        <w:rPr>
          <w:rStyle w:val="eop"/>
          <w:rFonts w:eastAsia="Times New Roman" w:cs="Segoe UI"/>
          <w:color w:val="auto"/>
          <w:sz w:val="20"/>
          <w:szCs w:val="20"/>
          <w:lang w:eastAsia="nl-BE"/>
        </w:rPr>
      </w:pPr>
    </w:p>
    <w:tbl>
      <w:tblPr>
        <w:tblW w:w="8494" w:type="dxa"/>
        <w:tblCellMar>
          <w:left w:w="10" w:type="dxa"/>
          <w:right w:w="10" w:type="dxa"/>
        </w:tblCellMar>
        <w:tblLook w:val="0000" w:firstRow="0" w:lastRow="0" w:firstColumn="0" w:lastColumn="0" w:noHBand="0" w:noVBand="0"/>
      </w:tblPr>
      <w:tblGrid>
        <w:gridCol w:w="499"/>
        <w:gridCol w:w="3607"/>
        <w:gridCol w:w="997"/>
        <w:gridCol w:w="1271"/>
        <w:gridCol w:w="2120"/>
      </w:tblGrid>
      <w:tr w:rsidR="00196A8F" w14:paraId="6869F89F" w14:textId="77777777" w:rsidTr="00951868">
        <w:tc>
          <w:tcPr>
            <w:tcW w:w="499"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25F55F8" w14:textId="77777777" w:rsidR="00196A8F" w:rsidRDefault="00196A8F" w:rsidP="00951868">
            <w:pPr>
              <w:spacing w:after="0"/>
              <w:rPr>
                <w:b/>
                <w:bCs/>
              </w:rPr>
            </w:pPr>
            <w:r>
              <w:rPr>
                <w:b/>
                <w:bCs/>
              </w:rPr>
              <w:t>N°</w:t>
            </w:r>
          </w:p>
        </w:tc>
        <w:tc>
          <w:tcPr>
            <w:tcW w:w="360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E71D952" w14:textId="77777777" w:rsidR="00196A8F" w:rsidRDefault="00196A8F" w:rsidP="00951868">
            <w:pPr>
              <w:spacing w:after="0"/>
              <w:rPr>
                <w:b/>
                <w:bCs/>
              </w:rPr>
            </w:pPr>
            <w:r>
              <w:rPr>
                <w:b/>
                <w:bCs/>
              </w:rPr>
              <w:t>Items</w:t>
            </w:r>
          </w:p>
        </w:tc>
        <w:tc>
          <w:tcPr>
            <w:tcW w:w="99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0AAEA8B" w14:textId="77777777" w:rsidR="00196A8F" w:rsidRDefault="00196A8F" w:rsidP="00951868">
            <w:pPr>
              <w:spacing w:after="0"/>
            </w:pPr>
            <w:r>
              <w:rPr>
                <w:b/>
                <w:bCs/>
                <w:sz w:val="20"/>
                <w:szCs w:val="20"/>
              </w:rPr>
              <w:t>Q</w:t>
            </w:r>
            <w:r>
              <w:rPr>
                <w:b/>
                <w:bCs/>
                <w:sz w:val="24"/>
                <w:szCs w:val="24"/>
                <w:vertAlign w:val="superscript"/>
              </w:rPr>
              <w:t>té</w:t>
            </w:r>
          </w:p>
        </w:tc>
        <w:tc>
          <w:tcPr>
            <w:tcW w:w="127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14:paraId="27F4A27A" w14:textId="77777777" w:rsidR="00196A8F" w:rsidRDefault="00196A8F" w:rsidP="00951868">
            <w:pPr>
              <w:spacing w:after="0"/>
            </w:pPr>
            <w:r>
              <w:rPr>
                <w:b/>
                <w:bCs/>
                <w:sz w:val="20"/>
                <w:szCs w:val="20"/>
              </w:rPr>
              <w:t>P.U. en € HTVA</w:t>
            </w:r>
          </w:p>
        </w:tc>
        <w:tc>
          <w:tcPr>
            <w:tcW w:w="2120"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6F09DCD6" w14:textId="77777777" w:rsidR="00196A8F" w:rsidRDefault="00196A8F" w:rsidP="00951868">
            <w:pPr>
              <w:spacing w:after="0"/>
              <w:rPr>
                <w:b/>
                <w:bCs/>
                <w:sz w:val="20"/>
                <w:szCs w:val="20"/>
              </w:rPr>
            </w:pPr>
            <w:r>
              <w:rPr>
                <w:b/>
                <w:bCs/>
                <w:sz w:val="20"/>
                <w:szCs w:val="20"/>
              </w:rPr>
              <w:t>P.T. en € HTVA</w:t>
            </w:r>
          </w:p>
        </w:tc>
      </w:tr>
      <w:tr w:rsidR="00196A8F" w14:paraId="09A6BAB8" w14:textId="77777777" w:rsidTr="00951868">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E7C5" w14:textId="582DB7DE" w:rsidR="00196A8F" w:rsidRDefault="00196A8F" w:rsidP="00951868">
            <w:pPr>
              <w:spacing w:after="0"/>
            </w:pPr>
            <w:r>
              <w:t>1</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19E2F" w14:textId="64ED45B6" w:rsidR="00196A8F" w:rsidRPr="00196A8F" w:rsidRDefault="00196A8F" w:rsidP="00196A8F">
            <w:pPr>
              <w:pStyle w:val="Default"/>
              <w:jc w:val="both"/>
              <w:rPr>
                <w:sz w:val="21"/>
                <w:szCs w:val="21"/>
              </w:rPr>
            </w:pPr>
            <w:r w:rsidRPr="00196A8F">
              <w:rPr>
                <w:sz w:val="21"/>
                <w:szCs w:val="21"/>
              </w:rPr>
              <w:t xml:space="preserve">Fourniture, livraison, installation et mise en service d’un groupe électrogène de 100Kva à </w:t>
            </w:r>
            <w:r>
              <w:rPr>
                <w:sz w:val="21"/>
                <w:szCs w:val="21"/>
              </w:rPr>
              <w:t>Gemena</w:t>
            </w:r>
          </w:p>
          <w:p w14:paraId="6AF002EE" w14:textId="77777777" w:rsidR="00196A8F" w:rsidRDefault="00196A8F" w:rsidP="00951868">
            <w:pPr>
              <w:spacing w:after="0"/>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D679B" w14:textId="77777777" w:rsidR="00196A8F" w:rsidRDefault="00196A8F" w:rsidP="00951868">
            <w:pPr>
              <w:spacing w:after="0"/>
            </w:pPr>
          </w:p>
          <w:p w14:paraId="14AD4413" w14:textId="3DA54B7A" w:rsidR="00196A8F" w:rsidRDefault="00196A8F" w:rsidP="00951868">
            <w:pPr>
              <w:spacing w:after="0"/>
            </w:pPr>
            <w:r>
              <w:t>01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937AF" w14:textId="77777777" w:rsidR="00196A8F" w:rsidRDefault="00196A8F" w:rsidP="00951868">
            <w:pPr>
              <w:spacing w:after="0"/>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29EA" w14:textId="77777777" w:rsidR="00196A8F" w:rsidRDefault="00196A8F" w:rsidP="00951868">
            <w:pPr>
              <w:spacing w:after="0"/>
            </w:pPr>
          </w:p>
        </w:tc>
      </w:tr>
      <w:tr w:rsidR="00196A8F" w14:paraId="78DEF8E0" w14:textId="77777777" w:rsidTr="00951868">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EDF9" w14:textId="5C50942B" w:rsidR="00196A8F" w:rsidRDefault="00196A8F" w:rsidP="00951868">
            <w:pPr>
              <w:spacing w:after="0"/>
            </w:pPr>
            <w:r>
              <w:t>2</w:t>
            </w:r>
          </w:p>
        </w:tc>
        <w:tc>
          <w:tcPr>
            <w:tcW w:w="3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A808C" w14:textId="77777777" w:rsidR="00196A8F" w:rsidRDefault="00196A8F" w:rsidP="00196A8F">
            <w:pPr>
              <w:pStyle w:val="Default"/>
              <w:jc w:val="both"/>
              <w:rPr>
                <w:sz w:val="21"/>
                <w:szCs w:val="21"/>
              </w:rPr>
            </w:pPr>
            <w:r>
              <w:rPr>
                <w:sz w:val="21"/>
                <w:szCs w:val="21"/>
              </w:rPr>
              <w:t xml:space="preserve">Stock de pièces de rechange d’usure et de maintenance pour deux années d’utilisation </w:t>
            </w:r>
          </w:p>
          <w:p w14:paraId="4AC3A860" w14:textId="7D985179" w:rsidR="00196A8F" w:rsidRDefault="00196A8F" w:rsidP="00196A8F">
            <w:pPr>
              <w:pStyle w:val="Default"/>
              <w:jc w:val="both"/>
              <w:rPr>
                <w:sz w:val="21"/>
                <w:szCs w:val="21"/>
              </w:rPr>
            </w:pPr>
            <w:r>
              <w:rPr>
                <w:sz w:val="21"/>
                <w:szCs w:val="21"/>
              </w:rPr>
              <w:t>(</w:t>
            </w:r>
            <w:r>
              <w:rPr>
                <w:sz w:val="18"/>
                <w:szCs w:val="18"/>
              </w:rPr>
              <w:t>Fourni avec un stock de pièce de rechange d’usure et de maintenance dont 10 filtres à gasoil, 10 filtres à huile, 5 filtres à air, 5 fusibles, 2 régulateurs, 80 litres de lubrifiants.</w:t>
            </w:r>
            <w:r>
              <w:rPr>
                <w:sz w:val="21"/>
                <w:szCs w:val="21"/>
              </w:rPr>
              <w:t xml:space="preserve">) </w:t>
            </w:r>
          </w:p>
          <w:p w14:paraId="67974E15" w14:textId="40BAD764" w:rsidR="00196A8F" w:rsidRDefault="00196A8F" w:rsidP="00951868">
            <w:pPr>
              <w:spacing w:after="0"/>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E7CF" w14:textId="77777777" w:rsidR="00196A8F" w:rsidRDefault="00196A8F" w:rsidP="00951868">
            <w:pPr>
              <w:spacing w:after="0"/>
            </w:pPr>
          </w:p>
          <w:p w14:paraId="61A9BB86" w14:textId="77777777" w:rsidR="00196A8F" w:rsidRDefault="00196A8F" w:rsidP="00951868">
            <w:pPr>
              <w:spacing w:after="0"/>
            </w:pPr>
          </w:p>
          <w:p w14:paraId="329B79A9" w14:textId="75E4B2BC" w:rsidR="00196A8F" w:rsidRDefault="00196A8F" w:rsidP="00951868">
            <w:pPr>
              <w:spacing w:after="0"/>
            </w:pPr>
            <w:r>
              <w:t>01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0FCE" w14:textId="77777777" w:rsidR="00196A8F" w:rsidRDefault="00196A8F" w:rsidP="00951868">
            <w:pPr>
              <w:spacing w:after="0"/>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0948" w14:textId="77777777" w:rsidR="00196A8F" w:rsidRDefault="00196A8F" w:rsidP="00951868">
            <w:pPr>
              <w:spacing w:after="0"/>
            </w:pPr>
          </w:p>
        </w:tc>
      </w:tr>
      <w:tr w:rsidR="00196A8F" w14:paraId="35FD1571" w14:textId="77777777" w:rsidTr="00951868">
        <w:tc>
          <w:tcPr>
            <w:tcW w:w="63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22B3B" w14:textId="77777777" w:rsidR="00196A8F" w:rsidRDefault="00196A8F" w:rsidP="00951868">
            <w:pPr>
              <w:spacing w:after="0"/>
              <w:jc w:val="center"/>
              <w:rPr>
                <w:b/>
                <w:bCs/>
              </w:rPr>
            </w:pPr>
          </w:p>
          <w:p w14:paraId="59D6B9A8" w14:textId="58C0CA6A" w:rsidR="00196A8F" w:rsidRDefault="00196A8F" w:rsidP="00951868">
            <w:pPr>
              <w:spacing w:after="0"/>
              <w:jc w:val="center"/>
            </w:pPr>
            <w:r>
              <w:rPr>
                <w:b/>
                <w:bCs/>
              </w:rPr>
              <w:t xml:space="preserve">TOTAL en </w:t>
            </w:r>
            <w:r>
              <w:rPr>
                <w:b/>
                <w:bCs/>
                <w:sz w:val="20"/>
                <w:szCs w:val="20"/>
              </w:rPr>
              <w:t>€ HTVA</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48C3" w14:textId="77777777" w:rsidR="00196A8F" w:rsidRDefault="00196A8F" w:rsidP="00951868">
            <w:pPr>
              <w:spacing w:after="0"/>
              <w:rPr>
                <w:rFonts w:ascii="Calibri" w:hAnsi="Calibri" w:cs="Calibri"/>
                <w:color w:val="000000"/>
              </w:rPr>
            </w:pPr>
          </w:p>
        </w:tc>
      </w:tr>
    </w:tbl>
    <w:p w14:paraId="492C5728" w14:textId="77777777" w:rsidR="00196A8F" w:rsidRDefault="00196A8F" w:rsidP="00196A8F">
      <w:pPr>
        <w:ind w:left="360"/>
        <w:rPr>
          <w:rStyle w:val="eop"/>
          <w:rFonts w:eastAsia="Times New Roman" w:cs="Segoe UI"/>
          <w:color w:val="auto"/>
          <w:sz w:val="20"/>
          <w:szCs w:val="20"/>
          <w:lang w:eastAsia="nl-BE"/>
        </w:rPr>
      </w:pPr>
    </w:p>
    <w:p w14:paraId="451881D5" w14:textId="77777777" w:rsidR="00196A8F" w:rsidRDefault="00196A8F" w:rsidP="00196A8F">
      <w:pPr>
        <w:ind w:left="360"/>
        <w:rPr>
          <w:rStyle w:val="eop"/>
          <w:rFonts w:eastAsia="Times New Roman" w:cs="Segoe UI"/>
          <w:color w:val="auto"/>
          <w:sz w:val="20"/>
          <w:szCs w:val="20"/>
          <w:lang w:eastAsia="nl-BE"/>
        </w:rPr>
      </w:pPr>
    </w:p>
    <w:p w14:paraId="58399C39" w14:textId="77777777" w:rsidR="00196A8F" w:rsidRPr="00A23E20" w:rsidRDefault="00196A8F" w:rsidP="00196A8F">
      <w:pPr>
        <w:pStyle w:val="Corpsdetexte"/>
        <w:spacing w:before="60" w:after="60"/>
        <w:rPr>
          <w:rFonts w:ascii="Georgia" w:eastAsia="Calibri" w:hAnsi="Georgia" w:cs="Times New Roman"/>
          <w:color w:val="585756"/>
          <w:szCs w:val="22"/>
        </w:rPr>
      </w:pPr>
      <w:r w:rsidRPr="00A23E20">
        <w:rPr>
          <w:rFonts w:ascii="Georgia" w:eastAsia="Calibri" w:hAnsi="Georgia" w:cs="Times New Roman"/>
          <w:color w:val="585756"/>
          <w:szCs w:val="22"/>
        </w:rPr>
        <w:t>Certifié pour vrai et conforme,</w:t>
      </w:r>
    </w:p>
    <w:p w14:paraId="352B1A5D" w14:textId="77777777" w:rsidR="00196A8F" w:rsidRDefault="00196A8F" w:rsidP="00196A8F">
      <w:pPr>
        <w:pStyle w:val="Corpsdetexte"/>
        <w:spacing w:before="60" w:after="60"/>
        <w:rPr>
          <w:rFonts w:ascii="Georgia" w:eastAsia="Calibri" w:hAnsi="Georgia" w:cs="Times New Roman"/>
          <w:color w:val="585756"/>
          <w:szCs w:val="22"/>
        </w:rPr>
      </w:pPr>
      <w:r w:rsidRPr="00A23E20">
        <w:rPr>
          <w:rFonts w:ascii="Georgia" w:eastAsia="Calibri" w:hAnsi="Georgia" w:cs="Times New Roman"/>
          <w:color w:val="585756"/>
          <w:szCs w:val="22"/>
        </w:rPr>
        <w:t>Fait à …………………… le ………………</w:t>
      </w:r>
    </w:p>
    <w:p w14:paraId="519F2B97" w14:textId="77777777" w:rsidR="00196A8F" w:rsidRDefault="00196A8F" w:rsidP="00196A8F">
      <w:pPr>
        <w:pStyle w:val="Corpsdetexte"/>
        <w:spacing w:before="60" w:after="60"/>
        <w:rPr>
          <w:rFonts w:ascii="Georgia" w:eastAsia="Calibri" w:hAnsi="Georgia" w:cs="Times New Roman"/>
          <w:color w:val="585756"/>
          <w:szCs w:val="22"/>
        </w:rPr>
      </w:pPr>
    </w:p>
    <w:p w14:paraId="62581679" w14:textId="77777777" w:rsidR="00196A8F" w:rsidRDefault="00196A8F" w:rsidP="00196A8F">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Nom :</w:t>
      </w:r>
    </w:p>
    <w:p w14:paraId="6862F8E5" w14:textId="77777777" w:rsidR="00196A8F" w:rsidRDefault="00196A8F" w:rsidP="00196A8F">
      <w:pPr>
        <w:pStyle w:val="Corpsdetexte"/>
        <w:spacing w:before="60" w:after="60"/>
        <w:rPr>
          <w:rFonts w:ascii="Georgia" w:eastAsia="Calibri" w:hAnsi="Georgia" w:cs="Times New Roman"/>
          <w:color w:val="585756"/>
          <w:sz w:val="21"/>
          <w:szCs w:val="21"/>
          <w:lang w:val="fr-BE"/>
        </w:rPr>
      </w:pPr>
    </w:p>
    <w:p w14:paraId="37F35A55" w14:textId="77777777" w:rsidR="00196A8F" w:rsidRDefault="00196A8F" w:rsidP="00196A8F">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Signature :</w:t>
      </w:r>
    </w:p>
    <w:p w14:paraId="0DDD535C" w14:textId="77777777" w:rsidR="00196A8F" w:rsidRDefault="00196A8F" w:rsidP="00196A8F">
      <w:pPr>
        <w:ind w:left="360"/>
        <w:rPr>
          <w:rStyle w:val="eop"/>
          <w:rFonts w:eastAsia="Times New Roman" w:cs="Segoe UI"/>
          <w:color w:val="auto"/>
          <w:sz w:val="20"/>
          <w:szCs w:val="20"/>
          <w:lang w:eastAsia="nl-BE"/>
        </w:rPr>
      </w:pPr>
    </w:p>
    <w:p w14:paraId="20C55FD8" w14:textId="77777777" w:rsidR="00196A8F" w:rsidRPr="00052297" w:rsidRDefault="00196A8F" w:rsidP="00196A8F">
      <w:pPr>
        <w:rPr>
          <w:lang w:val="fr-CD"/>
        </w:rPr>
      </w:pPr>
    </w:p>
    <w:p w14:paraId="49759C63" w14:textId="77777777" w:rsidR="005F1D51" w:rsidRDefault="005F1D51" w:rsidP="004D598B">
      <w:pPr>
        <w:pStyle w:val="Corpsdetexte"/>
        <w:spacing w:before="60" w:after="60"/>
        <w:rPr>
          <w:rFonts w:ascii="Georgia" w:eastAsia="Calibri" w:hAnsi="Georgia" w:cs="Times New Roman"/>
          <w:color w:val="585756"/>
          <w:szCs w:val="22"/>
          <w:lang w:val="fr-BE"/>
        </w:rPr>
      </w:pPr>
    </w:p>
    <w:p w14:paraId="01E9064D" w14:textId="77777777" w:rsidR="005F1D51" w:rsidRPr="00C32464" w:rsidRDefault="005F1D51" w:rsidP="004D598B">
      <w:pPr>
        <w:pStyle w:val="Corpsdetexte"/>
        <w:spacing w:before="60" w:after="60"/>
        <w:rPr>
          <w:rFonts w:ascii="Georgia" w:eastAsia="Calibri" w:hAnsi="Georgia" w:cs="Times New Roman"/>
          <w:color w:val="585756"/>
          <w:szCs w:val="22"/>
          <w:lang w:val="fr-BE"/>
        </w:rPr>
      </w:pPr>
    </w:p>
    <w:p w14:paraId="196C233A" w14:textId="225F3E04" w:rsidR="0029055A" w:rsidRPr="006542C5" w:rsidRDefault="002E11B2" w:rsidP="0029055A">
      <w:pPr>
        <w:jc w:val="both"/>
      </w:pPr>
      <w:bookmarkStart w:id="189" w:name="_Toc52268503"/>
      <w:r>
        <w:br w:type="page"/>
      </w:r>
      <w:r w:rsidR="0029055A" w:rsidRPr="006542C5">
        <w:lastRenderedPageBreak/>
        <w:t xml:space="preserve"> </w:t>
      </w:r>
    </w:p>
    <w:p w14:paraId="63AFEE0F" w14:textId="1A8FC8AA" w:rsidR="004D598B" w:rsidRPr="006542C5" w:rsidRDefault="004D598B" w:rsidP="004D598B">
      <w:pPr>
        <w:pStyle w:val="Titre2"/>
      </w:pPr>
      <w:bookmarkStart w:id="190" w:name="_Toc184208156"/>
      <w:r w:rsidRPr="006542C5">
        <w:t>Déclaration sur l’honneur – motifs d’exclusion</w:t>
      </w:r>
      <w:bookmarkEnd w:id="189"/>
      <w:bookmarkEnd w:id="190"/>
      <w:r w:rsidRPr="006542C5">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03706F">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03706F">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03706F">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03706F">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03706F">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03706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03706F">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03706F">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03706F">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03706F">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xml:space="preserve"> par le droit de l’Union européenne, le droit national, les conventions collectives ou par les dispositions internationales </w:t>
      </w:r>
      <w:r w:rsidRPr="00442C30">
        <w:rPr>
          <w:rStyle w:val="normaltextrun"/>
          <w:rFonts w:ascii="Georgia" w:hAnsi="Georgia" w:cs="Segoe UI"/>
          <w:sz w:val="20"/>
          <w:szCs w:val="20"/>
          <w:lang w:val="fr-FR"/>
        </w:rPr>
        <w:lastRenderedPageBreak/>
        <w:t>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03706F">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03706F">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4D598B" w:rsidP="004D598B">
      <w:pPr>
        <w:pStyle w:val="paragraph"/>
        <w:spacing w:after="0"/>
        <w:ind w:left="360"/>
        <w:textAlignment w:val="baseline"/>
        <w:rPr>
          <w:rStyle w:val="eop"/>
          <w:rFonts w:ascii="Georgia" w:hAnsi="Georgia" w:cs="Segoe UI"/>
          <w:sz w:val="20"/>
          <w:szCs w:val="20"/>
          <w:lang w:val="fr-FR"/>
        </w:rPr>
      </w:pPr>
      <w:hyperlink r:id="rId30"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31"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32"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03706F">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410F7581" w14:textId="46E7C156" w:rsidR="004D598B" w:rsidRPr="006542C5" w:rsidRDefault="00A750CC" w:rsidP="004D598B">
      <w:pPr>
        <w:pStyle w:val="Titre2"/>
      </w:pPr>
      <w:bookmarkStart w:id="191" w:name="_Toc52268504"/>
      <w:r>
        <w:br w:type="page"/>
      </w:r>
      <w:bookmarkStart w:id="192" w:name="_Toc184208157"/>
      <w:r w:rsidR="004D598B" w:rsidRPr="006542C5">
        <w:lastRenderedPageBreak/>
        <w:t>Déclaration intégrité soumissionnaires</w:t>
      </w:r>
      <w:bookmarkEnd w:id="191"/>
      <w:bookmarkEnd w:id="192"/>
    </w:p>
    <w:p w14:paraId="091B9C7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034D9F4E" w14:textId="77777777" w:rsidR="004D598B" w:rsidRDefault="004D598B" w:rsidP="0003706F">
      <w:pPr>
        <w:pStyle w:val="Corpsdetexte2"/>
        <w:numPr>
          <w:ilvl w:val="0"/>
          <w:numId w:val="8"/>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53E5174D" w14:textId="77777777" w:rsidR="004D598B" w:rsidRDefault="004D598B" w:rsidP="0003706F">
      <w:pPr>
        <w:pStyle w:val="Corpsdetexte2"/>
        <w:numPr>
          <w:ilvl w:val="0"/>
          <w:numId w:val="8"/>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16BBC603" w14:textId="77777777" w:rsidR="004D598B" w:rsidRDefault="004D598B" w:rsidP="0003706F">
      <w:pPr>
        <w:pStyle w:val="Corpsdetexte2"/>
        <w:numPr>
          <w:ilvl w:val="0"/>
          <w:numId w:val="8"/>
        </w:numPr>
        <w:spacing w:after="0" w:line="280" w:lineRule="auto"/>
        <w:jc w:val="both"/>
      </w:pPr>
      <w:r w:rsidRPr="005B7A7A">
        <w:t xml:space="preserve">J'ai / nous avons pris connaissance des articles relatifs à la déontologie du présent marché public (voir 1.7.), ainsi que de la Politique de </w:t>
      </w:r>
      <w:proofErr w:type="spellStart"/>
      <w:r w:rsidRPr="005B7A7A">
        <w:t>Enabel</w:t>
      </w:r>
      <w:proofErr w:type="spellEnd"/>
      <w:r w:rsidRPr="005B7A7A">
        <w:t xml:space="preserve"> concernant l’exploitation et les abus sexuels ainsi que de la Politique de </w:t>
      </w:r>
      <w:proofErr w:type="spellStart"/>
      <w:r w:rsidRPr="005B7A7A">
        <w:t>Enabel</w:t>
      </w:r>
      <w:proofErr w:type="spellEnd"/>
      <w:r w:rsidRPr="005B7A7A">
        <w:t xml:space="preserve"> concernant la maîtrise des risques de fraude et de </w:t>
      </w:r>
      <w:proofErr w:type="gramStart"/>
      <w:r w:rsidRPr="005B7A7A">
        <w:t>corruption  et</w:t>
      </w:r>
      <w:proofErr w:type="gramEnd"/>
      <w:r w:rsidRPr="005B7A7A">
        <w:t xml:space="preserve"> je / nous déclare/</w:t>
      </w:r>
      <w:proofErr w:type="spellStart"/>
      <w:r w:rsidRPr="005B7A7A">
        <w:t>rons</w:t>
      </w:r>
      <w:proofErr w:type="spellEnd"/>
      <w:r w:rsidRPr="005B7A7A">
        <w:t xml:space="preserve"> souscrire et respecter entièrement ces articles.</w:t>
      </w:r>
    </w:p>
    <w:p w14:paraId="3CA80DD3"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p>
    <w:p w14:paraId="16271BFD"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7569858F" w14:textId="77777777" w:rsidR="004D598B" w:rsidRDefault="004D598B" w:rsidP="0003706F">
      <w:pPr>
        <w:pStyle w:val="Corpsdetexte2"/>
        <w:numPr>
          <w:ilvl w:val="0"/>
          <w:numId w:val="9"/>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6C35B82E" w14:textId="77777777" w:rsidR="004D598B" w:rsidRDefault="004D598B" w:rsidP="0003706F">
      <w:pPr>
        <w:pStyle w:val="Corpsdetexte2"/>
        <w:numPr>
          <w:ilvl w:val="0"/>
          <w:numId w:val="9"/>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3E7B904" w14:textId="77777777" w:rsidR="004D598B" w:rsidRDefault="004D598B" w:rsidP="0003706F">
      <w:pPr>
        <w:pStyle w:val="Corpsdetexte2"/>
        <w:numPr>
          <w:ilvl w:val="0"/>
          <w:numId w:val="9"/>
        </w:numPr>
        <w:spacing w:after="0" w:line="280" w:lineRule="auto"/>
        <w:jc w:val="both"/>
      </w:pPr>
      <w:r>
        <w:t xml:space="preserve">Tout manquement à se conformer à une ou plusieurs des clauses déontologiques </w:t>
      </w:r>
      <w:r w:rsidRPr="00B50B14">
        <w:t>aboutira</w:t>
      </w:r>
      <w:r>
        <w:t xml:space="preserve"> à l’exclusion du contractant du présent marché et d’autres marchés publics pour </w:t>
      </w:r>
      <w:proofErr w:type="spellStart"/>
      <w:r>
        <w:t>Enabel</w:t>
      </w:r>
      <w:proofErr w:type="spellEnd"/>
      <w:r>
        <w:t>.</w:t>
      </w:r>
    </w:p>
    <w:p w14:paraId="4BB1B57B" w14:textId="77777777" w:rsidR="004D598B" w:rsidRDefault="004D598B" w:rsidP="004D598B">
      <w:pPr>
        <w:pStyle w:val="Corpsdetexte2"/>
        <w:spacing w:after="0" w:line="280" w:lineRule="auto"/>
        <w:ind w:left="720"/>
        <w:jc w:val="both"/>
      </w:pPr>
    </w:p>
    <w:p w14:paraId="7B8C0027" w14:textId="77777777" w:rsidR="004D598B" w:rsidRPr="00475BF7" w:rsidRDefault="004D598B" w:rsidP="004D598B">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EEDB84" w14:textId="77777777" w:rsidR="004D598B" w:rsidRPr="00A4613C" w:rsidRDefault="004D598B" w:rsidP="004D598B">
      <w:pPr>
        <w:pStyle w:val="Corpsdetexte2"/>
        <w:rPr>
          <w:kern w:val="18"/>
          <w:szCs w:val="21"/>
        </w:rPr>
      </w:pPr>
      <w:r w:rsidRPr="00A4613C">
        <w:rPr>
          <w:kern w:val="18"/>
          <w:szCs w:val="21"/>
        </w:rPr>
        <w:t xml:space="preserve">Date </w:t>
      </w:r>
    </w:p>
    <w:p w14:paraId="1A6840D4" w14:textId="77777777" w:rsidR="004D598B" w:rsidRPr="00A4613C" w:rsidRDefault="004D598B" w:rsidP="004D598B">
      <w:pPr>
        <w:pStyle w:val="Corpsdetexte2"/>
        <w:rPr>
          <w:kern w:val="18"/>
          <w:szCs w:val="21"/>
        </w:rPr>
      </w:pPr>
      <w:r w:rsidRPr="00A4613C">
        <w:rPr>
          <w:kern w:val="18"/>
          <w:szCs w:val="21"/>
        </w:rPr>
        <w:t xml:space="preserve">Localisation </w:t>
      </w:r>
    </w:p>
    <w:p w14:paraId="2C8BD1BE" w14:textId="1A8D9C2F" w:rsidR="00D111BF" w:rsidRDefault="004D598B" w:rsidP="004D598B">
      <w:pPr>
        <w:pStyle w:val="Corpsdetexte2"/>
        <w:rPr>
          <w:kern w:val="18"/>
          <w:szCs w:val="21"/>
        </w:rPr>
      </w:pPr>
      <w:r w:rsidRPr="00A4613C">
        <w:rPr>
          <w:kern w:val="18"/>
          <w:szCs w:val="21"/>
        </w:rPr>
        <w:t xml:space="preserve">Signature </w:t>
      </w:r>
    </w:p>
    <w:p w14:paraId="208E9F9A" w14:textId="77777777" w:rsidR="004D598B" w:rsidRDefault="00D111BF" w:rsidP="004D598B">
      <w:pPr>
        <w:pStyle w:val="Corpsdetexte2"/>
        <w:rPr>
          <w:kern w:val="18"/>
          <w:szCs w:val="21"/>
        </w:rPr>
      </w:pPr>
      <w:r>
        <w:rPr>
          <w:kern w:val="18"/>
          <w:szCs w:val="21"/>
        </w:rPr>
        <w:br w:type="page"/>
      </w:r>
    </w:p>
    <w:p w14:paraId="0AFA3FDE" w14:textId="77777777" w:rsidR="004D598B" w:rsidRDefault="004D598B" w:rsidP="004D598B">
      <w:pPr>
        <w:pStyle w:val="Titre2"/>
      </w:pPr>
      <w:bookmarkStart w:id="193" w:name="_Toc51592073"/>
      <w:bookmarkStart w:id="194" w:name="_Toc52268505"/>
      <w:bookmarkStart w:id="195" w:name="_Toc184208158"/>
      <w:r>
        <w:lastRenderedPageBreak/>
        <w:t>Dossier de sélection – capacité économique</w:t>
      </w:r>
      <w:bookmarkEnd w:id="193"/>
      <w:bookmarkEnd w:id="194"/>
      <w:bookmarkEnd w:id="195"/>
      <w:r>
        <w:t xml:space="preserve"> </w:t>
      </w:r>
    </w:p>
    <w:p w14:paraId="775FDD48" w14:textId="77777777" w:rsidR="008E242D" w:rsidRPr="008E242D" w:rsidRDefault="008E242D" w:rsidP="008E242D"/>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830"/>
      </w:tblGrid>
      <w:tr w:rsidR="004D598B" w:rsidRPr="00A4592E" w14:paraId="2C59DA65" w14:textId="77777777" w:rsidTr="007E07D7">
        <w:trPr>
          <w:cantSplit/>
          <w:trHeight w:val="373"/>
        </w:trPr>
        <w:tc>
          <w:tcPr>
            <w:tcW w:w="8755" w:type="dxa"/>
            <w:gridSpan w:val="2"/>
            <w:tcBorders>
              <w:top w:val="single" w:sz="4" w:space="0" w:color="auto"/>
              <w:left w:val="single" w:sz="4" w:space="0" w:color="auto"/>
              <w:bottom w:val="single" w:sz="4" w:space="0" w:color="auto"/>
              <w:right w:val="single" w:sz="4" w:space="0" w:color="auto"/>
            </w:tcBorders>
            <w:hideMark/>
          </w:tcPr>
          <w:p w14:paraId="3D70D2F5" w14:textId="77777777" w:rsidR="004D598B" w:rsidRPr="00442C30" w:rsidRDefault="004D598B" w:rsidP="001E7D68">
            <w:pPr>
              <w:spacing w:after="200"/>
              <w:rPr>
                <w:rFonts w:cs="Arial"/>
                <w:b/>
                <w:bCs/>
                <w:sz w:val="20"/>
                <w:lang w:val="fr-FR"/>
              </w:rPr>
            </w:pPr>
            <w:r w:rsidRPr="00442C30">
              <w:rPr>
                <w:rFonts w:cs="Arial"/>
                <w:b/>
                <w:bCs/>
                <w:sz w:val="20"/>
                <w:szCs w:val="20"/>
              </w:rPr>
              <w:t xml:space="preserve">Capacité économique et financière – voir art. 67 de l’A.R. </w:t>
            </w:r>
            <w:proofErr w:type="gramStart"/>
            <w:r w:rsidRPr="00442C30">
              <w:rPr>
                <w:rFonts w:cs="Arial"/>
                <w:b/>
                <w:bCs/>
                <w:sz w:val="20"/>
                <w:szCs w:val="20"/>
              </w:rPr>
              <w:t>du  18</w:t>
            </w:r>
            <w:proofErr w:type="gramEnd"/>
            <w:r w:rsidRPr="00442C30">
              <w:rPr>
                <w:rFonts w:cs="Arial"/>
                <w:b/>
                <w:bCs/>
                <w:sz w:val="20"/>
                <w:szCs w:val="20"/>
              </w:rPr>
              <w:t>.04.2017</w:t>
            </w:r>
          </w:p>
        </w:tc>
      </w:tr>
      <w:tr w:rsidR="004D598B" w:rsidRPr="00442C30" w14:paraId="21D4B30C" w14:textId="77777777" w:rsidTr="007E07D7">
        <w:trPr>
          <w:cantSplit/>
          <w:trHeight w:val="373"/>
        </w:trPr>
        <w:tc>
          <w:tcPr>
            <w:tcW w:w="5925" w:type="dxa"/>
            <w:tcBorders>
              <w:top w:val="single" w:sz="4" w:space="0" w:color="auto"/>
              <w:left w:val="single" w:sz="4" w:space="0" w:color="auto"/>
              <w:bottom w:val="single" w:sz="4" w:space="0" w:color="auto"/>
              <w:right w:val="single" w:sz="4" w:space="0" w:color="auto"/>
            </w:tcBorders>
          </w:tcPr>
          <w:p w14:paraId="20F53F87" w14:textId="7260D15E" w:rsidR="008A05D5" w:rsidRDefault="00D111BF" w:rsidP="00D111BF">
            <w:pPr>
              <w:pStyle w:val="BTCtextCTB"/>
              <w:rPr>
                <w:rFonts w:ascii="Georgia" w:eastAsia="Calibri" w:hAnsi="Georgia"/>
                <w:color w:val="585756"/>
                <w:kern w:val="18"/>
                <w:sz w:val="21"/>
                <w:szCs w:val="21"/>
              </w:rPr>
            </w:pPr>
            <w:r w:rsidRPr="008A05D5">
              <w:rPr>
                <w:rFonts w:ascii="Georgia" w:eastAsia="Calibri" w:hAnsi="Georgia"/>
                <w:b/>
                <w:bCs/>
                <w:color w:val="585756"/>
                <w:kern w:val="18"/>
                <w:sz w:val="21"/>
                <w:szCs w:val="21"/>
              </w:rPr>
              <w:t>Le soumissionnaire doit avoir réalisé au cours d’un des trois derniers exercices un chiffre d’affaires total au moins égal à</w:t>
            </w:r>
            <w:r w:rsidRPr="0082476E">
              <w:rPr>
                <w:rFonts w:ascii="Georgia" w:eastAsia="Calibri" w:hAnsi="Georgia"/>
                <w:color w:val="585756"/>
                <w:kern w:val="18"/>
                <w:sz w:val="21"/>
                <w:szCs w:val="21"/>
              </w:rPr>
              <w:t xml:space="preserve"> </w:t>
            </w:r>
            <w:r w:rsidR="00EE0C02">
              <w:rPr>
                <w:rFonts w:ascii="Georgia" w:eastAsia="Calibri" w:hAnsi="Georgia"/>
                <w:b/>
                <w:bCs/>
                <w:color w:val="585756"/>
                <w:kern w:val="18"/>
                <w:sz w:val="21"/>
                <w:szCs w:val="21"/>
              </w:rPr>
              <w:t>3</w:t>
            </w:r>
            <w:r w:rsidR="00740D2F" w:rsidRPr="008A05D5">
              <w:rPr>
                <w:rFonts w:ascii="Georgia" w:eastAsia="Calibri" w:hAnsi="Georgia"/>
                <w:b/>
                <w:bCs/>
                <w:color w:val="585756"/>
                <w:kern w:val="18"/>
                <w:sz w:val="21"/>
                <w:szCs w:val="21"/>
              </w:rPr>
              <w:t>5</w:t>
            </w:r>
            <w:r w:rsidRPr="008A05D5">
              <w:rPr>
                <w:rFonts w:ascii="Georgia" w:eastAsia="Calibri" w:hAnsi="Georgia"/>
                <w:b/>
                <w:bCs/>
                <w:color w:val="585756"/>
                <w:kern w:val="18"/>
                <w:sz w:val="21"/>
                <w:szCs w:val="21"/>
              </w:rPr>
              <w:t>.000</w:t>
            </w:r>
            <w:r w:rsidRPr="008A05D5">
              <w:rPr>
                <w:rFonts w:ascii="Georgia" w:eastAsia="Calibri" w:hAnsi="Georgia"/>
                <w:b/>
                <w:color w:val="585756"/>
                <w:kern w:val="18"/>
                <w:sz w:val="21"/>
                <w:szCs w:val="21"/>
              </w:rPr>
              <w:t xml:space="preserve"> E</w:t>
            </w:r>
            <w:r w:rsidR="008A05D5">
              <w:rPr>
                <w:rFonts w:ascii="Georgia" w:eastAsia="Calibri" w:hAnsi="Georgia"/>
                <w:b/>
                <w:color w:val="585756"/>
                <w:kern w:val="18"/>
                <w:sz w:val="21"/>
                <w:szCs w:val="21"/>
              </w:rPr>
              <w:t>uro</w:t>
            </w:r>
            <w:r w:rsidR="00EC0886" w:rsidRPr="008A05D5">
              <w:rPr>
                <w:rFonts w:ascii="Georgia" w:eastAsia="Calibri" w:hAnsi="Georgia"/>
                <w:b/>
                <w:color w:val="585756"/>
                <w:kern w:val="18"/>
                <w:sz w:val="21"/>
                <w:szCs w:val="21"/>
              </w:rPr>
              <w:t xml:space="preserve"> et ce pour les années 2023</w:t>
            </w:r>
            <w:r w:rsidR="008A05D5" w:rsidRPr="008A05D5">
              <w:rPr>
                <w:rFonts w:ascii="Georgia" w:eastAsia="Calibri" w:hAnsi="Georgia"/>
                <w:b/>
                <w:color w:val="585756"/>
                <w:kern w:val="18"/>
                <w:sz w:val="21"/>
                <w:szCs w:val="21"/>
              </w:rPr>
              <w:t>, 2022, 2021</w:t>
            </w:r>
            <w:r w:rsidRPr="008A05D5">
              <w:rPr>
                <w:rFonts w:ascii="Georgia" w:eastAsia="Calibri" w:hAnsi="Georgia"/>
                <w:b/>
                <w:color w:val="585756"/>
                <w:kern w:val="18"/>
                <w:sz w:val="21"/>
                <w:szCs w:val="21"/>
              </w:rPr>
              <w:t>.</w:t>
            </w:r>
            <w:r w:rsidRPr="0082476E">
              <w:rPr>
                <w:rFonts w:ascii="Georgia" w:eastAsia="Calibri" w:hAnsi="Georgia"/>
                <w:color w:val="585756"/>
                <w:kern w:val="18"/>
                <w:sz w:val="21"/>
                <w:szCs w:val="21"/>
              </w:rPr>
              <w:t xml:space="preserve"> </w:t>
            </w:r>
          </w:p>
          <w:p w14:paraId="5BF7D4D4" w14:textId="1C185B83" w:rsidR="004D598B" w:rsidRPr="00442C30" w:rsidRDefault="00D111BF" w:rsidP="008861D5">
            <w:pPr>
              <w:pStyle w:val="BTCtextCTB"/>
              <w:rPr>
                <w:rFonts w:ascii="Georgia" w:hAnsi="Georgia" w:cs="Arial"/>
                <w:sz w:val="20"/>
                <w:lang w:val="fr-FR"/>
              </w:rPr>
            </w:pPr>
            <w:r w:rsidRPr="0082476E">
              <w:rPr>
                <w:rFonts w:ascii="Georgia" w:eastAsia="Calibri" w:hAnsi="Georgia"/>
                <w:color w:val="585756"/>
                <w:kern w:val="18"/>
                <w:sz w:val="21"/>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830" w:type="dxa"/>
            <w:tcBorders>
              <w:top w:val="single" w:sz="4" w:space="0" w:color="auto"/>
              <w:left w:val="single" w:sz="4" w:space="0" w:color="auto"/>
              <w:bottom w:val="single" w:sz="4" w:space="0" w:color="auto"/>
              <w:right w:val="single" w:sz="4" w:space="0" w:color="auto"/>
            </w:tcBorders>
          </w:tcPr>
          <w:p w14:paraId="4DAC9D89" w14:textId="77777777" w:rsidR="004D598B" w:rsidRPr="00442C30" w:rsidRDefault="004D598B" w:rsidP="001E7D68">
            <w:pPr>
              <w:pStyle w:val="BTCtextCTB"/>
              <w:rPr>
                <w:rFonts w:ascii="Georgia" w:hAnsi="Georgia" w:cs="Arial"/>
                <w:sz w:val="20"/>
                <w:lang w:val="fr-FR"/>
              </w:rPr>
            </w:pPr>
          </w:p>
          <w:p w14:paraId="15ED1E4B" w14:textId="3803341F" w:rsidR="00F40C4D" w:rsidRDefault="00F40C4D" w:rsidP="00F40C4D">
            <w:pPr>
              <w:pStyle w:val="Default"/>
              <w:jc w:val="both"/>
              <w:rPr>
                <w:sz w:val="20"/>
                <w:szCs w:val="20"/>
              </w:rPr>
            </w:pPr>
            <w:proofErr w:type="gramStart"/>
            <w:r>
              <w:rPr>
                <w:b/>
                <w:bCs/>
                <w:sz w:val="20"/>
                <w:szCs w:val="20"/>
              </w:rPr>
              <w:t>pièce</w:t>
            </w:r>
            <w:proofErr w:type="gramEnd"/>
            <w:r>
              <w:rPr>
                <w:b/>
                <w:bCs/>
                <w:sz w:val="20"/>
                <w:szCs w:val="20"/>
              </w:rPr>
              <w:t xml:space="preserve"> justificative à joindre</w:t>
            </w:r>
            <w:r>
              <w:rPr>
                <w:sz w:val="20"/>
                <w:szCs w:val="20"/>
              </w:rPr>
              <w:t xml:space="preserve">] </w:t>
            </w:r>
          </w:p>
          <w:p w14:paraId="7979BB95" w14:textId="77777777" w:rsidR="004D598B" w:rsidRPr="00442C30" w:rsidRDefault="004D598B" w:rsidP="001E7D68">
            <w:pPr>
              <w:pStyle w:val="BTCtextCTB"/>
              <w:rPr>
                <w:rFonts w:ascii="Georgia" w:hAnsi="Georgia" w:cs="Arial"/>
                <w:sz w:val="20"/>
                <w:lang w:val="fr-FR"/>
              </w:rPr>
            </w:pPr>
          </w:p>
          <w:p w14:paraId="4E1E43A1" w14:textId="77777777" w:rsidR="004D598B" w:rsidRPr="00442C30" w:rsidRDefault="004D598B" w:rsidP="001E7D68">
            <w:pPr>
              <w:pStyle w:val="BTCtextCTB"/>
              <w:rPr>
                <w:rFonts w:ascii="Georgia" w:hAnsi="Georgia" w:cs="Arial"/>
                <w:sz w:val="20"/>
                <w:lang w:val="fr-FR"/>
              </w:rPr>
            </w:pPr>
          </w:p>
          <w:p w14:paraId="7A15651B" w14:textId="6E122D05" w:rsidR="004D598B" w:rsidRPr="00442C30" w:rsidRDefault="004D598B" w:rsidP="001E7D68">
            <w:pPr>
              <w:pStyle w:val="BTCtextCTB"/>
              <w:rPr>
                <w:rFonts w:ascii="Georgia" w:hAnsi="Georgia" w:cs="Arial"/>
                <w:sz w:val="20"/>
                <w:lang w:val="fr-FR"/>
              </w:rPr>
            </w:pPr>
          </w:p>
        </w:tc>
      </w:tr>
      <w:tr w:rsidR="00DC0242" w:rsidRPr="00442C30" w14:paraId="2FCAA903" w14:textId="77777777" w:rsidTr="007E07D7">
        <w:trPr>
          <w:cantSplit/>
          <w:trHeight w:val="373"/>
        </w:trPr>
        <w:tc>
          <w:tcPr>
            <w:tcW w:w="5925" w:type="dxa"/>
            <w:tcBorders>
              <w:top w:val="single" w:sz="4" w:space="0" w:color="auto"/>
              <w:left w:val="single" w:sz="4" w:space="0" w:color="auto"/>
              <w:bottom w:val="single" w:sz="4" w:space="0" w:color="auto"/>
              <w:right w:val="single" w:sz="4" w:space="0" w:color="auto"/>
            </w:tcBorders>
          </w:tcPr>
          <w:p w14:paraId="281816B9" w14:textId="77777777" w:rsidR="000343A7" w:rsidRDefault="000343A7" w:rsidP="000343A7">
            <w:pPr>
              <w:pStyle w:val="Default"/>
              <w:jc w:val="both"/>
              <w:rPr>
                <w:color w:val="575655"/>
                <w:sz w:val="21"/>
                <w:szCs w:val="21"/>
              </w:rPr>
            </w:pPr>
            <w:r>
              <w:rPr>
                <w:color w:val="575655"/>
                <w:sz w:val="21"/>
                <w:szCs w:val="21"/>
              </w:rPr>
              <w:t xml:space="preserve">Un soumissionnaire peut, le cas échéant et pour un marché déterminé, faire valoir les capacités d’autres entités, quelle que soit la nature juridique des liens existant entre lui-même et ces entités. Les règles suivantes sont alors d’application : </w:t>
            </w:r>
          </w:p>
          <w:p w14:paraId="2D222EA3" w14:textId="77777777" w:rsidR="000343A7" w:rsidRDefault="000343A7" w:rsidP="000343A7">
            <w:pPr>
              <w:pStyle w:val="Default"/>
              <w:jc w:val="both"/>
              <w:rPr>
                <w:sz w:val="21"/>
                <w:szCs w:val="21"/>
              </w:rPr>
            </w:pPr>
          </w:p>
          <w:p w14:paraId="3F2C6CEE" w14:textId="77777777" w:rsidR="000343A7" w:rsidRDefault="000343A7" w:rsidP="000343A7">
            <w:pPr>
              <w:pStyle w:val="Default"/>
              <w:numPr>
                <w:ilvl w:val="0"/>
                <w:numId w:val="34"/>
              </w:numPr>
              <w:jc w:val="both"/>
              <w:rPr>
                <w:sz w:val="21"/>
                <w:szCs w:val="21"/>
              </w:rPr>
            </w:pPr>
            <w:r>
              <w:rPr>
                <w:color w:val="575655"/>
                <w:sz w:val="21"/>
                <w:szCs w:val="21"/>
              </w:rPr>
              <w:t xml:space="preserve">Si un opérateur économique souhaite recourir aux capacités d’autres entités, il apporte au pouvoir adjudicateur la preuve qu’il disposera des moyens nécessaires, notamment en produisant l’engagement de ces entités à cet effet. </w:t>
            </w:r>
          </w:p>
          <w:p w14:paraId="265BC95E" w14:textId="77777777" w:rsidR="000343A7" w:rsidRDefault="000343A7" w:rsidP="000343A7">
            <w:pPr>
              <w:pStyle w:val="Default"/>
              <w:numPr>
                <w:ilvl w:val="0"/>
                <w:numId w:val="34"/>
              </w:numPr>
              <w:jc w:val="both"/>
              <w:rPr>
                <w:sz w:val="21"/>
                <w:szCs w:val="21"/>
              </w:rPr>
            </w:pPr>
            <w:r>
              <w:rPr>
                <w:color w:val="575655"/>
                <w:sz w:val="21"/>
                <w:szCs w:val="21"/>
              </w:rPr>
              <w:t xml:space="preserve">Le pouvoir adjudicateur vérifiera, si les entités à la capacité desquelles l’opérateur économique entend avoir recours remplissent les critères de sélection et s’il existe des motifs d’exclusion dans leur chef. </w:t>
            </w:r>
          </w:p>
          <w:p w14:paraId="2A48EBFF" w14:textId="77777777" w:rsidR="000343A7" w:rsidRDefault="000343A7" w:rsidP="000343A7">
            <w:pPr>
              <w:pStyle w:val="Default"/>
              <w:numPr>
                <w:ilvl w:val="0"/>
                <w:numId w:val="34"/>
              </w:numPr>
              <w:jc w:val="both"/>
              <w:rPr>
                <w:sz w:val="21"/>
                <w:szCs w:val="21"/>
              </w:rPr>
            </w:pPr>
            <w:r>
              <w:rPr>
                <w:color w:val="575655"/>
                <w:sz w:val="21"/>
                <w:szCs w:val="21"/>
              </w:rPr>
              <w:t xml:space="preserve">(FACULTATIF)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 </w:t>
            </w:r>
          </w:p>
          <w:p w14:paraId="4A926F1A" w14:textId="77777777" w:rsidR="000343A7" w:rsidRDefault="000343A7" w:rsidP="000343A7">
            <w:pPr>
              <w:pStyle w:val="Default"/>
              <w:numPr>
                <w:ilvl w:val="0"/>
                <w:numId w:val="34"/>
              </w:numPr>
              <w:jc w:val="both"/>
              <w:rPr>
                <w:sz w:val="21"/>
                <w:szCs w:val="21"/>
              </w:rPr>
            </w:pPr>
            <w:r>
              <w:rPr>
                <w:color w:val="575655"/>
                <w:sz w:val="21"/>
                <w:szCs w:val="21"/>
              </w:rPr>
              <w:t xml:space="preserve">(FACULTATIF) le pouvoir adjudicateur peut exiger que certaines tâches essentielles soient effectuées directement par le soumissionnaire lui-même ou, si l’offre est soumise par un groupement d’opérateurs économiques par un participant dudit groupement. </w:t>
            </w:r>
          </w:p>
          <w:p w14:paraId="4E185281" w14:textId="7A707315" w:rsidR="00DC0242" w:rsidRPr="005F23F4" w:rsidRDefault="000343A7" w:rsidP="005F23F4">
            <w:pPr>
              <w:pStyle w:val="BTCtextCTB"/>
              <w:rPr>
                <w:rFonts w:ascii="Georgia" w:eastAsia="Calibri" w:hAnsi="Georgia"/>
                <w:b/>
                <w:bCs/>
                <w:color w:val="585756"/>
                <w:kern w:val="18"/>
                <w:sz w:val="21"/>
                <w:szCs w:val="21"/>
                <w:lang w:val="fr-FR"/>
              </w:rPr>
            </w:pPr>
            <w:r w:rsidRPr="000343A7">
              <w:rPr>
                <w:rFonts w:ascii="Georgia" w:eastAsia="Calibri" w:hAnsi="Georgia" w:cs="Georgia"/>
                <w:color w:val="575655"/>
                <w:sz w:val="21"/>
                <w:szCs w:val="21"/>
                <w:lang w:val="fr-FR" w:eastAsia="fr-FR"/>
              </w:rPr>
              <w:t>Dans les mêmes conditions, un groupement de candidats ou de soumissionnaires peut faire valoir les capacités des participants</w:t>
            </w:r>
            <w:r w:rsidRPr="005F23F4">
              <w:rPr>
                <w:rFonts w:ascii="Georgia" w:eastAsia="Calibri" w:hAnsi="Georgia" w:cs="Georgia"/>
                <w:color w:val="575655"/>
                <w:sz w:val="21"/>
                <w:szCs w:val="21"/>
                <w:lang w:val="fr-FR" w:eastAsia="fr-FR"/>
              </w:rPr>
              <w:t xml:space="preserve"> </w:t>
            </w:r>
            <w:r w:rsidR="005F23F4" w:rsidRPr="005F23F4">
              <w:rPr>
                <w:rFonts w:ascii="Georgia" w:eastAsia="Calibri" w:hAnsi="Georgia" w:cs="Georgia"/>
                <w:color w:val="575655"/>
                <w:sz w:val="21"/>
                <w:szCs w:val="21"/>
                <w:lang w:val="fr-FR" w:eastAsia="fr-FR"/>
              </w:rPr>
              <w:t>a</w:t>
            </w:r>
            <w:r w:rsidR="005F23F4" w:rsidRPr="005F23F4">
              <w:rPr>
                <w:rFonts w:ascii="Georgia" w:eastAsia="Calibri" w:hAnsi="Georgia" w:cs="Georgia"/>
                <w:color w:val="575655"/>
                <w:sz w:val="21"/>
                <w:szCs w:val="21"/>
                <w:lang w:val="fr-FR" w:eastAsia="fr-FR"/>
              </w:rPr>
              <w:t xml:space="preserve">u groupement ou celles d’autres entités. </w:t>
            </w:r>
          </w:p>
        </w:tc>
        <w:tc>
          <w:tcPr>
            <w:tcW w:w="2830" w:type="dxa"/>
            <w:tcBorders>
              <w:top w:val="single" w:sz="4" w:space="0" w:color="auto"/>
              <w:left w:val="single" w:sz="4" w:space="0" w:color="auto"/>
              <w:bottom w:val="single" w:sz="4" w:space="0" w:color="auto"/>
              <w:right w:val="single" w:sz="4" w:space="0" w:color="auto"/>
            </w:tcBorders>
          </w:tcPr>
          <w:p w14:paraId="2AA0DECC" w14:textId="77777777" w:rsidR="00DC0242" w:rsidRDefault="00DC0242" w:rsidP="001E7D68">
            <w:pPr>
              <w:pStyle w:val="BTCtextCTB"/>
              <w:rPr>
                <w:rFonts w:ascii="Georgia" w:hAnsi="Georgia" w:cs="Arial"/>
                <w:sz w:val="20"/>
                <w:lang w:val="fr-FR"/>
              </w:rPr>
            </w:pPr>
          </w:p>
          <w:p w14:paraId="45D1B9B4" w14:textId="77777777" w:rsidR="00D64061" w:rsidRDefault="00D64061" w:rsidP="001E7D68">
            <w:pPr>
              <w:pStyle w:val="BTCtextCTB"/>
              <w:rPr>
                <w:rFonts w:ascii="Georgia" w:hAnsi="Georgia" w:cs="Arial"/>
                <w:sz w:val="20"/>
                <w:lang w:val="fr-FR"/>
              </w:rPr>
            </w:pPr>
          </w:p>
          <w:p w14:paraId="12ED30C7" w14:textId="77777777" w:rsidR="00D64061" w:rsidRDefault="00D64061" w:rsidP="001E7D68">
            <w:pPr>
              <w:pStyle w:val="BTCtextCTB"/>
              <w:rPr>
                <w:rFonts w:ascii="Georgia" w:hAnsi="Georgia" w:cs="Arial"/>
                <w:sz w:val="20"/>
                <w:lang w:val="fr-FR"/>
              </w:rPr>
            </w:pPr>
          </w:p>
          <w:p w14:paraId="12C8CF72" w14:textId="77777777" w:rsidR="00D64061" w:rsidRDefault="00D64061" w:rsidP="001E7D68">
            <w:pPr>
              <w:pStyle w:val="BTCtextCTB"/>
              <w:rPr>
                <w:rFonts w:ascii="Georgia" w:hAnsi="Georgia" w:cs="Arial"/>
                <w:sz w:val="20"/>
                <w:lang w:val="fr-FR"/>
              </w:rPr>
            </w:pPr>
          </w:p>
          <w:p w14:paraId="561C3E3C" w14:textId="77777777" w:rsidR="00D64061" w:rsidRDefault="00D64061" w:rsidP="001E7D68">
            <w:pPr>
              <w:pStyle w:val="BTCtextCTB"/>
              <w:rPr>
                <w:rFonts w:ascii="Georgia" w:hAnsi="Georgia" w:cs="Arial"/>
                <w:sz w:val="20"/>
                <w:lang w:val="fr-FR"/>
              </w:rPr>
            </w:pPr>
          </w:p>
          <w:p w14:paraId="0E8CAF04" w14:textId="433608B6" w:rsidR="00D64061" w:rsidRDefault="00D64061" w:rsidP="00D64061">
            <w:pPr>
              <w:pStyle w:val="Default"/>
              <w:jc w:val="both"/>
              <w:rPr>
                <w:sz w:val="20"/>
                <w:szCs w:val="20"/>
              </w:rPr>
            </w:pPr>
            <w:r>
              <w:rPr>
                <w:sz w:val="20"/>
                <w:szCs w:val="20"/>
              </w:rPr>
              <w:t>[</w:t>
            </w:r>
            <w:r>
              <w:rPr>
                <w:sz w:val="20"/>
                <w:szCs w:val="20"/>
              </w:rPr>
              <w:t>Pièce</w:t>
            </w:r>
            <w:r>
              <w:rPr>
                <w:sz w:val="20"/>
                <w:szCs w:val="20"/>
              </w:rPr>
              <w:t xml:space="preserve"> justificative à joindre] </w:t>
            </w:r>
          </w:p>
          <w:p w14:paraId="1621F542" w14:textId="77777777" w:rsidR="00D64061" w:rsidRPr="00442C30" w:rsidRDefault="00D64061" w:rsidP="001E7D68">
            <w:pPr>
              <w:pStyle w:val="BTCtextCTB"/>
              <w:rPr>
                <w:rFonts w:ascii="Georgia" w:hAnsi="Georgia" w:cs="Arial"/>
                <w:sz w:val="20"/>
                <w:lang w:val="fr-FR"/>
              </w:rPr>
            </w:pPr>
          </w:p>
        </w:tc>
      </w:tr>
    </w:tbl>
    <w:p w14:paraId="4BE151AC" w14:textId="77777777" w:rsidR="004D598B" w:rsidRDefault="004D598B" w:rsidP="004D598B"/>
    <w:p w14:paraId="5E2E41E9" w14:textId="77777777" w:rsidR="008E242D" w:rsidRDefault="008E242D" w:rsidP="004D598B"/>
    <w:p w14:paraId="299D86B2" w14:textId="77777777" w:rsidR="008E242D" w:rsidRDefault="008E242D" w:rsidP="004D598B"/>
    <w:p w14:paraId="788B09CD" w14:textId="77777777" w:rsidR="008E242D" w:rsidRDefault="008E242D" w:rsidP="004D598B"/>
    <w:p w14:paraId="27D8A02E" w14:textId="77777777" w:rsidR="008E242D" w:rsidRDefault="008E242D" w:rsidP="004D598B"/>
    <w:p w14:paraId="5EDD3C0B" w14:textId="77777777" w:rsidR="007E07D7" w:rsidRPr="00CE4484" w:rsidRDefault="007E07D7" w:rsidP="007E07D7">
      <w:pPr>
        <w:pStyle w:val="Titre3"/>
        <w:rPr>
          <w:lang w:val="fr-BE"/>
        </w:rPr>
      </w:pPr>
      <w:bookmarkStart w:id="196" w:name="_Toc156469421"/>
      <w:bookmarkStart w:id="197" w:name="_Toc176246879"/>
      <w:bookmarkStart w:id="198" w:name="_Toc184208159"/>
      <w:r w:rsidRPr="00CE4484">
        <w:rPr>
          <w:lang w:val="fr-BE"/>
        </w:rPr>
        <w:lastRenderedPageBreak/>
        <w:t>Modèle de déclaration du chiffre d’affaires</w:t>
      </w:r>
      <w:bookmarkEnd w:id="196"/>
      <w:bookmarkEnd w:id="197"/>
      <w:bookmarkEnd w:id="198"/>
    </w:p>
    <w:p w14:paraId="68554BE8" w14:textId="77777777" w:rsidR="007E07D7" w:rsidRDefault="007E07D7" w:rsidP="007E07D7">
      <w:pPr>
        <w:spacing w:line="240" w:lineRule="auto"/>
      </w:pPr>
    </w:p>
    <w:p w14:paraId="2B4E0249" w14:textId="77777777" w:rsidR="007E07D7" w:rsidRPr="00635E92" w:rsidRDefault="007E07D7" w:rsidP="007E07D7">
      <w:pPr>
        <w:spacing w:line="240" w:lineRule="auto"/>
      </w:pPr>
      <w:r w:rsidRPr="00635E92">
        <w:t>Date : ……………….</w:t>
      </w:r>
    </w:p>
    <w:p w14:paraId="6ABA7FC9" w14:textId="77777777" w:rsidR="007E07D7" w:rsidRPr="00635E92" w:rsidRDefault="007E07D7" w:rsidP="007E07D7">
      <w:pPr>
        <w:spacing w:line="240" w:lineRule="auto"/>
      </w:pPr>
      <w:r w:rsidRPr="00635E92">
        <w:t xml:space="preserve">CSC N° : </w:t>
      </w:r>
      <w:r>
        <w:t>……………………………</w:t>
      </w:r>
    </w:p>
    <w:p w14:paraId="0FC536FC" w14:textId="77777777" w:rsidR="007E07D7" w:rsidRDefault="007E07D7" w:rsidP="007E07D7">
      <w:pPr>
        <w:spacing w:line="240" w:lineRule="auto"/>
      </w:pPr>
      <w:r w:rsidRPr="00635E92">
        <w:t>Nom du soumissionnaire : ………….</w:t>
      </w:r>
    </w:p>
    <w:p w14:paraId="1BDB29C8" w14:textId="77777777" w:rsidR="007E07D7" w:rsidRDefault="007E07D7" w:rsidP="007E07D7">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969"/>
        <w:gridCol w:w="1984"/>
      </w:tblGrid>
      <w:tr w:rsidR="00884E4F" w:rsidRPr="00404CD0" w14:paraId="636EEBCE" w14:textId="77777777">
        <w:tc>
          <w:tcPr>
            <w:tcW w:w="3020" w:type="dxa"/>
            <w:shd w:val="clear" w:color="auto" w:fill="D9D9D9"/>
          </w:tcPr>
          <w:p w14:paraId="41DE9507" w14:textId="77777777" w:rsidR="007E07D7" w:rsidRPr="00404CD0" w:rsidRDefault="007E07D7">
            <w:pPr>
              <w:spacing w:line="240" w:lineRule="auto"/>
            </w:pPr>
            <w:r w:rsidRPr="00404CD0">
              <w:t>Année</w:t>
            </w:r>
          </w:p>
        </w:tc>
        <w:tc>
          <w:tcPr>
            <w:tcW w:w="3969" w:type="dxa"/>
            <w:shd w:val="clear" w:color="auto" w:fill="D9D9D9"/>
          </w:tcPr>
          <w:p w14:paraId="1308104D" w14:textId="77777777" w:rsidR="007E07D7" w:rsidRPr="00404CD0" w:rsidRDefault="007E07D7">
            <w:pPr>
              <w:spacing w:line="240" w:lineRule="auto"/>
            </w:pPr>
            <w:r w:rsidRPr="00404CD0">
              <w:t>Montants du Chiffre d’Affaire</w:t>
            </w:r>
            <w:r>
              <w:t>s (préciser la monnaie)</w:t>
            </w:r>
          </w:p>
        </w:tc>
        <w:tc>
          <w:tcPr>
            <w:tcW w:w="1984" w:type="dxa"/>
            <w:shd w:val="clear" w:color="auto" w:fill="D9D9D9"/>
          </w:tcPr>
          <w:p w14:paraId="37661CE2" w14:textId="77777777" w:rsidR="007E07D7" w:rsidRPr="00404CD0" w:rsidRDefault="007E07D7">
            <w:pPr>
              <w:spacing w:line="240" w:lineRule="auto"/>
            </w:pPr>
            <w:r w:rsidRPr="00404CD0">
              <w:t>Monnaie</w:t>
            </w:r>
          </w:p>
        </w:tc>
      </w:tr>
      <w:tr w:rsidR="00884E4F" w14:paraId="322AB333" w14:textId="77777777">
        <w:tc>
          <w:tcPr>
            <w:tcW w:w="3020" w:type="dxa"/>
            <w:shd w:val="clear" w:color="auto" w:fill="auto"/>
          </w:tcPr>
          <w:p w14:paraId="315938A5" w14:textId="77777777" w:rsidR="007E07D7" w:rsidRDefault="007E07D7">
            <w:pPr>
              <w:spacing w:line="240" w:lineRule="auto"/>
            </w:pPr>
            <w:r>
              <w:t>2021</w:t>
            </w:r>
          </w:p>
        </w:tc>
        <w:tc>
          <w:tcPr>
            <w:tcW w:w="3969" w:type="dxa"/>
            <w:shd w:val="clear" w:color="auto" w:fill="auto"/>
          </w:tcPr>
          <w:p w14:paraId="46DEE09E" w14:textId="77777777" w:rsidR="007E07D7" w:rsidRDefault="007E07D7">
            <w:pPr>
              <w:spacing w:line="240" w:lineRule="auto"/>
            </w:pPr>
          </w:p>
        </w:tc>
        <w:tc>
          <w:tcPr>
            <w:tcW w:w="1984" w:type="dxa"/>
            <w:shd w:val="clear" w:color="auto" w:fill="auto"/>
          </w:tcPr>
          <w:p w14:paraId="6F5BDC98" w14:textId="77777777" w:rsidR="007E07D7" w:rsidRDefault="007E07D7">
            <w:pPr>
              <w:spacing w:line="240" w:lineRule="auto"/>
            </w:pPr>
          </w:p>
        </w:tc>
      </w:tr>
      <w:tr w:rsidR="00884E4F" w14:paraId="72FEB7D6" w14:textId="77777777">
        <w:tc>
          <w:tcPr>
            <w:tcW w:w="3020" w:type="dxa"/>
            <w:shd w:val="clear" w:color="auto" w:fill="auto"/>
          </w:tcPr>
          <w:p w14:paraId="2B29684C" w14:textId="77777777" w:rsidR="007E07D7" w:rsidRDefault="007E07D7">
            <w:pPr>
              <w:spacing w:line="240" w:lineRule="auto"/>
            </w:pPr>
            <w:r>
              <w:t>2022</w:t>
            </w:r>
          </w:p>
        </w:tc>
        <w:tc>
          <w:tcPr>
            <w:tcW w:w="3969" w:type="dxa"/>
            <w:shd w:val="clear" w:color="auto" w:fill="auto"/>
          </w:tcPr>
          <w:p w14:paraId="6E92EAFF" w14:textId="77777777" w:rsidR="007E07D7" w:rsidRDefault="007E07D7">
            <w:pPr>
              <w:spacing w:line="240" w:lineRule="auto"/>
            </w:pPr>
          </w:p>
        </w:tc>
        <w:tc>
          <w:tcPr>
            <w:tcW w:w="1984" w:type="dxa"/>
            <w:shd w:val="clear" w:color="auto" w:fill="auto"/>
          </w:tcPr>
          <w:p w14:paraId="154E2C1B" w14:textId="77777777" w:rsidR="007E07D7" w:rsidRDefault="007E07D7">
            <w:pPr>
              <w:spacing w:line="240" w:lineRule="auto"/>
            </w:pPr>
          </w:p>
        </w:tc>
      </w:tr>
      <w:tr w:rsidR="00884E4F" w14:paraId="345EE153" w14:textId="77777777">
        <w:tc>
          <w:tcPr>
            <w:tcW w:w="3020" w:type="dxa"/>
            <w:shd w:val="clear" w:color="auto" w:fill="auto"/>
          </w:tcPr>
          <w:p w14:paraId="30DF7724" w14:textId="77777777" w:rsidR="007E07D7" w:rsidRDefault="007E07D7">
            <w:pPr>
              <w:spacing w:line="240" w:lineRule="auto"/>
            </w:pPr>
            <w:r>
              <w:t>2023</w:t>
            </w:r>
          </w:p>
        </w:tc>
        <w:tc>
          <w:tcPr>
            <w:tcW w:w="3969" w:type="dxa"/>
            <w:shd w:val="clear" w:color="auto" w:fill="auto"/>
          </w:tcPr>
          <w:p w14:paraId="07EA7739" w14:textId="77777777" w:rsidR="007E07D7" w:rsidRDefault="007E07D7">
            <w:pPr>
              <w:spacing w:line="240" w:lineRule="auto"/>
            </w:pPr>
          </w:p>
        </w:tc>
        <w:tc>
          <w:tcPr>
            <w:tcW w:w="1984" w:type="dxa"/>
            <w:shd w:val="clear" w:color="auto" w:fill="auto"/>
          </w:tcPr>
          <w:p w14:paraId="48EC82B3" w14:textId="77777777" w:rsidR="007E07D7" w:rsidRDefault="007E07D7">
            <w:pPr>
              <w:spacing w:line="240" w:lineRule="auto"/>
            </w:pPr>
          </w:p>
        </w:tc>
      </w:tr>
    </w:tbl>
    <w:p w14:paraId="36F6EDE4" w14:textId="77777777" w:rsidR="007E07D7" w:rsidRDefault="007E07D7" w:rsidP="007E07D7">
      <w:pPr>
        <w:spacing w:line="240" w:lineRule="auto"/>
      </w:pPr>
    </w:p>
    <w:p w14:paraId="3A111B45" w14:textId="77777777" w:rsidR="007E07D7" w:rsidRDefault="007E07D7" w:rsidP="007E07D7">
      <w:pPr>
        <w:spacing w:line="240" w:lineRule="auto"/>
      </w:pPr>
      <w:r>
        <w:t>Signature de l’Entreprise</w:t>
      </w:r>
    </w:p>
    <w:p w14:paraId="3D4FFEEF" w14:textId="77777777" w:rsidR="007E07D7" w:rsidRDefault="007E07D7" w:rsidP="007E07D7">
      <w:pPr>
        <w:spacing w:line="240" w:lineRule="auto"/>
      </w:pPr>
      <w:r>
        <w:t>Nom :</w:t>
      </w:r>
    </w:p>
    <w:p w14:paraId="40F3DAA2" w14:textId="77777777" w:rsidR="007E07D7" w:rsidRDefault="007E07D7" w:rsidP="007E07D7">
      <w:pPr>
        <w:spacing w:line="240" w:lineRule="auto"/>
      </w:pPr>
      <w:r>
        <w:t xml:space="preserve">Signature : </w:t>
      </w:r>
    </w:p>
    <w:p w14:paraId="1F40BC9C" w14:textId="77777777" w:rsidR="00D111BF" w:rsidRDefault="00D111BF" w:rsidP="004D598B"/>
    <w:p w14:paraId="6F882CA4" w14:textId="7E1A1A67" w:rsidR="00D111BF" w:rsidRPr="006542C5" w:rsidRDefault="00D111BF" w:rsidP="004D598B">
      <w:r>
        <w:br w:type="page"/>
      </w:r>
    </w:p>
    <w:p w14:paraId="1E071C16" w14:textId="77777777" w:rsidR="004D598B" w:rsidRDefault="004D598B" w:rsidP="004D598B">
      <w:pPr>
        <w:pStyle w:val="Titre2"/>
      </w:pPr>
      <w:bookmarkStart w:id="199" w:name="_Toc51592074"/>
      <w:bookmarkStart w:id="200" w:name="_Toc52268506"/>
      <w:bookmarkStart w:id="201" w:name="_Toc184208160"/>
      <w:r>
        <w:lastRenderedPageBreak/>
        <w:t>Dossier de sélection – aptitude technique</w:t>
      </w:r>
      <w:bookmarkEnd w:id="199"/>
      <w:bookmarkEnd w:id="200"/>
      <w:bookmarkEnd w:id="201"/>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D598B" w:rsidRPr="00962495" w14:paraId="28C90C1F" w14:textId="77777777" w:rsidTr="007E07D7">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685DF02" w14:textId="77777777" w:rsidR="004D598B" w:rsidRPr="00962495" w:rsidRDefault="004D598B" w:rsidP="001E7D68">
            <w:pPr>
              <w:pStyle w:val="BTCtextCTB"/>
              <w:rPr>
                <w:rFonts w:ascii="Georgia" w:hAnsi="Georgia" w:cs="Arial"/>
                <w:sz w:val="20"/>
                <w:lang w:val="fr-FR"/>
              </w:rPr>
            </w:pPr>
            <w:r w:rsidRPr="00962495">
              <w:rPr>
                <w:rFonts w:ascii="Georgia" w:eastAsia="Calibri" w:hAnsi="Georgia" w:cs="Arial"/>
                <w:b/>
                <w:bCs/>
                <w:color w:val="585756"/>
                <w:sz w:val="20"/>
              </w:rPr>
              <w:t xml:space="preserve">Aptitude technique : voir art. </w:t>
            </w:r>
            <w:proofErr w:type="gramStart"/>
            <w:r w:rsidRPr="00962495">
              <w:rPr>
                <w:rFonts w:ascii="Georgia" w:eastAsia="Calibri" w:hAnsi="Georgia" w:cs="Arial"/>
                <w:b/>
                <w:bCs/>
                <w:color w:val="585756"/>
                <w:sz w:val="20"/>
              </w:rPr>
              <w:t>68  de</w:t>
            </w:r>
            <w:proofErr w:type="gramEnd"/>
            <w:r w:rsidRPr="00962495">
              <w:rPr>
                <w:rFonts w:ascii="Georgia" w:eastAsia="Calibri" w:hAnsi="Georgia" w:cs="Arial"/>
                <w:b/>
                <w:bCs/>
                <w:color w:val="585756"/>
                <w:sz w:val="20"/>
              </w:rPr>
              <w:t xml:space="preserve"> l’A.R. du 18.04.2017</w:t>
            </w:r>
          </w:p>
        </w:tc>
      </w:tr>
      <w:tr w:rsidR="004D598B" w:rsidRPr="00962495" w14:paraId="38FE5498" w14:textId="77777777" w:rsidTr="007E07D7">
        <w:trPr>
          <w:cantSplit/>
          <w:trHeight w:val="493"/>
        </w:trPr>
        <w:tc>
          <w:tcPr>
            <w:tcW w:w="5755" w:type="dxa"/>
            <w:tcBorders>
              <w:top w:val="single" w:sz="4" w:space="0" w:color="auto"/>
              <w:left w:val="single" w:sz="4" w:space="0" w:color="auto"/>
              <w:bottom w:val="single" w:sz="4" w:space="0" w:color="auto"/>
              <w:right w:val="single" w:sz="4" w:space="0" w:color="auto"/>
            </w:tcBorders>
          </w:tcPr>
          <w:p w14:paraId="5F3E6CAE" w14:textId="77777777" w:rsidR="008E4438" w:rsidRDefault="00D111BF" w:rsidP="00D111BF">
            <w:pPr>
              <w:pStyle w:val="BTCtextCTB"/>
              <w:rPr>
                <w:rFonts w:ascii="Georgia" w:hAnsi="Georgia" w:cs="Arial"/>
                <w:color w:val="404040"/>
                <w:sz w:val="21"/>
                <w:szCs w:val="21"/>
                <w:lang w:val="fr-FR"/>
              </w:rPr>
            </w:pPr>
            <w:r w:rsidRPr="0082476E">
              <w:rPr>
                <w:rFonts w:ascii="Georgia" w:hAnsi="Georgia" w:cs="Arial"/>
                <w:color w:val="404040"/>
                <w:sz w:val="21"/>
                <w:szCs w:val="21"/>
                <w:lang w:val="fr-FR"/>
              </w:rPr>
              <w:t xml:space="preserve">Le soumissionnaire joint à son offre </w:t>
            </w:r>
            <w:r w:rsidR="0005165A" w:rsidRPr="007D6CF4">
              <w:rPr>
                <w:rFonts w:ascii="Georgia" w:hAnsi="Georgia" w:cs="Arial"/>
                <w:b/>
                <w:bCs/>
                <w:color w:val="404040"/>
                <w:sz w:val="21"/>
                <w:szCs w:val="21"/>
                <w:lang w:val="fr-FR"/>
              </w:rPr>
              <w:t>une liste reprenant les fournitures livrées (au moins 2 similaires à ce marché)</w:t>
            </w:r>
            <w:r w:rsidR="0005165A" w:rsidRPr="00601AEE">
              <w:rPr>
                <w:rFonts w:ascii="Georgia" w:hAnsi="Georgia" w:cs="Arial"/>
                <w:color w:val="404040"/>
                <w:sz w:val="21"/>
                <w:szCs w:val="21"/>
                <w:lang w:val="fr-FR"/>
              </w:rPr>
              <w:t xml:space="preserve"> </w:t>
            </w:r>
            <w:r w:rsidRPr="0082476E">
              <w:rPr>
                <w:rFonts w:ascii="Georgia" w:hAnsi="Georgia" w:cs="Arial"/>
                <w:color w:val="404040"/>
                <w:sz w:val="21"/>
                <w:szCs w:val="21"/>
                <w:lang w:val="fr-FR"/>
              </w:rPr>
              <w:t xml:space="preserve">les plus importants qui ont été effectués au cours des trois dernières années, avec mention du montant et de la date et les destinataires publics ou privés. </w:t>
            </w:r>
          </w:p>
          <w:p w14:paraId="1A1FB7DE" w14:textId="77777777" w:rsidR="00D235FB" w:rsidRDefault="00D235FB" w:rsidP="00D235FB">
            <w:pPr>
              <w:pStyle w:val="Default"/>
              <w:jc w:val="both"/>
              <w:rPr>
                <w:sz w:val="21"/>
                <w:szCs w:val="21"/>
              </w:rPr>
            </w:pPr>
            <w:r>
              <w:rPr>
                <w:color w:val="404040"/>
                <w:sz w:val="21"/>
                <w:szCs w:val="21"/>
              </w:rPr>
              <w:t xml:space="preserve">Les deux (2) marchés listés doivent avoir chacun une valeur d’au minimum 20.000 Euros </w:t>
            </w:r>
          </w:p>
          <w:p w14:paraId="41FDF523" w14:textId="0D3C71D0" w:rsidR="004D598B" w:rsidRPr="00962495" w:rsidRDefault="00D111BF" w:rsidP="000041C4">
            <w:pPr>
              <w:pStyle w:val="BTCtextCTB"/>
              <w:rPr>
                <w:rFonts w:ascii="Georgia" w:hAnsi="Georgia"/>
                <w:color w:val="404040"/>
                <w:sz w:val="21"/>
                <w:szCs w:val="21"/>
                <w:highlight w:val="yellow"/>
                <w:lang w:val="fr-FR"/>
              </w:rPr>
            </w:pPr>
            <w:r w:rsidRPr="0082476E">
              <w:rPr>
                <w:rFonts w:ascii="Georgia" w:hAnsi="Georgia" w:cs="Arial"/>
                <w:color w:val="404040"/>
                <w:sz w:val="21"/>
                <w:szCs w:val="21"/>
                <w:lang w:val="fr-FR"/>
              </w:rPr>
              <w:t xml:space="preserve">Les </w:t>
            </w:r>
            <w:r w:rsidR="00932397">
              <w:rPr>
                <w:rFonts w:ascii="Georgia" w:hAnsi="Georgia" w:cs="Arial"/>
                <w:color w:val="404040"/>
                <w:sz w:val="21"/>
                <w:szCs w:val="21"/>
                <w:lang w:val="fr-FR"/>
              </w:rPr>
              <w:t xml:space="preserve">références </w:t>
            </w:r>
            <w:r w:rsidRPr="0082476E">
              <w:rPr>
                <w:rFonts w:ascii="Georgia" w:hAnsi="Georgia" w:cs="Arial"/>
                <w:color w:val="404040"/>
                <w:sz w:val="21"/>
                <w:szCs w:val="21"/>
                <w:lang w:val="fr-FR"/>
              </w:rPr>
              <w:t>sont prouvé</w:t>
            </w:r>
            <w:r w:rsidR="00932397">
              <w:rPr>
                <w:rFonts w:ascii="Georgia" w:hAnsi="Georgia" w:cs="Arial"/>
                <w:color w:val="404040"/>
                <w:sz w:val="21"/>
                <w:szCs w:val="21"/>
                <w:lang w:val="fr-FR"/>
              </w:rPr>
              <w:t>e</w:t>
            </w:r>
            <w:r w:rsidRPr="0082476E">
              <w:rPr>
                <w:rFonts w:ascii="Georgia" w:hAnsi="Georgia" w:cs="Arial"/>
                <w:color w:val="404040"/>
                <w:sz w:val="21"/>
                <w:szCs w:val="21"/>
                <w:lang w:val="fr-FR"/>
              </w:rPr>
              <w:t xml:space="preserve">s par des </w:t>
            </w:r>
            <w:r w:rsidR="00F2426D" w:rsidRPr="0082476E">
              <w:rPr>
                <w:rFonts w:ascii="Georgia" w:hAnsi="Georgia" w:cs="Arial"/>
                <w:color w:val="404040"/>
                <w:sz w:val="21"/>
                <w:szCs w:val="21"/>
                <w:lang w:val="fr-FR"/>
              </w:rPr>
              <w:t xml:space="preserve">attestations </w:t>
            </w:r>
            <w:r w:rsidR="00F2426D">
              <w:rPr>
                <w:rFonts w:ascii="Georgia" w:hAnsi="Georgia" w:cs="Arial"/>
                <w:color w:val="404040"/>
                <w:sz w:val="21"/>
                <w:szCs w:val="21"/>
                <w:lang w:val="fr-FR"/>
              </w:rPr>
              <w:t>(</w:t>
            </w:r>
            <w:r w:rsidR="000C36A3" w:rsidRPr="00F2426D">
              <w:rPr>
                <w:rFonts w:ascii="Georgia" w:hAnsi="Georgia" w:cs="Arial"/>
                <w:color w:val="404040"/>
                <w:sz w:val="21"/>
                <w:szCs w:val="21"/>
                <w:lang w:val="fr-FR"/>
              </w:rPr>
              <w:t xml:space="preserve">ou certificat/PV de réception provisoire/définitive) </w:t>
            </w:r>
            <w:r w:rsidRPr="0082476E">
              <w:rPr>
                <w:rFonts w:ascii="Georgia" w:hAnsi="Georgia" w:cs="Arial"/>
                <w:color w:val="404040"/>
                <w:sz w:val="21"/>
                <w:szCs w:val="21"/>
                <w:lang w:val="fr-FR"/>
              </w:rPr>
              <w:t>émises ou contresignées par l’autorité compétente ou, lorsque le destinataire était un acheteur privé par une attestation</w:t>
            </w:r>
            <w:r w:rsidR="00E80AC8">
              <w:rPr>
                <w:rFonts w:ascii="Georgia" w:hAnsi="Georgia" w:cs="Arial"/>
                <w:color w:val="404040"/>
                <w:sz w:val="21"/>
                <w:szCs w:val="21"/>
                <w:lang w:val="fr-FR"/>
              </w:rPr>
              <w:t xml:space="preserve">/ PV </w:t>
            </w:r>
            <w:proofErr w:type="gramStart"/>
            <w:r w:rsidR="00E80AC8">
              <w:rPr>
                <w:rFonts w:ascii="Georgia" w:hAnsi="Georgia" w:cs="Arial"/>
                <w:color w:val="404040"/>
                <w:sz w:val="21"/>
                <w:szCs w:val="21"/>
                <w:lang w:val="fr-FR"/>
              </w:rPr>
              <w:t>( de</w:t>
            </w:r>
            <w:proofErr w:type="gramEnd"/>
            <w:r w:rsidR="00E80AC8">
              <w:rPr>
                <w:rFonts w:ascii="Georgia" w:hAnsi="Georgia" w:cs="Arial"/>
                <w:color w:val="404040"/>
                <w:sz w:val="21"/>
                <w:szCs w:val="21"/>
                <w:lang w:val="fr-FR"/>
              </w:rPr>
              <w:t xml:space="preserve"> réception) </w:t>
            </w:r>
            <w:r w:rsidRPr="0082476E">
              <w:rPr>
                <w:rFonts w:ascii="Georgia" w:hAnsi="Georgia" w:cs="Arial"/>
                <w:color w:val="404040"/>
                <w:sz w:val="21"/>
                <w:szCs w:val="21"/>
                <w:lang w:val="fr-FR"/>
              </w:rPr>
              <w:t>de l’acheteur</w:t>
            </w:r>
            <w:r w:rsidR="000041C4">
              <w:rPr>
                <w:rFonts w:ascii="Georgia" w:hAnsi="Georgia" w:cs="Arial"/>
                <w:color w:val="404040"/>
                <w:sz w:val="21"/>
                <w:szCs w:val="21"/>
                <w:lang w:val="fr-FR"/>
              </w:rPr>
              <w:t>.</w:t>
            </w:r>
          </w:p>
        </w:tc>
        <w:tc>
          <w:tcPr>
            <w:tcW w:w="2237" w:type="dxa"/>
            <w:tcBorders>
              <w:top w:val="single" w:sz="4" w:space="0" w:color="auto"/>
              <w:left w:val="single" w:sz="4" w:space="0" w:color="auto"/>
              <w:bottom w:val="single" w:sz="4" w:space="0" w:color="auto"/>
              <w:right w:val="single" w:sz="4" w:space="0" w:color="auto"/>
            </w:tcBorders>
          </w:tcPr>
          <w:p w14:paraId="46B215E2" w14:textId="0D074AB9" w:rsidR="004D598B" w:rsidRPr="00962495" w:rsidRDefault="00D111BF" w:rsidP="001E7D68">
            <w:pPr>
              <w:pStyle w:val="BTCtextCTB"/>
              <w:rPr>
                <w:rFonts w:ascii="Georgia" w:hAnsi="Georgia" w:cs="Arial"/>
                <w:sz w:val="20"/>
                <w:lang w:val="fr-FR"/>
              </w:rPr>
            </w:pPr>
            <w:r w:rsidRPr="0082476E">
              <w:rPr>
                <w:rFonts w:ascii="Georgia" w:hAnsi="Georgia" w:cs="Arial"/>
                <w:sz w:val="20"/>
                <w:lang w:val="fr-FR"/>
              </w:rPr>
              <w:t>Joindre</w:t>
            </w:r>
            <w:r w:rsidR="002D1E23">
              <w:rPr>
                <w:rFonts w:ascii="Georgia" w:hAnsi="Georgia" w:cs="Arial"/>
                <w:sz w:val="20"/>
                <w:lang w:val="fr-FR"/>
              </w:rPr>
              <w:t xml:space="preserve"> copie des contrat</w:t>
            </w:r>
            <w:r w:rsidR="008B708F">
              <w:rPr>
                <w:rFonts w:ascii="Georgia" w:hAnsi="Georgia" w:cs="Arial"/>
                <w:sz w:val="20"/>
                <w:lang w:val="fr-FR"/>
              </w:rPr>
              <w:t>s +</w:t>
            </w:r>
            <w:r w:rsidRPr="0082476E">
              <w:rPr>
                <w:rFonts w:ascii="Georgia" w:hAnsi="Georgia" w:cs="Arial"/>
                <w:sz w:val="20"/>
                <w:lang w:val="fr-FR"/>
              </w:rPr>
              <w:t xml:space="preserve"> les attestations de bonne fin d’exécution</w:t>
            </w:r>
            <w:r>
              <w:rPr>
                <w:rFonts w:ascii="Georgia" w:hAnsi="Georgia" w:cs="Arial"/>
                <w:sz w:val="20"/>
                <w:lang w:val="fr-FR"/>
              </w:rPr>
              <w:t xml:space="preserve"> ou PV de réception ou bordereau de livraison démontrant que la livraison est acceptée.</w:t>
            </w:r>
          </w:p>
        </w:tc>
      </w:tr>
      <w:tr w:rsidR="00DC0242" w:rsidRPr="00962495" w14:paraId="35994FAD" w14:textId="77777777" w:rsidTr="007E07D7">
        <w:trPr>
          <w:cantSplit/>
          <w:trHeight w:val="493"/>
        </w:trPr>
        <w:tc>
          <w:tcPr>
            <w:tcW w:w="5755" w:type="dxa"/>
            <w:tcBorders>
              <w:top w:val="single" w:sz="4" w:space="0" w:color="auto"/>
              <w:left w:val="single" w:sz="4" w:space="0" w:color="auto"/>
              <w:bottom w:val="single" w:sz="4" w:space="0" w:color="auto"/>
              <w:right w:val="single" w:sz="4" w:space="0" w:color="auto"/>
            </w:tcBorders>
          </w:tcPr>
          <w:p w14:paraId="717DDA9E" w14:textId="77777777" w:rsidR="001952AD" w:rsidRDefault="001952AD" w:rsidP="001952AD">
            <w:pPr>
              <w:pStyle w:val="Default"/>
              <w:jc w:val="both"/>
              <w:rPr>
                <w:color w:val="404040"/>
                <w:sz w:val="20"/>
                <w:szCs w:val="20"/>
              </w:rPr>
            </w:pPr>
            <w:r>
              <w:rPr>
                <w:color w:val="404040"/>
                <w:sz w:val="20"/>
                <w:szCs w:val="20"/>
              </w:rPr>
              <w:t xml:space="preserve">Un soumissionnaire peut, le cas échéant et pour un marché déterminé, faire valoir les capacités d’autres entités, quelle que soit la nature juridique des liens existant entre lui-même et ces entités. Les règles suivantes sont alors d’application : </w:t>
            </w:r>
          </w:p>
          <w:p w14:paraId="79F3EDB2" w14:textId="77777777" w:rsidR="001952AD" w:rsidRDefault="001952AD" w:rsidP="001952AD">
            <w:pPr>
              <w:pStyle w:val="Default"/>
              <w:jc w:val="both"/>
              <w:rPr>
                <w:sz w:val="20"/>
                <w:szCs w:val="20"/>
              </w:rPr>
            </w:pPr>
          </w:p>
          <w:p w14:paraId="0438D2B8" w14:textId="77777777" w:rsidR="001952AD" w:rsidRDefault="001952AD" w:rsidP="001952AD">
            <w:pPr>
              <w:pStyle w:val="Default"/>
              <w:numPr>
                <w:ilvl w:val="0"/>
                <w:numId w:val="35"/>
              </w:numPr>
              <w:jc w:val="both"/>
              <w:rPr>
                <w:sz w:val="20"/>
                <w:szCs w:val="20"/>
              </w:rPr>
            </w:pPr>
            <w:r>
              <w:rPr>
                <w:color w:val="404040"/>
                <w:sz w:val="20"/>
                <w:szCs w:val="20"/>
              </w:rPr>
              <w:t xml:space="preserve">Si un opérateur économique souhaite recourir aux capacités d’autres entités, il apporte au pouvoir adjudicateur la preuve qu’il disposera des moyens nécessaires, notamment en produisant l’engagement de ces entités à cet effet. </w:t>
            </w:r>
          </w:p>
          <w:p w14:paraId="12F87EF0" w14:textId="77777777" w:rsidR="001952AD" w:rsidRDefault="001952AD" w:rsidP="001952AD">
            <w:pPr>
              <w:pStyle w:val="Default"/>
              <w:numPr>
                <w:ilvl w:val="0"/>
                <w:numId w:val="35"/>
              </w:numPr>
              <w:jc w:val="both"/>
              <w:rPr>
                <w:sz w:val="20"/>
                <w:szCs w:val="20"/>
              </w:rPr>
            </w:pPr>
            <w:r>
              <w:rPr>
                <w:color w:val="404040"/>
                <w:sz w:val="20"/>
                <w:szCs w:val="20"/>
              </w:rPr>
              <w:t xml:space="preserve">Le pouvoir adjudicateur vérifiera, si les entités à la capacité desquelles l’opérateur économique entend avoir recours remplissent les critères de sélection et s’il existe des motifs d’exclusion dans leur chef. </w:t>
            </w:r>
          </w:p>
          <w:p w14:paraId="622A8976" w14:textId="77777777" w:rsidR="001952AD" w:rsidRDefault="001952AD" w:rsidP="001952AD">
            <w:pPr>
              <w:pStyle w:val="Default"/>
              <w:jc w:val="both"/>
              <w:rPr>
                <w:sz w:val="20"/>
                <w:szCs w:val="20"/>
              </w:rPr>
            </w:pPr>
          </w:p>
          <w:p w14:paraId="4782AD4A" w14:textId="448526A0" w:rsidR="00DC0242" w:rsidRPr="0082476E" w:rsidRDefault="001952AD" w:rsidP="001952AD">
            <w:pPr>
              <w:pStyle w:val="Default"/>
              <w:jc w:val="both"/>
              <w:rPr>
                <w:rFonts w:cs="Arial"/>
                <w:color w:val="404040"/>
                <w:sz w:val="21"/>
                <w:szCs w:val="21"/>
              </w:rPr>
            </w:pPr>
            <w:r>
              <w:rPr>
                <w:color w:val="404040"/>
                <w:sz w:val="20"/>
                <w:szCs w:val="20"/>
              </w:rPr>
              <w:t xml:space="preserve">Dans les mêmes conditions, un groupement de candidats ou de soumissionnaires peut faire valoir les capacités des participants au groupement ou celles d’autres entités. </w:t>
            </w:r>
          </w:p>
        </w:tc>
        <w:tc>
          <w:tcPr>
            <w:tcW w:w="2237" w:type="dxa"/>
            <w:tcBorders>
              <w:top w:val="single" w:sz="4" w:space="0" w:color="auto"/>
              <w:left w:val="single" w:sz="4" w:space="0" w:color="auto"/>
              <w:bottom w:val="single" w:sz="4" w:space="0" w:color="auto"/>
              <w:right w:val="single" w:sz="4" w:space="0" w:color="auto"/>
            </w:tcBorders>
          </w:tcPr>
          <w:p w14:paraId="5125B3DD" w14:textId="77777777" w:rsidR="00DC0242" w:rsidRDefault="00DC0242" w:rsidP="001E7D68">
            <w:pPr>
              <w:pStyle w:val="BTCtextCTB"/>
              <w:rPr>
                <w:rFonts w:ascii="Georgia" w:hAnsi="Georgia" w:cs="Arial"/>
                <w:sz w:val="20"/>
                <w:lang w:val="fr-FR"/>
              </w:rPr>
            </w:pPr>
          </w:p>
          <w:p w14:paraId="65020F8E" w14:textId="77777777" w:rsidR="00D64061" w:rsidRDefault="00D64061" w:rsidP="001E7D68">
            <w:pPr>
              <w:pStyle w:val="BTCtextCTB"/>
              <w:rPr>
                <w:rFonts w:ascii="Georgia" w:hAnsi="Georgia" w:cs="Arial"/>
                <w:sz w:val="20"/>
                <w:lang w:val="fr-FR"/>
              </w:rPr>
            </w:pPr>
          </w:p>
          <w:p w14:paraId="0FEB3F4D" w14:textId="77777777" w:rsidR="00D64061" w:rsidRDefault="00D64061" w:rsidP="001E7D68">
            <w:pPr>
              <w:pStyle w:val="BTCtextCTB"/>
              <w:rPr>
                <w:rFonts w:ascii="Georgia" w:hAnsi="Georgia" w:cs="Arial"/>
                <w:sz w:val="20"/>
                <w:lang w:val="fr-FR"/>
              </w:rPr>
            </w:pPr>
          </w:p>
          <w:p w14:paraId="3CDDCEAC" w14:textId="77777777" w:rsidR="00D64061" w:rsidRDefault="00D64061" w:rsidP="001E7D68">
            <w:pPr>
              <w:pStyle w:val="BTCtextCTB"/>
              <w:rPr>
                <w:rFonts w:ascii="Georgia" w:hAnsi="Georgia" w:cs="Arial"/>
                <w:sz w:val="20"/>
                <w:lang w:val="fr-FR"/>
              </w:rPr>
            </w:pPr>
          </w:p>
          <w:p w14:paraId="6DCB461A" w14:textId="77777777" w:rsidR="00D64061" w:rsidRDefault="00D64061" w:rsidP="001E7D68">
            <w:pPr>
              <w:pStyle w:val="BTCtextCTB"/>
              <w:rPr>
                <w:rFonts w:ascii="Georgia" w:hAnsi="Georgia" w:cs="Arial"/>
                <w:sz w:val="20"/>
                <w:lang w:val="fr-FR"/>
              </w:rPr>
            </w:pPr>
          </w:p>
          <w:p w14:paraId="702551B8" w14:textId="0FBB9C04" w:rsidR="00D64061" w:rsidRDefault="00D64061" w:rsidP="00D64061">
            <w:pPr>
              <w:pStyle w:val="Default"/>
              <w:jc w:val="both"/>
              <w:rPr>
                <w:sz w:val="20"/>
                <w:szCs w:val="20"/>
              </w:rPr>
            </w:pPr>
            <w:r>
              <w:rPr>
                <w:sz w:val="20"/>
                <w:szCs w:val="20"/>
              </w:rPr>
              <w:t>[</w:t>
            </w:r>
            <w:proofErr w:type="gramStart"/>
            <w:r>
              <w:rPr>
                <w:sz w:val="20"/>
                <w:szCs w:val="20"/>
              </w:rPr>
              <w:t>pièce</w:t>
            </w:r>
            <w:proofErr w:type="gramEnd"/>
            <w:r>
              <w:rPr>
                <w:sz w:val="20"/>
                <w:szCs w:val="20"/>
              </w:rPr>
              <w:t xml:space="preserve"> justificative à joindre] </w:t>
            </w:r>
          </w:p>
          <w:p w14:paraId="7B3EDC60" w14:textId="77777777" w:rsidR="00D64061" w:rsidRPr="0082476E" w:rsidRDefault="00D64061" w:rsidP="001E7D68">
            <w:pPr>
              <w:pStyle w:val="BTCtextCTB"/>
              <w:rPr>
                <w:rFonts w:ascii="Georgia" w:hAnsi="Georgia" w:cs="Arial"/>
                <w:sz w:val="20"/>
                <w:lang w:val="fr-FR"/>
              </w:rPr>
            </w:pPr>
          </w:p>
        </w:tc>
      </w:tr>
    </w:tbl>
    <w:p w14:paraId="0F1E2D72" w14:textId="77777777" w:rsidR="004D598B" w:rsidRPr="00962495" w:rsidRDefault="004D598B" w:rsidP="004D598B"/>
    <w:p w14:paraId="13C23453" w14:textId="77777777" w:rsidR="004D598B" w:rsidRPr="00962495" w:rsidRDefault="004D598B" w:rsidP="004D598B"/>
    <w:p w14:paraId="114B15CE" w14:textId="77777777" w:rsidR="00D64061" w:rsidRDefault="00D64061" w:rsidP="004D598B">
      <w:pPr>
        <w:pStyle w:val="Corpsdetexte"/>
        <w:rPr>
          <w:rFonts w:ascii="Georgia" w:hAnsi="Georgia"/>
        </w:rPr>
      </w:pPr>
    </w:p>
    <w:p w14:paraId="200D2A3A" w14:textId="77777777" w:rsidR="00D64061" w:rsidRDefault="00D64061" w:rsidP="004D598B">
      <w:pPr>
        <w:pStyle w:val="Corpsdetexte"/>
        <w:rPr>
          <w:rFonts w:ascii="Georgia" w:hAnsi="Georgia"/>
        </w:rPr>
      </w:pPr>
    </w:p>
    <w:p w14:paraId="598C9E35" w14:textId="77777777" w:rsidR="00D64061" w:rsidRDefault="00D64061" w:rsidP="004D598B">
      <w:pPr>
        <w:pStyle w:val="Corpsdetexte"/>
        <w:rPr>
          <w:rFonts w:ascii="Georgia" w:hAnsi="Georgia"/>
        </w:rPr>
      </w:pPr>
    </w:p>
    <w:p w14:paraId="0C7778BE" w14:textId="77777777" w:rsidR="00D64061" w:rsidRDefault="00D64061" w:rsidP="004D598B">
      <w:pPr>
        <w:pStyle w:val="Corpsdetexte"/>
        <w:rPr>
          <w:rFonts w:ascii="Georgia" w:hAnsi="Georgia"/>
        </w:rPr>
      </w:pPr>
    </w:p>
    <w:p w14:paraId="1E0D481F" w14:textId="77777777" w:rsidR="00D64061" w:rsidRDefault="00D64061" w:rsidP="004D598B">
      <w:pPr>
        <w:pStyle w:val="Corpsdetexte"/>
        <w:rPr>
          <w:rFonts w:ascii="Georgia" w:hAnsi="Georgia"/>
        </w:rPr>
      </w:pPr>
    </w:p>
    <w:p w14:paraId="2380144C" w14:textId="77777777" w:rsidR="00D64061" w:rsidRDefault="00D64061" w:rsidP="004D598B">
      <w:pPr>
        <w:pStyle w:val="Corpsdetexte"/>
        <w:rPr>
          <w:rFonts w:ascii="Georgia" w:hAnsi="Georgia"/>
        </w:rPr>
      </w:pPr>
    </w:p>
    <w:p w14:paraId="646B002D" w14:textId="77777777" w:rsidR="00D64061" w:rsidRDefault="00D64061" w:rsidP="004D598B">
      <w:pPr>
        <w:pStyle w:val="Corpsdetexte"/>
        <w:rPr>
          <w:rFonts w:ascii="Georgia" w:hAnsi="Georgia"/>
        </w:rPr>
      </w:pPr>
    </w:p>
    <w:p w14:paraId="30F8F8C8" w14:textId="77777777" w:rsidR="00D64061" w:rsidRDefault="00D64061" w:rsidP="004D598B">
      <w:pPr>
        <w:pStyle w:val="Corpsdetexte"/>
        <w:rPr>
          <w:rFonts w:ascii="Georgia" w:hAnsi="Georgia"/>
        </w:rPr>
      </w:pPr>
    </w:p>
    <w:p w14:paraId="1FBD5831" w14:textId="77777777" w:rsidR="00D64061" w:rsidRDefault="00D64061" w:rsidP="004D598B">
      <w:pPr>
        <w:pStyle w:val="Corpsdetexte"/>
        <w:rPr>
          <w:rFonts w:ascii="Georgia" w:hAnsi="Georgia"/>
        </w:rPr>
      </w:pPr>
    </w:p>
    <w:p w14:paraId="4886CDC2" w14:textId="77777777" w:rsidR="00D64061" w:rsidRDefault="00D64061" w:rsidP="004D598B">
      <w:pPr>
        <w:pStyle w:val="Corpsdetexte"/>
        <w:rPr>
          <w:rFonts w:ascii="Georgia" w:hAnsi="Georgia"/>
        </w:rPr>
      </w:pPr>
    </w:p>
    <w:p w14:paraId="1CE7A1F6" w14:textId="77777777" w:rsidR="00D64061" w:rsidRDefault="00D64061" w:rsidP="004D598B">
      <w:pPr>
        <w:pStyle w:val="Corpsdetexte"/>
        <w:rPr>
          <w:rFonts w:ascii="Georgia" w:hAnsi="Georgia"/>
        </w:rPr>
      </w:pPr>
    </w:p>
    <w:p w14:paraId="2D79446A" w14:textId="77777777" w:rsidR="00D64061" w:rsidRDefault="00D64061" w:rsidP="004D598B">
      <w:pPr>
        <w:pStyle w:val="Corpsdetexte"/>
        <w:rPr>
          <w:rFonts w:ascii="Georgia" w:hAnsi="Georgia"/>
        </w:rPr>
      </w:pPr>
    </w:p>
    <w:p w14:paraId="1CB90B63" w14:textId="77777777" w:rsidR="00536EC3" w:rsidRPr="00536EC3" w:rsidRDefault="00536EC3" w:rsidP="00536EC3">
      <w:pPr>
        <w:pStyle w:val="Corpsdetexte"/>
        <w:rPr>
          <w:color w:val="FF0000"/>
          <w:lang w:val="fr-CD"/>
        </w:rPr>
      </w:pPr>
      <w:r w:rsidRPr="00536EC3">
        <w:rPr>
          <w:b/>
          <w:bCs/>
          <w:color w:val="FF0000"/>
          <w:lang w:val="fr-CD"/>
        </w:rPr>
        <w:lastRenderedPageBreak/>
        <w:t xml:space="preserve">Attestation de régularité relative au paiement des cotisations sociales </w:t>
      </w:r>
    </w:p>
    <w:p w14:paraId="01F69AF4" w14:textId="77777777" w:rsidR="00536EC3" w:rsidRPr="00536EC3" w:rsidRDefault="00536EC3" w:rsidP="00536EC3">
      <w:pPr>
        <w:pStyle w:val="Corpsdetexte"/>
        <w:rPr>
          <w:lang w:val="fr-CD"/>
        </w:rPr>
      </w:pPr>
      <w:r w:rsidRPr="00536EC3">
        <w:rPr>
          <w:lang w:val="fr-CD"/>
        </w:rPr>
        <w:t xml:space="preserve">Le pouvoir adjudicateur demandera au soumissionnaire dont l’offre est la mieux classée de joindre l’attestation de régularité avec ses obligations relatives au paiement des cotisations sociales selon les dispositions légales du pays où il est établi. Dans le cas où ces documents sont directement disponibles, ils peuvent être directement joints à l’offre. </w:t>
      </w:r>
    </w:p>
    <w:p w14:paraId="6CA328C7" w14:textId="77777777" w:rsidR="00536EC3" w:rsidRPr="00536EC3" w:rsidRDefault="00536EC3" w:rsidP="00536EC3">
      <w:pPr>
        <w:pStyle w:val="Corpsdetexte"/>
        <w:rPr>
          <w:lang w:val="fr-CD"/>
        </w:rPr>
      </w:pPr>
      <w:r w:rsidRPr="00536EC3">
        <w:rPr>
          <w:lang w:val="fr-CD"/>
        </w:rPr>
        <w:t xml:space="preserve">Sera exclu de la participation au marché public, le soumissionnaire qui s’est rendu gravement coupable de fausses déclarations en fournissant des renseignements exigibles en application du présent chapitre ou qui n’a pas fourni ces renseignements. </w:t>
      </w:r>
    </w:p>
    <w:p w14:paraId="4A604598" w14:textId="77777777" w:rsidR="00536EC3" w:rsidRPr="00536EC3" w:rsidRDefault="00536EC3" w:rsidP="00536EC3">
      <w:pPr>
        <w:pStyle w:val="Corpsdetexte"/>
        <w:rPr>
          <w:color w:val="FF0000"/>
          <w:lang w:val="fr-CD"/>
        </w:rPr>
      </w:pPr>
      <w:r w:rsidRPr="00536EC3">
        <w:rPr>
          <w:b/>
          <w:bCs/>
          <w:color w:val="FF0000"/>
          <w:lang w:val="fr-CD"/>
        </w:rPr>
        <w:t xml:space="preserve">Attestation de régularité relative au paiement des impôts et taxes </w:t>
      </w:r>
    </w:p>
    <w:p w14:paraId="6A5AA6F7" w14:textId="77777777" w:rsidR="00536EC3" w:rsidRPr="00536EC3" w:rsidRDefault="00536EC3" w:rsidP="00536EC3">
      <w:pPr>
        <w:pStyle w:val="Corpsdetexte"/>
        <w:rPr>
          <w:lang w:val="fr-CD"/>
        </w:rPr>
      </w:pPr>
      <w:r w:rsidRPr="00536EC3">
        <w:rPr>
          <w:lang w:val="fr-CD"/>
        </w:rPr>
        <w:t xml:space="preserve">Le pouvoir adjudicateur demandera au soumissionnaire dont l’offre est la mieux classée de joindre l’attestation de régularité avec ses obligations relatives au paiement des impôts et taxes selon les dispositions légales du pays où il est établi. Dans le cas où ces documents sont directement disponibles, ils peuvent être directement joints à l’offre. </w:t>
      </w:r>
    </w:p>
    <w:p w14:paraId="32C44E43" w14:textId="77777777" w:rsidR="00536EC3" w:rsidRPr="00536EC3" w:rsidRDefault="00536EC3" w:rsidP="00536EC3">
      <w:pPr>
        <w:pStyle w:val="Corpsdetexte"/>
        <w:rPr>
          <w:lang w:val="fr-CD"/>
        </w:rPr>
      </w:pPr>
      <w:r w:rsidRPr="00536EC3">
        <w:rPr>
          <w:lang w:val="fr-CD"/>
        </w:rPr>
        <w:t xml:space="preserve">Sera exclu de la participation au marché public, le soumissionnaire qui s’est rendu gravement coupable de fausses déclarations en fournissant des renseignements exigibles en application du présent chapitre ou qui n’a pas fourni ces renseignements. </w:t>
      </w:r>
    </w:p>
    <w:p w14:paraId="2FFB35D6" w14:textId="77777777" w:rsidR="00536EC3" w:rsidRPr="00536EC3" w:rsidRDefault="00536EC3" w:rsidP="00536EC3">
      <w:pPr>
        <w:pStyle w:val="Corpsdetexte"/>
        <w:rPr>
          <w:color w:val="FF0000"/>
          <w:lang w:val="fr-CD"/>
        </w:rPr>
      </w:pPr>
      <w:r w:rsidRPr="00536EC3">
        <w:rPr>
          <w:b/>
          <w:bCs/>
          <w:color w:val="FF0000"/>
          <w:lang w:val="fr-CD"/>
        </w:rPr>
        <w:t xml:space="preserve">Extrait de casier judiciaire du gérant de l’entreprise </w:t>
      </w:r>
    </w:p>
    <w:p w14:paraId="534D0FE2" w14:textId="77777777" w:rsidR="00536EC3" w:rsidRPr="00536EC3" w:rsidRDefault="00536EC3" w:rsidP="00536EC3">
      <w:pPr>
        <w:pStyle w:val="Corpsdetexte"/>
        <w:rPr>
          <w:lang w:val="fr-CD"/>
        </w:rPr>
      </w:pPr>
      <w:r w:rsidRPr="00536EC3">
        <w:rPr>
          <w:lang w:val="fr-CD"/>
        </w:rPr>
        <w:t xml:space="preserve">Le pouvoir adjudicateur demandera au soumissionnaire dont l’offre est la mieux classée de joindre l’extrait de casier judiciaire du gérant de l’entreprise certifiant que celui-ci n’a pas fait l’objet d’une condamnation prononcée par une décision judiciaire ayant force de chose jugée pour : </w:t>
      </w:r>
    </w:p>
    <w:p w14:paraId="4E673355" w14:textId="77777777" w:rsidR="00536EC3" w:rsidRPr="00536EC3" w:rsidRDefault="00536EC3" w:rsidP="00536EC3">
      <w:pPr>
        <w:pStyle w:val="Corpsdetexte"/>
        <w:rPr>
          <w:lang w:val="fr-CD"/>
        </w:rPr>
      </w:pPr>
      <w:r w:rsidRPr="00536EC3">
        <w:rPr>
          <w:lang w:val="fr-CD"/>
        </w:rPr>
        <w:t xml:space="preserve">• Participation à une organisation criminelle telle que définie à l’article 324bis du Code pénal, </w:t>
      </w:r>
    </w:p>
    <w:p w14:paraId="682922BC" w14:textId="77777777" w:rsidR="00536EC3" w:rsidRPr="00536EC3" w:rsidRDefault="00536EC3" w:rsidP="00536EC3">
      <w:pPr>
        <w:pStyle w:val="Corpsdetexte"/>
        <w:rPr>
          <w:lang w:val="fr-CD"/>
        </w:rPr>
      </w:pPr>
      <w:r w:rsidRPr="00536EC3">
        <w:rPr>
          <w:lang w:val="fr-CD"/>
        </w:rPr>
        <w:t xml:space="preserve">• Corruption, telle que définie à l’article 246 du Code pénal, </w:t>
      </w:r>
    </w:p>
    <w:p w14:paraId="0D2684DB" w14:textId="77777777" w:rsidR="00536EC3" w:rsidRPr="00536EC3" w:rsidRDefault="00536EC3" w:rsidP="00536EC3">
      <w:pPr>
        <w:pStyle w:val="Corpsdetexte"/>
        <w:rPr>
          <w:lang w:val="fr-CD"/>
        </w:rPr>
      </w:pPr>
      <w:r w:rsidRPr="00536EC3">
        <w:rPr>
          <w:lang w:val="fr-CD"/>
        </w:rPr>
        <w:t xml:space="preserve">• Fraude au sens de l’article 1er de la convention relative à la protection des intérêts financiers des communautés européennes, approuvée par la loi du 17 février 2002, </w:t>
      </w:r>
    </w:p>
    <w:p w14:paraId="19C37105" w14:textId="77777777" w:rsidR="00536EC3" w:rsidRPr="00536EC3" w:rsidRDefault="00536EC3" w:rsidP="00536EC3">
      <w:pPr>
        <w:pStyle w:val="Corpsdetexte"/>
        <w:rPr>
          <w:lang w:val="fr-CD"/>
        </w:rPr>
      </w:pPr>
      <w:r w:rsidRPr="00536EC3">
        <w:rPr>
          <w:lang w:val="fr-CD"/>
        </w:rPr>
        <w:t xml:space="preserve">• Blanchiment de capitaux tel que défini à l’article 3 de la loi du 11 janvier 1993 relative à la prévention de l’utilisation du système financier aux fins du blanchiment de capitaux et du financement du terrorisme. </w:t>
      </w:r>
    </w:p>
    <w:p w14:paraId="2CE5FA26" w14:textId="79D38DC7" w:rsidR="00D64061" w:rsidRDefault="00536EC3" w:rsidP="00536EC3">
      <w:pPr>
        <w:pStyle w:val="Corpsdetexte"/>
        <w:rPr>
          <w:rFonts w:ascii="Georgia" w:hAnsi="Georgia"/>
        </w:rPr>
      </w:pPr>
      <w:r w:rsidRPr="00536EC3">
        <w:rPr>
          <w:rFonts w:ascii="Georgia" w:hAnsi="Georgia"/>
          <w:lang w:val="fr-CD"/>
        </w:rPr>
        <w:t>Dans le cas où ces documents sont directement disponibles, ils peuvent être directement joints à l’offre. Sera exclu de la participation au marché public, le soumissionnaire qui s’est rendu gravement coupable de fausses déclarations en fournissant des renseignements</w:t>
      </w:r>
    </w:p>
    <w:p w14:paraId="3DE73FCF" w14:textId="77777777" w:rsidR="00D64061" w:rsidRDefault="00D64061" w:rsidP="004D598B">
      <w:pPr>
        <w:pStyle w:val="Corpsdetexte"/>
        <w:rPr>
          <w:rFonts w:ascii="Georgia" w:hAnsi="Georgia"/>
        </w:rPr>
      </w:pPr>
    </w:p>
    <w:p w14:paraId="51685419" w14:textId="77777777" w:rsidR="00D64061" w:rsidRDefault="00D64061" w:rsidP="004D598B">
      <w:pPr>
        <w:pStyle w:val="Corpsdetexte"/>
        <w:rPr>
          <w:rFonts w:ascii="Georgia" w:hAnsi="Georgia"/>
        </w:rPr>
      </w:pPr>
    </w:p>
    <w:p w14:paraId="6A80CB79" w14:textId="6B87BCF1" w:rsidR="004D598B" w:rsidRDefault="004D598B" w:rsidP="004D598B">
      <w:pPr>
        <w:pStyle w:val="Corpsdetexte"/>
      </w:pPr>
      <w:r w:rsidRPr="00962495">
        <w:rPr>
          <w:rFonts w:ascii="Georgia" w:hAnsi="Georgia"/>
        </w:rPr>
        <w:br w:type="page"/>
      </w:r>
    </w:p>
    <w:p w14:paraId="6A0AC236" w14:textId="77777777" w:rsidR="004D598B" w:rsidRDefault="004D598B" w:rsidP="004D598B">
      <w:pPr>
        <w:pStyle w:val="Titre2"/>
      </w:pPr>
      <w:bookmarkStart w:id="202" w:name="_Toc51592078"/>
      <w:bookmarkStart w:id="203" w:name="_Toc52268507"/>
      <w:bookmarkStart w:id="204" w:name="_Toc184208161"/>
      <w:r>
        <w:lastRenderedPageBreak/>
        <w:t>Documents à remettre – liste exhaustive</w:t>
      </w:r>
      <w:bookmarkEnd w:id="202"/>
      <w:bookmarkEnd w:id="203"/>
      <w:bookmarkEnd w:id="204"/>
    </w:p>
    <w:p w14:paraId="2E721DCE" w14:textId="77777777" w:rsidR="007E07D7" w:rsidRDefault="007E07D7" w:rsidP="007E07D7"/>
    <w:p w14:paraId="722091F3" w14:textId="77777777" w:rsidR="00EC3C4D" w:rsidRPr="00EC3C4D" w:rsidRDefault="00EC3C4D" w:rsidP="00EC3C4D">
      <w:pPr>
        <w:rPr>
          <w:lang w:val="fr-CD"/>
        </w:rPr>
      </w:pPr>
      <w:r w:rsidRPr="00EC3C4D">
        <w:rPr>
          <w:lang w:val="fr-CD"/>
        </w:rPr>
        <w:t xml:space="preserve">L’offre est composée des éléments suivants : </w:t>
      </w:r>
    </w:p>
    <w:p w14:paraId="668C0472" w14:textId="2E52E804" w:rsidR="00EC3C4D" w:rsidRPr="00EC3C4D" w:rsidRDefault="00ED7D7A" w:rsidP="00EC3C4D">
      <w:pPr>
        <w:numPr>
          <w:ilvl w:val="0"/>
          <w:numId w:val="36"/>
        </w:numPr>
        <w:rPr>
          <w:lang w:val="fr-CD"/>
        </w:rPr>
      </w:pPr>
      <w:r>
        <w:rPr>
          <w:lang w:val="fr-CD"/>
        </w:rPr>
        <w:t xml:space="preserve">° </w:t>
      </w:r>
      <w:r w:rsidR="00EC3C4D" w:rsidRPr="00EC3C4D">
        <w:rPr>
          <w:b/>
          <w:bCs/>
          <w:lang w:val="fr-CD"/>
        </w:rPr>
        <w:t>Fiche d’Identification</w:t>
      </w:r>
      <w:r w:rsidR="00EC3C4D" w:rsidRPr="00EC3C4D">
        <w:rPr>
          <w:lang w:val="fr-CD"/>
        </w:rPr>
        <w:t xml:space="preserve"> </w:t>
      </w:r>
    </w:p>
    <w:p w14:paraId="24937C48" w14:textId="1B0DF6AE" w:rsidR="00EC3C4D" w:rsidRPr="00EC3C4D" w:rsidRDefault="00ED7D7A" w:rsidP="00EC3C4D">
      <w:pPr>
        <w:numPr>
          <w:ilvl w:val="0"/>
          <w:numId w:val="36"/>
        </w:numPr>
        <w:rPr>
          <w:lang w:val="fr-CD"/>
        </w:rPr>
      </w:pPr>
      <w:r>
        <w:rPr>
          <w:lang w:val="fr-CD"/>
        </w:rPr>
        <w:t xml:space="preserve">° </w:t>
      </w:r>
      <w:r w:rsidR="00EC3C4D" w:rsidRPr="00EC3C4D">
        <w:rPr>
          <w:b/>
          <w:bCs/>
          <w:lang w:val="fr-CD"/>
        </w:rPr>
        <w:t>Documents relatifs aux motifs d’exclusion</w:t>
      </w:r>
      <w:r w:rsidR="00EC3C4D" w:rsidRPr="00EC3C4D">
        <w:rPr>
          <w:lang w:val="fr-CD"/>
        </w:rPr>
        <w:t xml:space="preserve"> </w:t>
      </w:r>
    </w:p>
    <w:p w14:paraId="49139B17" w14:textId="7C377091" w:rsidR="00EC3C4D" w:rsidRPr="00EC3C4D" w:rsidRDefault="00116AAA" w:rsidP="00EC3C4D">
      <w:pPr>
        <w:numPr>
          <w:ilvl w:val="0"/>
          <w:numId w:val="36"/>
        </w:numPr>
        <w:rPr>
          <w:lang w:val="fr-CD"/>
        </w:rPr>
      </w:pPr>
      <w:r>
        <w:rPr>
          <w:lang w:val="fr-CD"/>
        </w:rPr>
        <w:t xml:space="preserve">- </w:t>
      </w:r>
      <w:r w:rsidR="00EC3C4D" w:rsidRPr="00EC3C4D">
        <w:rPr>
          <w:lang w:val="fr-CD"/>
        </w:rPr>
        <w:t xml:space="preserve">Déclaration sur l’honneur relative aux motifs d’exclusion signée </w:t>
      </w:r>
    </w:p>
    <w:p w14:paraId="10319F65" w14:textId="2120E833" w:rsidR="00EC3C4D" w:rsidRPr="00EC3C4D" w:rsidRDefault="00116AAA" w:rsidP="00EC3C4D">
      <w:pPr>
        <w:numPr>
          <w:ilvl w:val="0"/>
          <w:numId w:val="36"/>
        </w:numPr>
        <w:rPr>
          <w:lang w:val="fr-CD"/>
        </w:rPr>
      </w:pPr>
      <w:r>
        <w:rPr>
          <w:lang w:val="fr-CD"/>
        </w:rPr>
        <w:t xml:space="preserve">° </w:t>
      </w:r>
      <w:r w:rsidR="00EC3C4D" w:rsidRPr="00EC3C4D">
        <w:rPr>
          <w:b/>
          <w:bCs/>
          <w:lang w:val="fr-CD"/>
        </w:rPr>
        <w:t>Documents relatifs au critère de sélection</w:t>
      </w:r>
      <w:r w:rsidR="00EC3C4D" w:rsidRPr="00EC3C4D">
        <w:rPr>
          <w:lang w:val="fr-CD"/>
        </w:rPr>
        <w:t xml:space="preserve"> </w:t>
      </w:r>
    </w:p>
    <w:p w14:paraId="5ABC9798" w14:textId="0A46C7E6" w:rsidR="00EC3C4D" w:rsidRPr="00EC3C4D" w:rsidRDefault="00846EAA" w:rsidP="00EC3C4D">
      <w:pPr>
        <w:numPr>
          <w:ilvl w:val="0"/>
          <w:numId w:val="36"/>
        </w:numPr>
        <w:rPr>
          <w:lang w:val="fr-CD"/>
        </w:rPr>
      </w:pPr>
      <w:r>
        <w:rPr>
          <w:lang w:val="fr-CD"/>
        </w:rPr>
        <w:t xml:space="preserve">- </w:t>
      </w:r>
      <w:r w:rsidR="00EC3C4D" w:rsidRPr="00EC3C4D">
        <w:rPr>
          <w:lang w:val="fr-CD"/>
        </w:rPr>
        <w:t xml:space="preserve">Déclaration de chiffre d’affaires réalisé sur </w:t>
      </w:r>
      <w:r>
        <w:rPr>
          <w:lang w:val="fr-CD"/>
        </w:rPr>
        <w:t>3</w:t>
      </w:r>
      <w:r w:rsidR="00EC3C4D" w:rsidRPr="00EC3C4D">
        <w:rPr>
          <w:lang w:val="fr-CD"/>
        </w:rPr>
        <w:t xml:space="preserve"> derniers exercices clos (2021 ; 2022 et 2023) certifié par les services des impôts ; </w:t>
      </w:r>
    </w:p>
    <w:p w14:paraId="10107B03" w14:textId="3C13040B" w:rsidR="00EC3C4D" w:rsidRPr="00EC3C4D" w:rsidRDefault="00846EAA" w:rsidP="00EC3C4D">
      <w:pPr>
        <w:numPr>
          <w:ilvl w:val="0"/>
          <w:numId w:val="36"/>
        </w:numPr>
        <w:rPr>
          <w:lang w:val="fr-CD"/>
        </w:rPr>
      </w:pPr>
      <w:r>
        <w:rPr>
          <w:lang w:val="fr-CD"/>
        </w:rPr>
        <w:t xml:space="preserve">- </w:t>
      </w:r>
      <w:r w:rsidR="00EC3C4D" w:rsidRPr="00EC3C4D">
        <w:rPr>
          <w:lang w:val="fr-CD"/>
        </w:rPr>
        <w:t xml:space="preserve">Deux références pertinentes de marchés similaires qui ont été effectués au cours des </w:t>
      </w:r>
      <w:r w:rsidR="001C364F">
        <w:rPr>
          <w:lang w:val="fr-CD"/>
        </w:rPr>
        <w:t>trois</w:t>
      </w:r>
      <w:r w:rsidR="00EC3C4D" w:rsidRPr="00EC3C4D">
        <w:rPr>
          <w:lang w:val="fr-CD"/>
        </w:rPr>
        <w:t xml:space="preserve"> dernières années. Pour chaque référence fournir repris au tableau ci-dessous, fournir : PV de réception ou attestation de bonne fin)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34"/>
        <w:gridCol w:w="1334"/>
        <w:gridCol w:w="1334"/>
        <w:gridCol w:w="1334"/>
        <w:gridCol w:w="1334"/>
        <w:gridCol w:w="1334"/>
      </w:tblGrid>
      <w:tr w:rsidR="00D86268" w:rsidRPr="00EC3C4D" w14:paraId="560278A1" w14:textId="77777777">
        <w:tblPrEx>
          <w:tblCellMar>
            <w:top w:w="0" w:type="dxa"/>
            <w:bottom w:w="0" w:type="dxa"/>
          </w:tblCellMar>
        </w:tblPrEx>
        <w:trPr>
          <w:trHeight w:val="341"/>
        </w:trPr>
        <w:tc>
          <w:tcPr>
            <w:tcW w:w="1334" w:type="dxa"/>
            <w:tcBorders>
              <w:top w:val="none" w:sz="6" w:space="0" w:color="auto"/>
              <w:bottom w:val="none" w:sz="6" w:space="0" w:color="auto"/>
              <w:right w:val="none" w:sz="6" w:space="0" w:color="auto"/>
            </w:tcBorders>
          </w:tcPr>
          <w:p w14:paraId="7DA5BF16" w14:textId="71F7587C" w:rsidR="00D86268" w:rsidRPr="00EC3C4D" w:rsidRDefault="00D86268" w:rsidP="00D86268">
            <w:pPr>
              <w:rPr>
                <w:lang w:val="fr-CD"/>
              </w:rPr>
            </w:pPr>
            <w:r w:rsidRPr="00EC3C4D">
              <w:rPr>
                <w:lang w:val="fr-CD"/>
              </w:rPr>
              <w:t>Date</w:t>
            </w:r>
          </w:p>
        </w:tc>
        <w:tc>
          <w:tcPr>
            <w:tcW w:w="1334" w:type="dxa"/>
            <w:tcBorders>
              <w:top w:val="none" w:sz="6" w:space="0" w:color="auto"/>
              <w:left w:val="none" w:sz="6" w:space="0" w:color="auto"/>
              <w:bottom w:val="none" w:sz="6" w:space="0" w:color="auto"/>
              <w:right w:val="none" w:sz="6" w:space="0" w:color="auto"/>
            </w:tcBorders>
          </w:tcPr>
          <w:p w14:paraId="5AA0B051" w14:textId="1EB7C3A7" w:rsidR="00D86268" w:rsidRPr="00EC3C4D" w:rsidRDefault="00D86268" w:rsidP="00D86268">
            <w:pPr>
              <w:rPr>
                <w:lang w:val="fr-CD"/>
              </w:rPr>
            </w:pPr>
            <w:r w:rsidRPr="00EC3C4D">
              <w:rPr>
                <w:lang w:val="fr-CD"/>
              </w:rPr>
              <w:t>Description des livraison</w:t>
            </w:r>
          </w:p>
        </w:tc>
        <w:tc>
          <w:tcPr>
            <w:tcW w:w="1334" w:type="dxa"/>
            <w:tcBorders>
              <w:top w:val="none" w:sz="6" w:space="0" w:color="auto"/>
              <w:left w:val="none" w:sz="6" w:space="0" w:color="auto"/>
              <w:bottom w:val="none" w:sz="6" w:space="0" w:color="auto"/>
              <w:right w:val="none" w:sz="6" w:space="0" w:color="auto"/>
            </w:tcBorders>
          </w:tcPr>
          <w:p w14:paraId="6199010B" w14:textId="6EDA651D" w:rsidR="00D86268" w:rsidRPr="00EC3C4D" w:rsidRDefault="00D86268" w:rsidP="00D86268">
            <w:pPr>
              <w:rPr>
                <w:lang w:val="fr-CD"/>
              </w:rPr>
            </w:pPr>
            <w:r w:rsidRPr="00EC3C4D">
              <w:rPr>
                <w:lang w:val="fr-CD"/>
              </w:rPr>
              <w:t xml:space="preserve">Lieu de livraison </w:t>
            </w:r>
          </w:p>
        </w:tc>
        <w:tc>
          <w:tcPr>
            <w:tcW w:w="1334" w:type="dxa"/>
            <w:tcBorders>
              <w:top w:val="none" w:sz="6" w:space="0" w:color="auto"/>
              <w:left w:val="none" w:sz="6" w:space="0" w:color="auto"/>
              <w:bottom w:val="none" w:sz="6" w:space="0" w:color="auto"/>
              <w:right w:val="none" w:sz="6" w:space="0" w:color="auto"/>
            </w:tcBorders>
          </w:tcPr>
          <w:p w14:paraId="45C9F93C" w14:textId="261EE84B" w:rsidR="00D86268" w:rsidRPr="00EC3C4D" w:rsidRDefault="00D86268" w:rsidP="00D86268">
            <w:pPr>
              <w:rPr>
                <w:lang w:val="fr-CD"/>
              </w:rPr>
            </w:pPr>
            <w:r w:rsidRPr="00EC3C4D">
              <w:rPr>
                <w:lang w:val="fr-CD"/>
              </w:rPr>
              <w:t>Nom et référence du client</w:t>
            </w:r>
          </w:p>
        </w:tc>
        <w:tc>
          <w:tcPr>
            <w:tcW w:w="1334" w:type="dxa"/>
            <w:tcBorders>
              <w:top w:val="none" w:sz="6" w:space="0" w:color="auto"/>
              <w:left w:val="none" w:sz="6" w:space="0" w:color="auto"/>
              <w:bottom w:val="none" w:sz="6" w:space="0" w:color="auto"/>
              <w:right w:val="none" w:sz="6" w:space="0" w:color="auto"/>
            </w:tcBorders>
          </w:tcPr>
          <w:p w14:paraId="706B3E66" w14:textId="16499CD2" w:rsidR="00D86268" w:rsidRPr="00EC3C4D" w:rsidRDefault="00D86268" w:rsidP="00D86268">
            <w:pPr>
              <w:rPr>
                <w:lang w:val="fr-CD"/>
              </w:rPr>
            </w:pPr>
            <w:r w:rsidRPr="00EC3C4D">
              <w:rPr>
                <w:lang w:val="fr-CD"/>
              </w:rPr>
              <w:t>Montant en euros</w:t>
            </w:r>
          </w:p>
        </w:tc>
        <w:tc>
          <w:tcPr>
            <w:tcW w:w="1334" w:type="dxa"/>
            <w:tcBorders>
              <w:top w:val="none" w:sz="6" w:space="0" w:color="auto"/>
              <w:left w:val="none" w:sz="6" w:space="0" w:color="auto"/>
              <w:bottom w:val="none" w:sz="6" w:space="0" w:color="auto"/>
            </w:tcBorders>
          </w:tcPr>
          <w:p w14:paraId="5D45B375" w14:textId="3912A680" w:rsidR="00D86268" w:rsidRPr="00EC3C4D" w:rsidRDefault="00E564C9" w:rsidP="00D86268">
            <w:pPr>
              <w:rPr>
                <w:lang w:val="fr-CD"/>
              </w:rPr>
            </w:pPr>
            <w:r w:rsidRPr="00EC3C4D">
              <w:rPr>
                <w:lang w:val="fr-CD"/>
              </w:rPr>
              <w:t>Attestation jointe</w:t>
            </w:r>
          </w:p>
        </w:tc>
      </w:tr>
      <w:tr w:rsidR="00D86268" w:rsidRPr="00EC3C4D" w14:paraId="302E3213" w14:textId="77777777">
        <w:tblPrEx>
          <w:tblCellMar>
            <w:top w:w="0" w:type="dxa"/>
            <w:bottom w:w="0" w:type="dxa"/>
          </w:tblCellMar>
        </w:tblPrEx>
        <w:trPr>
          <w:trHeight w:val="341"/>
        </w:trPr>
        <w:tc>
          <w:tcPr>
            <w:tcW w:w="1334" w:type="dxa"/>
            <w:tcBorders>
              <w:top w:val="none" w:sz="6" w:space="0" w:color="auto"/>
              <w:bottom w:val="none" w:sz="6" w:space="0" w:color="auto"/>
              <w:right w:val="none" w:sz="6" w:space="0" w:color="auto"/>
            </w:tcBorders>
          </w:tcPr>
          <w:p w14:paraId="16CF867F" w14:textId="77777777"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32678377" w14:textId="77777777"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482B3117" w14:textId="77777777"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3C07166C" w14:textId="77777777"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76F4099E" w14:textId="77777777" w:rsidR="00D86268" w:rsidRPr="00EC3C4D" w:rsidRDefault="00D86268" w:rsidP="00D86268">
            <w:pPr>
              <w:rPr>
                <w:lang w:val="fr-CD"/>
              </w:rPr>
            </w:pPr>
          </w:p>
        </w:tc>
        <w:tc>
          <w:tcPr>
            <w:tcW w:w="1334" w:type="dxa"/>
            <w:tcBorders>
              <w:top w:val="none" w:sz="6" w:space="0" w:color="auto"/>
              <w:left w:val="none" w:sz="6" w:space="0" w:color="auto"/>
              <w:bottom w:val="none" w:sz="6" w:space="0" w:color="auto"/>
            </w:tcBorders>
          </w:tcPr>
          <w:p w14:paraId="0B21F12E" w14:textId="77777777" w:rsidR="00D86268" w:rsidRPr="00EC3C4D" w:rsidRDefault="00D86268" w:rsidP="00D86268">
            <w:pPr>
              <w:rPr>
                <w:lang w:val="fr-CD"/>
              </w:rPr>
            </w:pPr>
          </w:p>
        </w:tc>
      </w:tr>
      <w:tr w:rsidR="00D86268" w:rsidRPr="00EC3C4D" w14:paraId="1BD5E6DD" w14:textId="77777777">
        <w:tblPrEx>
          <w:tblCellMar>
            <w:top w:w="0" w:type="dxa"/>
            <w:bottom w:w="0" w:type="dxa"/>
          </w:tblCellMar>
        </w:tblPrEx>
        <w:trPr>
          <w:trHeight w:val="341"/>
        </w:trPr>
        <w:tc>
          <w:tcPr>
            <w:tcW w:w="1334" w:type="dxa"/>
            <w:tcBorders>
              <w:top w:val="none" w:sz="6" w:space="0" w:color="auto"/>
              <w:bottom w:val="none" w:sz="6" w:space="0" w:color="auto"/>
              <w:right w:val="none" w:sz="6" w:space="0" w:color="auto"/>
            </w:tcBorders>
          </w:tcPr>
          <w:p w14:paraId="634BDEEE" w14:textId="01A354C2"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70B43D2E" w14:textId="2773C0CA"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4D9BFD0E" w14:textId="74414B34"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7447D8ED" w14:textId="319B191B" w:rsidR="00D86268" w:rsidRPr="00EC3C4D" w:rsidRDefault="00D86268" w:rsidP="00D86268">
            <w:pPr>
              <w:rPr>
                <w:lang w:val="fr-CD"/>
              </w:rPr>
            </w:pPr>
          </w:p>
        </w:tc>
        <w:tc>
          <w:tcPr>
            <w:tcW w:w="1334" w:type="dxa"/>
            <w:tcBorders>
              <w:top w:val="none" w:sz="6" w:space="0" w:color="auto"/>
              <w:left w:val="none" w:sz="6" w:space="0" w:color="auto"/>
              <w:bottom w:val="none" w:sz="6" w:space="0" w:color="auto"/>
              <w:right w:val="none" w:sz="6" w:space="0" w:color="auto"/>
            </w:tcBorders>
          </w:tcPr>
          <w:p w14:paraId="0359E9F2" w14:textId="7F630F29" w:rsidR="00D86268" w:rsidRPr="00EC3C4D" w:rsidRDefault="00D86268" w:rsidP="00D86268">
            <w:pPr>
              <w:rPr>
                <w:lang w:val="fr-CD"/>
              </w:rPr>
            </w:pPr>
          </w:p>
        </w:tc>
        <w:tc>
          <w:tcPr>
            <w:tcW w:w="1334" w:type="dxa"/>
            <w:tcBorders>
              <w:top w:val="none" w:sz="6" w:space="0" w:color="auto"/>
              <w:left w:val="none" w:sz="6" w:space="0" w:color="auto"/>
              <w:bottom w:val="none" w:sz="6" w:space="0" w:color="auto"/>
            </w:tcBorders>
          </w:tcPr>
          <w:p w14:paraId="2B70A77B" w14:textId="48B26555" w:rsidR="00D86268" w:rsidRPr="00EC3C4D" w:rsidRDefault="00D86268" w:rsidP="00D86268">
            <w:pPr>
              <w:rPr>
                <w:lang w:val="fr-CD"/>
              </w:rPr>
            </w:pPr>
          </w:p>
        </w:tc>
      </w:tr>
    </w:tbl>
    <w:p w14:paraId="1BE4BF67" w14:textId="0AA0DE27" w:rsidR="00E564C9" w:rsidRPr="00E564C9" w:rsidRDefault="00CE1941" w:rsidP="00E564C9">
      <w:pPr>
        <w:numPr>
          <w:ilvl w:val="0"/>
          <w:numId w:val="37"/>
        </w:numPr>
        <w:rPr>
          <w:lang w:val="fr-CD"/>
        </w:rPr>
      </w:pPr>
      <w:r>
        <w:rPr>
          <w:lang w:val="fr-CD"/>
        </w:rPr>
        <w:t xml:space="preserve">- </w:t>
      </w:r>
      <w:r w:rsidR="00E564C9" w:rsidRPr="00E564C9">
        <w:rPr>
          <w:lang w:val="fr-CD"/>
        </w:rPr>
        <w:t xml:space="preserve">CV de deux techniciens au moins qui appartiennent ou non à l’entreprise. </w:t>
      </w:r>
    </w:p>
    <w:p w14:paraId="318F9B79" w14:textId="70E34B29" w:rsidR="00E564C9" w:rsidRPr="00E564C9" w:rsidRDefault="00CE1941" w:rsidP="00E564C9">
      <w:pPr>
        <w:numPr>
          <w:ilvl w:val="0"/>
          <w:numId w:val="37"/>
        </w:numPr>
        <w:rPr>
          <w:lang w:val="fr-CD"/>
        </w:rPr>
      </w:pPr>
      <w:r>
        <w:rPr>
          <w:lang w:val="fr-CD"/>
        </w:rPr>
        <w:t xml:space="preserve">- </w:t>
      </w:r>
      <w:r w:rsidR="00E564C9" w:rsidRPr="00E564C9">
        <w:rPr>
          <w:lang w:val="fr-CD"/>
        </w:rPr>
        <w:t xml:space="preserve">Un engagement à assurer pendant une période de 4 ans la fourniture des pièces de rechange qui lui sont commandées et le service d’entretien et de réparation de la fourniture moyennant contrat séparé. </w:t>
      </w:r>
    </w:p>
    <w:p w14:paraId="2370DF30" w14:textId="1DF8F23C" w:rsidR="00E564C9" w:rsidRPr="00E564C9" w:rsidRDefault="006C3496" w:rsidP="00E564C9">
      <w:pPr>
        <w:numPr>
          <w:ilvl w:val="0"/>
          <w:numId w:val="38"/>
        </w:numPr>
        <w:rPr>
          <w:lang w:val="fr-CD"/>
        </w:rPr>
      </w:pPr>
      <w:r>
        <w:rPr>
          <w:b/>
          <w:bCs/>
          <w:lang w:val="fr-CD"/>
        </w:rPr>
        <w:t xml:space="preserve">° </w:t>
      </w:r>
      <w:r w:rsidR="00E564C9" w:rsidRPr="00E564C9">
        <w:rPr>
          <w:b/>
          <w:bCs/>
          <w:lang w:val="fr-CD"/>
        </w:rPr>
        <w:t xml:space="preserve">Caractéristiques techniques des équipements proposé par le soumissionnaire ; </w:t>
      </w:r>
    </w:p>
    <w:p w14:paraId="3C2EFB8C" w14:textId="20F169F4" w:rsidR="00E564C9" w:rsidRPr="00E564C9" w:rsidRDefault="006C3496" w:rsidP="00E564C9">
      <w:pPr>
        <w:numPr>
          <w:ilvl w:val="0"/>
          <w:numId w:val="38"/>
        </w:numPr>
        <w:rPr>
          <w:b/>
          <w:bCs/>
          <w:lang w:val="fr-CD"/>
        </w:rPr>
      </w:pPr>
      <w:r>
        <w:rPr>
          <w:b/>
          <w:bCs/>
          <w:lang w:val="fr-CD"/>
        </w:rPr>
        <w:t xml:space="preserve">° </w:t>
      </w:r>
      <w:r w:rsidR="00E564C9" w:rsidRPr="00E564C9">
        <w:rPr>
          <w:b/>
          <w:bCs/>
          <w:lang w:val="fr-CD"/>
        </w:rPr>
        <w:t xml:space="preserve">Déclaration d’intégrité pour les soumissionnaires </w:t>
      </w:r>
    </w:p>
    <w:p w14:paraId="7174EBCB" w14:textId="2349D18F" w:rsidR="00E564C9" w:rsidRPr="00E564C9" w:rsidRDefault="006C3496" w:rsidP="00E564C9">
      <w:pPr>
        <w:numPr>
          <w:ilvl w:val="0"/>
          <w:numId w:val="38"/>
        </w:numPr>
        <w:rPr>
          <w:lang w:val="fr-CD"/>
        </w:rPr>
      </w:pPr>
      <w:r>
        <w:rPr>
          <w:b/>
          <w:bCs/>
          <w:lang w:val="fr-CD"/>
        </w:rPr>
        <w:t xml:space="preserve">° </w:t>
      </w:r>
      <w:r w:rsidR="00E564C9" w:rsidRPr="00E564C9">
        <w:rPr>
          <w:b/>
          <w:bCs/>
          <w:lang w:val="fr-CD"/>
        </w:rPr>
        <w:t>Formulaire d’offre – Prix + offre financiè</w:t>
      </w:r>
      <w:r>
        <w:rPr>
          <w:b/>
          <w:bCs/>
          <w:lang w:val="fr-CD"/>
        </w:rPr>
        <w:t>re</w:t>
      </w:r>
      <w:r w:rsidR="00E564C9" w:rsidRPr="00E564C9">
        <w:rPr>
          <w:b/>
          <w:bCs/>
          <w:lang w:val="fr-CD"/>
        </w:rPr>
        <w:t xml:space="preserve"> </w:t>
      </w:r>
    </w:p>
    <w:p w14:paraId="26018EC8" w14:textId="77777777" w:rsidR="00E564C9" w:rsidRDefault="00E564C9" w:rsidP="007E07D7"/>
    <w:sectPr w:rsidR="00E564C9" w:rsidSect="00224BCC">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8DB1F" w14:textId="77777777" w:rsidR="008913C4" w:rsidRDefault="008913C4" w:rsidP="00C913B3">
      <w:pPr>
        <w:spacing w:after="0" w:line="240" w:lineRule="auto"/>
      </w:pPr>
      <w:r>
        <w:separator/>
      </w:r>
    </w:p>
  </w:endnote>
  <w:endnote w:type="continuationSeparator" w:id="0">
    <w:p w14:paraId="1A94FEE5" w14:textId="77777777" w:rsidR="008913C4" w:rsidRDefault="008913C4" w:rsidP="00C913B3">
      <w:pPr>
        <w:spacing w:after="0" w:line="240" w:lineRule="auto"/>
      </w:pPr>
      <w:r>
        <w:continuationSeparator/>
      </w:r>
    </w:p>
  </w:endnote>
  <w:endnote w:type="continuationNotice" w:id="1">
    <w:p w14:paraId="57514869" w14:textId="77777777" w:rsidR="008913C4" w:rsidRDefault="00891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5E665E0B" w:rsidR="005E14CE" w:rsidRPr="004B0850" w:rsidRDefault="005E14CE" w:rsidP="004B0850">
    <w:pPr>
      <w:pStyle w:val="Pieddepage"/>
      <w:tabs>
        <w:tab w:val="clear" w:pos="9072"/>
        <w:tab w:val="right" w:pos="9070"/>
      </w:tabs>
      <w:rPr>
        <w:sz w:val="16"/>
        <w:szCs w:val="16"/>
      </w:rPr>
    </w:pPr>
    <w:r w:rsidRPr="004B0850">
      <w:rPr>
        <w:sz w:val="16"/>
        <w:szCs w:val="16"/>
      </w:rPr>
      <w:t>CSC</w:t>
    </w:r>
    <w:r w:rsidR="002351F8">
      <w:rPr>
        <w:sz w:val="16"/>
        <w:szCs w:val="16"/>
      </w:rPr>
      <w:t>_COD</w:t>
    </w:r>
    <w:r w:rsidR="00F828E2">
      <w:rPr>
        <w:sz w:val="16"/>
        <w:szCs w:val="16"/>
      </w:rPr>
      <w:t>2299311SH3-10351</w:t>
    </w:r>
  </w:p>
  <w:p w14:paraId="304CCBB9" w14:textId="525CED05" w:rsidR="005E14CE" w:rsidRDefault="00C759A3">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49F4E0B2">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5BFA37CD" w:rsidR="005E14CE" w:rsidRDefault="00C759A3">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481B578B">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5F1A8F4F" w:rsidR="005E14CE" w:rsidRDefault="00C759A3">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2D1022F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5C0A4" w14:textId="77777777" w:rsidR="008913C4" w:rsidRDefault="008913C4" w:rsidP="00C913B3">
      <w:pPr>
        <w:spacing w:after="0" w:line="240" w:lineRule="auto"/>
      </w:pPr>
      <w:r>
        <w:separator/>
      </w:r>
    </w:p>
  </w:footnote>
  <w:footnote w:type="continuationSeparator" w:id="0">
    <w:p w14:paraId="567F5B07" w14:textId="77777777" w:rsidR="008913C4" w:rsidRDefault="008913C4" w:rsidP="00C913B3">
      <w:pPr>
        <w:spacing w:after="0" w:line="240" w:lineRule="auto"/>
      </w:pPr>
      <w:r>
        <w:continuationSeparator/>
      </w:r>
    </w:p>
  </w:footnote>
  <w:footnote w:type="continuationNotice" w:id="1">
    <w:p w14:paraId="54BE7F2B" w14:textId="77777777" w:rsidR="008913C4" w:rsidRDefault="008913C4">
      <w:pPr>
        <w:spacing w:after="0" w:line="240" w:lineRule="auto"/>
      </w:pPr>
    </w:p>
  </w:footnote>
  <w:footnote w:id="2">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5">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8">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9">
    <w:p w14:paraId="2C28FEF2" w14:textId="77777777" w:rsidR="005E14CE" w:rsidRPr="002B17C5" w:rsidRDefault="005E14CE" w:rsidP="002A1F15">
      <w:pPr>
        <w:pStyle w:val="Notedebasdepage"/>
      </w:pPr>
      <w:r>
        <w:rPr>
          <w:rStyle w:val="Appelnotedebasdep"/>
        </w:rPr>
        <w:footnoteRef/>
      </w:r>
      <w:r>
        <w:t xml:space="preserve"> M.B. 27 juin 2017.</w:t>
      </w:r>
    </w:p>
  </w:footnote>
  <w:footnote w:id="10">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1">
    <w:p w14:paraId="52F5F218" w14:textId="77777777" w:rsidR="00B05BDE" w:rsidRDefault="00B05BDE" w:rsidP="00B05BDE">
      <w:pPr>
        <w:pStyle w:val="Notedebasdepage"/>
      </w:pPr>
      <w:r>
        <w:rPr>
          <w:rStyle w:val="Appelnotedebasdep"/>
        </w:rPr>
        <w:footnoteRef/>
      </w:r>
      <w:r>
        <w:t xml:space="preserve"> </w:t>
      </w:r>
      <w:r w:rsidRPr="000D3026">
        <w:t>Comme indiqué sur le document officiel.</w:t>
      </w:r>
    </w:p>
  </w:footnote>
  <w:footnote w:id="12">
    <w:p w14:paraId="405561BA" w14:textId="77777777" w:rsidR="00B05BDE" w:rsidRDefault="00B05BDE" w:rsidP="00B05BDE">
      <w:pPr>
        <w:pStyle w:val="Notedebasdepage"/>
      </w:pPr>
      <w:r>
        <w:rPr>
          <w:rStyle w:val="Appelnotedebasdep"/>
        </w:rPr>
        <w:footnoteRef/>
      </w:r>
      <w:r>
        <w:t xml:space="preserve"> Carte d’identité, passeport, permis de conduire ou autre</w:t>
      </w:r>
    </w:p>
  </w:footnote>
  <w:footnote w:id="13">
    <w:p w14:paraId="0093F1A8" w14:textId="77777777" w:rsidR="00B05BDE" w:rsidRDefault="00B05BDE" w:rsidP="00B05BDE">
      <w:pPr>
        <w:pStyle w:val="Notedebasdepage"/>
      </w:pPr>
      <w:r>
        <w:rPr>
          <w:rStyle w:val="Appelnotedebasdep"/>
        </w:rPr>
        <w:footnoteRef/>
      </w:r>
      <w:r>
        <w:t xml:space="preserve"> </w:t>
      </w:r>
      <w:r w:rsidRPr="000D3026">
        <w:t>ONG = Organisation non gouvernementale, à remplir pour les organisations sans but lucratif.</w:t>
      </w:r>
    </w:p>
  </w:footnote>
  <w:footnote w:id="14">
    <w:p w14:paraId="46AA7A05" w14:textId="77777777" w:rsidR="00B05BDE" w:rsidRDefault="00B05BDE" w:rsidP="00B05BD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5">
    <w:p w14:paraId="4A8DC139" w14:textId="77777777" w:rsidR="004D598B" w:rsidRDefault="004D598B" w:rsidP="004D598B">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6">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17">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2ED9941" w:rsidR="005E14CE" w:rsidRDefault="00C759A3"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41E6EBB7">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C70AA9D" w:rsidR="005E14CE" w:rsidRDefault="00C759A3"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0E108FFE">
          <wp:simplePos x="0" y="0"/>
          <wp:positionH relativeFrom="column">
            <wp:posOffset>-1157605</wp:posOffset>
          </wp:positionH>
          <wp:positionV relativeFrom="paragraph">
            <wp:posOffset>-419735</wp:posOffset>
          </wp:positionV>
          <wp:extent cx="7513320" cy="10633075"/>
          <wp:effectExtent l="0" t="0" r="0" b="0"/>
          <wp:wrapNone/>
          <wp:docPr id="32134663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B350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9FD3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376C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70A9E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5"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6" w15:restartNumberingAfterBreak="0">
    <w:nsid w:val="09287B23"/>
    <w:multiLevelType w:val="multilevel"/>
    <w:tmpl w:val="A2F4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C00E9"/>
    <w:multiLevelType w:val="hybridMultilevel"/>
    <w:tmpl w:val="46466D44"/>
    <w:lvl w:ilvl="0" w:tplc="5016E594">
      <w:numFmt w:val="bullet"/>
      <w:lvlText w:val="-"/>
      <w:lvlJc w:val="left"/>
      <w:pPr>
        <w:tabs>
          <w:tab w:val="num" w:pos="1224"/>
        </w:tabs>
        <w:ind w:left="1152" w:hanging="288"/>
      </w:pPr>
      <w:rPr>
        <w:rFonts w:ascii="Arial" w:eastAsia="DejaVu Sans"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115ED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4" w15:restartNumberingAfterBreak="0">
    <w:nsid w:val="27092D3B"/>
    <w:multiLevelType w:val="multilevel"/>
    <w:tmpl w:val="F6D8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4583E"/>
    <w:multiLevelType w:val="multilevel"/>
    <w:tmpl w:val="3636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7044BE"/>
    <w:multiLevelType w:val="multilevel"/>
    <w:tmpl w:val="052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97661E"/>
    <w:multiLevelType w:val="multilevel"/>
    <w:tmpl w:val="B9DE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B1394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4" w15:restartNumberingAfterBreak="0">
    <w:nsid w:val="4ACB0705"/>
    <w:multiLevelType w:val="hybridMultilevel"/>
    <w:tmpl w:val="18FA92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FB74637"/>
    <w:multiLevelType w:val="multilevel"/>
    <w:tmpl w:val="FA2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8706E4B"/>
    <w:multiLevelType w:val="multilevel"/>
    <w:tmpl w:val="EE9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3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2" w15:restartNumberingAfterBreak="0">
    <w:nsid w:val="78424C43"/>
    <w:multiLevelType w:val="multilevel"/>
    <w:tmpl w:val="B2A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A847A2"/>
    <w:multiLevelType w:val="multilevel"/>
    <w:tmpl w:val="877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97230501">
    <w:abstractNumId w:val="28"/>
  </w:num>
  <w:num w:numId="2" w16cid:durableId="2134858865">
    <w:abstractNumId w:val="8"/>
  </w:num>
  <w:num w:numId="3" w16cid:durableId="406535231">
    <w:abstractNumId w:val="21"/>
  </w:num>
  <w:num w:numId="4" w16cid:durableId="804464815">
    <w:abstractNumId w:val="19"/>
  </w:num>
  <w:num w:numId="5" w16cid:durableId="1102990716">
    <w:abstractNumId w:val="8"/>
    <w:lvlOverride w:ilvl="0">
      <w:startOverride w:val="2"/>
    </w:lvlOverride>
  </w:num>
  <w:num w:numId="6" w16cid:durableId="269092744">
    <w:abstractNumId w:val="26"/>
  </w:num>
  <w:num w:numId="7" w16cid:durableId="66071406">
    <w:abstractNumId w:val="16"/>
  </w:num>
  <w:num w:numId="8" w16cid:durableId="1678995074">
    <w:abstractNumId w:val="34"/>
  </w:num>
  <w:num w:numId="9" w16cid:durableId="159850594">
    <w:abstractNumId w:val="17"/>
  </w:num>
  <w:num w:numId="10" w16cid:durableId="852689285">
    <w:abstractNumId w:val="4"/>
  </w:num>
  <w:num w:numId="11" w16cid:durableId="1976717093">
    <w:abstractNumId w:val="30"/>
  </w:num>
  <w:num w:numId="12" w16cid:durableId="910776653">
    <w:abstractNumId w:val="12"/>
  </w:num>
  <w:num w:numId="13" w16cid:durableId="1138958744">
    <w:abstractNumId w:val="29"/>
  </w:num>
  <w:num w:numId="14" w16cid:durableId="1889492569">
    <w:abstractNumId w:val="13"/>
  </w:num>
  <w:num w:numId="15" w16cid:durableId="119962962">
    <w:abstractNumId w:val="23"/>
  </w:num>
  <w:num w:numId="16" w16cid:durableId="1691834469">
    <w:abstractNumId w:val="11"/>
  </w:num>
  <w:num w:numId="17" w16cid:durableId="1606576860">
    <w:abstractNumId w:val="33"/>
  </w:num>
  <w:num w:numId="18" w16cid:durableId="565654567">
    <w:abstractNumId w:val="10"/>
  </w:num>
  <w:num w:numId="19" w16cid:durableId="1405832527">
    <w:abstractNumId w:val="36"/>
  </w:num>
  <w:num w:numId="20" w16cid:durableId="1843619245">
    <w:abstractNumId w:val="5"/>
  </w:num>
  <w:num w:numId="21" w16cid:durableId="683551644">
    <w:abstractNumId w:val="31"/>
  </w:num>
  <w:num w:numId="22" w16cid:durableId="858203277">
    <w:abstractNumId w:val="24"/>
  </w:num>
  <w:num w:numId="23" w16cid:durableId="1805387958">
    <w:abstractNumId w:val="9"/>
  </w:num>
  <w:num w:numId="24" w16cid:durableId="1144276133">
    <w:abstractNumId w:val="32"/>
  </w:num>
  <w:num w:numId="25" w16cid:durableId="867180089">
    <w:abstractNumId w:val="35"/>
  </w:num>
  <w:num w:numId="26" w16cid:durableId="817456157">
    <w:abstractNumId w:val="20"/>
  </w:num>
  <w:num w:numId="27" w16cid:durableId="74132339">
    <w:abstractNumId w:val="27"/>
  </w:num>
  <w:num w:numId="28" w16cid:durableId="510990657">
    <w:abstractNumId w:val="18"/>
  </w:num>
  <w:num w:numId="29" w16cid:durableId="225998647">
    <w:abstractNumId w:val="15"/>
  </w:num>
  <w:num w:numId="30" w16cid:durableId="1319768533">
    <w:abstractNumId w:val="14"/>
  </w:num>
  <w:num w:numId="31" w16cid:durableId="970786434">
    <w:abstractNumId w:val="6"/>
  </w:num>
  <w:num w:numId="32" w16cid:durableId="1426073655">
    <w:abstractNumId w:val="25"/>
  </w:num>
  <w:num w:numId="33" w16cid:durableId="322853648">
    <w:abstractNumId w:val="7"/>
  </w:num>
  <w:num w:numId="34" w16cid:durableId="418985321">
    <w:abstractNumId w:val="0"/>
  </w:num>
  <w:num w:numId="35" w16cid:durableId="754281979">
    <w:abstractNumId w:val="22"/>
  </w:num>
  <w:num w:numId="36" w16cid:durableId="1455366759">
    <w:abstractNumId w:val="1"/>
  </w:num>
  <w:num w:numId="37" w16cid:durableId="166598757">
    <w:abstractNumId w:val="2"/>
  </w:num>
  <w:num w:numId="38" w16cid:durableId="60176422">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41C4"/>
    <w:rsid w:val="00020305"/>
    <w:rsid w:val="0002587C"/>
    <w:rsid w:val="00026A7C"/>
    <w:rsid w:val="000343A7"/>
    <w:rsid w:val="0003706F"/>
    <w:rsid w:val="000377C6"/>
    <w:rsid w:val="00043528"/>
    <w:rsid w:val="0005165A"/>
    <w:rsid w:val="00052297"/>
    <w:rsid w:val="00052A40"/>
    <w:rsid w:val="000534B9"/>
    <w:rsid w:val="00055B71"/>
    <w:rsid w:val="000753B2"/>
    <w:rsid w:val="00075C28"/>
    <w:rsid w:val="000836DD"/>
    <w:rsid w:val="00085BE5"/>
    <w:rsid w:val="0008758A"/>
    <w:rsid w:val="000935A1"/>
    <w:rsid w:val="0009497E"/>
    <w:rsid w:val="0009627A"/>
    <w:rsid w:val="00096B53"/>
    <w:rsid w:val="000A1A2D"/>
    <w:rsid w:val="000A378C"/>
    <w:rsid w:val="000A5016"/>
    <w:rsid w:val="000C14CC"/>
    <w:rsid w:val="000C36A3"/>
    <w:rsid w:val="000C64F0"/>
    <w:rsid w:val="000C7915"/>
    <w:rsid w:val="000D1B41"/>
    <w:rsid w:val="000D7B56"/>
    <w:rsid w:val="000D7F53"/>
    <w:rsid w:val="000E0623"/>
    <w:rsid w:val="000E0803"/>
    <w:rsid w:val="000E2C9F"/>
    <w:rsid w:val="000E2FAA"/>
    <w:rsid w:val="000F4862"/>
    <w:rsid w:val="000F5720"/>
    <w:rsid w:val="00100E86"/>
    <w:rsid w:val="00116AAA"/>
    <w:rsid w:val="001239E9"/>
    <w:rsid w:val="001248D2"/>
    <w:rsid w:val="00125BA2"/>
    <w:rsid w:val="001318C0"/>
    <w:rsid w:val="0013597E"/>
    <w:rsid w:val="00146BEF"/>
    <w:rsid w:val="001545C9"/>
    <w:rsid w:val="00160338"/>
    <w:rsid w:val="001632B0"/>
    <w:rsid w:val="0017001A"/>
    <w:rsid w:val="0017071E"/>
    <w:rsid w:val="0017446A"/>
    <w:rsid w:val="0017546A"/>
    <w:rsid w:val="0017712B"/>
    <w:rsid w:val="00180CEE"/>
    <w:rsid w:val="001848A0"/>
    <w:rsid w:val="00184F9E"/>
    <w:rsid w:val="00193BA3"/>
    <w:rsid w:val="00193F4F"/>
    <w:rsid w:val="00194970"/>
    <w:rsid w:val="00195035"/>
    <w:rsid w:val="001952AD"/>
    <w:rsid w:val="00196A8F"/>
    <w:rsid w:val="001973EF"/>
    <w:rsid w:val="001B139B"/>
    <w:rsid w:val="001B4FB0"/>
    <w:rsid w:val="001B6CA3"/>
    <w:rsid w:val="001C0A40"/>
    <w:rsid w:val="001C2679"/>
    <w:rsid w:val="001C364F"/>
    <w:rsid w:val="001C4E0F"/>
    <w:rsid w:val="001C7465"/>
    <w:rsid w:val="001D5859"/>
    <w:rsid w:val="001D6FD0"/>
    <w:rsid w:val="001E0806"/>
    <w:rsid w:val="001E1FE6"/>
    <w:rsid w:val="001F4472"/>
    <w:rsid w:val="00203FF6"/>
    <w:rsid w:val="002050E2"/>
    <w:rsid w:val="00205F93"/>
    <w:rsid w:val="00211531"/>
    <w:rsid w:val="00211A79"/>
    <w:rsid w:val="00212368"/>
    <w:rsid w:val="0021254C"/>
    <w:rsid w:val="00213C86"/>
    <w:rsid w:val="0021448A"/>
    <w:rsid w:val="00214624"/>
    <w:rsid w:val="00215DD3"/>
    <w:rsid w:val="002205FC"/>
    <w:rsid w:val="00221AD0"/>
    <w:rsid w:val="00221F11"/>
    <w:rsid w:val="00222417"/>
    <w:rsid w:val="002232F3"/>
    <w:rsid w:val="00224BCC"/>
    <w:rsid w:val="0022582D"/>
    <w:rsid w:val="0023162D"/>
    <w:rsid w:val="002351F8"/>
    <w:rsid w:val="002375A2"/>
    <w:rsid w:val="00243751"/>
    <w:rsid w:val="00243A56"/>
    <w:rsid w:val="0024758E"/>
    <w:rsid w:val="0025086A"/>
    <w:rsid w:val="0025118A"/>
    <w:rsid w:val="00251977"/>
    <w:rsid w:val="00261A70"/>
    <w:rsid w:val="00264A03"/>
    <w:rsid w:val="00271CBE"/>
    <w:rsid w:val="00277483"/>
    <w:rsid w:val="00281573"/>
    <w:rsid w:val="00282284"/>
    <w:rsid w:val="002824A2"/>
    <w:rsid w:val="0029055A"/>
    <w:rsid w:val="00297B78"/>
    <w:rsid w:val="002A1F15"/>
    <w:rsid w:val="002A4737"/>
    <w:rsid w:val="002B7685"/>
    <w:rsid w:val="002B7D5A"/>
    <w:rsid w:val="002C16CE"/>
    <w:rsid w:val="002C4003"/>
    <w:rsid w:val="002D1E23"/>
    <w:rsid w:val="002D1EFB"/>
    <w:rsid w:val="002D4590"/>
    <w:rsid w:val="002D59C7"/>
    <w:rsid w:val="002D5BA6"/>
    <w:rsid w:val="002E061F"/>
    <w:rsid w:val="002E11B2"/>
    <w:rsid w:val="002E31EB"/>
    <w:rsid w:val="002E3D38"/>
    <w:rsid w:val="002E4C5C"/>
    <w:rsid w:val="002E6840"/>
    <w:rsid w:val="002F37A8"/>
    <w:rsid w:val="002F5593"/>
    <w:rsid w:val="00301AC4"/>
    <w:rsid w:val="00304334"/>
    <w:rsid w:val="00310860"/>
    <w:rsid w:val="003229BC"/>
    <w:rsid w:val="0033204F"/>
    <w:rsid w:val="0033376D"/>
    <w:rsid w:val="003466DD"/>
    <w:rsid w:val="0034799E"/>
    <w:rsid w:val="003523F7"/>
    <w:rsid w:val="0036235B"/>
    <w:rsid w:val="003664E0"/>
    <w:rsid w:val="00366789"/>
    <w:rsid w:val="00366EE9"/>
    <w:rsid w:val="00367799"/>
    <w:rsid w:val="003803AC"/>
    <w:rsid w:val="00385990"/>
    <w:rsid w:val="00386AAB"/>
    <w:rsid w:val="00392334"/>
    <w:rsid w:val="00397FB3"/>
    <w:rsid w:val="003A7F39"/>
    <w:rsid w:val="003B0144"/>
    <w:rsid w:val="003B1E5C"/>
    <w:rsid w:val="003B2BA5"/>
    <w:rsid w:val="003B2F51"/>
    <w:rsid w:val="003B7316"/>
    <w:rsid w:val="003C06CD"/>
    <w:rsid w:val="003C0B14"/>
    <w:rsid w:val="003D5186"/>
    <w:rsid w:val="003D7DD9"/>
    <w:rsid w:val="003E2F76"/>
    <w:rsid w:val="003E70CC"/>
    <w:rsid w:val="003E7C13"/>
    <w:rsid w:val="00401416"/>
    <w:rsid w:val="00405EBA"/>
    <w:rsid w:val="00413425"/>
    <w:rsid w:val="004145B4"/>
    <w:rsid w:val="0041682F"/>
    <w:rsid w:val="00420655"/>
    <w:rsid w:val="00422E47"/>
    <w:rsid w:val="0042406E"/>
    <w:rsid w:val="00425E03"/>
    <w:rsid w:val="00426EE7"/>
    <w:rsid w:val="004275D3"/>
    <w:rsid w:val="0044055E"/>
    <w:rsid w:val="00444E38"/>
    <w:rsid w:val="00454A3C"/>
    <w:rsid w:val="0046721F"/>
    <w:rsid w:val="00467768"/>
    <w:rsid w:val="00467874"/>
    <w:rsid w:val="00470D9A"/>
    <w:rsid w:val="004719AB"/>
    <w:rsid w:val="00473011"/>
    <w:rsid w:val="00475BF7"/>
    <w:rsid w:val="00476D16"/>
    <w:rsid w:val="00480088"/>
    <w:rsid w:val="00480F8D"/>
    <w:rsid w:val="00491291"/>
    <w:rsid w:val="00494D20"/>
    <w:rsid w:val="00495502"/>
    <w:rsid w:val="004958E9"/>
    <w:rsid w:val="004973B3"/>
    <w:rsid w:val="004A2D94"/>
    <w:rsid w:val="004B0850"/>
    <w:rsid w:val="004B5180"/>
    <w:rsid w:val="004C0294"/>
    <w:rsid w:val="004C3576"/>
    <w:rsid w:val="004C709F"/>
    <w:rsid w:val="004C7DCF"/>
    <w:rsid w:val="004D0ACA"/>
    <w:rsid w:val="004D598B"/>
    <w:rsid w:val="004F327F"/>
    <w:rsid w:val="005031E1"/>
    <w:rsid w:val="005031F9"/>
    <w:rsid w:val="00503D7C"/>
    <w:rsid w:val="00504787"/>
    <w:rsid w:val="0051154E"/>
    <w:rsid w:val="00513514"/>
    <w:rsid w:val="005216FE"/>
    <w:rsid w:val="0052583C"/>
    <w:rsid w:val="0052591D"/>
    <w:rsid w:val="0053045A"/>
    <w:rsid w:val="00531F89"/>
    <w:rsid w:val="005369DF"/>
    <w:rsid w:val="00536C49"/>
    <w:rsid w:val="00536EC3"/>
    <w:rsid w:val="0054055C"/>
    <w:rsid w:val="00542E04"/>
    <w:rsid w:val="005441CA"/>
    <w:rsid w:val="00557219"/>
    <w:rsid w:val="0057243F"/>
    <w:rsid w:val="00573991"/>
    <w:rsid w:val="005765EB"/>
    <w:rsid w:val="00576654"/>
    <w:rsid w:val="00582013"/>
    <w:rsid w:val="0058589A"/>
    <w:rsid w:val="0058722C"/>
    <w:rsid w:val="005975EE"/>
    <w:rsid w:val="0059776B"/>
    <w:rsid w:val="005B093C"/>
    <w:rsid w:val="005B3B31"/>
    <w:rsid w:val="005C33F3"/>
    <w:rsid w:val="005C7DF4"/>
    <w:rsid w:val="005D080C"/>
    <w:rsid w:val="005D1C02"/>
    <w:rsid w:val="005D280A"/>
    <w:rsid w:val="005D38FA"/>
    <w:rsid w:val="005D6C8D"/>
    <w:rsid w:val="005E14CE"/>
    <w:rsid w:val="005F1D51"/>
    <w:rsid w:val="005F2003"/>
    <w:rsid w:val="005F23F4"/>
    <w:rsid w:val="005F41D2"/>
    <w:rsid w:val="005F4706"/>
    <w:rsid w:val="005F4C56"/>
    <w:rsid w:val="005F7219"/>
    <w:rsid w:val="00600DA7"/>
    <w:rsid w:val="00601AEE"/>
    <w:rsid w:val="00602F2F"/>
    <w:rsid w:val="00610090"/>
    <w:rsid w:val="006166B1"/>
    <w:rsid w:val="00620918"/>
    <w:rsid w:val="00624F93"/>
    <w:rsid w:val="006253A2"/>
    <w:rsid w:val="006272A9"/>
    <w:rsid w:val="00632EAC"/>
    <w:rsid w:val="006337C8"/>
    <w:rsid w:val="00633898"/>
    <w:rsid w:val="00644D17"/>
    <w:rsid w:val="0064646F"/>
    <w:rsid w:val="00654353"/>
    <w:rsid w:val="006548C6"/>
    <w:rsid w:val="00660CA9"/>
    <w:rsid w:val="0067285B"/>
    <w:rsid w:val="00680D51"/>
    <w:rsid w:val="00695925"/>
    <w:rsid w:val="006A46F9"/>
    <w:rsid w:val="006A760A"/>
    <w:rsid w:val="006B1666"/>
    <w:rsid w:val="006C3496"/>
    <w:rsid w:val="006C4396"/>
    <w:rsid w:val="006D5449"/>
    <w:rsid w:val="006D777D"/>
    <w:rsid w:val="006E0643"/>
    <w:rsid w:val="006E070C"/>
    <w:rsid w:val="006E5D09"/>
    <w:rsid w:val="006E6324"/>
    <w:rsid w:val="006F5DE4"/>
    <w:rsid w:val="00701331"/>
    <w:rsid w:val="0070353A"/>
    <w:rsid w:val="00707F81"/>
    <w:rsid w:val="00715AE9"/>
    <w:rsid w:val="00715E8A"/>
    <w:rsid w:val="00726C2F"/>
    <w:rsid w:val="007305CB"/>
    <w:rsid w:val="00733314"/>
    <w:rsid w:val="00733CC4"/>
    <w:rsid w:val="00740D2F"/>
    <w:rsid w:val="00742ED6"/>
    <w:rsid w:val="00743FE2"/>
    <w:rsid w:val="007536C6"/>
    <w:rsid w:val="00755DD5"/>
    <w:rsid w:val="00764668"/>
    <w:rsid w:val="007647E8"/>
    <w:rsid w:val="0077036E"/>
    <w:rsid w:val="007749A0"/>
    <w:rsid w:val="00776F9D"/>
    <w:rsid w:val="007823BD"/>
    <w:rsid w:val="00784FD3"/>
    <w:rsid w:val="00785E76"/>
    <w:rsid w:val="00796A17"/>
    <w:rsid w:val="007A262B"/>
    <w:rsid w:val="007A3149"/>
    <w:rsid w:val="007A3A3A"/>
    <w:rsid w:val="007A4576"/>
    <w:rsid w:val="007A6CE1"/>
    <w:rsid w:val="007B186A"/>
    <w:rsid w:val="007B33E1"/>
    <w:rsid w:val="007C01E4"/>
    <w:rsid w:val="007C2AF2"/>
    <w:rsid w:val="007C43FC"/>
    <w:rsid w:val="007C73C7"/>
    <w:rsid w:val="007D6CF4"/>
    <w:rsid w:val="007E07D7"/>
    <w:rsid w:val="007E69E7"/>
    <w:rsid w:val="0080343C"/>
    <w:rsid w:val="00803A94"/>
    <w:rsid w:val="00805779"/>
    <w:rsid w:val="00807F5E"/>
    <w:rsid w:val="00813C4A"/>
    <w:rsid w:val="00820445"/>
    <w:rsid w:val="008367A0"/>
    <w:rsid w:val="008458A6"/>
    <w:rsid w:val="00845ABC"/>
    <w:rsid w:val="00845D7F"/>
    <w:rsid w:val="00846EAA"/>
    <w:rsid w:val="00856D20"/>
    <w:rsid w:val="008575DB"/>
    <w:rsid w:val="0087034F"/>
    <w:rsid w:val="0087199B"/>
    <w:rsid w:val="00874B20"/>
    <w:rsid w:val="00884E4F"/>
    <w:rsid w:val="008861D5"/>
    <w:rsid w:val="008913C4"/>
    <w:rsid w:val="00893F70"/>
    <w:rsid w:val="00895FAA"/>
    <w:rsid w:val="00896FEE"/>
    <w:rsid w:val="0089753C"/>
    <w:rsid w:val="008A05D5"/>
    <w:rsid w:val="008A591C"/>
    <w:rsid w:val="008B224B"/>
    <w:rsid w:val="008B708F"/>
    <w:rsid w:val="008C4A21"/>
    <w:rsid w:val="008C692A"/>
    <w:rsid w:val="008D0844"/>
    <w:rsid w:val="008D7B90"/>
    <w:rsid w:val="008E1C50"/>
    <w:rsid w:val="008E242D"/>
    <w:rsid w:val="008E4438"/>
    <w:rsid w:val="008E7E40"/>
    <w:rsid w:val="008F078F"/>
    <w:rsid w:val="008F0836"/>
    <w:rsid w:val="008F4769"/>
    <w:rsid w:val="008F4FD5"/>
    <w:rsid w:val="008F79E6"/>
    <w:rsid w:val="00900075"/>
    <w:rsid w:val="00920B80"/>
    <w:rsid w:val="00920BEE"/>
    <w:rsid w:val="00921701"/>
    <w:rsid w:val="0093082D"/>
    <w:rsid w:val="00932397"/>
    <w:rsid w:val="00933EFC"/>
    <w:rsid w:val="00942216"/>
    <w:rsid w:val="00942EC8"/>
    <w:rsid w:val="00944FE6"/>
    <w:rsid w:val="00944FF0"/>
    <w:rsid w:val="00947080"/>
    <w:rsid w:val="009470D0"/>
    <w:rsid w:val="00952034"/>
    <w:rsid w:val="009538C8"/>
    <w:rsid w:val="00954063"/>
    <w:rsid w:val="0097389E"/>
    <w:rsid w:val="009804F1"/>
    <w:rsid w:val="009852CA"/>
    <w:rsid w:val="009852D9"/>
    <w:rsid w:val="0098672F"/>
    <w:rsid w:val="009A0DC1"/>
    <w:rsid w:val="009A1108"/>
    <w:rsid w:val="009B46F7"/>
    <w:rsid w:val="009B4B2F"/>
    <w:rsid w:val="009B6EB4"/>
    <w:rsid w:val="009C2606"/>
    <w:rsid w:val="009C28A6"/>
    <w:rsid w:val="009C3062"/>
    <w:rsid w:val="009C3B9A"/>
    <w:rsid w:val="009C487B"/>
    <w:rsid w:val="009D0D3D"/>
    <w:rsid w:val="009D2978"/>
    <w:rsid w:val="009D64EB"/>
    <w:rsid w:val="009E2123"/>
    <w:rsid w:val="009E24A4"/>
    <w:rsid w:val="009E49AE"/>
    <w:rsid w:val="009E7F77"/>
    <w:rsid w:val="00A04E33"/>
    <w:rsid w:val="00A14400"/>
    <w:rsid w:val="00A14D53"/>
    <w:rsid w:val="00A20192"/>
    <w:rsid w:val="00A214A7"/>
    <w:rsid w:val="00A216A8"/>
    <w:rsid w:val="00A31CAA"/>
    <w:rsid w:val="00A33F9C"/>
    <w:rsid w:val="00A35988"/>
    <w:rsid w:val="00A379B8"/>
    <w:rsid w:val="00A42E3E"/>
    <w:rsid w:val="00A533CE"/>
    <w:rsid w:val="00A65D6A"/>
    <w:rsid w:val="00A65ECB"/>
    <w:rsid w:val="00A71FDE"/>
    <w:rsid w:val="00A73927"/>
    <w:rsid w:val="00A750CC"/>
    <w:rsid w:val="00A76782"/>
    <w:rsid w:val="00A87563"/>
    <w:rsid w:val="00A9157E"/>
    <w:rsid w:val="00A91D2E"/>
    <w:rsid w:val="00AA2056"/>
    <w:rsid w:val="00AA3385"/>
    <w:rsid w:val="00AB1DAB"/>
    <w:rsid w:val="00AB6574"/>
    <w:rsid w:val="00AC4414"/>
    <w:rsid w:val="00AD4624"/>
    <w:rsid w:val="00AD5618"/>
    <w:rsid w:val="00AE6A1F"/>
    <w:rsid w:val="00B058DA"/>
    <w:rsid w:val="00B05BDE"/>
    <w:rsid w:val="00B21C66"/>
    <w:rsid w:val="00B24F54"/>
    <w:rsid w:val="00B3363E"/>
    <w:rsid w:val="00B3477F"/>
    <w:rsid w:val="00B35CCE"/>
    <w:rsid w:val="00B40BA7"/>
    <w:rsid w:val="00B41B89"/>
    <w:rsid w:val="00B434A1"/>
    <w:rsid w:val="00B50B14"/>
    <w:rsid w:val="00B55977"/>
    <w:rsid w:val="00B60926"/>
    <w:rsid w:val="00B62E1E"/>
    <w:rsid w:val="00B64CF6"/>
    <w:rsid w:val="00B66F23"/>
    <w:rsid w:val="00B80825"/>
    <w:rsid w:val="00B90610"/>
    <w:rsid w:val="00BB019F"/>
    <w:rsid w:val="00BB6E5A"/>
    <w:rsid w:val="00BB7268"/>
    <w:rsid w:val="00BC53B4"/>
    <w:rsid w:val="00BD0085"/>
    <w:rsid w:val="00BD0FEA"/>
    <w:rsid w:val="00BF667C"/>
    <w:rsid w:val="00BF6D9F"/>
    <w:rsid w:val="00C00342"/>
    <w:rsid w:val="00C048D9"/>
    <w:rsid w:val="00C077D9"/>
    <w:rsid w:val="00C07E87"/>
    <w:rsid w:val="00C10D95"/>
    <w:rsid w:val="00C12220"/>
    <w:rsid w:val="00C171CB"/>
    <w:rsid w:val="00C20B78"/>
    <w:rsid w:val="00C25390"/>
    <w:rsid w:val="00C32464"/>
    <w:rsid w:val="00C33378"/>
    <w:rsid w:val="00C33B07"/>
    <w:rsid w:val="00C33BE2"/>
    <w:rsid w:val="00C34AC0"/>
    <w:rsid w:val="00C3597A"/>
    <w:rsid w:val="00C42483"/>
    <w:rsid w:val="00C42599"/>
    <w:rsid w:val="00C438E0"/>
    <w:rsid w:val="00C45EFE"/>
    <w:rsid w:val="00C53A5B"/>
    <w:rsid w:val="00C55D53"/>
    <w:rsid w:val="00C63039"/>
    <w:rsid w:val="00C72B94"/>
    <w:rsid w:val="00C72D78"/>
    <w:rsid w:val="00C74D06"/>
    <w:rsid w:val="00C759A3"/>
    <w:rsid w:val="00C8049A"/>
    <w:rsid w:val="00C85114"/>
    <w:rsid w:val="00C87002"/>
    <w:rsid w:val="00C91137"/>
    <w:rsid w:val="00C913B3"/>
    <w:rsid w:val="00C93621"/>
    <w:rsid w:val="00C94871"/>
    <w:rsid w:val="00CA21F4"/>
    <w:rsid w:val="00CA23EA"/>
    <w:rsid w:val="00CA7A0A"/>
    <w:rsid w:val="00CC3AB9"/>
    <w:rsid w:val="00CD3A43"/>
    <w:rsid w:val="00CD3AF0"/>
    <w:rsid w:val="00CE033F"/>
    <w:rsid w:val="00CE1724"/>
    <w:rsid w:val="00CE1941"/>
    <w:rsid w:val="00CE7883"/>
    <w:rsid w:val="00CF0222"/>
    <w:rsid w:val="00CF3055"/>
    <w:rsid w:val="00CF40E1"/>
    <w:rsid w:val="00CF5E8D"/>
    <w:rsid w:val="00CF768B"/>
    <w:rsid w:val="00CF7C26"/>
    <w:rsid w:val="00D07797"/>
    <w:rsid w:val="00D111BF"/>
    <w:rsid w:val="00D12957"/>
    <w:rsid w:val="00D1313F"/>
    <w:rsid w:val="00D15BBA"/>
    <w:rsid w:val="00D235FB"/>
    <w:rsid w:val="00D357E9"/>
    <w:rsid w:val="00D401D2"/>
    <w:rsid w:val="00D41E24"/>
    <w:rsid w:val="00D42BA7"/>
    <w:rsid w:val="00D447EB"/>
    <w:rsid w:val="00D44A3B"/>
    <w:rsid w:val="00D50BEA"/>
    <w:rsid w:val="00D55A0C"/>
    <w:rsid w:val="00D64061"/>
    <w:rsid w:val="00D652E1"/>
    <w:rsid w:val="00D6578E"/>
    <w:rsid w:val="00D707B6"/>
    <w:rsid w:val="00D71303"/>
    <w:rsid w:val="00D84B77"/>
    <w:rsid w:val="00D86268"/>
    <w:rsid w:val="00D86D0A"/>
    <w:rsid w:val="00D9136D"/>
    <w:rsid w:val="00D913B2"/>
    <w:rsid w:val="00D91A24"/>
    <w:rsid w:val="00D97B74"/>
    <w:rsid w:val="00DA5CC7"/>
    <w:rsid w:val="00DB00F2"/>
    <w:rsid w:val="00DC0242"/>
    <w:rsid w:val="00DC1553"/>
    <w:rsid w:val="00DC5B1E"/>
    <w:rsid w:val="00DC7B65"/>
    <w:rsid w:val="00DD1C62"/>
    <w:rsid w:val="00DD290D"/>
    <w:rsid w:val="00DD5E92"/>
    <w:rsid w:val="00DE1076"/>
    <w:rsid w:val="00DF0985"/>
    <w:rsid w:val="00DF1F28"/>
    <w:rsid w:val="00DF2AF1"/>
    <w:rsid w:val="00E03A4D"/>
    <w:rsid w:val="00E11978"/>
    <w:rsid w:val="00E1232B"/>
    <w:rsid w:val="00E169F8"/>
    <w:rsid w:val="00E17A82"/>
    <w:rsid w:val="00E21234"/>
    <w:rsid w:val="00E21D83"/>
    <w:rsid w:val="00E26A12"/>
    <w:rsid w:val="00E410FD"/>
    <w:rsid w:val="00E417BB"/>
    <w:rsid w:val="00E41E2D"/>
    <w:rsid w:val="00E451B0"/>
    <w:rsid w:val="00E55995"/>
    <w:rsid w:val="00E55C39"/>
    <w:rsid w:val="00E564C9"/>
    <w:rsid w:val="00E66A7C"/>
    <w:rsid w:val="00E67B3E"/>
    <w:rsid w:val="00E7022B"/>
    <w:rsid w:val="00E75030"/>
    <w:rsid w:val="00E75AC9"/>
    <w:rsid w:val="00E80AC8"/>
    <w:rsid w:val="00E847C2"/>
    <w:rsid w:val="00E84CEE"/>
    <w:rsid w:val="00E93172"/>
    <w:rsid w:val="00EA6277"/>
    <w:rsid w:val="00EB15E9"/>
    <w:rsid w:val="00EB5268"/>
    <w:rsid w:val="00EB72C1"/>
    <w:rsid w:val="00EC027B"/>
    <w:rsid w:val="00EC0886"/>
    <w:rsid w:val="00EC18C3"/>
    <w:rsid w:val="00EC3BF7"/>
    <w:rsid w:val="00EC3C4D"/>
    <w:rsid w:val="00EC46A1"/>
    <w:rsid w:val="00EC6751"/>
    <w:rsid w:val="00EC69E6"/>
    <w:rsid w:val="00ED0458"/>
    <w:rsid w:val="00ED5CB4"/>
    <w:rsid w:val="00ED6E54"/>
    <w:rsid w:val="00ED7D7A"/>
    <w:rsid w:val="00EE03A0"/>
    <w:rsid w:val="00EE0C02"/>
    <w:rsid w:val="00EE29E2"/>
    <w:rsid w:val="00EE468D"/>
    <w:rsid w:val="00EF1EFC"/>
    <w:rsid w:val="00EF2884"/>
    <w:rsid w:val="00EF4F86"/>
    <w:rsid w:val="00F023A4"/>
    <w:rsid w:val="00F04881"/>
    <w:rsid w:val="00F07FD9"/>
    <w:rsid w:val="00F10CF1"/>
    <w:rsid w:val="00F14B6C"/>
    <w:rsid w:val="00F15AED"/>
    <w:rsid w:val="00F230FA"/>
    <w:rsid w:val="00F23C85"/>
    <w:rsid w:val="00F2426D"/>
    <w:rsid w:val="00F26534"/>
    <w:rsid w:val="00F27842"/>
    <w:rsid w:val="00F30294"/>
    <w:rsid w:val="00F331D4"/>
    <w:rsid w:val="00F33ED5"/>
    <w:rsid w:val="00F40C4D"/>
    <w:rsid w:val="00F4104D"/>
    <w:rsid w:val="00F61E15"/>
    <w:rsid w:val="00F71A96"/>
    <w:rsid w:val="00F727B5"/>
    <w:rsid w:val="00F809B5"/>
    <w:rsid w:val="00F828E2"/>
    <w:rsid w:val="00F85907"/>
    <w:rsid w:val="00F96D74"/>
    <w:rsid w:val="00FA4E5B"/>
    <w:rsid w:val="00FB321B"/>
    <w:rsid w:val="00FB4DBA"/>
    <w:rsid w:val="00FB6F83"/>
    <w:rsid w:val="00FC2718"/>
    <w:rsid w:val="00FC56E6"/>
    <w:rsid w:val="00FD0EDC"/>
    <w:rsid w:val="00FD486D"/>
    <w:rsid w:val="00FD4D56"/>
    <w:rsid w:val="00FD62D5"/>
    <w:rsid w:val="00FD703E"/>
    <w:rsid w:val="00FE1D6D"/>
    <w:rsid w:val="00FE552B"/>
    <w:rsid w:val="1F5602A5"/>
    <w:rsid w:val="29630324"/>
    <w:rsid w:val="6F1103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2 Car Car,Title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Titre secondaire (2),TIT-GEN 1-1,an_Über 2,an_Über 2 Char,an_Über 2 Char Char,Überschrift 2 Char Char Char,Title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Titre 5-ARTICLE 1-1"/>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Titre 6-ARTICLE 1-1-1"/>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2 Car Car Car,Title 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el 2 Car,Titre secondaire (2) Car,TIT-GEN 1-1 Car,an_Über 2 Car,an_Über 2 Char Car,an_Über 2 Char Char Car,Überschrift 2 Char Char Char Car,Title 2 Car"/>
    <w:link w:val="Titre2"/>
    <w:uiPriority w:val="9"/>
    <w:rsid w:val="000753B2"/>
    <w:rPr>
      <w:rFonts w:eastAsia="Times New Roman"/>
      <w:b/>
      <w:color w:val="D81A1A"/>
      <w:sz w:val="28"/>
      <w:szCs w:val="26"/>
      <w:lang w:val="fr-BE" w:eastAsia="en-US"/>
    </w:rPr>
  </w:style>
  <w:style w:type="character" w:customStyle="1" w:styleId="Titre3Car">
    <w:name w:val="Titre 3 Car"/>
    <w:aliases w:val="Car Car,Titel 3 Car,Section Header3 Car,an_Über 3 Car,Überschrift 3 Char1 Car,Überschrift 3 Char Char Car,Titre 3-CHAP-1 Car,Title 3 Car"/>
    <w:link w:val="Titre3"/>
    <w:uiPriority w:val="9"/>
    <w:qFormat/>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Paragraphe à Puce,LIST,References,inspringtekst,Numbered list,Paragraphe de liste (sdt),Paragraphe de liste du rapport,List ParagraphCxSpLast,List ParagraphCxSpLastCxSpLast,List ParagraphCxSpLastCxSpLastCxSpLast,Bullet Points,séga"/>
    <w:basedOn w:val="Normal"/>
    <w:link w:val="ParagraphedelisteCar"/>
    <w:uiPriority w:val="34"/>
    <w:qFormat/>
    <w:rsid w:val="00AB1DAB"/>
    <w:pPr>
      <w:ind w:left="720"/>
      <w:contextualSpacing/>
    </w:pPr>
  </w:style>
  <w:style w:type="character" w:customStyle="1" w:styleId="Titre4Car">
    <w:name w:val="Titre 4 Car"/>
    <w:aliases w:val="an_Über 4 Car,Titre 4-ARTICLE-1 Car,Titl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Titre 5-ARTICLE 1-1 Car"/>
    <w:link w:val="Titre5"/>
    <w:rsid w:val="00C45EFE"/>
    <w:rPr>
      <w:rFonts w:ascii="Calibri Light" w:eastAsia="Times New Roman" w:hAnsi="Calibri Light"/>
      <w:color w:val="2E74B5"/>
      <w:sz w:val="21"/>
      <w:szCs w:val="22"/>
      <w:lang w:val="fr-BE" w:eastAsia="en-US"/>
    </w:rPr>
  </w:style>
  <w:style w:type="character" w:customStyle="1" w:styleId="Titre6Car">
    <w:name w:val="Titre 6 Car"/>
    <w:aliases w:val="Titre 6-ARTICLE 1-1-1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Titre 7-ARTICLE 1-1-1-1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Reference Appendix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0"/>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qFormat/>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ev">
    <w:name w:val="Strong"/>
    <w:uiPriority w:val="22"/>
    <w:qFormat/>
    <w:rsid w:val="00F10CF1"/>
    <w:rPr>
      <w:b/>
      <w:bCs/>
    </w:rPr>
  </w:style>
  <w:style w:type="character" w:customStyle="1" w:styleId="a-list-item">
    <w:name w:val="a-list-item"/>
    <w:basedOn w:val="Policepardfaut"/>
    <w:rsid w:val="00F10CF1"/>
  </w:style>
  <w:style w:type="character" w:customStyle="1" w:styleId="column">
    <w:name w:val="column"/>
    <w:basedOn w:val="Policepardfaut"/>
    <w:rsid w:val="00F10CF1"/>
  </w:style>
  <w:style w:type="character" w:customStyle="1" w:styleId="ParagraphedelisteCar">
    <w:name w:val="Paragraphe de liste Car"/>
    <w:aliases w:val="Paragraphe à Puce Car,LIST Car,References Car,inspringtekst Car,Numbered list Car,Paragraphe de liste (sdt) Car,Paragraphe de liste du rapport Car,List ParagraphCxSpLast Car,List ParagraphCxSpLastCxSpLast Car,Bullet Points Car"/>
    <w:link w:val="Paragraphedeliste"/>
    <w:uiPriority w:val="34"/>
    <w:qFormat/>
    <w:locked/>
    <w:rsid w:val="007E07D7"/>
    <w:rPr>
      <w:rFonts w:ascii="Georgia" w:hAnsi="Georgia"/>
      <w:color w:val="585756"/>
      <w:sz w:val="21"/>
      <w:szCs w:val="22"/>
      <w:lang w:val="fr-BE" w:eastAsia="en-US"/>
    </w:rPr>
  </w:style>
  <w:style w:type="paragraph" w:customStyle="1" w:styleId="Default">
    <w:name w:val="Default"/>
    <w:rsid w:val="00100E86"/>
    <w:pPr>
      <w:autoSpaceDE w:val="0"/>
      <w:autoSpaceDN w:val="0"/>
      <w:adjustRightInd w:val="0"/>
    </w:pPr>
    <w:rPr>
      <w:rFonts w:ascii="Georgia" w:hAnsi="Georgia" w:cs="Georgia"/>
      <w:color w:val="000000"/>
      <w:sz w:val="24"/>
      <w:szCs w:val="24"/>
    </w:rPr>
  </w:style>
  <w:style w:type="paragraph" w:styleId="NormalWeb">
    <w:name w:val="Normal (Web)"/>
    <w:basedOn w:val="Normal"/>
    <w:uiPriority w:val="99"/>
    <w:semiHidden/>
    <w:unhideWhenUsed/>
    <w:rsid w:val="00944FE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277028364">
      <w:bodyDiv w:val="1"/>
      <w:marLeft w:val="0"/>
      <w:marRight w:val="0"/>
      <w:marTop w:val="0"/>
      <w:marBottom w:val="0"/>
      <w:divBdr>
        <w:top w:val="none" w:sz="0" w:space="0" w:color="auto"/>
        <w:left w:val="none" w:sz="0" w:space="0" w:color="auto"/>
        <w:bottom w:val="none" w:sz="0" w:space="0" w:color="auto"/>
        <w:right w:val="none" w:sz="0" w:space="0" w:color="auto"/>
      </w:divBdr>
    </w:div>
    <w:div w:id="473301362">
      <w:bodyDiv w:val="1"/>
      <w:marLeft w:val="0"/>
      <w:marRight w:val="0"/>
      <w:marTop w:val="0"/>
      <w:marBottom w:val="0"/>
      <w:divBdr>
        <w:top w:val="none" w:sz="0" w:space="0" w:color="auto"/>
        <w:left w:val="none" w:sz="0" w:space="0" w:color="auto"/>
        <w:bottom w:val="none" w:sz="0" w:space="0" w:color="auto"/>
        <w:right w:val="none" w:sz="0" w:space="0" w:color="auto"/>
      </w:divBdr>
    </w:div>
    <w:div w:id="722556758">
      <w:bodyDiv w:val="1"/>
      <w:marLeft w:val="0"/>
      <w:marRight w:val="0"/>
      <w:marTop w:val="0"/>
      <w:marBottom w:val="0"/>
      <w:divBdr>
        <w:top w:val="none" w:sz="0" w:space="0" w:color="auto"/>
        <w:left w:val="none" w:sz="0" w:space="0" w:color="auto"/>
        <w:bottom w:val="none" w:sz="0" w:space="0" w:color="auto"/>
        <w:right w:val="none" w:sz="0" w:space="0" w:color="auto"/>
      </w:divBdr>
    </w:div>
    <w:div w:id="813567725">
      <w:bodyDiv w:val="1"/>
      <w:marLeft w:val="0"/>
      <w:marRight w:val="0"/>
      <w:marTop w:val="0"/>
      <w:marBottom w:val="0"/>
      <w:divBdr>
        <w:top w:val="none" w:sz="0" w:space="0" w:color="auto"/>
        <w:left w:val="none" w:sz="0" w:space="0" w:color="auto"/>
        <w:bottom w:val="none" w:sz="0" w:space="0" w:color="auto"/>
        <w:right w:val="none" w:sz="0" w:space="0" w:color="auto"/>
      </w:divBdr>
    </w:div>
    <w:div w:id="821967684">
      <w:bodyDiv w:val="1"/>
      <w:marLeft w:val="0"/>
      <w:marRight w:val="0"/>
      <w:marTop w:val="0"/>
      <w:marBottom w:val="0"/>
      <w:divBdr>
        <w:top w:val="none" w:sz="0" w:space="0" w:color="auto"/>
        <w:left w:val="none" w:sz="0" w:space="0" w:color="auto"/>
        <w:bottom w:val="none" w:sz="0" w:space="0" w:color="auto"/>
        <w:right w:val="none" w:sz="0" w:space="0" w:color="auto"/>
      </w:divBdr>
    </w:div>
    <w:div w:id="942615685">
      <w:bodyDiv w:val="1"/>
      <w:marLeft w:val="0"/>
      <w:marRight w:val="0"/>
      <w:marTop w:val="0"/>
      <w:marBottom w:val="0"/>
      <w:divBdr>
        <w:top w:val="none" w:sz="0" w:space="0" w:color="auto"/>
        <w:left w:val="none" w:sz="0" w:space="0" w:color="auto"/>
        <w:bottom w:val="none" w:sz="0" w:space="0" w:color="auto"/>
        <w:right w:val="none" w:sz="0" w:space="0" w:color="auto"/>
      </w:divBdr>
    </w:div>
    <w:div w:id="1611164325">
      <w:bodyDiv w:val="1"/>
      <w:marLeft w:val="0"/>
      <w:marRight w:val="0"/>
      <w:marTop w:val="0"/>
      <w:marBottom w:val="0"/>
      <w:divBdr>
        <w:top w:val="none" w:sz="0" w:space="0" w:color="auto"/>
        <w:left w:val="none" w:sz="0" w:space="0" w:color="auto"/>
        <w:bottom w:val="none" w:sz="0" w:space="0" w:color="auto"/>
        <w:right w:val="none" w:sz="0" w:space="0" w:color="auto"/>
      </w:divBdr>
    </w:div>
    <w:div w:id="177524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412289af-39d0-4646-b070-5cfed3760aed" TargetMode="External"/><Relationship Id="rId3" Type="http://schemas.openxmlformats.org/officeDocument/2006/relationships/customXml" Target="../customXml/item3.xml"/><Relationship Id="rId21" Type="http://schemas.openxmlformats.org/officeDocument/2006/relationships/hyperlink" Target="https://finances.belgium.be/sites/default/files/01_marche_public.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charles.molisho@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olivier.reusens@enabel.be"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mailto:hugues.abongomoti@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nfo.cdcdck@minfin.fed.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26</Value>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4.xml><?xml version="1.0" encoding="utf-8"?>
<ds:datastoreItem xmlns:ds="http://schemas.openxmlformats.org/officeDocument/2006/customXml" ds:itemID="{D463A495-8467-41E6-B8B6-5D683E664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E28C94-DA10-4AD9-B9B8-83A2981604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10</TotalTime>
  <Pages>46</Pages>
  <Words>15846</Words>
  <Characters>87158</Characters>
  <Application>Microsoft Office Word</Application>
  <DocSecurity>0</DocSecurity>
  <Lines>726</Lines>
  <Paragraphs>205</Paragraphs>
  <ScaleCrop>false</ScaleCrop>
  <HeadingPairs>
    <vt:vector size="4" baseType="variant">
      <vt:variant>
        <vt:lpstr>Titre</vt:lpstr>
      </vt:variant>
      <vt:variant>
        <vt:i4>1</vt:i4>
      </vt:variant>
      <vt:variant>
        <vt:lpstr>Titres</vt:lpstr>
      </vt:variant>
      <vt:variant>
        <vt:i4>96</vt:i4>
      </vt:variant>
    </vt:vector>
  </HeadingPairs>
  <TitlesOfParts>
    <vt:vector size="97" baseType="lpstr">
      <vt:lpstr/>
      <vt:lpstr>Généralités </vt:lpstr>
      <vt:lpstr>    Dérogations aux règles générales d’exécution</vt:lpstr>
      <vt:lpstr>    Pouvoir adjudicateur</vt:lpstr>
      <vt:lpstr>    Cadre institutionnel de Enabel</vt:lpstr>
      <vt:lpstr>    Règles régissant le marché</vt:lpstr>
      <vt:lpstr>    Définitions</vt:lpstr>
      <vt:lpstr>    Confidentialité</vt:lpstr>
      <vt:lpstr>        Traitement des données à caractère personnel</vt:lpstr>
      <vt:lpstr>        Confidentialité</vt:lpstr>
      <vt:lpstr>    Obligations déontologiques</vt:lpstr>
      <vt:lpstr>    Droit applicable et tribunaux compétents</vt:lpstr>
      <vt:lpstr>Objet et portée du marché</vt:lpstr>
      <vt:lpstr>    Nature du marché</vt:lpstr>
      <vt:lpstr>    Objet du marché</vt:lpstr>
      <vt:lpstr>    Lots</vt:lpstr>
      <vt:lpstr>    Postes</vt:lpstr>
      <vt:lpstr>    Durée du marché </vt:lpstr>
      <vt:lpstr>    Variantes </vt:lpstr>
      <vt:lpstr>    Option</vt:lpstr>
      <vt:lpstr>    Quantité</vt:lpstr>
      <vt:lpstr>Procédure</vt:lpstr>
      <vt:lpstr>    Mode de passation</vt:lpstr>
      <vt:lpstr>    Publication </vt:lpstr>
      <vt:lpstr>    Information</vt:lpstr>
      <vt:lpstr>    Offre</vt:lpstr>
      <vt:lpstr>        Données à mentionner dans l’offre</vt:lpstr>
      <vt:lpstr>        Durée de validité de l’offre</vt:lpstr>
      <vt:lpstr>        Détermination des prix</vt:lpstr>
      <vt:lpstr>        Eléments inclus dans le prix</vt:lpstr>
      <vt:lpstr>        Introduction des offres</vt:lpstr>
      <vt:lpstr>        Modification ou retrait d’une offre déjà introduite</vt:lpstr>
      <vt:lpstr>        Ouverture des offres</vt:lpstr>
      <vt:lpstr>    Sélection des soumissionnaires</vt:lpstr>
      <vt:lpstr>        Motifs d’exclusion</vt:lpstr>
      <vt:lpstr>        Critères de sélection </vt:lpstr>
      <vt:lpstr>        Aperçu de la procédure</vt:lpstr>
      <vt:lpstr>        Critères d’attribution ♣</vt:lpstr>
      <vt:lpstr>    Conclusion du contrat</vt:lpstr>
      <vt:lpstr>Dispositions contractuelles particulères</vt:lpstr>
      <vt:lpstr>    Fonctionnaire dirigeant (art. 11)</vt:lpstr>
      <vt:lpstr>    Sous-traitants (art. 12 à 15)</vt:lpstr>
      <vt:lpstr>    Confidentialité (art. 18)</vt:lpstr>
      <vt:lpstr>    Protection des données personnelles</vt:lpstr>
      <vt:lpstr>    Droits intellectuels (art. 19 à 23)</vt:lpstr>
      <vt:lpstr>    Cautionnement (art.25 à 33)</vt:lpstr>
      <vt:lpstr>    Conformité de l’exécution (art. 34) </vt:lpstr>
      <vt:lpstr>    Modifications du marché (art. 37 à 38/19)</vt:lpstr>
      <vt:lpstr>        Remplacement de l’adjudicataire (art. 38/3)</vt:lpstr>
      <vt:lpstr>        Révision des prix (art. 38/7)</vt:lpstr>
      <vt:lpstr>        Indemnités suite aux suspensions ordonnées par l’adjudicateur durant l’exécution</vt:lpstr>
      <vt:lpstr>        Circonstances imprévisibles</vt:lpstr>
      <vt:lpstr>    Réception technique préalable (art. 41-42)</vt:lpstr>
      <vt:lpstr>    Modalités d’exécution (art. 115 es)</vt:lpstr>
      <vt:lpstr>        Délais et clauses (art. 116)</vt:lpstr>
      <vt:lpstr>        Quantités à fournir (art. 117)</vt:lpstr>
      <vt:lpstr>        Lieu où les fournitures doivent être livrées et formalités (art. 149)</vt:lpstr>
      <vt:lpstr>        Emballages (art.119)</vt:lpstr>
      <vt:lpstr>        Vérification de la livraison (art. 120)</vt:lpstr>
      <vt:lpstr>        Responsabilité du fournisseurs (art. 122)</vt:lpstr>
      <vt:lpstr>    Tolérance zéro exploitation et abus sexuels</vt:lpstr>
      <vt:lpstr>    Moyens d’action du Pouvoir Adjudicateur (art. 44-51 et 123-126)</vt:lpstr>
      <vt:lpstr>        Défaut d’exécution (art. 44)</vt:lpstr>
      <vt:lpstr>        Amendes pour retard (art. 46 et 123)</vt:lpstr>
      <vt:lpstr>        Mesures d’office (art. 47 et 124)</vt:lpstr>
      <vt:lpstr>    Fin du marché </vt:lpstr>
      <vt:lpstr>        Réception des produits fournis (art. 64-65 et 128)</vt:lpstr>
      <vt:lpstr>        Transfert de propriété (art. 132)</vt:lpstr>
      <vt:lpstr>        Délai de garantie (art. 134)</vt:lpstr>
      <vt:lpstr>        Réception définitive (art. 135)</vt:lpstr>
      <vt:lpstr>    Facturation et paiement des services (art. 66 à 72 et 127)</vt:lpstr>
      <vt:lpstr>    Litiges (art. 73)</vt:lpstr>
      <vt:lpstr>    Obligations du pouvoir adjudicateur (art.136)</vt:lpstr>
      <vt:lpstr>    Obligations du fournisseur (art. 137 et 138)</vt:lpstr>
      <vt:lpstr>    Réceptions définitives (art. 142 OU 143)</vt:lpstr>
      <vt:lpstr>    Libération de cautionnement (art. 144)</vt:lpstr>
      <vt:lpstr>Termes de référence</vt:lpstr>
      <vt:lpstr>    Conditions générales</vt:lpstr>
      <vt:lpstr>    Service après-vente</vt:lpstr>
      <vt:lpstr>    Caractéristiques techniques </vt:lpstr>
      <vt:lpstr>Formulaires</vt:lpstr>
      <vt:lpstr>    Fiche d’identification</vt:lpstr>
      <vt:lpstr>        Personne physique </vt:lpstr>
      <vt:lpstr>        </vt:lpstr>
      <vt:lpstr>        Entité de droit privé/public ayant une forme juridique</vt:lpstr>
      <vt:lpstr>        Entité de droit public </vt:lpstr>
      <vt:lpstr>        </vt:lpstr>
      <vt:lpstr>        Sous-traitants</vt:lpstr>
      <vt:lpstr>    </vt:lpstr>
      <vt:lpstr>    Formulaire d’offre - Prix</vt:lpstr>
      <vt:lpstr>        Bordereau des prix: Furniture, livraison, installation et mise en service d’un g</vt:lpstr>
      <vt:lpstr>    Déclaration sur l’honneur – motifs d’exclusion </vt:lpstr>
      <vt:lpstr>    Déclaration intégrité soumissionnaires</vt:lpstr>
      <vt:lpstr>    Dossier de sélection – capacité économique </vt:lpstr>
      <vt:lpstr>        Modèle de déclaration du chiffre d’affaires</vt:lpstr>
      <vt:lpstr>    Dossier de sélection – aptitude technique</vt:lpstr>
      <vt:lpstr>    Documents à remettre – liste exhaustive</vt:lpstr>
    </vt:vector>
  </TitlesOfParts>
  <Company>BTCCTB</Company>
  <LinksUpToDate>false</LinksUpToDate>
  <CharactersWithSpaces>102799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SOGLOHOUN, Mendel</cp:lastModifiedBy>
  <cp:revision>6</cp:revision>
  <cp:lastPrinted>2024-12-04T11:40:00Z</cp:lastPrinted>
  <dcterms:created xsi:type="dcterms:W3CDTF">2024-12-04T11:30:00Z</dcterms:created>
  <dcterms:modified xsi:type="dcterms:W3CDTF">2024-12-04T11:40:00Z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ENABEL_Service">
    <vt:lpwstr>26;#08. PARTNERSHIPS ＆ CONTRACTS|8fa012b9-d987-44e3-bfb9-a564dd1f9647</vt:lpwstr>
  </property>
</Properties>
</file>