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F17DB" w14:textId="4A341A13" w:rsidR="00CF40E1" w:rsidRDefault="00883144" w:rsidP="00FE56F5">
      <w:pPr>
        <w:sectPr w:rsidR="00CF40E1" w:rsidSect="006B5384">
          <w:headerReference w:type="default" r:id="rId12"/>
          <w:footerReference w:type="default" r:id="rId13"/>
          <w:headerReference w:type="first" r:id="rId14"/>
          <w:footerReference w:type="first" r:id="rId15"/>
          <w:pgSz w:w="11906" w:h="16838"/>
          <w:pgMar w:top="1418" w:right="1531" w:bottom="1418" w:left="1871" w:header="709" w:footer="709" w:gutter="0"/>
          <w:pgNumType w:start="1"/>
          <w:cols w:space="708"/>
          <w:titlePg/>
          <w:docGrid w:linePitch="360"/>
        </w:sectPr>
      </w:pPr>
      <w:r>
        <w:rPr>
          <w:noProof/>
          <w:lang w:val="fr-BE" w:eastAsia="fr-BE"/>
        </w:rPr>
        <mc:AlternateContent>
          <mc:Choice Requires="wps">
            <w:drawing>
              <wp:anchor distT="0" distB="0" distL="114300" distR="114300" simplePos="0" relativeHeight="251658240" behindDoc="0" locked="1" layoutInCell="1" allowOverlap="1" wp14:anchorId="5AFF1B80" wp14:editId="17605AB9">
                <wp:simplePos x="0" y="0"/>
                <wp:positionH relativeFrom="column">
                  <wp:posOffset>-283210</wp:posOffset>
                </wp:positionH>
                <wp:positionV relativeFrom="page">
                  <wp:posOffset>3076575</wp:posOffset>
                </wp:positionV>
                <wp:extent cx="3419475" cy="4024630"/>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9475" cy="4024630"/>
                        </a:xfrm>
                        <a:prstGeom prst="rect">
                          <a:avLst/>
                        </a:prstGeom>
                        <a:solidFill>
                          <a:sysClr val="window" lastClr="FFFFFF"/>
                        </a:solidFill>
                        <a:ln w="6350">
                          <a:noFill/>
                        </a:ln>
                        <a:effectLst/>
                      </wps:spPr>
                      <wps:txbx>
                        <w:txbxContent>
                          <w:sdt>
                            <w:sdtPr>
                              <w:id w:val="-243493817"/>
                            </w:sdtPr>
                            <w:sdtEndPr/>
                            <w:sdtContent>
                              <w:p w14:paraId="5AFF1BB7" w14:textId="74C0FBD7" w:rsidR="00E00F2B" w:rsidRDefault="00E00F2B" w:rsidP="00721DED">
                                <w:pPr>
                                  <w:pStyle w:val="Titrecouverture"/>
                                </w:pPr>
                                <w:r>
                                  <w:t xml:space="preserve">CSC </w:t>
                                </w:r>
                                <w:r w:rsidR="00BF08F8" w:rsidRPr="00BF08F8">
                                  <w:t>BXL-1</w:t>
                                </w:r>
                                <w:r w:rsidR="008200BF">
                                  <w:t>4516</w:t>
                                </w:r>
                              </w:p>
                              <w:p w14:paraId="5AFF1BB9" w14:textId="1B076548" w:rsidR="00E00F2B" w:rsidRDefault="00E00F2B" w:rsidP="00721DED">
                                <w:pPr>
                                  <w:pStyle w:val="Titrecouverture"/>
                                </w:pPr>
                                <w:r>
                                  <w:t xml:space="preserve">Procédure </w:t>
                                </w:r>
                                <w:r w:rsidR="000720BD">
                                  <w:t xml:space="preserve">négociée </w:t>
                                </w:r>
                                <w:r w:rsidR="00F957FE">
                                  <w:t>sans</w:t>
                                </w:r>
                                <w:r w:rsidR="000720BD">
                                  <w:t xml:space="preserve"> publication</w:t>
                                </w:r>
                                <w:r w:rsidR="00F957FE">
                                  <w:t xml:space="preserve"> préalable</w:t>
                                </w:r>
                              </w:p>
                            </w:sdtContent>
                          </w:sdt>
                          <w:sdt>
                            <w:sdtPr>
                              <w:rPr>
                                <w:sz w:val="24"/>
                                <w:szCs w:val="24"/>
                              </w:rPr>
                              <w:id w:val="493992149"/>
                            </w:sdtPr>
                            <w:sdtEndPr>
                              <w:rPr>
                                <w:b/>
                                <w:sz w:val="28"/>
                                <w:szCs w:val="28"/>
                              </w:rPr>
                            </w:sdtEndPr>
                            <w:sdtContent>
                              <w:p w14:paraId="5AFF1BBA" w14:textId="7F10F0F1" w:rsidR="00E00F2B" w:rsidRPr="007F78FC" w:rsidRDefault="00E00F2B" w:rsidP="00721DED">
                                <w:pPr>
                                  <w:pStyle w:val="Titrecouverture"/>
                                  <w:rPr>
                                    <w:sz w:val="28"/>
                                    <w:szCs w:val="28"/>
                                  </w:rPr>
                                </w:pPr>
                                <w:r>
                                  <w:rPr>
                                    <w:sz w:val="28"/>
                                  </w:rPr>
                                  <w:t>Marché de services</w:t>
                                </w:r>
                                <w:r w:rsidR="005D5A0E">
                                  <w:rPr>
                                    <w:sz w:val="28"/>
                                  </w:rPr>
                                  <w:t xml:space="preserve"> visant</w:t>
                                </w:r>
                                <w:r>
                                  <w:rPr>
                                    <w:sz w:val="28"/>
                                  </w:rPr>
                                  <w:t xml:space="preserve"> </w:t>
                                </w:r>
                                <w:r w:rsidR="005D5A0E" w:rsidRPr="005D5A0E">
                                  <w:rPr>
                                    <w:sz w:val="28"/>
                                  </w:rPr>
                                  <w:t>l</w:t>
                                </w:r>
                                <w:r w:rsidR="00F85391">
                                  <w:rPr>
                                    <w:sz w:val="28"/>
                                  </w:rPr>
                                  <w:t>a formation des équipes Contrat</w:t>
                                </w:r>
                                <w:r w:rsidR="00A07FA9">
                                  <w:rPr>
                                    <w:sz w:val="28"/>
                                  </w:rPr>
                                  <w:t>s</w:t>
                                </w:r>
                                <w:r w:rsidR="0021752B">
                                  <w:rPr>
                                    <w:sz w:val="28"/>
                                  </w:rPr>
                                  <w:t xml:space="preserve"> sur la législation</w:t>
                                </w:r>
                                <w:r w:rsidR="007D7BFE">
                                  <w:rPr>
                                    <w:sz w:val="28"/>
                                  </w:rPr>
                                  <w:t xml:space="preserve"> belge relative aux marchés publics</w:t>
                                </w:r>
                              </w:p>
                            </w:sdtContent>
                          </w:sdt>
                          <w:p w14:paraId="5AFF1BBB" w14:textId="38912A55" w:rsidR="00E00F2B" w:rsidRPr="000B2322" w:rsidRDefault="008C3FD3" w:rsidP="004145B4">
                            <w:pPr>
                              <w:pStyle w:val="Sous-titre"/>
                              <w:rPr>
                                <w:i/>
                                <w:iCs/>
                                <w:sz w:val="24"/>
                                <w:szCs w:val="24"/>
                              </w:rPr>
                            </w:pPr>
                            <w:r w:rsidRPr="000B2322">
                              <w:rPr>
                                <w:i/>
                                <w:iCs/>
                                <w:sz w:val="24"/>
                                <w:szCs w:val="24"/>
                              </w:rPr>
                              <w:t>Accord-cadre</w:t>
                            </w:r>
                            <w:r w:rsidR="007C0F47">
                              <w:rPr>
                                <w:i/>
                                <w:iCs/>
                                <w:sz w:val="24"/>
                                <w:szCs w:val="24"/>
                              </w:rPr>
                              <w:t xml:space="preserve"> mono-attributaire</w:t>
                            </w:r>
                          </w:p>
                          <w:p w14:paraId="5AFF1BBC" w14:textId="54338A9F" w:rsidR="00E00F2B" w:rsidRDefault="00E00F2B" w:rsidP="004145B4">
                            <w:pPr>
                              <w:pStyle w:val="Titrecouverture"/>
                            </w:pPr>
                          </w:p>
                          <w:p w14:paraId="4BFA3F46" w14:textId="77777777" w:rsidR="008F2C3F" w:rsidRDefault="008F2C3F" w:rsidP="004145B4">
                            <w:pPr>
                              <w:pStyle w:val="Titrecouvertur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F1B80" id="_x0000_t202" coordsize="21600,21600" o:spt="202" path="m,l,21600r21600,l21600,xe">
                <v:stroke joinstyle="miter"/>
                <v:path gradientshapeok="t" o:connecttype="rect"/>
              </v:shapetype>
              <v:shape id="Text Box 5" o:spid="_x0000_s1026" type="#_x0000_t202" style="position:absolute;margin-left:-22.3pt;margin-top:242.25pt;width:269.25pt;height:3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" fillcolor="window" stroked="f" strokeweight=".5pt">
                <v:textbox>
                  <w:txbxContent>
                    <w:sdt>
                      <w:sdtPr>
                        <w:id w:val="-243493817"/>
                      </w:sdtPr>
                      <w:sdtEndPr/>
                      <w:sdtContent>
                        <w:p w14:paraId="5AFF1BB7" w14:textId="74C0FBD7" w:rsidR="00E00F2B" w:rsidRDefault="00E00F2B" w:rsidP="00721DED">
                          <w:pPr>
                            <w:pStyle w:val="Titrecouverture"/>
                          </w:pPr>
                          <w:r>
                            <w:t xml:space="preserve">CSC </w:t>
                          </w:r>
                          <w:r w:rsidR="00BF08F8" w:rsidRPr="00BF08F8">
                            <w:t>BXL-1</w:t>
                          </w:r>
                          <w:r w:rsidR="008200BF">
                            <w:t>4516</w:t>
                          </w:r>
                        </w:p>
                        <w:p w14:paraId="5AFF1BB9" w14:textId="1B076548" w:rsidR="00E00F2B" w:rsidRDefault="00E00F2B" w:rsidP="00721DED">
                          <w:pPr>
                            <w:pStyle w:val="Titrecouverture"/>
                          </w:pPr>
                          <w:r>
                            <w:t xml:space="preserve">Procédure </w:t>
                          </w:r>
                          <w:r w:rsidR="000720BD">
                            <w:t xml:space="preserve">négociée </w:t>
                          </w:r>
                          <w:r w:rsidR="00F957FE">
                            <w:t>sans</w:t>
                          </w:r>
                          <w:r w:rsidR="000720BD">
                            <w:t xml:space="preserve"> publication</w:t>
                          </w:r>
                          <w:r w:rsidR="00F957FE">
                            <w:t xml:space="preserve"> préalable</w:t>
                          </w:r>
                        </w:p>
                      </w:sdtContent>
                    </w:sdt>
                    <w:sdt>
                      <w:sdtPr>
                        <w:rPr>
                          <w:sz w:val="24"/>
                          <w:szCs w:val="24"/>
                        </w:rPr>
                        <w:id w:val="493992149"/>
                      </w:sdtPr>
                      <w:sdtEndPr>
                        <w:rPr>
                          <w:b/>
                          <w:sz w:val="28"/>
                          <w:szCs w:val="28"/>
                        </w:rPr>
                      </w:sdtEndPr>
                      <w:sdtContent>
                        <w:p w14:paraId="5AFF1BBA" w14:textId="7F10F0F1" w:rsidR="00E00F2B" w:rsidRPr="007F78FC" w:rsidRDefault="00E00F2B" w:rsidP="00721DED">
                          <w:pPr>
                            <w:pStyle w:val="Titrecouverture"/>
                            <w:rPr>
                              <w:sz w:val="28"/>
                              <w:szCs w:val="28"/>
                            </w:rPr>
                          </w:pPr>
                          <w:r>
                            <w:rPr>
                              <w:sz w:val="28"/>
                            </w:rPr>
                            <w:t>Marché de services</w:t>
                          </w:r>
                          <w:r w:rsidR="005D5A0E">
                            <w:rPr>
                              <w:sz w:val="28"/>
                            </w:rPr>
                            <w:t xml:space="preserve"> visant</w:t>
                          </w:r>
                          <w:r>
                            <w:rPr>
                              <w:sz w:val="28"/>
                            </w:rPr>
                            <w:t xml:space="preserve"> </w:t>
                          </w:r>
                          <w:r w:rsidR="005D5A0E" w:rsidRPr="005D5A0E">
                            <w:rPr>
                              <w:sz w:val="28"/>
                            </w:rPr>
                            <w:t>l</w:t>
                          </w:r>
                          <w:r w:rsidR="00F85391">
                            <w:rPr>
                              <w:sz w:val="28"/>
                            </w:rPr>
                            <w:t>a formation des équipes Contrat</w:t>
                          </w:r>
                          <w:r w:rsidR="00A07FA9">
                            <w:rPr>
                              <w:sz w:val="28"/>
                            </w:rPr>
                            <w:t>s</w:t>
                          </w:r>
                          <w:r w:rsidR="0021752B">
                            <w:rPr>
                              <w:sz w:val="28"/>
                            </w:rPr>
                            <w:t xml:space="preserve"> sur la législation</w:t>
                          </w:r>
                          <w:r w:rsidR="007D7BFE">
                            <w:rPr>
                              <w:sz w:val="28"/>
                            </w:rPr>
                            <w:t xml:space="preserve"> belge relative aux marchés publics</w:t>
                          </w:r>
                        </w:p>
                      </w:sdtContent>
                    </w:sdt>
                    <w:p w14:paraId="5AFF1BBB" w14:textId="38912A55" w:rsidR="00E00F2B" w:rsidRPr="000B2322" w:rsidRDefault="008C3FD3" w:rsidP="004145B4">
                      <w:pPr>
                        <w:pStyle w:val="Sous-titre"/>
                        <w:rPr>
                          <w:i/>
                          <w:iCs/>
                          <w:sz w:val="24"/>
                          <w:szCs w:val="24"/>
                        </w:rPr>
                      </w:pPr>
                      <w:r w:rsidRPr="000B2322">
                        <w:rPr>
                          <w:i/>
                          <w:iCs/>
                          <w:sz w:val="24"/>
                          <w:szCs w:val="24"/>
                        </w:rPr>
                        <w:t>Accord-cadre</w:t>
                      </w:r>
                      <w:r w:rsidR="007C0F47">
                        <w:rPr>
                          <w:i/>
                          <w:iCs/>
                          <w:sz w:val="24"/>
                          <w:szCs w:val="24"/>
                        </w:rPr>
                        <w:t xml:space="preserve"> mono-attributaire</w:t>
                      </w:r>
                    </w:p>
                    <w:p w14:paraId="5AFF1BBC" w14:textId="54338A9F" w:rsidR="00E00F2B" w:rsidRDefault="00E00F2B" w:rsidP="004145B4">
                      <w:pPr>
                        <w:pStyle w:val="Titrecouverture"/>
                      </w:pPr>
                    </w:p>
                    <w:p w14:paraId="4BFA3F46" w14:textId="77777777" w:rsidR="008F2C3F" w:rsidRDefault="008F2C3F" w:rsidP="004145B4">
                      <w:pPr>
                        <w:pStyle w:val="Titrecouverture"/>
                      </w:pPr>
                    </w:p>
                  </w:txbxContent>
                </v:textbox>
                <w10:wrap anchory="page"/>
                <w10:anchorlock/>
              </v:shape>
            </w:pict>
          </mc:Fallback>
        </mc:AlternateContent>
      </w:r>
    </w:p>
    <w:p w14:paraId="5AFF17DC" w14:textId="77777777" w:rsidR="00C45EFE" w:rsidRPr="005D080C" w:rsidRDefault="00C45EFE" w:rsidP="00FE56F5">
      <w:pPr>
        <w:pStyle w:val="En-ttedetabledesmatires"/>
        <w:spacing w:after="240" w:line="276" w:lineRule="auto"/>
        <w:rPr>
          <w:color w:val="585756"/>
        </w:rPr>
      </w:pPr>
      <w:r>
        <w:rPr>
          <w:color w:val="585756"/>
        </w:rPr>
        <w:lastRenderedPageBreak/>
        <w:t>Table des matières</w:t>
      </w:r>
    </w:p>
    <w:p w14:paraId="61E9EDD9" w14:textId="74AAAAE4" w:rsidR="00582BB1" w:rsidRDefault="00C45EFE">
      <w:pPr>
        <w:pStyle w:val="TM1"/>
        <w:rPr>
          <w:rFonts w:asciiTheme="minorHAnsi" w:eastAsiaTheme="minorEastAsia" w:hAnsiTheme="minorHAnsi" w:cstheme="minorBidi"/>
          <w:b w:val="0"/>
          <w:noProof/>
          <w:color w:val="auto"/>
          <w:kern w:val="2"/>
          <w:sz w:val="24"/>
          <w:szCs w:val="24"/>
          <w:lang w:val="fr-BE" w:eastAsia="fr-BE"/>
          <w14:ligatures w14:val="standardContextual"/>
        </w:rPr>
      </w:pPr>
      <w:r w:rsidRPr="005D080C">
        <w:fldChar w:fldCharType="begin"/>
      </w:r>
      <w:r w:rsidRPr="005D080C">
        <w:instrText xml:space="preserve"> TOC \o "1-4" \h \z \u </w:instrText>
      </w:r>
      <w:r w:rsidRPr="005D080C">
        <w:fldChar w:fldCharType="separate"/>
      </w:r>
      <w:hyperlink w:anchor="_Toc156567350" w:history="1">
        <w:r w:rsidR="00582BB1" w:rsidRPr="00740C6C">
          <w:rPr>
            <w:rStyle w:val="Lienhypertexte"/>
            <w:noProof/>
          </w:rPr>
          <w:t>1</w:t>
        </w:r>
        <w:r w:rsidR="00582BB1">
          <w:rPr>
            <w:rFonts w:asciiTheme="minorHAnsi" w:eastAsiaTheme="minorEastAsia" w:hAnsiTheme="minorHAnsi" w:cstheme="minorBidi"/>
            <w:b w:val="0"/>
            <w:noProof/>
            <w:color w:val="auto"/>
            <w:kern w:val="2"/>
            <w:sz w:val="24"/>
            <w:szCs w:val="24"/>
            <w:lang w:val="fr-BE" w:eastAsia="fr-BE"/>
            <w14:ligatures w14:val="standardContextual"/>
          </w:rPr>
          <w:tab/>
        </w:r>
        <w:r w:rsidR="00582BB1" w:rsidRPr="00740C6C">
          <w:rPr>
            <w:rStyle w:val="Lienhypertexte"/>
            <w:noProof/>
          </w:rPr>
          <w:t>Généralités</w:t>
        </w:r>
        <w:r w:rsidR="00582BB1">
          <w:rPr>
            <w:noProof/>
            <w:webHidden/>
          </w:rPr>
          <w:tab/>
        </w:r>
        <w:r w:rsidR="00582BB1">
          <w:rPr>
            <w:noProof/>
            <w:webHidden/>
          </w:rPr>
          <w:fldChar w:fldCharType="begin"/>
        </w:r>
        <w:r w:rsidR="00582BB1">
          <w:rPr>
            <w:noProof/>
            <w:webHidden/>
          </w:rPr>
          <w:instrText xml:space="preserve"> PAGEREF _Toc156567350 \h </w:instrText>
        </w:r>
        <w:r w:rsidR="00582BB1">
          <w:rPr>
            <w:noProof/>
            <w:webHidden/>
          </w:rPr>
        </w:r>
        <w:r w:rsidR="00582BB1">
          <w:rPr>
            <w:noProof/>
            <w:webHidden/>
          </w:rPr>
          <w:fldChar w:fldCharType="separate"/>
        </w:r>
        <w:r w:rsidR="00155561">
          <w:rPr>
            <w:noProof/>
            <w:webHidden/>
          </w:rPr>
          <w:t>6</w:t>
        </w:r>
        <w:r w:rsidR="00582BB1">
          <w:rPr>
            <w:noProof/>
            <w:webHidden/>
          </w:rPr>
          <w:fldChar w:fldCharType="end"/>
        </w:r>
      </w:hyperlink>
    </w:p>
    <w:p w14:paraId="665688FA" w14:textId="09024DF7"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1" w:history="1">
        <w:r w:rsidRPr="00740C6C">
          <w:rPr>
            <w:rStyle w:val="Lienhypertexte"/>
            <w:noProof/>
          </w:rPr>
          <w:t>1.1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Dérogations aux règles générales d’exécution</w:t>
        </w:r>
        <w:r>
          <w:rPr>
            <w:noProof/>
            <w:webHidden/>
          </w:rPr>
          <w:tab/>
        </w:r>
        <w:r>
          <w:rPr>
            <w:noProof/>
            <w:webHidden/>
          </w:rPr>
          <w:fldChar w:fldCharType="begin"/>
        </w:r>
        <w:r>
          <w:rPr>
            <w:noProof/>
            <w:webHidden/>
          </w:rPr>
          <w:instrText xml:space="preserve"> PAGEREF _Toc156567351 \h </w:instrText>
        </w:r>
        <w:r>
          <w:rPr>
            <w:noProof/>
            <w:webHidden/>
          </w:rPr>
        </w:r>
        <w:r>
          <w:rPr>
            <w:noProof/>
            <w:webHidden/>
          </w:rPr>
          <w:fldChar w:fldCharType="separate"/>
        </w:r>
        <w:r w:rsidR="00155561">
          <w:rPr>
            <w:noProof/>
            <w:webHidden/>
          </w:rPr>
          <w:t>6</w:t>
        </w:r>
        <w:r>
          <w:rPr>
            <w:noProof/>
            <w:webHidden/>
          </w:rPr>
          <w:fldChar w:fldCharType="end"/>
        </w:r>
      </w:hyperlink>
    </w:p>
    <w:p w14:paraId="20D1D549" w14:textId="166B8DA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2" w:history="1">
        <w:r w:rsidRPr="00740C6C">
          <w:rPr>
            <w:rStyle w:val="Lienhypertexte"/>
            <w:noProof/>
          </w:rPr>
          <w:t>1.2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Pouvoir adjudicateur</w:t>
        </w:r>
        <w:r>
          <w:rPr>
            <w:noProof/>
            <w:webHidden/>
          </w:rPr>
          <w:tab/>
        </w:r>
        <w:r>
          <w:rPr>
            <w:noProof/>
            <w:webHidden/>
          </w:rPr>
          <w:fldChar w:fldCharType="begin"/>
        </w:r>
        <w:r>
          <w:rPr>
            <w:noProof/>
            <w:webHidden/>
          </w:rPr>
          <w:instrText xml:space="preserve"> PAGEREF _Toc156567352 \h </w:instrText>
        </w:r>
        <w:r>
          <w:rPr>
            <w:noProof/>
            <w:webHidden/>
          </w:rPr>
        </w:r>
        <w:r>
          <w:rPr>
            <w:noProof/>
            <w:webHidden/>
          </w:rPr>
          <w:fldChar w:fldCharType="separate"/>
        </w:r>
        <w:r w:rsidR="00155561">
          <w:rPr>
            <w:noProof/>
            <w:webHidden/>
          </w:rPr>
          <w:t>6</w:t>
        </w:r>
        <w:r>
          <w:rPr>
            <w:noProof/>
            <w:webHidden/>
          </w:rPr>
          <w:fldChar w:fldCharType="end"/>
        </w:r>
      </w:hyperlink>
    </w:p>
    <w:p w14:paraId="2CF00BAA" w14:textId="210AECF3"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3" w:history="1">
        <w:r w:rsidRPr="00740C6C">
          <w:rPr>
            <w:rStyle w:val="Lienhypertexte"/>
            <w:noProof/>
          </w:rPr>
          <w:t>1.3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Cadre institutionnel d’Enabel</w:t>
        </w:r>
        <w:r>
          <w:rPr>
            <w:noProof/>
            <w:webHidden/>
          </w:rPr>
          <w:tab/>
        </w:r>
        <w:r>
          <w:rPr>
            <w:noProof/>
            <w:webHidden/>
          </w:rPr>
          <w:fldChar w:fldCharType="begin"/>
        </w:r>
        <w:r>
          <w:rPr>
            <w:noProof/>
            <w:webHidden/>
          </w:rPr>
          <w:instrText xml:space="preserve"> PAGEREF _Toc156567353 \h </w:instrText>
        </w:r>
        <w:r>
          <w:rPr>
            <w:noProof/>
            <w:webHidden/>
          </w:rPr>
        </w:r>
        <w:r>
          <w:rPr>
            <w:noProof/>
            <w:webHidden/>
          </w:rPr>
          <w:fldChar w:fldCharType="separate"/>
        </w:r>
        <w:r w:rsidR="00155561">
          <w:rPr>
            <w:noProof/>
            <w:webHidden/>
          </w:rPr>
          <w:t>6</w:t>
        </w:r>
        <w:r>
          <w:rPr>
            <w:noProof/>
            <w:webHidden/>
          </w:rPr>
          <w:fldChar w:fldCharType="end"/>
        </w:r>
      </w:hyperlink>
    </w:p>
    <w:p w14:paraId="0FFC50CD" w14:textId="611DB93C"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4" w:history="1">
        <w:r w:rsidRPr="00740C6C">
          <w:rPr>
            <w:rStyle w:val="Lienhypertexte"/>
            <w:noProof/>
          </w:rPr>
          <w:t>1.4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Règles régissant le marché</w:t>
        </w:r>
        <w:r>
          <w:rPr>
            <w:noProof/>
            <w:webHidden/>
          </w:rPr>
          <w:tab/>
        </w:r>
        <w:r>
          <w:rPr>
            <w:noProof/>
            <w:webHidden/>
          </w:rPr>
          <w:fldChar w:fldCharType="begin"/>
        </w:r>
        <w:r>
          <w:rPr>
            <w:noProof/>
            <w:webHidden/>
          </w:rPr>
          <w:instrText xml:space="preserve"> PAGEREF _Toc156567354 \h </w:instrText>
        </w:r>
        <w:r>
          <w:rPr>
            <w:noProof/>
            <w:webHidden/>
          </w:rPr>
        </w:r>
        <w:r>
          <w:rPr>
            <w:noProof/>
            <w:webHidden/>
          </w:rPr>
          <w:fldChar w:fldCharType="separate"/>
        </w:r>
        <w:r w:rsidR="00155561">
          <w:rPr>
            <w:noProof/>
            <w:webHidden/>
          </w:rPr>
          <w:t>6</w:t>
        </w:r>
        <w:r>
          <w:rPr>
            <w:noProof/>
            <w:webHidden/>
          </w:rPr>
          <w:fldChar w:fldCharType="end"/>
        </w:r>
      </w:hyperlink>
    </w:p>
    <w:p w14:paraId="5DB48C5B" w14:textId="656F960B"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5" w:history="1">
        <w:r w:rsidRPr="00740C6C">
          <w:rPr>
            <w:rStyle w:val="Lienhypertexte"/>
            <w:noProof/>
          </w:rPr>
          <w:t>1.5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Définitions</w:t>
        </w:r>
        <w:r>
          <w:rPr>
            <w:noProof/>
            <w:webHidden/>
          </w:rPr>
          <w:tab/>
        </w:r>
        <w:r>
          <w:rPr>
            <w:noProof/>
            <w:webHidden/>
          </w:rPr>
          <w:fldChar w:fldCharType="begin"/>
        </w:r>
        <w:r>
          <w:rPr>
            <w:noProof/>
            <w:webHidden/>
          </w:rPr>
          <w:instrText xml:space="preserve"> PAGEREF _Toc156567355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72796EA0" w14:textId="0BE4300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6" w:history="1">
        <w:r w:rsidRPr="00740C6C">
          <w:rPr>
            <w:rStyle w:val="Lienhypertexte"/>
            <w:noProof/>
          </w:rPr>
          <w:t>1.6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Confidentialité</w:t>
        </w:r>
        <w:r>
          <w:rPr>
            <w:noProof/>
            <w:webHidden/>
          </w:rPr>
          <w:tab/>
        </w:r>
        <w:r>
          <w:rPr>
            <w:noProof/>
            <w:webHidden/>
          </w:rPr>
          <w:fldChar w:fldCharType="begin"/>
        </w:r>
        <w:r>
          <w:rPr>
            <w:noProof/>
            <w:webHidden/>
          </w:rPr>
          <w:instrText xml:space="preserve"> PAGEREF _Toc156567356 \h </w:instrText>
        </w:r>
        <w:r>
          <w:rPr>
            <w:noProof/>
            <w:webHidden/>
          </w:rPr>
        </w:r>
        <w:r>
          <w:rPr>
            <w:noProof/>
            <w:webHidden/>
          </w:rPr>
          <w:fldChar w:fldCharType="separate"/>
        </w:r>
        <w:r w:rsidR="00155561">
          <w:rPr>
            <w:noProof/>
            <w:webHidden/>
          </w:rPr>
          <w:t>7</w:t>
        </w:r>
        <w:r>
          <w:rPr>
            <w:noProof/>
            <w:webHidden/>
          </w:rPr>
          <w:fldChar w:fldCharType="end"/>
        </w:r>
      </w:hyperlink>
    </w:p>
    <w:p w14:paraId="3795DBB9" w14:textId="1060AF7A"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57" w:history="1">
        <w:r w:rsidRPr="00740C6C">
          <w:rPr>
            <w:rStyle w:val="Lienhypertexte"/>
            <w:noProof/>
          </w:rPr>
          <w:t>1.6.1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Traitement des données à caractère personnel</w:t>
        </w:r>
        <w:r>
          <w:rPr>
            <w:noProof/>
            <w:webHidden/>
          </w:rPr>
          <w:tab/>
        </w:r>
        <w:r>
          <w:rPr>
            <w:noProof/>
            <w:webHidden/>
          </w:rPr>
          <w:fldChar w:fldCharType="begin"/>
        </w:r>
        <w:r>
          <w:rPr>
            <w:noProof/>
            <w:webHidden/>
          </w:rPr>
          <w:instrText xml:space="preserve"> PAGEREF _Toc156567357 \h </w:instrText>
        </w:r>
        <w:r>
          <w:rPr>
            <w:noProof/>
            <w:webHidden/>
          </w:rPr>
        </w:r>
        <w:r>
          <w:rPr>
            <w:noProof/>
            <w:webHidden/>
          </w:rPr>
          <w:fldChar w:fldCharType="separate"/>
        </w:r>
        <w:r w:rsidR="00155561">
          <w:rPr>
            <w:noProof/>
            <w:webHidden/>
          </w:rPr>
          <w:t>7</w:t>
        </w:r>
        <w:r>
          <w:rPr>
            <w:noProof/>
            <w:webHidden/>
          </w:rPr>
          <w:fldChar w:fldCharType="end"/>
        </w:r>
      </w:hyperlink>
    </w:p>
    <w:p w14:paraId="0B1B1BC1" w14:textId="5B6F296E"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58" w:history="1">
        <w:r w:rsidRPr="00740C6C">
          <w:rPr>
            <w:rStyle w:val="Lienhypertexte"/>
            <w:noProof/>
          </w:rPr>
          <w:t>1.6.2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Confidentialité</w:t>
        </w:r>
        <w:r>
          <w:rPr>
            <w:noProof/>
            <w:webHidden/>
          </w:rPr>
          <w:tab/>
        </w:r>
        <w:r>
          <w:rPr>
            <w:noProof/>
            <w:webHidden/>
          </w:rPr>
          <w:fldChar w:fldCharType="begin"/>
        </w:r>
        <w:r>
          <w:rPr>
            <w:noProof/>
            <w:webHidden/>
          </w:rPr>
          <w:instrText xml:space="preserve"> PAGEREF _Toc156567358 \h </w:instrText>
        </w:r>
        <w:r>
          <w:rPr>
            <w:noProof/>
            <w:webHidden/>
          </w:rPr>
        </w:r>
        <w:r>
          <w:rPr>
            <w:noProof/>
            <w:webHidden/>
          </w:rPr>
          <w:fldChar w:fldCharType="separate"/>
        </w:r>
        <w:r w:rsidR="00155561">
          <w:rPr>
            <w:noProof/>
            <w:webHidden/>
          </w:rPr>
          <w:t>7</w:t>
        </w:r>
        <w:r>
          <w:rPr>
            <w:noProof/>
            <w:webHidden/>
          </w:rPr>
          <w:fldChar w:fldCharType="end"/>
        </w:r>
      </w:hyperlink>
    </w:p>
    <w:p w14:paraId="2A0482E5" w14:textId="04E8583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59" w:history="1">
        <w:r w:rsidRPr="00740C6C">
          <w:rPr>
            <w:rStyle w:val="Lienhypertexte"/>
            <w:noProof/>
          </w:rPr>
          <w:t>1.7</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Obligations déontologiques</w:t>
        </w:r>
        <w:r>
          <w:rPr>
            <w:noProof/>
            <w:webHidden/>
          </w:rPr>
          <w:tab/>
        </w:r>
        <w:r>
          <w:rPr>
            <w:noProof/>
            <w:webHidden/>
          </w:rPr>
          <w:fldChar w:fldCharType="begin"/>
        </w:r>
        <w:r>
          <w:rPr>
            <w:noProof/>
            <w:webHidden/>
          </w:rPr>
          <w:instrText xml:space="preserve"> PAGEREF _Toc156567359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0A1E657C" w14:textId="723C1C71"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0" w:history="1">
        <w:r w:rsidRPr="00740C6C">
          <w:rPr>
            <w:rStyle w:val="Lienhypertexte"/>
            <w:noProof/>
          </w:rPr>
          <w:t>1.8</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Droit applicable et tribunaux compétents</w:t>
        </w:r>
        <w:r>
          <w:rPr>
            <w:noProof/>
            <w:webHidden/>
          </w:rPr>
          <w:tab/>
        </w:r>
        <w:r>
          <w:rPr>
            <w:noProof/>
            <w:webHidden/>
          </w:rPr>
          <w:fldChar w:fldCharType="begin"/>
        </w:r>
        <w:r>
          <w:rPr>
            <w:noProof/>
            <w:webHidden/>
          </w:rPr>
          <w:instrText xml:space="preserve"> PAGEREF _Toc156567360 \h </w:instrText>
        </w:r>
        <w:r>
          <w:rPr>
            <w:noProof/>
            <w:webHidden/>
          </w:rPr>
        </w:r>
        <w:r>
          <w:rPr>
            <w:noProof/>
            <w:webHidden/>
          </w:rPr>
          <w:fldChar w:fldCharType="separate"/>
        </w:r>
        <w:r w:rsidR="00155561">
          <w:rPr>
            <w:noProof/>
            <w:webHidden/>
          </w:rPr>
          <w:t>8</w:t>
        </w:r>
        <w:r>
          <w:rPr>
            <w:noProof/>
            <w:webHidden/>
          </w:rPr>
          <w:fldChar w:fldCharType="end"/>
        </w:r>
      </w:hyperlink>
    </w:p>
    <w:p w14:paraId="4B27F4CD" w14:textId="5B6588E9" w:rsidR="00582BB1" w:rsidRDefault="00582BB1">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56567361" w:history="1">
        <w:r w:rsidRPr="00740C6C">
          <w:rPr>
            <w:rStyle w:val="Lienhypertexte"/>
            <w:noProof/>
          </w:rPr>
          <w:t>2</w:t>
        </w:r>
        <w:r>
          <w:rPr>
            <w:rFonts w:asciiTheme="minorHAnsi" w:eastAsiaTheme="minorEastAsia" w:hAnsiTheme="minorHAnsi" w:cstheme="minorBidi"/>
            <w:b w:val="0"/>
            <w:noProof/>
            <w:color w:val="auto"/>
            <w:kern w:val="2"/>
            <w:sz w:val="24"/>
            <w:szCs w:val="24"/>
            <w:lang w:val="fr-BE" w:eastAsia="fr-BE"/>
            <w14:ligatures w14:val="standardContextual"/>
          </w:rPr>
          <w:tab/>
        </w:r>
        <w:r w:rsidRPr="00740C6C">
          <w:rPr>
            <w:rStyle w:val="Lienhypertexte"/>
            <w:noProof/>
          </w:rPr>
          <w:t>Objet et portée du marché</w:t>
        </w:r>
        <w:r>
          <w:rPr>
            <w:noProof/>
            <w:webHidden/>
          </w:rPr>
          <w:tab/>
        </w:r>
        <w:r>
          <w:rPr>
            <w:noProof/>
            <w:webHidden/>
          </w:rPr>
          <w:fldChar w:fldCharType="begin"/>
        </w:r>
        <w:r>
          <w:rPr>
            <w:noProof/>
            <w:webHidden/>
          </w:rPr>
          <w:instrText xml:space="preserve"> PAGEREF _Toc156567361 \h </w:instrText>
        </w:r>
        <w:r>
          <w:rPr>
            <w:noProof/>
            <w:webHidden/>
          </w:rPr>
        </w:r>
        <w:r>
          <w:rPr>
            <w:noProof/>
            <w:webHidden/>
          </w:rPr>
          <w:fldChar w:fldCharType="separate"/>
        </w:r>
        <w:r w:rsidR="00155561">
          <w:rPr>
            <w:noProof/>
            <w:webHidden/>
          </w:rPr>
          <w:t>9</w:t>
        </w:r>
        <w:r>
          <w:rPr>
            <w:noProof/>
            <w:webHidden/>
          </w:rPr>
          <w:fldChar w:fldCharType="end"/>
        </w:r>
      </w:hyperlink>
    </w:p>
    <w:p w14:paraId="56E7437F" w14:textId="42FEFF3A"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2" w:history="1">
        <w:r w:rsidRPr="00740C6C">
          <w:rPr>
            <w:rStyle w:val="Lienhypertexte"/>
            <w:noProof/>
          </w:rPr>
          <w:t>2.1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Nature du marché</w:t>
        </w:r>
        <w:r>
          <w:rPr>
            <w:noProof/>
            <w:webHidden/>
          </w:rPr>
          <w:tab/>
        </w:r>
        <w:r>
          <w:rPr>
            <w:noProof/>
            <w:webHidden/>
          </w:rPr>
          <w:fldChar w:fldCharType="begin"/>
        </w:r>
        <w:r>
          <w:rPr>
            <w:noProof/>
            <w:webHidden/>
          </w:rPr>
          <w:instrText xml:space="preserve"> PAGEREF _Toc156567362 \h </w:instrText>
        </w:r>
        <w:r>
          <w:rPr>
            <w:noProof/>
            <w:webHidden/>
          </w:rPr>
        </w:r>
        <w:r>
          <w:rPr>
            <w:noProof/>
            <w:webHidden/>
          </w:rPr>
          <w:fldChar w:fldCharType="separate"/>
        </w:r>
        <w:r w:rsidR="00155561">
          <w:rPr>
            <w:noProof/>
            <w:webHidden/>
          </w:rPr>
          <w:t>9</w:t>
        </w:r>
        <w:r>
          <w:rPr>
            <w:noProof/>
            <w:webHidden/>
          </w:rPr>
          <w:fldChar w:fldCharType="end"/>
        </w:r>
      </w:hyperlink>
    </w:p>
    <w:p w14:paraId="011555FA" w14:textId="42796F7F"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3" w:history="1">
        <w:r w:rsidRPr="00740C6C">
          <w:rPr>
            <w:rStyle w:val="Lienhypertexte"/>
            <w:noProof/>
          </w:rPr>
          <w:t>2.2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Objet du marché</w:t>
        </w:r>
        <w:r>
          <w:rPr>
            <w:noProof/>
            <w:webHidden/>
          </w:rPr>
          <w:tab/>
        </w:r>
        <w:r>
          <w:rPr>
            <w:noProof/>
            <w:webHidden/>
          </w:rPr>
          <w:fldChar w:fldCharType="begin"/>
        </w:r>
        <w:r>
          <w:rPr>
            <w:noProof/>
            <w:webHidden/>
          </w:rPr>
          <w:instrText xml:space="preserve"> PAGEREF _Toc156567363 \h </w:instrText>
        </w:r>
        <w:r>
          <w:rPr>
            <w:noProof/>
            <w:webHidden/>
          </w:rPr>
        </w:r>
        <w:r>
          <w:rPr>
            <w:noProof/>
            <w:webHidden/>
          </w:rPr>
          <w:fldChar w:fldCharType="separate"/>
        </w:r>
        <w:r w:rsidR="00155561">
          <w:rPr>
            <w:noProof/>
            <w:webHidden/>
          </w:rPr>
          <w:t>9</w:t>
        </w:r>
        <w:r>
          <w:rPr>
            <w:noProof/>
            <w:webHidden/>
          </w:rPr>
          <w:fldChar w:fldCharType="end"/>
        </w:r>
      </w:hyperlink>
    </w:p>
    <w:p w14:paraId="2A900E72" w14:textId="5B5B424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4" w:history="1">
        <w:r w:rsidRPr="00740C6C">
          <w:rPr>
            <w:rStyle w:val="Lienhypertexte"/>
            <w:noProof/>
          </w:rPr>
          <w:t>2.3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Lots</w:t>
        </w:r>
        <w:r>
          <w:rPr>
            <w:noProof/>
            <w:webHidden/>
          </w:rPr>
          <w:tab/>
        </w:r>
        <w:r>
          <w:rPr>
            <w:noProof/>
            <w:webHidden/>
          </w:rPr>
          <w:fldChar w:fldCharType="begin"/>
        </w:r>
        <w:r>
          <w:rPr>
            <w:noProof/>
            <w:webHidden/>
          </w:rPr>
          <w:instrText xml:space="preserve"> PAGEREF _Toc156567364 \h </w:instrText>
        </w:r>
        <w:r>
          <w:rPr>
            <w:noProof/>
            <w:webHidden/>
          </w:rPr>
        </w:r>
        <w:r>
          <w:rPr>
            <w:noProof/>
            <w:webHidden/>
          </w:rPr>
          <w:fldChar w:fldCharType="separate"/>
        </w:r>
        <w:r w:rsidR="00155561">
          <w:rPr>
            <w:noProof/>
            <w:webHidden/>
          </w:rPr>
          <w:t>9</w:t>
        </w:r>
        <w:r>
          <w:rPr>
            <w:noProof/>
            <w:webHidden/>
          </w:rPr>
          <w:fldChar w:fldCharType="end"/>
        </w:r>
      </w:hyperlink>
    </w:p>
    <w:p w14:paraId="7386EED9" w14:textId="44BF548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5" w:history="1">
        <w:r w:rsidRPr="00740C6C">
          <w:rPr>
            <w:rStyle w:val="Lienhypertexte"/>
            <w:noProof/>
          </w:rPr>
          <w:t>2.4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Durée du marché</w:t>
        </w:r>
        <w:r>
          <w:rPr>
            <w:noProof/>
            <w:webHidden/>
          </w:rPr>
          <w:tab/>
        </w:r>
        <w:r>
          <w:rPr>
            <w:noProof/>
            <w:webHidden/>
          </w:rPr>
          <w:fldChar w:fldCharType="begin"/>
        </w:r>
        <w:r>
          <w:rPr>
            <w:noProof/>
            <w:webHidden/>
          </w:rPr>
          <w:instrText xml:space="preserve"> PAGEREF _Toc156567365 \h </w:instrText>
        </w:r>
        <w:r>
          <w:rPr>
            <w:noProof/>
            <w:webHidden/>
          </w:rPr>
        </w:r>
        <w:r>
          <w:rPr>
            <w:noProof/>
            <w:webHidden/>
          </w:rPr>
          <w:fldChar w:fldCharType="separate"/>
        </w:r>
        <w:r w:rsidR="00155561">
          <w:rPr>
            <w:noProof/>
            <w:webHidden/>
          </w:rPr>
          <w:t>9</w:t>
        </w:r>
        <w:r>
          <w:rPr>
            <w:noProof/>
            <w:webHidden/>
          </w:rPr>
          <w:fldChar w:fldCharType="end"/>
        </w:r>
      </w:hyperlink>
    </w:p>
    <w:p w14:paraId="1A85F275" w14:textId="205A3E1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6" w:history="1">
        <w:r w:rsidRPr="00740C6C">
          <w:rPr>
            <w:rStyle w:val="Lienhypertexte"/>
            <w:noProof/>
          </w:rPr>
          <w:t>2.5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Variantes</w:t>
        </w:r>
        <w:r>
          <w:rPr>
            <w:noProof/>
            <w:webHidden/>
          </w:rPr>
          <w:tab/>
        </w:r>
        <w:r>
          <w:rPr>
            <w:noProof/>
            <w:webHidden/>
          </w:rPr>
          <w:fldChar w:fldCharType="begin"/>
        </w:r>
        <w:r>
          <w:rPr>
            <w:noProof/>
            <w:webHidden/>
          </w:rPr>
          <w:instrText xml:space="preserve"> PAGEREF _Toc156567366 \h </w:instrText>
        </w:r>
        <w:r>
          <w:rPr>
            <w:noProof/>
            <w:webHidden/>
          </w:rPr>
        </w:r>
        <w:r>
          <w:rPr>
            <w:noProof/>
            <w:webHidden/>
          </w:rPr>
          <w:fldChar w:fldCharType="separate"/>
        </w:r>
        <w:r w:rsidR="00155561">
          <w:rPr>
            <w:noProof/>
            <w:webHidden/>
          </w:rPr>
          <w:t>10</w:t>
        </w:r>
        <w:r>
          <w:rPr>
            <w:noProof/>
            <w:webHidden/>
          </w:rPr>
          <w:fldChar w:fldCharType="end"/>
        </w:r>
      </w:hyperlink>
    </w:p>
    <w:p w14:paraId="1FB338DD" w14:textId="7629E8B5"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7" w:history="1">
        <w:r w:rsidRPr="00740C6C">
          <w:rPr>
            <w:rStyle w:val="Lienhypertexte"/>
            <w:noProof/>
          </w:rPr>
          <w:t>2.6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Options</w:t>
        </w:r>
        <w:r>
          <w:rPr>
            <w:noProof/>
            <w:webHidden/>
          </w:rPr>
          <w:tab/>
        </w:r>
        <w:r>
          <w:rPr>
            <w:noProof/>
            <w:webHidden/>
          </w:rPr>
          <w:fldChar w:fldCharType="begin"/>
        </w:r>
        <w:r>
          <w:rPr>
            <w:noProof/>
            <w:webHidden/>
          </w:rPr>
          <w:instrText xml:space="preserve"> PAGEREF _Toc156567367 \h </w:instrText>
        </w:r>
        <w:r>
          <w:rPr>
            <w:noProof/>
            <w:webHidden/>
          </w:rPr>
        </w:r>
        <w:r>
          <w:rPr>
            <w:noProof/>
            <w:webHidden/>
          </w:rPr>
          <w:fldChar w:fldCharType="separate"/>
        </w:r>
        <w:r w:rsidR="00155561">
          <w:rPr>
            <w:noProof/>
            <w:webHidden/>
          </w:rPr>
          <w:t>11</w:t>
        </w:r>
        <w:r>
          <w:rPr>
            <w:noProof/>
            <w:webHidden/>
          </w:rPr>
          <w:fldChar w:fldCharType="end"/>
        </w:r>
      </w:hyperlink>
    </w:p>
    <w:p w14:paraId="39993F44" w14:textId="3A660C95"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68" w:history="1">
        <w:r w:rsidRPr="00740C6C">
          <w:rPr>
            <w:rStyle w:val="Lienhypertexte"/>
            <w:noProof/>
          </w:rPr>
          <w:t>2.7</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Quantités</w:t>
        </w:r>
        <w:r>
          <w:rPr>
            <w:noProof/>
            <w:webHidden/>
          </w:rPr>
          <w:tab/>
        </w:r>
        <w:r>
          <w:rPr>
            <w:noProof/>
            <w:webHidden/>
          </w:rPr>
          <w:fldChar w:fldCharType="begin"/>
        </w:r>
        <w:r>
          <w:rPr>
            <w:noProof/>
            <w:webHidden/>
          </w:rPr>
          <w:instrText xml:space="preserve"> PAGEREF _Toc156567368 \h </w:instrText>
        </w:r>
        <w:r>
          <w:rPr>
            <w:noProof/>
            <w:webHidden/>
          </w:rPr>
        </w:r>
        <w:r>
          <w:rPr>
            <w:noProof/>
            <w:webHidden/>
          </w:rPr>
          <w:fldChar w:fldCharType="separate"/>
        </w:r>
        <w:r w:rsidR="00155561">
          <w:rPr>
            <w:noProof/>
            <w:webHidden/>
          </w:rPr>
          <w:t>11</w:t>
        </w:r>
        <w:r>
          <w:rPr>
            <w:noProof/>
            <w:webHidden/>
          </w:rPr>
          <w:fldChar w:fldCharType="end"/>
        </w:r>
      </w:hyperlink>
    </w:p>
    <w:p w14:paraId="471CEA65" w14:textId="5374EE58" w:rsidR="00582BB1" w:rsidRDefault="00582BB1">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56567369" w:history="1">
        <w:r w:rsidRPr="00740C6C">
          <w:rPr>
            <w:rStyle w:val="Lienhypertexte"/>
            <w:noProof/>
          </w:rPr>
          <w:t>3</w:t>
        </w:r>
        <w:r>
          <w:rPr>
            <w:rFonts w:asciiTheme="minorHAnsi" w:eastAsiaTheme="minorEastAsia" w:hAnsiTheme="minorHAnsi" w:cstheme="minorBidi"/>
            <w:b w:val="0"/>
            <w:noProof/>
            <w:color w:val="auto"/>
            <w:kern w:val="2"/>
            <w:sz w:val="24"/>
            <w:szCs w:val="24"/>
            <w:lang w:val="fr-BE" w:eastAsia="fr-BE"/>
            <w14:ligatures w14:val="standardContextual"/>
          </w:rPr>
          <w:tab/>
        </w:r>
        <w:r w:rsidRPr="00740C6C">
          <w:rPr>
            <w:rStyle w:val="Lienhypertexte"/>
            <w:noProof/>
          </w:rPr>
          <w:t>Attribution du marché</w:t>
        </w:r>
        <w:r>
          <w:rPr>
            <w:noProof/>
            <w:webHidden/>
          </w:rPr>
          <w:tab/>
        </w:r>
        <w:r>
          <w:rPr>
            <w:noProof/>
            <w:webHidden/>
          </w:rPr>
          <w:fldChar w:fldCharType="begin"/>
        </w:r>
        <w:r>
          <w:rPr>
            <w:noProof/>
            <w:webHidden/>
          </w:rPr>
          <w:instrText xml:space="preserve"> PAGEREF _Toc156567369 \h </w:instrText>
        </w:r>
        <w:r>
          <w:rPr>
            <w:noProof/>
            <w:webHidden/>
          </w:rPr>
        </w:r>
        <w:r>
          <w:rPr>
            <w:noProof/>
            <w:webHidden/>
          </w:rPr>
          <w:fldChar w:fldCharType="separate"/>
        </w:r>
        <w:r w:rsidR="00155561">
          <w:rPr>
            <w:noProof/>
            <w:webHidden/>
          </w:rPr>
          <w:t>13</w:t>
        </w:r>
        <w:r>
          <w:rPr>
            <w:noProof/>
            <w:webHidden/>
          </w:rPr>
          <w:fldChar w:fldCharType="end"/>
        </w:r>
      </w:hyperlink>
    </w:p>
    <w:p w14:paraId="3B59049A" w14:textId="3F08A80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70" w:history="1">
        <w:r w:rsidRPr="00740C6C">
          <w:rPr>
            <w:rStyle w:val="Lienhypertexte"/>
            <w:noProof/>
          </w:rPr>
          <w:t>3.1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Mode de passation</w:t>
        </w:r>
        <w:r>
          <w:rPr>
            <w:noProof/>
            <w:webHidden/>
          </w:rPr>
          <w:tab/>
        </w:r>
        <w:r>
          <w:rPr>
            <w:noProof/>
            <w:webHidden/>
          </w:rPr>
          <w:fldChar w:fldCharType="begin"/>
        </w:r>
        <w:r>
          <w:rPr>
            <w:noProof/>
            <w:webHidden/>
          </w:rPr>
          <w:instrText xml:space="preserve"> PAGEREF _Toc156567370 \h </w:instrText>
        </w:r>
        <w:r>
          <w:rPr>
            <w:noProof/>
            <w:webHidden/>
          </w:rPr>
        </w:r>
        <w:r>
          <w:rPr>
            <w:noProof/>
            <w:webHidden/>
          </w:rPr>
          <w:fldChar w:fldCharType="separate"/>
        </w:r>
        <w:r w:rsidR="00155561">
          <w:rPr>
            <w:noProof/>
            <w:webHidden/>
          </w:rPr>
          <w:t>13</w:t>
        </w:r>
        <w:r>
          <w:rPr>
            <w:noProof/>
            <w:webHidden/>
          </w:rPr>
          <w:fldChar w:fldCharType="end"/>
        </w:r>
      </w:hyperlink>
    </w:p>
    <w:p w14:paraId="61124E9A" w14:textId="3451AEA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71" w:history="1">
        <w:r w:rsidRPr="00740C6C">
          <w:rPr>
            <w:rStyle w:val="Lienhypertexte"/>
            <w:noProof/>
          </w:rPr>
          <w:t>3.2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Publication</w:t>
        </w:r>
        <w:r>
          <w:rPr>
            <w:noProof/>
            <w:webHidden/>
          </w:rPr>
          <w:tab/>
        </w:r>
        <w:r>
          <w:rPr>
            <w:noProof/>
            <w:webHidden/>
          </w:rPr>
          <w:fldChar w:fldCharType="begin"/>
        </w:r>
        <w:r>
          <w:rPr>
            <w:noProof/>
            <w:webHidden/>
          </w:rPr>
          <w:instrText xml:space="preserve"> PAGEREF _Toc156567371 \h </w:instrText>
        </w:r>
        <w:r>
          <w:rPr>
            <w:noProof/>
            <w:webHidden/>
          </w:rPr>
        </w:r>
        <w:r>
          <w:rPr>
            <w:noProof/>
            <w:webHidden/>
          </w:rPr>
          <w:fldChar w:fldCharType="separate"/>
        </w:r>
        <w:r w:rsidR="00155561">
          <w:rPr>
            <w:noProof/>
            <w:webHidden/>
          </w:rPr>
          <w:t>13</w:t>
        </w:r>
        <w:r>
          <w:rPr>
            <w:noProof/>
            <w:webHidden/>
          </w:rPr>
          <w:fldChar w:fldCharType="end"/>
        </w:r>
      </w:hyperlink>
    </w:p>
    <w:p w14:paraId="165E4ECD" w14:textId="0466C1C7"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72" w:history="1">
        <w:r w:rsidRPr="00740C6C">
          <w:rPr>
            <w:rStyle w:val="Lienhypertexte"/>
            <w:noProof/>
          </w:rPr>
          <w:t>3.2.1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Publicité officielle</w:t>
        </w:r>
        <w:r>
          <w:rPr>
            <w:noProof/>
            <w:webHidden/>
          </w:rPr>
          <w:tab/>
        </w:r>
        <w:r>
          <w:rPr>
            <w:noProof/>
            <w:webHidden/>
          </w:rPr>
          <w:fldChar w:fldCharType="begin"/>
        </w:r>
        <w:r>
          <w:rPr>
            <w:noProof/>
            <w:webHidden/>
          </w:rPr>
          <w:instrText xml:space="preserve"> PAGEREF _Toc156567372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3B01D4AE" w14:textId="04F30F0E"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73" w:history="1">
        <w:r w:rsidRPr="00740C6C">
          <w:rPr>
            <w:rStyle w:val="Lienhypertexte"/>
            <w:noProof/>
          </w:rPr>
          <w:t>3.2.2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Publication Enabel</w:t>
        </w:r>
        <w:r>
          <w:rPr>
            <w:noProof/>
            <w:webHidden/>
          </w:rPr>
          <w:tab/>
        </w:r>
        <w:r>
          <w:rPr>
            <w:noProof/>
            <w:webHidden/>
          </w:rPr>
          <w:fldChar w:fldCharType="begin"/>
        </w:r>
        <w:r>
          <w:rPr>
            <w:noProof/>
            <w:webHidden/>
          </w:rPr>
          <w:instrText xml:space="preserve"> PAGEREF _Toc156567373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5048F89E" w14:textId="290779BA"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74" w:history="1">
        <w:r w:rsidRPr="00740C6C">
          <w:rPr>
            <w:rStyle w:val="Lienhypertexte"/>
            <w:noProof/>
          </w:rPr>
          <w:t>3.3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Informations</w:t>
        </w:r>
        <w:r>
          <w:rPr>
            <w:noProof/>
            <w:webHidden/>
          </w:rPr>
          <w:tab/>
        </w:r>
        <w:r>
          <w:rPr>
            <w:noProof/>
            <w:webHidden/>
          </w:rPr>
          <w:fldChar w:fldCharType="begin"/>
        </w:r>
        <w:r>
          <w:rPr>
            <w:noProof/>
            <w:webHidden/>
          </w:rPr>
          <w:instrText xml:space="preserve"> PAGEREF _Toc156567374 \h </w:instrText>
        </w:r>
        <w:r>
          <w:rPr>
            <w:noProof/>
            <w:webHidden/>
          </w:rPr>
        </w:r>
        <w:r>
          <w:rPr>
            <w:noProof/>
            <w:webHidden/>
          </w:rPr>
          <w:fldChar w:fldCharType="separate"/>
        </w:r>
        <w:r w:rsidR="00155561">
          <w:rPr>
            <w:noProof/>
            <w:webHidden/>
          </w:rPr>
          <w:t>13</w:t>
        </w:r>
        <w:r>
          <w:rPr>
            <w:noProof/>
            <w:webHidden/>
          </w:rPr>
          <w:fldChar w:fldCharType="end"/>
        </w:r>
      </w:hyperlink>
    </w:p>
    <w:p w14:paraId="1A76A456" w14:textId="029CF158"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75" w:history="1">
        <w:r w:rsidRPr="00740C6C">
          <w:rPr>
            <w:rStyle w:val="Lienhypertexte"/>
            <w:noProof/>
          </w:rPr>
          <w:t>3.4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Offre</w:t>
        </w:r>
        <w:r>
          <w:rPr>
            <w:noProof/>
            <w:webHidden/>
          </w:rPr>
          <w:tab/>
        </w:r>
        <w:r>
          <w:rPr>
            <w:noProof/>
            <w:webHidden/>
          </w:rPr>
          <w:fldChar w:fldCharType="begin"/>
        </w:r>
        <w:r>
          <w:rPr>
            <w:noProof/>
            <w:webHidden/>
          </w:rPr>
          <w:instrText xml:space="preserve"> PAGEREF _Toc156567375 \h </w:instrText>
        </w:r>
        <w:r>
          <w:rPr>
            <w:noProof/>
            <w:webHidden/>
          </w:rPr>
        </w:r>
        <w:r>
          <w:rPr>
            <w:noProof/>
            <w:webHidden/>
          </w:rPr>
          <w:fldChar w:fldCharType="separate"/>
        </w:r>
        <w:r w:rsidR="00155561">
          <w:rPr>
            <w:noProof/>
            <w:webHidden/>
          </w:rPr>
          <w:t>14</w:t>
        </w:r>
        <w:r>
          <w:rPr>
            <w:noProof/>
            <w:webHidden/>
          </w:rPr>
          <w:fldChar w:fldCharType="end"/>
        </w:r>
      </w:hyperlink>
    </w:p>
    <w:p w14:paraId="548B3009" w14:textId="04386449"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76" w:history="1">
        <w:r w:rsidRPr="00740C6C">
          <w:rPr>
            <w:rStyle w:val="Lienhypertexte"/>
            <w:noProof/>
          </w:rPr>
          <w:t>3.4.1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Données à mentionner dans l’offre</w:t>
        </w:r>
        <w:r>
          <w:rPr>
            <w:noProof/>
            <w:webHidden/>
          </w:rPr>
          <w:tab/>
        </w:r>
        <w:r>
          <w:rPr>
            <w:noProof/>
            <w:webHidden/>
          </w:rPr>
          <w:fldChar w:fldCharType="begin"/>
        </w:r>
        <w:r>
          <w:rPr>
            <w:noProof/>
            <w:webHidden/>
          </w:rPr>
          <w:instrText xml:space="preserve"> PAGEREF _Toc156567376 \h </w:instrText>
        </w:r>
        <w:r>
          <w:rPr>
            <w:noProof/>
            <w:webHidden/>
          </w:rPr>
        </w:r>
        <w:r>
          <w:rPr>
            <w:noProof/>
            <w:webHidden/>
          </w:rPr>
          <w:fldChar w:fldCharType="separate"/>
        </w:r>
        <w:r w:rsidR="00155561">
          <w:rPr>
            <w:noProof/>
            <w:webHidden/>
          </w:rPr>
          <w:t>14</w:t>
        </w:r>
        <w:r>
          <w:rPr>
            <w:noProof/>
            <w:webHidden/>
          </w:rPr>
          <w:fldChar w:fldCharType="end"/>
        </w:r>
      </w:hyperlink>
    </w:p>
    <w:p w14:paraId="7ABEBD55" w14:textId="16C06356"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77" w:history="1">
        <w:r w:rsidRPr="00740C6C">
          <w:rPr>
            <w:rStyle w:val="Lienhypertexte"/>
            <w:noProof/>
          </w:rPr>
          <w:t>3.4.2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Délai d’engagement de l’offre</w:t>
        </w:r>
        <w:r>
          <w:rPr>
            <w:noProof/>
            <w:webHidden/>
          </w:rPr>
          <w:tab/>
        </w:r>
        <w:r>
          <w:rPr>
            <w:noProof/>
            <w:webHidden/>
          </w:rPr>
          <w:fldChar w:fldCharType="begin"/>
        </w:r>
        <w:r>
          <w:rPr>
            <w:noProof/>
            <w:webHidden/>
          </w:rPr>
          <w:instrText xml:space="preserve"> PAGEREF _Toc156567377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02724D95" w14:textId="0482728A"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78" w:history="1">
        <w:r w:rsidRPr="00740C6C">
          <w:rPr>
            <w:rStyle w:val="Lienhypertexte"/>
            <w:noProof/>
          </w:rPr>
          <w:t>3.4.3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Prix</w:t>
        </w:r>
        <w:r>
          <w:rPr>
            <w:noProof/>
            <w:webHidden/>
          </w:rPr>
          <w:tab/>
        </w:r>
        <w:r>
          <w:rPr>
            <w:noProof/>
            <w:webHidden/>
          </w:rPr>
          <w:fldChar w:fldCharType="begin"/>
        </w:r>
        <w:r>
          <w:rPr>
            <w:noProof/>
            <w:webHidden/>
          </w:rPr>
          <w:instrText xml:space="preserve"> PAGEREF _Toc156567378 \h </w:instrText>
        </w:r>
        <w:r>
          <w:rPr>
            <w:noProof/>
            <w:webHidden/>
          </w:rPr>
        </w:r>
        <w:r>
          <w:rPr>
            <w:noProof/>
            <w:webHidden/>
          </w:rPr>
          <w:fldChar w:fldCharType="separate"/>
        </w:r>
        <w:r w:rsidR="00155561">
          <w:rPr>
            <w:noProof/>
            <w:webHidden/>
          </w:rPr>
          <w:t>15</w:t>
        </w:r>
        <w:r>
          <w:rPr>
            <w:noProof/>
            <w:webHidden/>
          </w:rPr>
          <w:fldChar w:fldCharType="end"/>
        </w:r>
      </w:hyperlink>
    </w:p>
    <w:p w14:paraId="76170F96" w14:textId="53FD51CA"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79" w:history="1">
        <w:r w:rsidRPr="00740C6C">
          <w:rPr>
            <w:rStyle w:val="Lienhypertexte"/>
            <w:noProof/>
          </w:rPr>
          <w:t>3.4.3.1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Détermination des prix</w:t>
        </w:r>
        <w:r>
          <w:rPr>
            <w:noProof/>
            <w:webHidden/>
          </w:rPr>
          <w:tab/>
        </w:r>
        <w:r>
          <w:rPr>
            <w:noProof/>
            <w:webHidden/>
          </w:rPr>
          <w:fldChar w:fldCharType="begin"/>
        </w:r>
        <w:r>
          <w:rPr>
            <w:noProof/>
            <w:webHidden/>
          </w:rPr>
          <w:instrText xml:space="preserve"> PAGEREF _Toc156567379 \h </w:instrText>
        </w:r>
        <w:r>
          <w:rPr>
            <w:noProof/>
            <w:webHidden/>
          </w:rPr>
        </w:r>
        <w:r>
          <w:rPr>
            <w:noProof/>
            <w:webHidden/>
          </w:rPr>
          <w:fldChar w:fldCharType="separate"/>
        </w:r>
        <w:r w:rsidR="00155561">
          <w:rPr>
            <w:noProof/>
            <w:webHidden/>
          </w:rPr>
          <w:t>15</w:t>
        </w:r>
        <w:r>
          <w:rPr>
            <w:noProof/>
            <w:webHidden/>
          </w:rPr>
          <w:fldChar w:fldCharType="end"/>
        </w:r>
      </w:hyperlink>
    </w:p>
    <w:p w14:paraId="6DBDF21D" w14:textId="44C3871F"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80" w:history="1">
        <w:r w:rsidRPr="00740C6C">
          <w:rPr>
            <w:rStyle w:val="Lienhypertexte"/>
            <w:noProof/>
          </w:rPr>
          <w:t>3.4.3.2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Éléments inclus dans le prix</w:t>
        </w:r>
        <w:r>
          <w:rPr>
            <w:noProof/>
            <w:webHidden/>
          </w:rPr>
          <w:tab/>
        </w:r>
        <w:r>
          <w:rPr>
            <w:noProof/>
            <w:webHidden/>
          </w:rPr>
          <w:fldChar w:fldCharType="begin"/>
        </w:r>
        <w:r>
          <w:rPr>
            <w:noProof/>
            <w:webHidden/>
          </w:rPr>
          <w:instrText xml:space="preserve"> PAGEREF _Toc156567380 \h </w:instrText>
        </w:r>
        <w:r>
          <w:rPr>
            <w:noProof/>
            <w:webHidden/>
          </w:rPr>
        </w:r>
        <w:r>
          <w:rPr>
            <w:noProof/>
            <w:webHidden/>
          </w:rPr>
          <w:fldChar w:fldCharType="separate"/>
        </w:r>
        <w:r w:rsidR="00155561">
          <w:rPr>
            <w:noProof/>
            <w:webHidden/>
          </w:rPr>
          <w:t>16</w:t>
        </w:r>
        <w:r>
          <w:rPr>
            <w:noProof/>
            <w:webHidden/>
          </w:rPr>
          <w:fldChar w:fldCharType="end"/>
        </w:r>
      </w:hyperlink>
    </w:p>
    <w:p w14:paraId="2AFE46C9" w14:textId="1BCEC99A"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81" w:history="1">
        <w:r w:rsidRPr="00740C6C">
          <w:rPr>
            <w:rStyle w:val="Lienhypertexte"/>
            <w:noProof/>
          </w:rPr>
          <w:t>3.4.4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Modalités d’introduction des offres</w:t>
        </w:r>
        <w:r>
          <w:rPr>
            <w:noProof/>
            <w:webHidden/>
          </w:rPr>
          <w:tab/>
        </w:r>
        <w:r>
          <w:rPr>
            <w:noProof/>
            <w:webHidden/>
          </w:rPr>
          <w:fldChar w:fldCharType="begin"/>
        </w:r>
        <w:r>
          <w:rPr>
            <w:noProof/>
            <w:webHidden/>
          </w:rPr>
          <w:instrText xml:space="preserve"> PAGEREF _Toc156567381 \h </w:instrText>
        </w:r>
        <w:r>
          <w:rPr>
            <w:noProof/>
            <w:webHidden/>
          </w:rPr>
        </w:r>
        <w:r>
          <w:rPr>
            <w:noProof/>
            <w:webHidden/>
          </w:rPr>
          <w:fldChar w:fldCharType="separate"/>
        </w:r>
        <w:r w:rsidR="00155561">
          <w:rPr>
            <w:noProof/>
            <w:webHidden/>
          </w:rPr>
          <w:t>21</w:t>
        </w:r>
        <w:r>
          <w:rPr>
            <w:noProof/>
            <w:webHidden/>
          </w:rPr>
          <w:fldChar w:fldCharType="end"/>
        </w:r>
      </w:hyperlink>
    </w:p>
    <w:p w14:paraId="77EE576C" w14:textId="3DF6D671"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82" w:history="1">
        <w:r w:rsidRPr="00740C6C">
          <w:rPr>
            <w:rStyle w:val="Lienhypertexte"/>
            <w:noProof/>
          </w:rPr>
          <w:t>3.4.4.1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Via la plateforme fédérale e-Procurement</w:t>
        </w:r>
        <w:r>
          <w:rPr>
            <w:noProof/>
            <w:webHidden/>
          </w:rPr>
          <w:tab/>
        </w:r>
        <w:r>
          <w:rPr>
            <w:noProof/>
            <w:webHidden/>
          </w:rPr>
          <w:fldChar w:fldCharType="begin"/>
        </w:r>
        <w:r>
          <w:rPr>
            <w:noProof/>
            <w:webHidden/>
          </w:rPr>
          <w:instrText xml:space="preserve"> PAGEREF _Toc156567382 \h </w:instrText>
        </w:r>
        <w:r>
          <w:rPr>
            <w:noProof/>
            <w:webHidden/>
          </w:rPr>
        </w:r>
        <w:r>
          <w:rPr>
            <w:noProof/>
            <w:webHidden/>
          </w:rPr>
          <w:fldChar w:fldCharType="separate"/>
        </w:r>
        <w:r w:rsidR="00155561">
          <w:rPr>
            <w:noProof/>
            <w:webHidden/>
          </w:rPr>
          <w:t>21</w:t>
        </w:r>
        <w:r>
          <w:rPr>
            <w:noProof/>
            <w:webHidden/>
          </w:rPr>
          <w:fldChar w:fldCharType="end"/>
        </w:r>
      </w:hyperlink>
    </w:p>
    <w:p w14:paraId="0D9CB23D" w14:textId="6B4943D8"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83" w:history="1">
        <w:r w:rsidRPr="00740C6C">
          <w:rPr>
            <w:rStyle w:val="Lienhypertexte"/>
            <w:noProof/>
          </w:rPr>
          <w:t>3.4.4.2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Signature électronique des offres</w:t>
        </w:r>
        <w:r>
          <w:rPr>
            <w:noProof/>
            <w:webHidden/>
          </w:rPr>
          <w:tab/>
        </w:r>
        <w:r>
          <w:rPr>
            <w:noProof/>
            <w:webHidden/>
          </w:rPr>
          <w:fldChar w:fldCharType="begin"/>
        </w:r>
        <w:r>
          <w:rPr>
            <w:noProof/>
            <w:webHidden/>
          </w:rPr>
          <w:instrText xml:space="preserve"> PAGEREF _Toc156567383 \h </w:instrText>
        </w:r>
        <w:r>
          <w:rPr>
            <w:noProof/>
            <w:webHidden/>
          </w:rPr>
        </w:r>
        <w:r>
          <w:rPr>
            <w:noProof/>
            <w:webHidden/>
          </w:rPr>
          <w:fldChar w:fldCharType="separate"/>
        </w:r>
        <w:r w:rsidR="00155561">
          <w:rPr>
            <w:noProof/>
            <w:webHidden/>
          </w:rPr>
          <w:t>22</w:t>
        </w:r>
        <w:r>
          <w:rPr>
            <w:noProof/>
            <w:webHidden/>
          </w:rPr>
          <w:fldChar w:fldCharType="end"/>
        </w:r>
      </w:hyperlink>
    </w:p>
    <w:p w14:paraId="4F6E8622" w14:textId="06D19664"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84" w:history="1">
        <w:r w:rsidRPr="00740C6C">
          <w:rPr>
            <w:rStyle w:val="Lienhypertexte"/>
            <w:noProof/>
          </w:rPr>
          <w:t>3.4.5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Modification ou retrait d’une offre déjà introduite</w:t>
        </w:r>
        <w:r>
          <w:rPr>
            <w:noProof/>
            <w:webHidden/>
          </w:rPr>
          <w:tab/>
        </w:r>
        <w:r>
          <w:rPr>
            <w:noProof/>
            <w:webHidden/>
          </w:rPr>
          <w:fldChar w:fldCharType="begin"/>
        </w:r>
        <w:r>
          <w:rPr>
            <w:noProof/>
            <w:webHidden/>
          </w:rPr>
          <w:instrText xml:space="preserve"> PAGEREF _Toc156567384 \h </w:instrText>
        </w:r>
        <w:r>
          <w:rPr>
            <w:noProof/>
            <w:webHidden/>
          </w:rPr>
        </w:r>
        <w:r>
          <w:rPr>
            <w:noProof/>
            <w:webHidden/>
          </w:rPr>
          <w:fldChar w:fldCharType="separate"/>
        </w:r>
        <w:r w:rsidR="00155561">
          <w:rPr>
            <w:noProof/>
            <w:webHidden/>
          </w:rPr>
          <w:t>22</w:t>
        </w:r>
        <w:r>
          <w:rPr>
            <w:noProof/>
            <w:webHidden/>
          </w:rPr>
          <w:fldChar w:fldCharType="end"/>
        </w:r>
      </w:hyperlink>
    </w:p>
    <w:p w14:paraId="5E1C9420" w14:textId="0F67562F"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85" w:history="1">
        <w:r w:rsidRPr="00740C6C">
          <w:rPr>
            <w:rStyle w:val="Lienhypertexte"/>
            <w:noProof/>
          </w:rPr>
          <w:t>3.4.6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Ouverture des offres</w:t>
        </w:r>
        <w:r>
          <w:rPr>
            <w:noProof/>
            <w:webHidden/>
          </w:rPr>
          <w:tab/>
        </w:r>
        <w:r>
          <w:rPr>
            <w:noProof/>
            <w:webHidden/>
          </w:rPr>
          <w:fldChar w:fldCharType="begin"/>
        </w:r>
        <w:r>
          <w:rPr>
            <w:noProof/>
            <w:webHidden/>
          </w:rPr>
          <w:instrText xml:space="preserve"> PAGEREF _Toc156567385 \h </w:instrText>
        </w:r>
        <w:r>
          <w:rPr>
            <w:noProof/>
            <w:webHidden/>
          </w:rPr>
        </w:r>
        <w:r>
          <w:rPr>
            <w:noProof/>
            <w:webHidden/>
          </w:rPr>
          <w:fldChar w:fldCharType="separate"/>
        </w:r>
        <w:r w:rsidR="00155561">
          <w:rPr>
            <w:noProof/>
            <w:webHidden/>
          </w:rPr>
          <w:t>22</w:t>
        </w:r>
        <w:r>
          <w:rPr>
            <w:noProof/>
            <w:webHidden/>
          </w:rPr>
          <w:fldChar w:fldCharType="end"/>
        </w:r>
      </w:hyperlink>
    </w:p>
    <w:p w14:paraId="096B7E4C" w14:textId="6F195CC0"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86" w:history="1">
        <w:r w:rsidRPr="00740C6C">
          <w:rPr>
            <w:rStyle w:val="Lienhypertexte"/>
            <w:noProof/>
          </w:rPr>
          <w:t>3.4.7</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Sélection des soumissionnaires</w:t>
        </w:r>
        <w:r>
          <w:rPr>
            <w:noProof/>
            <w:webHidden/>
          </w:rPr>
          <w:tab/>
        </w:r>
        <w:r>
          <w:rPr>
            <w:noProof/>
            <w:webHidden/>
          </w:rPr>
          <w:fldChar w:fldCharType="begin"/>
        </w:r>
        <w:r>
          <w:rPr>
            <w:noProof/>
            <w:webHidden/>
          </w:rPr>
          <w:instrText xml:space="preserve"> PAGEREF _Toc156567386 \h </w:instrText>
        </w:r>
        <w:r>
          <w:rPr>
            <w:noProof/>
            <w:webHidden/>
          </w:rPr>
        </w:r>
        <w:r>
          <w:rPr>
            <w:noProof/>
            <w:webHidden/>
          </w:rPr>
          <w:fldChar w:fldCharType="separate"/>
        </w:r>
        <w:r w:rsidR="00155561">
          <w:rPr>
            <w:noProof/>
            <w:webHidden/>
          </w:rPr>
          <w:t>23</w:t>
        </w:r>
        <w:r>
          <w:rPr>
            <w:noProof/>
            <w:webHidden/>
          </w:rPr>
          <w:fldChar w:fldCharType="end"/>
        </w:r>
      </w:hyperlink>
    </w:p>
    <w:p w14:paraId="7BD8E7F2" w14:textId="424F07F6"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87" w:history="1">
        <w:r w:rsidRPr="00740C6C">
          <w:rPr>
            <w:rStyle w:val="Lienhypertexte"/>
            <w:noProof/>
          </w:rPr>
          <w:t>3.4.7.1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Motifs d’exclusion</w:t>
        </w:r>
        <w:r>
          <w:rPr>
            <w:noProof/>
            <w:webHidden/>
          </w:rPr>
          <w:tab/>
        </w:r>
        <w:r>
          <w:rPr>
            <w:noProof/>
            <w:webHidden/>
          </w:rPr>
          <w:fldChar w:fldCharType="begin"/>
        </w:r>
        <w:r>
          <w:rPr>
            <w:noProof/>
            <w:webHidden/>
          </w:rPr>
          <w:instrText xml:space="preserve"> PAGEREF _Toc156567387 \h </w:instrText>
        </w:r>
        <w:r>
          <w:rPr>
            <w:noProof/>
            <w:webHidden/>
          </w:rPr>
        </w:r>
        <w:r>
          <w:rPr>
            <w:noProof/>
            <w:webHidden/>
          </w:rPr>
          <w:fldChar w:fldCharType="separate"/>
        </w:r>
        <w:r w:rsidR="00155561">
          <w:rPr>
            <w:noProof/>
            <w:webHidden/>
          </w:rPr>
          <w:t>23</w:t>
        </w:r>
        <w:r>
          <w:rPr>
            <w:noProof/>
            <w:webHidden/>
          </w:rPr>
          <w:fldChar w:fldCharType="end"/>
        </w:r>
      </w:hyperlink>
    </w:p>
    <w:p w14:paraId="4B4733E9" w14:textId="7C1BB8BA"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88" w:history="1">
        <w:r w:rsidRPr="00740C6C">
          <w:rPr>
            <w:rStyle w:val="Lienhypertexte"/>
            <w:noProof/>
          </w:rPr>
          <w:t>3.4.7.2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Critères de sélection</w:t>
        </w:r>
        <w:r>
          <w:rPr>
            <w:noProof/>
            <w:webHidden/>
          </w:rPr>
          <w:tab/>
        </w:r>
        <w:r>
          <w:rPr>
            <w:noProof/>
            <w:webHidden/>
          </w:rPr>
          <w:fldChar w:fldCharType="begin"/>
        </w:r>
        <w:r>
          <w:rPr>
            <w:noProof/>
            <w:webHidden/>
          </w:rPr>
          <w:instrText xml:space="preserve"> PAGEREF _Toc156567388 \h </w:instrText>
        </w:r>
        <w:r>
          <w:rPr>
            <w:noProof/>
            <w:webHidden/>
          </w:rPr>
        </w:r>
        <w:r>
          <w:rPr>
            <w:noProof/>
            <w:webHidden/>
          </w:rPr>
          <w:fldChar w:fldCharType="separate"/>
        </w:r>
        <w:r w:rsidR="00155561">
          <w:rPr>
            <w:noProof/>
            <w:webHidden/>
          </w:rPr>
          <w:t>24</w:t>
        </w:r>
        <w:r>
          <w:rPr>
            <w:noProof/>
            <w:webHidden/>
          </w:rPr>
          <w:fldChar w:fldCharType="end"/>
        </w:r>
      </w:hyperlink>
    </w:p>
    <w:p w14:paraId="059F5B5F" w14:textId="3B3772FD"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89" w:history="1">
        <w:r w:rsidRPr="00740C6C">
          <w:rPr>
            <w:rStyle w:val="Lienhypertexte"/>
            <w:noProof/>
          </w:rPr>
          <w:t>3.4.8</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Évaluation des offres</w:t>
        </w:r>
        <w:r>
          <w:rPr>
            <w:noProof/>
            <w:webHidden/>
          </w:rPr>
          <w:tab/>
        </w:r>
        <w:r>
          <w:rPr>
            <w:noProof/>
            <w:webHidden/>
          </w:rPr>
          <w:fldChar w:fldCharType="begin"/>
        </w:r>
        <w:r>
          <w:rPr>
            <w:noProof/>
            <w:webHidden/>
          </w:rPr>
          <w:instrText xml:space="preserve"> PAGEREF _Toc156567389 \h </w:instrText>
        </w:r>
        <w:r>
          <w:rPr>
            <w:noProof/>
            <w:webHidden/>
          </w:rPr>
        </w:r>
        <w:r>
          <w:rPr>
            <w:noProof/>
            <w:webHidden/>
          </w:rPr>
          <w:fldChar w:fldCharType="separate"/>
        </w:r>
        <w:r w:rsidR="00155561">
          <w:rPr>
            <w:noProof/>
            <w:webHidden/>
          </w:rPr>
          <w:t>25</w:t>
        </w:r>
        <w:r>
          <w:rPr>
            <w:noProof/>
            <w:webHidden/>
          </w:rPr>
          <w:fldChar w:fldCharType="end"/>
        </w:r>
      </w:hyperlink>
    </w:p>
    <w:p w14:paraId="4D810A4D" w14:textId="7E0BB547"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90" w:history="1">
        <w:r w:rsidRPr="00740C6C">
          <w:rPr>
            <w:rStyle w:val="Lienhypertexte"/>
            <w:noProof/>
          </w:rPr>
          <w:t>3.4.8.1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Modalités d’examen des offres et régularité des offres</w:t>
        </w:r>
        <w:r>
          <w:rPr>
            <w:noProof/>
            <w:webHidden/>
          </w:rPr>
          <w:tab/>
        </w:r>
        <w:r>
          <w:rPr>
            <w:noProof/>
            <w:webHidden/>
          </w:rPr>
          <w:fldChar w:fldCharType="begin"/>
        </w:r>
        <w:r>
          <w:rPr>
            <w:noProof/>
            <w:webHidden/>
          </w:rPr>
          <w:instrText xml:space="preserve"> PAGEREF _Toc156567390 \h </w:instrText>
        </w:r>
        <w:r>
          <w:rPr>
            <w:noProof/>
            <w:webHidden/>
          </w:rPr>
        </w:r>
        <w:r>
          <w:rPr>
            <w:noProof/>
            <w:webHidden/>
          </w:rPr>
          <w:fldChar w:fldCharType="separate"/>
        </w:r>
        <w:r w:rsidR="00155561">
          <w:rPr>
            <w:noProof/>
            <w:webHidden/>
          </w:rPr>
          <w:t>25</w:t>
        </w:r>
        <w:r>
          <w:rPr>
            <w:noProof/>
            <w:webHidden/>
          </w:rPr>
          <w:fldChar w:fldCharType="end"/>
        </w:r>
      </w:hyperlink>
    </w:p>
    <w:p w14:paraId="6A750E0D" w14:textId="1985D690"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91" w:history="1">
        <w:r w:rsidRPr="00740C6C">
          <w:rPr>
            <w:rStyle w:val="Lienhypertexte"/>
            <w:noProof/>
          </w:rPr>
          <w:t>3.4.8.2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Aperçu de la procédure</w:t>
        </w:r>
        <w:r>
          <w:rPr>
            <w:noProof/>
            <w:webHidden/>
          </w:rPr>
          <w:tab/>
        </w:r>
        <w:r>
          <w:rPr>
            <w:noProof/>
            <w:webHidden/>
          </w:rPr>
          <w:fldChar w:fldCharType="begin"/>
        </w:r>
        <w:r>
          <w:rPr>
            <w:noProof/>
            <w:webHidden/>
          </w:rPr>
          <w:instrText xml:space="preserve"> PAGEREF _Toc156567391 \h </w:instrText>
        </w:r>
        <w:r>
          <w:rPr>
            <w:noProof/>
            <w:webHidden/>
          </w:rPr>
        </w:r>
        <w:r>
          <w:rPr>
            <w:noProof/>
            <w:webHidden/>
          </w:rPr>
          <w:fldChar w:fldCharType="separate"/>
        </w:r>
        <w:r w:rsidR="00155561">
          <w:rPr>
            <w:noProof/>
            <w:webHidden/>
          </w:rPr>
          <w:t>25</w:t>
        </w:r>
        <w:r>
          <w:rPr>
            <w:noProof/>
            <w:webHidden/>
          </w:rPr>
          <w:fldChar w:fldCharType="end"/>
        </w:r>
      </w:hyperlink>
    </w:p>
    <w:p w14:paraId="27A90003" w14:textId="14CDD36C"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92" w:history="1">
        <w:r w:rsidRPr="00740C6C">
          <w:rPr>
            <w:rStyle w:val="Lienhypertexte"/>
            <w:noProof/>
          </w:rPr>
          <w:t>3.4.8.3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Critères d’attribution</w:t>
        </w:r>
        <w:r>
          <w:rPr>
            <w:noProof/>
            <w:webHidden/>
          </w:rPr>
          <w:tab/>
        </w:r>
        <w:r>
          <w:rPr>
            <w:noProof/>
            <w:webHidden/>
          </w:rPr>
          <w:fldChar w:fldCharType="begin"/>
        </w:r>
        <w:r>
          <w:rPr>
            <w:noProof/>
            <w:webHidden/>
          </w:rPr>
          <w:instrText xml:space="preserve"> PAGEREF _Toc156567392 \h </w:instrText>
        </w:r>
        <w:r>
          <w:rPr>
            <w:noProof/>
            <w:webHidden/>
          </w:rPr>
        </w:r>
        <w:r>
          <w:rPr>
            <w:noProof/>
            <w:webHidden/>
          </w:rPr>
          <w:fldChar w:fldCharType="separate"/>
        </w:r>
        <w:r w:rsidR="00155561">
          <w:rPr>
            <w:noProof/>
            <w:webHidden/>
          </w:rPr>
          <w:t>26</w:t>
        </w:r>
        <w:r>
          <w:rPr>
            <w:noProof/>
            <w:webHidden/>
          </w:rPr>
          <w:fldChar w:fldCharType="end"/>
        </w:r>
      </w:hyperlink>
    </w:p>
    <w:p w14:paraId="19722D29" w14:textId="771DAB11"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93" w:history="1">
        <w:r w:rsidRPr="00740C6C">
          <w:rPr>
            <w:rStyle w:val="Lienhypertexte"/>
            <w:noProof/>
          </w:rPr>
          <w:t>3.4.8.4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Cotation finale</w:t>
        </w:r>
        <w:r>
          <w:rPr>
            <w:noProof/>
            <w:webHidden/>
          </w:rPr>
          <w:tab/>
        </w:r>
        <w:r>
          <w:rPr>
            <w:noProof/>
            <w:webHidden/>
          </w:rPr>
          <w:fldChar w:fldCharType="begin"/>
        </w:r>
        <w:r>
          <w:rPr>
            <w:noProof/>
            <w:webHidden/>
          </w:rPr>
          <w:instrText xml:space="preserve"> PAGEREF _Toc156567393 \h </w:instrText>
        </w:r>
        <w:r>
          <w:rPr>
            <w:noProof/>
            <w:webHidden/>
          </w:rPr>
        </w:r>
        <w:r>
          <w:rPr>
            <w:noProof/>
            <w:webHidden/>
          </w:rPr>
          <w:fldChar w:fldCharType="separate"/>
        </w:r>
        <w:r w:rsidR="00155561">
          <w:rPr>
            <w:noProof/>
            <w:webHidden/>
          </w:rPr>
          <w:t>27</w:t>
        </w:r>
        <w:r>
          <w:rPr>
            <w:noProof/>
            <w:webHidden/>
          </w:rPr>
          <w:fldChar w:fldCharType="end"/>
        </w:r>
      </w:hyperlink>
    </w:p>
    <w:p w14:paraId="4C3B4EF7" w14:textId="42A30815"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394" w:history="1">
        <w:r w:rsidRPr="00740C6C">
          <w:rPr>
            <w:rStyle w:val="Lienhypertexte"/>
            <w:noProof/>
          </w:rPr>
          <w:t>3.4.8.5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Attribution du marché</w:t>
        </w:r>
        <w:r>
          <w:rPr>
            <w:noProof/>
            <w:webHidden/>
          </w:rPr>
          <w:tab/>
        </w:r>
        <w:r>
          <w:rPr>
            <w:noProof/>
            <w:webHidden/>
          </w:rPr>
          <w:fldChar w:fldCharType="begin"/>
        </w:r>
        <w:r>
          <w:rPr>
            <w:noProof/>
            <w:webHidden/>
          </w:rPr>
          <w:instrText xml:space="preserve"> PAGEREF _Toc156567394 \h </w:instrText>
        </w:r>
        <w:r>
          <w:rPr>
            <w:noProof/>
            <w:webHidden/>
          </w:rPr>
        </w:r>
        <w:r>
          <w:rPr>
            <w:noProof/>
            <w:webHidden/>
          </w:rPr>
          <w:fldChar w:fldCharType="separate"/>
        </w:r>
        <w:r w:rsidR="00155561">
          <w:rPr>
            <w:noProof/>
            <w:webHidden/>
          </w:rPr>
          <w:t>27</w:t>
        </w:r>
        <w:r>
          <w:rPr>
            <w:noProof/>
            <w:webHidden/>
          </w:rPr>
          <w:fldChar w:fldCharType="end"/>
        </w:r>
      </w:hyperlink>
    </w:p>
    <w:p w14:paraId="1A51481A" w14:textId="791BBC75"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395" w:history="1">
        <w:r w:rsidRPr="00740C6C">
          <w:rPr>
            <w:rStyle w:val="Lienhypertexte"/>
            <w:noProof/>
          </w:rPr>
          <w:t>3.4.9</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Conclusion du marché</w:t>
        </w:r>
        <w:r>
          <w:rPr>
            <w:noProof/>
            <w:webHidden/>
          </w:rPr>
          <w:tab/>
        </w:r>
        <w:r>
          <w:rPr>
            <w:noProof/>
            <w:webHidden/>
          </w:rPr>
          <w:fldChar w:fldCharType="begin"/>
        </w:r>
        <w:r>
          <w:rPr>
            <w:noProof/>
            <w:webHidden/>
          </w:rPr>
          <w:instrText xml:space="preserve"> PAGEREF _Toc156567395 \h </w:instrText>
        </w:r>
        <w:r>
          <w:rPr>
            <w:noProof/>
            <w:webHidden/>
          </w:rPr>
        </w:r>
        <w:r>
          <w:rPr>
            <w:noProof/>
            <w:webHidden/>
          </w:rPr>
          <w:fldChar w:fldCharType="separate"/>
        </w:r>
        <w:r w:rsidR="00155561">
          <w:rPr>
            <w:noProof/>
            <w:webHidden/>
          </w:rPr>
          <w:t>27</w:t>
        </w:r>
        <w:r>
          <w:rPr>
            <w:noProof/>
            <w:webHidden/>
          </w:rPr>
          <w:fldChar w:fldCharType="end"/>
        </w:r>
      </w:hyperlink>
    </w:p>
    <w:p w14:paraId="3B47D647" w14:textId="5163DC8A" w:rsidR="00582BB1" w:rsidRDefault="00582BB1">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56567396" w:history="1">
        <w:r w:rsidRPr="00740C6C">
          <w:rPr>
            <w:rStyle w:val="Lienhypertexte"/>
            <w:noProof/>
          </w:rPr>
          <w:t>4</w:t>
        </w:r>
        <w:r>
          <w:rPr>
            <w:rFonts w:asciiTheme="minorHAnsi" w:eastAsiaTheme="minorEastAsia" w:hAnsiTheme="minorHAnsi" w:cstheme="minorBidi"/>
            <w:b w:val="0"/>
            <w:noProof/>
            <w:color w:val="auto"/>
            <w:kern w:val="2"/>
            <w:sz w:val="24"/>
            <w:szCs w:val="24"/>
            <w:lang w:val="fr-BE" w:eastAsia="fr-BE"/>
            <w14:ligatures w14:val="standardContextual"/>
          </w:rPr>
          <w:tab/>
        </w:r>
        <w:r w:rsidRPr="00740C6C">
          <w:rPr>
            <w:rStyle w:val="Lienhypertexte"/>
            <w:noProof/>
          </w:rPr>
          <w:t>Conditions contractuelles particulières</w:t>
        </w:r>
        <w:r>
          <w:rPr>
            <w:noProof/>
            <w:webHidden/>
          </w:rPr>
          <w:tab/>
        </w:r>
        <w:r>
          <w:rPr>
            <w:noProof/>
            <w:webHidden/>
          </w:rPr>
          <w:fldChar w:fldCharType="begin"/>
        </w:r>
        <w:r>
          <w:rPr>
            <w:noProof/>
            <w:webHidden/>
          </w:rPr>
          <w:instrText xml:space="preserve"> PAGEREF _Toc156567396 \h </w:instrText>
        </w:r>
        <w:r>
          <w:rPr>
            <w:noProof/>
            <w:webHidden/>
          </w:rPr>
        </w:r>
        <w:r>
          <w:rPr>
            <w:noProof/>
            <w:webHidden/>
          </w:rPr>
          <w:fldChar w:fldCharType="separate"/>
        </w:r>
        <w:r w:rsidR="00155561">
          <w:rPr>
            <w:noProof/>
            <w:webHidden/>
          </w:rPr>
          <w:t>28</w:t>
        </w:r>
        <w:r>
          <w:rPr>
            <w:noProof/>
            <w:webHidden/>
          </w:rPr>
          <w:fldChar w:fldCharType="end"/>
        </w:r>
      </w:hyperlink>
    </w:p>
    <w:p w14:paraId="4DF42A8C" w14:textId="34A58FFC"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97" w:history="1">
        <w:r w:rsidRPr="00740C6C">
          <w:rPr>
            <w:rStyle w:val="Lienhypertexte"/>
            <w:noProof/>
          </w:rPr>
          <w:t>4.1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Fonctionnaire dirigeant (art. 11)</w:t>
        </w:r>
        <w:r>
          <w:rPr>
            <w:noProof/>
            <w:webHidden/>
          </w:rPr>
          <w:tab/>
        </w:r>
        <w:r>
          <w:rPr>
            <w:noProof/>
            <w:webHidden/>
          </w:rPr>
          <w:fldChar w:fldCharType="begin"/>
        </w:r>
        <w:r>
          <w:rPr>
            <w:noProof/>
            <w:webHidden/>
          </w:rPr>
          <w:instrText xml:space="preserve"> PAGEREF _Toc156567397 \h </w:instrText>
        </w:r>
        <w:r>
          <w:rPr>
            <w:noProof/>
            <w:webHidden/>
          </w:rPr>
        </w:r>
        <w:r>
          <w:rPr>
            <w:noProof/>
            <w:webHidden/>
          </w:rPr>
          <w:fldChar w:fldCharType="separate"/>
        </w:r>
        <w:r w:rsidR="00155561">
          <w:rPr>
            <w:noProof/>
            <w:webHidden/>
          </w:rPr>
          <w:t>28</w:t>
        </w:r>
        <w:r>
          <w:rPr>
            <w:noProof/>
            <w:webHidden/>
          </w:rPr>
          <w:fldChar w:fldCharType="end"/>
        </w:r>
      </w:hyperlink>
    </w:p>
    <w:p w14:paraId="2B112503" w14:textId="3F8B4C9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98" w:history="1">
        <w:r w:rsidRPr="00740C6C">
          <w:rPr>
            <w:rStyle w:val="Lienhypertexte"/>
            <w:noProof/>
          </w:rPr>
          <w:t>4.2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Sous-traitants (art. 12 à 15)</w:t>
        </w:r>
        <w:r>
          <w:rPr>
            <w:noProof/>
            <w:webHidden/>
          </w:rPr>
          <w:tab/>
        </w:r>
        <w:r>
          <w:rPr>
            <w:noProof/>
            <w:webHidden/>
          </w:rPr>
          <w:fldChar w:fldCharType="begin"/>
        </w:r>
        <w:r>
          <w:rPr>
            <w:noProof/>
            <w:webHidden/>
          </w:rPr>
          <w:instrText xml:space="preserve"> PAGEREF _Toc156567398 \h </w:instrText>
        </w:r>
        <w:r>
          <w:rPr>
            <w:noProof/>
            <w:webHidden/>
          </w:rPr>
        </w:r>
        <w:r>
          <w:rPr>
            <w:noProof/>
            <w:webHidden/>
          </w:rPr>
          <w:fldChar w:fldCharType="separate"/>
        </w:r>
        <w:r w:rsidR="00155561">
          <w:rPr>
            <w:noProof/>
            <w:webHidden/>
          </w:rPr>
          <w:t>28</w:t>
        </w:r>
        <w:r>
          <w:rPr>
            <w:noProof/>
            <w:webHidden/>
          </w:rPr>
          <w:fldChar w:fldCharType="end"/>
        </w:r>
      </w:hyperlink>
    </w:p>
    <w:p w14:paraId="4BC5A9FF" w14:textId="2720A4B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399" w:history="1">
        <w:r w:rsidRPr="00740C6C">
          <w:rPr>
            <w:rStyle w:val="Lienhypertexte"/>
            <w:noProof/>
          </w:rPr>
          <w:t>4.3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Confidentialité (art. 18)</w:t>
        </w:r>
        <w:r>
          <w:rPr>
            <w:noProof/>
            <w:webHidden/>
          </w:rPr>
          <w:tab/>
        </w:r>
        <w:r>
          <w:rPr>
            <w:noProof/>
            <w:webHidden/>
          </w:rPr>
          <w:fldChar w:fldCharType="begin"/>
        </w:r>
        <w:r>
          <w:rPr>
            <w:noProof/>
            <w:webHidden/>
          </w:rPr>
          <w:instrText xml:space="preserve"> PAGEREF _Toc156567399 \h </w:instrText>
        </w:r>
        <w:r>
          <w:rPr>
            <w:noProof/>
            <w:webHidden/>
          </w:rPr>
        </w:r>
        <w:r>
          <w:rPr>
            <w:noProof/>
            <w:webHidden/>
          </w:rPr>
          <w:fldChar w:fldCharType="separate"/>
        </w:r>
        <w:r w:rsidR="00155561">
          <w:rPr>
            <w:noProof/>
            <w:webHidden/>
          </w:rPr>
          <w:t>29</w:t>
        </w:r>
        <w:r>
          <w:rPr>
            <w:noProof/>
            <w:webHidden/>
          </w:rPr>
          <w:fldChar w:fldCharType="end"/>
        </w:r>
      </w:hyperlink>
    </w:p>
    <w:p w14:paraId="79178788" w14:textId="75BAFDD0"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00" w:history="1">
        <w:r w:rsidRPr="00740C6C">
          <w:rPr>
            <w:rStyle w:val="Lienhypertexte"/>
            <w:noProof/>
          </w:rPr>
          <w:t>4.4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Protection des données à caractère personnel</w:t>
        </w:r>
        <w:r>
          <w:rPr>
            <w:noProof/>
            <w:webHidden/>
          </w:rPr>
          <w:tab/>
        </w:r>
        <w:r>
          <w:rPr>
            <w:noProof/>
            <w:webHidden/>
          </w:rPr>
          <w:fldChar w:fldCharType="begin"/>
        </w:r>
        <w:r>
          <w:rPr>
            <w:noProof/>
            <w:webHidden/>
          </w:rPr>
          <w:instrText xml:space="preserve"> PAGEREF _Toc156567400 \h </w:instrText>
        </w:r>
        <w:r>
          <w:rPr>
            <w:noProof/>
            <w:webHidden/>
          </w:rPr>
        </w:r>
        <w:r>
          <w:rPr>
            <w:noProof/>
            <w:webHidden/>
          </w:rPr>
          <w:fldChar w:fldCharType="separate"/>
        </w:r>
        <w:r w:rsidR="00155561">
          <w:rPr>
            <w:noProof/>
            <w:webHidden/>
          </w:rPr>
          <w:t>29</w:t>
        </w:r>
        <w:r>
          <w:rPr>
            <w:noProof/>
            <w:webHidden/>
          </w:rPr>
          <w:fldChar w:fldCharType="end"/>
        </w:r>
      </w:hyperlink>
    </w:p>
    <w:p w14:paraId="16B75BD4" w14:textId="4404250F"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01" w:history="1">
        <w:r w:rsidRPr="00740C6C">
          <w:rPr>
            <w:rStyle w:val="Lienhypertexte"/>
            <w:noProof/>
          </w:rPr>
          <w:t>4.4.1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Traitement des données à caractère personnel par le pouvoir adjudicateur</w:t>
        </w:r>
        <w:r>
          <w:rPr>
            <w:noProof/>
            <w:webHidden/>
          </w:rPr>
          <w:tab/>
        </w:r>
        <w:r>
          <w:rPr>
            <w:noProof/>
            <w:webHidden/>
          </w:rPr>
          <w:fldChar w:fldCharType="begin"/>
        </w:r>
        <w:r>
          <w:rPr>
            <w:noProof/>
            <w:webHidden/>
          </w:rPr>
          <w:instrText xml:space="preserve"> PAGEREF _Toc156567401 \h </w:instrText>
        </w:r>
        <w:r>
          <w:rPr>
            <w:noProof/>
            <w:webHidden/>
          </w:rPr>
        </w:r>
        <w:r>
          <w:rPr>
            <w:noProof/>
            <w:webHidden/>
          </w:rPr>
          <w:fldChar w:fldCharType="separate"/>
        </w:r>
        <w:r w:rsidR="00155561">
          <w:rPr>
            <w:noProof/>
            <w:webHidden/>
          </w:rPr>
          <w:t>29</w:t>
        </w:r>
        <w:r>
          <w:rPr>
            <w:noProof/>
            <w:webHidden/>
          </w:rPr>
          <w:fldChar w:fldCharType="end"/>
        </w:r>
      </w:hyperlink>
    </w:p>
    <w:p w14:paraId="134A8B64" w14:textId="3F9CA1E4"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02" w:history="1">
        <w:r w:rsidRPr="00740C6C">
          <w:rPr>
            <w:rStyle w:val="Lienhypertexte"/>
            <w:noProof/>
          </w:rPr>
          <w:t>4.4.2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Traitement des données à caractère personnel par l’adjudicataire</w:t>
        </w:r>
        <w:r>
          <w:rPr>
            <w:noProof/>
            <w:webHidden/>
          </w:rPr>
          <w:tab/>
        </w:r>
        <w:r>
          <w:rPr>
            <w:noProof/>
            <w:webHidden/>
          </w:rPr>
          <w:fldChar w:fldCharType="begin"/>
        </w:r>
        <w:r>
          <w:rPr>
            <w:noProof/>
            <w:webHidden/>
          </w:rPr>
          <w:instrText xml:space="preserve"> PAGEREF _Toc156567402 \h </w:instrText>
        </w:r>
        <w:r>
          <w:rPr>
            <w:noProof/>
            <w:webHidden/>
          </w:rPr>
        </w:r>
        <w:r>
          <w:rPr>
            <w:noProof/>
            <w:webHidden/>
          </w:rPr>
          <w:fldChar w:fldCharType="separate"/>
        </w:r>
        <w:r w:rsidR="00155561">
          <w:rPr>
            <w:noProof/>
            <w:webHidden/>
          </w:rPr>
          <w:t>29</w:t>
        </w:r>
        <w:r>
          <w:rPr>
            <w:noProof/>
            <w:webHidden/>
          </w:rPr>
          <w:fldChar w:fldCharType="end"/>
        </w:r>
      </w:hyperlink>
    </w:p>
    <w:p w14:paraId="2DD237B9" w14:textId="28799C81"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03" w:history="1">
        <w:r w:rsidRPr="00740C6C">
          <w:rPr>
            <w:rStyle w:val="Lienhypertexte"/>
            <w:noProof/>
          </w:rPr>
          <w:t>4.5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Droits intellectuels (art. 19 à 23)</w:t>
        </w:r>
        <w:r>
          <w:rPr>
            <w:noProof/>
            <w:webHidden/>
          </w:rPr>
          <w:tab/>
        </w:r>
        <w:r>
          <w:rPr>
            <w:noProof/>
            <w:webHidden/>
          </w:rPr>
          <w:fldChar w:fldCharType="begin"/>
        </w:r>
        <w:r>
          <w:rPr>
            <w:noProof/>
            <w:webHidden/>
          </w:rPr>
          <w:instrText xml:space="preserve"> PAGEREF _Toc156567403 \h </w:instrText>
        </w:r>
        <w:r>
          <w:rPr>
            <w:noProof/>
            <w:webHidden/>
          </w:rPr>
        </w:r>
        <w:r>
          <w:rPr>
            <w:noProof/>
            <w:webHidden/>
          </w:rPr>
          <w:fldChar w:fldCharType="separate"/>
        </w:r>
        <w:r w:rsidR="00155561">
          <w:rPr>
            <w:noProof/>
            <w:webHidden/>
          </w:rPr>
          <w:t>30</w:t>
        </w:r>
        <w:r>
          <w:rPr>
            <w:noProof/>
            <w:webHidden/>
          </w:rPr>
          <w:fldChar w:fldCharType="end"/>
        </w:r>
      </w:hyperlink>
    </w:p>
    <w:p w14:paraId="74B0771D" w14:textId="2CBC2673"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04" w:history="1">
        <w:r w:rsidRPr="00740C6C">
          <w:rPr>
            <w:rStyle w:val="Lienhypertexte"/>
            <w:noProof/>
          </w:rPr>
          <w:t>4.6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Cautionnement (art. 25 à 33)</w:t>
        </w:r>
        <w:r>
          <w:rPr>
            <w:noProof/>
            <w:webHidden/>
          </w:rPr>
          <w:tab/>
        </w:r>
        <w:r>
          <w:rPr>
            <w:noProof/>
            <w:webHidden/>
          </w:rPr>
          <w:fldChar w:fldCharType="begin"/>
        </w:r>
        <w:r>
          <w:rPr>
            <w:noProof/>
            <w:webHidden/>
          </w:rPr>
          <w:instrText xml:space="preserve"> PAGEREF _Toc156567404 \h </w:instrText>
        </w:r>
        <w:r>
          <w:rPr>
            <w:noProof/>
            <w:webHidden/>
          </w:rPr>
        </w:r>
        <w:r>
          <w:rPr>
            <w:noProof/>
            <w:webHidden/>
          </w:rPr>
          <w:fldChar w:fldCharType="separate"/>
        </w:r>
        <w:r w:rsidR="00155561">
          <w:rPr>
            <w:noProof/>
            <w:webHidden/>
          </w:rPr>
          <w:t>31</w:t>
        </w:r>
        <w:r>
          <w:rPr>
            <w:noProof/>
            <w:webHidden/>
          </w:rPr>
          <w:fldChar w:fldCharType="end"/>
        </w:r>
      </w:hyperlink>
    </w:p>
    <w:p w14:paraId="30D69B9B" w14:textId="4A4EE03B"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05" w:history="1">
        <w:r w:rsidRPr="00740C6C">
          <w:rPr>
            <w:rStyle w:val="Lienhypertexte"/>
            <w:noProof/>
          </w:rPr>
          <w:t>4.7</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Conformité de l’exécution (art. 34)</w:t>
        </w:r>
        <w:r>
          <w:rPr>
            <w:noProof/>
            <w:webHidden/>
          </w:rPr>
          <w:tab/>
        </w:r>
        <w:r>
          <w:rPr>
            <w:noProof/>
            <w:webHidden/>
          </w:rPr>
          <w:fldChar w:fldCharType="begin"/>
        </w:r>
        <w:r>
          <w:rPr>
            <w:noProof/>
            <w:webHidden/>
          </w:rPr>
          <w:instrText xml:space="preserve"> PAGEREF _Toc156567405 \h </w:instrText>
        </w:r>
        <w:r>
          <w:rPr>
            <w:noProof/>
            <w:webHidden/>
          </w:rPr>
        </w:r>
        <w:r>
          <w:rPr>
            <w:noProof/>
            <w:webHidden/>
          </w:rPr>
          <w:fldChar w:fldCharType="separate"/>
        </w:r>
        <w:r w:rsidR="00155561">
          <w:rPr>
            <w:noProof/>
            <w:webHidden/>
          </w:rPr>
          <w:t>31</w:t>
        </w:r>
        <w:r>
          <w:rPr>
            <w:noProof/>
            <w:webHidden/>
          </w:rPr>
          <w:fldChar w:fldCharType="end"/>
        </w:r>
      </w:hyperlink>
    </w:p>
    <w:p w14:paraId="341C5DC1" w14:textId="5D97FB95"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06" w:history="1">
        <w:r w:rsidRPr="00740C6C">
          <w:rPr>
            <w:rStyle w:val="Lienhypertexte"/>
            <w:noProof/>
          </w:rPr>
          <w:t>4.8</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Modifications du marché (art. 37 à 38/19)</w:t>
        </w:r>
        <w:r>
          <w:rPr>
            <w:noProof/>
            <w:webHidden/>
          </w:rPr>
          <w:tab/>
        </w:r>
        <w:r>
          <w:rPr>
            <w:noProof/>
            <w:webHidden/>
          </w:rPr>
          <w:fldChar w:fldCharType="begin"/>
        </w:r>
        <w:r>
          <w:rPr>
            <w:noProof/>
            <w:webHidden/>
          </w:rPr>
          <w:instrText xml:space="preserve"> PAGEREF _Toc156567406 \h </w:instrText>
        </w:r>
        <w:r>
          <w:rPr>
            <w:noProof/>
            <w:webHidden/>
          </w:rPr>
        </w:r>
        <w:r>
          <w:rPr>
            <w:noProof/>
            <w:webHidden/>
          </w:rPr>
          <w:fldChar w:fldCharType="separate"/>
        </w:r>
        <w:r w:rsidR="00155561">
          <w:rPr>
            <w:noProof/>
            <w:webHidden/>
          </w:rPr>
          <w:t>31</w:t>
        </w:r>
        <w:r>
          <w:rPr>
            <w:noProof/>
            <w:webHidden/>
          </w:rPr>
          <w:fldChar w:fldCharType="end"/>
        </w:r>
      </w:hyperlink>
    </w:p>
    <w:p w14:paraId="3F4583CA" w14:textId="288082C8"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07" w:history="1">
        <w:r w:rsidRPr="00740C6C">
          <w:rPr>
            <w:rStyle w:val="Lienhypertexte"/>
            <w:noProof/>
          </w:rPr>
          <w:t>4.8.1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Remplacement de l’adjudicataire (art. 38/3)</w:t>
        </w:r>
        <w:r>
          <w:rPr>
            <w:noProof/>
            <w:webHidden/>
          </w:rPr>
          <w:tab/>
        </w:r>
        <w:r>
          <w:rPr>
            <w:noProof/>
            <w:webHidden/>
          </w:rPr>
          <w:fldChar w:fldCharType="begin"/>
        </w:r>
        <w:r>
          <w:rPr>
            <w:noProof/>
            <w:webHidden/>
          </w:rPr>
          <w:instrText xml:space="preserve"> PAGEREF _Toc156567407 \h </w:instrText>
        </w:r>
        <w:r>
          <w:rPr>
            <w:noProof/>
            <w:webHidden/>
          </w:rPr>
        </w:r>
        <w:r>
          <w:rPr>
            <w:noProof/>
            <w:webHidden/>
          </w:rPr>
          <w:fldChar w:fldCharType="separate"/>
        </w:r>
        <w:r w:rsidR="00155561">
          <w:rPr>
            <w:noProof/>
            <w:webHidden/>
          </w:rPr>
          <w:t>32</w:t>
        </w:r>
        <w:r>
          <w:rPr>
            <w:noProof/>
            <w:webHidden/>
          </w:rPr>
          <w:fldChar w:fldCharType="end"/>
        </w:r>
      </w:hyperlink>
    </w:p>
    <w:p w14:paraId="68DDAB94" w14:textId="7B81666F"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08" w:history="1">
        <w:r w:rsidRPr="00740C6C">
          <w:rPr>
            <w:rStyle w:val="Lienhypertexte"/>
            <w:noProof/>
          </w:rPr>
          <w:t>4.8.2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Révision des prix (art. 38/7)</w:t>
        </w:r>
        <w:r>
          <w:rPr>
            <w:noProof/>
            <w:webHidden/>
          </w:rPr>
          <w:tab/>
        </w:r>
        <w:r>
          <w:rPr>
            <w:noProof/>
            <w:webHidden/>
          </w:rPr>
          <w:fldChar w:fldCharType="begin"/>
        </w:r>
        <w:r>
          <w:rPr>
            <w:noProof/>
            <w:webHidden/>
          </w:rPr>
          <w:instrText xml:space="preserve"> PAGEREF _Toc156567408 \h </w:instrText>
        </w:r>
        <w:r>
          <w:rPr>
            <w:noProof/>
            <w:webHidden/>
          </w:rPr>
        </w:r>
        <w:r>
          <w:rPr>
            <w:noProof/>
            <w:webHidden/>
          </w:rPr>
          <w:fldChar w:fldCharType="separate"/>
        </w:r>
        <w:r w:rsidR="00155561">
          <w:rPr>
            <w:noProof/>
            <w:webHidden/>
          </w:rPr>
          <w:t>32</w:t>
        </w:r>
        <w:r>
          <w:rPr>
            <w:noProof/>
            <w:webHidden/>
          </w:rPr>
          <w:fldChar w:fldCharType="end"/>
        </w:r>
      </w:hyperlink>
    </w:p>
    <w:p w14:paraId="1B0C4CBF" w14:textId="7245E5EA"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09" w:history="1">
        <w:r w:rsidRPr="00740C6C">
          <w:rPr>
            <w:rStyle w:val="Lienhypertexte"/>
            <w:noProof/>
          </w:rPr>
          <w:t>4.8.3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Clause de réexamen (art. 38) : remplacement de l’expert·e</w:t>
        </w:r>
        <w:r>
          <w:rPr>
            <w:noProof/>
            <w:webHidden/>
          </w:rPr>
          <w:tab/>
        </w:r>
        <w:r>
          <w:rPr>
            <w:noProof/>
            <w:webHidden/>
          </w:rPr>
          <w:fldChar w:fldCharType="begin"/>
        </w:r>
        <w:r>
          <w:rPr>
            <w:noProof/>
            <w:webHidden/>
          </w:rPr>
          <w:instrText xml:space="preserve"> PAGEREF _Toc156567409 \h </w:instrText>
        </w:r>
        <w:r>
          <w:rPr>
            <w:noProof/>
            <w:webHidden/>
          </w:rPr>
        </w:r>
        <w:r>
          <w:rPr>
            <w:noProof/>
            <w:webHidden/>
          </w:rPr>
          <w:fldChar w:fldCharType="separate"/>
        </w:r>
        <w:r w:rsidR="00155561">
          <w:rPr>
            <w:noProof/>
            <w:webHidden/>
          </w:rPr>
          <w:t>32</w:t>
        </w:r>
        <w:r>
          <w:rPr>
            <w:noProof/>
            <w:webHidden/>
          </w:rPr>
          <w:fldChar w:fldCharType="end"/>
        </w:r>
      </w:hyperlink>
    </w:p>
    <w:p w14:paraId="41E8F827" w14:textId="4828EFA6"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10" w:history="1">
        <w:r w:rsidRPr="00740C6C">
          <w:rPr>
            <w:rStyle w:val="Lienhypertexte"/>
            <w:noProof/>
          </w:rPr>
          <w:t>4.8.4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Indemnités suite aux suspensions ordonnées par l’adjudicateur durant l’exécution (art. 38/12)</w:t>
        </w:r>
        <w:r>
          <w:rPr>
            <w:noProof/>
            <w:webHidden/>
          </w:rPr>
          <w:tab/>
        </w:r>
        <w:r>
          <w:rPr>
            <w:noProof/>
            <w:webHidden/>
          </w:rPr>
          <w:fldChar w:fldCharType="begin"/>
        </w:r>
        <w:r>
          <w:rPr>
            <w:noProof/>
            <w:webHidden/>
          </w:rPr>
          <w:instrText xml:space="preserve"> PAGEREF _Toc156567410 \h </w:instrText>
        </w:r>
        <w:r>
          <w:rPr>
            <w:noProof/>
            <w:webHidden/>
          </w:rPr>
        </w:r>
        <w:r>
          <w:rPr>
            <w:noProof/>
            <w:webHidden/>
          </w:rPr>
          <w:fldChar w:fldCharType="separate"/>
        </w:r>
        <w:r w:rsidR="00155561">
          <w:rPr>
            <w:noProof/>
            <w:webHidden/>
          </w:rPr>
          <w:t>33</w:t>
        </w:r>
        <w:r>
          <w:rPr>
            <w:noProof/>
            <w:webHidden/>
          </w:rPr>
          <w:fldChar w:fldCharType="end"/>
        </w:r>
      </w:hyperlink>
    </w:p>
    <w:p w14:paraId="2184D5EC" w14:textId="420820FA"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11" w:history="1">
        <w:r w:rsidRPr="00740C6C">
          <w:rPr>
            <w:rStyle w:val="Lienhypertexte"/>
            <w:noProof/>
          </w:rPr>
          <w:t>4.8.5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Circonstances imprévisibles</w:t>
        </w:r>
        <w:r>
          <w:rPr>
            <w:noProof/>
            <w:webHidden/>
          </w:rPr>
          <w:tab/>
        </w:r>
        <w:r>
          <w:rPr>
            <w:noProof/>
            <w:webHidden/>
          </w:rPr>
          <w:fldChar w:fldCharType="begin"/>
        </w:r>
        <w:r>
          <w:rPr>
            <w:noProof/>
            <w:webHidden/>
          </w:rPr>
          <w:instrText xml:space="preserve"> PAGEREF _Toc156567411 \h </w:instrText>
        </w:r>
        <w:r>
          <w:rPr>
            <w:noProof/>
            <w:webHidden/>
          </w:rPr>
        </w:r>
        <w:r>
          <w:rPr>
            <w:noProof/>
            <w:webHidden/>
          </w:rPr>
          <w:fldChar w:fldCharType="separate"/>
        </w:r>
        <w:r w:rsidR="00155561">
          <w:rPr>
            <w:noProof/>
            <w:webHidden/>
          </w:rPr>
          <w:t>33</w:t>
        </w:r>
        <w:r>
          <w:rPr>
            <w:noProof/>
            <w:webHidden/>
          </w:rPr>
          <w:fldChar w:fldCharType="end"/>
        </w:r>
      </w:hyperlink>
    </w:p>
    <w:p w14:paraId="000F8BD7" w14:textId="2C5F944B"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12" w:history="1">
        <w:r w:rsidRPr="00740C6C">
          <w:rPr>
            <w:rStyle w:val="Lienhypertexte"/>
            <w:noProof/>
          </w:rPr>
          <w:t>4.8.6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Impositions ayant une incidence sur le montant du marché</w:t>
        </w:r>
        <w:r>
          <w:rPr>
            <w:noProof/>
            <w:webHidden/>
          </w:rPr>
          <w:tab/>
        </w:r>
        <w:r>
          <w:rPr>
            <w:noProof/>
            <w:webHidden/>
          </w:rPr>
          <w:fldChar w:fldCharType="begin"/>
        </w:r>
        <w:r>
          <w:rPr>
            <w:noProof/>
            <w:webHidden/>
          </w:rPr>
          <w:instrText xml:space="preserve"> PAGEREF _Toc156567412 \h </w:instrText>
        </w:r>
        <w:r>
          <w:rPr>
            <w:noProof/>
            <w:webHidden/>
          </w:rPr>
        </w:r>
        <w:r>
          <w:rPr>
            <w:noProof/>
            <w:webHidden/>
          </w:rPr>
          <w:fldChar w:fldCharType="separate"/>
        </w:r>
        <w:r w:rsidR="00155561">
          <w:rPr>
            <w:noProof/>
            <w:webHidden/>
          </w:rPr>
          <w:t>33</w:t>
        </w:r>
        <w:r>
          <w:rPr>
            <w:noProof/>
            <w:webHidden/>
          </w:rPr>
          <w:fldChar w:fldCharType="end"/>
        </w:r>
      </w:hyperlink>
    </w:p>
    <w:p w14:paraId="6F74670F" w14:textId="55C3D81E"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13" w:history="1">
        <w:r w:rsidRPr="00740C6C">
          <w:rPr>
            <w:rStyle w:val="Lienhypertexte"/>
            <w:noProof/>
          </w:rPr>
          <w:t>4.8.7</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Conditions d’introduction (art. 38/14)</w:t>
        </w:r>
        <w:r>
          <w:rPr>
            <w:noProof/>
            <w:webHidden/>
          </w:rPr>
          <w:tab/>
        </w:r>
        <w:r>
          <w:rPr>
            <w:noProof/>
            <w:webHidden/>
          </w:rPr>
          <w:fldChar w:fldCharType="begin"/>
        </w:r>
        <w:r>
          <w:rPr>
            <w:noProof/>
            <w:webHidden/>
          </w:rPr>
          <w:instrText xml:space="preserve"> PAGEREF _Toc156567413 \h </w:instrText>
        </w:r>
        <w:r>
          <w:rPr>
            <w:noProof/>
            <w:webHidden/>
          </w:rPr>
        </w:r>
        <w:r>
          <w:rPr>
            <w:noProof/>
            <w:webHidden/>
          </w:rPr>
          <w:fldChar w:fldCharType="separate"/>
        </w:r>
        <w:r w:rsidR="00155561">
          <w:rPr>
            <w:noProof/>
            <w:webHidden/>
          </w:rPr>
          <w:t>34</w:t>
        </w:r>
        <w:r>
          <w:rPr>
            <w:noProof/>
            <w:webHidden/>
          </w:rPr>
          <w:fldChar w:fldCharType="end"/>
        </w:r>
      </w:hyperlink>
    </w:p>
    <w:p w14:paraId="5FA28DE1" w14:textId="193B6EE7"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14" w:history="1">
        <w:r w:rsidRPr="00740C6C">
          <w:rPr>
            <w:rStyle w:val="Lienhypertexte"/>
            <w:noProof/>
          </w:rPr>
          <w:t>4.9</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Réception technique préalable (art. 42)</w:t>
        </w:r>
        <w:r>
          <w:rPr>
            <w:noProof/>
            <w:webHidden/>
          </w:rPr>
          <w:tab/>
        </w:r>
        <w:r>
          <w:rPr>
            <w:noProof/>
            <w:webHidden/>
          </w:rPr>
          <w:fldChar w:fldCharType="begin"/>
        </w:r>
        <w:r>
          <w:rPr>
            <w:noProof/>
            <w:webHidden/>
          </w:rPr>
          <w:instrText xml:space="preserve"> PAGEREF _Toc156567414 \h </w:instrText>
        </w:r>
        <w:r>
          <w:rPr>
            <w:noProof/>
            <w:webHidden/>
          </w:rPr>
        </w:r>
        <w:r>
          <w:rPr>
            <w:noProof/>
            <w:webHidden/>
          </w:rPr>
          <w:fldChar w:fldCharType="separate"/>
        </w:r>
        <w:r w:rsidR="00155561">
          <w:rPr>
            <w:noProof/>
            <w:webHidden/>
          </w:rPr>
          <w:t>34</w:t>
        </w:r>
        <w:r>
          <w:rPr>
            <w:noProof/>
            <w:webHidden/>
          </w:rPr>
          <w:fldChar w:fldCharType="end"/>
        </w:r>
      </w:hyperlink>
    </w:p>
    <w:p w14:paraId="7A29D9B6" w14:textId="0F72FA0D"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15" w:history="1">
        <w:r w:rsidRPr="00740C6C">
          <w:rPr>
            <w:rStyle w:val="Lienhypertexte"/>
            <w:noProof/>
          </w:rPr>
          <w:t>4.10</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Modalités d’exécution (art. 146 es)</w:t>
        </w:r>
        <w:r>
          <w:rPr>
            <w:noProof/>
            <w:webHidden/>
          </w:rPr>
          <w:tab/>
        </w:r>
        <w:r>
          <w:rPr>
            <w:noProof/>
            <w:webHidden/>
          </w:rPr>
          <w:fldChar w:fldCharType="begin"/>
        </w:r>
        <w:r>
          <w:rPr>
            <w:noProof/>
            <w:webHidden/>
          </w:rPr>
          <w:instrText xml:space="preserve"> PAGEREF _Toc156567415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32920751" w14:textId="79C81335"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16" w:history="1">
        <w:r w:rsidRPr="00740C6C">
          <w:rPr>
            <w:rStyle w:val="Lienhypertexte"/>
            <w:noProof/>
          </w:rPr>
          <w:t>4.10.1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Bon de commande et délais</w:t>
        </w:r>
        <w:r>
          <w:rPr>
            <w:noProof/>
            <w:webHidden/>
          </w:rPr>
          <w:tab/>
        </w:r>
        <w:r>
          <w:rPr>
            <w:noProof/>
            <w:webHidden/>
          </w:rPr>
          <w:fldChar w:fldCharType="begin"/>
        </w:r>
        <w:r>
          <w:rPr>
            <w:noProof/>
            <w:webHidden/>
          </w:rPr>
          <w:instrText xml:space="preserve"> PAGEREF _Toc156567416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272F6CFE" w14:textId="34D0BF66"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17" w:history="1">
        <w:r w:rsidRPr="00740C6C">
          <w:rPr>
            <w:rStyle w:val="Lienhypertexte"/>
            <w:noProof/>
          </w:rPr>
          <w:t>4.10.2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Lieu où les services doivent être exécutés et formalités (art. 149)</w:t>
        </w:r>
        <w:r>
          <w:rPr>
            <w:noProof/>
            <w:webHidden/>
          </w:rPr>
          <w:tab/>
        </w:r>
        <w:r>
          <w:rPr>
            <w:noProof/>
            <w:webHidden/>
          </w:rPr>
          <w:fldChar w:fldCharType="begin"/>
        </w:r>
        <w:r>
          <w:rPr>
            <w:noProof/>
            <w:webHidden/>
          </w:rPr>
          <w:instrText xml:space="preserve"> PAGEREF _Toc156567417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61751973" w14:textId="6B57624E"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18" w:history="1">
        <w:r w:rsidRPr="00740C6C">
          <w:rPr>
            <w:rStyle w:val="Lienhypertexte"/>
            <w:noProof/>
          </w:rPr>
          <w:t>4.11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Vérification des services (art. 150)</w:t>
        </w:r>
        <w:r>
          <w:rPr>
            <w:noProof/>
            <w:webHidden/>
          </w:rPr>
          <w:tab/>
        </w:r>
        <w:r>
          <w:rPr>
            <w:noProof/>
            <w:webHidden/>
          </w:rPr>
          <w:fldChar w:fldCharType="begin"/>
        </w:r>
        <w:r>
          <w:rPr>
            <w:noProof/>
            <w:webHidden/>
          </w:rPr>
          <w:instrText xml:space="preserve"> PAGEREF _Toc156567418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645E2E10" w14:textId="05354D0F"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19" w:history="1">
        <w:r w:rsidRPr="00740C6C">
          <w:rPr>
            <w:rStyle w:val="Lienhypertexte"/>
            <w:noProof/>
          </w:rPr>
          <w:t>4.12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Responsabilité du prestataire de services (art. 152-153)</w:t>
        </w:r>
        <w:r>
          <w:rPr>
            <w:noProof/>
            <w:webHidden/>
          </w:rPr>
          <w:tab/>
        </w:r>
        <w:r>
          <w:rPr>
            <w:noProof/>
            <w:webHidden/>
          </w:rPr>
          <w:fldChar w:fldCharType="begin"/>
        </w:r>
        <w:r>
          <w:rPr>
            <w:noProof/>
            <w:webHidden/>
          </w:rPr>
          <w:instrText xml:space="preserve"> PAGEREF _Toc156567419 \h </w:instrText>
        </w:r>
        <w:r>
          <w:rPr>
            <w:noProof/>
            <w:webHidden/>
          </w:rPr>
        </w:r>
        <w:r>
          <w:rPr>
            <w:noProof/>
            <w:webHidden/>
          </w:rPr>
          <w:fldChar w:fldCharType="separate"/>
        </w:r>
        <w:r w:rsidR="00155561">
          <w:rPr>
            <w:noProof/>
            <w:webHidden/>
          </w:rPr>
          <w:t>34</w:t>
        </w:r>
        <w:r>
          <w:rPr>
            <w:noProof/>
            <w:webHidden/>
          </w:rPr>
          <w:fldChar w:fldCharType="end"/>
        </w:r>
      </w:hyperlink>
    </w:p>
    <w:p w14:paraId="0C19FB20" w14:textId="0D283EA8"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20" w:history="1">
        <w:r w:rsidRPr="00740C6C">
          <w:rPr>
            <w:rStyle w:val="Lienhypertexte"/>
            <w:noProof/>
          </w:rPr>
          <w:t>4.13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Tolérance zéro exploitation et abus sexuels</w:t>
        </w:r>
        <w:r>
          <w:rPr>
            <w:noProof/>
            <w:webHidden/>
          </w:rPr>
          <w:tab/>
        </w:r>
        <w:r>
          <w:rPr>
            <w:noProof/>
            <w:webHidden/>
          </w:rPr>
          <w:fldChar w:fldCharType="begin"/>
        </w:r>
        <w:r>
          <w:rPr>
            <w:noProof/>
            <w:webHidden/>
          </w:rPr>
          <w:instrText xml:space="preserve"> PAGEREF _Toc156567420 \h </w:instrText>
        </w:r>
        <w:r>
          <w:rPr>
            <w:noProof/>
            <w:webHidden/>
          </w:rPr>
        </w:r>
        <w:r>
          <w:rPr>
            <w:noProof/>
            <w:webHidden/>
          </w:rPr>
          <w:fldChar w:fldCharType="separate"/>
        </w:r>
        <w:r w:rsidR="00155561">
          <w:rPr>
            <w:noProof/>
            <w:webHidden/>
          </w:rPr>
          <w:t>34</w:t>
        </w:r>
        <w:r>
          <w:rPr>
            <w:noProof/>
            <w:webHidden/>
          </w:rPr>
          <w:fldChar w:fldCharType="end"/>
        </w:r>
      </w:hyperlink>
    </w:p>
    <w:p w14:paraId="5BC3AFE6" w14:textId="671091E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21" w:history="1">
        <w:r w:rsidRPr="00740C6C">
          <w:rPr>
            <w:rStyle w:val="Lienhypertexte"/>
            <w:noProof/>
          </w:rPr>
          <w:t>4.14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Moyens d’action du pouvoir adjudicateur (art. 44-51 et 154-155)</w:t>
        </w:r>
        <w:r>
          <w:rPr>
            <w:noProof/>
            <w:webHidden/>
          </w:rPr>
          <w:tab/>
        </w:r>
        <w:r>
          <w:rPr>
            <w:noProof/>
            <w:webHidden/>
          </w:rPr>
          <w:fldChar w:fldCharType="begin"/>
        </w:r>
        <w:r>
          <w:rPr>
            <w:noProof/>
            <w:webHidden/>
          </w:rPr>
          <w:instrText xml:space="preserve"> PAGEREF _Toc156567421 \h </w:instrText>
        </w:r>
        <w:r>
          <w:rPr>
            <w:noProof/>
            <w:webHidden/>
          </w:rPr>
        </w:r>
        <w:r>
          <w:rPr>
            <w:noProof/>
            <w:webHidden/>
          </w:rPr>
          <w:fldChar w:fldCharType="separate"/>
        </w:r>
        <w:r w:rsidR="00155561">
          <w:rPr>
            <w:noProof/>
            <w:webHidden/>
          </w:rPr>
          <w:t>34</w:t>
        </w:r>
        <w:r>
          <w:rPr>
            <w:noProof/>
            <w:webHidden/>
          </w:rPr>
          <w:fldChar w:fldCharType="end"/>
        </w:r>
      </w:hyperlink>
    </w:p>
    <w:p w14:paraId="7D3FEA03" w14:textId="429743B3"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22" w:history="1">
        <w:r w:rsidRPr="00740C6C">
          <w:rPr>
            <w:rStyle w:val="Lienhypertexte"/>
            <w:noProof/>
          </w:rPr>
          <w:t>4.14.1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Défaut d’exécution (art. 44)</w:t>
        </w:r>
        <w:r>
          <w:rPr>
            <w:noProof/>
            <w:webHidden/>
          </w:rPr>
          <w:tab/>
        </w:r>
        <w:r>
          <w:rPr>
            <w:noProof/>
            <w:webHidden/>
          </w:rPr>
          <w:fldChar w:fldCharType="begin"/>
        </w:r>
        <w:r>
          <w:rPr>
            <w:noProof/>
            <w:webHidden/>
          </w:rPr>
          <w:instrText xml:space="preserve"> PAGEREF _Toc156567422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18015EAB" w14:textId="286A0B24"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23" w:history="1">
        <w:r w:rsidRPr="00740C6C">
          <w:rPr>
            <w:rStyle w:val="Lienhypertexte"/>
            <w:noProof/>
          </w:rPr>
          <w:t>4.14.2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Amendes pour retard (art. 46 et 154)</w:t>
        </w:r>
        <w:r>
          <w:rPr>
            <w:noProof/>
            <w:webHidden/>
          </w:rPr>
          <w:tab/>
        </w:r>
        <w:r>
          <w:rPr>
            <w:noProof/>
            <w:webHidden/>
          </w:rPr>
          <w:fldChar w:fldCharType="begin"/>
        </w:r>
        <w:r>
          <w:rPr>
            <w:noProof/>
            <w:webHidden/>
          </w:rPr>
          <w:instrText xml:space="preserve"> PAGEREF _Toc156567423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0799770E" w14:textId="078C41DB"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24" w:history="1">
        <w:r w:rsidRPr="00740C6C">
          <w:rPr>
            <w:rStyle w:val="Lienhypertexte"/>
            <w:noProof/>
          </w:rPr>
          <w:t>4.14.3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Mesures d’office (art. 47 et 155)</w:t>
        </w:r>
        <w:r>
          <w:rPr>
            <w:noProof/>
            <w:webHidden/>
          </w:rPr>
          <w:tab/>
        </w:r>
        <w:r>
          <w:rPr>
            <w:noProof/>
            <w:webHidden/>
          </w:rPr>
          <w:fldChar w:fldCharType="begin"/>
        </w:r>
        <w:r>
          <w:rPr>
            <w:noProof/>
            <w:webHidden/>
          </w:rPr>
          <w:instrText xml:space="preserve"> PAGEREF _Toc156567424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2578F8A7" w14:textId="36FB27B7"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25" w:history="1">
        <w:r w:rsidRPr="00740C6C">
          <w:rPr>
            <w:rStyle w:val="Lienhypertexte"/>
            <w:noProof/>
          </w:rPr>
          <w:t>4.15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Fin du marché</w:t>
        </w:r>
        <w:r>
          <w:rPr>
            <w:noProof/>
            <w:webHidden/>
          </w:rPr>
          <w:tab/>
        </w:r>
        <w:r>
          <w:rPr>
            <w:noProof/>
            <w:webHidden/>
          </w:rPr>
          <w:fldChar w:fldCharType="begin"/>
        </w:r>
        <w:r>
          <w:rPr>
            <w:noProof/>
            <w:webHidden/>
          </w:rPr>
          <w:instrText xml:space="preserve"> PAGEREF _Toc156567425 \h </w:instrText>
        </w:r>
        <w:r>
          <w:rPr>
            <w:noProof/>
            <w:webHidden/>
          </w:rPr>
        </w:r>
        <w:r>
          <w:rPr>
            <w:noProof/>
            <w:webHidden/>
          </w:rPr>
          <w:fldChar w:fldCharType="separate"/>
        </w:r>
        <w:r w:rsidR="00155561">
          <w:rPr>
            <w:noProof/>
            <w:webHidden/>
          </w:rPr>
          <w:t>35</w:t>
        </w:r>
        <w:r>
          <w:rPr>
            <w:noProof/>
            <w:webHidden/>
          </w:rPr>
          <w:fldChar w:fldCharType="end"/>
        </w:r>
      </w:hyperlink>
    </w:p>
    <w:p w14:paraId="2CE7EAB9" w14:textId="2171BB9A"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26" w:history="1">
        <w:r w:rsidRPr="00740C6C">
          <w:rPr>
            <w:rStyle w:val="Lienhypertexte"/>
            <w:noProof/>
          </w:rPr>
          <w:t>4.15.1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Réception des services exécutés (art. 64-65 et 156)</w:t>
        </w:r>
        <w:r>
          <w:rPr>
            <w:noProof/>
            <w:webHidden/>
          </w:rPr>
          <w:tab/>
        </w:r>
        <w:r>
          <w:rPr>
            <w:noProof/>
            <w:webHidden/>
          </w:rPr>
          <w:fldChar w:fldCharType="begin"/>
        </w:r>
        <w:r>
          <w:rPr>
            <w:noProof/>
            <w:webHidden/>
          </w:rPr>
          <w:instrText xml:space="preserve"> PAGEREF _Toc156567426 \h </w:instrText>
        </w:r>
        <w:r>
          <w:rPr>
            <w:noProof/>
            <w:webHidden/>
          </w:rPr>
        </w:r>
        <w:r>
          <w:rPr>
            <w:noProof/>
            <w:webHidden/>
          </w:rPr>
          <w:fldChar w:fldCharType="separate"/>
        </w:r>
        <w:r w:rsidR="00155561">
          <w:rPr>
            <w:noProof/>
            <w:webHidden/>
          </w:rPr>
          <w:t>35</w:t>
        </w:r>
        <w:r>
          <w:rPr>
            <w:noProof/>
            <w:webHidden/>
          </w:rPr>
          <w:fldChar w:fldCharType="end"/>
        </w:r>
      </w:hyperlink>
    </w:p>
    <w:p w14:paraId="58247CB1" w14:textId="0A1A2432"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27" w:history="1">
        <w:r w:rsidRPr="00740C6C">
          <w:rPr>
            <w:rStyle w:val="Lienhypertexte"/>
            <w:noProof/>
          </w:rPr>
          <w:t>4.15.2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Facturation et paiement des services (art. 66 à 72 - 160)</w:t>
        </w:r>
        <w:r>
          <w:rPr>
            <w:noProof/>
            <w:webHidden/>
          </w:rPr>
          <w:tab/>
        </w:r>
        <w:r>
          <w:rPr>
            <w:noProof/>
            <w:webHidden/>
          </w:rPr>
          <w:fldChar w:fldCharType="begin"/>
        </w:r>
        <w:r>
          <w:rPr>
            <w:noProof/>
            <w:webHidden/>
          </w:rPr>
          <w:instrText xml:space="preserve"> PAGEREF _Toc156567427 \h </w:instrText>
        </w:r>
        <w:r>
          <w:rPr>
            <w:noProof/>
            <w:webHidden/>
          </w:rPr>
        </w:r>
        <w:r>
          <w:rPr>
            <w:noProof/>
            <w:webHidden/>
          </w:rPr>
          <w:fldChar w:fldCharType="separate"/>
        </w:r>
        <w:r w:rsidR="00155561">
          <w:rPr>
            <w:noProof/>
            <w:webHidden/>
          </w:rPr>
          <w:t>35</w:t>
        </w:r>
        <w:r>
          <w:rPr>
            <w:noProof/>
            <w:webHidden/>
          </w:rPr>
          <w:fldChar w:fldCharType="end"/>
        </w:r>
      </w:hyperlink>
    </w:p>
    <w:p w14:paraId="0AD08911" w14:textId="091D67C5"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28" w:history="1">
        <w:r w:rsidRPr="00740C6C">
          <w:rPr>
            <w:rStyle w:val="Lienhypertexte"/>
            <w:noProof/>
          </w:rPr>
          <w:t>4.16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Litiges (art. 73)</w:t>
        </w:r>
        <w:r>
          <w:rPr>
            <w:noProof/>
            <w:webHidden/>
          </w:rPr>
          <w:tab/>
        </w:r>
        <w:r>
          <w:rPr>
            <w:noProof/>
            <w:webHidden/>
          </w:rPr>
          <w:fldChar w:fldCharType="begin"/>
        </w:r>
        <w:r>
          <w:rPr>
            <w:noProof/>
            <w:webHidden/>
          </w:rPr>
          <w:instrText xml:space="preserve"> PAGEREF _Toc156567428 \h </w:instrText>
        </w:r>
        <w:r>
          <w:rPr>
            <w:noProof/>
            <w:webHidden/>
          </w:rPr>
        </w:r>
        <w:r>
          <w:rPr>
            <w:noProof/>
            <w:webHidden/>
          </w:rPr>
          <w:fldChar w:fldCharType="separate"/>
        </w:r>
        <w:r w:rsidR="00155561">
          <w:rPr>
            <w:noProof/>
            <w:webHidden/>
          </w:rPr>
          <w:t>36</w:t>
        </w:r>
        <w:r>
          <w:rPr>
            <w:noProof/>
            <w:webHidden/>
          </w:rPr>
          <w:fldChar w:fldCharType="end"/>
        </w:r>
      </w:hyperlink>
    </w:p>
    <w:p w14:paraId="7D2700D4" w14:textId="73BCCE83" w:rsidR="00582BB1" w:rsidRDefault="00582BB1">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56567429" w:history="1">
        <w:r w:rsidRPr="00740C6C">
          <w:rPr>
            <w:rStyle w:val="Lienhypertexte"/>
            <w:noProof/>
          </w:rPr>
          <w:t>5</w:t>
        </w:r>
        <w:r>
          <w:rPr>
            <w:rFonts w:asciiTheme="minorHAnsi" w:eastAsiaTheme="minorEastAsia" w:hAnsiTheme="minorHAnsi" w:cstheme="minorBidi"/>
            <w:b w:val="0"/>
            <w:noProof/>
            <w:color w:val="auto"/>
            <w:kern w:val="2"/>
            <w:sz w:val="24"/>
            <w:szCs w:val="24"/>
            <w:lang w:val="fr-BE" w:eastAsia="fr-BE"/>
            <w14:ligatures w14:val="standardContextual"/>
          </w:rPr>
          <w:tab/>
        </w:r>
        <w:r w:rsidRPr="00740C6C">
          <w:rPr>
            <w:rStyle w:val="Lienhypertexte"/>
            <w:noProof/>
          </w:rPr>
          <w:t>Termes de référence</w:t>
        </w:r>
        <w:r>
          <w:rPr>
            <w:noProof/>
            <w:webHidden/>
          </w:rPr>
          <w:tab/>
        </w:r>
        <w:r>
          <w:rPr>
            <w:noProof/>
            <w:webHidden/>
          </w:rPr>
          <w:fldChar w:fldCharType="begin"/>
        </w:r>
        <w:r>
          <w:rPr>
            <w:noProof/>
            <w:webHidden/>
          </w:rPr>
          <w:instrText xml:space="preserve"> PAGEREF _Toc156567429 \h </w:instrText>
        </w:r>
        <w:r>
          <w:rPr>
            <w:noProof/>
            <w:webHidden/>
          </w:rPr>
        </w:r>
        <w:r>
          <w:rPr>
            <w:noProof/>
            <w:webHidden/>
          </w:rPr>
          <w:fldChar w:fldCharType="separate"/>
        </w:r>
        <w:r w:rsidR="00155561">
          <w:rPr>
            <w:noProof/>
            <w:webHidden/>
          </w:rPr>
          <w:t>38</w:t>
        </w:r>
        <w:r>
          <w:rPr>
            <w:noProof/>
            <w:webHidden/>
          </w:rPr>
          <w:fldChar w:fldCharType="end"/>
        </w:r>
      </w:hyperlink>
    </w:p>
    <w:p w14:paraId="5C57B2EF" w14:textId="3F85236E"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30" w:history="1">
        <w:r w:rsidRPr="00740C6C">
          <w:rPr>
            <w:rStyle w:val="Lienhypertexte"/>
            <w:noProof/>
          </w:rPr>
          <w:t>5.1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Contexte</w:t>
        </w:r>
        <w:r>
          <w:rPr>
            <w:noProof/>
            <w:webHidden/>
          </w:rPr>
          <w:tab/>
        </w:r>
        <w:r>
          <w:rPr>
            <w:noProof/>
            <w:webHidden/>
          </w:rPr>
          <w:fldChar w:fldCharType="begin"/>
        </w:r>
        <w:r>
          <w:rPr>
            <w:noProof/>
            <w:webHidden/>
          </w:rPr>
          <w:instrText xml:space="preserve"> PAGEREF _Toc156567430 \h </w:instrText>
        </w:r>
        <w:r>
          <w:rPr>
            <w:noProof/>
            <w:webHidden/>
          </w:rPr>
        </w:r>
        <w:r>
          <w:rPr>
            <w:noProof/>
            <w:webHidden/>
          </w:rPr>
          <w:fldChar w:fldCharType="separate"/>
        </w:r>
        <w:r w:rsidR="00155561">
          <w:rPr>
            <w:noProof/>
            <w:webHidden/>
          </w:rPr>
          <w:t>38</w:t>
        </w:r>
        <w:r>
          <w:rPr>
            <w:noProof/>
            <w:webHidden/>
          </w:rPr>
          <w:fldChar w:fldCharType="end"/>
        </w:r>
      </w:hyperlink>
    </w:p>
    <w:p w14:paraId="2B7866A6" w14:textId="15DC9124"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31" w:history="1">
        <w:r w:rsidRPr="00740C6C">
          <w:rPr>
            <w:rStyle w:val="Lienhypertexte"/>
            <w:noProof/>
          </w:rPr>
          <w:t>5.2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Compétences et expertise requises</w:t>
        </w:r>
        <w:r>
          <w:rPr>
            <w:noProof/>
            <w:webHidden/>
          </w:rPr>
          <w:tab/>
        </w:r>
        <w:r>
          <w:rPr>
            <w:noProof/>
            <w:webHidden/>
          </w:rPr>
          <w:fldChar w:fldCharType="begin"/>
        </w:r>
        <w:r>
          <w:rPr>
            <w:noProof/>
            <w:webHidden/>
          </w:rPr>
          <w:instrText xml:space="preserve"> PAGEREF _Toc156567431 \h </w:instrText>
        </w:r>
        <w:r>
          <w:rPr>
            <w:noProof/>
            <w:webHidden/>
          </w:rPr>
        </w:r>
        <w:r>
          <w:rPr>
            <w:noProof/>
            <w:webHidden/>
          </w:rPr>
          <w:fldChar w:fldCharType="separate"/>
        </w:r>
        <w:r w:rsidR="00155561">
          <w:rPr>
            <w:noProof/>
            <w:webHidden/>
          </w:rPr>
          <w:t>39</w:t>
        </w:r>
        <w:r>
          <w:rPr>
            <w:noProof/>
            <w:webHidden/>
          </w:rPr>
          <w:fldChar w:fldCharType="end"/>
        </w:r>
      </w:hyperlink>
    </w:p>
    <w:p w14:paraId="4506B064" w14:textId="5131E23D"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32" w:history="1">
        <w:r w:rsidRPr="00740C6C">
          <w:rPr>
            <w:rStyle w:val="Lienhypertexte"/>
            <w:noProof/>
          </w:rPr>
          <w:t>5.2.1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Compétences</w:t>
        </w:r>
        <w:r>
          <w:rPr>
            <w:noProof/>
            <w:webHidden/>
          </w:rPr>
          <w:tab/>
        </w:r>
        <w:r>
          <w:rPr>
            <w:noProof/>
            <w:webHidden/>
          </w:rPr>
          <w:fldChar w:fldCharType="begin"/>
        </w:r>
        <w:r>
          <w:rPr>
            <w:noProof/>
            <w:webHidden/>
          </w:rPr>
          <w:instrText xml:space="preserve"> PAGEREF _Toc156567432 \h </w:instrText>
        </w:r>
        <w:r>
          <w:rPr>
            <w:noProof/>
            <w:webHidden/>
          </w:rPr>
        </w:r>
        <w:r>
          <w:rPr>
            <w:noProof/>
            <w:webHidden/>
          </w:rPr>
          <w:fldChar w:fldCharType="separate"/>
        </w:r>
        <w:r w:rsidR="00155561">
          <w:rPr>
            <w:noProof/>
            <w:webHidden/>
          </w:rPr>
          <w:t>39</w:t>
        </w:r>
        <w:r>
          <w:rPr>
            <w:noProof/>
            <w:webHidden/>
          </w:rPr>
          <w:fldChar w:fldCharType="end"/>
        </w:r>
      </w:hyperlink>
    </w:p>
    <w:p w14:paraId="2CA9CE1C" w14:textId="69A573F1"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33" w:history="1">
        <w:r w:rsidRPr="00740C6C">
          <w:rPr>
            <w:rStyle w:val="Lienhypertexte"/>
            <w:noProof/>
          </w:rPr>
          <w:t>5.2.2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Expertise</w:t>
        </w:r>
        <w:r>
          <w:rPr>
            <w:noProof/>
            <w:webHidden/>
          </w:rPr>
          <w:tab/>
        </w:r>
        <w:r>
          <w:rPr>
            <w:noProof/>
            <w:webHidden/>
          </w:rPr>
          <w:fldChar w:fldCharType="begin"/>
        </w:r>
        <w:r>
          <w:rPr>
            <w:noProof/>
            <w:webHidden/>
          </w:rPr>
          <w:instrText xml:space="preserve"> PAGEREF _Toc156567433 \h </w:instrText>
        </w:r>
        <w:r>
          <w:rPr>
            <w:noProof/>
            <w:webHidden/>
          </w:rPr>
        </w:r>
        <w:r>
          <w:rPr>
            <w:noProof/>
            <w:webHidden/>
          </w:rPr>
          <w:fldChar w:fldCharType="separate"/>
        </w:r>
        <w:r w:rsidR="00155561">
          <w:rPr>
            <w:noProof/>
            <w:webHidden/>
          </w:rPr>
          <w:t>40</w:t>
        </w:r>
        <w:r>
          <w:rPr>
            <w:noProof/>
            <w:webHidden/>
          </w:rPr>
          <w:fldChar w:fldCharType="end"/>
        </w:r>
      </w:hyperlink>
    </w:p>
    <w:p w14:paraId="0954E397" w14:textId="2BC76CAB"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34" w:history="1">
        <w:r w:rsidRPr="00740C6C">
          <w:rPr>
            <w:rStyle w:val="Lienhypertexte"/>
            <w:noProof/>
          </w:rPr>
          <w:t>5.3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Missions</w:t>
        </w:r>
        <w:r>
          <w:rPr>
            <w:noProof/>
            <w:webHidden/>
          </w:rPr>
          <w:tab/>
        </w:r>
        <w:r>
          <w:rPr>
            <w:noProof/>
            <w:webHidden/>
          </w:rPr>
          <w:fldChar w:fldCharType="begin"/>
        </w:r>
        <w:r>
          <w:rPr>
            <w:noProof/>
            <w:webHidden/>
          </w:rPr>
          <w:instrText xml:space="preserve"> PAGEREF _Toc156567434 \h </w:instrText>
        </w:r>
        <w:r>
          <w:rPr>
            <w:noProof/>
            <w:webHidden/>
          </w:rPr>
        </w:r>
        <w:r>
          <w:rPr>
            <w:noProof/>
            <w:webHidden/>
          </w:rPr>
          <w:fldChar w:fldCharType="separate"/>
        </w:r>
        <w:r w:rsidR="00155561">
          <w:rPr>
            <w:noProof/>
            <w:webHidden/>
          </w:rPr>
          <w:t>40</w:t>
        </w:r>
        <w:r>
          <w:rPr>
            <w:noProof/>
            <w:webHidden/>
          </w:rPr>
          <w:fldChar w:fldCharType="end"/>
        </w:r>
      </w:hyperlink>
    </w:p>
    <w:p w14:paraId="18ABBC0C" w14:textId="4A5AE6C5"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35" w:history="1">
        <w:r w:rsidRPr="00740C6C">
          <w:rPr>
            <w:rStyle w:val="Lienhypertexte"/>
            <w:noProof/>
          </w:rPr>
          <w:t>5.3.1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Assurer la mission de conseiller en sécurité de l’information auprès de Enabel</w:t>
        </w:r>
        <w:r>
          <w:rPr>
            <w:noProof/>
            <w:webHidden/>
          </w:rPr>
          <w:tab/>
        </w:r>
        <w:r>
          <w:rPr>
            <w:noProof/>
            <w:webHidden/>
          </w:rPr>
          <w:fldChar w:fldCharType="begin"/>
        </w:r>
        <w:r>
          <w:rPr>
            <w:noProof/>
            <w:webHidden/>
          </w:rPr>
          <w:instrText xml:space="preserve"> PAGEREF _Toc156567435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0F59E7F0" w14:textId="5FC68CC9"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36" w:history="1">
        <w:r w:rsidRPr="00740C6C">
          <w:rPr>
            <w:rStyle w:val="Lienhypertexte"/>
            <w:noProof/>
          </w:rPr>
          <w:t>5.3.2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Assurer la mise en conformité avec les nouvelles obligations du Règlement européen sur la protection des données (RGPD)</w:t>
        </w:r>
        <w:r>
          <w:rPr>
            <w:noProof/>
            <w:webHidden/>
          </w:rPr>
          <w:tab/>
        </w:r>
        <w:r>
          <w:rPr>
            <w:noProof/>
            <w:webHidden/>
          </w:rPr>
          <w:fldChar w:fldCharType="begin"/>
        </w:r>
        <w:r>
          <w:rPr>
            <w:noProof/>
            <w:webHidden/>
          </w:rPr>
          <w:instrText xml:space="preserve"> PAGEREF _Toc156567436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072391EC" w14:textId="1AF01E8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37" w:history="1">
        <w:r w:rsidRPr="00740C6C">
          <w:rPr>
            <w:rStyle w:val="Lienhypertexte"/>
            <w:noProof/>
          </w:rPr>
          <w:t>5.4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Description des prestations</w:t>
        </w:r>
        <w:r>
          <w:rPr>
            <w:noProof/>
            <w:webHidden/>
          </w:rPr>
          <w:tab/>
        </w:r>
        <w:r>
          <w:rPr>
            <w:noProof/>
            <w:webHidden/>
          </w:rPr>
          <w:fldChar w:fldCharType="begin"/>
        </w:r>
        <w:r>
          <w:rPr>
            <w:noProof/>
            <w:webHidden/>
          </w:rPr>
          <w:instrText xml:space="preserve"> PAGEREF _Toc156567437 \h </w:instrText>
        </w:r>
        <w:r>
          <w:rPr>
            <w:noProof/>
            <w:webHidden/>
          </w:rPr>
        </w:r>
        <w:r>
          <w:rPr>
            <w:noProof/>
            <w:webHidden/>
          </w:rPr>
          <w:fldChar w:fldCharType="separate"/>
        </w:r>
        <w:r w:rsidR="00155561">
          <w:rPr>
            <w:noProof/>
            <w:webHidden/>
          </w:rPr>
          <w:t>40</w:t>
        </w:r>
        <w:r>
          <w:rPr>
            <w:noProof/>
            <w:webHidden/>
          </w:rPr>
          <w:fldChar w:fldCharType="end"/>
        </w:r>
      </w:hyperlink>
    </w:p>
    <w:p w14:paraId="7AA1B2E5" w14:textId="6DF8B69E"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438" w:history="1">
        <w:r w:rsidRPr="00740C6C">
          <w:rPr>
            <w:rStyle w:val="Lienhypertexte"/>
            <w:noProof/>
          </w:rPr>
          <w:t>5.4.1.1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Contenu des tâches à prester</w:t>
        </w:r>
        <w:r>
          <w:rPr>
            <w:noProof/>
            <w:webHidden/>
          </w:rPr>
          <w:tab/>
        </w:r>
        <w:r>
          <w:rPr>
            <w:noProof/>
            <w:webHidden/>
          </w:rPr>
          <w:fldChar w:fldCharType="begin"/>
        </w:r>
        <w:r>
          <w:rPr>
            <w:noProof/>
            <w:webHidden/>
          </w:rPr>
          <w:instrText xml:space="preserve"> PAGEREF _Toc156567438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2858E2D2" w14:textId="1273EAE9"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439" w:history="1">
        <w:r w:rsidRPr="00740C6C">
          <w:rPr>
            <w:rStyle w:val="Lienhypertexte"/>
            <w:noProof/>
          </w:rPr>
          <w:t>5.4.1.2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Conception des procédures et des modèles</w:t>
        </w:r>
        <w:r>
          <w:rPr>
            <w:noProof/>
            <w:webHidden/>
          </w:rPr>
          <w:tab/>
        </w:r>
        <w:r>
          <w:rPr>
            <w:noProof/>
            <w:webHidden/>
          </w:rPr>
          <w:fldChar w:fldCharType="begin"/>
        </w:r>
        <w:r>
          <w:rPr>
            <w:noProof/>
            <w:webHidden/>
          </w:rPr>
          <w:instrText xml:space="preserve"> PAGEREF _Toc156567439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75024DDB" w14:textId="75A18DCA"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440" w:history="1">
        <w:r w:rsidRPr="00740C6C">
          <w:rPr>
            <w:rStyle w:val="Lienhypertexte"/>
            <w:noProof/>
          </w:rPr>
          <w:t>5.4.1.3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Modalités de prestations</w:t>
        </w:r>
        <w:r>
          <w:rPr>
            <w:noProof/>
            <w:webHidden/>
          </w:rPr>
          <w:tab/>
        </w:r>
        <w:r>
          <w:rPr>
            <w:noProof/>
            <w:webHidden/>
          </w:rPr>
          <w:fldChar w:fldCharType="begin"/>
        </w:r>
        <w:r>
          <w:rPr>
            <w:noProof/>
            <w:webHidden/>
          </w:rPr>
          <w:instrText xml:space="preserve"> PAGEREF _Toc156567440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7471B3E8" w14:textId="43242100" w:rsidR="00582BB1" w:rsidRDefault="00582BB1">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56567441" w:history="1">
        <w:r w:rsidRPr="00740C6C">
          <w:rPr>
            <w:rStyle w:val="Lienhypertexte"/>
            <w:noProof/>
          </w:rPr>
          <w:t>5.4.1.4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Notification des coordonnées du ou de la DPO auprès de l’APD</w:t>
        </w:r>
        <w:r>
          <w:rPr>
            <w:noProof/>
            <w:webHidden/>
          </w:rPr>
          <w:tab/>
        </w:r>
        <w:r>
          <w:rPr>
            <w:noProof/>
            <w:webHidden/>
          </w:rPr>
          <w:fldChar w:fldCharType="begin"/>
        </w:r>
        <w:r>
          <w:rPr>
            <w:noProof/>
            <w:webHidden/>
          </w:rPr>
          <w:instrText xml:space="preserve"> PAGEREF _Toc156567441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490FB41B" w14:textId="5AF69A32"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42" w:history="1">
        <w:r w:rsidRPr="00740C6C">
          <w:rPr>
            <w:rStyle w:val="Lienhypertexte"/>
            <w:noProof/>
          </w:rPr>
          <w:t>5.5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Calendrier de réalisation</w:t>
        </w:r>
        <w:r>
          <w:rPr>
            <w:noProof/>
            <w:webHidden/>
          </w:rPr>
          <w:tab/>
        </w:r>
        <w:r>
          <w:rPr>
            <w:noProof/>
            <w:webHidden/>
          </w:rPr>
          <w:fldChar w:fldCharType="begin"/>
        </w:r>
        <w:r>
          <w:rPr>
            <w:noProof/>
            <w:webHidden/>
          </w:rPr>
          <w:instrText xml:space="preserve"> PAGEREF _Toc156567442 \h </w:instrText>
        </w:r>
        <w:r>
          <w:rPr>
            <w:noProof/>
            <w:webHidden/>
          </w:rPr>
        </w:r>
        <w:r>
          <w:rPr>
            <w:noProof/>
            <w:webHidden/>
          </w:rPr>
          <w:fldChar w:fldCharType="separate"/>
        </w:r>
        <w:r w:rsidR="00155561">
          <w:rPr>
            <w:noProof/>
            <w:webHidden/>
          </w:rPr>
          <w:t>42</w:t>
        </w:r>
        <w:r>
          <w:rPr>
            <w:noProof/>
            <w:webHidden/>
          </w:rPr>
          <w:fldChar w:fldCharType="end"/>
        </w:r>
      </w:hyperlink>
    </w:p>
    <w:p w14:paraId="7A7D4E24" w14:textId="5BE54B17"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43" w:history="1">
        <w:r w:rsidRPr="00740C6C">
          <w:rPr>
            <w:rStyle w:val="Lienhypertexte"/>
            <w:noProof/>
          </w:rPr>
          <w:t>5.6</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Livrables de la mission</w:t>
        </w:r>
        <w:r>
          <w:rPr>
            <w:noProof/>
            <w:webHidden/>
          </w:rPr>
          <w:tab/>
        </w:r>
        <w:r>
          <w:rPr>
            <w:noProof/>
            <w:webHidden/>
          </w:rPr>
          <w:fldChar w:fldCharType="begin"/>
        </w:r>
        <w:r>
          <w:rPr>
            <w:noProof/>
            <w:webHidden/>
          </w:rPr>
          <w:instrText xml:space="preserve"> PAGEREF _Toc156567443 \h </w:instrText>
        </w:r>
        <w:r>
          <w:rPr>
            <w:noProof/>
            <w:webHidden/>
          </w:rPr>
        </w:r>
        <w:r>
          <w:rPr>
            <w:noProof/>
            <w:webHidden/>
          </w:rPr>
          <w:fldChar w:fldCharType="separate"/>
        </w:r>
        <w:r w:rsidR="00155561">
          <w:rPr>
            <w:noProof/>
            <w:webHidden/>
          </w:rPr>
          <w:t>43</w:t>
        </w:r>
        <w:r>
          <w:rPr>
            <w:noProof/>
            <w:webHidden/>
          </w:rPr>
          <w:fldChar w:fldCharType="end"/>
        </w:r>
      </w:hyperlink>
    </w:p>
    <w:p w14:paraId="342BAF38" w14:textId="3FA62F39"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44" w:history="1">
        <w:r w:rsidRPr="00740C6C">
          <w:rPr>
            <w:rStyle w:val="Lienhypertexte"/>
            <w:noProof/>
          </w:rPr>
          <w:t>5.7</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Communication et suivi</w:t>
        </w:r>
        <w:r>
          <w:rPr>
            <w:noProof/>
            <w:webHidden/>
          </w:rPr>
          <w:tab/>
        </w:r>
        <w:r>
          <w:rPr>
            <w:noProof/>
            <w:webHidden/>
          </w:rPr>
          <w:fldChar w:fldCharType="begin"/>
        </w:r>
        <w:r>
          <w:rPr>
            <w:noProof/>
            <w:webHidden/>
          </w:rPr>
          <w:instrText xml:space="preserve"> PAGEREF _Toc156567444 \h </w:instrText>
        </w:r>
        <w:r>
          <w:rPr>
            <w:noProof/>
            <w:webHidden/>
          </w:rPr>
        </w:r>
        <w:r>
          <w:rPr>
            <w:noProof/>
            <w:webHidden/>
          </w:rPr>
          <w:fldChar w:fldCharType="separate"/>
        </w:r>
        <w:r w:rsidR="00155561">
          <w:rPr>
            <w:noProof/>
            <w:webHidden/>
          </w:rPr>
          <w:t>43</w:t>
        </w:r>
        <w:r>
          <w:rPr>
            <w:noProof/>
            <w:webHidden/>
          </w:rPr>
          <w:fldChar w:fldCharType="end"/>
        </w:r>
      </w:hyperlink>
    </w:p>
    <w:p w14:paraId="0AEDBFCE" w14:textId="5BB612F8" w:rsidR="00582BB1" w:rsidRDefault="00582BB1">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56567445" w:history="1">
        <w:r w:rsidRPr="00740C6C">
          <w:rPr>
            <w:rStyle w:val="Lienhypertexte"/>
            <w:noProof/>
          </w:rPr>
          <w:t>6</w:t>
        </w:r>
        <w:r>
          <w:rPr>
            <w:rFonts w:asciiTheme="minorHAnsi" w:eastAsiaTheme="minorEastAsia" w:hAnsiTheme="minorHAnsi" w:cstheme="minorBidi"/>
            <w:b w:val="0"/>
            <w:noProof/>
            <w:color w:val="auto"/>
            <w:kern w:val="2"/>
            <w:sz w:val="24"/>
            <w:szCs w:val="24"/>
            <w:lang w:val="fr-BE" w:eastAsia="fr-BE"/>
            <w14:ligatures w14:val="standardContextual"/>
          </w:rPr>
          <w:tab/>
        </w:r>
        <w:r w:rsidRPr="00740C6C">
          <w:rPr>
            <w:rStyle w:val="Lienhypertexte"/>
            <w:noProof/>
          </w:rPr>
          <w:t>Formulaires</w:t>
        </w:r>
        <w:r>
          <w:rPr>
            <w:noProof/>
            <w:webHidden/>
          </w:rPr>
          <w:tab/>
        </w:r>
        <w:r>
          <w:rPr>
            <w:noProof/>
            <w:webHidden/>
          </w:rPr>
          <w:fldChar w:fldCharType="begin"/>
        </w:r>
        <w:r>
          <w:rPr>
            <w:noProof/>
            <w:webHidden/>
          </w:rPr>
          <w:instrText xml:space="preserve"> PAGEREF _Toc156567445 \h </w:instrText>
        </w:r>
        <w:r>
          <w:rPr>
            <w:noProof/>
            <w:webHidden/>
          </w:rPr>
        </w:r>
        <w:r>
          <w:rPr>
            <w:noProof/>
            <w:webHidden/>
          </w:rPr>
          <w:fldChar w:fldCharType="separate"/>
        </w:r>
        <w:r w:rsidR="00155561">
          <w:rPr>
            <w:noProof/>
            <w:webHidden/>
          </w:rPr>
          <w:t>44</w:t>
        </w:r>
        <w:r>
          <w:rPr>
            <w:noProof/>
            <w:webHidden/>
          </w:rPr>
          <w:fldChar w:fldCharType="end"/>
        </w:r>
      </w:hyperlink>
    </w:p>
    <w:p w14:paraId="5DE3E7C0" w14:textId="4384C193"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46" w:history="1">
        <w:r w:rsidRPr="00740C6C">
          <w:rPr>
            <w:rStyle w:val="Lienhypertexte"/>
            <w:noProof/>
          </w:rPr>
          <w:t>6.1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Fiche d’identification</w:t>
        </w:r>
        <w:r>
          <w:rPr>
            <w:noProof/>
            <w:webHidden/>
          </w:rPr>
          <w:tab/>
        </w:r>
        <w:r>
          <w:rPr>
            <w:noProof/>
            <w:webHidden/>
          </w:rPr>
          <w:fldChar w:fldCharType="begin"/>
        </w:r>
        <w:r>
          <w:rPr>
            <w:noProof/>
            <w:webHidden/>
          </w:rPr>
          <w:instrText xml:space="preserve"> PAGEREF _Toc156567446 \h </w:instrText>
        </w:r>
        <w:r>
          <w:rPr>
            <w:noProof/>
            <w:webHidden/>
          </w:rPr>
        </w:r>
        <w:r>
          <w:rPr>
            <w:noProof/>
            <w:webHidden/>
          </w:rPr>
          <w:fldChar w:fldCharType="separate"/>
        </w:r>
        <w:r w:rsidR="00155561">
          <w:rPr>
            <w:noProof/>
            <w:webHidden/>
          </w:rPr>
          <w:t>44</w:t>
        </w:r>
        <w:r>
          <w:rPr>
            <w:noProof/>
            <w:webHidden/>
          </w:rPr>
          <w:fldChar w:fldCharType="end"/>
        </w:r>
      </w:hyperlink>
    </w:p>
    <w:p w14:paraId="0B3E8725" w14:textId="2919DF9C"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47" w:history="1">
        <w:r w:rsidRPr="00740C6C">
          <w:rPr>
            <w:rStyle w:val="Lienhypertexte"/>
            <w:noProof/>
          </w:rPr>
          <w:t>6.1.1</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Personne physique</w:t>
        </w:r>
        <w:r>
          <w:rPr>
            <w:noProof/>
            <w:webHidden/>
          </w:rPr>
          <w:tab/>
        </w:r>
        <w:r>
          <w:rPr>
            <w:noProof/>
            <w:webHidden/>
          </w:rPr>
          <w:fldChar w:fldCharType="begin"/>
        </w:r>
        <w:r>
          <w:rPr>
            <w:noProof/>
            <w:webHidden/>
          </w:rPr>
          <w:instrText xml:space="preserve"> PAGEREF _Toc156567447 \h </w:instrText>
        </w:r>
        <w:r>
          <w:rPr>
            <w:noProof/>
            <w:webHidden/>
          </w:rPr>
        </w:r>
        <w:r>
          <w:rPr>
            <w:noProof/>
            <w:webHidden/>
          </w:rPr>
          <w:fldChar w:fldCharType="separate"/>
        </w:r>
        <w:r w:rsidR="00155561">
          <w:rPr>
            <w:noProof/>
            <w:webHidden/>
          </w:rPr>
          <w:t>45</w:t>
        </w:r>
        <w:r>
          <w:rPr>
            <w:noProof/>
            <w:webHidden/>
          </w:rPr>
          <w:fldChar w:fldCharType="end"/>
        </w:r>
      </w:hyperlink>
    </w:p>
    <w:p w14:paraId="78D35A79" w14:textId="16ECE6DF"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48" w:history="1">
        <w:r w:rsidRPr="00740C6C">
          <w:rPr>
            <w:rStyle w:val="Lienhypertexte"/>
            <w:noProof/>
          </w:rPr>
          <w:t>6.1.2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Entité de droit privé/public ayant une forme juridique</w:t>
        </w:r>
        <w:r>
          <w:rPr>
            <w:noProof/>
            <w:webHidden/>
          </w:rPr>
          <w:tab/>
        </w:r>
        <w:r>
          <w:rPr>
            <w:noProof/>
            <w:webHidden/>
          </w:rPr>
          <w:fldChar w:fldCharType="begin"/>
        </w:r>
        <w:r>
          <w:rPr>
            <w:noProof/>
            <w:webHidden/>
          </w:rPr>
          <w:instrText xml:space="preserve"> PAGEREF _Toc156567448 \h </w:instrText>
        </w:r>
        <w:r>
          <w:rPr>
            <w:noProof/>
            <w:webHidden/>
          </w:rPr>
        </w:r>
        <w:r>
          <w:rPr>
            <w:noProof/>
            <w:webHidden/>
          </w:rPr>
          <w:fldChar w:fldCharType="separate"/>
        </w:r>
        <w:r w:rsidR="00155561">
          <w:rPr>
            <w:noProof/>
            <w:webHidden/>
          </w:rPr>
          <w:t>46</w:t>
        </w:r>
        <w:r>
          <w:rPr>
            <w:noProof/>
            <w:webHidden/>
          </w:rPr>
          <w:fldChar w:fldCharType="end"/>
        </w:r>
      </w:hyperlink>
    </w:p>
    <w:p w14:paraId="5F42D176" w14:textId="53DDACF4" w:rsidR="00582BB1" w:rsidRDefault="00582BB1">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56567449" w:history="1">
        <w:r w:rsidRPr="00740C6C">
          <w:rPr>
            <w:rStyle w:val="Lienhypertexte"/>
            <w:noProof/>
          </w:rPr>
          <w:t>6.1.3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Entité de droit public</w:t>
        </w:r>
        <w:r>
          <w:rPr>
            <w:noProof/>
            <w:webHidden/>
          </w:rPr>
          <w:tab/>
        </w:r>
        <w:r>
          <w:rPr>
            <w:noProof/>
            <w:webHidden/>
          </w:rPr>
          <w:fldChar w:fldCharType="begin"/>
        </w:r>
        <w:r>
          <w:rPr>
            <w:noProof/>
            <w:webHidden/>
          </w:rPr>
          <w:instrText xml:space="preserve"> PAGEREF _Toc156567449 \h </w:instrText>
        </w:r>
        <w:r>
          <w:rPr>
            <w:noProof/>
            <w:webHidden/>
          </w:rPr>
        </w:r>
        <w:r>
          <w:rPr>
            <w:noProof/>
            <w:webHidden/>
          </w:rPr>
          <w:fldChar w:fldCharType="separate"/>
        </w:r>
        <w:r w:rsidR="00155561">
          <w:rPr>
            <w:b/>
            <w:bCs/>
            <w:noProof/>
            <w:webHidden/>
          </w:rPr>
          <w:t>Erreur ! Signet non défini.</w:t>
        </w:r>
        <w:r>
          <w:rPr>
            <w:noProof/>
            <w:webHidden/>
          </w:rPr>
          <w:fldChar w:fldCharType="end"/>
        </w:r>
      </w:hyperlink>
    </w:p>
    <w:p w14:paraId="216A7F4D" w14:textId="27DF427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50" w:history="1">
        <w:r w:rsidRPr="00740C6C">
          <w:rPr>
            <w:rStyle w:val="Lienhypertexte"/>
            <w:noProof/>
          </w:rPr>
          <w:t>6.2</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Formulaire d’offre – Prix</w:t>
        </w:r>
        <w:r>
          <w:rPr>
            <w:noProof/>
            <w:webHidden/>
          </w:rPr>
          <w:tab/>
        </w:r>
        <w:r>
          <w:rPr>
            <w:noProof/>
            <w:webHidden/>
          </w:rPr>
          <w:fldChar w:fldCharType="begin"/>
        </w:r>
        <w:r>
          <w:rPr>
            <w:noProof/>
            <w:webHidden/>
          </w:rPr>
          <w:instrText xml:space="preserve"> PAGEREF _Toc156567450 \h </w:instrText>
        </w:r>
        <w:r>
          <w:rPr>
            <w:noProof/>
            <w:webHidden/>
          </w:rPr>
        </w:r>
        <w:r>
          <w:rPr>
            <w:noProof/>
            <w:webHidden/>
          </w:rPr>
          <w:fldChar w:fldCharType="separate"/>
        </w:r>
        <w:r w:rsidR="00155561">
          <w:rPr>
            <w:noProof/>
            <w:webHidden/>
          </w:rPr>
          <w:t>47</w:t>
        </w:r>
        <w:r>
          <w:rPr>
            <w:noProof/>
            <w:webHidden/>
          </w:rPr>
          <w:fldChar w:fldCharType="end"/>
        </w:r>
      </w:hyperlink>
    </w:p>
    <w:p w14:paraId="0DA261E0" w14:textId="58556666"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51" w:history="1">
        <w:r w:rsidRPr="00740C6C">
          <w:rPr>
            <w:rStyle w:val="Lienhypertexte"/>
            <w:noProof/>
          </w:rPr>
          <w:t>6.3</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Liste des sous-traitants</w:t>
        </w:r>
        <w:r>
          <w:rPr>
            <w:noProof/>
            <w:webHidden/>
          </w:rPr>
          <w:tab/>
        </w:r>
        <w:r>
          <w:rPr>
            <w:noProof/>
            <w:webHidden/>
          </w:rPr>
          <w:fldChar w:fldCharType="begin"/>
        </w:r>
        <w:r>
          <w:rPr>
            <w:noProof/>
            <w:webHidden/>
          </w:rPr>
          <w:instrText xml:space="preserve"> PAGEREF _Toc156567451 \h </w:instrText>
        </w:r>
        <w:r>
          <w:rPr>
            <w:noProof/>
            <w:webHidden/>
          </w:rPr>
        </w:r>
        <w:r>
          <w:rPr>
            <w:noProof/>
            <w:webHidden/>
          </w:rPr>
          <w:fldChar w:fldCharType="separate"/>
        </w:r>
        <w:r w:rsidR="00155561">
          <w:rPr>
            <w:noProof/>
            <w:webHidden/>
          </w:rPr>
          <w:t>49</w:t>
        </w:r>
        <w:r>
          <w:rPr>
            <w:noProof/>
            <w:webHidden/>
          </w:rPr>
          <w:fldChar w:fldCharType="end"/>
        </w:r>
      </w:hyperlink>
    </w:p>
    <w:p w14:paraId="29918AFE" w14:textId="22A654AD"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52" w:history="1">
        <w:r w:rsidRPr="00740C6C">
          <w:rPr>
            <w:rStyle w:val="Lienhypertexte"/>
            <w:noProof/>
          </w:rPr>
          <w:t>6.4</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Déclaration sur l’honneur – motifs d’exclusion</w:t>
        </w:r>
        <w:r>
          <w:rPr>
            <w:noProof/>
            <w:webHidden/>
          </w:rPr>
          <w:tab/>
        </w:r>
        <w:r>
          <w:rPr>
            <w:noProof/>
            <w:webHidden/>
          </w:rPr>
          <w:fldChar w:fldCharType="begin"/>
        </w:r>
        <w:r>
          <w:rPr>
            <w:noProof/>
            <w:webHidden/>
          </w:rPr>
          <w:instrText xml:space="preserve"> PAGEREF _Toc156567452 \h </w:instrText>
        </w:r>
        <w:r>
          <w:rPr>
            <w:noProof/>
            <w:webHidden/>
          </w:rPr>
        </w:r>
        <w:r>
          <w:rPr>
            <w:noProof/>
            <w:webHidden/>
          </w:rPr>
          <w:fldChar w:fldCharType="separate"/>
        </w:r>
        <w:r w:rsidR="00155561">
          <w:rPr>
            <w:noProof/>
            <w:webHidden/>
          </w:rPr>
          <w:t>51</w:t>
        </w:r>
        <w:r>
          <w:rPr>
            <w:noProof/>
            <w:webHidden/>
          </w:rPr>
          <w:fldChar w:fldCharType="end"/>
        </w:r>
      </w:hyperlink>
    </w:p>
    <w:p w14:paraId="4F8E0A17" w14:textId="6351B53B" w:rsidR="00582BB1" w:rsidRDefault="00582BB1">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56567453" w:history="1">
        <w:r w:rsidRPr="00740C6C">
          <w:rPr>
            <w:rStyle w:val="Lienhypertexte"/>
            <w:noProof/>
          </w:rPr>
          <w:t>6.5</w:t>
        </w:r>
        <w:r>
          <w:rPr>
            <w:rFonts w:asciiTheme="minorHAnsi" w:eastAsiaTheme="minorEastAsia" w:hAnsiTheme="minorHAnsi" w:cstheme="minorBidi"/>
            <w:noProof/>
            <w:color w:val="auto"/>
            <w:kern w:val="2"/>
            <w:sz w:val="24"/>
            <w:szCs w:val="24"/>
            <w:lang w:val="fr-BE" w:eastAsia="fr-BE"/>
            <w14:ligatures w14:val="standardContextual"/>
          </w:rPr>
          <w:tab/>
        </w:r>
        <w:r w:rsidRPr="00740C6C">
          <w:rPr>
            <w:rStyle w:val="Lienhypertexte"/>
            <w:noProof/>
          </w:rPr>
          <w:t>Documents à remettre – liste exhaustive</w:t>
        </w:r>
        <w:r>
          <w:rPr>
            <w:noProof/>
            <w:webHidden/>
          </w:rPr>
          <w:tab/>
        </w:r>
        <w:r>
          <w:rPr>
            <w:noProof/>
            <w:webHidden/>
          </w:rPr>
          <w:fldChar w:fldCharType="begin"/>
        </w:r>
        <w:r>
          <w:rPr>
            <w:noProof/>
            <w:webHidden/>
          </w:rPr>
          <w:instrText xml:space="preserve"> PAGEREF _Toc156567453 \h </w:instrText>
        </w:r>
        <w:r>
          <w:rPr>
            <w:noProof/>
            <w:webHidden/>
          </w:rPr>
        </w:r>
        <w:r>
          <w:rPr>
            <w:noProof/>
            <w:webHidden/>
          </w:rPr>
          <w:fldChar w:fldCharType="separate"/>
        </w:r>
        <w:r w:rsidR="00155561">
          <w:rPr>
            <w:noProof/>
            <w:webHidden/>
          </w:rPr>
          <w:t>53</w:t>
        </w:r>
        <w:r>
          <w:rPr>
            <w:noProof/>
            <w:webHidden/>
          </w:rPr>
          <w:fldChar w:fldCharType="end"/>
        </w:r>
      </w:hyperlink>
    </w:p>
    <w:p w14:paraId="5AFF1836" w14:textId="1725E9B4" w:rsidR="00251977" w:rsidRDefault="00C45EFE" w:rsidP="00FE56F5">
      <w:r w:rsidRPr="005D080C">
        <w:fldChar w:fldCharType="end"/>
      </w:r>
    </w:p>
    <w:p w14:paraId="5AFF1837" w14:textId="77777777" w:rsidR="00251977" w:rsidRPr="002E061F" w:rsidRDefault="00251977" w:rsidP="00FE56F5">
      <w:pPr>
        <w:rPr>
          <w:rFonts w:ascii="Calibri" w:hAnsi="Calibri" w:cs="Calibri"/>
          <w:b/>
          <w:color w:val="FFFFFF"/>
          <w:sz w:val="32"/>
          <w:szCs w:val="32"/>
        </w:rPr>
      </w:pPr>
      <w:r>
        <w:br w:type="page"/>
      </w:r>
    </w:p>
    <w:p w14:paraId="5AFF1838" w14:textId="77777777" w:rsidR="002B7D5A" w:rsidRPr="004145B4" w:rsidRDefault="006C4396" w:rsidP="00FE56F5">
      <w:pPr>
        <w:pStyle w:val="Titre1"/>
      </w:pPr>
      <w:bookmarkStart w:id="0" w:name="_Toc156567350"/>
      <w:r>
        <w:lastRenderedPageBreak/>
        <w:t>Généralités</w:t>
      </w:r>
      <w:bookmarkEnd w:id="0"/>
      <w:r>
        <w:t xml:space="preserve"> </w:t>
      </w:r>
    </w:p>
    <w:p w14:paraId="5AFF1839" w14:textId="77777777" w:rsidR="002B7D5A" w:rsidRPr="007749A0" w:rsidRDefault="006C4396" w:rsidP="00FE56F5">
      <w:pPr>
        <w:pStyle w:val="Titre2"/>
        <w:spacing w:line="276" w:lineRule="auto"/>
      </w:pPr>
      <w:bookmarkStart w:id="1" w:name="_Toc156567351"/>
      <w:r>
        <w:t>Dérogations aux règles générales d’exécution</w:t>
      </w:r>
      <w:bookmarkEnd w:id="1"/>
    </w:p>
    <w:p w14:paraId="5AFF183A" w14:textId="77777777" w:rsidR="005C33F3" w:rsidRPr="005C33F3" w:rsidRDefault="009D2978" w:rsidP="00FE56F5">
      <w:pPr>
        <w:pStyle w:val="Corpsdetexte"/>
        <w:shd w:val="clear" w:color="auto" w:fill="FFFFFF"/>
        <w:spacing w:line="276" w:lineRule="auto"/>
        <w:rPr>
          <w:rFonts w:ascii="Georgia" w:eastAsia="Calibri" w:hAnsi="Georgia" w:cs="Times New Roman"/>
          <w:color w:val="585756"/>
          <w:kern w:val="0"/>
          <w:sz w:val="21"/>
          <w:szCs w:val="22"/>
        </w:rPr>
      </w:pPr>
      <w:r>
        <w:rPr>
          <w:rFonts w:ascii="Georgia" w:hAnsi="Georgia"/>
          <w:color w:val="585756"/>
          <w:sz w:val="21"/>
        </w:rPr>
        <w:t xml:space="preserve">Section 4. Le chapitre « Dispositions contractuelles et administratives particulières » du présent cahier spécial des charges (CSC) contient les clauses administratives et contractuelles particulières applicables au présent marché public par dérogation à l’A.R. du 14.01.2013 ou qui complètent ou précisent celui-ci. </w:t>
      </w:r>
    </w:p>
    <w:p w14:paraId="5AFF183B" w14:textId="77777777" w:rsidR="008A1EDB" w:rsidRDefault="008A1EDB" w:rsidP="00FE56F5">
      <w:bookmarkStart w:id="2" w:name="_Ref260219633"/>
      <w:bookmarkStart w:id="3" w:name="_Ref260219636"/>
      <w:bookmarkStart w:id="4" w:name="_Toc364253062"/>
      <w:r>
        <w:t>Dans le présent CSC, il n’est pas dérogé aux articles des règles générales d’exécution – RGE (A.R. du 14.01.2013).</w:t>
      </w:r>
    </w:p>
    <w:p w14:paraId="5AFF183C" w14:textId="77777777" w:rsidR="008A1EDB" w:rsidRDefault="008A1EDB" w:rsidP="00FE56F5"/>
    <w:p w14:paraId="5AFF183D" w14:textId="77777777" w:rsidR="0067285B" w:rsidRDefault="0067285B" w:rsidP="00FE56F5">
      <w:pPr>
        <w:pStyle w:val="Titre2"/>
        <w:keepLines w:val="0"/>
        <w:widowControl w:val="0"/>
        <w:tabs>
          <w:tab w:val="num" w:pos="576"/>
        </w:tabs>
        <w:suppressAutoHyphens/>
        <w:spacing w:after="240" w:line="276" w:lineRule="auto"/>
      </w:pPr>
      <w:bookmarkStart w:id="5" w:name="_Toc156567352"/>
      <w:r>
        <w:t>Pouvoir adjudicateur</w:t>
      </w:r>
      <w:bookmarkEnd w:id="2"/>
      <w:bookmarkEnd w:id="3"/>
      <w:bookmarkEnd w:id="4"/>
      <w:bookmarkEnd w:id="5"/>
    </w:p>
    <w:p w14:paraId="5AFF183E" w14:textId="77777777" w:rsidR="00C91137" w:rsidRPr="00211A79" w:rsidRDefault="00C91137"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 pouvoir adjudicateur du présent marché public est Enabel, Agence belge de développement, société anonyme de droit public à finalité sociale, dont le siège social est établi rue Haute 147 à 1000 Bruxelles (numéro d’entreprise 0264.814.354, RPM Bruxelles). Enabel se voit confier l’exclusivité de l’exécution, tant en Belgique qu’à l’étranger, des tâches de service public en matière de coopération bilatérale directe avec des pays partenaires. Elle peut, en outre, exécuter d’autres missions de coopération à la demande d’organismes d’intérêt public et développer des actions propres qui contribuent à ses objectifs.</w:t>
      </w:r>
    </w:p>
    <w:p w14:paraId="5AFF183F" w14:textId="6600176B" w:rsidR="008A1EDB" w:rsidRDefault="00855DED" w:rsidP="00FE56F5">
      <w:bookmarkStart w:id="6" w:name="_Toc257039813"/>
      <w:bookmarkStart w:id="7" w:name="_Toc366161146"/>
      <w:r>
        <w:t xml:space="preserve">Pour ce marché, Enabel est valablement représentée par Danny </w:t>
      </w:r>
      <w:proofErr w:type="spellStart"/>
      <w:r>
        <w:t>Verspreet</w:t>
      </w:r>
      <w:proofErr w:type="spellEnd"/>
      <w:r>
        <w:t>, Directeur Finances &amp; IT</w:t>
      </w:r>
      <w:r w:rsidR="00A82C49">
        <w:t xml:space="preserve"> et Inge Janssens, </w:t>
      </w:r>
      <w:r w:rsidR="004A28CD" w:rsidRPr="004A28CD">
        <w:t>Manager Global Procurement Services</w:t>
      </w:r>
      <w:r w:rsidR="004A28CD">
        <w:t>.</w:t>
      </w:r>
    </w:p>
    <w:p w14:paraId="5AFF1840" w14:textId="77777777" w:rsidR="00855DED" w:rsidRDefault="00855DED" w:rsidP="00FE56F5"/>
    <w:p w14:paraId="5AFF1841" w14:textId="77777777" w:rsidR="0067285B" w:rsidRDefault="0067285B" w:rsidP="00FE56F5">
      <w:pPr>
        <w:pStyle w:val="Titre2"/>
        <w:keepLines w:val="0"/>
        <w:widowControl w:val="0"/>
        <w:tabs>
          <w:tab w:val="num" w:pos="576"/>
        </w:tabs>
        <w:suppressAutoHyphens/>
        <w:spacing w:after="240" w:line="276" w:lineRule="auto"/>
      </w:pPr>
      <w:bookmarkStart w:id="8" w:name="_Toc156567353"/>
      <w:r>
        <w:t>Cadre institutionnel d’</w:t>
      </w:r>
      <w:bookmarkEnd w:id="6"/>
      <w:bookmarkEnd w:id="7"/>
      <w:r>
        <w:t>Enabel</w:t>
      </w:r>
      <w:bookmarkEnd w:id="8"/>
    </w:p>
    <w:p w14:paraId="5AFF1842"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Le cadre de référence général dans lequel travaille Enabel est :</w:t>
      </w:r>
    </w:p>
    <w:p w14:paraId="5AFF1843"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la loi belge du 19 mars 2013 relative à la Coopération au Développement</w:t>
      </w:r>
      <w:r w:rsidRPr="00054795">
        <w:rPr>
          <w:rFonts w:ascii="Georgia" w:eastAsia="Calibri" w:hAnsi="Georgia"/>
          <w:color w:val="585756"/>
          <w:sz w:val="21"/>
          <w:szCs w:val="22"/>
          <w:vertAlign w:val="superscript"/>
          <w:lang w:val="en-US"/>
        </w:rPr>
        <w:footnoteReference w:id="2"/>
      </w:r>
      <w:r w:rsidR="008E39E7" w:rsidRPr="008E39E7">
        <w:rPr>
          <w:rFonts w:ascii="Georgia" w:hAnsi="Georgia"/>
          <w:color w:val="585756"/>
          <w:sz w:val="21"/>
          <w:lang w:val="fr-BE"/>
        </w:rPr>
        <w:t> </w:t>
      </w:r>
      <w:r>
        <w:rPr>
          <w:rFonts w:ascii="Georgia" w:hAnsi="Georgia"/>
          <w:color w:val="585756"/>
          <w:sz w:val="21"/>
        </w:rPr>
        <w:t>;</w:t>
      </w:r>
    </w:p>
    <w:p w14:paraId="5AFF1844"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la loi belge du 21 décembre 1998 portant création de la « Coopération Technique Belge » sous la forme d’une société de droit public</w:t>
      </w:r>
      <w:r w:rsidRPr="00054795">
        <w:rPr>
          <w:rFonts w:ascii="Georgia" w:eastAsia="Calibri" w:hAnsi="Georgia"/>
          <w:color w:val="585756"/>
          <w:sz w:val="21"/>
          <w:szCs w:val="22"/>
          <w:vertAlign w:val="superscript"/>
          <w:lang w:val="en-US"/>
        </w:rPr>
        <w:footnoteReference w:id="3"/>
      </w:r>
      <w:r>
        <w:rPr>
          <w:rFonts w:ascii="Georgia" w:hAnsi="Georgia"/>
          <w:color w:val="585756"/>
          <w:sz w:val="21"/>
        </w:rPr>
        <w:t> ;</w:t>
      </w:r>
    </w:p>
    <w:p w14:paraId="5AFF1845"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 la loi du 23 novembre 2017 portant modification du nom de la Coopération technique belge et définition des missions et du fonctionnement d’Enabel, Agence belge de développement, publiée au Moniteur belge du 11 décembre 2017. </w:t>
      </w:r>
    </w:p>
    <w:p w14:paraId="5AFF184D" w14:textId="3C399F9E" w:rsidR="005C33F3" w:rsidRPr="00A52B50" w:rsidRDefault="005C33F3" w:rsidP="00FE56F5">
      <w:pPr>
        <w:autoSpaceDE w:val="0"/>
        <w:autoSpaceDN w:val="0"/>
        <w:adjustRightInd w:val="0"/>
        <w:rPr>
          <w:lang w:val="fr-BE"/>
        </w:rPr>
      </w:pPr>
    </w:p>
    <w:p w14:paraId="5AFF184E" w14:textId="77777777" w:rsidR="002A1F15" w:rsidRDefault="002A1F15" w:rsidP="00FE56F5">
      <w:pPr>
        <w:pStyle w:val="Titre2"/>
        <w:keepLines w:val="0"/>
        <w:widowControl w:val="0"/>
        <w:tabs>
          <w:tab w:val="num" w:pos="576"/>
        </w:tabs>
        <w:suppressAutoHyphens/>
        <w:spacing w:after="240" w:line="276" w:lineRule="auto"/>
        <w:ind w:left="578" w:hanging="578"/>
      </w:pPr>
      <w:bookmarkStart w:id="9" w:name="législation"/>
      <w:bookmarkStart w:id="10" w:name="_Ref233108991"/>
      <w:bookmarkStart w:id="11" w:name="_Ref233108994"/>
      <w:bookmarkStart w:id="12" w:name="_Toc257380472"/>
      <w:bookmarkStart w:id="13" w:name="_Toc260134189"/>
      <w:bookmarkStart w:id="14" w:name="_Toc364253063"/>
      <w:bookmarkStart w:id="15" w:name="_Toc156567354"/>
      <w:r>
        <w:t>Règles régissant le marché</w:t>
      </w:r>
      <w:bookmarkEnd w:id="9"/>
      <w:bookmarkEnd w:id="10"/>
      <w:bookmarkEnd w:id="11"/>
      <w:bookmarkEnd w:id="12"/>
      <w:bookmarkEnd w:id="13"/>
      <w:bookmarkEnd w:id="14"/>
      <w:bookmarkEnd w:id="15"/>
    </w:p>
    <w:p w14:paraId="5AFF184F" w14:textId="77777777" w:rsidR="002A1F15" w:rsidRPr="00211A79" w:rsidRDefault="002A1F15" w:rsidP="00FE56F5">
      <w:pPr>
        <w:pStyle w:val="BTCbulletsCTB"/>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Sont e.a. d’application au présent marché public :</w:t>
      </w:r>
    </w:p>
    <w:p w14:paraId="5AFF1850"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 loi du 17 juin 2016 relative aux marchés publics</w:t>
      </w:r>
      <w:r w:rsidRPr="00054795">
        <w:rPr>
          <w:rFonts w:ascii="Georgia" w:eastAsia="Calibri" w:hAnsi="Georgia"/>
          <w:bCs w:val="0"/>
          <w:color w:val="585756"/>
          <w:sz w:val="21"/>
          <w:szCs w:val="22"/>
          <w:vertAlign w:val="superscript"/>
          <w:lang w:val="en-US" w:eastAsia="en-US"/>
        </w:rPr>
        <w:footnoteReference w:id="4"/>
      </w:r>
      <w:r>
        <w:rPr>
          <w:rFonts w:ascii="Georgia" w:hAnsi="Georgia"/>
          <w:color w:val="585756"/>
          <w:sz w:val="21"/>
        </w:rPr>
        <w:t> ;</w:t>
      </w:r>
    </w:p>
    <w:p w14:paraId="5AFF1851"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lastRenderedPageBreak/>
        <w:t>la loi du 17 juin 2013 relative à la motivation, à l’information et aux voies de recours en matière de marchés publics et de certains marchés de travaux, de fournitures et de services</w:t>
      </w:r>
      <w:r w:rsidRPr="00054795">
        <w:rPr>
          <w:rFonts w:ascii="Georgia" w:eastAsia="Calibri" w:hAnsi="Georgia"/>
          <w:bCs w:val="0"/>
          <w:color w:val="585756"/>
          <w:sz w:val="21"/>
          <w:szCs w:val="22"/>
          <w:vertAlign w:val="superscript"/>
          <w:lang w:val="en-US" w:eastAsia="en-US"/>
        </w:rPr>
        <w:footnoteReference w:id="5"/>
      </w:r>
      <w:r>
        <w:rPr>
          <w:rFonts w:ascii="Georgia" w:hAnsi="Georgia"/>
          <w:color w:val="585756"/>
          <w:sz w:val="21"/>
        </w:rPr>
        <w:t> ;</w:t>
      </w:r>
    </w:p>
    <w:p w14:paraId="5AFF1852"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l’A.R. du 18 avril 2017 relatif à la passation des marchés publics dans les secteurs classiques</w:t>
      </w:r>
      <w:r w:rsidRPr="00054795">
        <w:rPr>
          <w:rFonts w:ascii="Georgia" w:eastAsia="Calibri" w:hAnsi="Georgia"/>
          <w:bCs w:val="0"/>
          <w:color w:val="585756"/>
          <w:sz w:val="21"/>
          <w:szCs w:val="22"/>
          <w:vertAlign w:val="superscript"/>
          <w:lang w:val="en-US" w:eastAsia="en-US"/>
        </w:rPr>
        <w:footnoteReference w:id="6"/>
      </w:r>
      <w:r>
        <w:rPr>
          <w:rFonts w:ascii="Georgia" w:hAnsi="Georgia"/>
          <w:color w:val="585756"/>
          <w:sz w:val="21"/>
        </w:rPr>
        <w:t> ;</w:t>
      </w:r>
    </w:p>
    <w:p w14:paraId="5AFF1853"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l’A.R. du 14 janvier 2013 établissant les règles générales d’exécution des marchés publics et des concessions de travaux publics</w:t>
      </w:r>
      <w:r w:rsidRPr="00054795">
        <w:rPr>
          <w:rFonts w:ascii="Georgia" w:eastAsia="Calibri" w:hAnsi="Georgia"/>
          <w:bCs w:val="0"/>
          <w:color w:val="585756"/>
          <w:sz w:val="21"/>
          <w:szCs w:val="22"/>
          <w:vertAlign w:val="superscript"/>
          <w:lang w:val="en-US" w:eastAsia="en-US"/>
        </w:rPr>
        <w:footnoteReference w:id="7"/>
      </w:r>
      <w:r>
        <w:rPr>
          <w:rFonts w:ascii="Georgia" w:hAnsi="Georgia"/>
          <w:color w:val="585756"/>
          <w:sz w:val="21"/>
        </w:rPr>
        <w:t> ;</w:t>
      </w:r>
    </w:p>
    <w:p w14:paraId="5AFF1854"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les circulaires du Premier Ministre en matière de marchés publics ;</w:t>
      </w:r>
    </w:p>
    <w:p w14:paraId="5AFF1855" w14:textId="77777777" w:rsidR="5E2A78AC" w:rsidRDefault="5E2A78AC" w:rsidP="00FE56F5">
      <w:pPr>
        <w:pStyle w:val="BTCbulletsCTB"/>
        <w:numPr>
          <w:ilvl w:val="0"/>
          <w:numId w:val="4"/>
        </w:numPr>
        <w:spacing w:after="120" w:line="276" w:lineRule="auto"/>
        <w:jc w:val="both"/>
        <w:rPr>
          <w:rFonts w:ascii="Georgia" w:eastAsia="Georgia" w:hAnsi="Georgia" w:cs="Georgia"/>
          <w:color w:val="585756"/>
          <w:sz w:val="21"/>
          <w:szCs w:val="21"/>
        </w:rPr>
      </w:pPr>
      <w:r>
        <w:rPr>
          <w:rFonts w:ascii="Georgia" w:hAnsi="Georgia"/>
          <w:color w:val="585756"/>
          <w:sz w:val="21"/>
        </w:rPr>
        <w:t>la Politique d’Enabel concernant l’exploitation et les abus sexuels – juin 2019 ;</w:t>
      </w:r>
    </w:p>
    <w:p w14:paraId="5AFF1856" w14:textId="77777777" w:rsidR="5E2A78AC" w:rsidRDefault="5E2A78AC" w:rsidP="00FE56F5">
      <w:pPr>
        <w:pStyle w:val="Paragraphedeliste"/>
        <w:numPr>
          <w:ilvl w:val="0"/>
          <w:numId w:val="4"/>
        </w:numPr>
        <w:rPr>
          <w:rFonts w:eastAsia="Georgia" w:cs="Georgia"/>
          <w:szCs w:val="21"/>
        </w:rPr>
      </w:pPr>
      <w:r>
        <w:t>la Politique d’Enabel en matière de maîtrise des risques liés à la fraude et la corruption – juin 2019 ;</w:t>
      </w:r>
    </w:p>
    <w:p w14:paraId="5AFF1859" w14:textId="24A490A3" w:rsidR="008A1EDB" w:rsidRPr="008A1EDB" w:rsidRDefault="008A1EDB" w:rsidP="00FE56F5">
      <w:pPr>
        <w:pStyle w:val="Paragraphedeliste"/>
        <w:numPr>
          <w:ilvl w:val="0"/>
          <w:numId w:val="4"/>
        </w:numPr>
        <w:rPr>
          <w:rFonts w:eastAsia="Georgia" w:cs="Georgia"/>
          <w:szCs w:val="21"/>
        </w:rPr>
      </w:pPr>
      <w:r>
        <w:t xml:space="preserve">toute la réglementation belge sur les marchés publics peut être consultée sur </w:t>
      </w:r>
      <w:hyperlink r:id="rId16" w:history="1">
        <w:r w:rsidR="00D0274A" w:rsidRPr="00BF6FFF">
          <w:rPr>
            <w:rStyle w:val="Lienhypertexte"/>
          </w:rPr>
          <w:t>www.bosa.be</w:t>
        </w:r>
      </w:hyperlink>
      <w:r w:rsidR="00D0274A">
        <w:t xml:space="preserve"> </w:t>
      </w:r>
      <w:r>
        <w:t xml:space="preserve">, le Code éthique et les Politiques d’Enabel mentionnées ci-dessus sur le site web d’Enabel, ou sur </w:t>
      </w:r>
      <w:hyperlink r:id="rId17" w:history="1">
        <w:r w:rsidR="00D0274A" w:rsidRPr="00BF6FFF">
          <w:rPr>
            <w:rStyle w:val="Lienhypertexte"/>
          </w:rPr>
          <w:t>https://www.enabel.be/fr/content/lethique-enabel</w:t>
        </w:r>
      </w:hyperlink>
      <w:r w:rsidR="00D0274A">
        <w:t xml:space="preserve"> </w:t>
      </w:r>
      <w:r>
        <w:t>.</w:t>
      </w:r>
    </w:p>
    <w:p w14:paraId="5AFF185A" w14:textId="77777777" w:rsidR="008A1EDB" w:rsidRPr="00F609F8" w:rsidRDefault="008A1EDB" w:rsidP="00FE56F5">
      <w:pPr>
        <w:pStyle w:val="Paragraphedeliste"/>
        <w:ind w:left="1080"/>
        <w:rPr>
          <w:rFonts w:eastAsia="Georgia" w:cs="Georgia"/>
          <w:szCs w:val="21"/>
        </w:rPr>
      </w:pPr>
    </w:p>
    <w:p w14:paraId="5AFF1874" w14:textId="77777777" w:rsidR="008A1EDB" w:rsidRPr="00A52B50" w:rsidRDefault="008A1EDB" w:rsidP="00FE56F5">
      <w:pPr>
        <w:pStyle w:val="BTCbulletsCTB"/>
        <w:tabs>
          <w:tab w:val="left" w:pos="360"/>
        </w:tabs>
        <w:spacing w:after="120" w:line="276" w:lineRule="auto"/>
        <w:ind w:left="360"/>
        <w:jc w:val="both"/>
        <w:rPr>
          <w:rFonts w:ascii="Georgia" w:eastAsia="Calibri" w:hAnsi="Georgia"/>
          <w:bCs w:val="0"/>
          <w:color w:val="585756"/>
          <w:sz w:val="21"/>
          <w:szCs w:val="22"/>
          <w:lang w:val="fr-BE" w:eastAsia="en-US"/>
        </w:rPr>
      </w:pPr>
    </w:p>
    <w:p w14:paraId="5AFF1875" w14:textId="77777777" w:rsidR="00B13029" w:rsidRDefault="00B13029" w:rsidP="00FE56F5">
      <w:pPr>
        <w:pStyle w:val="Titre2"/>
        <w:keepLines w:val="0"/>
        <w:widowControl w:val="0"/>
        <w:tabs>
          <w:tab w:val="num" w:pos="576"/>
        </w:tabs>
        <w:suppressAutoHyphens/>
        <w:spacing w:after="240" w:line="276" w:lineRule="auto"/>
        <w:ind w:left="578" w:hanging="578"/>
      </w:pPr>
      <w:bookmarkStart w:id="16" w:name="_Toc257380474"/>
      <w:bookmarkStart w:id="17" w:name="_Toc260134191"/>
      <w:bookmarkStart w:id="18" w:name="_Toc364253065"/>
      <w:bookmarkStart w:id="19" w:name="_Toc52502987"/>
      <w:bookmarkStart w:id="20" w:name="_Toc156567356"/>
      <w:r>
        <w:t>Confidentialité</w:t>
      </w:r>
      <w:bookmarkEnd w:id="16"/>
      <w:bookmarkEnd w:id="17"/>
      <w:bookmarkEnd w:id="18"/>
      <w:bookmarkEnd w:id="19"/>
      <w:bookmarkEnd w:id="20"/>
    </w:p>
    <w:p w14:paraId="5AFF1876" w14:textId="77777777" w:rsidR="00B13029" w:rsidRPr="00D14EA3" w:rsidRDefault="00B13029" w:rsidP="00FE56F5">
      <w:pPr>
        <w:pStyle w:val="Titre3"/>
        <w:spacing w:line="276" w:lineRule="auto"/>
      </w:pPr>
      <w:bookmarkStart w:id="21" w:name="_Toc156567357"/>
      <w:r>
        <w:t>Traitement des données à caractère personnel</w:t>
      </w:r>
      <w:bookmarkEnd w:id="21"/>
    </w:p>
    <w:p w14:paraId="5AFF1877" w14:textId="77777777" w:rsidR="00B13029" w:rsidRDefault="00B13029" w:rsidP="00FE56F5">
      <w:r>
        <w:t>L’adjudicateur s’engage à traiter les données à caractère personnel qui lui seront communiquées dans le cadre du présent Accord avec le plus grand soin, conformément à la législation sur la protection des données à caractère personnel (le Règlement général sur la protection des données, RGPD). Dans les cas où la loi belge du 30 juillet 2018 relative à la protection des personnes physiques à l’égard des traitements de données à caractère personnel contient des exigences plus strictes, l’adjudicateur agira conformément à cette législation.</w:t>
      </w:r>
    </w:p>
    <w:p w14:paraId="5AFF1878" w14:textId="77777777" w:rsidR="008A1EDB" w:rsidRPr="00A52B50" w:rsidRDefault="008A1EDB" w:rsidP="00FE56F5">
      <w:pPr>
        <w:rPr>
          <w:lang w:val="fr-BE"/>
        </w:rPr>
      </w:pPr>
    </w:p>
    <w:p w14:paraId="5AFF1879" w14:textId="77777777" w:rsidR="00B13029" w:rsidRPr="00873CB1" w:rsidRDefault="00B13029" w:rsidP="00FE56F5">
      <w:pPr>
        <w:pStyle w:val="Titre3"/>
        <w:spacing w:line="276" w:lineRule="auto"/>
      </w:pPr>
      <w:bookmarkStart w:id="22" w:name="_Toc156567358"/>
      <w:r>
        <w:t>Confidentialité</w:t>
      </w:r>
      <w:bookmarkEnd w:id="22"/>
    </w:p>
    <w:p w14:paraId="5AFF187A" w14:textId="77777777" w:rsidR="00B13029" w:rsidRPr="001478F6" w:rsidRDefault="00B13029" w:rsidP="00FE56F5">
      <w:r>
        <w:t xml:space="preserve">Le soumissionnaire ou l’adjudicataire et Enabel sont tenus au secret à l’égard des tiers concernant toutes les informations confidentielles obtenues dans le cadre du présent marché et ne transmettront celles-ci à des tiers qu’après accord écrit et préalable de l’autre partie. </w:t>
      </w:r>
      <w:proofErr w:type="spellStart"/>
      <w:r>
        <w:t>Il·elles</w:t>
      </w:r>
      <w:proofErr w:type="spellEnd"/>
      <w:r>
        <w:t xml:space="preserve"> ne diffuseront ces informations confidentielles que parmi les </w:t>
      </w:r>
      <w:proofErr w:type="spellStart"/>
      <w:r>
        <w:t>préposé·es</w:t>
      </w:r>
      <w:proofErr w:type="spellEnd"/>
      <w:r>
        <w:t xml:space="preserve"> </w:t>
      </w:r>
      <w:proofErr w:type="spellStart"/>
      <w:r>
        <w:t>concerné·es</w:t>
      </w:r>
      <w:proofErr w:type="spellEnd"/>
      <w:r>
        <w:t xml:space="preserve"> par la mission. </w:t>
      </w:r>
      <w:proofErr w:type="spellStart"/>
      <w:r>
        <w:t>Il·elles</w:t>
      </w:r>
      <w:proofErr w:type="spellEnd"/>
      <w:r>
        <w:t xml:space="preserve"> garantissent que ces </w:t>
      </w:r>
      <w:proofErr w:type="spellStart"/>
      <w:r>
        <w:t>préposé·es</w:t>
      </w:r>
      <w:proofErr w:type="spellEnd"/>
      <w:r>
        <w:t xml:space="preserve"> seront dûment </w:t>
      </w:r>
      <w:proofErr w:type="spellStart"/>
      <w:r>
        <w:t>informé·es</w:t>
      </w:r>
      <w:proofErr w:type="spellEnd"/>
      <w:r>
        <w:t xml:space="preserve"> de leurs obligations de confidentialité et les respecteront.</w:t>
      </w:r>
    </w:p>
    <w:p w14:paraId="5AFF1885" w14:textId="2E9100CD" w:rsidR="09DC3C37" w:rsidRDefault="09DC3C37" w:rsidP="00D523F1">
      <w:pPr>
        <w:pStyle w:val="Corpsdetexte"/>
        <w:numPr>
          <w:ilvl w:val="0"/>
          <w:numId w:val="15"/>
        </w:numPr>
        <w:spacing w:line="276" w:lineRule="auto"/>
        <w:rPr>
          <w:rFonts w:ascii="Georgia" w:eastAsia="Calibri" w:hAnsi="Georgia" w:cs="Times New Roman"/>
          <w:color w:val="585756"/>
          <w:sz w:val="21"/>
          <w:szCs w:val="21"/>
        </w:rPr>
      </w:pPr>
      <w:r>
        <w:rPr>
          <w:rFonts w:ascii="Georgia" w:hAnsi="Georgia"/>
          <w:color w:val="585756"/>
          <w:sz w:val="21"/>
        </w:rPr>
        <w:t xml:space="preserve">Conformément à la Politique d’Enabel concernant l’exploitation et les abus sexuels et la Politique d’Enabel concernant la maîtrise des risques de fraude et de corruption, les plaintes liées à des questions d’intégrité (fraude, corruption, exploitation ou abus sexuel…) doivent être adressées au bureau d’intégrité via l’adresse </w:t>
      </w:r>
      <w:hyperlink r:id="rId18" w:history="1">
        <w:r>
          <w:rPr>
            <w:rStyle w:val="Lienhypertexte"/>
            <w:rFonts w:ascii="Georgia" w:hAnsi="Georgia"/>
            <w:sz w:val="21"/>
          </w:rPr>
          <w:t xml:space="preserve">https://www.enabelintegrity.be. </w:t>
        </w:r>
      </w:hyperlink>
    </w:p>
    <w:p w14:paraId="5AFF1886" w14:textId="77777777" w:rsidR="002574C5" w:rsidRPr="00147549" w:rsidRDefault="002574C5" w:rsidP="00FE56F5">
      <w:pPr>
        <w:pStyle w:val="Corpsdetexte"/>
        <w:spacing w:line="276" w:lineRule="auto"/>
        <w:rPr>
          <w:rFonts w:ascii="Georgia" w:eastAsia="Calibri" w:hAnsi="Georgia" w:cs="Times New Roman"/>
          <w:color w:val="585756"/>
          <w:sz w:val="21"/>
          <w:szCs w:val="21"/>
          <w:lang w:val="fr-BE"/>
        </w:rPr>
      </w:pPr>
    </w:p>
    <w:p w14:paraId="5AFF1887" w14:textId="77777777" w:rsidR="00633898" w:rsidRPr="00633898" w:rsidRDefault="00633898" w:rsidP="00FE56F5">
      <w:pPr>
        <w:pStyle w:val="Titre2"/>
        <w:spacing w:line="276" w:lineRule="auto"/>
      </w:pPr>
      <w:bookmarkStart w:id="23" w:name="_Ref228951536"/>
      <w:bookmarkStart w:id="24" w:name="_Toc257039818"/>
      <w:bookmarkStart w:id="25" w:name="_Toc366161151"/>
      <w:bookmarkStart w:id="26" w:name="_Toc156567360"/>
      <w:r>
        <w:t>Droit applicable et tribunaux compétents</w:t>
      </w:r>
      <w:bookmarkEnd w:id="23"/>
      <w:bookmarkEnd w:id="24"/>
      <w:bookmarkEnd w:id="25"/>
      <w:bookmarkEnd w:id="26"/>
    </w:p>
    <w:p w14:paraId="5AFF1888"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 présent marché doit être exécuté et interprété conformément au droit belge.</w:t>
      </w:r>
    </w:p>
    <w:p w14:paraId="5AFF1889"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parties s’engagent à remplir de bonne foi leurs engagements en vue d’assurer le bon déroulement du marché.</w:t>
      </w:r>
    </w:p>
    <w:p w14:paraId="5AFF188A"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En cas de litige ou de divergence d’opinions entre le pouvoir adjudicateur et l’adjudicataire, les deux parties se concerteront dans le but de trouver une solution.</w:t>
      </w:r>
    </w:p>
    <w:p w14:paraId="5AFF188B"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À défaut d’accord, les tribunaux de Bruxelles sont seuls compétents pour trouver une solution.</w:t>
      </w:r>
    </w:p>
    <w:p w14:paraId="5AFF188C" w14:textId="77777777" w:rsidR="00633898" w:rsidRDefault="00B871BC" w:rsidP="00FE56F5">
      <w:pPr>
        <w:spacing w:after="0"/>
        <w:rPr>
          <w:rFonts w:ascii="Arial" w:eastAsia="DejaVu Sans" w:hAnsi="Arial" w:cs="Tahoma"/>
          <w:color w:val="auto"/>
          <w:kern w:val="18"/>
          <w:sz w:val="20"/>
          <w:szCs w:val="24"/>
        </w:rPr>
      </w:pPr>
      <w:r>
        <w:br w:type="page"/>
      </w:r>
    </w:p>
    <w:p w14:paraId="5AFF188D" w14:textId="77777777" w:rsidR="003C0B14" w:rsidRDefault="00FB4DBA" w:rsidP="00FE56F5">
      <w:pPr>
        <w:pStyle w:val="Titre1"/>
        <w:numPr>
          <w:ilvl w:val="0"/>
          <w:numId w:val="5"/>
        </w:numPr>
      </w:pPr>
      <w:bookmarkStart w:id="27" w:name="_Toc156567361"/>
      <w:r>
        <w:lastRenderedPageBreak/>
        <w:t>Objet et portée du marché</w:t>
      </w:r>
      <w:bookmarkEnd w:id="27"/>
    </w:p>
    <w:p w14:paraId="5AFF188E" w14:textId="77777777" w:rsidR="00FB4DBA" w:rsidRDefault="00FB4DBA" w:rsidP="00FE56F5">
      <w:pPr>
        <w:pStyle w:val="Titre2"/>
        <w:keepLines w:val="0"/>
        <w:widowControl w:val="0"/>
        <w:tabs>
          <w:tab w:val="num" w:pos="576"/>
        </w:tabs>
        <w:suppressAutoHyphens/>
        <w:spacing w:after="240" w:line="276" w:lineRule="auto"/>
        <w:ind w:left="578" w:hanging="578"/>
      </w:pPr>
      <w:bookmarkStart w:id="28" w:name="_Toc156567362"/>
      <w:r>
        <w:t>Nature du marché</w:t>
      </w:r>
      <w:bookmarkEnd w:id="28"/>
    </w:p>
    <w:p w14:paraId="5AFF188F" w14:textId="77777777" w:rsidR="008A1EDB" w:rsidRDefault="008A1EDB" w:rsidP="00FE56F5">
      <w:r>
        <w:t>Le présent marché est un marché de services au sens de l’article 2, 21° de la loi du 17 juin 2016 relative aux marchés publics.</w:t>
      </w:r>
    </w:p>
    <w:p w14:paraId="5AFF1890" w14:textId="77777777" w:rsidR="008A1EDB" w:rsidRDefault="008A1EDB" w:rsidP="00FE56F5">
      <w:pPr>
        <w:spacing w:before="100" w:beforeAutospacing="1" w:after="100" w:afterAutospacing="1"/>
      </w:pPr>
      <w:r>
        <w:t xml:space="preserve">Codes CPV, description : </w:t>
      </w:r>
    </w:p>
    <w:p w14:paraId="50AB61CE" w14:textId="0CE54B54" w:rsidR="005235B7" w:rsidRDefault="005235B7" w:rsidP="00FE56F5">
      <w:pPr>
        <w:spacing w:before="100" w:beforeAutospacing="1" w:after="100" w:afterAutospacing="1"/>
      </w:pPr>
      <w:r w:rsidRPr="005235B7">
        <w:rPr>
          <w:b/>
          <w:bCs/>
        </w:rPr>
        <w:t>80511000-9</w:t>
      </w:r>
      <w:r w:rsidRPr="005235B7">
        <w:t xml:space="preserve">    Services de formation du personnel</w:t>
      </w:r>
    </w:p>
    <w:p w14:paraId="5AFF1896" w14:textId="69FC409E" w:rsidR="00FB4DBA" w:rsidRDefault="008035D5" w:rsidP="00FE56F5">
      <w:pPr>
        <w:pStyle w:val="Titre2"/>
        <w:keepLines w:val="0"/>
        <w:widowControl w:val="0"/>
        <w:tabs>
          <w:tab w:val="num" w:pos="576"/>
        </w:tabs>
        <w:suppressAutoHyphens/>
        <w:spacing w:after="240" w:line="276" w:lineRule="auto"/>
        <w:ind w:left="578" w:hanging="578"/>
      </w:pPr>
      <w:bookmarkStart w:id="29" w:name="_Toc257380471"/>
      <w:bookmarkStart w:id="30" w:name="_Toc260134188"/>
      <w:bookmarkStart w:id="31" w:name="_Toc364253068"/>
      <w:bookmarkStart w:id="32" w:name="_Toc156567363"/>
      <w:r>
        <w:t>Objet</w:t>
      </w:r>
      <w:bookmarkEnd w:id="29"/>
      <w:bookmarkEnd w:id="30"/>
      <w:r>
        <w:t xml:space="preserve"> du marché</w:t>
      </w:r>
      <w:bookmarkEnd w:id="31"/>
      <w:bookmarkEnd w:id="32"/>
    </w:p>
    <w:p w14:paraId="0438EDF6" w14:textId="67A91AFE" w:rsidR="002C762A" w:rsidRPr="00357078" w:rsidRDefault="002C762A" w:rsidP="004149F4">
      <w:pPr>
        <w:pStyle w:val="Corpsdetexte"/>
        <w:spacing w:line="276" w:lineRule="auto"/>
      </w:pPr>
      <w:r w:rsidRPr="002C762A">
        <w:rPr>
          <w:rFonts w:ascii="Georgia" w:hAnsi="Georgia"/>
          <w:color w:val="585756"/>
          <w:sz w:val="21"/>
        </w:rPr>
        <w:t xml:space="preserve">Ce marché de services a pour objectif de recruter </w:t>
      </w:r>
      <w:proofErr w:type="spellStart"/>
      <w:r w:rsidRPr="002C762A">
        <w:rPr>
          <w:rFonts w:ascii="Georgia" w:hAnsi="Georgia"/>
          <w:color w:val="585756"/>
          <w:sz w:val="21"/>
        </w:rPr>
        <w:t>un·e</w:t>
      </w:r>
      <w:proofErr w:type="spellEnd"/>
      <w:r w:rsidRPr="002C762A">
        <w:rPr>
          <w:rFonts w:ascii="Georgia" w:hAnsi="Georgia"/>
          <w:color w:val="585756"/>
          <w:sz w:val="21"/>
        </w:rPr>
        <w:t xml:space="preserve"> </w:t>
      </w:r>
      <w:proofErr w:type="spellStart"/>
      <w:r w:rsidRPr="002C762A">
        <w:rPr>
          <w:rFonts w:ascii="Georgia" w:hAnsi="Georgia"/>
          <w:color w:val="585756"/>
          <w:sz w:val="21"/>
        </w:rPr>
        <w:t>expert·e</w:t>
      </w:r>
      <w:proofErr w:type="spellEnd"/>
      <w:r w:rsidRPr="002C762A">
        <w:rPr>
          <w:rFonts w:ascii="Georgia" w:hAnsi="Georgia"/>
          <w:color w:val="585756"/>
          <w:sz w:val="21"/>
        </w:rPr>
        <w:t xml:space="preserve"> ou un groupe d’</w:t>
      </w:r>
      <w:proofErr w:type="spellStart"/>
      <w:r w:rsidRPr="002C762A">
        <w:rPr>
          <w:rFonts w:ascii="Georgia" w:hAnsi="Georgia"/>
          <w:color w:val="585756"/>
          <w:sz w:val="21"/>
        </w:rPr>
        <w:t>expert·e·s</w:t>
      </w:r>
      <w:proofErr w:type="spellEnd"/>
      <w:r w:rsidRPr="002C762A">
        <w:rPr>
          <w:rFonts w:ascii="Georgia" w:hAnsi="Georgia"/>
          <w:color w:val="585756"/>
          <w:sz w:val="21"/>
        </w:rPr>
        <w:t xml:space="preserve"> </w:t>
      </w:r>
      <w:proofErr w:type="spellStart"/>
      <w:r w:rsidRPr="002C762A">
        <w:rPr>
          <w:rFonts w:ascii="Georgia" w:hAnsi="Georgia"/>
          <w:color w:val="585756"/>
          <w:sz w:val="21"/>
        </w:rPr>
        <w:t>spécialisé·e·s</w:t>
      </w:r>
      <w:proofErr w:type="spellEnd"/>
      <w:r w:rsidRPr="002C762A">
        <w:rPr>
          <w:rFonts w:ascii="Georgia" w:hAnsi="Georgia"/>
          <w:color w:val="585756"/>
          <w:sz w:val="21"/>
        </w:rPr>
        <w:t xml:space="preserve"> dans la formation sur la législation relative aux marchés publics et son application, en vue de former le personnel chargé des achats ou d’autres équipes d’Enabe</w:t>
      </w:r>
      <w:r w:rsidR="00D14A9E">
        <w:rPr>
          <w:rFonts w:ascii="Georgia" w:hAnsi="Georgia"/>
          <w:color w:val="585756"/>
          <w:sz w:val="21"/>
        </w:rPr>
        <w:t>l.</w:t>
      </w:r>
    </w:p>
    <w:p w14:paraId="5AFF189A" w14:textId="04F93606" w:rsidR="002A2F4C" w:rsidRDefault="009F4971" w:rsidP="00FE56F5">
      <w:pPr>
        <w:pStyle w:val="Corpsdetexte"/>
        <w:spacing w:line="276" w:lineRule="auto"/>
        <w:rPr>
          <w:rFonts w:ascii="Georgia" w:hAnsi="Georgia"/>
          <w:color w:val="585756"/>
          <w:sz w:val="21"/>
          <w:szCs w:val="21"/>
        </w:rPr>
      </w:pPr>
      <w:r>
        <w:rPr>
          <w:rFonts w:ascii="Georgia" w:hAnsi="Georgia"/>
          <w:color w:val="585756"/>
          <w:sz w:val="21"/>
        </w:rPr>
        <w:t xml:space="preserve">Les services attendus sont décrits de façon détaillée dans </w:t>
      </w:r>
      <w:r w:rsidR="00A86EEE">
        <w:rPr>
          <w:rFonts w:ascii="Georgia" w:hAnsi="Georgia"/>
          <w:color w:val="585756"/>
          <w:sz w:val="21"/>
        </w:rPr>
        <w:t>le chapitre 5</w:t>
      </w:r>
      <w:r>
        <w:rPr>
          <w:rFonts w:ascii="Georgia" w:hAnsi="Georgia"/>
          <w:color w:val="585756"/>
          <w:sz w:val="21"/>
        </w:rPr>
        <w:t xml:space="preserve"> – « Termes de référence ».</w:t>
      </w:r>
    </w:p>
    <w:p w14:paraId="5AFF189F" w14:textId="77777777" w:rsidR="007B4F91" w:rsidRDefault="007B4F91" w:rsidP="00FE56F5">
      <w:pPr>
        <w:pStyle w:val="Corpsdetexte"/>
        <w:spacing w:line="276" w:lineRule="auto"/>
        <w:rPr>
          <w:rFonts w:ascii="Georgia" w:hAnsi="Georgia"/>
          <w:color w:val="585756"/>
          <w:sz w:val="21"/>
          <w:szCs w:val="21"/>
        </w:rPr>
      </w:pPr>
    </w:p>
    <w:p w14:paraId="5AFF18A0" w14:textId="77777777" w:rsidR="00FB4DBA" w:rsidRDefault="00FB4DBA" w:rsidP="00FE56F5">
      <w:pPr>
        <w:pStyle w:val="Titre2"/>
        <w:keepLines w:val="0"/>
        <w:widowControl w:val="0"/>
        <w:tabs>
          <w:tab w:val="num" w:pos="576"/>
        </w:tabs>
        <w:suppressAutoHyphens/>
        <w:spacing w:after="240" w:line="276" w:lineRule="auto"/>
        <w:ind w:left="578" w:hanging="578"/>
      </w:pPr>
      <w:bookmarkStart w:id="33" w:name="_Toc156567364"/>
      <w:r>
        <w:t>Lots</w:t>
      </w:r>
      <w:bookmarkEnd w:id="33"/>
    </w:p>
    <w:p w14:paraId="5AFF18A2" w14:textId="098A355C" w:rsidR="00EB181A" w:rsidRDefault="00EB181A" w:rsidP="00FE56F5">
      <w:pPr>
        <w:pStyle w:val="Corpsdetexte"/>
        <w:spacing w:line="276" w:lineRule="auto"/>
        <w:rPr>
          <w:rFonts w:ascii="Georgia" w:hAnsi="Georgia"/>
          <w:color w:val="585756"/>
          <w:sz w:val="21"/>
          <w:szCs w:val="21"/>
        </w:rPr>
      </w:pPr>
      <w:r>
        <w:rPr>
          <w:rFonts w:ascii="Georgia" w:hAnsi="Georgia"/>
          <w:color w:val="585756"/>
          <w:sz w:val="21"/>
        </w:rPr>
        <w:t xml:space="preserve">Le présent marché n’est pas divisé </w:t>
      </w:r>
      <w:r w:rsidR="006F0DB6" w:rsidRPr="006F0DB6">
        <w:rPr>
          <w:rFonts w:ascii="Georgia" w:hAnsi="Georgia"/>
          <w:color w:val="585756"/>
          <w:sz w:val="21"/>
        </w:rPr>
        <w:t>en plusieurs lots car les prestations prévues sont intrinsèquement liées. La division en lots aurait nui à la cohérence du programme. Un marché unique permet une gestion centralisée, limitant les risques d'incohérences et garantissant une meilleure coordination. De plus, la structure en tranches fermes et conditionnelles offre une flexibilité suffisante tout en maintenant une unité contractuelle.</w:t>
      </w:r>
    </w:p>
    <w:p w14:paraId="5AFF18A4" w14:textId="77777777" w:rsidR="00FB4DBA" w:rsidRDefault="00FB4DBA" w:rsidP="00FE56F5">
      <w:pPr>
        <w:pStyle w:val="Titre2"/>
        <w:keepLines w:val="0"/>
        <w:widowControl w:val="0"/>
        <w:tabs>
          <w:tab w:val="num" w:pos="576"/>
        </w:tabs>
        <w:suppressAutoHyphens/>
        <w:spacing w:after="240" w:line="276" w:lineRule="auto"/>
        <w:ind w:left="578" w:hanging="578"/>
      </w:pPr>
      <w:bookmarkStart w:id="34" w:name="_Toc364253069"/>
      <w:bookmarkStart w:id="35" w:name="_Toc156567365"/>
      <w:r>
        <w:t>Durée du marché</w:t>
      </w:r>
      <w:bookmarkEnd w:id="34"/>
      <w:bookmarkEnd w:id="35"/>
    </w:p>
    <w:p w14:paraId="5AFF18A5" w14:textId="0F0E783B" w:rsidR="00EB181A" w:rsidRDefault="00EB181A" w:rsidP="00FE56F5">
      <w:pPr>
        <w:pBdr>
          <w:top w:val="single" w:sz="4" w:space="1" w:color="auto"/>
          <w:left w:val="single" w:sz="4" w:space="4" w:color="auto"/>
          <w:bottom w:val="single" w:sz="4" w:space="1" w:color="auto"/>
          <w:right w:val="single" w:sz="4" w:space="4" w:color="auto"/>
        </w:pBdr>
      </w:pPr>
      <w:r>
        <w:t>Le marché public débute le premier jour de calendrier suivant le jour mentionné sur la notification de l’a</w:t>
      </w:r>
      <w:r w:rsidR="003216A0">
        <w:t>ttribution</w:t>
      </w:r>
      <w:r>
        <w:t xml:space="preserve"> du marché et est conclu pour une durée de </w:t>
      </w:r>
      <w:r>
        <w:rPr>
          <w:b/>
        </w:rPr>
        <w:t>48 mois</w:t>
      </w:r>
      <w:r>
        <w:t>.</w:t>
      </w:r>
    </w:p>
    <w:p w14:paraId="5AFF18A6" w14:textId="77777777" w:rsidR="008D4141" w:rsidRPr="008D4141"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Sans préjudice des éventuelles mesures d’office, le pouvoir adjudicateur peut résilier le contrat chaque année, moyennant un préavis de 90 jours de calendrier avant le jour anniversaire du marché, à notifier par lettre recommandée.</w:t>
      </w:r>
    </w:p>
    <w:p w14:paraId="5AFF18A8" w14:textId="43B4FECB" w:rsidR="00FB4DBA"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La résiliation du contrat dans les conditions précitées n’entraînera aucun droit à des indemnités.</w:t>
      </w:r>
    </w:p>
    <w:p w14:paraId="5AFF18A9" w14:textId="77777777" w:rsidR="008D4141" w:rsidRPr="00A52B50" w:rsidRDefault="008D4141" w:rsidP="00FE56F5">
      <w:pPr>
        <w:pStyle w:val="Corpsdetexte"/>
        <w:spacing w:line="276" w:lineRule="auto"/>
        <w:rPr>
          <w:i/>
          <w:sz w:val="18"/>
          <w:szCs w:val="18"/>
          <w:lang w:val="fr-BE"/>
        </w:rPr>
      </w:pPr>
    </w:p>
    <w:p w14:paraId="32AD7871" w14:textId="77777777" w:rsidR="004F1F5B" w:rsidRDefault="004F1F5B">
      <w:pPr>
        <w:spacing w:after="0" w:line="240" w:lineRule="auto"/>
        <w:rPr>
          <w:rFonts w:ascii="Calibri" w:eastAsia="Times New Roman" w:hAnsi="Calibri"/>
          <w:b/>
          <w:color w:val="D81A1A"/>
          <w:sz w:val="28"/>
          <w:szCs w:val="26"/>
        </w:rPr>
      </w:pPr>
      <w:bookmarkStart w:id="36" w:name="_Toc257039826"/>
      <w:bookmarkStart w:id="37" w:name="_Toc366161158"/>
      <w:bookmarkStart w:id="38" w:name="_Toc156567366"/>
      <w:r>
        <w:br w:type="page"/>
      </w:r>
    </w:p>
    <w:p w14:paraId="10B5A217" w14:textId="3C3947FA" w:rsidR="00A435CE" w:rsidRDefault="00EB4469">
      <w:pPr>
        <w:pStyle w:val="Titre2"/>
        <w:keepLines w:val="0"/>
        <w:widowControl w:val="0"/>
        <w:tabs>
          <w:tab w:val="num" w:pos="576"/>
        </w:tabs>
        <w:suppressAutoHyphens/>
        <w:spacing w:after="240" w:line="276" w:lineRule="auto"/>
        <w:ind w:left="578" w:hanging="578"/>
      </w:pPr>
      <w:r>
        <w:lastRenderedPageBreak/>
        <w:t>Postes</w:t>
      </w:r>
    </w:p>
    <w:p w14:paraId="0414D991" w14:textId="79E1054A" w:rsidR="00A1588F" w:rsidRDefault="004F1F5B" w:rsidP="004F1F5B">
      <w:r>
        <w:t xml:space="preserve">Le présent marché est structuré en plusieurs postes. </w:t>
      </w:r>
      <w:r w:rsidR="00A1588F" w:rsidRPr="00A1588F">
        <w:t>Ces postes sont groupés et forment un seul marché</w:t>
      </w:r>
      <w:r w:rsidR="00A1588F">
        <w:t xml:space="preserve">. </w:t>
      </w:r>
      <w:r w:rsidR="00A1588F" w:rsidRPr="00A1588F">
        <w:t>Il n’est pas possible de soumissionner pour un ou plusieurs postes et le soumissionnaire est tenu de remettre prix pour tous les postes du marché</w:t>
      </w:r>
      <w:r w:rsidR="004B34AE">
        <w:t>.</w:t>
      </w:r>
    </w:p>
    <w:p w14:paraId="7C53A4AE" w14:textId="574B7002" w:rsidR="004F1F5B" w:rsidRDefault="004F1F5B" w:rsidP="004F1F5B">
      <w:r>
        <w:t>Chaque poste correspond à une prestation spécifique de formation et est décrit ci-après.</w:t>
      </w:r>
    </w:p>
    <w:p w14:paraId="2FE1A9F6" w14:textId="7AF1BE38" w:rsidR="004F1F5B" w:rsidRDefault="004F1F5B" w:rsidP="004F1F5B">
      <w:pPr>
        <w:pStyle w:val="Titre3"/>
      </w:pPr>
      <w:r>
        <w:t xml:space="preserve">Poste 1 – Formation de base </w:t>
      </w:r>
    </w:p>
    <w:p w14:paraId="7F421ADB" w14:textId="77777777" w:rsidR="004F1F5B" w:rsidRDefault="004F1F5B" w:rsidP="004F1F5B">
      <w:r>
        <w:t>Durée estimée : 5 jours</w:t>
      </w:r>
    </w:p>
    <w:p w14:paraId="260D3141" w14:textId="77777777" w:rsidR="004F1F5B" w:rsidRDefault="004F1F5B" w:rsidP="004F1F5B">
      <w:r>
        <w:t>Public cible : Personnel non-initié aux marchés publics</w:t>
      </w:r>
    </w:p>
    <w:p w14:paraId="63276174" w14:textId="77777777" w:rsidR="004F1F5B" w:rsidRDefault="004F1F5B" w:rsidP="004F1F5B">
      <w:r>
        <w:t>Objectif : Fournir une introduction complète et les fondements des marchés publics selon la législation belge.</w:t>
      </w:r>
    </w:p>
    <w:p w14:paraId="54DC4343" w14:textId="7AA6E1D2" w:rsidR="00A8127F" w:rsidRPr="00A8127F" w:rsidRDefault="00A8127F" w:rsidP="004F1F5B">
      <w:pPr>
        <w:rPr>
          <w:lang w:val="fr-BE"/>
        </w:rPr>
      </w:pPr>
      <w:r>
        <w:t xml:space="preserve">Lieu : </w:t>
      </w:r>
      <w:r>
        <w:rPr>
          <w:lang w:val="fr-BE"/>
        </w:rPr>
        <w:t>Dans</w:t>
      </w:r>
      <w:r w:rsidRPr="00A8127F">
        <w:rPr>
          <w:lang w:val="fr-BE"/>
        </w:rPr>
        <w:t xml:space="preserve"> les bâtiments d’Enabel</w:t>
      </w:r>
      <w:r>
        <w:rPr>
          <w:lang w:val="fr-BE"/>
        </w:rPr>
        <w:t xml:space="preserve"> sise à </w:t>
      </w:r>
      <w:r w:rsidRPr="00A8127F">
        <w:rPr>
          <w:lang w:val="fr-BE"/>
        </w:rPr>
        <w:t>Rue Haute 147, 1000 Bruxelles</w:t>
      </w:r>
      <w:r>
        <w:rPr>
          <w:lang w:val="fr-BE"/>
        </w:rPr>
        <w:t xml:space="preserve"> ou dans un des pays d’intervention d’Enabel</w:t>
      </w:r>
      <w:r w:rsidR="003A32F5">
        <w:rPr>
          <w:lang w:val="fr-BE"/>
        </w:rPr>
        <w:t>.</w:t>
      </w:r>
    </w:p>
    <w:p w14:paraId="78D28CFB" w14:textId="77777777" w:rsidR="004F1F5B" w:rsidRDefault="004F1F5B" w:rsidP="004F1F5B">
      <w:r>
        <w:t>Contenu de la formation :</w:t>
      </w:r>
    </w:p>
    <w:p w14:paraId="40778453" w14:textId="77777777" w:rsidR="004F1F5B" w:rsidRDefault="004F1F5B" w:rsidP="00D523F1">
      <w:pPr>
        <w:pStyle w:val="Paragraphedeliste"/>
        <w:numPr>
          <w:ilvl w:val="0"/>
          <w:numId w:val="23"/>
        </w:numPr>
      </w:pPr>
      <w:r>
        <w:t>Introduction à la législation belge sur les marchés publics, notamment la Loi du 17 juin 2016.</w:t>
      </w:r>
    </w:p>
    <w:p w14:paraId="441C49D5" w14:textId="77777777" w:rsidR="004F1F5B" w:rsidRDefault="004F1F5B" w:rsidP="00D523F1">
      <w:pPr>
        <w:pStyle w:val="Paragraphedeliste"/>
        <w:numPr>
          <w:ilvl w:val="0"/>
          <w:numId w:val="23"/>
        </w:numPr>
      </w:pPr>
      <w:r>
        <w:t>Les étapes de passation des marchés publics : identification des besoins, préparation des documents de marché, publication, réception et évaluation des offres.</w:t>
      </w:r>
    </w:p>
    <w:p w14:paraId="0C493684" w14:textId="77777777" w:rsidR="004F1F5B" w:rsidRDefault="004F1F5B" w:rsidP="00D523F1">
      <w:pPr>
        <w:pStyle w:val="Paragraphedeliste"/>
        <w:numPr>
          <w:ilvl w:val="0"/>
          <w:numId w:val="23"/>
        </w:numPr>
      </w:pPr>
      <w:r>
        <w:t>Techniques de rédaction d’un cahier des charges qualitatif.</w:t>
      </w:r>
    </w:p>
    <w:p w14:paraId="6FBD1A07" w14:textId="77777777" w:rsidR="004F1F5B" w:rsidRDefault="004F1F5B" w:rsidP="00D523F1">
      <w:pPr>
        <w:pStyle w:val="Paragraphedeliste"/>
        <w:numPr>
          <w:ilvl w:val="0"/>
          <w:numId w:val="23"/>
        </w:numPr>
      </w:pPr>
      <w:r>
        <w:t>Critères d’évaluation des offres et principes de transparence.</w:t>
      </w:r>
    </w:p>
    <w:p w14:paraId="449C6199" w14:textId="14B2EC66" w:rsidR="004F1F5B" w:rsidRDefault="00A35D21" w:rsidP="00D523F1">
      <w:pPr>
        <w:pStyle w:val="Paragraphedeliste"/>
        <w:numPr>
          <w:ilvl w:val="0"/>
          <w:numId w:val="23"/>
        </w:numPr>
      </w:pPr>
      <w:r>
        <w:t>La phase d</w:t>
      </w:r>
      <w:r w:rsidR="004F1F5B">
        <w:t>’exécution des marchés publics.</w:t>
      </w:r>
    </w:p>
    <w:p w14:paraId="7500AE0C" w14:textId="3301C12D" w:rsidR="00304FCA" w:rsidRDefault="00003F7A" w:rsidP="000B2322">
      <w:r>
        <w:t>F</w:t>
      </w:r>
      <w:r w:rsidR="00E565FA">
        <w:t>réquence</w:t>
      </w:r>
      <w:r w:rsidR="00AA42E8">
        <w:t xml:space="preserve"> estimée</w:t>
      </w:r>
      <w:r w:rsidR="00E565FA">
        <w:t xml:space="preserve"> : </w:t>
      </w:r>
      <w:r w:rsidR="00F61668">
        <w:t xml:space="preserve">1 fois </w:t>
      </w:r>
      <w:r w:rsidR="009A3EB3">
        <w:t>par an, en français ou anglais</w:t>
      </w:r>
      <w:r w:rsidR="00921EEC">
        <w:t>.</w:t>
      </w:r>
    </w:p>
    <w:p w14:paraId="3E590984" w14:textId="463D35D8" w:rsidR="004F1F5B" w:rsidRDefault="004F1F5B" w:rsidP="00A35D21">
      <w:pPr>
        <w:pStyle w:val="Titre3"/>
      </w:pPr>
      <w:r>
        <w:t>Poste 2 – Formation Nouveautés marchés publics (en ligne)</w:t>
      </w:r>
    </w:p>
    <w:p w14:paraId="78CEEC1C" w14:textId="77777777" w:rsidR="004F1F5B" w:rsidRDefault="004F1F5B" w:rsidP="004F1F5B">
      <w:r>
        <w:t>Durée estimée : Demi-journée</w:t>
      </w:r>
    </w:p>
    <w:p w14:paraId="3544E23D" w14:textId="77777777" w:rsidR="004F1F5B" w:rsidRDefault="004F1F5B" w:rsidP="004F1F5B">
      <w:r>
        <w:t>Public cible : Tout le personnel impliqué dans la gestion des marchés publics.</w:t>
      </w:r>
    </w:p>
    <w:p w14:paraId="2EA7FF93" w14:textId="77777777" w:rsidR="004F1F5B" w:rsidRDefault="004F1F5B" w:rsidP="004F1F5B">
      <w:r>
        <w:t>Objectif : Mettre à jour le personnel sur les nouvelles dispositions légales, réglementaires, et jurisprudentielles en matière de marchés publics.</w:t>
      </w:r>
    </w:p>
    <w:p w14:paraId="23EAE8EA" w14:textId="615EB7E8" w:rsidR="00A8127F" w:rsidRDefault="00A8127F" w:rsidP="004F1F5B">
      <w:r>
        <w:t>Lieu : En ligne (Visioconférence)</w:t>
      </w:r>
    </w:p>
    <w:p w14:paraId="7E0473D4" w14:textId="77777777" w:rsidR="004F1F5B" w:rsidRDefault="004F1F5B" w:rsidP="004F1F5B">
      <w:r>
        <w:t>Contenu de la formation :</w:t>
      </w:r>
    </w:p>
    <w:p w14:paraId="0BDC8C85" w14:textId="77777777" w:rsidR="004F1F5B" w:rsidRDefault="004F1F5B" w:rsidP="00D523F1">
      <w:pPr>
        <w:pStyle w:val="Paragraphedeliste"/>
        <w:numPr>
          <w:ilvl w:val="0"/>
          <w:numId w:val="24"/>
        </w:numPr>
      </w:pPr>
      <w:r>
        <w:t>Analyse des dernières réformes légales et réglementaires.</w:t>
      </w:r>
    </w:p>
    <w:p w14:paraId="27079193" w14:textId="77777777" w:rsidR="004F1F5B" w:rsidRDefault="004F1F5B" w:rsidP="00D523F1">
      <w:pPr>
        <w:pStyle w:val="Paragraphedeliste"/>
        <w:numPr>
          <w:ilvl w:val="0"/>
          <w:numId w:val="24"/>
        </w:numPr>
      </w:pPr>
      <w:r>
        <w:t>Étude de la jurisprudence récente en matière de passation et d’exécution des marchés publics.</w:t>
      </w:r>
    </w:p>
    <w:p w14:paraId="68688446" w14:textId="77777777" w:rsidR="004F1F5B" w:rsidRDefault="004F1F5B" w:rsidP="00D523F1">
      <w:pPr>
        <w:pStyle w:val="Paragraphedeliste"/>
        <w:numPr>
          <w:ilvl w:val="0"/>
          <w:numId w:val="24"/>
        </w:numPr>
      </w:pPr>
      <w:r>
        <w:t>Présentation des nouvelles pratiques recommandées par les circulaires du Premier Ministre.</w:t>
      </w:r>
    </w:p>
    <w:p w14:paraId="3F0EAEE8" w14:textId="119F884B" w:rsidR="00A14599" w:rsidRDefault="00921EEC" w:rsidP="000B2322">
      <w:r>
        <w:t>F</w:t>
      </w:r>
      <w:r w:rsidR="00A14599">
        <w:t>réquence</w:t>
      </w:r>
      <w:r w:rsidR="00AA42E8">
        <w:t xml:space="preserve"> estimée </w:t>
      </w:r>
      <w:r w:rsidR="00A14599">
        <w:t xml:space="preserve"> : </w:t>
      </w:r>
      <w:r w:rsidR="00C01285" w:rsidRPr="000B2322">
        <w:t>2</w:t>
      </w:r>
      <w:r w:rsidR="00A14599" w:rsidRPr="00D14A9E">
        <w:t xml:space="preserve"> par </w:t>
      </w:r>
      <w:r w:rsidR="00C01285" w:rsidRPr="000B2322">
        <w:t>an, à savoir 1</w:t>
      </w:r>
      <w:r w:rsidRPr="00D14A9E">
        <w:t xml:space="preserve"> en français </w:t>
      </w:r>
      <w:r w:rsidR="00C01285" w:rsidRPr="000B2322">
        <w:t>et 1 en</w:t>
      </w:r>
      <w:r w:rsidRPr="00D14A9E">
        <w:t xml:space="preserve"> anglais.</w:t>
      </w:r>
      <w:r w:rsidDel="00921EEC">
        <w:t xml:space="preserve"> </w:t>
      </w:r>
    </w:p>
    <w:p w14:paraId="1E4B1D72" w14:textId="14F6B076" w:rsidR="000F55E7" w:rsidRPr="000F55E7" w:rsidRDefault="000F55E7" w:rsidP="000F55E7">
      <w:pPr>
        <w:pStyle w:val="Titre3"/>
      </w:pPr>
      <w:r w:rsidRPr="000F55E7">
        <w:t>Poste 3 – Formation des experts en marchés publics</w:t>
      </w:r>
    </w:p>
    <w:p w14:paraId="0C9CFE19" w14:textId="77777777" w:rsidR="004F1F5B" w:rsidRDefault="004F1F5B" w:rsidP="004F1F5B">
      <w:r>
        <w:t>Durée estimée : 3 jours</w:t>
      </w:r>
    </w:p>
    <w:p w14:paraId="7DCCC7D7" w14:textId="5DD203A4" w:rsidR="004F1F5B" w:rsidRDefault="004F1F5B" w:rsidP="004F1F5B">
      <w:r>
        <w:lastRenderedPageBreak/>
        <w:t>Public cible : Personnel expert ou spécialisé dans la gestion des marchés publics</w:t>
      </w:r>
      <w:r w:rsidR="00B96107">
        <w:t xml:space="preserve"> mais selon un autre système de marchés publics que la loi belge relative aux marchés publics</w:t>
      </w:r>
      <w:r>
        <w:t>.</w:t>
      </w:r>
    </w:p>
    <w:p w14:paraId="341B7D3D" w14:textId="77777777" w:rsidR="004F1F5B" w:rsidRDefault="004F1F5B" w:rsidP="004F1F5B">
      <w:r>
        <w:t>Objectif : Approfondir les connaissances sur les aspects complexes des marchés publics, y compris la gestion des imprévus et la clôture des marchés.</w:t>
      </w:r>
    </w:p>
    <w:p w14:paraId="03DF6B44" w14:textId="1A496C22" w:rsidR="00DF421A" w:rsidRPr="001A0B49" w:rsidRDefault="00DF421A" w:rsidP="004F1F5B">
      <w:pPr>
        <w:rPr>
          <w:lang w:val="fr-BE"/>
        </w:rPr>
      </w:pPr>
      <w:r>
        <w:t xml:space="preserve">Lieu : </w:t>
      </w:r>
      <w:r>
        <w:rPr>
          <w:lang w:val="fr-BE"/>
        </w:rPr>
        <w:t>Dans</w:t>
      </w:r>
      <w:r w:rsidRPr="00A8127F">
        <w:rPr>
          <w:lang w:val="fr-BE"/>
        </w:rPr>
        <w:t xml:space="preserve"> les bâtiments d’Enabel</w:t>
      </w:r>
      <w:r>
        <w:rPr>
          <w:lang w:val="fr-BE"/>
        </w:rPr>
        <w:t xml:space="preserve"> sise à </w:t>
      </w:r>
      <w:r w:rsidRPr="00A8127F">
        <w:rPr>
          <w:lang w:val="fr-BE"/>
        </w:rPr>
        <w:t>Rue Haute 147, 1000 Bruxelles</w:t>
      </w:r>
      <w:r>
        <w:rPr>
          <w:lang w:val="fr-BE"/>
        </w:rPr>
        <w:t xml:space="preserve"> ou dans un des pays d’intervention d’Enabel ou </w:t>
      </w:r>
      <w:r w:rsidR="00666698">
        <w:rPr>
          <w:lang w:val="fr-BE"/>
        </w:rPr>
        <w:t>en ligne.</w:t>
      </w:r>
    </w:p>
    <w:p w14:paraId="1DA06A00" w14:textId="77777777" w:rsidR="004F1F5B" w:rsidRDefault="004F1F5B" w:rsidP="004F1F5B">
      <w:r>
        <w:t>Contenu de la formation :</w:t>
      </w:r>
    </w:p>
    <w:p w14:paraId="2E0F3780" w14:textId="77CA2852" w:rsidR="004F1F5B" w:rsidRDefault="004F1F5B" w:rsidP="00D523F1">
      <w:pPr>
        <w:pStyle w:val="Paragraphedeliste"/>
        <w:numPr>
          <w:ilvl w:val="0"/>
          <w:numId w:val="25"/>
        </w:numPr>
      </w:pPr>
      <w:r>
        <w:t xml:space="preserve">Analyse approfondie des </w:t>
      </w:r>
      <w:r w:rsidR="00D67169">
        <w:t>différents mode de passation selon la législation belge</w:t>
      </w:r>
      <w:r>
        <w:t>.</w:t>
      </w:r>
      <w:r w:rsidR="00E702C1">
        <w:t xml:space="preserve"> (loi du 17 juin sur les marchés publics et AR de passation) </w:t>
      </w:r>
    </w:p>
    <w:p w14:paraId="18D0F781" w14:textId="77777777" w:rsidR="004F1F5B" w:rsidRDefault="004F1F5B" w:rsidP="00D523F1">
      <w:pPr>
        <w:pStyle w:val="Paragraphedeliste"/>
        <w:numPr>
          <w:ilvl w:val="0"/>
          <w:numId w:val="25"/>
        </w:numPr>
      </w:pPr>
      <w:r>
        <w:t>Gestion des erreurs courantes dans les dossiers de marchés publics.</w:t>
      </w:r>
    </w:p>
    <w:p w14:paraId="6879C443" w14:textId="2C321DFA" w:rsidR="004F1F5B" w:rsidRDefault="004F1F5B" w:rsidP="008755F1">
      <w:pPr>
        <w:pStyle w:val="Paragraphedeliste"/>
        <w:numPr>
          <w:ilvl w:val="0"/>
          <w:numId w:val="25"/>
        </w:numPr>
      </w:pPr>
      <w:r>
        <w:t xml:space="preserve">Introduction aux </w:t>
      </w:r>
      <w:r w:rsidR="009931C8">
        <w:t xml:space="preserve">spécificités liées </w:t>
      </w:r>
      <w:r w:rsidR="00DB1188">
        <w:t xml:space="preserve">à l’AR </w:t>
      </w:r>
      <w:r w:rsidR="005447FD">
        <w:t>du 13 janvier 2013</w:t>
      </w:r>
      <w:r w:rsidR="00F369E3">
        <w:t>, entre autres</w:t>
      </w:r>
      <w:r w:rsidR="005447FD">
        <w:t xml:space="preserve"> </w:t>
      </w:r>
      <w:r>
        <w:t>pénalités, amendes et mesures d’office en cas de défaut d’exécution</w:t>
      </w:r>
      <w:r w:rsidR="00F369E3">
        <w:t>,</w:t>
      </w:r>
      <w:r w:rsidR="00F43C09">
        <w:t xml:space="preserve"> </w:t>
      </w:r>
      <w:r w:rsidR="008755F1">
        <w:t>g</w:t>
      </w:r>
      <w:r>
        <w:t>estion des modifications contractuelles durant l’exécution du marché</w:t>
      </w:r>
      <w:r w:rsidR="008755F1">
        <w:t xml:space="preserve">, </w:t>
      </w:r>
      <w:r>
        <w:t>Processus de réception, paiement, et archivage des marchés.</w:t>
      </w:r>
    </w:p>
    <w:p w14:paraId="22BCB4FE" w14:textId="2C148096" w:rsidR="00A14599" w:rsidRDefault="00AE109F" w:rsidP="000B2322">
      <w:r>
        <w:t>F</w:t>
      </w:r>
      <w:r w:rsidR="00A14599">
        <w:t>réquence</w:t>
      </w:r>
      <w:r w:rsidR="00AA42E8">
        <w:t xml:space="preserve"> estimée</w:t>
      </w:r>
      <w:r w:rsidR="00A14599">
        <w:t xml:space="preserve"> : 1 à 2 </w:t>
      </w:r>
      <w:r w:rsidR="00646F86">
        <w:t>fois par an, en français ou anglais.</w:t>
      </w:r>
      <w:r w:rsidR="00646F86" w:rsidDel="00921EEC">
        <w:t xml:space="preserve"> </w:t>
      </w:r>
    </w:p>
    <w:p w14:paraId="226B1D6D" w14:textId="56DC5C9B" w:rsidR="004F1F5B" w:rsidRDefault="004F1F5B" w:rsidP="00E73D44">
      <w:pPr>
        <w:pStyle w:val="Titre3"/>
      </w:pPr>
      <w:r>
        <w:t>Poste 4 – Formation à la demande</w:t>
      </w:r>
    </w:p>
    <w:p w14:paraId="0254A556" w14:textId="77777777" w:rsidR="004F1F5B" w:rsidRDefault="004F1F5B" w:rsidP="004F1F5B">
      <w:r>
        <w:t>Durée estimée : 1 à 3 jours, selon les besoins spécifiques identifiés.</w:t>
      </w:r>
    </w:p>
    <w:p w14:paraId="04577357" w14:textId="77777777" w:rsidR="004F1F5B" w:rsidRDefault="004F1F5B" w:rsidP="004F1F5B">
      <w:r>
        <w:t>Public cible : À définir en fonction des besoins spécifiques.</w:t>
      </w:r>
    </w:p>
    <w:p w14:paraId="29F092B2" w14:textId="77777777" w:rsidR="004F1F5B" w:rsidRDefault="004F1F5B" w:rsidP="004F1F5B">
      <w:r>
        <w:t>Objectif : Offrir une formation sur mesure en réponse aux besoins spécifiques identifiés par le Pouvoir Adjudicateur.</w:t>
      </w:r>
    </w:p>
    <w:p w14:paraId="7FBE4169" w14:textId="6C4E81EB" w:rsidR="00666698" w:rsidRPr="001A0B49" w:rsidRDefault="00666698" w:rsidP="004F1F5B">
      <w:pPr>
        <w:rPr>
          <w:lang w:val="fr-BE"/>
        </w:rPr>
      </w:pPr>
      <w:r>
        <w:t xml:space="preserve">Lieu : </w:t>
      </w:r>
      <w:r>
        <w:rPr>
          <w:lang w:val="fr-BE"/>
        </w:rPr>
        <w:t>Dans</w:t>
      </w:r>
      <w:r w:rsidRPr="00A8127F">
        <w:rPr>
          <w:lang w:val="fr-BE"/>
        </w:rPr>
        <w:t xml:space="preserve"> les bâtiments d’Enabel</w:t>
      </w:r>
      <w:r>
        <w:rPr>
          <w:lang w:val="fr-BE"/>
        </w:rPr>
        <w:t xml:space="preserve"> sise à </w:t>
      </w:r>
      <w:r w:rsidRPr="00A8127F">
        <w:rPr>
          <w:lang w:val="fr-BE"/>
        </w:rPr>
        <w:t>Rue Haute 147, 1000 Bruxelles</w:t>
      </w:r>
      <w:r>
        <w:rPr>
          <w:lang w:val="fr-BE"/>
        </w:rPr>
        <w:t xml:space="preserve"> ou dans un des pays d’intervention d’Enabel ou en ligne.</w:t>
      </w:r>
    </w:p>
    <w:p w14:paraId="7F521855" w14:textId="0D388914" w:rsidR="004F1F5B" w:rsidRDefault="004F1F5B" w:rsidP="004F1F5B">
      <w:r>
        <w:t>Contenu de la formation : À déterminer en fonction des besoins spécifiques du pouvoir adjudicateur.</w:t>
      </w:r>
    </w:p>
    <w:p w14:paraId="026A8F13" w14:textId="6EE0CD85" w:rsidR="00A955BA" w:rsidRDefault="00D101B4" w:rsidP="00A955BA">
      <w:r>
        <w:t>Fréquenc</w:t>
      </w:r>
      <w:r w:rsidR="00DE0977">
        <w:t>e</w:t>
      </w:r>
      <w:r w:rsidR="00AA42E8">
        <w:t xml:space="preserve"> estimée</w:t>
      </w:r>
      <w:r w:rsidR="00DE0977">
        <w:t> :</w:t>
      </w:r>
      <w:r w:rsidR="00AE109F">
        <w:t> </w:t>
      </w:r>
      <w:r w:rsidR="00A955BA">
        <w:t>1 fois par an, en français ou anglais.</w:t>
      </w:r>
      <w:r w:rsidR="00A955BA" w:rsidDel="00921EEC">
        <w:t xml:space="preserve"> </w:t>
      </w:r>
    </w:p>
    <w:p w14:paraId="4AF6AD8D" w14:textId="43E53040" w:rsidR="00E73D44" w:rsidRPr="004F1F5B" w:rsidRDefault="00E73D44" w:rsidP="004F1F5B"/>
    <w:p w14:paraId="5AFF18AA" w14:textId="53F890F3" w:rsidR="00FB4DBA" w:rsidRDefault="00FB4DBA" w:rsidP="00FE56F5">
      <w:pPr>
        <w:pStyle w:val="Titre2"/>
        <w:keepLines w:val="0"/>
        <w:widowControl w:val="0"/>
        <w:tabs>
          <w:tab w:val="num" w:pos="576"/>
        </w:tabs>
        <w:suppressAutoHyphens/>
        <w:spacing w:after="240" w:line="276" w:lineRule="auto"/>
        <w:ind w:left="578" w:hanging="578"/>
      </w:pPr>
      <w:r>
        <w:t>Variantes</w:t>
      </w:r>
      <w:bookmarkEnd w:id="36"/>
      <w:bookmarkEnd w:id="37"/>
      <w:bookmarkEnd w:id="38"/>
    </w:p>
    <w:p w14:paraId="5AFF18AB" w14:textId="77777777" w:rsidR="00FB4DBA" w:rsidRPr="00211A79" w:rsidRDefault="00FB4DBA"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Il n’y a pas de possibilité d’introduire des variantes exigées et autorisées.</w:t>
      </w:r>
    </w:p>
    <w:p w14:paraId="5AFF18AC" w14:textId="77777777" w:rsidR="00FB4DBA" w:rsidRPr="00211A79" w:rsidRDefault="00FB4DBA"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variantes ne sont pas admises.</w:t>
      </w:r>
    </w:p>
    <w:p w14:paraId="5AFF18AD" w14:textId="77777777" w:rsidR="00FB4DBA" w:rsidRPr="00346006" w:rsidRDefault="00FB4DBA" w:rsidP="00FE56F5">
      <w:pPr>
        <w:pStyle w:val="Corpsdetexte"/>
        <w:spacing w:line="276" w:lineRule="auto"/>
      </w:pPr>
      <w:bookmarkStart w:id="39" w:name="_Ref264270773"/>
    </w:p>
    <w:p w14:paraId="5AFF18AE" w14:textId="77777777" w:rsidR="00FB4DBA" w:rsidRDefault="00FB4DBA" w:rsidP="00FE56F5">
      <w:pPr>
        <w:pStyle w:val="Titre2"/>
        <w:keepLines w:val="0"/>
        <w:widowControl w:val="0"/>
        <w:tabs>
          <w:tab w:val="num" w:pos="576"/>
        </w:tabs>
        <w:suppressAutoHyphens/>
        <w:spacing w:after="240" w:line="276" w:lineRule="auto"/>
        <w:ind w:left="578" w:hanging="578"/>
      </w:pPr>
      <w:bookmarkStart w:id="40" w:name="_Toc364253071"/>
      <w:bookmarkStart w:id="41" w:name="_Toc156567367"/>
      <w:r>
        <w:t>Option</w:t>
      </w:r>
      <w:bookmarkEnd w:id="39"/>
      <w:bookmarkEnd w:id="40"/>
      <w:r>
        <w:t>s</w:t>
      </w:r>
      <w:bookmarkEnd w:id="41"/>
    </w:p>
    <w:p w14:paraId="5AFF18AF" w14:textId="77777777" w:rsidR="0033217F" w:rsidRPr="00211A79" w:rsidRDefault="0033217F" w:rsidP="00FE56F5">
      <w:pPr>
        <w:pStyle w:val="Corpsdetexte"/>
        <w:spacing w:line="276" w:lineRule="auto"/>
        <w:rPr>
          <w:rFonts w:ascii="Georgia" w:eastAsia="Calibri" w:hAnsi="Georgia" w:cs="Times New Roman"/>
          <w:color w:val="585756"/>
          <w:kern w:val="0"/>
          <w:sz w:val="21"/>
          <w:szCs w:val="22"/>
        </w:rPr>
      </w:pPr>
      <w:bookmarkStart w:id="42" w:name="_Toc364253072"/>
      <w:r>
        <w:rPr>
          <w:rFonts w:ascii="Georgia" w:hAnsi="Georgia"/>
          <w:color w:val="585756"/>
          <w:sz w:val="21"/>
        </w:rPr>
        <w:t>Il n’y a pas de possibilité d’introduire des options exigées et autorisées.</w:t>
      </w:r>
    </w:p>
    <w:p w14:paraId="5AFF18B0" w14:textId="77777777" w:rsidR="0033217F" w:rsidRDefault="0033217F"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options libres ne sont pas admises.</w:t>
      </w:r>
    </w:p>
    <w:p w14:paraId="5AFF18B1" w14:textId="77777777" w:rsidR="0033217F" w:rsidRPr="00A52B50" w:rsidRDefault="0033217F" w:rsidP="00FE56F5">
      <w:pPr>
        <w:pStyle w:val="Corpsdetexte"/>
        <w:spacing w:line="276" w:lineRule="auto"/>
        <w:rPr>
          <w:rFonts w:ascii="Georgia" w:eastAsia="Calibri" w:hAnsi="Georgia" w:cs="Times New Roman"/>
          <w:color w:val="585756"/>
          <w:kern w:val="0"/>
          <w:sz w:val="21"/>
          <w:szCs w:val="22"/>
          <w:lang w:val="fr-BE"/>
        </w:rPr>
      </w:pPr>
    </w:p>
    <w:p w14:paraId="5AFF18B2" w14:textId="77777777" w:rsidR="00FB4DBA" w:rsidRDefault="00FB4DBA" w:rsidP="00FE56F5">
      <w:pPr>
        <w:pStyle w:val="Titre2"/>
        <w:keepLines w:val="0"/>
        <w:widowControl w:val="0"/>
        <w:tabs>
          <w:tab w:val="num" w:pos="576"/>
        </w:tabs>
        <w:suppressAutoHyphens/>
        <w:spacing w:after="240" w:line="276" w:lineRule="auto"/>
        <w:ind w:left="578" w:hanging="578"/>
      </w:pPr>
      <w:bookmarkStart w:id="43" w:name="_Toc156567368"/>
      <w:r>
        <w:t>Quantités</w:t>
      </w:r>
      <w:bookmarkEnd w:id="42"/>
      <w:bookmarkEnd w:id="43"/>
    </w:p>
    <w:p w14:paraId="3F76E338" w14:textId="77777777" w:rsidR="00F07A3C" w:rsidRPr="001A0B49" w:rsidRDefault="00F07A3C" w:rsidP="00F83157">
      <w:pPr>
        <w:pStyle w:val="Corpsdetexte"/>
        <w:spacing w:line="276" w:lineRule="auto"/>
        <w:rPr>
          <w:rFonts w:ascii="Georgia" w:hAnsi="Georgia"/>
          <w:color w:val="585756"/>
          <w:sz w:val="21"/>
        </w:rPr>
      </w:pPr>
      <w:r w:rsidRPr="001A0B49">
        <w:rPr>
          <w:rFonts w:ascii="Georgia" w:hAnsi="Georgia"/>
          <w:color w:val="585756"/>
          <w:sz w:val="21"/>
        </w:rPr>
        <w:t xml:space="preserve">Le présent marché est un marché à bordereau de prix. Les prix unitaires pour les différents </w:t>
      </w:r>
    </w:p>
    <w:p w14:paraId="4EF7AC57" w14:textId="6A15D71C" w:rsidR="00F07A3C" w:rsidRPr="001A0B49" w:rsidRDefault="00AF1212" w:rsidP="00F83157">
      <w:pPr>
        <w:pStyle w:val="Corpsdetexte"/>
        <w:spacing w:line="276" w:lineRule="auto"/>
        <w:rPr>
          <w:rFonts w:ascii="Georgia" w:hAnsi="Georgia"/>
          <w:color w:val="585756"/>
          <w:sz w:val="21"/>
        </w:rPr>
      </w:pPr>
      <w:r w:rsidRPr="001A0B49">
        <w:rPr>
          <w:rFonts w:ascii="Georgia" w:hAnsi="Georgia"/>
          <w:color w:val="585756"/>
          <w:sz w:val="21"/>
        </w:rPr>
        <w:lastRenderedPageBreak/>
        <w:t>P</w:t>
      </w:r>
      <w:r w:rsidR="00F07A3C" w:rsidRPr="001A0B49">
        <w:rPr>
          <w:rFonts w:ascii="Georgia" w:hAnsi="Georgia"/>
          <w:color w:val="585756"/>
          <w:sz w:val="21"/>
        </w:rPr>
        <w:t>ostes</w:t>
      </w:r>
      <w:r w:rsidRPr="001A0B49">
        <w:rPr>
          <w:rFonts w:ascii="Georgia" w:hAnsi="Georgia"/>
          <w:color w:val="585756"/>
          <w:sz w:val="21"/>
        </w:rPr>
        <w:t xml:space="preserve"> (1, 2, 3 et 4 )</w:t>
      </w:r>
      <w:r w:rsidR="00F07A3C" w:rsidRPr="001A0B49">
        <w:rPr>
          <w:rFonts w:ascii="Georgia" w:hAnsi="Georgia"/>
          <w:color w:val="585756"/>
          <w:sz w:val="21"/>
        </w:rPr>
        <w:t xml:space="preserve"> sont forfaitaires.</w:t>
      </w:r>
    </w:p>
    <w:p w14:paraId="0E9B6D03" w14:textId="77777777" w:rsidR="00F07A3C" w:rsidRPr="001A0B49" w:rsidRDefault="00F07A3C" w:rsidP="00F83157">
      <w:pPr>
        <w:pStyle w:val="Corpsdetexte"/>
        <w:spacing w:line="276" w:lineRule="auto"/>
        <w:rPr>
          <w:rFonts w:ascii="Georgia" w:hAnsi="Georgia"/>
          <w:color w:val="585756"/>
          <w:sz w:val="21"/>
        </w:rPr>
      </w:pPr>
      <w:r w:rsidRPr="001A0B49">
        <w:rPr>
          <w:rFonts w:ascii="Georgia" w:hAnsi="Georgia"/>
          <w:color w:val="585756"/>
          <w:sz w:val="21"/>
        </w:rPr>
        <w:t xml:space="preserve">Les commandes seront acquittées sur la base des services réellement commandés et </w:t>
      </w:r>
    </w:p>
    <w:p w14:paraId="5AFF18B7" w14:textId="7BF30967" w:rsidR="00FB4DBA" w:rsidRDefault="00F07A3C" w:rsidP="00FE56F5">
      <w:pPr>
        <w:pStyle w:val="Corpsdetexte"/>
        <w:spacing w:line="276" w:lineRule="auto"/>
      </w:pPr>
      <w:r w:rsidRPr="001A0B49">
        <w:rPr>
          <w:rFonts w:ascii="Georgia" w:hAnsi="Georgia"/>
          <w:color w:val="585756"/>
          <w:sz w:val="21"/>
        </w:rPr>
        <w:t>prestés.</w:t>
      </w:r>
      <w:r w:rsidRPr="001A0B49">
        <w:rPr>
          <w:rFonts w:ascii="Georgia" w:hAnsi="Georgia"/>
          <w:color w:val="585756"/>
          <w:sz w:val="21"/>
        </w:rPr>
        <w:cr/>
      </w:r>
      <w:r w:rsidR="00D07797">
        <w:br w:type="page"/>
      </w:r>
    </w:p>
    <w:p w14:paraId="5AFF18B8" w14:textId="77777777" w:rsidR="00D07797" w:rsidRDefault="00EB181A" w:rsidP="00FE56F5">
      <w:pPr>
        <w:pStyle w:val="Titre1"/>
        <w:numPr>
          <w:ilvl w:val="0"/>
          <w:numId w:val="5"/>
        </w:numPr>
      </w:pPr>
      <w:bookmarkStart w:id="44" w:name="_Toc156567369"/>
      <w:r>
        <w:lastRenderedPageBreak/>
        <w:t>Attribution du marché</w:t>
      </w:r>
      <w:bookmarkEnd w:id="44"/>
    </w:p>
    <w:p w14:paraId="5AFF18B9" w14:textId="77777777" w:rsidR="009804F1" w:rsidRDefault="009804F1" w:rsidP="00FE56F5">
      <w:pPr>
        <w:pStyle w:val="Titre2"/>
        <w:spacing w:line="276" w:lineRule="auto"/>
      </w:pPr>
      <w:bookmarkStart w:id="45" w:name="_Toc364253074"/>
      <w:bookmarkStart w:id="46" w:name="_Toc156567370"/>
      <w:bookmarkStart w:id="47" w:name="_Ref224472424"/>
      <w:bookmarkStart w:id="48" w:name="_Ref224472425"/>
      <w:bookmarkStart w:id="49" w:name="_Toc257380481"/>
      <w:bookmarkStart w:id="50" w:name="_Toc260134198"/>
      <w:r>
        <w:t>Mode de passation</w:t>
      </w:r>
      <w:bookmarkEnd w:id="45"/>
      <w:bookmarkEnd w:id="46"/>
    </w:p>
    <w:p w14:paraId="6B199055" w14:textId="77777777" w:rsidR="00686B70" w:rsidRPr="00A52B50" w:rsidRDefault="00686B70" w:rsidP="00686B70">
      <w:pPr>
        <w:pStyle w:val="Corpsdetexte"/>
        <w:spacing w:line="276" w:lineRule="auto"/>
        <w:rPr>
          <w:rFonts w:ascii="Georgia" w:eastAsia="Calibri" w:hAnsi="Georgia" w:cs="Times New Roman"/>
          <w:color w:val="585756"/>
          <w:kern w:val="0"/>
          <w:sz w:val="21"/>
          <w:szCs w:val="22"/>
          <w:lang w:val="fr-BE"/>
        </w:rPr>
      </w:pPr>
      <w:bookmarkStart w:id="51" w:name="_Toc364253075"/>
      <w:r>
        <w:rPr>
          <w:rFonts w:ascii="Georgia" w:eastAsia="Calibri" w:hAnsi="Georgia" w:cs="Times New Roman"/>
          <w:color w:val="585756"/>
          <w:kern w:val="0"/>
          <w:sz w:val="21"/>
          <w:szCs w:val="22"/>
          <w:lang w:val="fr-BE"/>
        </w:rPr>
        <w:t>Le présent marché est un accord-cadre mono-attributaire.</w:t>
      </w:r>
    </w:p>
    <w:p w14:paraId="5AFF18BB" w14:textId="64B6E2E6" w:rsidR="0033217F" w:rsidRDefault="00686B70" w:rsidP="00FE56F5">
      <w:pPr>
        <w:pStyle w:val="Corpsdetexte"/>
        <w:spacing w:line="276" w:lineRule="auto"/>
        <w:rPr>
          <w:rFonts w:ascii="Georgia" w:eastAsia="Calibri" w:hAnsi="Georgia" w:cs="Times New Roman"/>
          <w:color w:val="585756"/>
          <w:kern w:val="0"/>
          <w:sz w:val="21"/>
          <w:szCs w:val="22"/>
          <w:lang w:val="fr-BE"/>
        </w:rPr>
      </w:pPr>
      <w:r>
        <w:rPr>
          <w:rFonts w:ascii="Georgia" w:eastAsia="Calibri" w:hAnsi="Georgia" w:cs="Times New Roman"/>
          <w:color w:val="585756"/>
          <w:kern w:val="0"/>
          <w:sz w:val="21"/>
          <w:szCs w:val="22"/>
          <w:lang w:val="fr-BE"/>
        </w:rPr>
        <w:t>Il est passé via une p</w:t>
      </w:r>
      <w:r w:rsidR="007772BF" w:rsidRPr="007772BF">
        <w:rPr>
          <w:rFonts w:ascii="Georgia" w:eastAsia="Calibri" w:hAnsi="Georgia" w:cs="Times New Roman"/>
          <w:color w:val="585756"/>
          <w:kern w:val="0"/>
          <w:sz w:val="21"/>
          <w:szCs w:val="22"/>
          <w:lang w:val="fr-BE"/>
        </w:rPr>
        <w:t>rocédure négociée sans publication préalable en application de l’article 42</w:t>
      </w:r>
      <w:r>
        <w:rPr>
          <w:rFonts w:ascii="Georgia" w:eastAsia="Calibri" w:hAnsi="Georgia" w:cs="Times New Roman"/>
          <w:color w:val="585756"/>
          <w:kern w:val="0"/>
          <w:sz w:val="21"/>
          <w:szCs w:val="22"/>
          <w:lang w:val="fr-BE"/>
        </w:rPr>
        <w:t>,</w:t>
      </w:r>
      <w:r w:rsidR="007772BF" w:rsidRPr="007772BF">
        <w:rPr>
          <w:rFonts w:ascii="Georgia" w:eastAsia="Calibri" w:hAnsi="Georgia" w:cs="Times New Roman"/>
          <w:color w:val="585756"/>
          <w:kern w:val="0"/>
          <w:sz w:val="21"/>
          <w:szCs w:val="22"/>
          <w:lang w:val="fr-BE"/>
        </w:rPr>
        <w:t xml:space="preserve"> </w:t>
      </w:r>
      <w:r w:rsidRPr="00686B70">
        <w:rPr>
          <w:rFonts w:ascii="Segoe UI" w:eastAsia="Calibri" w:hAnsi="Segoe UI" w:cs="Segoe UI"/>
          <w:color w:val="585756"/>
          <w:kern w:val="0"/>
          <w:sz w:val="18"/>
          <w:szCs w:val="18"/>
        </w:rPr>
        <w:t xml:space="preserve"> </w:t>
      </w:r>
      <w:r w:rsidRPr="00686B70">
        <w:rPr>
          <w:rFonts w:ascii="Georgia" w:eastAsia="Calibri" w:hAnsi="Georgia" w:cs="Times New Roman"/>
          <w:color w:val="585756"/>
          <w:kern w:val="0"/>
          <w:sz w:val="21"/>
          <w:szCs w:val="22"/>
        </w:rPr>
        <w:t xml:space="preserve">§1, °1, a) </w:t>
      </w:r>
      <w:r w:rsidR="007772BF" w:rsidRPr="007772BF">
        <w:rPr>
          <w:rFonts w:ascii="Georgia" w:eastAsia="Calibri" w:hAnsi="Georgia" w:cs="Times New Roman"/>
          <w:color w:val="585756"/>
          <w:kern w:val="0"/>
          <w:sz w:val="21"/>
          <w:szCs w:val="22"/>
          <w:lang w:val="fr-BE"/>
        </w:rPr>
        <w:t xml:space="preserve">de la </w:t>
      </w:r>
      <w:r w:rsidR="005023DA" w:rsidRPr="005023DA">
        <w:rPr>
          <w:rFonts w:ascii="Georgia" w:eastAsia="Calibri" w:hAnsi="Georgia" w:cs="Times New Roman"/>
          <w:color w:val="585756"/>
          <w:kern w:val="0"/>
          <w:sz w:val="21"/>
          <w:szCs w:val="22"/>
          <w:lang w:val="fr-BE"/>
        </w:rPr>
        <w:t>Loi du 17 juin 2016 relative aux marchés publics</w:t>
      </w:r>
      <w:r w:rsidR="005023DA">
        <w:rPr>
          <w:rFonts w:ascii="Georgia" w:eastAsia="Calibri" w:hAnsi="Georgia" w:cs="Times New Roman"/>
          <w:color w:val="585756"/>
          <w:kern w:val="0"/>
          <w:sz w:val="21"/>
          <w:szCs w:val="22"/>
          <w:lang w:val="fr-BE"/>
        </w:rPr>
        <w:t>.</w:t>
      </w:r>
    </w:p>
    <w:p w14:paraId="161F3ACC" w14:textId="77777777" w:rsidR="001A0B49" w:rsidRDefault="001A0B49" w:rsidP="00FE56F5">
      <w:pPr>
        <w:pStyle w:val="Corpsdetexte"/>
        <w:spacing w:line="276" w:lineRule="auto"/>
        <w:rPr>
          <w:rFonts w:ascii="Georgia" w:eastAsia="Calibri" w:hAnsi="Georgia" w:cs="Times New Roman"/>
          <w:color w:val="585756"/>
          <w:kern w:val="0"/>
          <w:sz w:val="21"/>
          <w:szCs w:val="22"/>
          <w:lang w:val="fr-BE"/>
        </w:rPr>
      </w:pPr>
    </w:p>
    <w:p w14:paraId="304E38C7" w14:textId="2162A5F1" w:rsidR="00791BB0" w:rsidRPr="00023CD7" w:rsidRDefault="009804F1" w:rsidP="00FE56F5">
      <w:pPr>
        <w:pStyle w:val="Titre2"/>
        <w:keepLines w:val="0"/>
        <w:widowControl w:val="0"/>
        <w:numPr>
          <w:ilvl w:val="1"/>
          <w:numId w:val="5"/>
        </w:numPr>
        <w:tabs>
          <w:tab w:val="num" w:pos="576"/>
        </w:tabs>
        <w:suppressAutoHyphens/>
        <w:spacing w:after="240" w:line="276" w:lineRule="auto"/>
      </w:pPr>
      <w:bookmarkStart w:id="52" w:name="_Toc156567371"/>
      <w:r>
        <w:t>Publication</w:t>
      </w:r>
      <w:bookmarkEnd w:id="52"/>
      <w:r>
        <w:t xml:space="preserve"> </w:t>
      </w:r>
      <w:bookmarkEnd w:id="51"/>
    </w:p>
    <w:p w14:paraId="186434CB" w14:textId="17BF6E0C" w:rsidR="00C84F79" w:rsidRDefault="009804F1" w:rsidP="00FE56F5">
      <w:pPr>
        <w:pStyle w:val="Corpsdetexte"/>
        <w:spacing w:line="276" w:lineRule="auto"/>
        <w:rPr>
          <w:rFonts w:ascii="Georgia" w:hAnsi="Georgia"/>
          <w:color w:val="585756"/>
          <w:sz w:val="21"/>
        </w:rPr>
      </w:pPr>
      <w:r>
        <w:rPr>
          <w:rFonts w:ascii="Georgia" w:hAnsi="Georgia"/>
          <w:color w:val="585756"/>
          <w:sz w:val="21"/>
        </w:rPr>
        <w:t>Le présent CSC est publié sur le site web d’Enabel</w:t>
      </w:r>
      <w:r w:rsidR="00C84F79">
        <w:rPr>
          <w:rFonts w:ascii="Georgia" w:hAnsi="Georgia"/>
          <w:color w:val="585756"/>
          <w:sz w:val="21"/>
        </w:rPr>
        <w:t> :</w:t>
      </w:r>
    </w:p>
    <w:p w14:paraId="5AFF18C1" w14:textId="5181EE4A" w:rsidR="009804F1" w:rsidRDefault="00C84F79" w:rsidP="00FE56F5">
      <w:pPr>
        <w:pStyle w:val="Corpsdetexte"/>
        <w:spacing w:line="276" w:lineRule="auto"/>
        <w:rPr>
          <w:rFonts w:ascii="Georgia" w:hAnsi="Georgia"/>
          <w:color w:val="585756"/>
          <w:sz w:val="21"/>
        </w:rPr>
      </w:pPr>
      <w:hyperlink r:id="rId19" w:history="1">
        <w:r w:rsidRPr="00E61A75">
          <w:rPr>
            <w:rStyle w:val="Lienhypertexte"/>
            <w:rFonts w:ascii="Georgia" w:hAnsi="Georgia"/>
            <w:sz w:val="21"/>
          </w:rPr>
          <w:t>https://www.enabel.be/fr/marches-publics/</w:t>
        </w:r>
      </w:hyperlink>
      <w:r>
        <w:rPr>
          <w:rFonts w:ascii="Georgia" w:hAnsi="Georgia"/>
          <w:color w:val="585756"/>
          <w:sz w:val="21"/>
        </w:rPr>
        <w:t xml:space="preserve"> </w:t>
      </w:r>
      <w:r w:rsidR="009804F1">
        <w:rPr>
          <w:rFonts w:ascii="Georgia" w:hAnsi="Georgia"/>
          <w:color w:val="585756"/>
          <w:sz w:val="21"/>
        </w:rPr>
        <w:t>).</w:t>
      </w:r>
    </w:p>
    <w:p w14:paraId="22995D62" w14:textId="4EEAF3B8" w:rsidR="00F3745D" w:rsidRPr="000B2322" w:rsidRDefault="00F3745D" w:rsidP="00FE56F5">
      <w:pPr>
        <w:pStyle w:val="Corpsdetexte"/>
        <w:spacing w:line="276" w:lineRule="auto"/>
        <w:rPr>
          <w:rFonts w:ascii="Georgia" w:hAnsi="Georgia"/>
          <w:color w:val="585756"/>
          <w:sz w:val="21"/>
        </w:rPr>
      </w:pPr>
      <w:r w:rsidRPr="000B2322">
        <w:rPr>
          <w:rFonts w:ascii="Georgia" w:hAnsi="Georgia"/>
          <w:color w:val="585756"/>
          <w:sz w:val="21"/>
        </w:rPr>
        <w:t>Cette publication constitue une invitation à soumettre une offre.</w:t>
      </w:r>
    </w:p>
    <w:p w14:paraId="5AFF18C3" w14:textId="77777777" w:rsidR="0033217F" w:rsidRDefault="0033217F" w:rsidP="00FE56F5">
      <w:pPr>
        <w:pStyle w:val="Corpsdetexte"/>
        <w:spacing w:line="276" w:lineRule="auto"/>
        <w:rPr>
          <w:rFonts w:ascii="Georgia" w:hAnsi="Georgia"/>
          <w:sz w:val="21"/>
          <w:szCs w:val="21"/>
          <w:lang w:eastAsia="fr-FR"/>
        </w:rPr>
      </w:pPr>
      <w:bookmarkStart w:id="53" w:name="_Toc364253076"/>
    </w:p>
    <w:p w14:paraId="5AFF18C4"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54" w:name="_Toc156567374"/>
      <w:r>
        <w:t>Informations</w:t>
      </w:r>
      <w:bookmarkEnd w:id="47"/>
      <w:bookmarkEnd w:id="48"/>
      <w:bookmarkEnd w:id="49"/>
      <w:bookmarkEnd w:id="50"/>
      <w:bookmarkEnd w:id="53"/>
      <w:bookmarkEnd w:id="54"/>
    </w:p>
    <w:p w14:paraId="5AFF18C5" w14:textId="51EDC407" w:rsidR="00B97348" w:rsidRDefault="00B97348" w:rsidP="00FE56F5">
      <w:pPr>
        <w:jc w:val="both"/>
      </w:pPr>
      <w:bookmarkStart w:id="55" w:name="_Toc260134199"/>
      <w:bookmarkStart w:id="56" w:name="_Toc364253077"/>
      <w:r>
        <w:t xml:space="preserve">L’attribution de ce marché est coordonnée par </w:t>
      </w:r>
      <w:r w:rsidR="00A6247F">
        <w:t>Gino Amoussou</w:t>
      </w:r>
      <w:r w:rsidR="00A352EB">
        <w:t xml:space="preserve"> </w:t>
      </w:r>
      <w:r w:rsidR="00A352EB" w:rsidRPr="000B2322">
        <w:t xml:space="preserve">et Lucas </w:t>
      </w:r>
      <w:proofErr w:type="spellStart"/>
      <w:r w:rsidR="00A352EB" w:rsidRPr="000B2322">
        <w:t>Vangeel</w:t>
      </w:r>
      <w:proofErr w:type="spellEnd"/>
      <w:r w:rsidRPr="004579D7">
        <w:t>.</w:t>
      </w:r>
      <w:r>
        <w:t xml:space="preserve"> Aussi longtemps que court la procédure, tous les contacts entre le pouvoir adjudicateur et les soumissionnaires </w:t>
      </w:r>
      <w:r w:rsidR="00A6247F">
        <w:t>(éventuels)</w:t>
      </w:r>
      <w:r>
        <w:t xml:space="preserve"> concernant le présent marché se font exclusivement via cette personne et il est interdit aux soumissionnaires (éventuels) d’entrer en contact avec le pouvoir adjudicateur d’une autre manière au sujet du présent marché, sauf disposition contraire dans le présent CSC.</w:t>
      </w:r>
    </w:p>
    <w:p w14:paraId="5AFF18C6" w14:textId="26B9DD7F" w:rsidR="00B97348" w:rsidRDefault="00B97348" w:rsidP="00FE56F5">
      <w:pPr>
        <w:jc w:val="both"/>
      </w:pPr>
      <w:r>
        <w:t xml:space="preserve">Jusqu’à </w:t>
      </w:r>
      <w:r w:rsidR="00F1092F">
        <w:t xml:space="preserve">7 </w:t>
      </w:r>
      <w:r>
        <w:t xml:space="preserve"> jours inclus avant la date ultime de remise des offres, les candidats-soumissionnaires peuvent poser des questions concernant le CSC et le marché. Les questions seront posées uniquement par écrit à </w:t>
      </w:r>
      <w:hyperlink r:id="rId20" w:history="1">
        <w:r w:rsidR="00050A7B" w:rsidRPr="009E3826">
          <w:rPr>
            <w:rStyle w:val="Lienhypertexte"/>
          </w:rPr>
          <w:t>gino.amoussou@enabel.be</w:t>
        </w:r>
      </w:hyperlink>
      <w:r>
        <w:t xml:space="preserve"> </w:t>
      </w:r>
      <w:r w:rsidR="00A352EB">
        <w:t xml:space="preserve">et </w:t>
      </w:r>
      <w:hyperlink r:id="rId21" w:history="1">
        <w:r w:rsidR="00AE55DE" w:rsidRPr="00BA008D">
          <w:rPr>
            <w:rStyle w:val="Lienhypertexte"/>
          </w:rPr>
          <w:t>lucas.vangeel@enabel.be</w:t>
        </w:r>
      </w:hyperlink>
      <w:r w:rsidR="00AE55DE">
        <w:t xml:space="preserve"> </w:t>
      </w:r>
      <w:r>
        <w:t xml:space="preserve">et il y sera répondu au fur et à mesure de leur réception. L’aperçu intégral des questions posées et réponses apportées par Enabel sera publié au plus tard </w:t>
      </w:r>
      <w:r w:rsidR="00F1092F">
        <w:t>5</w:t>
      </w:r>
      <w:r>
        <w:t> jours avant la date limite de remise des offres.</w:t>
      </w:r>
    </w:p>
    <w:p w14:paraId="5AFF18C7" w14:textId="77777777" w:rsidR="00B97348" w:rsidRDefault="00B97348" w:rsidP="00FE56F5">
      <w:pPr>
        <w:jc w:val="both"/>
      </w:pPr>
      <w:r>
        <w:t>Jusqu’à la notification de la décision d’attribution, il ne sera donné aucune information sur l’évolution de la procédure.</w:t>
      </w:r>
    </w:p>
    <w:p w14:paraId="058A5CD2" w14:textId="77777777" w:rsidR="0079088F" w:rsidRPr="00211A79" w:rsidRDefault="0079088F" w:rsidP="0079088F">
      <w:pPr>
        <w:pStyle w:val="BTCtextCTB"/>
        <w:rPr>
          <w:rFonts w:ascii="Georgia" w:eastAsia="Calibri" w:hAnsi="Georgia"/>
          <w:color w:val="585756"/>
          <w:sz w:val="21"/>
          <w:szCs w:val="22"/>
        </w:rPr>
      </w:pPr>
      <w:r w:rsidRPr="00211A79">
        <w:rPr>
          <w:rFonts w:ascii="Georgia" w:eastAsia="Calibri" w:hAnsi="Georgia"/>
          <w:color w:val="585756"/>
          <w:sz w:val="21"/>
          <w:szCs w:val="22"/>
        </w:rPr>
        <w:t xml:space="preserve">Le soumissionnaire est censé introduire son offre en ayant pris connaissance et en tenant compte des rectifications éventuelles concernant le CSC qui sont publiées sur le site web </w:t>
      </w:r>
      <w:r w:rsidRPr="00C91137">
        <w:rPr>
          <w:rFonts w:ascii="Georgia" w:eastAsia="Calibri" w:hAnsi="Georgia"/>
          <w:color w:val="585756"/>
          <w:sz w:val="21"/>
          <w:szCs w:val="22"/>
        </w:rPr>
        <w:t>d</w:t>
      </w:r>
      <w:r>
        <w:rPr>
          <w:rFonts w:ascii="Georgia" w:eastAsia="Calibri" w:hAnsi="Georgia"/>
          <w:color w:val="585756"/>
          <w:sz w:val="21"/>
          <w:szCs w:val="22"/>
        </w:rPr>
        <w:t>’Enabel</w:t>
      </w:r>
      <w:r w:rsidRPr="00211A79">
        <w:rPr>
          <w:rFonts w:ascii="Georgia" w:eastAsia="Calibri" w:hAnsi="Georgia"/>
          <w:color w:val="585756"/>
          <w:sz w:val="21"/>
          <w:szCs w:val="22"/>
        </w:rPr>
        <w:t xml:space="preserve"> ou qui lui sont envoyées par courrier électronique. À cet effet, s’il a téléchargé le CSC sous forme électronique, il lui est vivement conseillé de transmettre ses coordonnées au gestionnaire de marchés publics mentionné ci-dessus et de se renseigner sur les éventuelles modifications ou informations complémentaires.</w:t>
      </w:r>
    </w:p>
    <w:p w14:paraId="28179F7C" w14:textId="77777777" w:rsidR="0079088F" w:rsidRPr="00211A79" w:rsidRDefault="0079088F" w:rsidP="0079088F">
      <w:pPr>
        <w:pStyle w:val="Corpsdetexte"/>
        <w:rPr>
          <w:rFonts w:ascii="Georgia" w:eastAsia="Calibri" w:hAnsi="Georgia" w:cs="Times New Roman"/>
          <w:color w:val="585756"/>
          <w:kern w:val="0"/>
          <w:sz w:val="21"/>
          <w:szCs w:val="22"/>
          <w:lang w:val="fr-BE"/>
        </w:rPr>
      </w:pPr>
      <w:r w:rsidRPr="00211A79">
        <w:rPr>
          <w:rFonts w:ascii="Georgia" w:eastAsia="Calibri" w:hAnsi="Georgia" w:cs="Times New Roman"/>
          <w:color w:val="585756"/>
          <w:kern w:val="0"/>
          <w:sz w:val="21"/>
          <w:szCs w:val="22"/>
          <w:lang w:val="fr-BE"/>
        </w:rPr>
        <w:t>Le soumissionnaire est tenu de dénoncer immédiatement toute lacune, erreur ou omission dans les documents du marché qui rende impossible l’établissement de son prix ou la comparaison des offres, au plus tard dans un délai de 10 jours avant la date limite de réception des offres.</w:t>
      </w:r>
    </w:p>
    <w:p w14:paraId="0EA5B12A" w14:textId="77777777" w:rsidR="0079088F" w:rsidRPr="0079088F" w:rsidRDefault="0079088F" w:rsidP="00FE56F5">
      <w:pPr>
        <w:jc w:val="both"/>
        <w:rPr>
          <w:lang w:val="fr-BE"/>
        </w:rPr>
      </w:pPr>
    </w:p>
    <w:p w14:paraId="5AFF18CA" w14:textId="77777777" w:rsidR="00B97348" w:rsidRDefault="00B97348" w:rsidP="00FE56F5"/>
    <w:p w14:paraId="5AFF18CB"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57" w:name="_Toc156567375"/>
      <w:r>
        <w:lastRenderedPageBreak/>
        <w:t>Offre</w:t>
      </w:r>
      <w:bookmarkEnd w:id="55"/>
      <w:bookmarkEnd w:id="56"/>
      <w:bookmarkEnd w:id="57"/>
    </w:p>
    <w:p w14:paraId="5AFF18CC" w14:textId="77777777" w:rsidR="009804F1"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58" w:name="_Toc156567376"/>
      <w:bookmarkStart w:id="59" w:name="_Toc257380483"/>
      <w:bookmarkStart w:id="60" w:name="_Toc260134200"/>
      <w:r>
        <w:t>Données à mentionner dans l’offre</w:t>
      </w:r>
      <w:bookmarkEnd w:id="58"/>
    </w:p>
    <w:p w14:paraId="5AFF18CE" w14:textId="77777777" w:rsidR="00E55C39" w:rsidRDefault="00E55C39"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soumissionnaires sont tenus d’utiliser les formulaires d’offre joints. À défaut d’utiliser ces formulaires, ils supportent l’entière responsabilité de la parfaite concordance entre les documents qu’ils ont utilisés et les formulaires.</w:t>
      </w:r>
    </w:p>
    <w:p w14:paraId="5AFF18CF" w14:textId="77777777" w:rsidR="00B97348" w:rsidRPr="00E55C39"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différents formulaires à utiliser sont les suivants :</w:t>
      </w:r>
    </w:p>
    <w:p w14:paraId="5AFF18D0" w14:textId="77777777" w:rsidR="00B97348" w:rsidRDefault="00B97348" w:rsidP="00D523F1">
      <w:pPr>
        <w:pStyle w:val="Paragraphedeliste"/>
        <w:numPr>
          <w:ilvl w:val="0"/>
          <w:numId w:val="8"/>
        </w:numPr>
      </w:pPr>
      <w:r>
        <w:t xml:space="preserve">Le formulaire 6.1 – Identification des soumissionnaires ; </w:t>
      </w:r>
    </w:p>
    <w:p w14:paraId="5AFF18D1" w14:textId="77777777" w:rsidR="00B97348" w:rsidRDefault="00B97348" w:rsidP="00D523F1">
      <w:pPr>
        <w:pStyle w:val="Paragraphedeliste"/>
        <w:numPr>
          <w:ilvl w:val="0"/>
          <w:numId w:val="8"/>
        </w:numPr>
      </w:pPr>
      <w:r>
        <w:t>Le formulaire 6.2 – Formulaire d’offre ;</w:t>
      </w:r>
    </w:p>
    <w:p w14:paraId="5AFF18D2" w14:textId="77777777" w:rsidR="00B97348" w:rsidRDefault="00B97348" w:rsidP="00D523F1">
      <w:pPr>
        <w:pStyle w:val="Paragraphedeliste"/>
        <w:numPr>
          <w:ilvl w:val="0"/>
          <w:numId w:val="8"/>
        </w:numPr>
      </w:pPr>
      <w:r>
        <w:t>Le formulaire 6.3 – Liste des sous-traitants ;</w:t>
      </w:r>
    </w:p>
    <w:p w14:paraId="5AFF18D3" w14:textId="77777777" w:rsidR="00B97348" w:rsidRDefault="00B97348" w:rsidP="00D523F1">
      <w:pPr>
        <w:pStyle w:val="Paragraphedeliste"/>
        <w:numPr>
          <w:ilvl w:val="0"/>
          <w:numId w:val="8"/>
        </w:numPr>
      </w:pPr>
      <w:r>
        <w:t>Le formulaire 6.4 – Déclaration sur l’honneur – motifs d’exclusion ;</w:t>
      </w:r>
    </w:p>
    <w:p w14:paraId="5AFF18D8" w14:textId="77777777" w:rsidR="00B97348" w:rsidRDefault="00B97348" w:rsidP="00FE56F5">
      <w:r>
        <w:t>Le soumissionnaire joint également à son offre :</w:t>
      </w:r>
    </w:p>
    <w:p w14:paraId="5AFF18D9" w14:textId="75BC511A" w:rsidR="00B97348" w:rsidRDefault="00A31720" w:rsidP="00D523F1">
      <w:pPr>
        <w:pStyle w:val="Paragraphedeliste"/>
        <w:numPr>
          <w:ilvl w:val="0"/>
          <w:numId w:val="8"/>
        </w:numPr>
      </w:pPr>
      <w:r>
        <w:t>T</w:t>
      </w:r>
      <w:r w:rsidR="00B97348">
        <w:t>ous les documents demandés au titre des critères de sélection qualitative et des critères d’attribution ;</w:t>
      </w:r>
    </w:p>
    <w:p w14:paraId="5AFF18DA" w14:textId="579DE6CB" w:rsidR="00B97348" w:rsidRDefault="00A31720" w:rsidP="00D523F1">
      <w:pPr>
        <w:pStyle w:val="Paragraphedeliste"/>
        <w:numPr>
          <w:ilvl w:val="0"/>
          <w:numId w:val="8"/>
        </w:numPr>
      </w:pPr>
      <w:r>
        <w:t>L</w:t>
      </w:r>
      <w:r w:rsidR="00B97348">
        <w:t>es détails des prix proposés avec, pour chaque poste, les différents éléments composant le prix ainsi que le pourcentage de TVA applicable ;</w:t>
      </w:r>
    </w:p>
    <w:p w14:paraId="5AFF18DB" w14:textId="606D75CE" w:rsidR="00B97348" w:rsidRDefault="00A31720" w:rsidP="00D523F1">
      <w:pPr>
        <w:pStyle w:val="Paragraphedeliste"/>
        <w:numPr>
          <w:ilvl w:val="0"/>
          <w:numId w:val="8"/>
        </w:numPr>
      </w:pPr>
      <w:r>
        <w:t>L</w:t>
      </w:r>
      <w:r w:rsidR="00B97348">
        <w:t>es statuts ainsi que tout autre document utile prouvant le mandat du (des) signataire(s)</w:t>
      </w:r>
      <w:r w:rsidR="000E4B97">
        <w:t> ;</w:t>
      </w:r>
    </w:p>
    <w:p w14:paraId="41634AA8" w14:textId="2C5845A5" w:rsidR="000E4B97" w:rsidRDefault="008E7EB6" w:rsidP="00D523F1">
      <w:pPr>
        <w:pStyle w:val="Paragraphedeliste"/>
        <w:numPr>
          <w:ilvl w:val="0"/>
          <w:numId w:val="8"/>
        </w:numPr>
      </w:pPr>
      <w:r>
        <w:t>Eventuellement</w:t>
      </w:r>
      <w:r w:rsidR="000E4B97">
        <w:t>, les documents demandés dans le cadre des motifs d’exclusion.</w:t>
      </w:r>
    </w:p>
    <w:p w14:paraId="5AFF18DC" w14:textId="77777777" w:rsidR="00B97348" w:rsidRDefault="00B97348" w:rsidP="00FE56F5">
      <w:r>
        <w:t>Lorsque l’offre est déposée par un groupement d’opérateurs économiques, l’offre doit contenir une copie des documents suivants pour chaque participant au groupement :</w:t>
      </w:r>
    </w:p>
    <w:p w14:paraId="5AFF18DD" w14:textId="77777777" w:rsidR="00B97348" w:rsidRDefault="00B97348" w:rsidP="00D523F1">
      <w:pPr>
        <w:pStyle w:val="Paragraphedeliste"/>
        <w:numPr>
          <w:ilvl w:val="0"/>
          <w:numId w:val="8"/>
        </w:numPr>
      </w:pPr>
      <w:r>
        <w:t xml:space="preserve">Le formulaire 6.1 – Identification des soumissionnaires ; </w:t>
      </w:r>
    </w:p>
    <w:p w14:paraId="5AFF18E0" w14:textId="6C97F7C0" w:rsidR="00B97348" w:rsidRDefault="00B97348" w:rsidP="00D523F1">
      <w:pPr>
        <w:pStyle w:val="Paragraphedeliste"/>
        <w:numPr>
          <w:ilvl w:val="0"/>
          <w:numId w:val="8"/>
        </w:numPr>
      </w:pPr>
      <w:r>
        <w:t>Le formulaire 6.4 – Déclaration sur l’honneur – motifs d’exclusion ;</w:t>
      </w:r>
    </w:p>
    <w:p w14:paraId="5AFF18E1" w14:textId="77777777" w:rsidR="00B97348" w:rsidRDefault="00B97348" w:rsidP="00D523F1">
      <w:pPr>
        <w:pStyle w:val="Paragraphedeliste"/>
        <w:numPr>
          <w:ilvl w:val="0"/>
          <w:numId w:val="8"/>
        </w:numPr>
      </w:pPr>
      <w:r>
        <w:t>les statuts ainsi que tout autre document utile prouvant le mandat du (des) signataire(s) ;</w:t>
      </w:r>
    </w:p>
    <w:p w14:paraId="5AFF18E2" w14:textId="77777777" w:rsidR="00E56F3A" w:rsidRDefault="00E56F3A" w:rsidP="00D523F1">
      <w:pPr>
        <w:pStyle w:val="Paragraphedeliste"/>
        <w:numPr>
          <w:ilvl w:val="0"/>
          <w:numId w:val="8"/>
        </w:numPr>
      </w:pPr>
      <w:r>
        <w:t xml:space="preserve">La convention d’association signée par chaque participant, indiquant clairement le ou la </w:t>
      </w:r>
      <w:proofErr w:type="spellStart"/>
      <w:r>
        <w:t>représentant·e</w:t>
      </w:r>
      <w:proofErr w:type="spellEnd"/>
      <w:r>
        <w:t xml:space="preserve"> de l’association ;</w:t>
      </w:r>
    </w:p>
    <w:p w14:paraId="193A2842" w14:textId="7E1278B2" w:rsidR="00A31720" w:rsidRDefault="008E7EB6" w:rsidP="00D523F1">
      <w:pPr>
        <w:pStyle w:val="Paragraphedeliste"/>
        <w:numPr>
          <w:ilvl w:val="0"/>
          <w:numId w:val="8"/>
        </w:numPr>
      </w:pPr>
      <w:r>
        <w:t>Eventuellement</w:t>
      </w:r>
      <w:r w:rsidR="00A31720">
        <w:t>, les documents demandés dans le cadre des motifs d’exclusion.</w:t>
      </w:r>
    </w:p>
    <w:p w14:paraId="5AFF18E3" w14:textId="249F4E6A" w:rsidR="00B97348" w:rsidRDefault="00B97348" w:rsidP="00FE56F5">
      <w:r>
        <w:t>Conformément à l’article 73 de l’A.R. du 18 avril 2017, si un opérateur économique souhaite recourir aux capacités d’autres entités (notamment des sous-traitants</w:t>
      </w:r>
      <w:r w:rsidR="0087797A">
        <w:t xml:space="preserve"> ou des filiales indépendantes</w:t>
      </w:r>
      <w:r>
        <w:t>) en ce qui concerne les critères relatifs aux capacités techniques et professionnelles (voir 3.</w:t>
      </w:r>
      <w:r w:rsidR="00AC28D3">
        <w:t>4.7</w:t>
      </w:r>
      <w:r>
        <w:t>.</w:t>
      </w:r>
      <w:r w:rsidR="00D53719">
        <w:t>2</w:t>
      </w:r>
      <w:r>
        <w:t xml:space="preserve"> Critères de sélection), il apporte au pouvoir adjudicateur la preuve qu’il disposera des moyens nécessaires, notamment en produisant l’engagement de ces entités à cet effet.</w:t>
      </w:r>
      <w:r>
        <w:br/>
      </w:r>
      <w:r w:rsidR="00E97D40" w:rsidRPr="00E97D40">
        <w:t>Les documents demandés au titre des motifs d'exclusion peuvent également être joints pour ces entités.</w:t>
      </w:r>
    </w:p>
    <w:p w14:paraId="5AFF18E4" w14:textId="77777777" w:rsidR="00B97348" w:rsidRDefault="00B97348" w:rsidP="00FE56F5">
      <w:pPr>
        <w:pBdr>
          <w:top w:val="single" w:sz="4" w:space="1" w:color="auto"/>
          <w:left w:val="single" w:sz="4" w:space="4" w:color="auto"/>
          <w:bottom w:val="single" w:sz="4" w:space="1" w:color="auto"/>
          <w:right w:val="single" w:sz="4" w:space="4" w:color="auto"/>
        </w:pBdr>
      </w:pPr>
      <w:r>
        <w:t xml:space="preserve">Le soumissionnaire indique clairement dans son offre quelle information est confidentielle et/ou se rapporte à des secrets techniques ou commerciaux, et ne peut donc pas être divulguée par le pouvoir adjudicateur. </w:t>
      </w:r>
    </w:p>
    <w:p w14:paraId="5AFF18E5" w14:textId="076425D1" w:rsidR="00B97348" w:rsidRDefault="00E0546B" w:rsidP="00FE56F5">
      <w:r>
        <w:t>Tous l</w:t>
      </w:r>
      <w:r w:rsidR="00B97348">
        <w:t xml:space="preserve">es renseignements </w:t>
      </w:r>
      <w:r>
        <w:t xml:space="preserve">demandés dans les formulaires d’offres doivent être </w:t>
      </w:r>
      <w:r w:rsidR="00B97348">
        <w:t>mentionnés dans l’offre :</w:t>
      </w:r>
    </w:p>
    <w:p w14:paraId="5AFF18E6" w14:textId="77777777" w:rsidR="00B97348" w:rsidRPr="0094481B" w:rsidRDefault="00B97348" w:rsidP="00FE56F5">
      <w:pPr>
        <w:ind w:left="705" w:hanging="705"/>
      </w:pPr>
      <w:r>
        <w:t>-</w:t>
      </w:r>
      <w:r>
        <w:tab/>
      </w:r>
      <w:r w:rsidRPr="0094481B">
        <w:t xml:space="preserve">les nom, prénom, qualité ou profession, nationalité et domicile du soumissionnaire ou, pour une personne morale, la raison sociale ou dénomination, sa forme </w:t>
      </w:r>
      <w:r w:rsidRPr="0094481B">
        <w:lastRenderedPageBreak/>
        <w:t>juridique, sa nationalité, son siège social, son adresse e-mail et, le cas échéant, son numéro d’entreprise ;</w:t>
      </w:r>
    </w:p>
    <w:p w14:paraId="5AFF18E7" w14:textId="77777777" w:rsidR="00B97348" w:rsidRPr="0094481B" w:rsidRDefault="00B97348" w:rsidP="00FE56F5">
      <w:pPr>
        <w:ind w:left="705" w:hanging="705"/>
      </w:pPr>
      <w:r w:rsidRPr="0094481B">
        <w:t>-</w:t>
      </w:r>
      <w:r w:rsidRPr="0094481B">
        <w:tab/>
        <w:t>le(s) prix unitaire(s) forfaitaire(s) en lettres et en chiffres (hors TVA) ;</w:t>
      </w:r>
    </w:p>
    <w:p w14:paraId="5AFF18E8" w14:textId="77777777" w:rsidR="00B97348" w:rsidRPr="0094481B" w:rsidRDefault="00B97348" w:rsidP="00FE56F5">
      <w:r w:rsidRPr="0094481B">
        <w:t>-</w:t>
      </w:r>
      <w:r w:rsidRPr="0094481B">
        <w:tab/>
        <w:t>le pourcentage de la TVA ;</w:t>
      </w:r>
    </w:p>
    <w:p w14:paraId="5AFF18E9" w14:textId="77777777" w:rsidR="00B97348" w:rsidRPr="0094481B" w:rsidRDefault="00B97348" w:rsidP="00FE56F5">
      <w:pPr>
        <w:ind w:left="705" w:hanging="705"/>
      </w:pPr>
      <w:r w:rsidRPr="0094481B">
        <w:t>-</w:t>
      </w:r>
      <w:r w:rsidRPr="0094481B">
        <w:tab/>
        <w:t>le nom de la personne ou des personnes, selon le cas, ayant mandat pour signer l’offre ;</w:t>
      </w:r>
    </w:p>
    <w:p w14:paraId="5AFF18EA" w14:textId="77777777" w:rsidR="00B97348" w:rsidRPr="0094481B" w:rsidRDefault="00B97348" w:rsidP="00FE56F5">
      <w:pPr>
        <w:ind w:left="705" w:hanging="705"/>
      </w:pPr>
      <w:r w:rsidRPr="0094481B">
        <w:t>-</w:t>
      </w:r>
      <w:r w:rsidRPr="0094481B">
        <w:tab/>
        <w:t>la qualité de la personne ou des personnes, selon le cas, qui signe(nt) l’offre ;</w:t>
      </w:r>
    </w:p>
    <w:p w14:paraId="5AFF18EB" w14:textId="77777777" w:rsidR="00B97348" w:rsidRPr="0094481B" w:rsidRDefault="00B97348" w:rsidP="00FE56F5">
      <w:pPr>
        <w:ind w:left="705" w:hanging="705"/>
      </w:pPr>
      <w:r w:rsidRPr="0094481B">
        <w:t>-</w:t>
      </w:r>
      <w:r w:rsidRPr="0094481B">
        <w:tab/>
        <w:t>le numéro et le libellé du compte auprès d’un établissement financier sur lequel le paiement du marché doit être effectué ;</w:t>
      </w:r>
    </w:p>
    <w:p w14:paraId="5AFF18EC" w14:textId="77777777" w:rsidR="00B97348" w:rsidRPr="0094481B" w:rsidRDefault="00B97348" w:rsidP="00FE56F5">
      <w:pPr>
        <w:ind w:left="705" w:hanging="705"/>
      </w:pPr>
      <w:r w:rsidRPr="0094481B">
        <w:t>-</w:t>
      </w:r>
      <w:r w:rsidRPr="0094481B">
        <w:tab/>
        <w:t>le numéro d’immatriculation complet du soumissionnaire auprès de la Banque Carrefour des Entreprises (pour les soumissionnaires belges) ou auprès d’une institution équivalente pour les soumissionnaires étrangers ;</w:t>
      </w:r>
    </w:p>
    <w:p w14:paraId="5AFF18ED" w14:textId="516D23B9" w:rsidR="00B97348" w:rsidRDefault="00B97348" w:rsidP="00FE56F5">
      <w:pPr>
        <w:ind w:left="705" w:hanging="705"/>
      </w:pPr>
      <w:r w:rsidRPr="0094481B">
        <w:t>-</w:t>
      </w:r>
      <w:r w:rsidRPr="0094481B">
        <w:tab/>
        <w:t>les participants à un groupement d’opérateurs économiques doivent désigner celui d’entre eux qui représentera le groupement à l’égard du pouvoir adjudicateur.</w:t>
      </w:r>
      <w:r>
        <w:t xml:space="preserve"> </w:t>
      </w:r>
    </w:p>
    <w:p w14:paraId="5AFF18EE" w14:textId="280B8218" w:rsidR="00B97348"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Par le dépôt de leur offre, les soumissionnaires renoncent automatiquement à leurs conditions générales ou particulières, même si celles-ci sont mentionnées dans l’une ou l’autre annexe à leur offre.</w:t>
      </w:r>
    </w:p>
    <w:p w14:paraId="5AFF18EF" w14:textId="77777777" w:rsidR="00B97348" w:rsidRDefault="00B97348" w:rsidP="00FE56F5">
      <w:r>
        <w:t>L’offre et les annexes jointes au formulaire d’offre seront rédigées en français, en néerlandais ou en anglais.</w:t>
      </w:r>
    </w:p>
    <w:p w14:paraId="5AFF18F1" w14:textId="77777777" w:rsidR="009804F1" w:rsidRPr="00147549" w:rsidRDefault="009804F1" w:rsidP="00FE56F5">
      <w:pPr>
        <w:pStyle w:val="Corpsdetexte"/>
        <w:spacing w:line="276" w:lineRule="auto"/>
        <w:rPr>
          <w:lang w:val="fr-BE"/>
        </w:rPr>
      </w:pPr>
    </w:p>
    <w:p w14:paraId="5AFF18F2" w14:textId="37AF8823" w:rsidR="009804F1" w:rsidRPr="00952034" w:rsidRDefault="00C62DD4" w:rsidP="00C62DD4">
      <w:pPr>
        <w:pStyle w:val="Titre3"/>
      </w:pPr>
      <w:r w:rsidRPr="00C62DD4">
        <w:t>Durée de validité de l’offre</w:t>
      </w:r>
    </w:p>
    <w:p w14:paraId="5AFF18F3" w14:textId="77BA1F10" w:rsidR="009804F1" w:rsidRDefault="009804F1" w:rsidP="00FE56F5">
      <w:pPr>
        <w:pStyle w:val="Corpsdetexte"/>
        <w:spacing w:line="276" w:lineRule="auto"/>
        <w:rPr>
          <w:rFonts w:ascii="Georgia" w:hAnsi="Georgia"/>
          <w:color w:val="585756"/>
          <w:sz w:val="21"/>
        </w:rPr>
      </w:pPr>
      <w:r>
        <w:rPr>
          <w:rFonts w:ascii="Georgia" w:hAnsi="Georgia"/>
          <w:color w:val="585756"/>
          <w:sz w:val="21"/>
        </w:rPr>
        <w:t>Les soumissionnaires restent engagés par leur offre pour une durée de 90 jours de calendrier, à compter de la date limite de réception</w:t>
      </w:r>
      <w:r w:rsidR="00050A7B">
        <w:rPr>
          <w:rFonts w:ascii="Georgia" w:hAnsi="Georgia"/>
          <w:color w:val="585756"/>
          <w:sz w:val="21"/>
        </w:rPr>
        <w:t xml:space="preserve"> des offres</w:t>
      </w:r>
      <w:r>
        <w:rPr>
          <w:rFonts w:ascii="Georgia" w:hAnsi="Georgia"/>
          <w:color w:val="585756"/>
          <w:sz w:val="21"/>
        </w:rPr>
        <w:t>.</w:t>
      </w:r>
    </w:p>
    <w:p w14:paraId="15AD075B" w14:textId="7D4D6EC8" w:rsidR="00501106" w:rsidRPr="00501106" w:rsidRDefault="00501106" w:rsidP="00F83157">
      <w:pPr>
        <w:pStyle w:val="Corpsdetexte"/>
        <w:rPr>
          <w:rFonts w:ascii="Georgia" w:eastAsia="Calibri" w:hAnsi="Georgia" w:cs="Times New Roman"/>
          <w:color w:val="585756"/>
          <w:kern w:val="0"/>
          <w:sz w:val="21"/>
          <w:szCs w:val="22"/>
          <w:lang w:val="fr-BE"/>
        </w:rPr>
      </w:pPr>
      <w:r w:rsidRPr="00211A79">
        <w:rPr>
          <w:rFonts w:ascii="Georgia" w:eastAsia="Calibri" w:hAnsi="Georgia" w:cs="Times New Roman"/>
          <w:color w:val="585756"/>
          <w:kern w:val="0"/>
          <w:sz w:val="21"/>
          <w:szCs w:val="22"/>
          <w:lang w:val="fr-BE"/>
        </w:rPr>
        <w:t>En cas de dépassement du délai visé ci-dessus, la validité de l’offre sera traitée lors des négociations.</w:t>
      </w:r>
    </w:p>
    <w:p w14:paraId="5AFF18F4" w14:textId="77777777" w:rsidR="009804F1" w:rsidRDefault="009804F1" w:rsidP="00FE56F5">
      <w:pPr>
        <w:pStyle w:val="Corpsdetexte"/>
        <w:spacing w:line="276" w:lineRule="auto"/>
      </w:pPr>
    </w:p>
    <w:p w14:paraId="738C0903" w14:textId="77777777" w:rsidR="00050A7B" w:rsidRDefault="00050A7B"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1" w:name="_Toc156567378"/>
      <w:bookmarkStart w:id="62" w:name="_Toc257380485"/>
      <w:bookmarkStart w:id="63" w:name="_Toc260134204"/>
      <w:bookmarkEnd w:id="59"/>
      <w:bookmarkEnd w:id="60"/>
      <w:r>
        <w:t>Prix</w:t>
      </w:r>
      <w:bookmarkEnd w:id="61"/>
    </w:p>
    <w:p w14:paraId="5AFF18F5" w14:textId="610E1016" w:rsidR="009804F1" w:rsidRPr="00513BE2" w:rsidRDefault="009804F1" w:rsidP="000B2322">
      <w:pPr>
        <w:pStyle w:val="Titre4"/>
        <w:ind w:left="851"/>
      </w:pPr>
      <w:bookmarkStart w:id="64" w:name="_Toc156567379"/>
      <w:r>
        <w:t>Détermination des prix</w:t>
      </w:r>
      <w:bookmarkEnd w:id="62"/>
      <w:bookmarkEnd w:id="63"/>
      <w:bookmarkEnd w:id="64"/>
    </w:p>
    <w:p w14:paraId="5AFF18F6" w14:textId="472E628C" w:rsidR="009804F1" w:rsidRDefault="009804F1" w:rsidP="00C13507">
      <w:pPr>
        <w:pStyle w:val="Corpsdetexte"/>
        <w:spacing w:line="276" w:lineRule="auto"/>
        <w:rPr>
          <w:rFonts w:ascii="Georgia" w:hAnsi="Georgia"/>
          <w:color w:val="585756"/>
          <w:sz w:val="21"/>
        </w:rPr>
      </w:pPr>
      <w:r>
        <w:rPr>
          <w:rFonts w:ascii="Georgia" w:hAnsi="Georgia"/>
          <w:color w:val="585756"/>
          <w:sz w:val="21"/>
        </w:rPr>
        <w:t>Tous les prix mentionnés dans le formulaire d’offre doivent être obligatoirement libellés en</w:t>
      </w:r>
      <w:r w:rsidR="00C13507">
        <w:rPr>
          <w:rFonts w:ascii="Georgia" w:hAnsi="Georgia"/>
          <w:color w:val="585756"/>
          <w:sz w:val="21"/>
        </w:rPr>
        <w:t xml:space="preserve"> </w:t>
      </w:r>
      <w:r>
        <w:rPr>
          <w:rFonts w:ascii="Georgia" w:hAnsi="Georgia"/>
          <w:color w:val="585756"/>
          <w:sz w:val="21"/>
        </w:rPr>
        <w:t>EUROS.</w:t>
      </w:r>
    </w:p>
    <w:p w14:paraId="7AB263ED" w14:textId="77777777" w:rsidR="00C13507" w:rsidRPr="00C13507" w:rsidRDefault="00C13507" w:rsidP="00F83157">
      <w:pPr>
        <w:pStyle w:val="Corpsdetexte"/>
        <w:spacing w:line="276" w:lineRule="auto"/>
        <w:rPr>
          <w:rFonts w:ascii="Georgia" w:eastAsia="Calibri" w:hAnsi="Georgia" w:cs="Times New Roman"/>
          <w:color w:val="585756"/>
          <w:kern w:val="0"/>
          <w:sz w:val="21"/>
          <w:szCs w:val="22"/>
        </w:rPr>
      </w:pPr>
      <w:r w:rsidRPr="00C13507">
        <w:rPr>
          <w:rFonts w:ascii="Georgia" w:eastAsia="Calibri" w:hAnsi="Georgia" w:cs="Times New Roman"/>
          <w:color w:val="585756"/>
          <w:kern w:val="0"/>
          <w:sz w:val="21"/>
          <w:szCs w:val="22"/>
        </w:rPr>
        <w:t xml:space="preserve">Le présent marché est un marché à bordereau de prix, ce qui signifie que les prix unitaires </w:t>
      </w:r>
    </w:p>
    <w:p w14:paraId="31C41846" w14:textId="28B06379" w:rsidR="00C13507" w:rsidRDefault="00C13507" w:rsidP="00C13507">
      <w:pPr>
        <w:pStyle w:val="Corpsdetexte"/>
        <w:spacing w:line="276" w:lineRule="auto"/>
        <w:rPr>
          <w:rFonts w:ascii="Georgia" w:eastAsia="Calibri" w:hAnsi="Georgia" w:cs="Times New Roman"/>
          <w:color w:val="585756"/>
          <w:kern w:val="0"/>
          <w:sz w:val="21"/>
          <w:szCs w:val="22"/>
        </w:rPr>
      </w:pPr>
      <w:r w:rsidRPr="00C13507">
        <w:rPr>
          <w:rFonts w:ascii="Georgia" w:eastAsia="Calibri" w:hAnsi="Georgia" w:cs="Times New Roman"/>
          <w:color w:val="585756"/>
          <w:kern w:val="0"/>
          <w:sz w:val="21"/>
          <w:szCs w:val="22"/>
        </w:rPr>
        <w:t>pour les différents postes sont forfaitaires.</w:t>
      </w:r>
      <w:r w:rsidRPr="00C13507">
        <w:rPr>
          <w:rFonts w:ascii="Georgia" w:eastAsia="Calibri" w:hAnsi="Georgia" w:cs="Times New Roman"/>
          <w:color w:val="585756"/>
          <w:kern w:val="0"/>
          <w:sz w:val="21"/>
          <w:szCs w:val="22"/>
        </w:rPr>
        <w:cr/>
      </w:r>
    </w:p>
    <w:p w14:paraId="0966F01F" w14:textId="66EE1167" w:rsidR="00325F1A" w:rsidRDefault="00CF1108" w:rsidP="00F83157">
      <w:pPr>
        <w:pStyle w:val="Corpsdetexte"/>
        <w:spacing w:line="276" w:lineRule="auto"/>
        <w:rPr>
          <w:rFonts w:ascii="Georgia" w:eastAsia="Calibri" w:hAnsi="Georgia"/>
          <w:bCs/>
        </w:rPr>
      </w:pPr>
      <w:r>
        <w:rPr>
          <w:rFonts w:ascii="Georgia" w:eastAsia="Calibri" w:hAnsi="Georgia" w:cs="Times New Roman"/>
          <w:color w:val="585756"/>
          <w:kern w:val="0"/>
          <w:sz w:val="21"/>
          <w:szCs w:val="22"/>
        </w:rPr>
        <w:t xml:space="preserve">Pour chaque poste, le prix </w:t>
      </w:r>
      <w:r w:rsidR="00AB3F15">
        <w:rPr>
          <w:rFonts w:ascii="Georgia" w:eastAsia="Calibri" w:hAnsi="Georgia" w:cs="Times New Roman"/>
          <w:color w:val="585756"/>
          <w:kern w:val="0"/>
          <w:sz w:val="21"/>
          <w:szCs w:val="22"/>
        </w:rPr>
        <w:t xml:space="preserve">unitaire prend en compte </w:t>
      </w:r>
      <w:r w:rsidR="00AB3F15" w:rsidRPr="00566A1A">
        <w:rPr>
          <w:rFonts w:ascii="Georgia" w:eastAsia="Calibri" w:hAnsi="Georgia" w:cs="Times New Roman"/>
          <w:color w:val="585756"/>
          <w:kern w:val="0"/>
          <w:sz w:val="21"/>
          <w:szCs w:val="22"/>
          <w:lang w:val="fr-BE"/>
        </w:rPr>
        <w:t>la réalisation de</w:t>
      </w:r>
      <w:r w:rsidR="00AB3F15">
        <w:rPr>
          <w:rFonts w:ascii="Georgia" w:eastAsia="Calibri" w:hAnsi="Georgia" w:cs="Times New Roman"/>
          <w:color w:val="585756"/>
          <w:kern w:val="0"/>
          <w:sz w:val="21"/>
          <w:szCs w:val="22"/>
          <w:lang w:val="fr-BE"/>
        </w:rPr>
        <w:t xml:space="preserve"> la</w:t>
      </w:r>
      <w:r w:rsidR="00AB3F15" w:rsidRPr="00566A1A">
        <w:rPr>
          <w:rFonts w:ascii="Georgia" w:eastAsia="Calibri" w:hAnsi="Georgia" w:cs="Times New Roman"/>
          <w:color w:val="585756"/>
          <w:kern w:val="0"/>
          <w:sz w:val="21"/>
          <w:szCs w:val="22"/>
          <w:lang w:val="fr-BE"/>
        </w:rPr>
        <w:t xml:space="preserve"> formation, y compris la préparation, la dispensation des cours, et les supports de formation.</w:t>
      </w:r>
    </w:p>
    <w:p w14:paraId="5E82198A" w14:textId="6C07387D" w:rsidR="00E54281" w:rsidRPr="000B2322" w:rsidRDefault="00E54281" w:rsidP="00F83157">
      <w:pPr>
        <w:pStyle w:val="Titre4"/>
        <w:numPr>
          <w:ilvl w:val="0"/>
          <w:numId w:val="0"/>
        </w:numPr>
        <w:ind w:left="3827"/>
        <w:rPr>
          <w:rFonts w:ascii="Georgia" w:eastAsia="Calibri" w:hAnsi="Georgia"/>
          <w:bCs/>
          <w:iCs w:val="0"/>
        </w:rPr>
      </w:pPr>
      <w:r w:rsidRPr="000B2322">
        <w:rPr>
          <w:rFonts w:ascii="Georgia" w:eastAsia="Calibri" w:hAnsi="Georgia"/>
          <w:bCs/>
          <w:iCs w:val="0"/>
        </w:rPr>
        <w:t xml:space="preserve"> </w:t>
      </w:r>
    </w:p>
    <w:p w14:paraId="5AFF18F8" w14:textId="77777777" w:rsidR="009804F1"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En application de l’article 37 de l’Arrêté royal du 18 avril 2017, le pouvoir adjudicateur peut effectuer toutes vérifications sur pièces comptables et tous contrôles sur place de l’exactitude des indications fournies dans le cadre de la vérification des prix.</w:t>
      </w:r>
    </w:p>
    <w:p w14:paraId="5AFF18F9" w14:textId="77777777" w:rsidR="00B97348" w:rsidRPr="00147549" w:rsidRDefault="00B97348" w:rsidP="00FE56F5">
      <w:pPr>
        <w:pStyle w:val="Corpsdetexte"/>
        <w:spacing w:line="276" w:lineRule="auto"/>
        <w:rPr>
          <w:rFonts w:ascii="Georgia" w:eastAsia="Calibri" w:hAnsi="Georgia" w:cs="Times New Roman"/>
          <w:color w:val="585756"/>
          <w:kern w:val="0"/>
          <w:sz w:val="21"/>
          <w:szCs w:val="22"/>
          <w:lang w:val="fr-BE"/>
        </w:rPr>
      </w:pPr>
    </w:p>
    <w:p w14:paraId="5AFF18FA" w14:textId="77777777" w:rsidR="009804F1" w:rsidRDefault="009804F1" w:rsidP="000B2322">
      <w:pPr>
        <w:pStyle w:val="Titre4"/>
        <w:tabs>
          <w:tab w:val="left" w:pos="3828"/>
        </w:tabs>
        <w:ind w:left="851"/>
      </w:pPr>
      <w:bookmarkStart w:id="65" w:name="_Toc156567380"/>
      <w:r w:rsidRPr="004D11EB">
        <w:t>Éléments</w:t>
      </w:r>
      <w:r>
        <w:t xml:space="preserve"> inclus dans le prix</w:t>
      </w:r>
      <w:bookmarkEnd w:id="65"/>
    </w:p>
    <w:p w14:paraId="4E595197" w14:textId="469DAD92" w:rsidR="00A809D6" w:rsidRPr="00BA3604" w:rsidRDefault="009804F1" w:rsidP="000B2322">
      <w:pPr>
        <w:pStyle w:val="Corpsdetexte"/>
        <w:spacing w:line="276" w:lineRule="auto"/>
      </w:pPr>
      <w:r>
        <w:rPr>
          <w:rFonts w:ascii="Georgia" w:hAnsi="Georgia"/>
          <w:color w:val="585756"/>
          <w:sz w:val="21"/>
        </w:rPr>
        <w:t xml:space="preserve">Le </w:t>
      </w:r>
      <w:r w:rsidR="00050A7B" w:rsidRPr="00050A7B">
        <w:rPr>
          <w:rFonts w:ascii="Georgia" w:hAnsi="Georgia"/>
          <w:color w:val="585756"/>
          <w:sz w:val="21"/>
        </w:rPr>
        <w:t>soumissionnaire</w:t>
      </w:r>
      <w:r w:rsidR="00050A7B">
        <w:rPr>
          <w:rFonts w:ascii="Georgia" w:hAnsi="Georgia"/>
          <w:color w:val="585756"/>
          <w:sz w:val="21"/>
        </w:rPr>
        <w:t xml:space="preserve"> </w:t>
      </w:r>
      <w:r>
        <w:rPr>
          <w:rFonts w:ascii="Georgia" w:hAnsi="Georgia"/>
          <w:color w:val="585756"/>
          <w:sz w:val="21"/>
        </w:rPr>
        <w:t>est censé avoir inclus dans ses prix unitaires tous les frais et impositions grevant les services, à l’exception de la taxe sur la valeur ajoutée.</w:t>
      </w:r>
    </w:p>
    <w:p w14:paraId="1D6AFC7B" w14:textId="77777777" w:rsidR="00A809D6" w:rsidRPr="00BA3604" w:rsidRDefault="00A809D6" w:rsidP="00A809D6">
      <w:pPr>
        <w:spacing w:after="0" w:line="20" w:lineRule="atLeast"/>
        <w:jc w:val="both"/>
        <w:rPr>
          <w:b/>
          <w:bCs/>
          <w:i/>
          <w:iCs/>
        </w:rPr>
      </w:pPr>
    </w:p>
    <w:p w14:paraId="2C64A9D1" w14:textId="010230D0" w:rsidR="00A809D6" w:rsidRPr="000B2322" w:rsidRDefault="00A809D6" w:rsidP="000B2322">
      <w:pPr>
        <w:pStyle w:val="Paragraphedeliste"/>
        <w:keepNext/>
        <w:keepLines/>
        <w:numPr>
          <w:ilvl w:val="0"/>
          <w:numId w:val="64"/>
        </w:numPr>
        <w:spacing w:before="40" w:after="0"/>
        <w:outlineLvl w:val="4"/>
        <w:rPr>
          <w:rFonts w:eastAsia="Times New Roman"/>
          <w:b/>
          <w:color w:val="595959"/>
        </w:rPr>
      </w:pPr>
      <w:r w:rsidRPr="000B2322">
        <w:rPr>
          <w:rFonts w:eastAsia="Times New Roman"/>
          <w:b/>
          <w:color w:val="595959"/>
        </w:rPr>
        <w:t xml:space="preserve">Taxes et autres impositions </w:t>
      </w:r>
    </w:p>
    <w:p w14:paraId="2CD37412" w14:textId="63177E6E" w:rsidR="00A809D6" w:rsidRPr="00BA3604" w:rsidRDefault="0043676E" w:rsidP="00F83157">
      <w:pPr>
        <w:spacing w:after="0"/>
        <w:jc w:val="both"/>
      </w:pPr>
      <w:r>
        <w:t xml:space="preserve">En général : </w:t>
      </w:r>
    </w:p>
    <w:p w14:paraId="47189268" w14:textId="77777777" w:rsidR="00A809D6" w:rsidRPr="00BA3604" w:rsidRDefault="00A809D6" w:rsidP="00F83157">
      <w:pPr>
        <w:spacing w:after="0"/>
        <w:jc w:val="both"/>
      </w:pPr>
      <w:r w:rsidRPr="00BA3604">
        <w:t>L’attention des soumissionnaires est attirée sur le fait que :</w:t>
      </w:r>
    </w:p>
    <w:p w14:paraId="14B57EA5" w14:textId="77777777" w:rsidR="00A809D6" w:rsidRPr="00BA3604" w:rsidRDefault="00A809D6" w:rsidP="00F83157">
      <w:pPr>
        <w:spacing w:after="0"/>
        <w:jc w:val="both"/>
      </w:pPr>
    </w:p>
    <w:p w14:paraId="11C831C6" w14:textId="77777777" w:rsidR="00A809D6" w:rsidRPr="00BA3604" w:rsidRDefault="00A809D6" w:rsidP="00F83157">
      <w:pPr>
        <w:numPr>
          <w:ilvl w:val="0"/>
          <w:numId w:val="60"/>
        </w:numPr>
        <w:spacing w:after="0"/>
        <w:contextualSpacing/>
        <w:jc w:val="both"/>
      </w:pPr>
      <w:r w:rsidRPr="00BA3604">
        <w:t xml:space="preserve">Enabel est un </w:t>
      </w:r>
      <w:r w:rsidRPr="00BA3604">
        <w:rPr>
          <w:b/>
          <w:bCs/>
        </w:rPr>
        <w:t>non-assujetti</w:t>
      </w:r>
      <w:r w:rsidRPr="00BA3604">
        <w:t xml:space="preserve"> au sens de l’article 6 du Code de la taxe sur la valeur ajoutée TVA (voir article 18, § 5, 1°, de la loi du 23 novembre 2017 portant modification du nom de la Coopération technique belge et définition des missions et du fonctionnement d’Enabel, Agence belge de développement) ;</w:t>
      </w:r>
    </w:p>
    <w:p w14:paraId="482A2463" w14:textId="77777777" w:rsidR="00A809D6" w:rsidRPr="00BA3604" w:rsidRDefault="00A809D6" w:rsidP="00F83157">
      <w:pPr>
        <w:spacing w:after="0"/>
        <w:ind w:left="720"/>
        <w:contextualSpacing/>
        <w:jc w:val="both"/>
      </w:pPr>
    </w:p>
    <w:p w14:paraId="13C2D14B" w14:textId="77777777" w:rsidR="00A809D6" w:rsidRPr="00BA3604" w:rsidRDefault="00A809D6" w:rsidP="00F83157">
      <w:pPr>
        <w:numPr>
          <w:ilvl w:val="0"/>
          <w:numId w:val="60"/>
        </w:numPr>
        <w:spacing w:after="0"/>
        <w:contextualSpacing/>
        <w:jc w:val="both"/>
      </w:pPr>
      <w:r w:rsidRPr="00BA3604">
        <w:t>Enabel est une société établie en Belgique ;</w:t>
      </w:r>
    </w:p>
    <w:p w14:paraId="33E3F03B" w14:textId="77777777" w:rsidR="00A809D6" w:rsidRPr="00BA3604" w:rsidRDefault="00A809D6" w:rsidP="00F83157">
      <w:pPr>
        <w:spacing w:after="0"/>
        <w:jc w:val="both"/>
      </w:pPr>
    </w:p>
    <w:p w14:paraId="4A83D3EF" w14:textId="77777777" w:rsidR="00A809D6" w:rsidRPr="00BA3604" w:rsidRDefault="00A809D6" w:rsidP="00F83157">
      <w:pPr>
        <w:numPr>
          <w:ilvl w:val="0"/>
          <w:numId w:val="60"/>
        </w:numPr>
        <w:spacing w:after="0"/>
        <w:contextualSpacing/>
        <w:jc w:val="both"/>
      </w:pPr>
      <w:r w:rsidRPr="00BA3604">
        <w:t>Enabel travaille dans les pays d’intervention via ses représentations et projets qui n’ont pas de personnalité juridique distincte et autonome et qui sont considérés, aux fins fiscales, comme des établissements stables ;</w:t>
      </w:r>
    </w:p>
    <w:p w14:paraId="3E66631F" w14:textId="77777777" w:rsidR="00A809D6" w:rsidRPr="00BA3604" w:rsidRDefault="00A809D6" w:rsidP="00F83157">
      <w:pPr>
        <w:spacing w:after="0"/>
        <w:jc w:val="both"/>
      </w:pPr>
    </w:p>
    <w:p w14:paraId="78F57A4B" w14:textId="77777777" w:rsidR="00A809D6" w:rsidRPr="00BA3604" w:rsidRDefault="00A809D6" w:rsidP="00F83157">
      <w:pPr>
        <w:numPr>
          <w:ilvl w:val="0"/>
          <w:numId w:val="60"/>
        </w:numPr>
        <w:spacing w:after="0"/>
        <w:contextualSpacing/>
        <w:jc w:val="both"/>
      </w:pPr>
      <w:r w:rsidRPr="00F83157">
        <w:rPr>
          <w:b/>
        </w:rPr>
        <w:t xml:space="preserve">Pour les commandes passées par les représentations et projets d’Enabel à l'étranger (hors Belgique), le système fiscal local </w:t>
      </w:r>
      <w:r w:rsidRPr="00BA3604">
        <w:t>(du pays où la représentation/projet est établi) est normalement d’application (dès lors que le système de taxation est défini selon le donneur d’ordre et l’entité payante et qu’il s’agit ici d’un établissement stable) ;</w:t>
      </w:r>
    </w:p>
    <w:p w14:paraId="7C618DDF" w14:textId="77777777" w:rsidR="00A809D6" w:rsidRPr="00BA3604" w:rsidRDefault="00A809D6" w:rsidP="00F83157">
      <w:pPr>
        <w:spacing w:after="0"/>
        <w:jc w:val="both"/>
      </w:pPr>
    </w:p>
    <w:p w14:paraId="458CA351" w14:textId="77777777" w:rsidR="00A809D6" w:rsidRPr="00E74D51" w:rsidRDefault="00A809D6" w:rsidP="00F83157">
      <w:pPr>
        <w:numPr>
          <w:ilvl w:val="0"/>
          <w:numId w:val="60"/>
        </w:numPr>
        <w:spacing w:after="0"/>
        <w:contextualSpacing/>
        <w:jc w:val="both"/>
        <w:rPr>
          <w:b/>
          <w:u w:val="single"/>
        </w:rPr>
      </w:pPr>
      <w:r w:rsidRPr="001A0B49">
        <w:rPr>
          <w:b/>
          <w:u w:val="single"/>
        </w:rPr>
        <w:t xml:space="preserve">Sur </w:t>
      </w:r>
      <w:r w:rsidRPr="001A0B49">
        <w:rPr>
          <w:b/>
          <w:bCs/>
          <w:u w:val="single"/>
        </w:rPr>
        <w:t xml:space="preserve">la </w:t>
      </w:r>
      <w:r w:rsidRPr="001A0B49">
        <w:rPr>
          <w:b/>
          <w:u w:val="single"/>
        </w:rPr>
        <w:t>base de la législation fiscale locale (voir point 4 supra</w:t>
      </w:r>
      <w:r w:rsidRPr="001A0B49">
        <w:rPr>
          <w:b/>
          <w:bCs/>
          <w:u w:val="single"/>
        </w:rPr>
        <w:t>),</w:t>
      </w:r>
      <w:r w:rsidRPr="001A0B49">
        <w:rPr>
          <w:b/>
          <w:u w:val="single"/>
        </w:rPr>
        <w:t xml:space="preserve"> Enabel doit prélever à la source les impôts grevant les prestataires </w:t>
      </w:r>
      <w:r w:rsidRPr="001A0B49">
        <w:rPr>
          <w:b/>
          <w:bCs/>
          <w:u w:val="single"/>
        </w:rPr>
        <w:t xml:space="preserve">qui ne </w:t>
      </w:r>
      <w:r w:rsidRPr="001A0B49">
        <w:rPr>
          <w:b/>
          <w:u w:val="single"/>
        </w:rPr>
        <w:t xml:space="preserve">résident </w:t>
      </w:r>
      <w:r w:rsidRPr="001A0B49">
        <w:rPr>
          <w:b/>
          <w:bCs/>
          <w:u w:val="single"/>
        </w:rPr>
        <w:t>pas fiscalement</w:t>
      </w:r>
      <w:r w:rsidRPr="001A0B49">
        <w:rPr>
          <w:b/>
          <w:u w:val="single"/>
        </w:rPr>
        <w:t xml:space="preserve"> dans le pays d’intervention d’Enabel (</w:t>
      </w:r>
      <w:r w:rsidRPr="001A0B49">
        <w:rPr>
          <w:b/>
          <w:bCs/>
          <w:u w:val="single"/>
        </w:rPr>
        <w:t>à savoir</w:t>
      </w:r>
      <w:r w:rsidRPr="001A0B49">
        <w:rPr>
          <w:b/>
          <w:u w:val="single"/>
        </w:rPr>
        <w:t xml:space="preserve"> le pays où se trouve la représentation/projet d’Enabel qui a passé la commande – hors </w:t>
      </w:r>
      <w:r w:rsidRPr="001A0B49">
        <w:rPr>
          <w:b/>
          <w:bCs/>
          <w:u w:val="single"/>
        </w:rPr>
        <w:t>Union européenne).</w:t>
      </w:r>
      <w:r w:rsidRPr="001A0B49">
        <w:rPr>
          <w:b/>
          <w:u w:val="single"/>
        </w:rPr>
        <w:t xml:space="preserve"> </w:t>
      </w:r>
      <w:r w:rsidRPr="00E74D51">
        <w:rPr>
          <w:b/>
          <w:u w:val="single"/>
        </w:rPr>
        <w:t>Les règles locales concernant l’application de la TVA sont également d’application.</w:t>
      </w:r>
    </w:p>
    <w:p w14:paraId="3F622548" w14:textId="77777777" w:rsidR="00A809D6" w:rsidRPr="00BA3604" w:rsidRDefault="00A809D6" w:rsidP="00F83157">
      <w:pPr>
        <w:spacing w:after="0"/>
        <w:ind w:left="720"/>
        <w:contextualSpacing/>
        <w:jc w:val="both"/>
        <w:rPr>
          <w:b/>
          <w:u w:val="single"/>
        </w:rPr>
      </w:pPr>
    </w:p>
    <w:p w14:paraId="333D003E" w14:textId="77777777" w:rsidR="00A809D6" w:rsidRPr="00BA3604" w:rsidRDefault="00A809D6" w:rsidP="00F83157">
      <w:pPr>
        <w:spacing w:after="0"/>
        <w:jc w:val="both"/>
      </w:pPr>
      <w:r w:rsidRPr="00BA3604">
        <w:t xml:space="preserve">Pour la définition du lieu des prestations de services et la définition d’établissement stable (dans le cas d’Enabel, il s’agit des représentations et des projets), il faut se référer aux articles 21 et 21 bis du Code belge de la TVA ainsi qu’à l’article 59 de la Directive 2006/112/CE. </w:t>
      </w:r>
    </w:p>
    <w:p w14:paraId="463F1022" w14:textId="77777777" w:rsidR="00A809D6" w:rsidRPr="00BA3604" w:rsidRDefault="00A809D6" w:rsidP="00F83157">
      <w:pPr>
        <w:spacing w:after="0"/>
        <w:jc w:val="both"/>
      </w:pPr>
    </w:p>
    <w:p w14:paraId="7C5AB85F" w14:textId="77777777" w:rsidR="00A809D6" w:rsidRPr="00BA3604" w:rsidRDefault="00A809D6" w:rsidP="00F83157">
      <w:pPr>
        <w:spacing w:after="0"/>
        <w:jc w:val="both"/>
      </w:pPr>
      <w:r w:rsidRPr="00BA3604">
        <w:t>Dans le cadre du présent marché, pour une commande passée par une représentation ou un projet d’Enabel à l’étranger, on considère dès lors que le preneur est basé à l’étranger (établissement stable) et que la législation fiscale locale est d’application (voir supra - points 4 et 5).</w:t>
      </w:r>
    </w:p>
    <w:p w14:paraId="3F60146A" w14:textId="77777777" w:rsidR="00A809D6" w:rsidRPr="00BA3604" w:rsidRDefault="00A809D6" w:rsidP="00F83157">
      <w:pPr>
        <w:spacing w:after="0"/>
        <w:jc w:val="both"/>
      </w:pPr>
    </w:p>
    <w:p w14:paraId="08EF522B" w14:textId="77777777" w:rsidR="00A809D6" w:rsidRPr="00BA3604" w:rsidRDefault="00A809D6" w:rsidP="00F83157">
      <w:pPr>
        <w:spacing w:after="0"/>
        <w:jc w:val="center"/>
        <w:rPr>
          <w:i/>
          <w:iCs/>
          <w:u w:val="single"/>
        </w:rPr>
      </w:pPr>
    </w:p>
    <w:p w14:paraId="60300067" w14:textId="77777777" w:rsidR="00A809D6" w:rsidRPr="000B2322" w:rsidRDefault="00A809D6" w:rsidP="00FF25E7">
      <w:pPr>
        <w:pStyle w:val="Paragraphedeliste"/>
        <w:keepNext/>
        <w:keepLines/>
        <w:numPr>
          <w:ilvl w:val="0"/>
          <w:numId w:val="64"/>
        </w:numPr>
        <w:spacing w:before="40" w:after="0"/>
        <w:jc w:val="both"/>
        <w:outlineLvl w:val="4"/>
        <w:rPr>
          <w:rFonts w:eastAsia="Times New Roman"/>
          <w:b/>
          <w:color w:val="595959"/>
        </w:rPr>
      </w:pPr>
      <w:r w:rsidRPr="000B2322">
        <w:rPr>
          <w:rFonts w:eastAsia="Times New Roman"/>
          <w:b/>
          <w:color w:val="595959"/>
        </w:rPr>
        <w:t>Précisions supplémentaires concernant les retenues à la source (</w:t>
      </w:r>
      <w:proofErr w:type="spellStart"/>
      <w:r w:rsidRPr="000B2322">
        <w:rPr>
          <w:rFonts w:eastAsia="Times New Roman"/>
          <w:b/>
          <w:color w:val="595959"/>
        </w:rPr>
        <w:t>Withholding</w:t>
      </w:r>
      <w:proofErr w:type="spellEnd"/>
      <w:r w:rsidRPr="000B2322">
        <w:rPr>
          <w:rFonts w:eastAsia="Times New Roman"/>
          <w:b/>
          <w:color w:val="595959"/>
        </w:rPr>
        <w:t xml:space="preserve"> </w:t>
      </w:r>
      <w:proofErr w:type="spellStart"/>
      <w:r w:rsidRPr="000B2322">
        <w:rPr>
          <w:rFonts w:eastAsia="Times New Roman"/>
          <w:b/>
          <w:color w:val="595959"/>
        </w:rPr>
        <w:t>Tax</w:t>
      </w:r>
      <w:proofErr w:type="spellEnd"/>
      <w:r w:rsidRPr="000B2322">
        <w:rPr>
          <w:rFonts w:eastAsia="Times New Roman"/>
          <w:b/>
          <w:color w:val="595959"/>
        </w:rPr>
        <w:t xml:space="preserve">) </w:t>
      </w:r>
    </w:p>
    <w:p w14:paraId="2C8C65E2" w14:textId="77777777" w:rsidR="00A809D6" w:rsidRPr="00BA3604" w:rsidRDefault="00A809D6" w:rsidP="00F83157">
      <w:pPr>
        <w:spacing w:after="0"/>
        <w:jc w:val="both"/>
        <w:rPr>
          <w:b/>
          <w:bCs/>
        </w:rPr>
      </w:pPr>
    </w:p>
    <w:p w14:paraId="212D4940" w14:textId="77777777" w:rsidR="00A809D6" w:rsidRPr="00BA3604" w:rsidRDefault="00A809D6" w:rsidP="00F83157">
      <w:pPr>
        <w:spacing w:after="0"/>
        <w:jc w:val="both"/>
      </w:pPr>
      <w:r w:rsidRPr="00BA3604">
        <w:t xml:space="preserve">Dans les pays d’intervention, Enabel doit presque toujours déduire des impôts locaux sur les revenus perçus par les prestataires non-résidents, à travers un prélèvement à la source.  </w:t>
      </w:r>
    </w:p>
    <w:p w14:paraId="615FCDED" w14:textId="77777777" w:rsidR="00A809D6" w:rsidRPr="00BA3604" w:rsidRDefault="00A809D6" w:rsidP="00F83157">
      <w:pPr>
        <w:spacing w:after="0"/>
        <w:jc w:val="both"/>
      </w:pPr>
    </w:p>
    <w:p w14:paraId="336BE759" w14:textId="144281DF" w:rsidR="00A809D6" w:rsidRPr="00BA3604" w:rsidRDefault="00A809D6" w:rsidP="00F83157">
      <w:pPr>
        <w:spacing w:after="0"/>
        <w:jc w:val="both"/>
        <w:rPr>
          <w:b/>
        </w:rPr>
      </w:pPr>
      <w:r w:rsidRPr="00BA3604">
        <w:rPr>
          <w:b/>
        </w:rPr>
        <w:t xml:space="preserve">Le prix unitaire indiqué par le </w:t>
      </w:r>
      <w:r w:rsidRPr="00BA3604">
        <w:rPr>
          <w:b/>
          <w:bCs/>
        </w:rPr>
        <w:t>soumissionnaire</w:t>
      </w:r>
      <w:r w:rsidRPr="00BA3604">
        <w:rPr>
          <w:b/>
        </w:rPr>
        <w:t xml:space="preserve"> dans son offre doit inclure tout impôt applicable, y compris l’impôt qui sera retenu à la source par Enabel au moment du paiement de la facture. </w:t>
      </w:r>
    </w:p>
    <w:p w14:paraId="4D970A89" w14:textId="77777777" w:rsidR="00A809D6" w:rsidRPr="00BA3604" w:rsidRDefault="00A809D6" w:rsidP="00F83157">
      <w:pPr>
        <w:spacing w:after="0"/>
        <w:jc w:val="both"/>
      </w:pPr>
    </w:p>
    <w:p w14:paraId="367C155E" w14:textId="6F07C523" w:rsidR="00A809D6" w:rsidRPr="00BA3604" w:rsidRDefault="00A809D6" w:rsidP="00F83157">
      <w:pPr>
        <w:spacing w:after="0"/>
        <w:jc w:val="both"/>
      </w:pPr>
      <w:r w:rsidRPr="00BA3604">
        <w:t>Lors de l’exécution du marché, Enabel prélèvera l’impôt à travers une déduction du pourcentage prévu (et défini par la législation locale) du montant facturé par le prestataire (</w:t>
      </w:r>
      <w:proofErr w:type="spellStart"/>
      <w:r w:rsidRPr="00BA3604">
        <w:t>Withholding</w:t>
      </w:r>
      <w:proofErr w:type="spellEnd"/>
      <w:r w:rsidRPr="00BA3604">
        <w:t xml:space="preserve"> </w:t>
      </w:r>
      <w:proofErr w:type="spellStart"/>
      <w:r w:rsidRPr="00BA3604">
        <w:t>Tax</w:t>
      </w:r>
      <w:proofErr w:type="spellEnd"/>
      <w:r w:rsidRPr="00BA3604">
        <w:t>).</w:t>
      </w:r>
    </w:p>
    <w:p w14:paraId="514C8AB1" w14:textId="77777777" w:rsidR="00A809D6" w:rsidRPr="00BA3604" w:rsidRDefault="00A809D6" w:rsidP="00F83157">
      <w:pPr>
        <w:spacing w:after="0"/>
        <w:jc w:val="both"/>
      </w:pPr>
    </w:p>
    <w:p w14:paraId="00719673" w14:textId="77777777" w:rsidR="00A809D6" w:rsidRPr="00BA3604" w:rsidRDefault="00A809D6" w:rsidP="00F83157">
      <w:pPr>
        <w:spacing w:after="0"/>
        <w:jc w:val="both"/>
      </w:pPr>
      <w:r w:rsidRPr="00BA3604">
        <w:t>Dans le cas d’une commande provenant d’une représentation ou intervention à l’étranger (hors UE), la retenue à la source (</w:t>
      </w:r>
      <w:proofErr w:type="spellStart"/>
      <w:r w:rsidRPr="00BA3604">
        <w:t>withholding</w:t>
      </w:r>
      <w:proofErr w:type="spellEnd"/>
      <w:r w:rsidRPr="00BA3604">
        <w:t xml:space="preserve"> </w:t>
      </w:r>
      <w:proofErr w:type="spellStart"/>
      <w:r w:rsidRPr="00BA3604">
        <w:t>Tax</w:t>
      </w:r>
      <w:proofErr w:type="spellEnd"/>
      <w:r w:rsidRPr="00BA3604">
        <w:t>) sera appliquée sur la totalité des prestations effectués par le prestataire (sans distinction entre le travail à domicile ou le travail dans le pays d’intervention).</w:t>
      </w:r>
    </w:p>
    <w:p w14:paraId="20A56DB4" w14:textId="77777777" w:rsidR="00A809D6" w:rsidRPr="00BA3604" w:rsidRDefault="00A809D6" w:rsidP="00F83157">
      <w:pPr>
        <w:spacing w:after="0"/>
        <w:jc w:val="both"/>
      </w:pPr>
    </w:p>
    <w:p w14:paraId="056E6784" w14:textId="399B09FA" w:rsidR="00A809D6" w:rsidRPr="000B2322" w:rsidRDefault="00D954B9" w:rsidP="000B2322">
      <w:pPr>
        <w:pStyle w:val="Paragraphedeliste"/>
        <w:numPr>
          <w:ilvl w:val="0"/>
          <w:numId w:val="64"/>
        </w:numPr>
        <w:spacing w:after="0" w:line="20" w:lineRule="atLeast"/>
        <w:jc w:val="both"/>
        <w:rPr>
          <w:b/>
          <w:bCs/>
        </w:rPr>
      </w:pPr>
      <w:r w:rsidRPr="00D954B9">
        <w:rPr>
          <w:b/>
          <w:bCs/>
        </w:rPr>
        <w:t xml:space="preserve">Conventions </w:t>
      </w:r>
      <w:proofErr w:type="spellStart"/>
      <w:r w:rsidRPr="00D954B9">
        <w:rPr>
          <w:b/>
          <w:bCs/>
        </w:rPr>
        <w:t>preventives</w:t>
      </w:r>
      <w:proofErr w:type="spellEnd"/>
      <w:r w:rsidRPr="00D954B9">
        <w:rPr>
          <w:b/>
          <w:bCs/>
        </w:rPr>
        <w:t xml:space="preserve"> de la double imposition </w:t>
      </w:r>
    </w:p>
    <w:p w14:paraId="7785D8C0" w14:textId="77777777" w:rsidR="00A809D6" w:rsidRPr="00BA3604" w:rsidRDefault="00A809D6" w:rsidP="00A809D6">
      <w:pPr>
        <w:spacing w:after="0" w:line="20" w:lineRule="atLeast"/>
        <w:jc w:val="both"/>
        <w:rPr>
          <w:b/>
          <w:bCs/>
        </w:rPr>
      </w:pPr>
    </w:p>
    <w:p w14:paraId="64D9433C" w14:textId="019618BF" w:rsidR="00A809D6" w:rsidRPr="00BA3604" w:rsidRDefault="00A809D6" w:rsidP="00F83157">
      <w:pPr>
        <w:shd w:val="clear" w:color="auto" w:fill="FFFFFF"/>
        <w:spacing w:after="0"/>
        <w:jc w:val="both"/>
      </w:pPr>
      <w:r w:rsidRPr="00BA3604">
        <w:t>L’attention des soumissionnaires est attirée sur le fait que certains pays ont signé des conventions préventives de double imposition [ex : entre l’Etat de résidence du soumissionnaire et l’Etat d’origine (ou de la source, c’est-à-dire l’Etat dans lequel les revenus trouvent leur source et Enabel ont une représentation ou projet – hors UE)].</w:t>
      </w:r>
    </w:p>
    <w:p w14:paraId="7DF5323B" w14:textId="77777777" w:rsidR="00A809D6" w:rsidRPr="00BA3604" w:rsidRDefault="00A809D6" w:rsidP="00F83157">
      <w:pPr>
        <w:shd w:val="clear" w:color="auto" w:fill="FFFFFF"/>
        <w:spacing w:after="0"/>
        <w:jc w:val="both"/>
      </w:pPr>
    </w:p>
    <w:p w14:paraId="4294EEAE" w14:textId="77777777" w:rsidR="00A809D6" w:rsidRPr="00BA3604" w:rsidRDefault="00A809D6" w:rsidP="00F83157">
      <w:pPr>
        <w:shd w:val="clear" w:color="auto" w:fill="FFFFFF"/>
        <w:spacing w:after="0"/>
        <w:jc w:val="both"/>
      </w:pPr>
      <w:r w:rsidRPr="00BA3604">
        <w:t xml:space="preserve">Si une telle convention est d’application, il est de la responsabilité de chaque soumissionnaire de vérifier quels sont les effets juridiques de son application et comment cette convention va affecter les impôts grevant sur les prestations. </w:t>
      </w:r>
    </w:p>
    <w:p w14:paraId="66955CC1" w14:textId="77777777" w:rsidR="00A809D6" w:rsidRPr="00BA3604" w:rsidRDefault="00A809D6" w:rsidP="00F83157">
      <w:pPr>
        <w:shd w:val="clear" w:color="auto" w:fill="FFFFFF"/>
        <w:spacing w:after="0"/>
        <w:jc w:val="both"/>
        <w:rPr>
          <w:b/>
          <w:bCs/>
        </w:rPr>
      </w:pPr>
    </w:p>
    <w:p w14:paraId="0B144643" w14:textId="77777777" w:rsidR="00A809D6" w:rsidRPr="00BA3604" w:rsidRDefault="00A809D6" w:rsidP="00F83157">
      <w:pPr>
        <w:spacing w:after="0"/>
        <w:jc w:val="both"/>
        <w:rPr>
          <w:b/>
          <w:bCs/>
        </w:rPr>
      </w:pPr>
      <w:r w:rsidRPr="00BA3604">
        <w:rPr>
          <w:b/>
        </w:rPr>
        <w:t xml:space="preserve">Le </w:t>
      </w:r>
      <w:r w:rsidRPr="00BA3604">
        <w:rPr>
          <w:b/>
          <w:bCs/>
        </w:rPr>
        <w:t>prestataire de services</w:t>
      </w:r>
      <w:r w:rsidRPr="00BA3604">
        <w:rPr>
          <w:b/>
        </w:rPr>
        <w:t xml:space="preserve"> qui estime pouvoir bénéficier d’une convention préventive de double imposition doit remettre à l’autorité contractante une déclaration pour l’exonération</w:t>
      </w:r>
      <w:r w:rsidRPr="00BA3604">
        <w:rPr>
          <w:b/>
          <w:bCs/>
        </w:rPr>
        <w:t>/</w:t>
      </w:r>
      <w:r w:rsidRPr="00BA3604">
        <w:rPr>
          <w:b/>
        </w:rPr>
        <w:t xml:space="preserve">réduction de la retenue à la source </w:t>
      </w:r>
      <w:r w:rsidRPr="00BA3604">
        <w:rPr>
          <w:b/>
          <w:bCs/>
        </w:rPr>
        <w:t>lors de l’attribution de chaque marché subséquent. Un modèle de déclaration sera adressé au prestataire de services lors de l’envoi de chaque demande.</w:t>
      </w:r>
    </w:p>
    <w:p w14:paraId="23D82C44" w14:textId="77777777" w:rsidR="00A809D6" w:rsidRPr="00BA3604" w:rsidRDefault="00A809D6" w:rsidP="00F83157">
      <w:pPr>
        <w:spacing w:after="0"/>
        <w:jc w:val="both"/>
        <w:rPr>
          <w:b/>
          <w:bCs/>
        </w:rPr>
      </w:pPr>
      <w:r w:rsidRPr="00BA3604">
        <w:rPr>
          <w:b/>
          <w:bCs/>
        </w:rPr>
        <w:t xml:space="preserve"> </w:t>
      </w:r>
    </w:p>
    <w:p w14:paraId="372701D3" w14:textId="77777777" w:rsidR="00A809D6" w:rsidRPr="00BA3604" w:rsidRDefault="00A809D6" w:rsidP="00F83157">
      <w:pPr>
        <w:spacing w:after="0"/>
        <w:jc w:val="both"/>
        <w:rPr>
          <w:b/>
          <w:bCs/>
        </w:rPr>
      </w:pPr>
      <w:r w:rsidRPr="00BA3604">
        <w:rPr>
          <w:b/>
          <w:bCs/>
        </w:rPr>
        <w:t>Le prestataire de services qui estime pouvoir bénéficier d’une convention préventive de double imposition devra remettre à l’autorité contractante la déclaration pour l’exonération/réduction de la retenue à la source dans un délai de cinq jours ouvrables à compter de la réception de la demande reprenant les détails des prestations attendues (voir point 4.9.2 du présent cahier spécial des charges).</w:t>
      </w:r>
    </w:p>
    <w:p w14:paraId="6E7DBC50" w14:textId="77777777" w:rsidR="00A809D6" w:rsidRPr="00BA3604" w:rsidRDefault="00A809D6" w:rsidP="00A809D6">
      <w:pPr>
        <w:spacing w:after="0" w:line="20" w:lineRule="atLeast"/>
        <w:jc w:val="both"/>
        <w:rPr>
          <w:i/>
          <w:iCs/>
          <w:u w:val="single"/>
        </w:rPr>
      </w:pPr>
    </w:p>
    <w:p w14:paraId="68AE3FE6" w14:textId="77777777" w:rsidR="00A809D6" w:rsidRPr="000B2322" w:rsidRDefault="00A809D6" w:rsidP="000B2322">
      <w:pPr>
        <w:pStyle w:val="Paragraphedeliste"/>
        <w:keepNext/>
        <w:keepLines/>
        <w:numPr>
          <w:ilvl w:val="0"/>
          <w:numId w:val="64"/>
        </w:numPr>
        <w:spacing w:before="40" w:after="0"/>
        <w:outlineLvl w:val="4"/>
        <w:rPr>
          <w:rFonts w:eastAsia="Times New Roman"/>
          <w:b/>
          <w:color w:val="595959"/>
        </w:rPr>
      </w:pPr>
      <w:r w:rsidRPr="000B2322">
        <w:rPr>
          <w:rFonts w:eastAsia="Times New Roman"/>
          <w:b/>
          <w:color w:val="595959"/>
        </w:rPr>
        <w:t>Précisions concernant la TVA</w:t>
      </w:r>
    </w:p>
    <w:p w14:paraId="7FD637B0" w14:textId="77777777" w:rsidR="00A809D6" w:rsidRPr="00BA3604" w:rsidRDefault="00A809D6" w:rsidP="00A809D6">
      <w:pPr>
        <w:spacing w:after="0" w:line="20" w:lineRule="atLeast"/>
        <w:jc w:val="both"/>
      </w:pPr>
    </w:p>
    <w:p w14:paraId="582352AC" w14:textId="77777777" w:rsidR="00A809D6" w:rsidRPr="00BA3604" w:rsidRDefault="00A809D6" w:rsidP="00F83157">
      <w:pPr>
        <w:spacing w:after="0"/>
        <w:jc w:val="both"/>
        <w:rPr>
          <w:i/>
          <w:iCs/>
          <w:szCs w:val="21"/>
          <w:u w:val="single"/>
        </w:rPr>
      </w:pPr>
      <w:r w:rsidRPr="00BA3604">
        <w:rPr>
          <w:i/>
          <w:iCs/>
          <w:u w:val="single"/>
        </w:rPr>
        <w:t>TVA dans le cadre des prestations prestées pour Enabel ou une intervention en Belgique</w:t>
      </w:r>
    </w:p>
    <w:p w14:paraId="5E277483" w14:textId="77777777" w:rsidR="00A809D6" w:rsidRPr="00BA3604" w:rsidRDefault="00A809D6" w:rsidP="00F83157">
      <w:pPr>
        <w:spacing w:after="0"/>
        <w:jc w:val="both"/>
      </w:pPr>
    </w:p>
    <w:p w14:paraId="2AADB23D" w14:textId="77777777" w:rsidR="00A809D6" w:rsidRPr="00BA3604" w:rsidRDefault="00A809D6" w:rsidP="00F83157">
      <w:pPr>
        <w:spacing w:after="0"/>
        <w:jc w:val="both"/>
        <w:rPr>
          <w:b/>
          <w:bCs/>
        </w:rPr>
      </w:pPr>
      <w:bookmarkStart w:id="66" w:name="_Hlk165629877"/>
      <w:r w:rsidRPr="00BA3604">
        <w:t xml:space="preserve">Le prestataire de services établit ses prix unitaires en euros, HTVA. </w:t>
      </w:r>
      <w:r w:rsidRPr="00BA3604">
        <w:rPr>
          <w:b/>
          <w:bCs/>
        </w:rPr>
        <w:t>Il mentionne le taux de TVA applicable aux commandes et marchés subséquents provenant du siège d'Enabel ou d’une intervention/projet établi à Bruxelles (ATTENTION ! Enabel n’est pas assujetti à la TVA).</w:t>
      </w:r>
    </w:p>
    <w:p w14:paraId="649B902C" w14:textId="77777777" w:rsidR="00A809D6" w:rsidRPr="00BA3604" w:rsidRDefault="00A809D6" w:rsidP="00F83157">
      <w:pPr>
        <w:spacing w:after="0"/>
        <w:jc w:val="both"/>
      </w:pPr>
    </w:p>
    <w:bookmarkEnd w:id="66"/>
    <w:p w14:paraId="3EF6C2CC" w14:textId="4D0C411E" w:rsidR="00A809D6" w:rsidRPr="00BA3604" w:rsidRDefault="00A809D6" w:rsidP="00F83157">
      <w:pPr>
        <w:spacing w:after="0"/>
        <w:jc w:val="both"/>
        <w:rPr>
          <w:b/>
          <w:bCs/>
        </w:rPr>
      </w:pPr>
      <w:r w:rsidRPr="00BA3604">
        <w:t xml:space="preserve">Etant donné qu’Enabel n’est pas assujetti à la TVA, dans certains cas, le soumissionnaire sera obligé d’appliquer le taux de TVA de son lieu de résidence fiscale, et pas nécessairement le taux de TVA de la Belgique (ex : service presté pour Enabel HQ et prestataire établi en Italie -&gt; la TVA Italienne sera indiquée sur la facture). </w:t>
      </w:r>
    </w:p>
    <w:p w14:paraId="1B9BEBA5" w14:textId="77777777" w:rsidR="00A809D6" w:rsidRPr="00BA3604" w:rsidRDefault="00A809D6" w:rsidP="00A809D6">
      <w:pPr>
        <w:spacing w:after="0" w:line="20" w:lineRule="atLeast"/>
        <w:jc w:val="both"/>
        <w:rPr>
          <w:b/>
          <w:i/>
          <w:iCs/>
          <w:u w:val="single"/>
        </w:rPr>
      </w:pPr>
    </w:p>
    <w:p w14:paraId="47ABE31F" w14:textId="77777777" w:rsidR="00A809D6" w:rsidRPr="00BA3604" w:rsidRDefault="00A809D6" w:rsidP="00F83157">
      <w:pPr>
        <w:spacing w:after="0"/>
        <w:jc w:val="both"/>
        <w:rPr>
          <w:i/>
          <w:u w:val="single"/>
        </w:rPr>
      </w:pPr>
      <w:r w:rsidRPr="00BA3604">
        <w:rPr>
          <w:i/>
          <w:u w:val="single"/>
        </w:rPr>
        <w:t xml:space="preserve">TVA (locale) en cas de prestations </w:t>
      </w:r>
      <w:r w:rsidRPr="00BA3604">
        <w:rPr>
          <w:i/>
          <w:iCs/>
          <w:u w:val="single"/>
        </w:rPr>
        <w:t>pour</w:t>
      </w:r>
      <w:r w:rsidRPr="00BA3604">
        <w:rPr>
          <w:i/>
          <w:u w:val="single"/>
        </w:rPr>
        <w:t xml:space="preserve"> une représentation ou un projet basé dans un pays </w:t>
      </w:r>
      <w:r w:rsidRPr="00BA3604">
        <w:rPr>
          <w:i/>
          <w:iCs/>
          <w:u w:val="single"/>
        </w:rPr>
        <w:t>étranger (hors UE)</w:t>
      </w:r>
    </w:p>
    <w:p w14:paraId="2834EF5C" w14:textId="77777777" w:rsidR="00A809D6" w:rsidRPr="00BA3604" w:rsidRDefault="00A809D6" w:rsidP="00F83157">
      <w:pPr>
        <w:spacing w:after="0"/>
        <w:jc w:val="both"/>
      </w:pPr>
    </w:p>
    <w:p w14:paraId="11CF60C2" w14:textId="77777777" w:rsidR="00A809D6" w:rsidRPr="00BA3604" w:rsidRDefault="00A809D6" w:rsidP="00F83157">
      <w:pPr>
        <w:spacing w:after="0"/>
        <w:jc w:val="both"/>
      </w:pPr>
      <w:r w:rsidRPr="00BA3604">
        <w:t xml:space="preserve">Dans le même ordre d’idées, pour les commandes passées par les représentations/projets d’Enabel à l'étranger, il est possible qu'un système fiscal différent doive être appliqué. Le système de taxation est défini selon le donneur d’ordre et l’entité payante. Pour une commande passée par une représentation/projet d’Enabel à l’étranger, on considère dès lors que le preneur est basé à l’étranger (établissement stable). Cela peut entraîner l'application d'un taux de TVA différent ou l’impossibilité d’indiquer le taux de TVA car le preneur du service se situe à l’étranger. </w:t>
      </w:r>
      <w:r w:rsidRPr="00BA3604">
        <w:rPr>
          <w:iCs/>
        </w:rPr>
        <w:t>Par conséquent, pour les prestations pour une représentation ou un projet basé dans un pays étranger (hors UE), le soumissionnaire ne doit pas mentionner, dans son offre, le taux de TVA applicable (voir la conclusion, ci-dessous, concernant l’indication d’un prix « Belgique » et d’un prix « Pays »).</w:t>
      </w:r>
    </w:p>
    <w:p w14:paraId="5BBFBF20" w14:textId="77777777" w:rsidR="00A809D6" w:rsidRPr="00BA3604" w:rsidRDefault="00A809D6" w:rsidP="00F83157">
      <w:pPr>
        <w:spacing w:after="0"/>
        <w:jc w:val="both"/>
        <w:rPr>
          <w:i/>
          <w:iCs/>
          <w:u w:val="single"/>
        </w:rPr>
      </w:pPr>
    </w:p>
    <w:p w14:paraId="661427DB" w14:textId="77777777" w:rsidR="00A809D6" w:rsidRPr="000B2322" w:rsidRDefault="00A809D6" w:rsidP="00F83157">
      <w:pPr>
        <w:pStyle w:val="Paragraphedeliste"/>
        <w:numPr>
          <w:ilvl w:val="0"/>
          <w:numId w:val="64"/>
        </w:numPr>
        <w:spacing w:after="0"/>
        <w:jc w:val="both"/>
        <w:rPr>
          <w:b/>
          <w:bCs/>
        </w:rPr>
      </w:pPr>
      <w:r w:rsidRPr="000B2322">
        <w:rPr>
          <w:b/>
          <w:bCs/>
        </w:rPr>
        <w:t>Autres précisions</w:t>
      </w:r>
    </w:p>
    <w:p w14:paraId="2E49F8B7" w14:textId="77777777" w:rsidR="00A809D6" w:rsidRPr="00BA3604" w:rsidRDefault="00A809D6" w:rsidP="00F83157">
      <w:pPr>
        <w:spacing w:after="0"/>
        <w:jc w:val="both"/>
      </w:pPr>
    </w:p>
    <w:p w14:paraId="66D75D7E" w14:textId="77777777" w:rsidR="00A809D6" w:rsidRPr="00BA3604" w:rsidRDefault="00A809D6" w:rsidP="00F83157">
      <w:pPr>
        <w:spacing w:after="0"/>
        <w:jc w:val="both"/>
      </w:pPr>
      <w:r w:rsidRPr="00BA3604">
        <w:t>Il est porté à l’attention des soumissionnaires que l’acquittement des taxes dues, y compris la TVA, est de leur entière responsabilité. Enabel ne peut en aucun cas être considérée comme redevable ou solidairement responsable en cas de litige ou recours d’une quelconque autorité concernant l’exigibilité ou le paiement de ces taxes.</w:t>
      </w:r>
    </w:p>
    <w:p w14:paraId="6F2AA2E2" w14:textId="77777777" w:rsidR="00A809D6" w:rsidRPr="00BA3604" w:rsidRDefault="00A809D6" w:rsidP="00F83157">
      <w:pPr>
        <w:spacing w:after="0"/>
        <w:jc w:val="both"/>
      </w:pPr>
    </w:p>
    <w:p w14:paraId="51B79875" w14:textId="77777777" w:rsidR="00A809D6" w:rsidRPr="00BA3604" w:rsidRDefault="00A809D6" w:rsidP="00F83157">
      <w:pPr>
        <w:spacing w:after="0"/>
        <w:jc w:val="both"/>
      </w:pPr>
      <w:r w:rsidRPr="00BA3604">
        <w:t>Afin de s’assurer d’être en ordre, le prestataire devra lui-même récolter les informations nécessaires auprès des autorités compétentes, étant entendu que le régime d’imposition varie selon le lieu/pays d’intervention des prestations.</w:t>
      </w:r>
    </w:p>
    <w:p w14:paraId="0B60B120" w14:textId="77777777" w:rsidR="00A809D6" w:rsidRPr="00BA3604" w:rsidRDefault="00A809D6" w:rsidP="00F83157">
      <w:pPr>
        <w:spacing w:after="0"/>
        <w:jc w:val="both"/>
      </w:pPr>
    </w:p>
    <w:p w14:paraId="48CC3CF6" w14:textId="5C0EF2CE" w:rsidR="00D954B9" w:rsidRDefault="00A809D6" w:rsidP="00F83157">
      <w:pPr>
        <w:spacing w:after="0"/>
        <w:jc w:val="both"/>
      </w:pPr>
      <w:r w:rsidRPr="00BA3604">
        <w:t>Enabel pourra fournir un appui pour l’obtention d’informations (par exemple, en transmettant les contacts appropriés ou en orientant les prestataires vers les documents utiles) mais est exonérée de toute responsabilité quant à la délivrance et l’exhaustivité de ces renseignements.</w:t>
      </w:r>
    </w:p>
    <w:p w14:paraId="4E6E4B11" w14:textId="77777777" w:rsidR="00A809D6" w:rsidRPr="00E74D51" w:rsidRDefault="00A809D6" w:rsidP="00A809D6">
      <w:pPr>
        <w:spacing w:after="0" w:line="20" w:lineRule="atLeast"/>
        <w:jc w:val="center"/>
        <w:rPr>
          <w:color w:val="4472C4" w:themeColor="accent5"/>
        </w:rPr>
      </w:pPr>
    </w:p>
    <w:tbl>
      <w:tblPr>
        <w:tblStyle w:val="Grilledutableau"/>
        <w:tblW w:w="8749" w:type="dxa"/>
        <w:tblLook w:val="04A0" w:firstRow="1" w:lastRow="0" w:firstColumn="1" w:lastColumn="0" w:noHBand="0" w:noVBand="1"/>
      </w:tblPr>
      <w:tblGrid>
        <w:gridCol w:w="8749"/>
      </w:tblGrid>
      <w:tr w:rsidR="008B3BF8" w:rsidRPr="008B3BF8" w14:paraId="28B8C23F" w14:textId="77777777" w:rsidTr="000B2322">
        <w:trPr>
          <w:trHeight w:val="4678"/>
        </w:trPr>
        <w:tc>
          <w:tcPr>
            <w:tcW w:w="8749" w:type="dxa"/>
          </w:tcPr>
          <w:p w14:paraId="5E4B78B7" w14:textId="77777777" w:rsidR="00A809D6" w:rsidRPr="00E74D51" w:rsidRDefault="00A809D6" w:rsidP="00F83157">
            <w:pPr>
              <w:jc w:val="both"/>
              <w:rPr>
                <w:b/>
                <w:bCs/>
                <w:color w:val="4472C4" w:themeColor="accent5"/>
              </w:rPr>
            </w:pPr>
            <w:r w:rsidRPr="00E74D51">
              <w:rPr>
                <w:b/>
                <w:bCs/>
                <w:color w:val="4472C4" w:themeColor="accent5"/>
              </w:rPr>
              <w:t>En conclusion, il est demandé au soumissionnaire de détailler dans le formulaire d’offre :</w:t>
            </w:r>
          </w:p>
          <w:p w14:paraId="1062EC09" w14:textId="77777777" w:rsidR="00A809D6" w:rsidRPr="00E74D51" w:rsidRDefault="00A809D6" w:rsidP="00F83157">
            <w:pPr>
              <w:jc w:val="both"/>
              <w:rPr>
                <w:b/>
                <w:bCs/>
                <w:color w:val="4472C4" w:themeColor="accent5"/>
              </w:rPr>
            </w:pPr>
          </w:p>
          <w:p w14:paraId="3E05C9CB" w14:textId="7F6CA15B" w:rsidR="00A809D6" w:rsidRPr="00E74D51" w:rsidRDefault="00A809D6" w:rsidP="00FF25E7">
            <w:pPr>
              <w:numPr>
                <w:ilvl w:val="0"/>
                <w:numId w:val="59"/>
              </w:numPr>
              <w:spacing w:after="0"/>
              <w:contextualSpacing/>
              <w:jc w:val="both"/>
              <w:rPr>
                <w:b/>
                <w:bCs/>
                <w:color w:val="4472C4" w:themeColor="accent5"/>
              </w:rPr>
            </w:pPr>
            <w:r w:rsidRPr="00E74D51">
              <w:rPr>
                <w:b/>
                <w:bCs/>
                <w:color w:val="4472C4" w:themeColor="accent5"/>
              </w:rPr>
              <w:t xml:space="preserve">Le prix « Belgique », </w:t>
            </w:r>
            <w:r w:rsidR="00367BFE" w:rsidRPr="00E74D51">
              <w:rPr>
                <w:b/>
                <w:bCs/>
                <w:color w:val="4472C4" w:themeColor="accent5"/>
              </w:rPr>
              <w:t xml:space="preserve">est </w:t>
            </w:r>
            <w:r w:rsidRPr="00E74D51">
              <w:rPr>
                <w:b/>
                <w:bCs/>
                <w:color w:val="4472C4" w:themeColor="accent5"/>
              </w:rPr>
              <w:t>applicable aux commandes provenant du siège d'Enabel à Bruxelles</w:t>
            </w:r>
            <w:r w:rsidR="00367BFE" w:rsidRPr="00E74D51">
              <w:rPr>
                <w:b/>
                <w:bCs/>
                <w:color w:val="4472C4" w:themeColor="accent5"/>
              </w:rPr>
              <w:t xml:space="preserve">. </w:t>
            </w:r>
            <w:r w:rsidRPr="00E74D51">
              <w:rPr>
                <w:b/>
                <w:bCs/>
                <w:color w:val="4472C4" w:themeColor="accent5"/>
              </w:rPr>
              <w:t>Dans ce cas de figure, le soumissionnaire doit mentionner le taux de TVA applicable ;</w:t>
            </w:r>
          </w:p>
          <w:p w14:paraId="7F1B573F" w14:textId="77777777" w:rsidR="00A809D6" w:rsidRPr="00E74D51" w:rsidRDefault="00A809D6" w:rsidP="00FF25E7">
            <w:pPr>
              <w:ind w:left="720"/>
              <w:contextualSpacing/>
              <w:jc w:val="both"/>
              <w:rPr>
                <w:b/>
                <w:bCs/>
                <w:color w:val="4472C4" w:themeColor="accent5"/>
              </w:rPr>
            </w:pPr>
          </w:p>
          <w:p w14:paraId="56EEF84F" w14:textId="4A89EB83" w:rsidR="00A809D6" w:rsidRPr="00E74D51" w:rsidRDefault="00A809D6" w:rsidP="00F83157">
            <w:pPr>
              <w:numPr>
                <w:ilvl w:val="0"/>
                <w:numId w:val="59"/>
              </w:numPr>
              <w:spacing w:after="0"/>
              <w:contextualSpacing/>
              <w:jc w:val="both"/>
              <w:rPr>
                <w:b/>
                <w:bCs/>
                <w:color w:val="4472C4" w:themeColor="accent5"/>
              </w:rPr>
            </w:pPr>
            <w:r w:rsidRPr="00E74D51">
              <w:rPr>
                <w:b/>
                <w:bCs/>
                <w:color w:val="4472C4" w:themeColor="accent5"/>
              </w:rPr>
              <w:t>Le prix « Pays », applicable aux commandes provenant d’une représentation/projet d’Enabel basés à l’étranger (hors UE). Dans ce cas, le soumissionnaire ne doit pas mentionner le taux de TVA applicable. Il doit, par contre, établir le prix « Pays » en tenant compte des différents taux de prélèvement à la source (</w:t>
            </w:r>
            <w:proofErr w:type="spellStart"/>
            <w:r w:rsidRPr="00E74D51">
              <w:rPr>
                <w:b/>
                <w:bCs/>
                <w:color w:val="4472C4" w:themeColor="accent5"/>
              </w:rPr>
              <w:t>Withholding</w:t>
            </w:r>
            <w:proofErr w:type="spellEnd"/>
            <w:r w:rsidRPr="00E74D51">
              <w:rPr>
                <w:b/>
                <w:bCs/>
                <w:color w:val="4472C4" w:themeColor="accent5"/>
              </w:rPr>
              <w:t xml:space="preserve"> </w:t>
            </w:r>
            <w:proofErr w:type="spellStart"/>
            <w:r w:rsidRPr="00E74D51">
              <w:rPr>
                <w:b/>
                <w:bCs/>
                <w:color w:val="4472C4" w:themeColor="accent5"/>
              </w:rPr>
              <w:t>Tax</w:t>
            </w:r>
            <w:proofErr w:type="spellEnd"/>
            <w:r w:rsidRPr="00E74D51">
              <w:rPr>
                <w:b/>
                <w:bCs/>
                <w:color w:val="4472C4" w:themeColor="accent5"/>
              </w:rPr>
              <w:t xml:space="preserve">) appliqués dans les pays d'intervention d’Enabel et de sa propre situation fiscale. A cette fin, Enabel joint, en annexe 6.7, la liste des pays où Enabel est active. </w:t>
            </w:r>
          </w:p>
        </w:tc>
      </w:tr>
    </w:tbl>
    <w:p w14:paraId="5300B2AB" w14:textId="77777777" w:rsidR="00A809D6" w:rsidRPr="00BA3604" w:rsidRDefault="00A809D6" w:rsidP="00A809D6">
      <w:pPr>
        <w:spacing w:after="0" w:line="20" w:lineRule="atLeast"/>
        <w:jc w:val="both"/>
      </w:pPr>
    </w:p>
    <w:p w14:paraId="5CD32469" w14:textId="77777777" w:rsidR="00A809D6" w:rsidRPr="00BA3604" w:rsidRDefault="00A809D6" w:rsidP="00A809D6">
      <w:pPr>
        <w:spacing w:after="0" w:line="20" w:lineRule="atLeast"/>
        <w:jc w:val="both"/>
      </w:pPr>
    </w:p>
    <w:p w14:paraId="026D26F9" w14:textId="77777777" w:rsidR="00FF25E7" w:rsidRDefault="00FF25E7" w:rsidP="00A809D6">
      <w:pPr>
        <w:spacing w:after="0" w:line="20" w:lineRule="atLeast"/>
        <w:jc w:val="both"/>
        <w:rPr>
          <w:b/>
          <w:bCs/>
        </w:rPr>
      </w:pPr>
    </w:p>
    <w:p w14:paraId="2B28A544" w14:textId="1F4A5A0B" w:rsidR="00A809D6" w:rsidRPr="00BA3604" w:rsidRDefault="00A809D6" w:rsidP="00F83157">
      <w:pPr>
        <w:spacing w:after="0"/>
        <w:jc w:val="both"/>
        <w:rPr>
          <w:b/>
          <w:bCs/>
        </w:rPr>
      </w:pPr>
      <w:r w:rsidRPr="00BA3604">
        <w:rPr>
          <w:b/>
          <w:bCs/>
        </w:rPr>
        <w:lastRenderedPageBreak/>
        <w:t>L’attention des soumissionnaires est encore attirée sur le fait que :</w:t>
      </w:r>
    </w:p>
    <w:p w14:paraId="5158E25E" w14:textId="77777777" w:rsidR="00A809D6" w:rsidRPr="00BA3604" w:rsidRDefault="00A809D6" w:rsidP="00F83157">
      <w:pPr>
        <w:spacing w:after="0"/>
        <w:jc w:val="both"/>
        <w:rPr>
          <w:b/>
          <w:bCs/>
        </w:rPr>
      </w:pPr>
    </w:p>
    <w:p w14:paraId="59F1009F" w14:textId="77777777" w:rsidR="00A809D6" w:rsidRPr="00BA3604" w:rsidRDefault="00A809D6" w:rsidP="00F83157">
      <w:pPr>
        <w:numPr>
          <w:ilvl w:val="0"/>
          <w:numId w:val="61"/>
        </w:numPr>
        <w:spacing w:after="0"/>
        <w:contextualSpacing/>
        <w:jc w:val="both"/>
      </w:pPr>
      <w:r w:rsidRPr="00BA3604">
        <w:t xml:space="preserve">Le document concernant le taux de </w:t>
      </w:r>
      <w:proofErr w:type="spellStart"/>
      <w:r w:rsidRPr="00BA3604">
        <w:t>Withholding</w:t>
      </w:r>
      <w:proofErr w:type="spellEnd"/>
      <w:r w:rsidRPr="00BA3604">
        <w:t xml:space="preserve"> </w:t>
      </w:r>
      <w:proofErr w:type="spellStart"/>
      <w:r w:rsidRPr="00BA3604">
        <w:t>Tax</w:t>
      </w:r>
      <w:proofErr w:type="spellEnd"/>
      <w:r w:rsidRPr="00BA3604">
        <w:t xml:space="preserve"> appliqué n’engage pas Enabel  </w:t>
      </w:r>
      <w:r w:rsidRPr="00FF25E7">
        <w:t>(annexe 6.7)</w:t>
      </w:r>
      <w:r w:rsidRPr="00BA3604">
        <w:t> ;</w:t>
      </w:r>
    </w:p>
    <w:p w14:paraId="0DB1B0C0" w14:textId="77777777" w:rsidR="00A809D6" w:rsidRPr="00BA3604" w:rsidRDefault="00A809D6" w:rsidP="00F83157">
      <w:pPr>
        <w:numPr>
          <w:ilvl w:val="0"/>
          <w:numId w:val="61"/>
        </w:numPr>
        <w:spacing w:after="0"/>
        <w:contextualSpacing/>
        <w:jc w:val="both"/>
      </w:pPr>
      <w:r w:rsidRPr="00BA3604">
        <w:t>Le soumissionnaire a la responsabilité de vérifier le taux réellement applicable au moment de l’établissement de son offre ;</w:t>
      </w:r>
    </w:p>
    <w:p w14:paraId="74D6792F" w14:textId="77777777" w:rsidR="00A809D6" w:rsidRPr="00BA3604" w:rsidRDefault="00A809D6" w:rsidP="00F83157">
      <w:pPr>
        <w:numPr>
          <w:ilvl w:val="0"/>
          <w:numId w:val="61"/>
        </w:numPr>
        <w:spacing w:after="0"/>
        <w:contextualSpacing/>
        <w:jc w:val="both"/>
      </w:pPr>
      <w:r w:rsidRPr="00BA3604">
        <w:t>Les taux d’imposition peuvent bien</w:t>
      </w:r>
      <w:r w:rsidRPr="00BA3604" w:rsidDel="23962421">
        <w:t xml:space="preserve"> </w:t>
      </w:r>
      <w:r w:rsidRPr="00BA3604">
        <w:t>entendu avoir subi une variation ;</w:t>
      </w:r>
    </w:p>
    <w:p w14:paraId="62F3EC32" w14:textId="77777777" w:rsidR="00A809D6" w:rsidRPr="00BA3604" w:rsidRDefault="00A809D6" w:rsidP="00F83157">
      <w:pPr>
        <w:numPr>
          <w:ilvl w:val="0"/>
          <w:numId w:val="61"/>
        </w:numPr>
        <w:spacing w:after="0"/>
        <w:contextualSpacing/>
        <w:jc w:val="both"/>
      </w:pPr>
      <w:r w:rsidRPr="00BA3604">
        <w:t>Dans le cas d’une commande provenant d’une représentation ou intervention à l’étranger (hors UE), la retenue à la source (</w:t>
      </w:r>
      <w:proofErr w:type="spellStart"/>
      <w:r w:rsidRPr="00BA3604">
        <w:t>withholding</w:t>
      </w:r>
      <w:proofErr w:type="spellEnd"/>
      <w:r w:rsidRPr="00BA3604">
        <w:t xml:space="preserve"> </w:t>
      </w:r>
      <w:proofErr w:type="spellStart"/>
      <w:r w:rsidRPr="00BA3604">
        <w:t>Tax</w:t>
      </w:r>
      <w:proofErr w:type="spellEnd"/>
      <w:r w:rsidRPr="00BA3604">
        <w:t>) sera appliquée sur la totalité des prestations effectués par le prestataire (sans distinction entre le travail à domicile ou le travail dans le pays d’intervention).</w:t>
      </w:r>
    </w:p>
    <w:p w14:paraId="42B91833" w14:textId="77777777" w:rsidR="00A809D6" w:rsidRPr="00BA3604" w:rsidRDefault="00A809D6" w:rsidP="00F83157">
      <w:pPr>
        <w:spacing w:after="0"/>
        <w:ind w:left="766"/>
        <w:contextualSpacing/>
        <w:jc w:val="both"/>
        <w:rPr>
          <w:color w:val="FF0000"/>
        </w:rPr>
      </w:pPr>
    </w:p>
    <w:p w14:paraId="51E234CB" w14:textId="77777777" w:rsidR="00A809D6" w:rsidRPr="00BA3604" w:rsidRDefault="00A809D6" w:rsidP="00F83157">
      <w:pPr>
        <w:spacing w:after="0"/>
        <w:jc w:val="both"/>
        <w:rPr>
          <w:color w:val="FF0000"/>
        </w:rPr>
      </w:pPr>
      <w:r w:rsidRPr="00BA3604">
        <w:t xml:space="preserve">Les soumissionnaires sont invités à vérifier les impôts et taxes qui leur sont propres et les taux applicables lors de l’établissement de leur prix « Pays ». </w:t>
      </w:r>
    </w:p>
    <w:p w14:paraId="6E102889" w14:textId="77777777" w:rsidR="00A809D6" w:rsidRPr="00BA3604" w:rsidRDefault="00A809D6" w:rsidP="00F83157">
      <w:pPr>
        <w:spacing w:after="0"/>
        <w:jc w:val="both"/>
      </w:pPr>
    </w:p>
    <w:p w14:paraId="7CEFF2F9" w14:textId="77777777" w:rsidR="00A809D6" w:rsidRPr="00BA3604" w:rsidRDefault="00A809D6" w:rsidP="00F83157">
      <w:pPr>
        <w:spacing w:after="0"/>
        <w:jc w:val="both"/>
        <w:rPr>
          <w:b/>
          <w:bCs/>
        </w:rPr>
      </w:pPr>
      <w:r w:rsidRPr="00BA3604">
        <w:rPr>
          <w:b/>
          <w:bCs/>
          <w:u w:val="single"/>
        </w:rPr>
        <w:t>Attention</w:t>
      </w:r>
      <w:r w:rsidRPr="00BA3604">
        <w:rPr>
          <w:b/>
          <w:bCs/>
        </w:rPr>
        <w:t xml:space="preserve"> : la </w:t>
      </w:r>
      <w:proofErr w:type="spellStart"/>
      <w:r w:rsidRPr="00BA3604">
        <w:rPr>
          <w:b/>
          <w:bCs/>
        </w:rPr>
        <w:t>Withholding</w:t>
      </w:r>
      <w:proofErr w:type="spellEnd"/>
      <w:r w:rsidRPr="00BA3604">
        <w:rPr>
          <w:b/>
          <w:bCs/>
        </w:rPr>
        <w:t xml:space="preserve"> </w:t>
      </w:r>
      <w:proofErr w:type="spellStart"/>
      <w:r w:rsidRPr="00BA3604">
        <w:rPr>
          <w:b/>
          <w:bCs/>
        </w:rPr>
        <w:t>Tax</w:t>
      </w:r>
      <w:proofErr w:type="spellEnd"/>
      <w:r w:rsidRPr="00BA3604">
        <w:rPr>
          <w:b/>
          <w:bCs/>
        </w:rPr>
        <w:t xml:space="preserve"> ne fera pas l’objet d’un complément d’offre lors des commandes ultérieures passées sur la base de l’accord-cadre et ne pourra pas davantage donner lieu à une modification du marché. </w:t>
      </w:r>
    </w:p>
    <w:p w14:paraId="1C49272E" w14:textId="77777777" w:rsidR="00A809D6" w:rsidRPr="00BA3604" w:rsidRDefault="00A809D6" w:rsidP="00F83157">
      <w:pPr>
        <w:spacing w:after="0"/>
        <w:jc w:val="both"/>
        <w:rPr>
          <w:b/>
          <w:bCs/>
        </w:rPr>
      </w:pPr>
    </w:p>
    <w:p w14:paraId="3D70D8C4" w14:textId="77777777" w:rsidR="00A809D6" w:rsidRPr="00BA3604" w:rsidRDefault="00A809D6" w:rsidP="00F83157">
      <w:pPr>
        <w:spacing w:after="0"/>
        <w:jc w:val="both"/>
        <w:rPr>
          <w:b/>
          <w:bCs/>
        </w:rPr>
      </w:pPr>
      <w:r w:rsidRPr="00BA3604">
        <w:rPr>
          <w:b/>
          <w:bCs/>
        </w:rPr>
        <w:t xml:space="preserve">Le prix appliqué sera soit le prix « Belgique », soit le prix « Pays ». </w:t>
      </w:r>
    </w:p>
    <w:p w14:paraId="2D38B4DD" w14:textId="77777777" w:rsidR="00A809D6" w:rsidRPr="00BA3604" w:rsidRDefault="00A809D6" w:rsidP="00A809D6">
      <w:pPr>
        <w:spacing w:after="0" w:line="20" w:lineRule="atLeast"/>
        <w:jc w:val="both"/>
        <w:rPr>
          <w:b/>
          <w:bCs/>
        </w:rPr>
      </w:pPr>
    </w:p>
    <w:p w14:paraId="737F5E12" w14:textId="77777777" w:rsidR="00A809D6" w:rsidRPr="00BA3604" w:rsidRDefault="00A809D6" w:rsidP="00A809D6">
      <w:pPr>
        <w:spacing w:after="0" w:line="20" w:lineRule="atLeast"/>
        <w:jc w:val="both"/>
        <w:rPr>
          <w:b/>
        </w:rPr>
      </w:pPr>
      <w:r w:rsidRPr="00BA3604">
        <w:rPr>
          <w:b/>
          <w:bCs/>
        </w:rPr>
        <w:t xml:space="preserve">Enabel ne pourra, en aucun cas, être tenue responsable si le soumissionnaire constate, pendant l’exécution d’une commande, que son prix ne permet pas de couvrir la </w:t>
      </w:r>
      <w:proofErr w:type="spellStart"/>
      <w:r w:rsidRPr="00BA3604">
        <w:rPr>
          <w:b/>
          <w:bCs/>
        </w:rPr>
        <w:t>Withholding</w:t>
      </w:r>
      <w:proofErr w:type="spellEnd"/>
      <w:r w:rsidRPr="00BA3604">
        <w:rPr>
          <w:b/>
          <w:bCs/>
        </w:rPr>
        <w:t xml:space="preserve"> </w:t>
      </w:r>
      <w:proofErr w:type="spellStart"/>
      <w:r w:rsidRPr="00BA3604">
        <w:rPr>
          <w:b/>
          <w:bCs/>
        </w:rPr>
        <w:t>Tax</w:t>
      </w:r>
      <w:proofErr w:type="spellEnd"/>
      <w:r w:rsidRPr="00BA3604">
        <w:rPr>
          <w:b/>
          <w:bCs/>
        </w:rPr>
        <w:t>. Les soumissionnaires sont donc invités à établir leurs prix avec le plus grand soin, en tenant compte des considérations qui précèdent.</w:t>
      </w:r>
    </w:p>
    <w:p w14:paraId="7848C5EE" w14:textId="77777777" w:rsidR="00A809D6" w:rsidRPr="00BA3604" w:rsidRDefault="00A809D6" w:rsidP="00C3521F"/>
    <w:p w14:paraId="7E7056F2" w14:textId="77777777" w:rsidR="009D289D" w:rsidRPr="009D289D" w:rsidRDefault="009D289D" w:rsidP="00F83157">
      <w:pPr>
        <w:keepNext/>
        <w:keepLines/>
        <w:numPr>
          <w:ilvl w:val="3"/>
          <w:numId w:val="1"/>
        </w:numPr>
        <w:spacing w:after="0"/>
        <w:ind w:left="864"/>
        <w:jc w:val="both"/>
        <w:outlineLvl w:val="3"/>
        <w:rPr>
          <w:rFonts w:eastAsia="Times New Roman"/>
          <w:b/>
          <w:iCs/>
        </w:rPr>
      </w:pPr>
      <w:bookmarkStart w:id="67" w:name="_Toc165635933"/>
      <w:r w:rsidRPr="009D289D">
        <w:rPr>
          <w:rFonts w:eastAsia="Times New Roman"/>
          <w:b/>
          <w:iCs/>
        </w:rPr>
        <w:t>Autres éléments inclus dans les prix</w:t>
      </w:r>
      <w:bookmarkEnd w:id="67"/>
    </w:p>
    <w:p w14:paraId="36C481F8" w14:textId="77777777" w:rsidR="009D289D" w:rsidRPr="009D289D" w:rsidRDefault="009D289D" w:rsidP="00F83157">
      <w:pPr>
        <w:spacing w:after="0"/>
        <w:jc w:val="both"/>
      </w:pPr>
    </w:p>
    <w:p w14:paraId="2BBACAE8" w14:textId="6F64F370" w:rsidR="009D289D" w:rsidRPr="009D289D" w:rsidRDefault="009D289D" w:rsidP="00F83157">
      <w:pPr>
        <w:widowControl w:val="0"/>
        <w:suppressAutoHyphens/>
        <w:spacing w:after="0"/>
        <w:jc w:val="both"/>
        <w:rPr>
          <w:szCs w:val="21"/>
          <w:lang w:val="fr-BE"/>
        </w:rPr>
      </w:pPr>
      <w:r w:rsidRPr="009D289D">
        <w:rPr>
          <w:szCs w:val="21"/>
          <w:lang w:val="fr-BE"/>
        </w:rPr>
        <w:t>Pour rappel, le prestataire de services inclut dans ses prix tous les frais grevant les services.</w:t>
      </w:r>
    </w:p>
    <w:p w14:paraId="3806E885" w14:textId="77777777" w:rsidR="009D289D" w:rsidRPr="009D289D" w:rsidRDefault="009D289D" w:rsidP="00F83157">
      <w:pPr>
        <w:widowControl w:val="0"/>
        <w:suppressAutoHyphens/>
        <w:spacing w:after="0"/>
        <w:jc w:val="both"/>
        <w:rPr>
          <w:szCs w:val="21"/>
          <w:lang w:val="fr-BE"/>
        </w:rPr>
      </w:pPr>
    </w:p>
    <w:p w14:paraId="7C12FFAB" w14:textId="77777777" w:rsidR="009D289D" w:rsidRPr="009D289D" w:rsidRDefault="009D289D" w:rsidP="00F83157">
      <w:pPr>
        <w:widowControl w:val="0"/>
        <w:suppressAutoHyphens/>
        <w:spacing w:after="0"/>
        <w:jc w:val="both"/>
        <w:rPr>
          <w:szCs w:val="21"/>
          <w:lang w:val="fr-BE"/>
        </w:rPr>
      </w:pPr>
      <w:r w:rsidRPr="009D289D">
        <w:rPr>
          <w:szCs w:val="21"/>
          <w:lang w:val="fr-BE"/>
        </w:rPr>
        <w:t>Les frais suivants sont notamment inclus dans les prix :</w:t>
      </w:r>
    </w:p>
    <w:p w14:paraId="7FE73CA7" w14:textId="77777777" w:rsidR="009D289D" w:rsidRPr="009D289D" w:rsidRDefault="009D289D" w:rsidP="00F83157">
      <w:pPr>
        <w:widowControl w:val="0"/>
        <w:suppressAutoHyphens/>
        <w:spacing w:after="0"/>
        <w:jc w:val="both"/>
        <w:rPr>
          <w:szCs w:val="21"/>
          <w:lang w:val="fr-BE"/>
        </w:rPr>
      </w:pPr>
    </w:p>
    <w:p w14:paraId="650EC47B"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 xml:space="preserve">Les honoraires ; </w:t>
      </w:r>
    </w:p>
    <w:p w14:paraId="02949F98"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Les coûts et frais de personnel ou de matériel nécessaires à l’exécution du marché ;</w:t>
      </w:r>
    </w:p>
    <w:p w14:paraId="1ABB35D4"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La participation aux réunions ;</w:t>
      </w:r>
    </w:p>
    <w:p w14:paraId="1B0CD4EC"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La gestion administrative et le secrétariat ;</w:t>
      </w:r>
    </w:p>
    <w:p w14:paraId="5651101D"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Les frais de transport (par exemple, navette vers ou depuis l’aéroport) et de déplacement, à l’exception de ceux mentionnés ci-dessous ;</w:t>
      </w:r>
    </w:p>
    <w:p w14:paraId="7EE41314" w14:textId="77777777" w:rsidR="009D289D" w:rsidRPr="009D289D" w:rsidRDefault="009D289D" w:rsidP="00F83157">
      <w:pPr>
        <w:numPr>
          <w:ilvl w:val="0"/>
          <w:numId w:val="71"/>
        </w:numPr>
        <w:tabs>
          <w:tab w:val="left" w:pos="360"/>
        </w:tabs>
        <w:spacing w:after="0"/>
        <w:jc w:val="both"/>
        <w:rPr>
          <w:szCs w:val="21"/>
          <w:lang w:eastAsia="nl-NL"/>
        </w:rPr>
      </w:pPr>
      <w:r w:rsidRPr="009D289D">
        <w:rPr>
          <w:rFonts w:eastAsia="Times New Roman"/>
          <w:szCs w:val="21"/>
          <w:lang w:eastAsia="nl-NL"/>
        </w:rPr>
        <w:t>Les frais de visa et de passeport ;</w:t>
      </w:r>
    </w:p>
    <w:p w14:paraId="0EBCF1B6" w14:textId="77777777" w:rsidR="009D289D" w:rsidRPr="009D289D" w:rsidRDefault="009D289D" w:rsidP="00F83157">
      <w:pPr>
        <w:numPr>
          <w:ilvl w:val="0"/>
          <w:numId w:val="71"/>
        </w:numPr>
        <w:tabs>
          <w:tab w:val="left" w:pos="360"/>
        </w:tabs>
        <w:spacing w:after="0"/>
        <w:jc w:val="both"/>
        <w:rPr>
          <w:lang w:eastAsia="nl-NL"/>
        </w:rPr>
      </w:pPr>
      <w:r w:rsidRPr="009D289D">
        <w:rPr>
          <w:rFonts w:eastAsia="Times New Roman"/>
          <w:szCs w:val="24"/>
          <w:lang w:eastAsia="nl-NL"/>
        </w:rPr>
        <w:t>Les frais de vaccination ainsi que les frais relatifs aux tests (par exemple, lorsqu’un test Covid est requis) ;</w:t>
      </w:r>
    </w:p>
    <w:p w14:paraId="019187F2"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L'assurance ;</w:t>
      </w:r>
    </w:p>
    <w:p w14:paraId="47190490"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Le cas échéant, les mesures imposées par la législation en matière de sécurité et de santé des travailleurs lors de l'exécution de leur travail ;</w:t>
      </w:r>
    </w:p>
    <w:p w14:paraId="25D0E441"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Les frais de communication (internet compris) ;</w:t>
      </w:r>
    </w:p>
    <w:p w14:paraId="59D14BAE" w14:textId="77777777" w:rsidR="009D289D" w:rsidRPr="009D289D" w:rsidRDefault="009D289D" w:rsidP="00F83157">
      <w:pPr>
        <w:widowControl w:val="0"/>
        <w:numPr>
          <w:ilvl w:val="0"/>
          <w:numId w:val="71"/>
        </w:numPr>
        <w:suppressAutoHyphens/>
        <w:spacing w:after="0"/>
        <w:jc w:val="both"/>
        <w:rPr>
          <w:szCs w:val="21"/>
          <w:lang w:val="fr-BE"/>
        </w:rPr>
      </w:pPr>
      <w:r w:rsidRPr="009D289D">
        <w:rPr>
          <w:szCs w:val="21"/>
          <w:lang w:val="fr-BE"/>
        </w:rPr>
        <w:t>La rémunération à titre de droit d’auteur.</w:t>
      </w:r>
    </w:p>
    <w:p w14:paraId="4D5149A5" w14:textId="77777777" w:rsidR="009D289D" w:rsidRPr="009D289D" w:rsidRDefault="009D289D" w:rsidP="00F83157">
      <w:pPr>
        <w:widowControl w:val="0"/>
        <w:suppressAutoHyphens/>
        <w:spacing w:after="0"/>
        <w:ind w:left="720"/>
        <w:jc w:val="both"/>
        <w:rPr>
          <w:szCs w:val="21"/>
          <w:lang w:val="fr-BE"/>
        </w:rPr>
      </w:pPr>
    </w:p>
    <w:p w14:paraId="42832D50" w14:textId="77777777" w:rsidR="009D289D" w:rsidRPr="009D289D" w:rsidRDefault="009D289D" w:rsidP="00F83157">
      <w:pPr>
        <w:widowControl w:val="0"/>
        <w:suppressAutoHyphens/>
        <w:spacing w:after="0"/>
        <w:jc w:val="both"/>
        <w:rPr>
          <w:szCs w:val="21"/>
          <w:lang w:val="fr-BE"/>
        </w:rPr>
      </w:pPr>
      <w:r w:rsidRPr="009D289D">
        <w:rPr>
          <w:szCs w:val="21"/>
          <w:lang w:val="fr-BE"/>
        </w:rPr>
        <w:t>Cette liste est simplement illustrative et aucunement exhaustive.</w:t>
      </w:r>
    </w:p>
    <w:p w14:paraId="3D6E1EE5" w14:textId="77777777" w:rsidR="009D289D" w:rsidRPr="009D289D" w:rsidRDefault="009D289D" w:rsidP="00F83157">
      <w:pPr>
        <w:widowControl w:val="0"/>
        <w:suppressAutoHyphens/>
        <w:spacing w:after="0"/>
        <w:jc w:val="both"/>
        <w:rPr>
          <w:szCs w:val="21"/>
          <w:lang w:val="fr-BE"/>
        </w:rPr>
      </w:pPr>
    </w:p>
    <w:p w14:paraId="44A3FFF2" w14:textId="77777777" w:rsidR="009D289D" w:rsidRPr="009D289D" w:rsidRDefault="009D289D" w:rsidP="00F83157">
      <w:pPr>
        <w:widowControl w:val="0"/>
        <w:suppressAutoHyphens/>
        <w:spacing w:after="0"/>
        <w:jc w:val="both"/>
        <w:rPr>
          <w:szCs w:val="21"/>
          <w:lang w:val="fr-BE"/>
        </w:rPr>
      </w:pPr>
      <w:r w:rsidRPr="009D289D">
        <w:rPr>
          <w:szCs w:val="21"/>
          <w:lang w:val="fr-BE"/>
        </w:rPr>
        <w:lastRenderedPageBreak/>
        <w:t>Les frais suivants ne doivent pas être inclus dans les prix proposés :</w:t>
      </w:r>
    </w:p>
    <w:p w14:paraId="629ECF10" w14:textId="77777777" w:rsidR="009D289D" w:rsidRPr="009D289D" w:rsidRDefault="009D289D" w:rsidP="00F83157">
      <w:pPr>
        <w:widowControl w:val="0"/>
        <w:suppressAutoHyphens/>
        <w:spacing w:after="0"/>
        <w:jc w:val="both"/>
        <w:rPr>
          <w:szCs w:val="21"/>
          <w:lang w:val="fr-BE"/>
        </w:rPr>
      </w:pPr>
    </w:p>
    <w:p w14:paraId="017A8517" w14:textId="77777777" w:rsidR="009D289D" w:rsidRPr="009D289D" w:rsidRDefault="009D289D" w:rsidP="00F83157">
      <w:pPr>
        <w:widowControl w:val="0"/>
        <w:suppressAutoHyphens/>
        <w:spacing w:after="0"/>
        <w:ind w:left="720"/>
        <w:jc w:val="both"/>
        <w:rPr>
          <w:szCs w:val="21"/>
          <w:lang w:val="fr-BE"/>
        </w:rPr>
      </w:pPr>
      <w:r w:rsidRPr="009D289D">
        <w:rPr>
          <w:szCs w:val="21"/>
          <w:u w:val="single"/>
        </w:rPr>
        <w:t xml:space="preserve">Les Per </w:t>
      </w:r>
      <w:proofErr w:type="spellStart"/>
      <w:r w:rsidRPr="009D289D">
        <w:rPr>
          <w:szCs w:val="21"/>
          <w:u w:val="single"/>
        </w:rPr>
        <w:t>diems</w:t>
      </w:r>
      <w:proofErr w:type="spellEnd"/>
      <w:r w:rsidRPr="009D289D">
        <w:rPr>
          <w:szCs w:val="21"/>
        </w:rPr>
        <w:t xml:space="preserve"> couvrant les frais supplémentaires encourus à titre professionnel (et non à titre privé) et consécutifs à une mission dans un pays </w:t>
      </w:r>
      <w:r w:rsidRPr="009D289D">
        <w:rPr>
          <w:kern w:val="18"/>
          <w:szCs w:val="21"/>
        </w:rPr>
        <w:t>d’intervention</w:t>
      </w:r>
      <w:r w:rsidRPr="009D289D">
        <w:rPr>
          <w:szCs w:val="21"/>
        </w:rPr>
        <w:t xml:space="preserve"> (logement, repas, boissons, etc.). </w:t>
      </w:r>
      <w:r w:rsidRPr="009D289D">
        <w:rPr>
          <w:szCs w:val="21"/>
          <w:lang w:val="fr-BE"/>
        </w:rPr>
        <w:t xml:space="preserve">Le remboursement des Per </w:t>
      </w:r>
      <w:proofErr w:type="spellStart"/>
      <w:r w:rsidRPr="009D289D">
        <w:rPr>
          <w:szCs w:val="21"/>
          <w:lang w:val="fr-BE"/>
        </w:rPr>
        <w:t>diems</w:t>
      </w:r>
      <w:proofErr w:type="spellEnd"/>
      <w:r w:rsidRPr="009D289D">
        <w:rPr>
          <w:szCs w:val="21"/>
          <w:lang w:val="fr-BE"/>
        </w:rPr>
        <w:t xml:space="preserve"> se fera sur la base d’un planning de travail joint à la facture préalablement accepté par le fonctionnaire dirigeant. Les Per </w:t>
      </w:r>
      <w:proofErr w:type="spellStart"/>
      <w:r w:rsidRPr="009D289D">
        <w:rPr>
          <w:szCs w:val="21"/>
          <w:lang w:val="fr-BE"/>
        </w:rPr>
        <w:t>diems</w:t>
      </w:r>
      <w:proofErr w:type="spellEnd"/>
      <w:r w:rsidRPr="009D289D">
        <w:rPr>
          <w:szCs w:val="21"/>
          <w:lang w:val="fr-BE"/>
        </w:rPr>
        <w:t xml:space="preserve"> devront être calculés selon les règles mentionnées sur le site internet </w:t>
      </w:r>
      <w:r w:rsidRPr="009D289D">
        <w:rPr>
          <w:szCs w:val="21"/>
        </w:rPr>
        <w:t xml:space="preserve">de la Commission européenne : </w:t>
      </w:r>
      <w:hyperlink r:id="rId22" w:history="1">
        <w:r w:rsidRPr="009D289D">
          <w:rPr>
            <w:color w:val="0563C1"/>
            <w:szCs w:val="21"/>
            <w:u w:val="single"/>
          </w:rPr>
          <w:t>https://international-partnerships.ec.europa.eu/funding-and-technical-assistance/guidelines/managing-project/diem-rates_en</w:t>
        </w:r>
      </w:hyperlink>
      <w:r w:rsidRPr="009D289D">
        <w:rPr>
          <w:color w:val="0563C1"/>
          <w:szCs w:val="21"/>
          <w:u w:val="single"/>
        </w:rPr>
        <w:t>.</w:t>
      </w:r>
      <w:r w:rsidRPr="009D289D">
        <w:rPr>
          <w:szCs w:val="21"/>
          <w:lang w:val="fr-BE"/>
        </w:rPr>
        <w:t xml:space="preserve"> </w:t>
      </w:r>
    </w:p>
    <w:p w14:paraId="54506286" w14:textId="77777777" w:rsidR="009D289D" w:rsidRPr="009D289D" w:rsidRDefault="009D289D" w:rsidP="00F83157">
      <w:pPr>
        <w:widowControl w:val="0"/>
        <w:suppressAutoHyphens/>
        <w:spacing w:after="0"/>
        <w:ind w:left="720"/>
        <w:jc w:val="both"/>
        <w:rPr>
          <w:szCs w:val="21"/>
        </w:rPr>
      </w:pPr>
      <w:r w:rsidRPr="009D289D">
        <w:rPr>
          <w:szCs w:val="21"/>
          <w:lang w:val="fr-BE"/>
        </w:rPr>
        <w:t xml:space="preserve">Seuls les Per </w:t>
      </w:r>
      <w:proofErr w:type="spellStart"/>
      <w:r w:rsidRPr="009D289D">
        <w:rPr>
          <w:szCs w:val="21"/>
          <w:lang w:val="fr-BE"/>
        </w:rPr>
        <w:t>diems</w:t>
      </w:r>
      <w:proofErr w:type="spellEnd"/>
      <w:r w:rsidRPr="009D289D">
        <w:rPr>
          <w:szCs w:val="21"/>
          <w:lang w:val="fr-BE"/>
        </w:rPr>
        <w:t xml:space="preserve"> calculés conformément à ces règles seront remboursés ;</w:t>
      </w:r>
    </w:p>
    <w:p w14:paraId="2AE09E1A" w14:textId="77777777" w:rsidR="009D289D" w:rsidRPr="009D289D" w:rsidRDefault="009D289D" w:rsidP="00F83157">
      <w:pPr>
        <w:widowControl w:val="0"/>
        <w:suppressAutoHyphens/>
        <w:spacing w:after="0"/>
        <w:ind w:left="720"/>
        <w:jc w:val="both"/>
        <w:rPr>
          <w:szCs w:val="21"/>
        </w:rPr>
      </w:pPr>
    </w:p>
    <w:p w14:paraId="061E0E36" w14:textId="60F83131" w:rsidR="009D289D" w:rsidRPr="009D289D" w:rsidRDefault="009D289D" w:rsidP="00F83157">
      <w:pPr>
        <w:widowControl w:val="0"/>
        <w:numPr>
          <w:ilvl w:val="0"/>
          <w:numId w:val="72"/>
        </w:numPr>
        <w:suppressAutoHyphens/>
        <w:spacing w:after="0"/>
        <w:jc w:val="both"/>
        <w:rPr>
          <w:szCs w:val="21"/>
          <w:lang w:val="fr-BE"/>
        </w:rPr>
      </w:pPr>
      <w:r w:rsidRPr="009D289D">
        <w:rPr>
          <w:szCs w:val="21"/>
          <w:u w:val="single"/>
          <w:lang w:val="fr-BE"/>
        </w:rPr>
        <w:t>Les transports internationaux par avion pour la réalisation de mission dans un pays d’intervention</w:t>
      </w:r>
      <w:r w:rsidRPr="009D289D">
        <w:rPr>
          <w:szCs w:val="21"/>
          <w:lang w:val="fr-BE"/>
        </w:rPr>
        <w:t xml:space="preserve"> : les billets d’avion pour les vols internationaux (et le cas échéant, le trajet en train vers un aéroport international) entre le pays du domicile de l’expert et le lieu de prestation sont organisés et pris en charge par le service voyage Enabel (billet en classe économique).</w:t>
      </w:r>
    </w:p>
    <w:p w14:paraId="4A13DB06" w14:textId="77777777" w:rsidR="009D289D" w:rsidRPr="009D289D" w:rsidRDefault="009D289D" w:rsidP="00F83157">
      <w:pPr>
        <w:widowControl w:val="0"/>
        <w:suppressAutoHyphens/>
        <w:spacing w:after="0"/>
        <w:ind w:left="720"/>
        <w:jc w:val="both"/>
        <w:rPr>
          <w:szCs w:val="21"/>
          <w:lang w:val="fr-BE"/>
        </w:rPr>
      </w:pPr>
    </w:p>
    <w:p w14:paraId="76C651DD" w14:textId="77777777" w:rsidR="009D289D" w:rsidRPr="009D289D" w:rsidRDefault="009D289D" w:rsidP="00F83157">
      <w:pPr>
        <w:widowControl w:val="0"/>
        <w:suppressAutoHyphens/>
        <w:spacing w:after="0"/>
        <w:ind w:left="720"/>
        <w:jc w:val="both"/>
        <w:rPr>
          <w:lang w:val="fr-BE"/>
        </w:rPr>
      </w:pPr>
      <w:r w:rsidRPr="009D289D">
        <w:rPr>
          <w:lang w:val="fr-BE"/>
        </w:rPr>
        <w:t>Le choix de l’itinéraire sera conditionné par la combinaison la plus logique entre :</w:t>
      </w:r>
    </w:p>
    <w:p w14:paraId="313F7F93" w14:textId="77777777" w:rsidR="009D289D" w:rsidRPr="009D289D" w:rsidRDefault="009D289D" w:rsidP="00F83157">
      <w:pPr>
        <w:widowControl w:val="0"/>
        <w:suppressAutoHyphens/>
        <w:spacing w:after="0"/>
        <w:ind w:left="720"/>
        <w:jc w:val="both"/>
        <w:rPr>
          <w:lang w:val="fr-BE"/>
        </w:rPr>
      </w:pPr>
    </w:p>
    <w:p w14:paraId="6C0E00A4" w14:textId="77777777" w:rsidR="009D289D" w:rsidRPr="009D289D" w:rsidRDefault="009D289D" w:rsidP="00F83157">
      <w:pPr>
        <w:widowControl w:val="0"/>
        <w:numPr>
          <w:ilvl w:val="1"/>
          <w:numId w:val="72"/>
        </w:numPr>
        <w:suppressAutoHyphens/>
        <w:spacing w:after="0"/>
        <w:jc w:val="both"/>
        <w:rPr>
          <w:szCs w:val="21"/>
          <w:lang w:val="fr-BE"/>
        </w:rPr>
      </w:pPr>
      <w:r w:rsidRPr="009D289D">
        <w:rPr>
          <w:szCs w:val="21"/>
          <w:lang w:val="fr-BE"/>
        </w:rPr>
        <w:t>Le meilleur itinéraire acceptable (</w:t>
      </w:r>
      <w:r w:rsidRPr="009D289D">
        <w:rPr>
          <w:kern w:val="18"/>
          <w:szCs w:val="21"/>
          <w:lang w:val="fr-BE"/>
        </w:rPr>
        <w:t>tenant compte du trajet le plus direct, limitant les émissions de CO2</w:t>
      </w:r>
      <w:r w:rsidRPr="009D289D">
        <w:rPr>
          <w:szCs w:val="21"/>
          <w:lang w:val="fr-BE"/>
        </w:rPr>
        <w:t>) ;</w:t>
      </w:r>
    </w:p>
    <w:p w14:paraId="703B9666" w14:textId="77777777" w:rsidR="009D289D" w:rsidRPr="009D289D" w:rsidRDefault="009D289D" w:rsidP="00F83157">
      <w:pPr>
        <w:widowControl w:val="0"/>
        <w:numPr>
          <w:ilvl w:val="1"/>
          <w:numId w:val="72"/>
        </w:numPr>
        <w:suppressAutoHyphens/>
        <w:spacing w:after="0"/>
        <w:jc w:val="both"/>
        <w:rPr>
          <w:szCs w:val="21"/>
          <w:lang w:val="fr-BE"/>
        </w:rPr>
      </w:pPr>
      <w:r w:rsidRPr="009D289D">
        <w:rPr>
          <w:szCs w:val="21"/>
          <w:lang w:val="fr-BE"/>
        </w:rPr>
        <w:t>Le tarif applicable le meilleur marché (classe économique) en tenant compte des conditions référentielles définies par les contrats dont Enabel dispose avec les compagnies aériennes</w:t>
      </w:r>
      <w:r w:rsidRPr="009D289D">
        <w:rPr>
          <w:kern w:val="18"/>
          <w:szCs w:val="21"/>
          <w:lang w:val="fr-BE"/>
        </w:rPr>
        <w:t xml:space="preserve"> pour les billets achetés par le service voyage d’</w:t>
      </w:r>
      <w:r w:rsidRPr="009D289D">
        <w:rPr>
          <w:szCs w:val="21"/>
          <w:lang w:val="fr-BE"/>
        </w:rPr>
        <w:t>Enabel ;</w:t>
      </w:r>
    </w:p>
    <w:p w14:paraId="3905CCF4" w14:textId="77777777" w:rsidR="009D289D" w:rsidRPr="009D289D" w:rsidRDefault="009D289D" w:rsidP="00F83157">
      <w:pPr>
        <w:widowControl w:val="0"/>
        <w:numPr>
          <w:ilvl w:val="1"/>
          <w:numId w:val="72"/>
        </w:numPr>
        <w:suppressAutoHyphens/>
        <w:spacing w:after="0"/>
        <w:jc w:val="both"/>
        <w:rPr>
          <w:szCs w:val="21"/>
          <w:lang w:val="fr-BE"/>
        </w:rPr>
      </w:pPr>
      <w:r w:rsidRPr="009D289D">
        <w:rPr>
          <w:szCs w:val="21"/>
          <w:lang w:val="fr-BE"/>
        </w:rPr>
        <w:t>Les dates de voyage demandées pour l’organisation de la mission.</w:t>
      </w:r>
    </w:p>
    <w:p w14:paraId="2E9476E5" w14:textId="77777777" w:rsidR="009D289D" w:rsidRPr="009D289D" w:rsidRDefault="009D289D" w:rsidP="00F83157">
      <w:pPr>
        <w:widowControl w:val="0"/>
        <w:suppressAutoHyphens/>
        <w:spacing w:after="0"/>
        <w:ind w:left="720"/>
        <w:jc w:val="both"/>
        <w:rPr>
          <w:szCs w:val="21"/>
          <w:lang w:val="fr-BE"/>
        </w:rPr>
      </w:pPr>
    </w:p>
    <w:p w14:paraId="10A20942" w14:textId="77777777" w:rsidR="009D289D" w:rsidRPr="009D289D" w:rsidRDefault="009D289D" w:rsidP="00F83157">
      <w:pPr>
        <w:widowControl w:val="0"/>
        <w:suppressAutoHyphens/>
        <w:spacing w:after="0"/>
        <w:ind w:left="720"/>
        <w:jc w:val="both"/>
        <w:rPr>
          <w:szCs w:val="21"/>
          <w:lang w:val="fr-BE"/>
        </w:rPr>
      </w:pPr>
      <w:r w:rsidRPr="009D289D">
        <w:rPr>
          <w:szCs w:val="21"/>
          <w:lang w:val="fr-BE"/>
        </w:rPr>
        <w:t>L</w:t>
      </w:r>
      <w:r w:rsidRPr="009D289D">
        <w:rPr>
          <w:kern w:val="18"/>
          <w:szCs w:val="21"/>
          <w:lang w:val="fr-BE"/>
        </w:rPr>
        <w:t>es billets achetés par le service voyage d’Enabel</w:t>
      </w:r>
      <w:r w:rsidRPr="009D289D">
        <w:rPr>
          <w:szCs w:val="21"/>
          <w:lang w:val="fr-BE"/>
        </w:rPr>
        <w:t xml:space="preserve"> concernent uniquement les compagnies aériennes IATA.</w:t>
      </w:r>
    </w:p>
    <w:p w14:paraId="3349E931" w14:textId="77777777" w:rsidR="009D289D" w:rsidRPr="009D289D" w:rsidRDefault="009D289D" w:rsidP="00F83157">
      <w:pPr>
        <w:widowControl w:val="0"/>
        <w:suppressAutoHyphens/>
        <w:spacing w:after="0"/>
        <w:ind w:left="720"/>
        <w:jc w:val="both"/>
        <w:rPr>
          <w:szCs w:val="21"/>
          <w:lang w:val="fr-BE"/>
        </w:rPr>
      </w:pPr>
    </w:p>
    <w:p w14:paraId="3583C9D4" w14:textId="77777777" w:rsidR="009D289D" w:rsidRPr="009D289D" w:rsidRDefault="009D289D" w:rsidP="00F83157">
      <w:pPr>
        <w:widowControl w:val="0"/>
        <w:numPr>
          <w:ilvl w:val="0"/>
          <w:numId w:val="72"/>
        </w:numPr>
        <w:suppressAutoHyphens/>
        <w:spacing w:after="0"/>
        <w:jc w:val="both"/>
        <w:rPr>
          <w:szCs w:val="21"/>
          <w:lang w:val="fr-BE"/>
        </w:rPr>
      </w:pPr>
      <w:r w:rsidRPr="009D289D">
        <w:rPr>
          <w:szCs w:val="21"/>
          <w:u w:val="single"/>
          <w:lang w:val="fr-BE"/>
        </w:rPr>
        <w:t>Les transports professionnels</w:t>
      </w:r>
      <w:r w:rsidRPr="009D289D">
        <w:rPr>
          <w:szCs w:val="21"/>
          <w:lang w:val="fr-BE"/>
        </w:rPr>
        <w:t xml:space="preserve"> dans le pays (par avion/en voiture/…) où se déroule la mission de terrain : ces transports sont en règle générale organisés par Enabel. Ponctuellement, les petits déplacements (taxi local, déplacements hôtel-bureau/atelier) seront à charge du prestataire de services. </w:t>
      </w:r>
    </w:p>
    <w:p w14:paraId="1BE2995E" w14:textId="77777777" w:rsidR="009D289D" w:rsidRPr="009D289D" w:rsidRDefault="009D289D" w:rsidP="00F83157">
      <w:pPr>
        <w:widowControl w:val="0"/>
        <w:suppressAutoHyphens/>
        <w:spacing w:after="0"/>
        <w:ind w:left="720"/>
        <w:jc w:val="both"/>
        <w:rPr>
          <w:szCs w:val="21"/>
          <w:lang w:val="fr-BE"/>
        </w:rPr>
      </w:pPr>
    </w:p>
    <w:p w14:paraId="5F226C56" w14:textId="77777777" w:rsidR="009D289D" w:rsidRPr="009D289D" w:rsidRDefault="009D289D" w:rsidP="00F83157">
      <w:pPr>
        <w:widowControl w:val="0"/>
        <w:suppressAutoHyphens/>
        <w:spacing w:after="0"/>
        <w:jc w:val="both"/>
        <w:rPr>
          <w:b/>
          <w:u w:val="single"/>
          <w:lang w:val="fr-BE"/>
        </w:rPr>
      </w:pPr>
      <w:r w:rsidRPr="009D289D">
        <w:rPr>
          <w:b/>
          <w:u w:val="single"/>
          <w:lang w:val="fr-BE"/>
        </w:rPr>
        <w:t>Attention :</w:t>
      </w:r>
    </w:p>
    <w:p w14:paraId="46A2FA21" w14:textId="77777777" w:rsidR="009D289D" w:rsidRPr="009D289D" w:rsidRDefault="009D289D" w:rsidP="00F83157">
      <w:pPr>
        <w:widowControl w:val="0"/>
        <w:suppressAutoHyphens/>
        <w:spacing w:after="0"/>
        <w:jc w:val="both"/>
        <w:rPr>
          <w:b/>
          <w:u w:val="single"/>
          <w:lang w:val="fr-BE"/>
        </w:rPr>
      </w:pPr>
    </w:p>
    <w:p w14:paraId="7562AA7D" w14:textId="2C0208AD" w:rsidR="009D289D" w:rsidRPr="009D289D" w:rsidRDefault="009D289D" w:rsidP="00F83157">
      <w:pPr>
        <w:widowControl w:val="0"/>
        <w:numPr>
          <w:ilvl w:val="0"/>
          <w:numId w:val="72"/>
        </w:numPr>
        <w:suppressAutoHyphens/>
        <w:spacing w:after="0"/>
        <w:jc w:val="both"/>
        <w:rPr>
          <w:szCs w:val="21"/>
          <w:lang w:val="fr-BE"/>
        </w:rPr>
      </w:pPr>
      <w:r w:rsidRPr="009D289D">
        <w:rPr>
          <w:szCs w:val="21"/>
          <w:lang w:val="fr-BE"/>
        </w:rPr>
        <w:t>Les prix (sur le terrain et/ou à domicile et/ou au siège d’Enabel) sont payés pour tous les jours de travail effectif, même s’il s’agit d’un jour de week-end ou d’un jour férié, selon le planning de travail joint à la facture et préalablement accepté par le fonctionnaire dirigeant ;</w:t>
      </w:r>
    </w:p>
    <w:p w14:paraId="653369D4" w14:textId="77777777" w:rsidR="009D289D" w:rsidRPr="009D289D" w:rsidRDefault="009D289D" w:rsidP="00F83157">
      <w:pPr>
        <w:widowControl w:val="0"/>
        <w:suppressAutoHyphens/>
        <w:spacing w:after="0"/>
        <w:ind w:left="720"/>
        <w:jc w:val="both"/>
        <w:rPr>
          <w:szCs w:val="21"/>
          <w:lang w:val="fr-BE"/>
        </w:rPr>
      </w:pPr>
    </w:p>
    <w:p w14:paraId="006FE3EE" w14:textId="77777777" w:rsidR="009D289D" w:rsidRPr="009D289D" w:rsidRDefault="009D289D" w:rsidP="00F83157">
      <w:pPr>
        <w:widowControl w:val="0"/>
        <w:numPr>
          <w:ilvl w:val="0"/>
          <w:numId w:val="72"/>
        </w:numPr>
        <w:suppressAutoHyphens/>
        <w:spacing w:after="0"/>
        <w:jc w:val="both"/>
        <w:rPr>
          <w:lang w:val="fr-BE"/>
        </w:rPr>
      </w:pPr>
      <w:r w:rsidRPr="009D289D">
        <w:rPr>
          <w:lang w:val="fr-BE"/>
        </w:rPr>
        <w:t xml:space="preserve">Pour les jours de voyage internationaux, 50 % du prix « Belgique » sont payés par jour de voyage, selon le planning de travail </w:t>
      </w:r>
      <w:r w:rsidRPr="009D289D">
        <w:rPr>
          <w:szCs w:val="21"/>
          <w:lang w:val="fr-BE"/>
        </w:rPr>
        <w:t xml:space="preserve">joint à la facture et préalablement accepté par le fonctionnaire dirigeant. Aucun Per Diem ne sera payé </w:t>
      </w:r>
      <w:r w:rsidRPr="009D289D">
        <w:rPr>
          <w:lang w:val="fr-BE"/>
        </w:rPr>
        <w:t>pour les jours de voyage internationaux ;</w:t>
      </w:r>
    </w:p>
    <w:p w14:paraId="5F87C2E1" w14:textId="77777777" w:rsidR="009D289D" w:rsidRPr="009D289D" w:rsidRDefault="009D289D" w:rsidP="00F83157">
      <w:pPr>
        <w:widowControl w:val="0"/>
        <w:suppressAutoHyphens/>
        <w:spacing w:after="0"/>
        <w:jc w:val="both"/>
        <w:rPr>
          <w:lang w:val="fr-BE"/>
        </w:rPr>
      </w:pPr>
    </w:p>
    <w:p w14:paraId="764C0C06" w14:textId="77777777" w:rsidR="009D289D" w:rsidRPr="009D289D" w:rsidRDefault="009D289D" w:rsidP="00F83157">
      <w:pPr>
        <w:widowControl w:val="0"/>
        <w:numPr>
          <w:ilvl w:val="0"/>
          <w:numId w:val="72"/>
        </w:numPr>
        <w:suppressAutoHyphens/>
        <w:spacing w:after="0"/>
        <w:jc w:val="both"/>
        <w:rPr>
          <w:lang w:val="fr-BE"/>
        </w:rPr>
      </w:pPr>
      <w:r w:rsidRPr="009D289D">
        <w:rPr>
          <w:lang w:val="fr-BE"/>
        </w:rPr>
        <w:t xml:space="preserve">Le cas échéant, dans le cadre d’une mission dans un pays d’intervention, les frais liés à l’organisation des formations et/ou des ateliers seront pris en charge par </w:t>
      </w:r>
      <w:r w:rsidRPr="009D289D">
        <w:rPr>
          <w:lang w:val="fr-BE"/>
        </w:rPr>
        <w:lastRenderedPageBreak/>
        <w:t>Enabel (location de la salle de formation, collations, reproduction des supports de formation à destination des participants, blocs-notes et stylos à destination des participants, matériel didactique nécessaire tel que le rétroprojecteur, le tableau et le papier flip chart).</w:t>
      </w:r>
    </w:p>
    <w:p w14:paraId="5E764920" w14:textId="77777777" w:rsidR="009D289D" w:rsidRPr="009D289D" w:rsidRDefault="009D289D" w:rsidP="00F83157">
      <w:pPr>
        <w:widowControl w:val="0"/>
        <w:suppressAutoHyphens/>
        <w:spacing w:after="0"/>
        <w:jc w:val="both"/>
        <w:rPr>
          <w:lang w:val="fr-BE"/>
        </w:rPr>
      </w:pPr>
    </w:p>
    <w:p w14:paraId="7AE02FB5" w14:textId="77777777" w:rsidR="009D289D" w:rsidRPr="009D289D" w:rsidRDefault="009D289D" w:rsidP="00F83157">
      <w:pPr>
        <w:widowControl w:val="0"/>
        <w:tabs>
          <w:tab w:val="left" w:pos="360"/>
        </w:tabs>
        <w:suppressAutoHyphens/>
        <w:spacing w:after="0"/>
        <w:jc w:val="both"/>
        <w:rPr>
          <w:strike/>
        </w:rPr>
      </w:pPr>
      <w:r w:rsidRPr="009D289D">
        <w:rPr>
          <w:rFonts w:cs="Tahoma"/>
          <w:b/>
          <w:bCs/>
          <w:kern w:val="18"/>
          <w:szCs w:val="21"/>
        </w:rPr>
        <w:t>NB </w:t>
      </w:r>
      <w:r w:rsidRPr="009D289D">
        <w:rPr>
          <w:rFonts w:cs="Tahoma"/>
          <w:kern w:val="18"/>
          <w:szCs w:val="21"/>
        </w:rPr>
        <w:t>: Les prestations réalisées au siège d’Enabel ne sont pas considérées comme constituant une mission de terrain et ne donnent droit à aucun remboursement de frais de transport, de déplacement ou d’hébergement, ni au paiement de per diem. Ces frais doivent être inclus dans les prix proposés.</w:t>
      </w:r>
    </w:p>
    <w:p w14:paraId="48B8F28D" w14:textId="77777777" w:rsidR="00BB1BC0" w:rsidRDefault="00BB1BC0" w:rsidP="00FE56F5">
      <w:pPr>
        <w:pStyle w:val="Corpsdetexte"/>
        <w:spacing w:line="276" w:lineRule="auto"/>
        <w:rPr>
          <w:rFonts w:ascii="Georgia" w:eastAsia="Calibri" w:hAnsi="Georgia" w:cs="Times New Roman"/>
          <w:color w:val="585756"/>
          <w:kern w:val="0"/>
          <w:sz w:val="21"/>
          <w:szCs w:val="22"/>
        </w:rPr>
      </w:pPr>
    </w:p>
    <w:p w14:paraId="7ADC5356" w14:textId="77777777" w:rsidR="00BB1BC0" w:rsidRPr="00C06798" w:rsidRDefault="00BB1BC0" w:rsidP="00FE56F5">
      <w:pPr>
        <w:pStyle w:val="Corpsdetexte"/>
        <w:spacing w:line="276" w:lineRule="auto"/>
        <w:rPr>
          <w:rFonts w:ascii="Georgia" w:eastAsia="Calibri" w:hAnsi="Georgia" w:cs="Times New Roman"/>
          <w:color w:val="585756"/>
          <w:kern w:val="0"/>
          <w:sz w:val="21"/>
          <w:szCs w:val="22"/>
        </w:rPr>
      </w:pPr>
    </w:p>
    <w:p w14:paraId="5AFF1929" w14:textId="4DD6971E" w:rsidR="009804F1" w:rsidRDefault="00704BFD"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8" w:name="_Toc156567381"/>
      <w:r w:rsidRPr="00704BFD">
        <w:t>Modalités d’introduction des offres</w:t>
      </w:r>
      <w:bookmarkEnd w:id="68"/>
    </w:p>
    <w:p w14:paraId="63DF97C9" w14:textId="50DFF902" w:rsidR="00F74668" w:rsidRPr="00F74668" w:rsidRDefault="00F74668" w:rsidP="000B2322">
      <w:pPr>
        <w:pStyle w:val="Titre4"/>
        <w:ind w:left="851"/>
      </w:pPr>
      <w:bookmarkStart w:id="69" w:name="_Toc156567382"/>
      <w:r>
        <w:t xml:space="preserve">Via </w:t>
      </w:r>
      <w:r w:rsidR="002B40A5">
        <w:t xml:space="preserve">la </w:t>
      </w:r>
      <w:r w:rsidR="002B40A5" w:rsidRPr="004354C8">
        <w:t>plateforme</w:t>
      </w:r>
      <w:r w:rsidR="002B40A5">
        <w:t xml:space="preserve"> fédérale </w:t>
      </w:r>
      <w:r>
        <w:t>e-Procurement</w:t>
      </w:r>
      <w:bookmarkEnd w:id="69"/>
    </w:p>
    <w:p w14:paraId="5AFF192B" w14:textId="0C98CEEC" w:rsidR="00B06B44" w:rsidRPr="006B2BEF" w:rsidRDefault="00C06798" w:rsidP="00FE56F5">
      <w:pPr>
        <w:pStyle w:val="BTCtextCTB"/>
        <w:spacing w:line="276" w:lineRule="auto"/>
        <w:rPr>
          <w:rFonts w:ascii="Georgia" w:eastAsia="Calibri" w:hAnsi="Georgia"/>
          <w:color w:val="585756"/>
          <w:sz w:val="21"/>
          <w:szCs w:val="22"/>
        </w:rPr>
      </w:pPr>
      <w:r>
        <w:rPr>
          <w:rFonts w:ascii="Georgia" w:hAnsi="Georgia"/>
          <w:color w:val="585756"/>
          <w:sz w:val="21"/>
        </w:rPr>
        <w:t>Le soumissionnaire ne peut remettre qu’une seule offre par marché.</w:t>
      </w:r>
    </w:p>
    <w:p w14:paraId="5AFF192C" w14:textId="2D616628" w:rsidR="00B06B44" w:rsidRDefault="00B06B44" w:rsidP="00FE56F5">
      <w:pPr>
        <w:autoSpaceDE w:val="0"/>
        <w:autoSpaceDN w:val="0"/>
        <w:adjustRightInd w:val="0"/>
        <w:spacing w:after="0"/>
        <w:jc w:val="both"/>
        <w:rPr>
          <w:rFonts w:ascii="CenturyGothic" w:hAnsi="CenturyGothic"/>
          <w:bCs/>
          <w:sz w:val="18"/>
        </w:rPr>
      </w:pPr>
      <w:r w:rsidRPr="00704BFD">
        <w:rPr>
          <w:bCs/>
        </w:rPr>
        <w:t>Conformément aux règles applicables aux moyens de communication, seules les offres introduites par des moyens électroniques sont acceptées.</w:t>
      </w:r>
    </w:p>
    <w:p w14:paraId="3A27822A" w14:textId="77777777" w:rsidR="00704BFD" w:rsidRPr="00704BFD" w:rsidRDefault="00704BFD" w:rsidP="00FE56F5">
      <w:pPr>
        <w:autoSpaceDE w:val="0"/>
        <w:autoSpaceDN w:val="0"/>
        <w:adjustRightInd w:val="0"/>
        <w:spacing w:after="0"/>
        <w:jc w:val="both"/>
        <w:rPr>
          <w:rFonts w:ascii="CenturyGothic" w:hAnsi="CenturyGothic" w:cs="CenturyGothic"/>
          <w:bCs/>
          <w:sz w:val="18"/>
          <w:szCs w:val="18"/>
        </w:rPr>
      </w:pPr>
    </w:p>
    <w:p w14:paraId="5AFF192D" w14:textId="77777777" w:rsidR="00B06B44" w:rsidRPr="00704BFD" w:rsidRDefault="00B06B44" w:rsidP="00FE56F5">
      <w:pPr>
        <w:autoSpaceDE w:val="0"/>
        <w:autoSpaceDN w:val="0"/>
        <w:adjustRightInd w:val="0"/>
        <w:spacing w:after="0"/>
        <w:jc w:val="both"/>
        <w:rPr>
          <w:bCs/>
          <w:u w:val="single"/>
        </w:rPr>
      </w:pPr>
      <w:r w:rsidRPr="00704BFD">
        <w:rPr>
          <w:bCs/>
          <w:u w:val="single"/>
        </w:rPr>
        <w:t>Par conséquent, le dépôt des offres sur papier n’est pas autorisé et le pouvoir adjudicateur ne tiendra compte que des offres introduites par voie électronique.</w:t>
      </w:r>
    </w:p>
    <w:p w14:paraId="5AFF192E" w14:textId="77777777" w:rsidR="00B06B44" w:rsidRPr="00F34FD0" w:rsidRDefault="00B06B44" w:rsidP="00FE56F5">
      <w:pPr>
        <w:autoSpaceDE w:val="0"/>
        <w:autoSpaceDN w:val="0"/>
        <w:adjustRightInd w:val="0"/>
        <w:spacing w:after="0"/>
        <w:jc w:val="both"/>
        <w:rPr>
          <w:b/>
        </w:rPr>
      </w:pPr>
    </w:p>
    <w:p w14:paraId="5AFF192F" w14:textId="2307A9E5" w:rsidR="00B06B44" w:rsidRDefault="00B06B44" w:rsidP="00FE56F5">
      <w:pPr>
        <w:jc w:val="both"/>
      </w:pPr>
      <w:r>
        <w:t xml:space="preserve">Pour le présent marché public, l’introduction par voie électronique d’une offre se fera via </w:t>
      </w:r>
      <w:r w:rsidR="00704BFD" w:rsidRPr="00704BFD">
        <w:t xml:space="preserve">la plateforme </w:t>
      </w:r>
      <w:r w:rsidR="006B2BEF">
        <w:t xml:space="preserve">fédérale </w:t>
      </w:r>
      <w:r w:rsidR="00704BFD" w:rsidRPr="006B2BEF">
        <w:rPr>
          <w:b/>
          <w:bCs/>
        </w:rPr>
        <w:t>e-Procurement</w:t>
      </w:r>
      <w:r w:rsidR="006B2BEF">
        <w:t xml:space="preserve"> </w:t>
      </w:r>
      <w:r w:rsidR="00704BFD">
        <w:t xml:space="preserve">: </w:t>
      </w:r>
      <w:hyperlink r:id="rId23" w:history="1">
        <w:r w:rsidR="00704BFD">
          <w:rPr>
            <w:rStyle w:val="Lienhypertexte"/>
          </w:rPr>
          <w:t xml:space="preserve">BOSA - </w:t>
        </w:r>
        <w:proofErr w:type="spellStart"/>
        <w:r w:rsidR="00704BFD">
          <w:rPr>
            <w:rStyle w:val="Lienhypertexte"/>
          </w:rPr>
          <w:t>eProcurement</w:t>
        </w:r>
        <w:proofErr w:type="spellEnd"/>
        <w:r w:rsidR="00704BFD">
          <w:rPr>
            <w:rStyle w:val="Lienhypertexte"/>
          </w:rPr>
          <w:t xml:space="preserve"> (publicprocurement.be)</w:t>
        </w:r>
      </w:hyperlink>
      <w:r w:rsidR="006B2BEF">
        <w:t>.</w:t>
      </w:r>
    </w:p>
    <w:p w14:paraId="7C43B719" w14:textId="22DF9E5C" w:rsidR="006B2BEF" w:rsidRDefault="006B2BEF" w:rsidP="00FE56F5">
      <w:pPr>
        <w:jc w:val="both"/>
      </w:pPr>
      <w:r>
        <w:t>La plateforme est gratuite et ouverte à tout prestataire intéressé par la participation à un marché public.</w:t>
      </w:r>
    </w:p>
    <w:p w14:paraId="1263DA71" w14:textId="1F19CF71" w:rsidR="00E56E81" w:rsidRPr="005F070B" w:rsidRDefault="00E56E81"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b/>
          <w:color w:val="585756"/>
          <w:sz w:val="21"/>
          <w:szCs w:val="22"/>
        </w:rPr>
      </w:pPr>
      <w:r>
        <w:rPr>
          <w:rFonts w:ascii="Georgia" w:eastAsia="Calibri" w:hAnsi="Georgia"/>
          <w:b/>
          <w:color w:val="585756"/>
          <w:sz w:val="21"/>
          <w:szCs w:val="22"/>
        </w:rPr>
        <w:t xml:space="preserve">Les offres doivent être introduites </w:t>
      </w:r>
      <w:r w:rsidRPr="00447E6F">
        <w:rPr>
          <w:rFonts w:ascii="Georgia" w:eastAsia="Calibri" w:hAnsi="Georgia"/>
          <w:b/>
          <w:color w:val="585756"/>
          <w:sz w:val="21"/>
          <w:szCs w:val="22"/>
        </w:rPr>
        <w:t xml:space="preserve">au plus tard </w:t>
      </w:r>
      <w:r w:rsidRPr="00CA5217">
        <w:rPr>
          <w:rFonts w:ascii="Georgia" w:eastAsia="Calibri" w:hAnsi="Georgia"/>
          <w:b/>
          <w:color w:val="585756"/>
          <w:sz w:val="21"/>
          <w:szCs w:val="22"/>
          <w:highlight w:val="yellow"/>
        </w:rPr>
        <w:t>le</w:t>
      </w:r>
      <w:r w:rsidR="00763806">
        <w:rPr>
          <w:rFonts w:ascii="Georgia" w:eastAsia="Calibri" w:hAnsi="Georgia"/>
          <w:b/>
          <w:color w:val="585756"/>
          <w:sz w:val="21"/>
          <w:szCs w:val="22"/>
          <w:highlight w:val="yellow"/>
        </w:rPr>
        <w:t xml:space="preserve"> vendredi 14 </w:t>
      </w:r>
      <w:proofErr w:type="spellStart"/>
      <w:r w:rsidR="00763806">
        <w:rPr>
          <w:rFonts w:ascii="Georgia" w:eastAsia="Calibri" w:hAnsi="Georgia"/>
          <w:b/>
          <w:color w:val="585756"/>
          <w:sz w:val="21"/>
          <w:szCs w:val="22"/>
          <w:highlight w:val="yellow"/>
        </w:rPr>
        <w:t>fevrier</w:t>
      </w:r>
      <w:proofErr w:type="spellEnd"/>
      <w:r w:rsidRPr="00CA5217">
        <w:rPr>
          <w:rFonts w:ascii="Georgia" w:eastAsia="Calibri" w:hAnsi="Georgia"/>
          <w:b/>
          <w:color w:val="585756"/>
          <w:sz w:val="21"/>
          <w:szCs w:val="22"/>
          <w:highlight w:val="yellow"/>
        </w:rPr>
        <w:t xml:space="preserve"> </w:t>
      </w:r>
      <w:r w:rsidR="003361F7">
        <w:rPr>
          <w:rFonts w:ascii="Georgia" w:eastAsia="Calibri" w:hAnsi="Georgia"/>
          <w:b/>
          <w:color w:val="585756"/>
          <w:sz w:val="21"/>
          <w:szCs w:val="22"/>
          <w:highlight w:val="yellow"/>
        </w:rPr>
        <w:t xml:space="preserve">2025 </w:t>
      </w:r>
      <w:r w:rsidRPr="00CA5217">
        <w:rPr>
          <w:rFonts w:ascii="Georgia" w:eastAsia="Calibri" w:hAnsi="Georgia"/>
          <w:b/>
          <w:color w:val="585756"/>
          <w:sz w:val="21"/>
          <w:szCs w:val="22"/>
          <w:highlight w:val="yellow"/>
        </w:rPr>
        <w:t>à 1</w:t>
      </w:r>
      <w:r w:rsidR="00763806">
        <w:rPr>
          <w:rFonts w:ascii="Georgia" w:eastAsia="Calibri" w:hAnsi="Georgia"/>
          <w:b/>
          <w:color w:val="585756"/>
          <w:sz w:val="21"/>
          <w:szCs w:val="22"/>
          <w:highlight w:val="yellow"/>
        </w:rPr>
        <w:t>2</w:t>
      </w:r>
      <w:r w:rsidR="00AC6A96" w:rsidRPr="00CA5217">
        <w:rPr>
          <w:rFonts w:ascii="Georgia" w:eastAsia="Calibri" w:hAnsi="Georgia"/>
          <w:b/>
          <w:color w:val="585756"/>
          <w:sz w:val="21"/>
          <w:szCs w:val="22"/>
          <w:highlight w:val="yellow"/>
        </w:rPr>
        <w:t>h00 (</w:t>
      </w:r>
      <w:r w:rsidR="00C84BBE" w:rsidRPr="00CA5217">
        <w:rPr>
          <w:rFonts w:ascii="Georgia" w:eastAsia="Calibri" w:hAnsi="Georgia"/>
          <w:b/>
          <w:color w:val="585756"/>
          <w:sz w:val="21"/>
          <w:szCs w:val="22"/>
          <w:highlight w:val="yellow"/>
        </w:rPr>
        <w:t>heure belge</w:t>
      </w:r>
      <w:r w:rsidR="00AC6A96" w:rsidRPr="00CA5217">
        <w:rPr>
          <w:rFonts w:ascii="Georgia" w:eastAsia="Calibri" w:hAnsi="Georgia"/>
          <w:b/>
          <w:color w:val="585756"/>
          <w:sz w:val="21"/>
          <w:szCs w:val="22"/>
          <w:highlight w:val="yellow"/>
        </w:rPr>
        <w:t>).</w:t>
      </w:r>
    </w:p>
    <w:p w14:paraId="79CE3BBE" w14:textId="77777777" w:rsidR="006B2BEF" w:rsidRDefault="006B2BEF" w:rsidP="00FE56F5">
      <w:r>
        <w:t xml:space="preserve">Afin de créer votre compte, il suffit de suivre les 2 étapes suivantes : </w:t>
      </w:r>
    </w:p>
    <w:p w14:paraId="77D6EAC5" w14:textId="77777777" w:rsidR="006B2BEF" w:rsidRDefault="006B2BEF" w:rsidP="00D523F1">
      <w:pPr>
        <w:pStyle w:val="Paragraphedeliste"/>
        <w:numPr>
          <w:ilvl w:val="0"/>
          <w:numId w:val="14"/>
        </w:numPr>
      </w:pPr>
      <w:r>
        <w:t xml:space="preserve">S'enregistrer comme nouvel utilisateur : </w:t>
      </w:r>
    </w:p>
    <w:p w14:paraId="0AF9866C" w14:textId="77777777" w:rsidR="006B2BEF" w:rsidRDefault="006B2BEF" w:rsidP="00FE56F5">
      <w:pPr>
        <w:ind w:left="360"/>
      </w:pPr>
      <w:hyperlink r:id="rId24" w:history="1">
        <w:r>
          <w:rPr>
            <w:rStyle w:val="Lienhypertexte"/>
          </w:rPr>
          <w:t>https://bosa.service-now.com/eprocurement?id=kb_article_view&amp;sys_kb_id=6eaa49c91bcd31143ff06421b24bcbc8</w:t>
        </w:r>
      </w:hyperlink>
    </w:p>
    <w:p w14:paraId="21A6A4A5" w14:textId="77777777" w:rsidR="006B2BEF" w:rsidRDefault="006B2BEF" w:rsidP="00D523F1">
      <w:pPr>
        <w:pStyle w:val="Paragraphedeliste"/>
        <w:numPr>
          <w:ilvl w:val="0"/>
          <w:numId w:val="14"/>
        </w:numPr>
      </w:pPr>
      <w:r>
        <w:t>Enregistrer votre entreprise :</w:t>
      </w:r>
    </w:p>
    <w:p w14:paraId="11070564" w14:textId="77777777" w:rsidR="006B2BEF" w:rsidRDefault="006B2BEF" w:rsidP="00FE56F5">
      <w:pPr>
        <w:ind w:left="360"/>
      </w:pPr>
      <w:hyperlink r:id="rId25" w:history="1">
        <w:r>
          <w:rPr>
            <w:rStyle w:val="Lienhypertexte"/>
          </w:rPr>
          <w:t>https://bosa.service-now.com/eprocurement?id=kb_article_view&amp;sysparm_article=KB0010734</w:t>
        </w:r>
      </w:hyperlink>
    </w:p>
    <w:p w14:paraId="0179A954" w14:textId="77777777" w:rsidR="001F6D9D" w:rsidRDefault="001F6D9D" w:rsidP="001F6D9D">
      <w:pPr>
        <w:jc w:val="both"/>
        <w:rPr>
          <w:szCs w:val="21"/>
        </w:rPr>
      </w:pPr>
      <w:r>
        <w:rPr>
          <w:szCs w:val="21"/>
        </w:rPr>
        <w:t>Le format des documents doit être le format .</w:t>
      </w:r>
      <w:proofErr w:type="spellStart"/>
      <w:r>
        <w:rPr>
          <w:szCs w:val="21"/>
        </w:rPr>
        <w:t>pdf</w:t>
      </w:r>
      <w:proofErr w:type="spellEnd"/>
      <w:r>
        <w:rPr>
          <w:szCs w:val="21"/>
        </w:rPr>
        <w:t xml:space="preserve"> ou un format équivalent.  </w:t>
      </w:r>
    </w:p>
    <w:p w14:paraId="3361A8EC" w14:textId="77777777" w:rsidR="001F6D9D" w:rsidRDefault="001F6D9D" w:rsidP="001F6D9D">
      <w:pPr>
        <w:jc w:val="both"/>
        <w:rPr>
          <w:szCs w:val="21"/>
        </w:rPr>
      </w:pPr>
      <w:r>
        <w:rPr>
          <w:szCs w:val="21"/>
        </w:rPr>
        <w:t>Concernant les instructions relatives à la soumission des offres, veuillez consultez le lien suivant : </w:t>
      </w:r>
    </w:p>
    <w:p w14:paraId="6B845D25" w14:textId="77777777" w:rsidR="00AB308F" w:rsidRDefault="00AB308F" w:rsidP="00FE56F5">
      <w:hyperlink r:id="rId26" w:history="1">
        <w:r w:rsidRPr="00AB308F">
          <w:rPr>
            <w:rStyle w:val="Lienhypertexte"/>
          </w:rPr>
          <w:t>Entreprises - Consulter une invitation</w:t>
        </w:r>
      </w:hyperlink>
    </w:p>
    <w:p w14:paraId="37DE01B9" w14:textId="6B4FB29F" w:rsidR="003A7940" w:rsidRDefault="006B2BEF" w:rsidP="00FE56F5">
      <w:r>
        <w:t>Par le seul fait de transmettre son offre par des moyens de communication électroniques, le soumissionnaire accepte que les données de son offre soient enregistrées par le dispositif de réception.</w:t>
      </w:r>
    </w:p>
    <w:tbl>
      <w:tblPr>
        <w:tblStyle w:val="Grilledutableau"/>
        <w:tblW w:w="0" w:type="auto"/>
        <w:tblLook w:val="04A0" w:firstRow="1" w:lastRow="0" w:firstColumn="1" w:lastColumn="0" w:noHBand="0" w:noVBand="1"/>
      </w:tblPr>
      <w:tblGrid>
        <w:gridCol w:w="8494"/>
      </w:tblGrid>
      <w:tr w:rsidR="00DC0D3E" w14:paraId="370C10AB" w14:textId="77777777" w:rsidTr="00DC0D3E">
        <w:trPr>
          <w:trHeight w:val="431"/>
        </w:trPr>
        <w:tc>
          <w:tcPr>
            <w:tcW w:w="8628" w:type="dxa"/>
          </w:tcPr>
          <w:p w14:paraId="69BA9C53" w14:textId="59BC2D3B" w:rsidR="00DC0D3E" w:rsidRDefault="00DC0D3E">
            <w:r w:rsidRPr="00DC0D3E">
              <w:lastRenderedPageBreak/>
              <w:t>Le pouvoir adjudicateur attire l’attention des soumissionnaires sur le fait que l’envoi d’une offre par mail ne répond pas aux conditions de l’art. 14 § 6 et 7 de la loi du 17 juin 2016</w:t>
            </w:r>
            <w:r>
              <w:t>.</w:t>
            </w:r>
          </w:p>
        </w:tc>
      </w:tr>
    </w:tbl>
    <w:p w14:paraId="02697571" w14:textId="23200900" w:rsidR="006B2BEF" w:rsidRDefault="006B2BEF" w:rsidP="00FE56F5"/>
    <w:p w14:paraId="2AE900BD" w14:textId="7FC5A9D5" w:rsidR="003A7940" w:rsidRDefault="003A7940" w:rsidP="003A7940">
      <w:r>
        <w:t xml:space="preserve">Si besoin est, vous pouvez contacter le helpdesk e-Procurement au numéro +32 (0)2 740 80 00 ou via </w:t>
      </w:r>
      <w:r w:rsidR="009F0221">
        <w:t xml:space="preserve">le </w:t>
      </w:r>
      <w:r w:rsidR="00DC4632">
        <w:t>formulaire</w:t>
      </w:r>
      <w:r w:rsidR="009F0221">
        <w:t xml:space="preserve"> de contact</w:t>
      </w:r>
      <w:r w:rsidR="00DC4632">
        <w:t xml:space="preserve"> accessible ici : </w:t>
      </w:r>
      <w:hyperlink r:id="rId27" w:history="1">
        <w:r w:rsidR="00DC4632" w:rsidRPr="00DC4632">
          <w:rPr>
            <w:rStyle w:val="Lienhypertexte"/>
          </w:rPr>
          <w:t>e-Procurement - Formulaire de contact</w:t>
        </w:r>
      </w:hyperlink>
      <w:r>
        <w:t xml:space="preserve"> </w:t>
      </w:r>
    </w:p>
    <w:p w14:paraId="78650668" w14:textId="77777777" w:rsidR="00267238" w:rsidRDefault="00267238" w:rsidP="00267238">
      <w:pPr>
        <w:jc w:val="both"/>
      </w:pPr>
    </w:p>
    <w:p w14:paraId="56B3B6CC" w14:textId="77777777" w:rsidR="00267238" w:rsidRPr="004354C8" w:rsidRDefault="00267238" w:rsidP="000B2322">
      <w:pPr>
        <w:pStyle w:val="Titre4"/>
        <w:ind w:left="851"/>
      </w:pPr>
      <w:bookmarkStart w:id="70" w:name="_Toc137545019"/>
      <w:bookmarkStart w:id="71" w:name="_Toc142314852"/>
      <w:bookmarkStart w:id="72" w:name="_Toc156567383"/>
      <w:r w:rsidRPr="004354C8">
        <w:t>Signature électronique des offres</w:t>
      </w:r>
      <w:bookmarkEnd w:id="70"/>
      <w:bookmarkEnd w:id="71"/>
      <w:bookmarkEnd w:id="72"/>
    </w:p>
    <w:p w14:paraId="22CB1A9D" w14:textId="3399CAF9" w:rsidR="006B2BEF" w:rsidRDefault="006B2BEF" w:rsidP="00FE56F5">
      <w:pPr>
        <w:pStyle w:val="BTCtextCTB"/>
        <w:spacing w:line="276" w:lineRule="auto"/>
        <w:rPr>
          <w:rFonts w:ascii="Georgia" w:eastAsia="Calibri" w:hAnsi="Georgia"/>
          <w:color w:val="585756"/>
          <w:sz w:val="21"/>
          <w:szCs w:val="22"/>
        </w:rPr>
      </w:pPr>
      <w:r w:rsidRPr="007377F1">
        <w:rPr>
          <w:rFonts w:ascii="Georgia" w:eastAsia="Calibri" w:hAnsi="Georgia"/>
          <w:color w:val="585756"/>
          <w:sz w:val="21"/>
          <w:szCs w:val="22"/>
        </w:rPr>
        <w:t xml:space="preserve">Le soumissionnaire ne doit pas signer individuellement l’offre et ses annexes au moment où ces dernières sont chargées sur la plateforme électronique. Ces documents sont signés de manière globale par l’apposition d’une signature </w:t>
      </w:r>
      <w:r w:rsidR="00F74668">
        <w:rPr>
          <w:rFonts w:ascii="Georgia" w:eastAsia="Calibri" w:hAnsi="Georgia"/>
          <w:color w:val="585756"/>
          <w:sz w:val="21"/>
          <w:szCs w:val="22"/>
        </w:rPr>
        <w:t>électronique</w:t>
      </w:r>
      <w:r w:rsidR="00B42F35">
        <w:rPr>
          <w:rFonts w:ascii="Georgia" w:eastAsia="Calibri" w:hAnsi="Georgia"/>
          <w:color w:val="585756"/>
          <w:sz w:val="21"/>
          <w:szCs w:val="22"/>
        </w:rPr>
        <w:t xml:space="preserve"> </w:t>
      </w:r>
      <w:r w:rsidRPr="007377F1">
        <w:rPr>
          <w:rFonts w:ascii="Georgia" w:eastAsia="Calibri" w:hAnsi="Georgia"/>
          <w:color w:val="585756"/>
          <w:sz w:val="21"/>
          <w:szCs w:val="22"/>
        </w:rPr>
        <w:t>sur le rapport de dépôt y afférent.</w:t>
      </w:r>
    </w:p>
    <w:p w14:paraId="49D971F2" w14:textId="77777777" w:rsidR="00011D05" w:rsidRDefault="00011D05" w:rsidP="00011D05">
      <w:r>
        <w:t>Les signatures sont émises par la ou les personne(s) compétente(s) ou mandatée(s) à engager le soumissionnaire. Cette disposition s’applique à chaque participant lorsque l’offre est déposée par un groupement d’opérateurs économiques (consortium). Ces participants sont solidairement responsables.</w:t>
      </w:r>
    </w:p>
    <w:p w14:paraId="35F52F40" w14:textId="77777777" w:rsidR="00011D05" w:rsidRDefault="00011D05" w:rsidP="00011D05">
      <w:pPr>
        <w:jc w:val="both"/>
      </w:pPr>
      <w:r>
        <w:t xml:space="preserve">Lorsque le rapport de dépôt est signé par un mandataire, celui-ci mentionne clairement son (ses) mandant(s). Le mandataire joint l’acte électronique authentique ou sous seing privé qui lui accorde ses pouvoirs ou une copie scannée de la procuration. </w:t>
      </w:r>
    </w:p>
    <w:p w14:paraId="64C8B31B" w14:textId="637488BB" w:rsidR="006B2BEF" w:rsidRDefault="006B2BEF"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color w:val="585756"/>
          <w:sz w:val="21"/>
          <w:szCs w:val="22"/>
        </w:rPr>
      </w:pPr>
      <w:r w:rsidRPr="007377F1">
        <w:rPr>
          <w:rFonts w:ascii="Georgia" w:eastAsia="Calibri" w:hAnsi="Georgia"/>
          <w:color w:val="585756"/>
          <w:sz w:val="21"/>
          <w:szCs w:val="22"/>
        </w:rPr>
        <w:t>Le pouvoir adjudicateur rappelle qu’une signature écrite scannée n’est pas une signature électronique recevable.</w:t>
      </w:r>
      <w:r>
        <w:rPr>
          <w:rFonts w:ascii="Georgia" w:eastAsia="Calibri" w:hAnsi="Georgia"/>
          <w:color w:val="585756"/>
          <w:sz w:val="21"/>
          <w:szCs w:val="22"/>
        </w:rPr>
        <w:t xml:space="preserve"> </w:t>
      </w:r>
    </w:p>
    <w:p w14:paraId="388B4F67" w14:textId="116C317F" w:rsidR="00011D05" w:rsidRDefault="00011D05" w:rsidP="00011D05">
      <w:pPr>
        <w:pStyle w:val="Sansinterligne"/>
      </w:pPr>
    </w:p>
    <w:p w14:paraId="5AFF1941" w14:textId="77777777" w:rsidR="009804F1" w:rsidRPr="006A46F9" w:rsidRDefault="009804F1" w:rsidP="00011D0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3" w:name="_Toc156567384"/>
      <w:r>
        <w:t>Modification ou retrait d’une offre déjà introduite</w:t>
      </w:r>
      <w:bookmarkEnd w:id="73"/>
    </w:p>
    <w:p w14:paraId="5AFF1942" w14:textId="2E8D20BD"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Lorsque l’offre est introduite </w:t>
      </w:r>
      <w:r w:rsidR="00F74668" w:rsidRPr="008C4A21">
        <w:rPr>
          <w:rFonts w:ascii="Georgia" w:eastAsia="Calibri" w:hAnsi="Georgia"/>
          <w:color w:val="585756"/>
          <w:sz w:val="21"/>
          <w:szCs w:val="22"/>
        </w:rPr>
        <w:t xml:space="preserve">via </w:t>
      </w:r>
      <w:r w:rsidR="00F74668">
        <w:rPr>
          <w:rFonts w:ascii="Georgia" w:eastAsia="Calibri" w:hAnsi="Georgia"/>
          <w:color w:val="585756"/>
          <w:sz w:val="21"/>
          <w:szCs w:val="22"/>
        </w:rPr>
        <w:t xml:space="preserve">la </w:t>
      </w:r>
      <w:r w:rsidR="00F74668" w:rsidRPr="007377F1">
        <w:rPr>
          <w:rFonts w:ascii="Georgia" w:eastAsia="Calibri" w:hAnsi="Georgia"/>
          <w:color w:val="585756"/>
          <w:sz w:val="21"/>
          <w:szCs w:val="22"/>
        </w:rPr>
        <w:t>plateforme fédérale</w:t>
      </w:r>
      <w:r w:rsidR="00F74668">
        <w:t xml:space="preserve"> </w:t>
      </w:r>
      <w:r w:rsidR="00F74668" w:rsidRPr="007377F1">
        <w:rPr>
          <w:rFonts w:ascii="Georgia" w:eastAsia="Calibri" w:hAnsi="Georgia"/>
          <w:color w:val="585756"/>
          <w:sz w:val="21"/>
          <w:szCs w:val="22"/>
        </w:rPr>
        <w:t>e-Procurement</w:t>
      </w:r>
      <w:r>
        <w:rPr>
          <w:rFonts w:ascii="Georgia" w:hAnsi="Georgia"/>
          <w:color w:val="585756"/>
          <w:sz w:val="21"/>
        </w:rPr>
        <w:t xml:space="preserve">, la modification ou le retrait de </w:t>
      </w:r>
      <w:r w:rsidR="00F74668">
        <w:rPr>
          <w:rFonts w:ascii="Georgia" w:hAnsi="Georgia"/>
          <w:color w:val="585756"/>
          <w:sz w:val="21"/>
        </w:rPr>
        <w:t>celle-ci</w:t>
      </w:r>
      <w:r>
        <w:rPr>
          <w:rFonts w:ascii="Georgia" w:hAnsi="Georgia"/>
          <w:color w:val="585756"/>
          <w:sz w:val="21"/>
        </w:rPr>
        <w:t xml:space="preserve"> se fait conformément à l’article 43, § 2 de l’A.R. du 18 avril 2017.</w:t>
      </w:r>
    </w:p>
    <w:p w14:paraId="5AFF1943" w14:textId="016FCFCF"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Ainsi, les modifications à une offre qui interviennent après la signature du rapport de dépôt, ainsi que son retrait donnent lieu à l’envoi d’un nouveau rapport de dépôt qui doit être signé conformément au paragraphe </w:t>
      </w:r>
      <w:r w:rsidR="00F74668" w:rsidRPr="00F74668">
        <w:rPr>
          <w:rFonts w:ascii="Georgia" w:hAnsi="Georgia"/>
          <w:i/>
          <w:iCs/>
          <w:color w:val="585756"/>
          <w:sz w:val="21"/>
        </w:rPr>
        <w:t>3.4.4.</w:t>
      </w:r>
      <w:r w:rsidR="005F3974">
        <w:rPr>
          <w:rFonts w:ascii="Georgia" w:hAnsi="Georgia"/>
          <w:i/>
          <w:iCs/>
          <w:color w:val="585756"/>
          <w:sz w:val="21"/>
        </w:rPr>
        <w:t>2</w:t>
      </w:r>
      <w:r>
        <w:rPr>
          <w:rFonts w:ascii="Georgia" w:hAnsi="Georgia"/>
          <w:color w:val="585756"/>
          <w:sz w:val="21"/>
        </w:rPr>
        <w:t>.</w:t>
      </w:r>
    </w:p>
    <w:p w14:paraId="5AFF1944"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L’objet et la portée des modifications doivent être indiqués avec précision.</w:t>
      </w:r>
    </w:p>
    <w:p w14:paraId="5AFF1945"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Le retrait doit être inconditionnel.</w:t>
      </w:r>
    </w:p>
    <w:p w14:paraId="5AFF1946"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Lorsque le rapport de dépôt dressé à la suite des modifications ou du retrait visés à l’alinéa 1</w:t>
      </w:r>
      <w:r>
        <w:rPr>
          <w:rFonts w:ascii="Georgia" w:hAnsi="Georgia"/>
          <w:color w:val="585756"/>
          <w:sz w:val="21"/>
          <w:vertAlign w:val="superscript"/>
        </w:rPr>
        <w:t>er</w:t>
      </w:r>
      <w:r>
        <w:rPr>
          <w:rFonts w:ascii="Georgia" w:hAnsi="Georgia"/>
          <w:color w:val="585756"/>
          <w:sz w:val="21"/>
        </w:rPr>
        <w:t xml:space="preserve"> n’est pas revêtu de la signature visée au paragraphe 1</w:t>
      </w:r>
      <w:r>
        <w:rPr>
          <w:rFonts w:ascii="Georgia" w:hAnsi="Georgia"/>
          <w:color w:val="585756"/>
          <w:sz w:val="21"/>
          <w:vertAlign w:val="superscript"/>
        </w:rPr>
        <w:t>er</w:t>
      </w:r>
      <w:r>
        <w:rPr>
          <w:rFonts w:ascii="Georgia" w:hAnsi="Georgia"/>
          <w:color w:val="585756"/>
          <w:sz w:val="21"/>
        </w:rPr>
        <w:t>, la modification ou le retrait est d’office entaché(e) de nullité. Cette nullité ne porte que sur les modifications ou le retrait et non sur l’offre elle-même.</w:t>
      </w:r>
    </w:p>
    <w:p w14:paraId="5AFF1947" w14:textId="77777777" w:rsidR="009804F1" w:rsidRDefault="009804F1" w:rsidP="00FE56F5">
      <w:pPr>
        <w:pStyle w:val="Corpsdetexte"/>
        <w:spacing w:line="276" w:lineRule="auto"/>
      </w:pPr>
    </w:p>
    <w:p w14:paraId="5AFF1948" w14:textId="77777777" w:rsidR="002E6840" w:rsidRPr="002E6840" w:rsidRDefault="002E6840"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4" w:name="_Toc156567385"/>
      <w:r>
        <w:t>Ouverture des offres</w:t>
      </w:r>
      <w:bookmarkEnd w:id="74"/>
    </w:p>
    <w:p w14:paraId="1021A89D" w14:textId="5069D2FC" w:rsidR="003361F7" w:rsidRPr="00BE2A5F" w:rsidRDefault="002E6840" w:rsidP="00FE56F5">
      <w:pPr>
        <w:spacing w:after="0"/>
      </w:pPr>
      <w:r>
        <w:t xml:space="preserve">Les offres doivent être en possession du pouvoir adjudicateur </w:t>
      </w:r>
      <w:r w:rsidRPr="003361F7">
        <w:rPr>
          <w:b/>
          <w:highlight w:val="yellow"/>
        </w:rPr>
        <w:t xml:space="preserve">avant </w:t>
      </w:r>
      <w:r w:rsidR="003361F7" w:rsidRPr="001A7836">
        <w:rPr>
          <w:b/>
          <w:highlight w:val="yellow"/>
        </w:rPr>
        <w:t xml:space="preserve">le vendredi 14 </w:t>
      </w:r>
      <w:proofErr w:type="spellStart"/>
      <w:r w:rsidR="003361F7" w:rsidRPr="001A7836">
        <w:rPr>
          <w:b/>
          <w:highlight w:val="yellow"/>
        </w:rPr>
        <w:t>fevrier</w:t>
      </w:r>
      <w:proofErr w:type="spellEnd"/>
      <w:r w:rsidR="003361F7" w:rsidRPr="001A7836">
        <w:rPr>
          <w:b/>
          <w:highlight w:val="yellow"/>
        </w:rPr>
        <w:t xml:space="preserve"> 2025 à 12h00 (heure belge).</w:t>
      </w:r>
    </w:p>
    <w:p w14:paraId="5AFF194A" w14:textId="77777777" w:rsidR="00BE2A5F" w:rsidRDefault="00BE2A5F" w:rsidP="00FE56F5">
      <w:pPr>
        <w:spacing w:after="0"/>
      </w:pPr>
    </w:p>
    <w:p w14:paraId="5AFF194B" w14:textId="2583CF03" w:rsidR="00BE2A5F" w:rsidRDefault="00BE2A5F" w:rsidP="00FE56F5">
      <w:pPr>
        <w:spacing w:after="0"/>
      </w:pPr>
      <w:r>
        <w:t>L’ouverture des offres a lieu à huis clos via la plateforme e-</w:t>
      </w:r>
      <w:r w:rsidR="00F74668">
        <w:t>Procurement</w:t>
      </w:r>
      <w:r>
        <w:t>.</w:t>
      </w:r>
    </w:p>
    <w:p w14:paraId="5AFF194C" w14:textId="77777777" w:rsidR="00F8416F" w:rsidRDefault="00F8416F" w:rsidP="00FE56F5">
      <w:pPr>
        <w:spacing w:after="0"/>
      </w:pPr>
    </w:p>
    <w:p w14:paraId="5AFF194D" w14:textId="77777777" w:rsidR="009804F1" w:rsidRDefault="009804F1"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75" w:name="_Toc156567386"/>
      <w:bookmarkStart w:id="76" w:name="_Ref233177124"/>
      <w:bookmarkStart w:id="77" w:name="_Ref233177126"/>
      <w:bookmarkStart w:id="78" w:name="_Toc257380489"/>
      <w:bookmarkStart w:id="79" w:name="_Toc260134208"/>
      <w:bookmarkStart w:id="80" w:name="_Toc364253078"/>
      <w:r>
        <w:lastRenderedPageBreak/>
        <w:t>Sélection des soumissionnaires</w:t>
      </w:r>
      <w:bookmarkEnd w:id="75"/>
    </w:p>
    <w:p w14:paraId="5AFF195D" w14:textId="77777777" w:rsidR="009804F1" w:rsidRDefault="009804F1" w:rsidP="000B2322">
      <w:pPr>
        <w:pStyle w:val="Titre4"/>
        <w:keepLines w:val="0"/>
        <w:widowControl w:val="0"/>
        <w:numPr>
          <w:ilvl w:val="3"/>
          <w:numId w:val="5"/>
        </w:numPr>
        <w:tabs>
          <w:tab w:val="num" w:pos="864"/>
        </w:tabs>
        <w:suppressAutoHyphens/>
        <w:spacing w:before="120" w:after="120"/>
        <w:ind w:left="993"/>
      </w:pPr>
      <w:bookmarkStart w:id="81" w:name="_Toc156567387"/>
      <w:r>
        <w:t>Motifs d’exclusion</w:t>
      </w:r>
      <w:bookmarkEnd w:id="81"/>
    </w:p>
    <w:p w14:paraId="5AFF195E" w14:textId="07C245FE" w:rsidR="00BE2A5F" w:rsidRDefault="00BE2A5F" w:rsidP="00FE56F5">
      <w:pPr>
        <w:jc w:val="both"/>
      </w:pPr>
      <w:r>
        <w:t>Les motifs d’exclusion obligatoires et facultatifs sont renseignés dans la déclaration sur honneur relative aux motifs d’exclusion.</w:t>
      </w:r>
    </w:p>
    <w:p w14:paraId="33C0616B" w14:textId="039E52BC" w:rsidR="00B75E43" w:rsidRDefault="00B75E43" w:rsidP="00FE56F5">
      <w:pPr>
        <w:jc w:val="both"/>
      </w:pPr>
      <w:r>
        <w:t>Les motifs d’exclusion sont applicables</w:t>
      </w:r>
      <w:r w:rsidR="00D04438">
        <w:t xml:space="preserve"> à</w:t>
      </w:r>
      <w:r>
        <w:t>:</w:t>
      </w:r>
    </w:p>
    <w:p w14:paraId="3F8B1BAB" w14:textId="56C30DF3" w:rsidR="00D04438" w:rsidRDefault="00B75E43" w:rsidP="00D523F1">
      <w:pPr>
        <w:pStyle w:val="Paragraphedeliste"/>
        <w:numPr>
          <w:ilvl w:val="0"/>
          <w:numId w:val="20"/>
        </w:numPr>
        <w:jc w:val="both"/>
      </w:pPr>
      <w:r>
        <w:t>tous les participants qui introduisent ensemble une demande de participation et ont l'intention de constituer, en cas de sélection, un groupement d'opérateurs économiques;</w:t>
      </w:r>
    </w:p>
    <w:p w14:paraId="49DE332F" w14:textId="2777E214" w:rsidR="00D04438" w:rsidRDefault="00B75E43" w:rsidP="00D523F1">
      <w:pPr>
        <w:pStyle w:val="Paragraphedeliste"/>
        <w:numPr>
          <w:ilvl w:val="0"/>
          <w:numId w:val="20"/>
        </w:numPr>
        <w:jc w:val="both"/>
      </w:pPr>
      <w:r>
        <w:t>tous les participants qui, en tant que groupement d'opérateurs économiques, déposent ensemble une offre; et</w:t>
      </w:r>
    </w:p>
    <w:p w14:paraId="3080EA23" w14:textId="4140FE51" w:rsidR="00B75E43" w:rsidRDefault="00B75E43" w:rsidP="00D523F1">
      <w:pPr>
        <w:pStyle w:val="Paragraphedeliste"/>
        <w:numPr>
          <w:ilvl w:val="0"/>
          <w:numId w:val="20"/>
        </w:numPr>
        <w:jc w:val="both"/>
      </w:pPr>
      <w:r>
        <w:t>aux tiers</w:t>
      </w:r>
      <w:r w:rsidR="00D04438">
        <w:t xml:space="preserve"> (notamment des sous-traitants ou des filiales indépendantes)</w:t>
      </w:r>
      <w:r>
        <w:t xml:space="preserve"> à la capacité desquels il est fait appel</w:t>
      </w:r>
      <w:r w:rsidR="00C05939">
        <w:t xml:space="preserve"> </w:t>
      </w:r>
      <w:r w:rsidR="00C05939" w:rsidRPr="00C05939">
        <w:t>en ce qui concerne les critères relatifs à la capacité économique et financière et les critères relatifs aux capacités techniques et professionnelles (voir 3.4.7.</w:t>
      </w:r>
      <w:r w:rsidR="0095456B">
        <w:t>2</w:t>
      </w:r>
      <w:r w:rsidR="0095456B" w:rsidRPr="00C05939">
        <w:t xml:space="preserve"> </w:t>
      </w:r>
      <w:r w:rsidR="00C05939" w:rsidRPr="00C05939">
        <w:t>Critères de sélection)</w:t>
      </w:r>
      <w:r>
        <w:t>, conformément à l'article 73, § 1</w:t>
      </w:r>
      <w:r w:rsidRPr="00C05939">
        <w:rPr>
          <w:vertAlign w:val="superscript"/>
        </w:rPr>
        <w:t>er</w:t>
      </w:r>
      <w:r w:rsidR="00C05939">
        <w:t xml:space="preserve"> de l’A.R. du 18 avril 2017</w:t>
      </w:r>
      <w:r>
        <w:t>.</w:t>
      </w:r>
    </w:p>
    <w:p w14:paraId="5AFF195F" w14:textId="4615315C" w:rsidR="007D16E2" w:rsidRDefault="00103890" w:rsidP="00FE56F5">
      <w:r>
        <w:t>Pour tous ces participants ou entités, l</w:t>
      </w:r>
      <w:r w:rsidR="007D16E2">
        <w:t xml:space="preserve">’adjudicateur est tenu de vérifier </w:t>
      </w:r>
      <w:r w:rsidR="00855543">
        <w:t>l’absence des motifs d’exclusion</w:t>
      </w:r>
      <w:r w:rsidR="007D16E2">
        <w:t xml:space="preserve"> sur la base des documents suivants :</w:t>
      </w:r>
    </w:p>
    <w:p w14:paraId="5AFF1960" w14:textId="77777777" w:rsidR="007D16E2" w:rsidRDefault="007D16E2" w:rsidP="00D523F1">
      <w:pPr>
        <w:pStyle w:val="Paragraphedeliste"/>
        <w:numPr>
          <w:ilvl w:val="0"/>
          <w:numId w:val="13"/>
        </w:numPr>
      </w:pPr>
      <w:r>
        <w:t xml:space="preserve">un </w:t>
      </w:r>
      <w:r>
        <w:rPr>
          <w:b/>
        </w:rPr>
        <w:t>extrait du casier judiciaire</w:t>
      </w:r>
      <w:r>
        <w:t xml:space="preserve"> au nom du soumissionnaire (personne morale) ou de son représentant (personne physique) dans le cas où il n’existe pas de casier judiciaire pour les personnes morales ;</w:t>
      </w:r>
    </w:p>
    <w:p w14:paraId="5AFF1961" w14:textId="77777777" w:rsidR="007D16E2" w:rsidRDefault="007D16E2" w:rsidP="00D523F1">
      <w:pPr>
        <w:pStyle w:val="Paragraphedeliste"/>
        <w:numPr>
          <w:ilvl w:val="0"/>
          <w:numId w:val="13"/>
        </w:numPr>
      </w:pPr>
      <w:r>
        <w:t xml:space="preserve">le document justifiant que le soumissionnaire est en règle en matière de </w:t>
      </w:r>
      <w:r>
        <w:rPr>
          <w:b/>
        </w:rPr>
        <w:t>paiement des cotisations sociales</w:t>
      </w:r>
      <w:r>
        <w:t>, sauf lorsque le pouvoir adjudicateur a la possibilité d’obtenir directement les certificats ou les informations pertinentes en accédant à une base de données nationale gratuite dans un État membre de l’Union européenne ;</w:t>
      </w:r>
    </w:p>
    <w:p w14:paraId="5AFF1962" w14:textId="77777777" w:rsidR="007D16E2" w:rsidRDefault="007D16E2" w:rsidP="00D523F1">
      <w:pPr>
        <w:pStyle w:val="Paragraphedeliste"/>
        <w:numPr>
          <w:ilvl w:val="0"/>
          <w:numId w:val="13"/>
        </w:numPr>
      </w:pPr>
      <w:r>
        <w:t xml:space="preserve">le document justifiant que le soumissionnaire est en règle en matière de </w:t>
      </w:r>
      <w:r>
        <w:rPr>
          <w:b/>
        </w:rPr>
        <w:t>paiement des impôts et taxes</w:t>
      </w:r>
      <w:r>
        <w:t>, sauf lorsque le pouvoir adjudicateur a la possibilité d’obtenir directement les certificats ou les informations pertinentes en accédant à une base de données nationale gratuite dans un État membre de l’Union européenne ;</w:t>
      </w:r>
    </w:p>
    <w:p w14:paraId="5AFF1963" w14:textId="77777777" w:rsidR="007D16E2" w:rsidRDefault="007D16E2" w:rsidP="00D523F1">
      <w:pPr>
        <w:pStyle w:val="Paragraphedeliste"/>
        <w:numPr>
          <w:ilvl w:val="0"/>
          <w:numId w:val="13"/>
        </w:numPr>
      </w:pPr>
      <w:r>
        <w:t>le document justifiant que le soumissionnaire n’est pas en état de faillite, de liquidation, de cessation d’activités, de réorganisation judiciaire, sauf lorsque le pouvoir adjudicateur a la possibilité d’obtenir directement les certificats ou les informations pertinentes en accédant à une base de données nationale gratuite dans un État membre de l’Union européenne.</w:t>
      </w:r>
    </w:p>
    <w:p w14:paraId="5AFF1964" w14:textId="77777777" w:rsidR="007D16E2" w:rsidRDefault="007D16E2" w:rsidP="00FE56F5">
      <w:r>
        <w:t>Le soumissionnaire peut joindre ces documents directement à son offre.</w:t>
      </w:r>
    </w:p>
    <w:p w14:paraId="5AFF1965" w14:textId="77777777" w:rsidR="007D16E2" w:rsidRDefault="007D16E2" w:rsidP="00FE56F5">
      <w:r>
        <w:t>Si les documents ne sont pas joints, le soumissionnaire doit être en mesure de fournir les documents listés ci-dessus dans les 5 jours ouvrables suivant la demande de l’adjudicateur.</w:t>
      </w:r>
    </w:p>
    <w:p w14:paraId="5AFF1966" w14:textId="77777777" w:rsidR="007D16E2" w:rsidRDefault="007D16E2" w:rsidP="00FE56F5">
      <w:r>
        <w:t>Si le soumissionnaire ne transmet pas le ou les documents demandés dans le délai fixé, l’adjudicateur se réserve le droit d’exclure le soumissionnaire.</w:t>
      </w:r>
    </w:p>
    <w:p w14:paraId="5AFF1967" w14:textId="77777777" w:rsidR="007D16E2" w:rsidRPr="00F7685E" w:rsidRDefault="007D16E2" w:rsidP="00FE56F5">
      <w:pPr>
        <w:pBdr>
          <w:top w:val="single" w:sz="4" w:space="1" w:color="auto"/>
          <w:left w:val="single" w:sz="4" w:space="4" w:color="auto"/>
          <w:bottom w:val="single" w:sz="4" w:space="1" w:color="auto"/>
          <w:right w:val="single" w:sz="4" w:space="4" w:color="auto"/>
        </w:pBdr>
        <w:rPr>
          <w:b/>
        </w:rPr>
      </w:pPr>
      <w:r>
        <w:rPr>
          <w:b/>
        </w:rPr>
        <w:t>Il est vivement conseillé aux soumissionnaires de ne pas attendre la demande de l’adjudicateur et de demander le plus rapidement possible auprès des autorités compétentes du pays dans lequel ils sont établis, les documents qu’ils n’auraient pas joints à leur offre. En effet, les délais pour l’obtention de certains documents peuvent être longs.</w:t>
      </w:r>
    </w:p>
    <w:p w14:paraId="5AFF1968" w14:textId="77777777" w:rsidR="007D16E2" w:rsidRPr="008C4A21" w:rsidRDefault="007D16E2" w:rsidP="00FE56F5">
      <w:pPr>
        <w:pStyle w:val="BTCtextCTB"/>
        <w:spacing w:line="276" w:lineRule="auto"/>
        <w:rPr>
          <w:rFonts w:ascii="Georgia" w:eastAsia="Calibri" w:hAnsi="Georgia"/>
          <w:color w:val="585756"/>
          <w:sz w:val="21"/>
          <w:szCs w:val="22"/>
        </w:rPr>
      </w:pPr>
      <w:r>
        <w:rPr>
          <w:rFonts w:ascii="Georgia" w:hAnsi="Georgia"/>
          <w:color w:val="585756"/>
          <w:sz w:val="21"/>
        </w:rPr>
        <w:lastRenderedPageBreak/>
        <w:t xml:space="preserve">Le pouvoir adjudicateur demandera lui-même les renseignements ou documents qu’il peut obtenir gratuitement par des moyens électroniques auprès des banques de données disponibles. C’est le cas pour les soumissionnaires belges (via la plateforme </w:t>
      </w:r>
      <w:proofErr w:type="spellStart"/>
      <w:r>
        <w:rPr>
          <w:rFonts w:ascii="Georgia" w:hAnsi="Georgia"/>
          <w:color w:val="585756"/>
          <w:sz w:val="21"/>
        </w:rPr>
        <w:t>Telemarc</w:t>
      </w:r>
      <w:proofErr w:type="spellEnd"/>
      <w:r>
        <w:rPr>
          <w:rFonts w:ascii="Georgia" w:hAnsi="Georgia"/>
          <w:color w:val="585756"/>
          <w:sz w:val="21"/>
        </w:rPr>
        <w:t>), sauf pour l’extrait de casier judiciaire qui doit être demandé par le soumissionnaire lui-même.</w:t>
      </w:r>
    </w:p>
    <w:p w14:paraId="5AFF1969" w14:textId="77777777" w:rsidR="009804F1" w:rsidRPr="00BE2A5F" w:rsidRDefault="009804F1" w:rsidP="00FE56F5"/>
    <w:p w14:paraId="5AFF196A" w14:textId="77777777" w:rsidR="002E6840" w:rsidRPr="00BE2A5F" w:rsidRDefault="002E6840" w:rsidP="000B2322">
      <w:pPr>
        <w:pStyle w:val="Titre4"/>
        <w:keepLines w:val="0"/>
        <w:widowControl w:val="0"/>
        <w:tabs>
          <w:tab w:val="num" w:pos="864"/>
        </w:tabs>
        <w:suppressAutoHyphens/>
        <w:spacing w:before="120" w:after="120"/>
        <w:ind w:left="851"/>
      </w:pPr>
      <w:bookmarkStart w:id="82" w:name="_Toc156567388"/>
      <w:r>
        <w:t>Critères de sélection</w:t>
      </w:r>
      <w:bookmarkEnd w:id="82"/>
      <w:r>
        <w:t xml:space="preserve"> </w:t>
      </w:r>
    </w:p>
    <w:p w14:paraId="5AFF196B" w14:textId="39A3B33E" w:rsidR="002E6840" w:rsidRPr="00CA39A2" w:rsidRDefault="002E6840" w:rsidP="00FE56F5">
      <w:pPr>
        <w:jc w:val="both"/>
      </w:pPr>
      <w:r>
        <w:t>Le soumissionnaire est, en outre, tenu de démontrer à l’aide des documents demandés ci-dessous qu’il est suffisamment capable, du point de vue technique, de mener à bien le présent marché public.</w:t>
      </w:r>
    </w:p>
    <w:p w14:paraId="47761F7E" w14:textId="77777777" w:rsidR="00214474" w:rsidRDefault="00214474" w:rsidP="00FE56F5">
      <w:pPr>
        <w:pStyle w:val="BTCtextCTB"/>
        <w:spacing w:line="276" w:lineRule="auto"/>
        <w:rPr>
          <w:rFonts w:ascii="Georgia" w:eastAsia="Calibri" w:hAnsi="Georgia"/>
          <w:color w:val="585756"/>
          <w:sz w:val="21"/>
          <w:szCs w:val="22"/>
        </w:rPr>
      </w:pPr>
      <w:r>
        <w:rPr>
          <w:rFonts w:ascii="Georgia" w:eastAsia="Calibri" w:hAnsi="Georgia"/>
          <w:color w:val="585756"/>
          <w:sz w:val="21"/>
          <w:szCs w:val="22"/>
        </w:rPr>
        <w:t xml:space="preserve">Pour remplir </w:t>
      </w:r>
      <w:r w:rsidRPr="001C06A1">
        <w:rPr>
          <w:rFonts w:ascii="Georgia" w:eastAsia="Calibri" w:hAnsi="Georgia"/>
          <w:color w:val="585756"/>
          <w:sz w:val="21"/>
          <w:szCs w:val="22"/>
        </w:rPr>
        <w:t>les critères relatifs à la capacité économique et financière et les critères relatifs aux capacités techniques et professionnelles</w:t>
      </w:r>
      <w:r>
        <w:rPr>
          <w:rFonts w:ascii="Georgia" w:eastAsia="Calibri" w:hAnsi="Georgia"/>
          <w:color w:val="585756"/>
          <w:sz w:val="21"/>
          <w:szCs w:val="22"/>
        </w:rPr>
        <w:t>, le soumissionnaire peut avoir recours à la capacité de :</w:t>
      </w:r>
    </w:p>
    <w:p w14:paraId="19A3049A" w14:textId="737343EC" w:rsidR="00214474" w:rsidRDefault="00214474" w:rsidP="00D523F1">
      <w:pPr>
        <w:pStyle w:val="Paragraphedeliste"/>
        <w:numPr>
          <w:ilvl w:val="0"/>
          <w:numId w:val="21"/>
        </w:numPr>
        <w:jc w:val="both"/>
      </w:pPr>
      <w:r>
        <w:t>tous les participants qui introduisent ensemble une demande de participation et ont l'intention de constituer, en cas de sélection, un groupement d'opérateurs économiques;</w:t>
      </w:r>
    </w:p>
    <w:p w14:paraId="1DF4385A" w14:textId="74198D33" w:rsidR="00214474" w:rsidRDefault="00214474" w:rsidP="00D523F1">
      <w:pPr>
        <w:pStyle w:val="Paragraphedeliste"/>
        <w:numPr>
          <w:ilvl w:val="0"/>
          <w:numId w:val="21"/>
        </w:numPr>
        <w:jc w:val="both"/>
      </w:pPr>
      <w:r>
        <w:t>tous les participants qui, en tant que groupement d'opérateurs économiques, déposent ensemble une offre; et</w:t>
      </w:r>
    </w:p>
    <w:p w14:paraId="3D229536" w14:textId="1FD739A5" w:rsidR="00214474" w:rsidRDefault="00214474" w:rsidP="00D523F1">
      <w:pPr>
        <w:pStyle w:val="Paragraphedeliste"/>
        <w:numPr>
          <w:ilvl w:val="0"/>
          <w:numId w:val="21"/>
        </w:numPr>
        <w:jc w:val="both"/>
      </w:pPr>
      <w:r>
        <w:t xml:space="preserve">des autres entités (notamment des sous-traitants ou des </w:t>
      </w:r>
      <w:r w:rsidRPr="00382114">
        <w:t>filiales indépendantes</w:t>
      </w:r>
      <w:r>
        <w:t xml:space="preserve">) </w:t>
      </w:r>
      <w:r w:rsidRPr="001C06A1">
        <w:t>quelle que soit la nature juridique du lien qui l'unit à ces entités</w:t>
      </w:r>
      <w:r>
        <w:t>, conformément à l'article 73, § 1</w:t>
      </w:r>
      <w:r w:rsidRPr="00E04B02">
        <w:rPr>
          <w:vertAlign w:val="superscript"/>
        </w:rPr>
        <w:t>er</w:t>
      </w:r>
      <w:r>
        <w:t xml:space="preserve"> de l</w:t>
      </w:r>
      <w:r w:rsidRPr="007B2EBE">
        <w:t>’A.R. du 18 avril 2017</w:t>
      </w:r>
      <w:r>
        <w:t>.</w:t>
      </w:r>
    </w:p>
    <w:p w14:paraId="06211C57" w14:textId="69ACED1C" w:rsidR="00A84DCC" w:rsidRDefault="00A84DCC" w:rsidP="00FE56F5">
      <w:pPr>
        <w:pStyle w:val="BTCtextCTB"/>
        <w:spacing w:line="276" w:lineRule="auto"/>
        <w:rPr>
          <w:rFonts w:ascii="Georgia" w:eastAsia="Calibri" w:hAnsi="Georgia"/>
          <w:color w:val="585756"/>
          <w:sz w:val="21"/>
          <w:szCs w:val="22"/>
        </w:rPr>
      </w:pPr>
      <w:r w:rsidRPr="00A84DCC">
        <w:rPr>
          <w:rFonts w:ascii="Georgia" w:eastAsia="Calibri" w:hAnsi="Georgia"/>
          <w:color w:val="585756"/>
          <w:sz w:val="21"/>
          <w:szCs w:val="22"/>
        </w:rPr>
        <w:t>Pour tous ces participants ou entités, le pouvoir adjudicateur doit vérifier l'absence de motifs d'exclusion.</w:t>
      </w:r>
    </w:p>
    <w:p w14:paraId="72C2FB27" w14:textId="33F982F1" w:rsidR="00214474" w:rsidRDefault="00214474" w:rsidP="00FE56F5">
      <w:pPr>
        <w:pStyle w:val="BTCtextCTB"/>
        <w:spacing w:line="276" w:lineRule="auto"/>
        <w:rPr>
          <w:rFonts w:ascii="Georgia" w:eastAsia="Calibri" w:hAnsi="Georgia"/>
          <w:color w:val="585756"/>
          <w:sz w:val="21"/>
          <w:szCs w:val="22"/>
        </w:rPr>
      </w:pPr>
      <w:r w:rsidRPr="00BC4BF4">
        <w:rPr>
          <w:rFonts w:ascii="Georgia" w:eastAsia="Calibri" w:hAnsi="Georgia"/>
          <w:color w:val="585756"/>
          <w:sz w:val="21"/>
          <w:szCs w:val="22"/>
        </w:rPr>
        <w:t>Conformément à l’article 73 de l’A.R. du 18 avril 2017, si un opérateur économique souhaite recourir aux capacités d'autres entités (notamment des sous-traitants</w:t>
      </w:r>
      <w:r>
        <w:rPr>
          <w:rFonts w:ascii="Georgia" w:eastAsia="Calibri" w:hAnsi="Georgia"/>
          <w:color w:val="585756"/>
          <w:sz w:val="21"/>
          <w:szCs w:val="22"/>
        </w:rPr>
        <w:t xml:space="preserve"> </w:t>
      </w:r>
      <w:r w:rsidRPr="001C06A1">
        <w:rPr>
          <w:rFonts w:ascii="Georgia" w:eastAsia="Calibri" w:hAnsi="Georgia"/>
          <w:color w:val="585756"/>
          <w:sz w:val="21"/>
          <w:szCs w:val="22"/>
        </w:rPr>
        <w:t>ou des filiales indépendantes</w:t>
      </w:r>
      <w:r w:rsidRPr="00BC4BF4">
        <w:rPr>
          <w:rFonts w:ascii="Georgia" w:eastAsia="Calibri" w:hAnsi="Georgia"/>
          <w:color w:val="585756"/>
          <w:sz w:val="21"/>
          <w:szCs w:val="22"/>
        </w:rPr>
        <w:t>) en ce qui concerne les critères relatifs à la capacité économique et financière et les critères relatifs aux capacités techniques et professionnelles, il apporte au pouvoir adjudicateur la preuve qu'il disposera des moyens nécessaires, notamment en produisant l'engagement de ces entités à cet effet.</w:t>
      </w:r>
    </w:p>
    <w:p w14:paraId="06E8BF20" w14:textId="3D573B83" w:rsidR="00B94557" w:rsidRPr="00F83157" w:rsidRDefault="008B6FCE" w:rsidP="00FE56F5">
      <w:pPr>
        <w:pStyle w:val="BTCtextCTB"/>
        <w:spacing w:line="276" w:lineRule="auto"/>
        <w:rPr>
          <w:rFonts w:ascii="Georgia" w:eastAsia="Calibri" w:hAnsi="Georgia"/>
          <w:b/>
          <w:color w:val="585756"/>
          <w:sz w:val="21"/>
          <w:szCs w:val="22"/>
          <w:u w:val="single"/>
        </w:rPr>
      </w:pPr>
      <w:r w:rsidRPr="00F83157">
        <w:rPr>
          <w:rFonts w:ascii="Georgia" w:eastAsia="Calibri" w:hAnsi="Georgia"/>
          <w:b/>
          <w:color w:val="585756"/>
          <w:sz w:val="21"/>
          <w:szCs w:val="22"/>
          <w:u w:val="single"/>
        </w:rPr>
        <w:t>C</w:t>
      </w:r>
      <w:r w:rsidR="00B94557" w:rsidRPr="00F83157">
        <w:rPr>
          <w:rFonts w:ascii="Georgia" w:eastAsia="Calibri" w:hAnsi="Georgia"/>
          <w:b/>
          <w:color w:val="585756"/>
          <w:sz w:val="21"/>
          <w:szCs w:val="22"/>
          <w:u w:val="single"/>
        </w:rPr>
        <w:t>apacité économique et financière</w:t>
      </w:r>
    </w:p>
    <w:p w14:paraId="5AF3A9C1" w14:textId="2E5A4FB4" w:rsidR="008B6FCE" w:rsidRPr="00843B4C" w:rsidRDefault="008B6FCE" w:rsidP="00FE56F5">
      <w:pPr>
        <w:pStyle w:val="BTCtextCTB"/>
        <w:tabs>
          <w:tab w:val="left" w:pos="2520"/>
        </w:tabs>
        <w:spacing w:line="276" w:lineRule="auto"/>
        <w:rPr>
          <w:rFonts w:ascii="Georgia" w:eastAsia="Calibri" w:hAnsi="Georgia"/>
          <w:color w:val="585756"/>
          <w:sz w:val="21"/>
          <w:szCs w:val="22"/>
        </w:rPr>
      </w:pPr>
      <w:r w:rsidRPr="00843B4C">
        <w:rPr>
          <w:rFonts w:ascii="Georgia" w:eastAsia="Calibri" w:hAnsi="Georgia"/>
          <w:color w:val="585756"/>
          <w:sz w:val="21"/>
          <w:szCs w:val="22"/>
        </w:rPr>
        <w:t>Non applicable</w:t>
      </w:r>
    </w:p>
    <w:p w14:paraId="61C47201" w14:textId="0683FF58" w:rsidR="00E614BC" w:rsidRPr="00F83157" w:rsidRDefault="00E614BC" w:rsidP="00FE56F5">
      <w:pPr>
        <w:pStyle w:val="BTCtextCTB"/>
        <w:tabs>
          <w:tab w:val="left" w:pos="2520"/>
        </w:tabs>
        <w:spacing w:line="276" w:lineRule="auto"/>
        <w:rPr>
          <w:rFonts w:ascii="Georgia" w:eastAsia="Calibri" w:hAnsi="Georgia"/>
          <w:b/>
          <w:color w:val="585756"/>
          <w:sz w:val="21"/>
          <w:szCs w:val="22"/>
          <w:u w:val="single"/>
        </w:rPr>
      </w:pPr>
      <w:r w:rsidRPr="00F83157">
        <w:rPr>
          <w:rFonts w:ascii="Georgia" w:eastAsia="Calibri" w:hAnsi="Georgia"/>
          <w:b/>
          <w:color w:val="585756"/>
          <w:sz w:val="21"/>
          <w:szCs w:val="22"/>
          <w:u w:val="single"/>
        </w:rPr>
        <w:t>Capacités techniques et professionnelles</w:t>
      </w:r>
    </w:p>
    <w:p w14:paraId="6AD6F3EF" w14:textId="0606B5B5" w:rsidR="00FA7AE3" w:rsidRPr="000B2322" w:rsidRDefault="00FA7AE3" w:rsidP="000B2322">
      <w:pPr>
        <w:jc w:val="both"/>
        <w:rPr>
          <w:b/>
          <w:bCs/>
        </w:rPr>
      </w:pPr>
      <w:r w:rsidRPr="000B2322">
        <w:rPr>
          <w:b/>
          <w:bCs/>
        </w:rPr>
        <w:t>1. Liste des services similaires exécutés</w:t>
      </w:r>
    </w:p>
    <w:p w14:paraId="5359024C" w14:textId="77777777" w:rsidR="00FA7AE3" w:rsidRPr="000B2322" w:rsidRDefault="00FA7AE3" w:rsidP="00FA7AE3">
      <w:pPr>
        <w:jc w:val="both"/>
      </w:pPr>
      <w:r w:rsidRPr="000B2322">
        <w:t>Le soumissionnaire doit fournir une liste des principaux services réalisés au cours des trois dernières années, précisant :</w:t>
      </w:r>
    </w:p>
    <w:p w14:paraId="18BA12BA" w14:textId="77777777" w:rsidR="00FA7AE3" w:rsidRPr="00FA7AE3" w:rsidRDefault="00FA7AE3" w:rsidP="00FA7AE3">
      <w:pPr>
        <w:numPr>
          <w:ilvl w:val="0"/>
          <w:numId w:val="66"/>
        </w:numPr>
        <w:jc w:val="both"/>
        <w:rPr>
          <w:lang w:val="nl-BE"/>
        </w:rPr>
      </w:pPr>
      <w:r w:rsidRPr="00FA7AE3">
        <w:rPr>
          <w:lang w:val="nl-BE"/>
        </w:rPr>
        <w:t xml:space="preserve">Le </w:t>
      </w:r>
      <w:proofErr w:type="spellStart"/>
      <w:r w:rsidRPr="00FA7AE3">
        <w:rPr>
          <w:lang w:val="nl-BE"/>
        </w:rPr>
        <w:t>montant</w:t>
      </w:r>
      <w:proofErr w:type="spellEnd"/>
      <w:r w:rsidRPr="00FA7AE3">
        <w:rPr>
          <w:lang w:val="nl-BE"/>
        </w:rPr>
        <w:t xml:space="preserve"> des prestations,</w:t>
      </w:r>
    </w:p>
    <w:p w14:paraId="356D1960" w14:textId="77777777" w:rsidR="00FA7AE3" w:rsidRPr="00FA7AE3" w:rsidRDefault="00FA7AE3" w:rsidP="00FA7AE3">
      <w:pPr>
        <w:numPr>
          <w:ilvl w:val="0"/>
          <w:numId w:val="66"/>
        </w:numPr>
        <w:jc w:val="both"/>
        <w:rPr>
          <w:lang w:val="nl-BE"/>
        </w:rPr>
      </w:pPr>
      <w:r w:rsidRPr="00FA7AE3">
        <w:rPr>
          <w:lang w:val="nl-BE"/>
        </w:rPr>
        <w:t xml:space="preserve">La date de </w:t>
      </w:r>
      <w:proofErr w:type="spellStart"/>
      <w:r w:rsidRPr="00FA7AE3">
        <w:rPr>
          <w:lang w:val="nl-BE"/>
        </w:rPr>
        <w:t>réalisation</w:t>
      </w:r>
      <w:proofErr w:type="spellEnd"/>
      <w:r w:rsidRPr="00FA7AE3">
        <w:rPr>
          <w:lang w:val="nl-BE"/>
        </w:rPr>
        <w:t>,</w:t>
      </w:r>
    </w:p>
    <w:p w14:paraId="35734D5F" w14:textId="77777777" w:rsidR="00FA7AE3" w:rsidRPr="000B2322" w:rsidRDefault="00FA7AE3" w:rsidP="00FA7AE3">
      <w:pPr>
        <w:numPr>
          <w:ilvl w:val="0"/>
          <w:numId w:val="66"/>
        </w:numPr>
        <w:jc w:val="both"/>
      </w:pPr>
      <w:r w:rsidRPr="000B2322">
        <w:t>Le bénéficiaire (public ou privé).</w:t>
      </w:r>
    </w:p>
    <w:p w14:paraId="06A53F19" w14:textId="77777777" w:rsidR="00935847" w:rsidRDefault="00FA7AE3" w:rsidP="00935847">
      <w:r w:rsidRPr="000B2322">
        <w:rPr>
          <w:b/>
          <w:bCs/>
        </w:rPr>
        <w:t>Exigence minimale</w:t>
      </w:r>
    </w:p>
    <w:p w14:paraId="236BF2A8" w14:textId="052D5701" w:rsidR="00FA7AE3" w:rsidRPr="000B2322" w:rsidRDefault="00FA7AE3" w:rsidP="00935847">
      <w:pPr>
        <w:jc w:val="both"/>
      </w:pPr>
      <w:r w:rsidRPr="000B2322">
        <w:t xml:space="preserve">Cette liste doit inclure </w:t>
      </w:r>
      <w:r w:rsidRPr="000B2322">
        <w:rPr>
          <w:b/>
          <w:bCs/>
        </w:rPr>
        <w:t>au moins trois références</w:t>
      </w:r>
      <w:r w:rsidRPr="000B2322">
        <w:t xml:space="preserve"> de services similaires réalisés ou en cours, démontrant une expertise en législation belge sur les marchés publics. </w:t>
      </w:r>
      <w:r w:rsidR="00935847">
        <w:br/>
      </w:r>
      <w:r w:rsidRPr="000B2322">
        <w:t xml:space="preserve">Chaque </w:t>
      </w:r>
      <w:r w:rsidR="00841E3F">
        <w:t>r</w:t>
      </w:r>
      <w:r w:rsidRPr="000B2322">
        <w:t xml:space="preserve">éférence doit concerner des prestations d’un montant minimum de </w:t>
      </w:r>
      <w:r w:rsidRPr="000B2322">
        <w:rPr>
          <w:b/>
          <w:bCs/>
        </w:rPr>
        <w:t>20.000 €</w:t>
      </w:r>
      <w:r w:rsidRPr="000B2322">
        <w:t xml:space="preserve"> et inclure une expérience en tant que </w:t>
      </w:r>
      <w:proofErr w:type="spellStart"/>
      <w:r w:rsidRPr="000B2322">
        <w:t>formateur·rice</w:t>
      </w:r>
      <w:proofErr w:type="spellEnd"/>
      <w:r w:rsidRPr="000B2322">
        <w:t>.</w:t>
      </w:r>
    </w:p>
    <w:p w14:paraId="5AFF1972" w14:textId="74C50F7D" w:rsidR="007E7815" w:rsidRPr="002E6840" w:rsidRDefault="007E7815" w:rsidP="00FE56F5">
      <w:pPr>
        <w:pStyle w:val="Titre3"/>
        <w:spacing w:line="276" w:lineRule="auto"/>
      </w:pPr>
      <w:bookmarkStart w:id="83" w:name="_Toc156567389"/>
      <w:r>
        <w:lastRenderedPageBreak/>
        <w:t>Évaluation des offres</w:t>
      </w:r>
      <w:bookmarkEnd w:id="83"/>
    </w:p>
    <w:p w14:paraId="5AFF1973" w14:textId="77777777" w:rsidR="002E6840" w:rsidRDefault="002E6840" w:rsidP="0044416C">
      <w:pPr>
        <w:pStyle w:val="Titre4"/>
        <w:keepLines w:val="0"/>
        <w:widowControl w:val="0"/>
        <w:tabs>
          <w:tab w:val="num" w:pos="864"/>
        </w:tabs>
        <w:suppressAutoHyphens/>
        <w:spacing w:before="120" w:after="120"/>
        <w:ind w:left="851"/>
      </w:pPr>
      <w:r>
        <w:t xml:space="preserve"> </w:t>
      </w:r>
      <w:bookmarkStart w:id="84" w:name="_Toc156567390"/>
      <w:r>
        <w:t>Modalités d’examen des offres et régularité des offres</w:t>
      </w:r>
      <w:bookmarkEnd w:id="84"/>
    </w:p>
    <w:p w14:paraId="5AFF1974" w14:textId="3A613887" w:rsidR="002E6840" w:rsidRPr="002E6840" w:rsidRDefault="002E6840" w:rsidP="00FE56F5">
      <w:pPr>
        <w:autoSpaceDE w:val="0"/>
        <w:autoSpaceDN w:val="0"/>
        <w:adjustRightInd w:val="0"/>
        <w:jc w:val="both"/>
        <w:rPr>
          <w:kern w:val="18"/>
          <w:szCs w:val="21"/>
        </w:rPr>
      </w:pPr>
      <w:r>
        <w:t>Avant de procéder à l’évaluation et à la comparaison des offres, le pouvoir adjudicateur examine leur régularité.</w:t>
      </w:r>
    </w:p>
    <w:p w14:paraId="5AFF1977" w14:textId="77777777" w:rsidR="002E6840" w:rsidRPr="002E6840" w:rsidRDefault="002E6840" w:rsidP="00FE56F5">
      <w:pPr>
        <w:autoSpaceDE w:val="0"/>
        <w:autoSpaceDN w:val="0"/>
        <w:adjustRightInd w:val="0"/>
        <w:jc w:val="both"/>
        <w:rPr>
          <w:kern w:val="18"/>
          <w:szCs w:val="21"/>
        </w:rPr>
      </w:pPr>
      <w:r>
        <w:t xml:space="preserve">Constitue une irrégularité substantielle celle qui est de nature à donner un avantage discriminatoire au soumissionnaire, à entraîner une distorsion de concurrence, à empêcher l’évaluation de l’offre du soumissionnaire ou la comparaison de celle-ci aux autres offres, ou à rendre inexistant, incomplet ou incertain l’engagement du soumissionnaire à exécuter le marché dans les conditions prévues. </w:t>
      </w:r>
    </w:p>
    <w:p w14:paraId="5AFF1978" w14:textId="77777777" w:rsidR="002E6840" w:rsidRPr="002E6840" w:rsidRDefault="002E6840" w:rsidP="00FE56F5">
      <w:pPr>
        <w:autoSpaceDE w:val="0"/>
        <w:autoSpaceDN w:val="0"/>
        <w:adjustRightInd w:val="0"/>
        <w:jc w:val="both"/>
        <w:rPr>
          <w:kern w:val="18"/>
          <w:szCs w:val="21"/>
        </w:rPr>
      </w:pPr>
      <w:r>
        <w:t>Sont réputées substantielles notamment les irrégularités suivantes :</w:t>
      </w:r>
    </w:p>
    <w:p w14:paraId="5AFF1979" w14:textId="77777777" w:rsidR="002E6840" w:rsidRPr="002E6840" w:rsidRDefault="002E6840" w:rsidP="00FE56F5">
      <w:pPr>
        <w:autoSpaceDE w:val="0"/>
        <w:autoSpaceDN w:val="0"/>
        <w:adjustRightInd w:val="0"/>
        <w:jc w:val="both"/>
        <w:rPr>
          <w:kern w:val="18"/>
          <w:szCs w:val="21"/>
        </w:rPr>
      </w:pPr>
      <w:r>
        <w:t>1° le non-respect du droit environnemental, social ou du travail, pour autant que ce non-respect soit sanctionné pénalement ;</w:t>
      </w:r>
    </w:p>
    <w:p w14:paraId="5AFF197A" w14:textId="77777777" w:rsidR="002E6840" w:rsidRPr="002E6840" w:rsidRDefault="002E6840" w:rsidP="00FE56F5">
      <w:pPr>
        <w:autoSpaceDE w:val="0"/>
        <w:autoSpaceDN w:val="0"/>
        <w:adjustRightInd w:val="0"/>
        <w:jc w:val="both"/>
        <w:rPr>
          <w:kern w:val="18"/>
          <w:szCs w:val="21"/>
        </w:rPr>
      </w:pPr>
      <w:r>
        <w:t xml:space="preserve">2° le non-respect des exigences visées aux </w:t>
      </w:r>
      <w:hyperlink r:id="rId28" w:history="1">
        <w:r>
          <w:t>articles 38</w:t>
        </w:r>
      </w:hyperlink>
      <w:hyperlink r:id="rId29" w:history="1">
        <w:r>
          <w:t xml:space="preserve">, </w:t>
        </w:r>
      </w:hyperlink>
      <w:r>
        <w:t>42</w:t>
      </w:r>
      <w:hyperlink r:id="rId30" w:history="1">
        <w:r>
          <w:t xml:space="preserve">, </w:t>
        </w:r>
      </w:hyperlink>
      <w:r>
        <w:t>43</w:t>
      </w:r>
      <w:hyperlink r:id="rId31" w:history="1">
        <w:r>
          <w:t>, § 1</w:t>
        </w:r>
        <w:r>
          <w:rPr>
            <w:vertAlign w:val="superscript"/>
          </w:rPr>
          <w:t>er</w:t>
        </w:r>
        <w:r>
          <w:t xml:space="preserve">, </w:t>
        </w:r>
      </w:hyperlink>
      <w:r>
        <w:t>44</w:t>
      </w:r>
      <w:hyperlink r:id="rId32" w:history="1">
        <w:r>
          <w:t xml:space="preserve">, </w:t>
        </w:r>
      </w:hyperlink>
      <w:r>
        <w:t>48</w:t>
      </w:r>
      <w:hyperlink r:id="rId33" w:history="1">
        <w:r>
          <w:t>, § 2, alinéa 1</w:t>
        </w:r>
        <w:r>
          <w:rPr>
            <w:vertAlign w:val="superscript"/>
          </w:rPr>
          <w:t>er</w:t>
        </w:r>
        <w:r>
          <w:t xml:space="preserve">, </w:t>
        </w:r>
      </w:hyperlink>
      <w:r>
        <w:t>54</w:t>
      </w:r>
      <w:hyperlink r:id="rId34" w:history="1">
        <w:r>
          <w:t xml:space="preserve">, § 2, </w:t>
        </w:r>
      </w:hyperlink>
      <w:r>
        <w:t>55</w:t>
      </w:r>
      <w:hyperlink r:id="rId35" w:history="1">
        <w:r>
          <w:t xml:space="preserve">, </w:t>
        </w:r>
      </w:hyperlink>
      <w:r>
        <w:t>83</w:t>
      </w:r>
      <w:hyperlink r:id="rId36" w:history="1">
        <w:r>
          <w:t xml:space="preserve"> et </w:t>
        </w:r>
      </w:hyperlink>
      <w:r>
        <w:t xml:space="preserve">92 de l’A.R. du 18 avril 2017 et à </w:t>
      </w:r>
      <w:hyperlink r:id="rId37" w:history="1">
        <w:r>
          <w:t>l’article 14</w:t>
        </w:r>
      </w:hyperlink>
      <w:r>
        <w:t xml:space="preserve"> de la loi, pour autant qu’ils contiennent des obligations à l’égard des soumissionnaires ;</w:t>
      </w:r>
    </w:p>
    <w:p w14:paraId="5AFF197B" w14:textId="77777777" w:rsidR="002E6840" w:rsidRDefault="002E6840" w:rsidP="00FE56F5">
      <w:pPr>
        <w:autoSpaceDE w:val="0"/>
        <w:autoSpaceDN w:val="0"/>
        <w:adjustRightInd w:val="0"/>
        <w:jc w:val="both"/>
      </w:pPr>
      <w:r>
        <w:t>3° le non-respect des exigences minimales et des exigences qui sont indiquées comme substantielles dans les documents du marché.</w:t>
      </w:r>
    </w:p>
    <w:p w14:paraId="233C5BAF" w14:textId="77777777" w:rsidR="00E67184" w:rsidRPr="002E6840" w:rsidRDefault="00E67184" w:rsidP="00FE56F5">
      <w:pPr>
        <w:autoSpaceDE w:val="0"/>
        <w:autoSpaceDN w:val="0"/>
        <w:adjustRightInd w:val="0"/>
        <w:jc w:val="both"/>
        <w:rPr>
          <w:kern w:val="18"/>
          <w:szCs w:val="21"/>
        </w:rPr>
      </w:pPr>
    </w:p>
    <w:p w14:paraId="5AFF197D" w14:textId="77777777" w:rsidR="008B3346" w:rsidRDefault="008B3346" w:rsidP="00FE56F5">
      <w:pPr>
        <w:autoSpaceDE w:val="0"/>
        <w:autoSpaceDN w:val="0"/>
        <w:adjustRightInd w:val="0"/>
        <w:jc w:val="both"/>
        <w:rPr>
          <w:kern w:val="18"/>
          <w:sz w:val="20"/>
        </w:rPr>
      </w:pPr>
      <w:r>
        <w:rPr>
          <w:b/>
          <w:sz w:val="20"/>
        </w:rPr>
        <w:t xml:space="preserve">Conflits d’intérêts – Tourniquet </w:t>
      </w:r>
      <w:r>
        <w:t>(Art.</w:t>
      </w:r>
      <w:r>
        <w:rPr>
          <w:sz w:val="20"/>
        </w:rPr>
        <w:t xml:space="preserve"> 51 </w:t>
      </w:r>
      <w:r>
        <w:t>A.R.</w:t>
      </w:r>
      <w:bookmarkStart w:id="85" w:name="Art.51"/>
      <w:r>
        <w:rPr>
          <w:sz w:val="20"/>
        </w:rPr>
        <w:t xml:space="preserve"> </w:t>
      </w:r>
      <w:bookmarkEnd w:id="85"/>
      <w:r>
        <w:t>18/04/2017).</w:t>
      </w:r>
      <w:r>
        <w:rPr>
          <w:sz w:val="20"/>
        </w:rPr>
        <w:t xml:space="preserve"> </w:t>
      </w:r>
    </w:p>
    <w:p w14:paraId="5AFF197E" w14:textId="77777777" w:rsidR="008B3346" w:rsidRPr="008C2232" w:rsidRDefault="008B3346" w:rsidP="00FE56F5">
      <w:pPr>
        <w:autoSpaceDE w:val="0"/>
        <w:autoSpaceDN w:val="0"/>
        <w:adjustRightInd w:val="0"/>
        <w:jc w:val="both"/>
        <w:rPr>
          <w:kern w:val="18"/>
          <w:szCs w:val="21"/>
        </w:rPr>
      </w:pPr>
      <w:r>
        <w:t>Sans préjudice des articles 6 et 69, alinéa 1</w:t>
      </w:r>
      <w:r>
        <w:rPr>
          <w:vertAlign w:val="superscript"/>
        </w:rPr>
        <w:t>er</w:t>
      </w:r>
      <w:r>
        <w:t>, 5°, de la loi, est considéré comme un conflit d’intérêts, toute situation dans laquelle une personne physique qui a travaillé pour un pouvoir adjudicateur comme collaborateur interne, dans un lien hiérarchique ou non, comme fonctionnaire concerné, officier public ou toute autre personne liée à un pouvoir adjudicateur de quelque manière que ce soit, intervient ultérieurement dans le cadre d’un marché public passé par ce pouvoir adjudicateur et qu’un lien existe entre les précédentes activités que la personne susmentionnée a prestées pour le pouvoir adjudicateur et ses activités dans le cadre du marché.</w:t>
      </w:r>
    </w:p>
    <w:p w14:paraId="5AFF197F" w14:textId="77777777" w:rsidR="008B3346" w:rsidRPr="008C2232" w:rsidRDefault="008B3346" w:rsidP="00FE56F5">
      <w:pPr>
        <w:rPr>
          <w:kern w:val="18"/>
          <w:szCs w:val="21"/>
        </w:rPr>
      </w:pPr>
      <w:r>
        <w:t>L’application de cette disposition est toutefois limitée à une période de deux ans qui suit la démission de ladite personne ou toute autre façon de mettre fin aux activités précédentes.</w:t>
      </w:r>
    </w:p>
    <w:p w14:paraId="7D1BE42B" w14:textId="77777777" w:rsidR="00E67184" w:rsidRDefault="00E67184" w:rsidP="00E67184"/>
    <w:p w14:paraId="320D2F59" w14:textId="77777777" w:rsidR="00E67184" w:rsidRDefault="00E67184" w:rsidP="0044416C">
      <w:pPr>
        <w:pStyle w:val="Titre4"/>
        <w:ind w:left="851"/>
      </w:pPr>
      <w:bookmarkStart w:id="86" w:name="_Toc108693418"/>
      <w:bookmarkStart w:id="87" w:name="_Toc156567391"/>
      <w:r>
        <w:t>Aperçu de la procédure</w:t>
      </w:r>
      <w:bookmarkEnd w:id="86"/>
      <w:bookmarkEnd w:id="87"/>
    </w:p>
    <w:p w14:paraId="29FCE431" w14:textId="458E33B8" w:rsidR="00D965AC" w:rsidRDefault="00E757EF" w:rsidP="00E67184">
      <w:pPr>
        <w:pStyle w:val="BTCtextCTB"/>
        <w:rPr>
          <w:rFonts w:ascii="Georgia" w:eastAsia="Calibri" w:hAnsi="Georgia"/>
          <w:color w:val="585756"/>
          <w:sz w:val="21"/>
          <w:szCs w:val="22"/>
        </w:rPr>
      </w:pPr>
      <w:r w:rsidRPr="008C4A21">
        <w:rPr>
          <w:rFonts w:ascii="Georgia" w:eastAsia="Calibri" w:hAnsi="Georgia"/>
          <w:color w:val="585756"/>
          <w:sz w:val="21"/>
          <w:szCs w:val="22"/>
        </w:rPr>
        <w:t>Dans une première phase</w:t>
      </w:r>
      <w:r w:rsidR="00B7188A" w:rsidRPr="00B7188A">
        <w:rPr>
          <w:rFonts w:ascii="Georgia" w:eastAsia="Calibri" w:hAnsi="Georgia"/>
          <w:color w:val="585756"/>
          <w:sz w:val="21"/>
          <w:szCs w:val="22"/>
        </w:rPr>
        <w:t>, les offres introduites par les soumissionnaires sélectionnés seront examinées sur le plan de la régularité formelle et matérielle. Les offres irrégulières seront rejetées</w:t>
      </w:r>
      <w:r w:rsidR="00D965AC">
        <w:rPr>
          <w:rFonts w:ascii="Georgia" w:eastAsia="Calibri" w:hAnsi="Georgia"/>
          <w:color w:val="585756"/>
          <w:sz w:val="21"/>
          <w:szCs w:val="22"/>
        </w:rPr>
        <w:t>.</w:t>
      </w:r>
    </w:p>
    <w:p w14:paraId="3EDE2833" w14:textId="65CB0364"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t>Le pouvoir adjudicateur se réserve le droit de faire régulariser les irrégularités dans l’offre des soumissionnaires.</w:t>
      </w:r>
    </w:p>
    <w:p w14:paraId="3CF45A4B" w14:textId="4AB2BA38" w:rsidR="00AE597A" w:rsidRDefault="00ED4F5B" w:rsidP="00AE597A">
      <w:pPr>
        <w:pStyle w:val="BTCtextCTB"/>
        <w:rPr>
          <w:rFonts w:ascii="Georgia" w:eastAsia="Calibri" w:hAnsi="Georgia"/>
          <w:color w:val="585756"/>
          <w:sz w:val="21"/>
          <w:szCs w:val="22"/>
        </w:rPr>
      </w:pPr>
      <w:r w:rsidRPr="00ED4F5B">
        <w:rPr>
          <w:rFonts w:ascii="Georgia" w:eastAsia="Calibri" w:hAnsi="Georgia"/>
          <w:color w:val="585756"/>
          <w:sz w:val="21"/>
          <w:szCs w:val="22"/>
        </w:rPr>
        <w:t>Dans une seconde phase, les offres régulières formellement et matériellement seront examinées sur le plan du fond par un com</w:t>
      </w:r>
      <w:r>
        <w:rPr>
          <w:rFonts w:ascii="Georgia" w:eastAsia="Calibri" w:hAnsi="Georgia"/>
          <w:color w:val="585756"/>
          <w:sz w:val="21"/>
          <w:szCs w:val="22"/>
        </w:rPr>
        <w:t>ité</w:t>
      </w:r>
      <w:r w:rsidRPr="00ED4F5B">
        <w:rPr>
          <w:rFonts w:ascii="Georgia" w:eastAsia="Calibri" w:hAnsi="Georgia"/>
          <w:color w:val="585756"/>
          <w:sz w:val="21"/>
          <w:szCs w:val="22"/>
        </w:rPr>
        <w:t xml:space="preserve"> d’évaluation. Le pouvoir adjudicateur limitera le nombre d’offres à négocier en appliquant les critères d’attribution précisés dans les documents du marché.  Cet examen sera réalisé sur la base des critères d'attribution mentionnés dans le présent cahier spécial des charges et a pour but de composer une shortlist de soumissionnaires avec lesquels des négociations seront menées. </w:t>
      </w:r>
    </w:p>
    <w:p w14:paraId="7EF22289" w14:textId="2540669D"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lastRenderedPageBreak/>
        <w:t>Ensuite vient la phase des négociations. Le pouvoir adjudicateur peut négocier avec les soumissionnaires les offres initiales et toutes les offres ultérieures que ceux-ci ont présentées, à</w:t>
      </w:r>
      <w:r w:rsidRPr="000B2322">
        <w:rPr>
          <w:rFonts w:ascii="Georgia" w:eastAsia="Calibri" w:hAnsi="Georgia"/>
          <w:color w:val="585756"/>
          <w:sz w:val="21"/>
          <w:szCs w:val="22"/>
        </w:rPr>
        <w:t xml:space="preserve"> </w:t>
      </w:r>
      <w:r>
        <w:rPr>
          <w:rFonts w:ascii="Georgia" w:eastAsia="Calibri" w:hAnsi="Georgia"/>
          <w:color w:val="585756"/>
          <w:sz w:val="21"/>
          <w:szCs w:val="22"/>
        </w:rPr>
        <w:t>l’exception des offres finales, en vue d’améliorer leur contenu. Les exigences minimales et les critères d’attribution ne font pas l’objet de négociations. Cependant, le pouvoir adjudicateur peut également décider de ne pas négocier. Dans ce cas</w:t>
      </w:r>
      <w:r w:rsidR="00AE597A">
        <w:rPr>
          <w:rFonts w:ascii="Georgia" w:eastAsia="Calibri" w:hAnsi="Georgia"/>
          <w:color w:val="585756"/>
          <w:sz w:val="21"/>
          <w:szCs w:val="22"/>
        </w:rPr>
        <w:t>,</w:t>
      </w:r>
      <w:r>
        <w:rPr>
          <w:rFonts w:ascii="Georgia" w:eastAsia="Calibri" w:hAnsi="Georgia"/>
          <w:color w:val="585756"/>
          <w:sz w:val="21"/>
          <w:szCs w:val="22"/>
        </w:rPr>
        <w:t xml:space="preserve"> l’offre initiale vaut comme offre définitive. </w:t>
      </w:r>
    </w:p>
    <w:p w14:paraId="5AFF1980" w14:textId="624FB942" w:rsidR="007E7815" w:rsidRDefault="00E67184" w:rsidP="00AF2729">
      <w:pPr>
        <w:pStyle w:val="BTCtextCTB"/>
        <w:rPr>
          <w:rFonts w:ascii="Georgia" w:eastAsia="Calibri" w:hAnsi="Georgia"/>
          <w:color w:val="585756"/>
          <w:sz w:val="21"/>
          <w:szCs w:val="22"/>
        </w:rPr>
      </w:pPr>
      <w:r>
        <w:rPr>
          <w:rFonts w:ascii="Georgia" w:eastAsia="Calibri" w:hAnsi="Georgia"/>
          <w:color w:val="585756"/>
          <w:sz w:val="21"/>
          <w:szCs w:val="22"/>
        </w:rPr>
        <w:t xml:space="preserve">Lorsque le pouvoir adjudicateur entend conclure les négociations, il en informera les soumissionnaires restant en lice et fixera une date limite commune pour la présentation d’éventuelles BAFO. </w:t>
      </w:r>
      <w:r w:rsidR="00AF2729" w:rsidRPr="00AF2729">
        <w:rPr>
          <w:rFonts w:ascii="Georgia" w:eastAsia="Calibri" w:hAnsi="Georgia"/>
          <w:color w:val="585756"/>
          <w:sz w:val="21"/>
          <w:szCs w:val="22"/>
        </w:rPr>
        <w:t>Après la clôture des négociations, les BAFO seront confrontées aux critères d’exclusion, aux critères de sélection ainsi qu’aux critères d’attribution. Le soumissionnaire dont la BAFO présente le meilleur rapport qualité/prix (donc celui qui obtient le meilleur score sur la base des critères d’attribution mentionnés ci-après) sera désigné comme adjudicataire pour le présent marché.</w:t>
      </w:r>
    </w:p>
    <w:p w14:paraId="4320E7C3" w14:textId="77777777" w:rsidR="004909F7" w:rsidRPr="00CC1FB5" w:rsidRDefault="004909F7" w:rsidP="00AF2729">
      <w:pPr>
        <w:pStyle w:val="BTCtextCTB"/>
      </w:pPr>
    </w:p>
    <w:p w14:paraId="5AFF1981" w14:textId="77777777" w:rsidR="002E6840" w:rsidRPr="002E6840" w:rsidRDefault="002E6840" w:rsidP="000B2322">
      <w:pPr>
        <w:pStyle w:val="Titre4"/>
        <w:keepLines w:val="0"/>
        <w:widowControl w:val="0"/>
        <w:numPr>
          <w:ilvl w:val="3"/>
          <w:numId w:val="5"/>
        </w:numPr>
        <w:tabs>
          <w:tab w:val="num" w:pos="864"/>
        </w:tabs>
        <w:suppressAutoHyphens/>
        <w:spacing w:after="120"/>
        <w:ind w:left="851"/>
        <w:jc w:val="both"/>
      </w:pPr>
      <w:bookmarkStart w:id="88" w:name="_Toc156567392"/>
      <w:r>
        <w:t>Critères d’attribution</w:t>
      </w:r>
      <w:bookmarkEnd w:id="88"/>
    </w:p>
    <w:p w14:paraId="5AFF1983" w14:textId="171BCEDC" w:rsidR="00DB05A8" w:rsidRDefault="002E6840" w:rsidP="00B456F2">
      <w:pPr>
        <w:jc w:val="both"/>
      </w:pPr>
      <w:r>
        <w:t>Le pouvoir adjudicateur choisira l’offre régulière qu’il juge la plus avantageuse en tenant compte des critères ci-dessous :</w:t>
      </w:r>
    </w:p>
    <w:p w14:paraId="08D47D3D" w14:textId="48D1E300" w:rsidR="008A4501" w:rsidRPr="00287342" w:rsidRDefault="008A4501" w:rsidP="008A4501">
      <w:pPr>
        <w:rPr>
          <w:b/>
          <w:u w:val="single"/>
        </w:rPr>
      </w:pPr>
      <w:r>
        <w:rPr>
          <w:b/>
          <w:u w:val="single"/>
        </w:rPr>
        <w:t>Critère 1 : Prix (</w:t>
      </w:r>
      <w:r w:rsidR="005F012E">
        <w:rPr>
          <w:b/>
          <w:u w:val="single"/>
        </w:rPr>
        <w:t>6</w:t>
      </w:r>
      <w:r w:rsidR="00E86D16">
        <w:rPr>
          <w:b/>
          <w:u w:val="single"/>
        </w:rPr>
        <w:t>0</w:t>
      </w:r>
      <w:r>
        <w:rPr>
          <w:b/>
          <w:u w:val="single"/>
        </w:rPr>
        <w:t xml:space="preserve"> points maximum)</w:t>
      </w:r>
    </w:p>
    <w:p w14:paraId="5AD53625" w14:textId="59CDBA0B" w:rsidR="008A4501" w:rsidRPr="000B2322" w:rsidRDefault="00334CF0" w:rsidP="008A4501">
      <w:r w:rsidRPr="000B2322">
        <w:t>Quatre</w:t>
      </w:r>
      <w:r w:rsidR="008A4501" w:rsidRPr="000B2322">
        <w:t xml:space="preserve"> proposition</w:t>
      </w:r>
      <w:r w:rsidRPr="000B2322">
        <w:t>s</w:t>
      </w:r>
      <w:r w:rsidR="008A4501" w:rsidRPr="000B2322">
        <w:t xml:space="preserve"> de prix </w:t>
      </w:r>
      <w:r w:rsidRPr="000B2322">
        <w:t>sont attendu</w:t>
      </w:r>
      <w:r w:rsidR="00B16EF0" w:rsidRPr="000B2322">
        <w:t>s</w:t>
      </w:r>
      <w:r w:rsidR="008A4501" w:rsidRPr="000B2322">
        <w:t>.</w:t>
      </w:r>
      <w:r w:rsidR="00B16EF0" w:rsidRPr="000B2322">
        <w:t xml:space="preserve"> Le </w:t>
      </w:r>
      <w:r w:rsidR="00B80939">
        <w:t xml:space="preserve">score pour </w:t>
      </w:r>
      <w:r w:rsidR="00246A5D">
        <w:t>chaque poste sera</w:t>
      </w:r>
      <w:r w:rsidR="00B80939">
        <w:t xml:space="preserve"> obtenu en appliquant la for</w:t>
      </w:r>
      <w:r w:rsidR="001A7836">
        <w:t>mule indiquée ci-dessous </w:t>
      </w:r>
      <w:r w:rsidR="000B1E0E" w:rsidRPr="000B2322">
        <w:t>:</w:t>
      </w:r>
    </w:p>
    <w:p w14:paraId="08181D8A" w14:textId="02A15734" w:rsidR="00C929BB" w:rsidRPr="000B2322" w:rsidRDefault="00C929BB" w:rsidP="000B2322">
      <w:pPr>
        <w:pStyle w:val="Paragraphedeliste"/>
        <w:numPr>
          <w:ilvl w:val="0"/>
          <w:numId w:val="68"/>
        </w:numPr>
      </w:pPr>
      <w:r w:rsidRPr="000B2322">
        <w:t xml:space="preserve">Prix pour </w:t>
      </w:r>
      <w:r w:rsidR="00A20679" w:rsidRPr="000B2322">
        <w:t>le Poste 1 (</w:t>
      </w:r>
      <w:r w:rsidR="00F43FEA" w:rsidRPr="000B2322">
        <w:t>25</w:t>
      </w:r>
      <w:r w:rsidR="00A20679" w:rsidRPr="000B2322">
        <w:t xml:space="preserve"> points</w:t>
      </w:r>
      <w:r w:rsidR="00DB5F07">
        <w:t xml:space="preserve"> max</w:t>
      </w:r>
      <w:r w:rsidR="00A20679" w:rsidRPr="000B2322">
        <w:t>)</w:t>
      </w:r>
    </w:p>
    <w:p w14:paraId="6F231E2B" w14:textId="4118E3F9" w:rsidR="00A20679" w:rsidRPr="000B2322" w:rsidRDefault="00A20679" w:rsidP="000B2322">
      <w:pPr>
        <w:pStyle w:val="Paragraphedeliste"/>
        <w:numPr>
          <w:ilvl w:val="0"/>
          <w:numId w:val="68"/>
        </w:numPr>
      </w:pPr>
      <w:r w:rsidRPr="000B2322">
        <w:t>Prix pour le Poste 2 (</w:t>
      </w:r>
      <w:r w:rsidR="00F43FEA" w:rsidRPr="000B2322">
        <w:t>15</w:t>
      </w:r>
      <w:r w:rsidRPr="000B2322">
        <w:t xml:space="preserve"> points</w:t>
      </w:r>
      <w:r w:rsidR="00DB5F07">
        <w:t xml:space="preserve"> max</w:t>
      </w:r>
      <w:r w:rsidRPr="000B2322">
        <w:t>)</w:t>
      </w:r>
    </w:p>
    <w:p w14:paraId="07243B00" w14:textId="09A69F25" w:rsidR="00F43FEA" w:rsidRPr="000B2322" w:rsidRDefault="00F43FEA" w:rsidP="000B2322">
      <w:pPr>
        <w:pStyle w:val="Paragraphedeliste"/>
        <w:numPr>
          <w:ilvl w:val="0"/>
          <w:numId w:val="68"/>
        </w:numPr>
      </w:pPr>
      <w:r w:rsidRPr="000B2322">
        <w:t>Prix pour le Poste 3 (</w:t>
      </w:r>
      <w:r w:rsidR="00996E7E" w:rsidRPr="000B2322">
        <w:t>10</w:t>
      </w:r>
      <w:r w:rsidRPr="000B2322">
        <w:t xml:space="preserve"> points</w:t>
      </w:r>
      <w:r w:rsidR="00DB5F07">
        <w:t xml:space="preserve"> max</w:t>
      </w:r>
      <w:r w:rsidRPr="000B2322">
        <w:t>)</w:t>
      </w:r>
    </w:p>
    <w:p w14:paraId="5CCD99CB" w14:textId="5CF92F15" w:rsidR="00996E7E" w:rsidRPr="000B2322" w:rsidRDefault="00996E7E" w:rsidP="000B2322">
      <w:pPr>
        <w:pStyle w:val="Paragraphedeliste"/>
        <w:numPr>
          <w:ilvl w:val="0"/>
          <w:numId w:val="68"/>
        </w:numPr>
      </w:pPr>
      <w:r w:rsidRPr="000B2322">
        <w:t>Prix pour le Poste 4 (10 points</w:t>
      </w:r>
      <w:r w:rsidR="00DB5F07">
        <w:t xml:space="preserve"> max</w:t>
      </w:r>
      <w:r w:rsidRPr="000B2322">
        <w:t>)</w:t>
      </w:r>
    </w:p>
    <w:p w14:paraId="3A8C1091" w14:textId="77777777" w:rsidR="00A20679" w:rsidRPr="00996E7E" w:rsidRDefault="00A20679" w:rsidP="000B2322">
      <w:pPr>
        <w:pStyle w:val="Paragraphedeliste"/>
        <w:rPr>
          <w:highlight w:val="yellow"/>
        </w:rPr>
      </w:pPr>
    </w:p>
    <w:p w14:paraId="408B1C7E" w14:textId="77777777" w:rsidR="008A4501" w:rsidRDefault="008A4501" w:rsidP="008A4501">
      <w:pPr>
        <w:jc w:val="both"/>
      </w:pPr>
      <w:r>
        <w:t>Méthode d’évaluation : Règle de trois, calculée sur la base du prix unitaire TVA comprise.</w:t>
      </w:r>
    </w:p>
    <w:p w14:paraId="33D0F746" w14:textId="036BB57B" w:rsidR="008A4501" w:rsidRDefault="008A4501" w:rsidP="008A4501">
      <w:pPr>
        <w:jc w:val="both"/>
      </w:pPr>
      <w:r>
        <w:t>Score = (prix de l’offre la plus basse / prix de l’offre concernée) *</w:t>
      </w:r>
      <w:r w:rsidR="0026587C">
        <w:t xml:space="preserve"> (score maximum du poste concerné)</w:t>
      </w:r>
    </w:p>
    <w:p w14:paraId="35F1616B" w14:textId="77777777" w:rsidR="00B538AD" w:rsidRDefault="00B538AD" w:rsidP="008A4501">
      <w:pPr>
        <w:rPr>
          <w:b/>
          <w:u w:val="single"/>
        </w:rPr>
      </w:pPr>
    </w:p>
    <w:p w14:paraId="6A83CE44" w14:textId="04AE8357" w:rsidR="008A4501" w:rsidRDefault="008A4501" w:rsidP="008A4501">
      <w:pPr>
        <w:rPr>
          <w:b/>
          <w:u w:val="single"/>
        </w:rPr>
      </w:pPr>
      <w:r>
        <w:rPr>
          <w:b/>
          <w:u w:val="single"/>
        </w:rPr>
        <w:t xml:space="preserve">Critère  </w:t>
      </w:r>
      <w:r w:rsidR="008B36B8">
        <w:rPr>
          <w:b/>
          <w:u w:val="single"/>
        </w:rPr>
        <w:t>2</w:t>
      </w:r>
      <w:r>
        <w:rPr>
          <w:b/>
          <w:u w:val="single"/>
        </w:rPr>
        <w:t xml:space="preserve"> : Qualité </w:t>
      </w:r>
      <w:r w:rsidR="00D66D50">
        <w:rPr>
          <w:b/>
          <w:u w:val="single"/>
        </w:rPr>
        <w:t>de la méthodologie</w:t>
      </w:r>
      <w:r>
        <w:rPr>
          <w:b/>
          <w:u w:val="single"/>
        </w:rPr>
        <w:t xml:space="preserve"> (</w:t>
      </w:r>
      <w:r w:rsidR="005F012E">
        <w:rPr>
          <w:b/>
          <w:u w:val="single"/>
        </w:rPr>
        <w:t>40</w:t>
      </w:r>
      <w:r>
        <w:rPr>
          <w:b/>
          <w:u w:val="single"/>
        </w:rPr>
        <w:t xml:space="preserve"> points max)</w:t>
      </w:r>
    </w:p>
    <w:p w14:paraId="5D8CF43F" w14:textId="7BEB1EF5" w:rsidR="008A4501" w:rsidRPr="00EC1469" w:rsidRDefault="00D66D50" w:rsidP="008A4501">
      <w:pPr>
        <w:rPr>
          <w:sz w:val="20"/>
          <w:szCs w:val="20"/>
        </w:rPr>
      </w:pPr>
      <w:r w:rsidRPr="00D66D50">
        <w:rPr>
          <w:sz w:val="20"/>
          <w:szCs w:val="20"/>
        </w:rPr>
        <w:t>Le soumissionnaire doit présenter</w:t>
      </w:r>
      <w:r w:rsidR="00A4075E">
        <w:rPr>
          <w:sz w:val="20"/>
          <w:szCs w:val="20"/>
        </w:rPr>
        <w:t xml:space="preserve"> </w:t>
      </w:r>
      <w:r w:rsidRPr="00D66D50">
        <w:rPr>
          <w:sz w:val="20"/>
          <w:szCs w:val="20"/>
        </w:rPr>
        <w:t xml:space="preserve">une méthodologie </w:t>
      </w:r>
      <w:r w:rsidR="00A4075E">
        <w:rPr>
          <w:sz w:val="20"/>
          <w:szCs w:val="20"/>
        </w:rPr>
        <w:t>(sur 4 page A4 maximum)</w:t>
      </w:r>
      <w:r w:rsidRPr="00D66D50">
        <w:rPr>
          <w:sz w:val="20"/>
          <w:szCs w:val="20"/>
        </w:rPr>
        <w:t xml:space="preserve"> couvrant la durée de 48 mois du marché public. La répartition des points est la suivante :</w:t>
      </w:r>
    </w:p>
    <w:p w14:paraId="03830FA0" w14:textId="611A835B" w:rsidR="008A4501" w:rsidRPr="004555B6" w:rsidRDefault="008A4501" w:rsidP="00D523F1">
      <w:pPr>
        <w:pStyle w:val="Paragraphedeliste"/>
        <w:numPr>
          <w:ilvl w:val="0"/>
          <w:numId w:val="27"/>
        </w:numPr>
        <w:rPr>
          <w:sz w:val="20"/>
          <w:szCs w:val="20"/>
        </w:rPr>
      </w:pPr>
      <w:r>
        <w:rPr>
          <w:sz w:val="20"/>
          <w:szCs w:val="20"/>
        </w:rPr>
        <w:t xml:space="preserve">Formation de base </w:t>
      </w:r>
      <w:r w:rsidRPr="004555B6">
        <w:rPr>
          <w:sz w:val="20"/>
          <w:szCs w:val="20"/>
        </w:rPr>
        <w:t xml:space="preserve">: Approche et plan de formation </w:t>
      </w:r>
      <w:r w:rsidR="002F2FBF">
        <w:rPr>
          <w:sz w:val="20"/>
          <w:szCs w:val="20"/>
        </w:rPr>
        <w:br/>
      </w:r>
      <w:r w:rsidRPr="00AC32AF">
        <w:rPr>
          <w:b/>
          <w:bCs/>
          <w:sz w:val="20"/>
          <w:szCs w:val="20"/>
        </w:rPr>
        <w:t>(</w:t>
      </w:r>
      <w:r w:rsidR="00793557">
        <w:rPr>
          <w:b/>
          <w:bCs/>
          <w:sz w:val="20"/>
          <w:szCs w:val="20"/>
        </w:rPr>
        <w:t>15</w:t>
      </w:r>
      <w:r>
        <w:rPr>
          <w:b/>
          <w:bCs/>
          <w:sz w:val="20"/>
          <w:szCs w:val="20"/>
        </w:rPr>
        <w:t xml:space="preserve"> </w:t>
      </w:r>
      <w:r w:rsidRPr="00AC32AF">
        <w:rPr>
          <w:b/>
          <w:bCs/>
          <w:sz w:val="20"/>
          <w:szCs w:val="20"/>
        </w:rPr>
        <w:t>points</w:t>
      </w:r>
      <w:r w:rsidR="002F2FBF">
        <w:rPr>
          <w:b/>
          <w:bCs/>
          <w:sz w:val="20"/>
          <w:szCs w:val="20"/>
        </w:rPr>
        <w:t xml:space="preserve"> max</w:t>
      </w:r>
      <w:r w:rsidRPr="00AC32AF">
        <w:rPr>
          <w:b/>
          <w:bCs/>
          <w:sz w:val="20"/>
          <w:szCs w:val="20"/>
        </w:rPr>
        <w:t>)</w:t>
      </w:r>
    </w:p>
    <w:p w14:paraId="55FB0E78" w14:textId="2D59886E" w:rsidR="008A4501" w:rsidRPr="004555B6" w:rsidRDefault="008A4501" w:rsidP="00D523F1">
      <w:pPr>
        <w:pStyle w:val="Paragraphedeliste"/>
        <w:numPr>
          <w:ilvl w:val="0"/>
          <w:numId w:val="27"/>
        </w:numPr>
        <w:rPr>
          <w:sz w:val="20"/>
          <w:szCs w:val="20"/>
        </w:rPr>
      </w:pPr>
      <w:r>
        <w:rPr>
          <w:sz w:val="20"/>
          <w:szCs w:val="20"/>
        </w:rPr>
        <w:t xml:space="preserve">Formation Nouveautés Marchés publics : </w:t>
      </w:r>
      <w:r w:rsidRPr="004555B6">
        <w:rPr>
          <w:sz w:val="20"/>
          <w:szCs w:val="20"/>
        </w:rPr>
        <w:t xml:space="preserve">Approche et plan de formation </w:t>
      </w:r>
      <w:r w:rsidR="002F2FBF">
        <w:rPr>
          <w:sz w:val="20"/>
          <w:szCs w:val="20"/>
        </w:rPr>
        <w:br/>
      </w:r>
      <w:r w:rsidRPr="00AC32AF">
        <w:rPr>
          <w:b/>
          <w:bCs/>
          <w:sz w:val="20"/>
          <w:szCs w:val="20"/>
        </w:rPr>
        <w:t>(</w:t>
      </w:r>
      <w:r w:rsidR="00793557">
        <w:rPr>
          <w:b/>
          <w:bCs/>
          <w:sz w:val="20"/>
          <w:szCs w:val="20"/>
        </w:rPr>
        <w:t xml:space="preserve">10 </w:t>
      </w:r>
      <w:r w:rsidRPr="00AC32AF">
        <w:rPr>
          <w:b/>
          <w:bCs/>
          <w:sz w:val="20"/>
          <w:szCs w:val="20"/>
        </w:rPr>
        <w:t>points</w:t>
      </w:r>
      <w:r>
        <w:rPr>
          <w:b/>
          <w:bCs/>
          <w:sz w:val="20"/>
          <w:szCs w:val="20"/>
        </w:rPr>
        <w:t xml:space="preserve"> max</w:t>
      </w:r>
      <w:r w:rsidRPr="00AC32AF">
        <w:rPr>
          <w:b/>
          <w:bCs/>
          <w:sz w:val="20"/>
          <w:szCs w:val="20"/>
        </w:rPr>
        <w:t>)</w:t>
      </w:r>
    </w:p>
    <w:p w14:paraId="1B66E4EB" w14:textId="7967D2B2" w:rsidR="008A4501" w:rsidRPr="004555B6" w:rsidRDefault="008A4501" w:rsidP="00D523F1">
      <w:pPr>
        <w:pStyle w:val="Paragraphedeliste"/>
        <w:numPr>
          <w:ilvl w:val="0"/>
          <w:numId w:val="27"/>
        </w:numPr>
        <w:rPr>
          <w:sz w:val="20"/>
          <w:szCs w:val="20"/>
        </w:rPr>
      </w:pPr>
      <w:r w:rsidRPr="004555B6">
        <w:rPr>
          <w:sz w:val="20"/>
          <w:szCs w:val="20"/>
        </w:rPr>
        <w:t xml:space="preserve"> </w:t>
      </w:r>
      <w:r>
        <w:rPr>
          <w:sz w:val="20"/>
          <w:szCs w:val="20"/>
        </w:rPr>
        <w:t xml:space="preserve">Formation des experts en marchés publics : </w:t>
      </w:r>
      <w:r w:rsidRPr="004555B6">
        <w:rPr>
          <w:sz w:val="20"/>
          <w:szCs w:val="20"/>
        </w:rPr>
        <w:t xml:space="preserve">Approche et plan de formation </w:t>
      </w:r>
      <w:r w:rsidR="002F2FBF">
        <w:rPr>
          <w:sz w:val="20"/>
          <w:szCs w:val="20"/>
        </w:rPr>
        <w:br/>
      </w:r>
      <w:r w:rsidRPr="00AC32AF">
        <w:rPr>
          <w:b/>
          <w:bCs/>
          <w:sz w:val="20"/>
          <w:szCs w:val="20"/>
        </w:rPr>
        <w:t>(</w:t>
      </w:r>
      <w:r w:rsidR="000A3426">
        <w:rPr>
          <w:b/>
          <w:bCs/>
          <w:sz w:val="20"/>
          <w:szCs w:val="20"/>
        </w:rPr>
        <w:t>10</w:t>
      </w:r>
      <w:r w:rsidRPr="00AC32AF">
        <w:rPr>
          <w:b/>
          <w:bCs/>
          <w:sz w:val="20"/>
          <w:szCs w:val="20"/>
        </w:rPr>
        <w:t xml:space="preserve"> points</w:t>
      </w:r>
      <w:r>
        <w:rPr>
          <w:b/>
          <w:bCs/>
          <w:sz w:val="20"/>
          <w:szCs w:val="20"/>
        </w:rPr>
        <w:t xml:space="preserve"> max</w:t>
      </w:r>
      <w:r w:rsidRPr="00AC32AF">
        <w:rPr>
          <w:b/>
          <w:bCs/>
          <w:sz w:val="20"/>
          <w:szCs w:val="20"/>
        </w:rPr>
        <w:t>)</w:t>
      </w:r>
    </w:p>
    <w:p w14:paraId="5568BE3F" w14:textId="436557E6" w:rsidR="008A4501" w:rsidRPr="004555B6" w:rsidRDefault="008A4501" w:rsidP="00D523F1">
      <w:pPr>
        <w:pStyle w:val="Paragraphedeliste"/>
        <w:numPr>
          <w:ilvl w:val="0"/>
          <w:numId w:val="27"/>
        </w:numPr>
        <w:rPr>
          <w:sz w:val="20"/>
          <w:szCs w:val="20"/>
        </w:rPr>
      </w:pPr>
      <w:r>
        <w:rPr>
          <w:sz w:val="20"/>
          <w:szCs w:val="20"/>
        </w:rPr>
        <w:t>Formation à la demande : Proposition de formations potentielles qui pouvant bénéficier aux équipes gérant les marchés publics</w:t>
      </w:r>
      <w:r w:rsidRPr="004555B6">
        <w:rPr>
          <w:sz w:val="20"/>
          <w:szCs w:val="20"/>
        </w:rPr>
        <w:t xml:space="preserve"> </w:t>
      </w:r>
      <w:r w:rsidR="002F2FBF">
        <w:rPr>
          <w:sz w:val="20"/>
          <w:szCs w:val="20"/>
        </w:rPr>
        <w:br/>
      </w:r>
      <w:r w:rsidRPr="00AC32AF">
        <w:rPr>
          <w:b/>
          <w:bCs/>
          <w:sz w:val="20"/>
          <w:szCs w:val="20"/>
        </w:rPr>
        <w:t>(</w:t>
      </w:r>
      <w:r w:rsidR="000A3426">
        <w:rPr>
          <w:b/>
          <w:bCs/>
          <w:sz w:val="20"/>
          <w:szCs w:val="20"/>
        </w:rPr>
        <w:t>5</w:t>
      </w:r>
      <w:r w:rsidRPr="00AC32AF">
        <w:rPr>
          <w:b/>
          <w:bCs/>
          <w:sz w:val="20"/>
          <w:szCs w:val="20"/>
        </w:rPr>
        <w:t xml:space="preserve"> points</w:t>
      </w:r>
      <w:r w:rsidR="002F2FBF">
        <w:rPr>
          <w:b/>
          <w:bCs/>
          <w:sz w:val="20"/>
          <w:szCs w:val="20"/>
        </w:rPr>
        <w:t xml:space="preserve"> max</w:t>
      </w:r>
      <w:r w:rsidRPr="00AC32AF">
        <w:rPr>
          <w:b/>
          <w:bCs/>
          <w:sz w:val="20"/>
          <w:szCs w:val="20"/>
        </w:rPr>
        <w:t>)</w:t>
      </w:r>
    </w:p>
    <w:tbl>
      <w:tblPr>
        <w:tblStyle w:val="Grilledutableau"/>
        <w:tblW w:w="8713" w:type="dxa"/>
        <w:tblLook w:val="04A0" w:firstRow="1" w:lastRow="0" w:firstColumn="1" w:lastColumn="0" w:noHBand="0" w:noVBand="1"/>
      </w:tblPr>
      <w:tblGrid>
        <w:gridCol w:w="8713"/>
      </w:tblGrid>
      <w:tr w:rsidR="002F2FBF" w:rsidRPr="002F2FBF" w14:paraId="6AA5193C" w14:textId="77777777" w:rsidTr="000B2322">
        <w:trPr>
          <w:trHeight w:val="599"/>
        </w:trPr>
        <w:tc>
          <w:tcPr>
            <w:tcW w:w="8713" w:type="dxa"/>
            <w:shd w:val="clear" w:color="auto" w:fill="auto"/>
          </w:tcPr>
          <w:p w14:paraId="6277E327" w14:textId="3011085B" w:rsidR="002F2FBF" w:rsidRPr="002F2FBF" w:rsidRDefault="002F2FBF">
            <w:pPr>
              <w:rPr>
                <w:sz w:val="22"/>
                <w:szCs w:val="20"/>
              </w:rPr>
            </w:pPr>
            <w:r w:rsidRPr="005D1280">
              <w:rPr>
                <w:sz w:val="22"/>
                <w:szCs w:val="20"/>
              </w:rPr>
              <w:t xml:space="preserve">Si l’offre n’obtient pas au moins 50% des points pour </w:t>
            </w:r>
            <w:r w:rsidR="00851509">
              <w:rPr>
                <w:sz w:val="22"/>
                <w:szCs w:val="20"/>
              </w:rPr>
              <w:t xml:space="preserve">le </w:t>
            </w:r>
            <w:r w:rsidR="0056099B" w:rsidRPr="000B2322">
              <w:rPr>
                <w:sz w:val="22"/>
                <w:szCs w:val="20"/>
              </w:rPr>
              <w:t>cr</w:t>
            </w:r>
            <w:r w:rsidR="00045756" w:rsidRPr="000B2322">
              <w:rPr>
                <w:sz w:val="22"/>
                <w:szCs w:val="20"/>
              </w:rPr>
              <w:t>itère 2 (Qualité)</w:t>
            </w:r>
            <w:r w:rsidR="005D1280" w:rsidRPr="000B2322">
              <w:rPr>
                <w:sz w:val="22"/>
                <w:szCs w:val="20"/>
              </w:rPr>
              <w:t xml:space="preserve">, </w:t>
            </w:r>
            <w:r w:rsidRPr="005D1280">
              <w:rPr>
                <w:sz w:val="22"/>
                <w:szCs w:val="20"/>
              </w:rPr>
              <w:t>l’offre sera déclarée irrégulière et sera écartée de la procédure</w:t>
            </w:r>
            <w:r w:rsidRPr="005D1280">
              <w:rPr>
                <w:sz w:val="20"/>
                <w:szCs w:val="20"/>
              </w:rPr>
              <w:t>.</w:t>
            </w:r>
          </w:p>
        </w:tc>
      </w:tr>
    </w:tbl>
    <w:p w14:paraId="68AC4B20" w14:textId="200E5FA4" w:rsidR="008A4501" w:rsidRPr="002F2FBF" w:rsidRDefault="008A4501" w:rsidP="008A4501">
      <w:pPr>
        <w:rPr>
          <w:sz w:val="20"/>
          <w:szCs w:val="20"/>
        </w:rPr>
      </w:pPr>
    </w:p>
    <w:p w14:paraId="5AFF198D" w14:textId="77777777" w:rsidR="00977122" w:rsidRDefault="00977122" w:rsidP="00FE56F5">
      <w:pPr>
        <w:pStyle w:val="Corpsdetexte"/>
        <w:spacing w:line="276" w:lineRule="auto"/>
        <w:jc w:val="left"/>
      </w:pPr>
    </w:p>
    <w:p w14:paraId="5AFF198E" w14:textId="77777777" w:rsidR="002E6840" w:rsidRPr="005F4C56" w:rsidRDefault="002E6840" w:rsidP="000B2322">
      <w:pPr>
        <w:pStyle w:val="Titre4"/>
        <w:keepLines w:val="0"/>
        <w:widowControl w:val="0"/>
        <w:numPr>
          <w:ilvl w:val="3"/>
          <w:numId w:val="5"/>
        </w:numPr>
        <w:tabs>
          <w:tab w:val="num" w:pos="864"/>
        </w:tabs>
        <w:suppressAutoHyphens/>
        <w:spacing w:before="120" w:after="120"/>
        <w:ind w:left="851"/>
      </w:pPr>
      <w:bookmarkStart w:id="89" w:name="_Toc156567393"/>
      <w:r>
        <w:t>Cotation finale</w:t>
      </w:r>
      <w:bookmarkEnd w:id="89"/>
    </w:p>
    <w:p w14:paraId="1BB766DB" w14:textId="77777777" w:rsidR="00B9608B" w:rsidRDefault="002E6840" w:rsidP="00B9608B">
      <w:pPr>
        <w:pStyle w:val="BTCtextCTB"/>
        <w:rPr>
          <w:rFonts w:ascii="Georgia" w:eastAsia="Calibri" w:hAnsi="Georgia"/>
          <w:color w:val="585756"/>
          <w:sz w:val="21"/>
          <w:szCs w:val="22"/>
        </w:rPr>
      </w:pPr>
      <w:r w:rsidRPr="00D7244E">
        <w:rPr>
          <w:rFonts w:ascii="Georgia" w:eastAsia="Calibri" w:hAnsi="Georgia"/>
          <w:color w:val="585756"/>
          <w:sz w:val="21"/>
          <w:szCs w:val="22"/>
        </w:rPr>
        <w:t xml:space="preserve">Les cotations pour les critères d’attribution seront additionnées. Le présent marché sera attribué au soumissionnaire qui obtient la cotation finale la plus élevée, </w:t>
      </w:r>
      <w:r w:rsidR="00B9608B">
        <w:rPr>
          <w:rFonts w:ascii="Georgia" w:eastAsia="Calibri" w:hAnsi="Georgia"/>
          <w:color w:val="585756"/>
          <w:sz w:val="21"/>
          <w:szCs w:val="22"/>
        </w:rPr>
        <w:t>après que le pouvoir adjudicateur aura vérifié, à l’égard de ce soumissionnaire, l’exactitude de la déclaration sur l’honneur et à condition que le contrôle ait démontré que la déclaration sur l’honneur corresponde à la réalité.</w:t>
      </w:r>
    </w:p>
    <w:p w14:paraId="5AFF1990" w14:textId="77777777" w:rsidR="002E6840" w:rsidRPr="00147549" w:rsidRDefault="002E6840" w:rsidP="00D7244E">
      <w:pPr>
        <w:rPr>
          <w:rFonts w:ascii="Arial" w:eastAsia="DejaVu Sans" w:hAnsi="Arial" w:cs="Tahoma"/>
          <w:kern w:val="18"/>
          <w:sz w:val="20"/>
          <w:szCs w:val="24"/>
          <w:lang w:val="fr-BE"/>
        </w:rPr>
      </w:pPr>
    </w:p>
    <w:p w14:paraId="5AFF1991" w14:textId="77777777" w:rsidR="002E6840" w:rsidRDefault="002E6840" w:rsidP="000B2322">
      <w:pPr>
        <w:pStyle w:val="Titre4"/>
        <w:keepLines w:val="0"/>
        <w:widowControl w:val="0"/>
        <w:tabs>
          <w:tab w:val="num" w:pos="864"/>
        </w:tabs>
        <w:suppressAutoHyphens/>
        <w:spacing w:before="120" w:after="120"/>
        <w:ind w:left="851"/>
      </w:pPr>
      <w:bookmarkStart w:id="90" w:name="_Toc156567394"/>
      <w:r>
        <w:t>Attribution du marché</w:t>
      </w:r>
      <w:bookmarkEnd w:id="90"/>
    </w:p>
    <w:p w14:paraId="5AFF1992" w14:textId="77777777" w:rsidR="002E6840" w:rsidRPr="001740EB" w:rsidRDefault="002E6840" w:rsidP="00FE56F5">
      <w:r>
        <w:t>Le marché sera attribué au soumissionnaire qui a remis l’offre régulière économiquement la plus avantageuse.</w:t>
      </w:r>
    </w:p>
    <w:p w14:paraId="5AFF1993" w14:textId="77777777" w:rsidR="002E6840" w:rsidRPr="001740EB" w:rsidRDefault="002E6840" w:rsidP="00FE56F5">
      <w:r>
        <w:t>Il faut néanmoins remarquer que, conformément à l’art. 85 de la loi du 17 juin 2016, il n’existe aucune obligation pour le pouvoir adjudicateur d’attribuer le marché.</w:t>
      </w:r>
    </w:p>
    <w:p w14:paraId="5AFF1994" w14:textId="77777777" w:rsidR="002E6840" w:rsidRPr="001740EB" w:rsidRDefault="002E6840" w:rsidP="00FE56F5">
      <w:r>
        <w:t>Le pouvoir adjudicateur peut soit renoncer à passer le marché, soit refaire la procédure, au besoin suivant un autre mode.</w:t>
      </w:r>
    </w:p>
    <w:p w14:paraId="5AFF1995" w14:textId="77777777" w:rsidR="009804F1" w:rsidRDefault="009804F1" w:rsidP="00FE56F5">
      <w:pPr>
        <w:pStyle w:val="Corpsdetexte"/>
        <w:spacing w:line="276" w:lineRule="auto"/>
      </w:pPr>
    </w:p>
    <w:p w14:paraId="5AFF1996" w14:textId="79485CC3" w:rsidR="009804F1" w:rsidRDefault="009804F1" w:rsidP="00D7244E">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jc w:val="both"/>
      </w:pPr>
      <w:bookmarkStart w:id="91" w:name="_Toc257039854"/>
      <w:bookmarkStart w:id="92" w:name="_Toc366161168"/>
      <w:bookmarkStart w:id="93" w:name="_Toc156567395"/>
      <w:r>
        <w:t xml:space="preserve">Conclusion </w:t>
      </w:r>
      <w:bookmarkEnd w:id="91"/>
      <w:bookmarkEnd w:id="92"/>
      <w:r w:rsidR="00796004">
        <w:t>du marché</w:t>
      </w:r>
      <w:bookmarkEnd w:id="93"/>
    </w:p>
    <w:p w14:paraId="5AFF1997" w14:textId="77777777" w:rsidR="009804F1" w:rsidRPr="001740EB" w:rsidRDefault="009804F1" w:rsidP="00D7244E">
      <w:pPr>
        <w:jc w:val="both"/>
      </w:pPr>
      <w:r>
        <w:t xml:space="preserve">Conformément à l’art. 88 de l’A.R. du 18 avril 2017, la conclusion du marché a lieu par la notification au soumissionnaire choisi de l’approbation de son offre. </w:t>
      </w:r>
    </w:p>
    <w:p w14:paraId="5AFF1998" w14:textId="77777777" w:rsidR="009804F1" w:rsidRPr="001740EB" w:rsidRDefault="009804F1" w:rsidP="00D7244E">
      <w:pPr>
        <w:jc w:val="both"/>
      </w:pPr>
      <w:r>
        <w:t xml:space="preserve">La notification est effectuée sur les plateformes électroniques, par courrier électronique ou par télécopieur et, le même jour, par envoi recommandé.  </w:t>
      </w:r>
    </w:p>
    <w:p w14:paraId="5AFF1999" w14:textId="77777777" w:rsidR="009804F1" w:rsidRPr="001740EB" w:rsidRDefault="009804F1" w:rsidP="00D7244E">
      <w:pPr>
        <w:jc w:val="both"/>
      </w:pPr>
      <w:r>
        <w:t>Le contrat intégral consiste dès lors en un marché attribué par Enabel au soumissionnaire choisi conformément :</w:t>
      </w:r>
    </w:p>
    <w:p w14:paraId="5AFF199A" w14:textId="77777777" w:rsidR="009804F1" w:rsidRPr="001740EB" w:rsidRDefault="009804F1" w:rsidP="00D523F1">
      <w:pPr>
        <w:pStyle w:val="Paragraphedeliste"/>
        <w:numPr>
          <w:ilvl w:val="0"/>
          <w:numId w:val="11"/>
        </w:numPr>
        <w:jc w:val="both"/>
      </w:pPr>
      <w:r>
        <w:t>au présent CSC et à ses annexes</w:t>
      </w:r>
      <w:r w:rsidR="000450D6">
        <w:t> </w:t>
      </w:r>
      <w:r>
        <w:t>;</w:t>
      </w:r>
    </w:p>
    <w:p w14:paraId="5AFF199B" w14:textId="77777777" w:rsidR="009804F1" w:rsidRPr="001740EB" w:rsidRDefault="00702F62" w:rsidP="00D523F1">
      <w:pPr>
        <w:pStyle w:val="Paragraphedeliste"/>
        <w:numPr>
          <w:ilvl w:val="0"/>
          <w:numId w:val="11"/>
        </w:numPr>
        <w:jc w:val="both"/>
      </w:pPr>
      <w:r>
        <w:t>à l’offre approuvée du soumissionnaire et toutes ses annexes ;</w:t>
      </w:r>
    </w:p>
    <w:p w14:paraId="5AFF199C" w14:textId="77777777" w:rsidR="009804F1" w:rsidRPr="001740EB" w:rsidRDefault="009804F1" w:rsidP="00D523F1">
      <w:pPr>
        <w:pStyle w:val="Paragraphedeliste"/>
        <w:numPr>
          <w:ilvl w:val="0"/>
          <w:numId w:val="11"/>
        </w:numPr>
        <w:jc w:val="both"/>
      </w:pPr>
      <w:r>
        <w:t>à la lettre recommandée portant notification de la décision d’attribution ;</w:t>
      </w:r>
    </w:p>
    <w:p w14:paraId="5AFF199D" w14:textId="77777777" w:rsidR="009804F1" w:rsidRPr="001740EB" w:rsidRDefault="009804F1" w:rsidP="00D523F1">
      <w:pPr>
        <w:pStyle w:val="Paragraphedeliste"/>
        <w:numPr>
          <w:ilvl w:val="0"/>
          <w:numId w:val="11"/>
        </w:numPr>
        <w:jc w:val="both"/>
      </w:pPr>
      <w:r>
        <w:t>le cas échéant, aux documents éventuels ultérieurs, acceptés et signés par les deux parties.</w:t>
      </w:r>
    </w:p>
    <w:p w14:paraId="5AFF199E" w14:textId="77777777" w:rsidR="009804F1" w:rsidRPr="003F5C81" w:rsidRDefault="00854F04" w:rsidP="00D7244E">
      <w:pPr>
        <w:jc w:val="both"/>
      </w:pPr>
      <w:r>
        <w:t>Par souci de transparence, Enabel s’engage à publier annuellement une liste de ses adjudicataires. Par le dépôt de son offre, le soumissionnaire marque son accord avec la publication du titre du marché, la nature et l’objet du marché, son nom et son siège social, ainsi que le montant du marché.</w:t>
      </w:r>
      <w:r>
        <w:br w:type="page"/>
      </w:r>
    </w:p>
    <w:p w14:paraId="5AFF199F" w14:textId="77777777" w:rsidR="005F2003" w:rsidRDefault="005F2003" w:rsidP="00FE56F5">
      <w:pPr>
        <w:pStyle w:val="Titre1"/>
        <w:numPr>
          <w:ilvl w:val="0"/>
          <w:numId w:val="5"/>
        </w:numPr>
      </w:pPr>
      <w:bookmarkStart w:id="94" w:name="_Toc156567396"/>
      <w:bookmarkEnd w:id="76"/>
      <w:bookmarkEnd w:id="77"/>
      <w:bookmarkEnd w:id="78"/>
      <w:bookmarkEnd w:id="79"/>
      <w:bookmarkEnd w:id="80"/>
      <w:r>
        <w:lastRenderedPageBreak/>
        <w:t>Conditions contractuelles particulières</w:t>
      </w:r>
      <w:bookmarkEnd w:id="94"/>
    </w:p>
    <w:p w14:paraId="5AFF19A0" w14:textId="77777777" w:rsidR="005F2003" w:rsidRPr="00167D52" w:rsidRDefault="005F2003" w:rsidP="00FE56F5">
      <w:r>
        <w:t>Le présent chapitre de ce CSC contient les clauses particulières applicables au présent marché public par dérogation aux «</w:t>
      </w:r>
      <w:r w:rsidR="000450D6">
        <w:t> </w:t>
      </w:r>
      <w:r>
        <w:t>Règles générales d’exécution des marchés publics et des concessions de travaux publics</w:t>
      </w:r>
      <w:r w:rsidR="000450D6">
        <w:t> </w:t>
      </w:r>
      <w:r>
        <w:t>» de l’A.R.</w:t>
      </w:r>
      <w:r w:rsidR="000450D6">
        <w:t xml:space="preserve"> du 14 janvier 2013, ci-après « RGE </w:t>
      </w:r>
      <w:r>
        <w:t>» ou qui complètent ou précisent celui-ci. Les articles indiqués entre parenthèses renvoient aux articles des RGE. En l’absence d’indication, les dispositions pertinentes des RGE sont intégralement d’application.</w:t>
      </w:r>
    </w:p>
    <w:p w14:paraId="5AFF19A1" w14:textId="77777777" w:rsidR="005F2003" w:rsidRPr="00167D52" w:rsidRDefault="005F2003" w:rsidP="00FE56F5">
      <w:r>
        <w:t>Dans le présent CSC, il n’est pas dérogé aux articles des RGE.</w:t>
      </w:r>
    </w:p>
    <w:p w14:paraId="5AFF19A2" w14:textId="77777777" w:rsidR="00702F62" w:rsidRPr="00147549" w:rsidRDefault="00702F62" w:rsidP="00FE56F5">
      <w:pPr>
        <w:pStyle w:val="BTCtextCTB"/>
        <w:spacing w:line="276" w:lineRule="auto"/>
        <w:rPr>
          <w:rFonts w:ascii="Georgia" w:eastAsia="DejaVu Sans" w:hAnsi="Georgia" w:cs="Tahoma"/>
          <w:color w:val="404040"/>
          <w:kern w:val="18"/>
          <w:sz w:val="21"/>
          <w:szCs w:val="21"/>
          <w:lang w:val="fr-BE"/>
        </w:rPr>
      </w:pPr>
    </w:p>
    <w:p w14:paraId="5AFF19A3" w14:textId="77777777" w:rsidR="005F2003" w:rsidRDefault="005F2003" w:rsidP="00FE56F5">
      <w:pPr>
        <w:pStyle w:val="Titre2"/>
        <w:keepLines w:val="0"/>
        <w:widowControl w:val="0"/>
        <w:tabs>
          <w:tab w:val="num" w:pos="576"/>
        </w:tabs>
        <w:suppressAutoHyphens/>
        <w:spacing w:after="240" w:line="276" w:lineRule="auto"/>
      </w:pPr>
      <w:bookmarkStart w:id="95" w:name="_Ref223946633"/>
      <w:bookmarkStart w:id="96" w:name="_Ref223946647"/>
      <w:bookmarkStart w:id="97" w:name="_Toc257380496"/>
      <w:bookmarkStart w:id="98" w:name="_Toc260134215"/>
      <w:bookmarkStart w:id="99" w:name="_Toc364253083"/>
      <w:bookmarkStart w:id="100" w:name="_Toc156567397"/>
      <w:r>
        <w:t>Fonctionnaire dirigeant</w:t>
      </w:r>
      <w:bookmarkEnd w:id="95"/>
      <w:bookmarkEnd w:id="96"/>
      <w:bookmarkEnd w:id="97"/>
      <w:bookmarkEnd w:id="98"/>
      <w:r>
        <w:t xml:space="preserve"> (art. 11)</w:t>
      </w:r>
      <w:bookmarkEnd w:id="99"/>
      <w:bookmarkEnd w:id="100"/>
    </w:p>
    <w:p w14:paraId="5AFF19A4" w14:textId="42EC39C2" w:rsidR="005F2003" w:rsidRPr="00294C68" w:rsidRDefault="005F2003" w:rsidP="00FF455F">
      <w:pPr>
        <w:jc w:val="both"/>
      </w:pPr>
      <w:r>
        <w:t>L</w:t>
      </w:r>
      <w:r w:rsidR="001B0F46">
        <w:t>a personne assurant le rôle de</w:t>
      </w:r>
      <w:r>
        <w:t xml:space="preserve"> fonctionnaire dirigeant</w:t>
      </w:r>
      <w:r w:rsidR="001B0F46">
        <w:t xml:space="preserve"> pour ce marché</w:t>
      </w:r>
      <w:r w:rsidR="002B1409">
        <w:t xml:space="preserve"> public</w:t>
      </w:r>
      <w:r>
        <w:t xml:space="preserve"> est</w:t>
      </w:r>
      <w:r w:rsidR="002B1409">
        <w:t> :</w:t>
      </w:r>
      <w:r w:rsidR="002B1409">
        <w:br/>
      </w:r>
      <w:r>
        <w:t xml:space="preserve">Mme </w:t>
      </w:r>
      <w:r w:rsidR="00FF455F">
        <w:t>Inge Janssens</w:t>
      </w:r>
      <w:r>
        <w:t xml:space="preserve"> courriel</w:t>
      </w:r>
      <w:r>
        <w:rPr>
          <w:rFonts w:ascii="Times New Roman" w:hAnsi="Times New Roman"/>
        </w:rPr>
        <w:t> </w:t>
      </w:r>
      <w:r>
        <w:t>:</w:t>
      </w:r>
      <w:r w:rsidR="00E00F2B">
        <w:t xml:space="preserve"> </w:t>
      </w:r>
      <w:hyperlink r:id="rId38" w:history="1">
        <w:r w:rsidR="00FF455F" w:rsidRPr="00BA008D">
          <w:rPr>
            <w:rStyle w:val="Lienhypertexte"/>
          </w:rPr>
          <w:t>inge.janssens@enabel.be</w:t>
        </w:r>
      </w:hyperlink>
      <w:r w:rsidR="00FF455F">
        <w:t xml:space="preserve">. </w:t>
      </w:r>
    </w:p>
    <w:p w14:paraId="5AFF19A5" w14:textId="77777777" w:rsidR="005F2003" w:rsidRPr="00167D52" w:rsidRDefault="005F2003" w:rsidP="00FF455F">
      <w:pPr>
        <w:jc w:val="both"/>
      </w:pPr>
      <w:r>
        <w:t>Une fois le marché conclu, le fonctionnaire dirigeant est l’interlocuteur principal du prestataire de services. Toute la correspondance et toutes les questions concernant l’exécution du marché lui seront adressées, sauf mention contraire expresse dans le présent CSC.</w:t>
      </w:r>
    </w:p>
    <w:p w14:paraId="5AFF19A6" w14:textId="77777777" w:rsidR="005F2003" w:rsidRPr="00167D52" w:rsidRDefault="005F2003" w:rsidP="00FF455F">
      <w:pPr>
        <w:jc w:val="both"/>
      </w:pPr>
      <w:r>
        <w:t>Le fonctionnaire dirigeant est responsable du suivi de l’exécution du marché.</w:t>
      </w:r>
    </w:p>
    <w:p w14:paraId="5AFF19A7" w14:textId="710C275E" w:rsidR="005F2003" w:rsidRPr="00167D52" w:rsidRDefault="005F2003" w:rsidP="00FF455F">
      <w:pPr>
        <w:jc w:val="both"/>
      </w:pPr>
      <w:r>
        <w:t>Le fonctionnaire dirigeant a pleine compétence pour ce qui concerne le suivi de l’exécution du marché, y compris la délivrance d’ordres de service, l’établissement de procès-verbaux et d’états des lieux, l’approbation des services, des états d’avancement et des décomptes. Il peut ordonner toutes les modifications au marché qui se rapportent à son objet et qui restent dans ses limites.</w:t>
      </w:r>
    </w:p>
    <w:p w14:paraId="5AFF19A8" w14:textId="77777777" w:rsidR="005F2003" w:rsidRPr="00167D52" w:rsidRDefault="005F2003" w:rsidP="00FF455F">
      <w:pPr>
        <w:jc w:val="both"/>
      </w:pPr>
      <w:r>
        <w:t xml:space="preserve">Ne font toutefois pas partie de sa compétence : la signature d’avenants ainsi que tout autre décision ou accord impliquant une dérogation aux dispositions et conditions essentielles du marché. Pour de telles décisions, le pouvoir adjudicateur est représenté comme stipulé au point 1.2 Le pouvoir adjudicateur. </w:t>
      </w:r>
    </w:p>
    <w:p w14:paraId="5AFF19A9" w14:textId="77777777" w:rsidR="005F2003" w:rsidRPr="00167D52" w:rsidRDefault="005F2003" w:rsidP="00FF455F">
      <w:pPr>
        <w:jc w:val="both"/>
      </w:pPr>
      <w:r>
        <w:t>Le fonctionnaire dirigeant n’est en aucun cas habilité à modifier les modalités (p. ex., délais d’exécution…) du contrat, même si l’impact financier devait être nul ou négatif. Tout engagement, modification ou accord dérogeant aux conditions stipulées dans le CSC et qui n’a pas été notifié par le pouvoir adjudicateur doit être considéré comme nul.</w:t>
      </w:r>
    </w:p>
    <w:p w14:paraId="5AFF19AA" w14:textId="77777777" w:rsidR="00702F62" w:rsidRPr="00147549" w:rsidRDefault="00702F62" w:rsidP="00FE56F5">
      <w:pPr>
        <w:pStyle w:val="BTCtextCTB"/>
        <w:spacing w:line="276" w:lineRule="auto"/>
        <w:rPr>
          <w:rFonts w:ascii="Georgia" w:eastAsia="DejaVu Sans" w:hAnsi="Georgia" w:cs="Tahoma"/>
          <w:color w:val="404040"/>
          <w:kern w:val="18"/>
          <w:sz w:val="21"/>
          <w:szCs w:val="21"/>
          <w:lang w:val="fr-BE"/>
        </w:rPr>
      </w:pPr>
    </w:p>
    <w:p w14:paraId="5AFF19AB" w14:textId="77777777" w:rsidR="005F2003" w:rsidRDefault="005F2003" w:rsidP="00FE56F5">
      <w:pPr>
        <w:pStyle w:val="Titre2"/>
        <w:keepLines w:val="0"/>
        <w:widowControl w:val="0"/>
        <w:tabs>
          <w:tab w:val="num" w:pos="576"/>
        </w:tabs>
        <w:suppressAutoHyphens/>
        <w:spacing w:after="240" w:line="276" w:lineRule="auto"/>
      </w:pPr>
      <w:bookmarkStart w:id="101" w:name="_Toc361408323"/>
      <w:bookmarkStart w:id="102" w:name="_Toc156567398"/>
      <w:bookmarkStart w:id="103" w:name="_Toc361408324"/>
      <w:r>
        <w:t>Sous-traitants (art. 12 à 15)</w:t>
      </w:r>
      <w:bookmarkEnd w:id="101"/>
      <w:bookmarkEnd w:id="102"/>
    </w:p>
    <w:p w14:paraId="5AFF19AC" w14:textId="77777777" w:rsidR="005F2003" w:rsidRPr="00167D52" w:rsidRDefault="005F2003" w:rsidP="00FF455F">
      <w:pPr>
        <w:jc w:val="both"/>
      </w:pPr>
      <w:r>
        <w:t>Le fait que l’adjudicataire confie tout ou partie de ses engagements à des sous-traitants ne dégage pas sa responsabilité envers le pouvoir adjudicateur. Celui-ci ne se reconnaît aucun lien contractuel avec ces tiers.</w:t>
      </w:r>
    </w:p>
    <w:p w14:paraId="5AFF19AD" w14:textId="77777777" w:rsidR="005F2003" w:rsidRPr="00167D52" w:rsidRDefault="005F2003" w:rsidP="00FF455F">
      <w:pPr>
        <w:jc w:val="both"/>
      </w:pPr>
      <w:r>
        <w:t>L’adjudicataire reste, dans tous les cas, seul responsable vis-à-vis du pouvoir adjudicateur.</w:t>
      </w:r>
    </w:p>
    <w:p w14:paraId="5AFF19AE" w14:textId="77777777" w:rsidR="005F2003" w:rsidRPr="00167D52" w:rsidRDefault="005F2003" w:rsidP="00FF455F">
      <w:pPr>
        <w:jc w:val="both"/>
      </w:pPr>
      <w:r>
        <w:t>Le prestataire de services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5AFF19B1" w14:textId="77777777" w:rsidR="00A347BD" w:rsidRPr="00F4104D" w:rsidRDefault="00A347BD" w:rsidP="00FE56F5">
      <w:pPr>
        <w:pStyle w:val="Corpsdetexte"/>
        <w:spacing w:line="276" w:lineRule="auto"/>
        <w:rPr>
          <w:rFonts w:ascii="Georgia" w:hAnsi="Georgia"/>
          <w:color w:val="404040"/>
          <w:sz w:val="21"/>
          <w:szCs w:val="21"/>
        </w:rPr>
      </w:pPr>
      <w:bookmarkStart w:id="104" w:name="_Toc361408325"/>
      <w:bookmarkEnd w:id="103"/>
    </w:p>
    <w:p w14:paraId="5AFF19B2" w14:textId="77777777" w:rsidR="002B61D5" w:rsidRDefault="002B61D5" w:rsidP="00FE56F5">
      <w:pPr>
        <w:pStyle w:val="Titre2"/>
        <w:keepLines w:val="0"/>
        <w:widowControl w:val="0"/>
        <w:tabs>
          <w:tab w:val="num" w:pos="576"/>
        </w:tabs>
        <w:suppressAutoHyphens/>
        <w:spacing w:after="240" w:line="276" w:lineRule="auto"/>
      </w:pPr>
      <w:bookmarkStart w:id="105" w:name="_Toc52503024"/>
      <w:bookmarkStart w:id="106" w:name="_Toc156567399"/>
      <w:r>
        <w:t>Confidentialité (art. 18)</w:t>
      </w:r>
      <w:bookmarkEnd w:id="105"/>
      <w:bookmarkEnd w:id="106"/>
    </w:p>
    <w:p w14:paraId="5AFF19B3" w14:textId="77777777" w:rsidR="002B61D5" w:rsidRPr="000111EE" w:rsidRDefault="002B61D5" w:rsidP="00FE56F5">
      <w:r>
        <w:t>Les connaissances et renseignements recueillis par l’adjudicataire, en ce compris par toutes les personnes en charge de la mission ainsi que par toutes les autres personnes intervenant dans le cadre du présent marché, sont strictement confidentiels.</w:t>
      </w:r>
    </w:p>
    <w:p w14:paraId="5AFF19B4" w14:textId="77777777" w:rsidR="002B61D5" w:rsidRPr="000111EE" w:rsidRDefault="002B61D5" w:rsidP="00FE56F5">
      <w:r>
        <w:t>En aucun cas, les informations recueillies, peu importent leur origine et leur nature, ne pourront être transmises à des tiers sous quelque forme que ce soit.</w:t>
      </w:r>
    </w:p>
    <w:p w14:paraId="5AFF19B5" w14:textId="77777777" w:rsidR="002B61D5" w:rsidRPr="000111EE" w:rsidRDefault="002B61D5" w:rsidP="00FE56F5">
      <w:r>
        <w:t>Toutes les parties intervenant directement ou indirectement sont donc tenues au devoir de discrétion.</w:t>
      </w:r>
    </w:p>
    <w:p w14:paraId="5AFF19BD" w14:textId="77777777" w:rsidR="00A347BD" w:rsidRDefault="00A347BD" w:rsidP="00FE56F5">
      <w:pPr>
        <w:pStyle w:val="Corpsdetexte"/>
        <w:spacing w:line="276" w:lineRule="auto"/>
        <w:ind w:left="705" w:hanging="705"/>
        <w:rPr>
          <w:rFonts w:ascii="Georgia" w:hAnsi="Georgia"/>
          <w:color w:val="404040"/>
          <w:sz w:val="21"/>
          <w:szCs w:val="21"/>
        </w:rPr>
      </w:pPr>
    </w:p>
    <w:p w14:paraId="5AFF19BE" w14:textId="77777777" w:rsidR="002B61D5" w:rsidRPr="001478F6" w:rsidRDefault="002B61D5" w:rsidP="00FE56F5">
      <w:pPr>
        <w:pStyle w:val="Titre2"/>
        <w:spacing w:line="276" w:lineRule="auto"/>
      </w:pPr>
      <w:bookmarkStart w:id="107" w:name="_Toc156567400"/>
      <w:r>
        <w:t>Protection des données à caractère personnel</w:t>
      </w:r>
      <w:bookmarkEnd w:id="107"/>
    </w:p>
    <w:p w14:paraId="5AFF19BF" w14:textId="296833A8" w:rsidR="002B61D5" w:rsidRPr="001478F6" w:rsidRDefault="002B61D5" w:rsidP="00D7244E">
      <w:pPr>
        <w:pStyle w:val="Titre3"/>
      </w:pPr>
      <w:bookmarkStart w:id="108" w:name="_Toc156567401"/>
      <w:r>
        <w:t>Traitement des données à caractère personnel par le pouvoir adjudicateur</w:t>
      </w:r>
      <w:bookmarkEnd w:id="108"/>
    </w:p>
    <w:p w14:paraId="5AFF19C0" w14:textId="77777777" w:rsidR="002B61D5" w:rsidRDefault="002B61D5" w:rsidP="00FE56F5">
      <w:r>
        <w:t>L’adjudicateur s’engage à traiter les données à caractère personnel qui lui seront communiquées en réponse à cet appel d’offres avec le plus grand soin, conformément à la législation sur la protection des données à caractère personnel (le Règlement général sur la protection des données, RGPD). Dans les cas où la loi belge du 30 juillet 2018 relative à la protection des personnes physiques à l’égard des traitements de données à caractère personnel contient des exigences plus strictes, l’adjudicateur agira conformément à cette législation.</w:t>
      </w:r>
    </w:p>
    <w:p w14:paraId="5AFF19C1" w14:textId="1C3BA41F" w:rsidR="002B61D5" w:rsidRPr="001478F6" w:rsidRDefault="002B61D5" w:rsidP="00D7244E">
      <w:pPr>
        <w:pStyle w:val="Titre3"/>
      </w:pPr>
      <w:bookmarkStart w:id="109" w:name="_Toc156567402"/>
      <w:r>
        <w:t>Traitement des données à caractère personnel par l’adjudicataire</w:t>
      </w:r>
      <w:bookmarkEnd w:id="109"/>
      <w:r>
        <w:t xml:space="preserve"> </w:t>
      </w:r>
    </w:p>
    <w:p w14:paraId="5AFF19C2" w14:textId="77777777" w:rsidR="002B61D5" w:rsidRPr="001478F6" w:rsidRDefault="002B61D5" w:rsidP="00D7244E">
      <w:pPr>
        <w:jc w:val="both"/>
      </w:pPr>
      <w:r>
        <w:t xml:space="preserve">Si, durant l’exécution du marché, l’adjudicataire traite des données à caractère personnel du pouvoir adjudicateur exclusivement au nom et pour le compte du pouvoir adjudicateur, dans le seul but d’effectuer les prestations conformément aux dispositions du cahier des charges ou en exécution d’une obligation légale, les dispositions suivantes sont d’application. </w:t>
      </w:r>
    </w:p>
    <w:p w14:paraId="5AFF19C3" w14:textId="77777777" w:rsidR="002B61D5" w:rsidRPr="001478F6" w:rsidRDefault="002B61D5" w:rsidP="00D7244E">
      <w:pPr>
        <w:jc w:val="both"/>
      </w:pPr>
      <w:r>
        <w:t>Pour tout traitement de données personnelles effectué en relation avec ce marché, l’adjudicataire est tenu de se conformer au Règlement (UE) 2016/679 du Parlement européen et du Conseil du 27 avril 2016, relatif à la protection des personnes physiques à l’égard du traitement des données à caractère personnel et à la libre circulation de ces données, et abrogeant la directive 95/46/CE (ci-après «</w:t>
      </w:r>
      <w:r w:rsidR="00716D01">
        <w:t> </w:t>
      </w:r>
      <w:r>
        <w:t>RGPD</w:t>
      </w:r>
      <w:r w:rsidR="00716D01">
        <w:t> </w:t>
      </w:r>
      <w:r>
        <w:t>») ainsi qu’à la loi belge du 30 juillet 2018 relative à la protection des personnes physiques à l’égard des traitements de données à caractère personnel.</w:t>
      </w:r>
    </w:p>
    <w:p w14:paraId="5AFF19C4" w14:textId="77777777" w:rsidR="002B61D5" w:rsidRPr="001478F6" w:rsidRDefault="002B61D5" w:rsidP="00D7244E">
      <w:pPr>
        <w:jc w:val="both"/>
      </w:pPr>
      <w:r>
        <w:t xml:space="preserve">Par le seul fait de participer à la procédure de passation du marché, le soumissionnaire atteste qu’il se conformera strictement aux obligations du RGPD pour tout traitement de données personnelles effectué en lien avec ce marché. </w:t>
      </w:r>
    </w:p>
    <w:p w14:paraId="5AFF19C5" w14:textId="77777777" w:rsidR="002B61D5" w:rsidRPr="001478F6" w:rsidRDefault="002B61D5" w:rsidP="00D7244E">
      <w:pPr>
        <w:jc w:val="both"/>
      </w:pPr>
      <w:r>
        <w:t>Les données à caractère personnel qui seront traitées sont confidentielles. L’adjudicataire limitera dès lors l’accès aux données au personnel strictement nécessaires à l’exécution, à la gestion et au suivi du marché.</w:t>
      </w:r>
    </w:p>
    <w:p w14:paraId="5AFF19C6" w14:textId="77777777" w:rsidR="002B61D5" w:rsidRPr="001478F6" w:rsidRDefault="002B61D5" w:rsidP="00D7244E">
      <w:pPr>
        <w:jc w:val="both"/>
      </w:pPr>
      <w:r>
        <w:t xml:space="preserve">Dans le cadre de l’exécution du marché, le pouvoir adjudicateur déterminera les finalités et les moyens du traitement des données à caractère personnel. Dans ce cas, le pouvoir adjudicateur sera responsable du traitement et l’adjudicataire sera son sous-traitant, au sens de l’article 28 du RGPD. </w:t>
      </w:r>
    </w:p>
    <w:p w14:paraId="5AFF19C7" w14:textId="77777777" w:rsidR="002B61D5" w:rsidRPr="001478F6" w:rsidRDefault="002B61D5" w:rsidP="00D7244E">
      <w:pPr>
        <w:jc w:val="both"/>
      </w:pPr>
      <w:r>
        <w:lastRenderedPageBreak/>
        <w:t xml:space="preserve">L’exécution de traitements en sous-traitance doit être régie par un contrat ou un acte juridique qui lie le sous-traitant au responsable du traitement et qui prévoit notamment que le sous-traitant n’agit que sur instruction du responsable du traitement et que les obligations de confidentialité et de sécurité concernant le traitement des données à caractère personnel incombent également au sous-traitant (article 28 § 3 du RGPD). </w:t>
      </w:r>
    </w:p>
    <w:p w14:paraId="5AFF19C8" w14:textId="77777777" w:rsidR="00A347BD" w:rsidRDefault="00A347BD" w:rsidP="00D7244E">
      <w:pPr>
        <w:jc w:val="both"/>
      </w:pPr>
      <w:r>
        <w:t>À cette fin, le contrat est annexé à titre informatif au présent cahier spécial des charges (annexe 1. Contrat de traitement des données à caractère personnel (RGPD). Dès que l’adjudicataire a été désigné, il lui est demandé de signer et respecter ledit contrat.</w:t>
      </w:r>
    </w:p>
    <w:p w14:paraId="5AFF19C9" w14:textId="77777777" w:rsidR="00A347BD" w:rsidRPr="00147549" w:rsidRDefault="00A347BD" w:rsidP="00FE56F5">
      <w:pPr>
        <w:jc w:val="both"/>
        <w:rPr>
          <w:lang w:val="fr-BE"/>
        </w:rPr>
      </w:pPr>
    </w:p>
    <w:p w14:paraId="5AFF19CA" w14:textId="77777777" w:rsidR="005F2003" w:rsidRDefault="005F2003" w:rsidP="00FE56F5">
      <w:pPr>
        <w:pStyle w:val="Titre2"/>
        <w:keepLines w:val="0"/>
        <w:widowControl w:val="0"/>
        <w:tabs>
          <w:tab w:val="num" w:pos="576"/>
        </w:tabs>
        <w:suppressAutoHyphens/>
        <w:spacing w:after="240" w:line="276" w:lineRule="auto"/>
      </w:pPr>
      <w:bookmarkStart w:id="110" w:name="_Toc156567403"/>
      <w:r>
        <w:t>Droits intellectuels (art. 19 à 23)</w:t>
      </w:r>
      <w:bookmarkEnd w:id="104"/>
      <w:bookmarkEnd w:id="110"/>
    </w:p>
    <w:p w14:paraId="542CCD88" w14:textId="77777777" w:rsidR="004C10EF" w:rsidRPr="0017001A" w:rsidRDefault="004C10EF" w:rsidP="004C10EF">
      <w:pPr>
        <w:pStyle w:val="Corpsdetexte"/>
        <w:rPr>
          <w:rFonts w:ascii="Georgia" w:hAnsi="Georgia"/>
          <w:color w:val="404040" w:themeColor="text1" w:themeTint="BF"/>
          <w:sz w:val="21"/>
          <w:szCs w:val="21"/>
        </w:rPr>
      </w:pPr>
      <w:r w:rsidRPr="00BF2BA4">
        <w:rPr>
          <w:rFonts w:ascii="Georgia" w:hAnsi="Georgia"/>
          <w:color w:val="404040" w:themeColor="text1" w:themeTint="BF"/>
          <w:sz w:val="21"/>
          <w:szCs w:val="21"/>
        </w:rPr>
        <w:t>Le pouvoir adjudicateur n'acquiert pas les droits de propriété intellectuelle nés, mis au point ou utilisés à l'occasion de l'exécution du marché.</w:t>
      </w:r>
    </w:p>
    <w:p w14:paraId="55D5C8D9" w14:textId="77777777" w:rsidR="004C10EF" w:rsidRPr="0017001A" w:rsidRDefault="004C10EF" w:rsidP="004C10EF">
      <w:pPr>
        <w:pStyle w:val="Corpsdetexte"/>
        <w:rPr>
          <w:rFonts w:ascii="Georgia" w:hAnsi="Georgia"/>
          <w:color w:val="404040" w:themeColor="text1" w:themeTint="BF"/>
          <w:sz w:val="21"/>
          <w:szCs w:val="21"/>
        </w:rPr>
      </w:pPr>
      <w:r w:rsidRPr="0017001A">
        <w:rPr>
          <w:rFonts w:ascii="Georgia" w:hAnsi="Georgia"/>
          <w:color w:val="404040" w:themeColor="text1" w:themeTint="BF"/>
          <w:sz w:val="21"/>
          <w:szCs w:val="21"/>
        </w:rPr>
        <w:t>Sans préjudice de l'alinéa 1er et sauf disposition contraire dans les documents du marché, lorsque l'objet de celui-ci consiste en la création, la fabrication ou le développement de dessins et modèles, de signes distinctifs, le pouvoir adjudicateur en acquiert la propriété intellectuelle, ainsi que le droit de les déposer, de les faire enregistrer et de les faire protéger.</w:t>
      </w:r>
    </w:p>
    <w:p w14:paraId="058722FF" w14:textId="77777777" w:rsidR="004C10EF" w:rsidRPr="0017001A" w:rsidRDefault="004C10EF" w:rsidP="004C10EF">
      <w:pPr>
        <w:pStyle w:val="Corpsdetexte"/>
        <w:rPr>
          <w:rFonts w:ascii="Georgia" w:hAnsi="Georgia"/>
          <w:color w:val="404040" w:themeColor="text1" w:themeTint="BF"/>
          <w:sz w:val="21"/>
          <w:szCs w:val="21"/>
        </w:rPr>
      </w:pPr>
      <w:r w:rsidRPr="0017001A">
        <w:rPr>
          <w:rFonts w:ascii="Georgia" w:hAnsi="Georgia"/>
          <w:color w:val="404040" w:themeColor="text1" w:themeTint="BF"/>
          <w:sz w:val="21"/>
          <w:szCs w:val="21"/>
        </w:rPr>
        <w:t>En ce qui concerne les noms de domaine créés à l'occasion d'un marché, le pouvoir adjudicateur acquiert également le droit de les enregistrer et de les protéger, sauf disposition contraire dans les documents du marché.</w:t>
      </w:r>
    </w:p>
    <w:p w14:paraId="2C565546" w14:textId="77777777" w:rsidR="004C10EF" w:rsidRPr="0017001A" w:rsidRDefault="004C10EF" w:rsidP="004C10EF">
      <w:pPr>
        <w:pStyle w:val="Corpsdetexte"/>
        <w:rPr>
          <w:rFonts w:ascii="Georgia" w:hAnsi="Georgia"/>
          <w:color w:val="404040" w:themeColor="text1" w:themeTint="BF"/>
          <w:sz w:val="21"/>
          <w:szCs w:val="21"/>
        </w:rPr>
      </w:pPr>
      <w:r w:rsidRPr="0017001A">
        <w:rPr>
          <w:rFonts w:ascii="Georgia" w:hAnsi="Georgia"/>
          <w:color w:val="404040" w:themeColor="text1" w:themeTint="BF"/>
          <w:sz w:val="21"/>
          <w:szCs w:val="21"/>
        </w:rPr>
        <w:t>Lorsque le pouvoir adjudicateur n'acquiert pas les droits de propriété intellectuelle, il obtient une licence d'exploitation des résultats protégés par le droit de la propriété intellectuelle pour les modes d'exploitation mentionnés dans les documents du marché.</w:t>
      </w:r>
    </w:p>
    <w:p w14:paraId="6ACDE1B1" w14:textId="1DDCDFAA" w:rsidR="00395501" w:rsidRDefault="004C10EF" w:rsidP="00395501">
      <w:pPr>
        <w:pStyle w:val="Corpsdetexte"/>
        <w:rPr>
          <w:rFonts w:ascii="Georgia" w:hAnsi="Georgia"/>
          <w:color w:val="404040" w:themeColor="text1" w:themeTint="BF"/>
          <w:sz w:val="21"/>
          <w:szCs w:val="21"/>
        </w:rPr>
      </w:pPr>
      <w:r w:rsidRPr="0017001A">
        <w:rPr>
          <w:rFonts w:ascii="Georgia" w:hAnsi="Georgia"/>
          <w:color w:val="404040" w:themeColor="text1" w:themeTint="BF"/>
          <w:sz w:val="21"/>
          <w:szCs w:val="21"/>
        </w:rPr>
        <w:t xml:space="preserve">Le pouvoir adjudicateur énumère </w:t>
      </w:r>
      <w:r w:rsidR="00200291">
        <w:rPr>
          <w:rFonts w:ascii="Georgia" w:hAnsi="Georgia"/>
          <w:color w:val="404040" w:themeColor="text1" w:themeTint="BF"/>
          <w:sz w:val="21"/>
          <w:szCs w:val="21"/>
        </w:rPr>
        <w:t>ci-dessous</w:t>
      </w:r>
      <w:r w:rsidRPr="0017001A">
        <w:rPr>
          <w:rFonts w:ascii="Georgia" w:hAnsi="Georgia"/>
          <w:color w:val="404040" w:themeColor="text1" w:themeTint="BF"/>
          <w:sz w:val="21"/>
          <w:szCs w:val="21"/>
        </w:rPr>
        <w:t xml:space="preserve"> les modes d'exploitation pour lesquels </w:t>
      </w:r>
      <w:r w:rsidR="00200291">
        <w:rPr>
          <w:rFonts w:ascii="Georgia" w:hAnsi="Georgia"/>
          <w:color w:val="404040" w:themeColor="text1" w:themeTint="BF"/>
          <w:sz w:val="21"/>
          <w:szCs w:val="21"/>
        </w:rPr>
        <w:t>l’adjudicat</w:t>
      </w:r>
      <w:r w:rsidR="00395501">
        <w:rPr>
          <w:rFonts w:ascii="Georgia" w:hAnsi="Georgia"/>
          <w:color w:val="404040" w:themeColor="text1" w:themeTint="BF"/>
          <w:sz w:val="21"/>
          <w:szCs w:val="21"/>
        </w:rPr>
        <w:t>aire s’engage :</w:t>
      </w:r>
    </w:p>
    <w:p w14:paraId="08A8F16C" w14:textId="572B5300" w:rsidR="00395501" w:rsidRPr="00395501" w:rsidRDefault="00395501" w:rsidP="00E74D51">
      <w:pPr>
        <w:pStyle w:val="Corpsdetexte"/>
        <w:numPr>
          <w:ilvl w:val="0"/>
          <w:numId w:val="78"/>
        </w:numPr>
        <w:rPr>
          <w:rFonts w:ascii="Georgia" w:hAnsi="Georgia"/>
          <w:color w:val="404040" w:themeColor="text1" w:themeTint="BF"/>
          <w:sz w:val="21"/>
          <w:szCs w:val="21"/>
        </w:rPr>
      </w:pPr>
      <w:r w:rsidRPr="00395501">
        <w:rPr>
          <w:rFonts w:ascii="Georgia" w:hAnsi="Georgia"/>
          <w:color w:val="404040" w:themeColor="text1" w:themeTint="BF"/>
          <w:sz w:val="21"/>
          <w:szCs w:val="21"/>
        </w:rPr>
        <w:t>Les supports de formation peuvent être reproduits et utilisés exclusivement dans le cadre de formations internes organisées par Enabel, à l’exclusion de toute exploitation commerciale.</w:t>
      </w:r>
    </w:p>
    <w:p w14:paraId="51BB59CA" w14:textId="14ECCB1B" w:rsidR="00395501" w:rsidRPr="00395501" w:rsidRDefault="00395501" w:rsidP="00E74D51">
      <w:pPr>
        <w:pStyle w:val="Corpsdetexte"/>
        <w:numPr>
          <w:ilvl w:val="0"/>
          <w:numId w:val="78"/>
        </w:numPr>
        <w:rPr>
          <w:rFonts w:ascii="Georgia" w:hAnsi="Georgia"/>
          <w:color w:val="404040" w:themeColor="text1" w:themeTint="BF"/>
          <w:sz w:val="21"/>
          <w:szCs w:val="21"/>
        </w:rPr>
      </w:pPr>
      <w:r w:rsidRPr="00395501">
        <w:rPr>
          <w:rFonts w:ascii="Georgia" w:hAnsi="Georgia"/>
          <w:color w:val="404040" w:themeColor="text1" w:themeTint="BF"/>
          <w:sz w:val="21"/>
          <w:szCs w:val="21"/>
        </w:rPr>
        <w:t>Enabel est autorisé à traduire les supports de formation dans d'autres langues afin de répondre aux besoins des formations internes, à condition que la qualité et l’intégrité du contenu soient respectées.</w:t>
      </w:r>
    </w:p>
    <w:p w14:paraId="583362A7" w14:textId="0594BBC0" w:rsidR="00395501" w:rsidRPr="00A7211C" w:rsidRDefault="00395501" w:rsidP="00E74D51">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szCs w:val="21"/>
        </w:rPr>
        <w:t>Enabel</w:t>
      </w:r>
      <w:r w:rsidRPr="00395501">
        <w:rPr>
          <w:rFonts w:ascii="Georgia" w:hAnsi="Georgia"/>
          <w:color w:val="404040" w:themeColor="text1" w:themeTint="BF"/>
          <w:sz w:val="21"/>
          <w:szCs w:val="21"/>
        </w:rPr>
        <w:t xml:space="preserve"> est autorisé à adapter les supports de formation pour mieux répondre à des besoins spécifiques ou à des contextes opérationnels, sous réserve de maintenir une mention claire de l’auteur initial et de ne pas altérer les droits moraux de ce dernier.</w:t>
      </w:r>
    </w:p>
    <w:p w14:paraId="7763A0AB" w14:textId="23656653" w:rsidR="00A7211C" w:rsidRDefault="00C82DD4" w:rsidP="00395501">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szCs w:val="21"/>
        </w:rPr>
        <w:t xml:space="preserve">Enabel peut </w:t>
      </w:r>
      <w:r w:rsidR="00E74D51">
        <w:rPr>
          <w:rFonts w:ascii="Georgia" w:hAnsi="Georgia"/>
          <w:color w:val="404040" w:themeColor="text1" w:themeTint="BF"/>
          <w:sz w:val="21"/>
          <w:szCs w:val="21"/>
        </w:rPr>
        <w:t xml:space="preserve">utiliser </w:t>
      </w:r>
      <w:r w:rsidR="00E74D51" w:rsidRPr="00395501">
        <w:rPr>
          <w:rFonts w:ascii="Georgia" w:hAnsi="Georgia"/>
          <w:color w:val="404040" w:themeColor="text1" w:themeTint="BF"/>
          <w:sz w:val="21"/>
          <w:szCs w:val="21"/>
        </w:rPr>
        <w:t xml:space="preserve">les supports de formation </w:t>
      </w:r>
      <w:r w:rsidR="00E74D51">
        <w:rPr>
          <w:rFonts w:ascii="Georgia" w:hAnsi="Georgia"/>
          <w:color w:val="404040" w:themeColor="text1" w:themeTint="BF"/>
          <w:sz w:val="21"/>
          <w:szCs w:val="21"/>
        </w:rPr>
        <w:t>de manière</w:t>
      </w:r>
      <w:r w:rsidR="00395501" w:rsidRPr="00395501">
        <w:rPr>
          <w:rFonts w:ascii="Georgia" w:hAnsi="Georgia"/>
          <w:color w:val="404040" w:themeColor="text1" w:themeTint="BF"/>
          <w:sz w:val="21"/>
          <w:szCs w:val="21"/>
        </w:rPr>
        <w:t xml:space="preserve"> pérenne dans le cadre de</w:t>
      </w:r>
      <w:r w:rsidR="00E74D51">
        <w:rPr>
          <w:rFonts w:ascii="Georgia" w:hAnsi="Georgia"/>
          <w:color w:val="404040" w:themeColor="text1" w:themeTint="BF"/>
          <w:sz w:val="21"/>
          <w:szCs w:val="21"/>
        </w:rPr>
        <w:t xml:space="preserve"> se</w:t>
      </w:r>
      <w:r w:rsidR="00395501" w:rsidRPr="00395501">
        <w:rPr>
          <w:rFonts w:ascii="Georgia" w:hAnsi="Georgia"/>
          <w:color w:val="404040" w:themeColor="text1" w:themeTint="BF"/>
          <w:sz w:val="21"/>
          <w:szCs w:val="21"/>
        </w:rPr>
        <w:t>s activités.</w:t>
      </w:r>
    </w:p>
    <w:p w14:paraId="5A21FA2F" w14:textId="77777777" w:rsidR="00CD4AEC" w:rsidRDefault="00395501" w:rsidP="00194083">
      <w:pPr>
        <w:pStyle w:val="Corpsdetexte"/>
        <w:numPr>
          <w:ilvl w:val="0"/>
          <w:numId w:val="78"/>
        </w:numPr>
        <w:rPr>
          <w:rFonts w:ascii="Georgia" w:hAnsi="Georgia"/>
          <w:color w:val="404040" w:themeColor="text1" w:themeTint="BF"/>
          <w:sz w:val="21"/>
          <w:szCs w:val="21"/>
        </w:rPr>
      </w:pPr>
      <w:r w:rsidRPr="00CD4AEC">
        <w:rPr>
          <w:rFonts w:ascii="Georgia" w:hAnsi="Georgia"/>
          <w:color w:val="404040" w:themeColor="text1" w:themeTint="BF"/>
          <w:sz w:val="21"/>
          <w:szCs w:val="21"/>
        </w:rPr>
        <w:t>Les supports pourront être hébergés sur les plateformes numériques internes d'Enabel, telles que l'intranet ou un Learning Management System (LMS), avec un accès limité aux employés et partenaires directement concernés.</w:t>
      </w:r>
    </w:p>
    <w:p w14:paraId="3EF5955C" w14:textId="77777777" w:rsidR="00B9608B" w:rsidRDefault="00B9608B" w:rsidP="00FE56F5"/>
    <w:p w14:paraId="5AFF19D1" w14:textId="0761E746" w:rsidR="005F2003" w:rsidRDefault="005F2003" w:rsidP="00FE56F5">
      <w:pPr>
        <w:pStyle w:val="Titre2"/>
        <w:keepLines w:val="0"/>
        <w:widowControl w:val="0"/>
        <w:tabs>
          <w:tab w:val="num" w:pos="576"/>
        </w:tabs>
        <w:suppressAutoHyphens/>
        <w:spacing w:after="240" w:line="276" w:lineRule="auto"/>
      </w:pPr>
      <w:bookmarkStart w:id="111" w:name="_Ref233108956"/>
      <w:bookmarkStart w:id="112" w:name="_Ref233108960"/>
      <w:bookmarkStart w:id="113" w:name="_Toc257380497"/>
      <w:bookmarkStart w:id="114" w:name="_Toc260134216"/>
      <w:bookmarkStart w:id="115" w:name="_Toc364253084"/>
      <w:bookmarkStart w:id="116" w:name="_Toc156567404"/>
      <w:r>
        <w:lastRenderedPageBreak/>
        <w:t>Cautionnement</w:t>
      </w:r>
      <w:bookmarkEnd w:id="111"/>
      <w:bookmarkEnd w:id="112"/>
      <w:bookmarkEnd w:id="113"/>
      <w:bookmarkEnd w:id="114"/>
      <w:r>
        <w:t xml:space="preserve"> (art. 25 à 33)</w:t>
      </w:r>
      <w:bookmarkEnd w:id="115"/>
      <w:bookmarkEnd w:id="116"/>
    </w:p>
    <w:p w14:paraId="5128D6EC" w14:textId="0A6E22B7" w:rsidR="00E771D4" w:rsidRDefault="00E771D4" w:rsidP="00FE56F5">
      <w:r>
        <w:t>Pour ce marché, aucun cautionnement n’est demandé, conformément à l’article 25, §1</w:t>
      </w:r>
      <w:r w:rsidR="00712F28">
        <w:t xml:space="preserve"> des RGE.</w:t>
      </w:r>
    </w:p>
    <w:p w14:paraId="5AFF19E8" w14:textId="77777777" w:rsidR="000534B9" w:rsidRPr="000534B9" w:rsidRDefault="000534B9" w:rsidP="00FE56F5">
      <w:pPr>
        <w:ind w:left="284" w:hanging="284"/>
        <w:jc w:val="both"/>
        <w:rPr>
          <w:rFonts w:cs="Arial"/>
          <w:kern w:val="18"/>
          <w:sz w:val="20"/>
        </w:rPr>
      </w:pPr>
    </w:p>
    <w:p w14:paraId="5AFF19E9" w14:textId="77777777" w:rsidR="005F2003" w:rsidRDefault="005F2003" w:rsidP="00FE56F5">
      <w:pPr>
        <w:pStyle w:val="Titre2"/>
        <w:keepLines w:val="0"/>
        <w:widowControl w:val="0"/>
        <w:tabs>
          <w:tab w:val="num" w:pos="576"/>
        </w:tabs>
        <w:suppressAutoHyphens/>
        <w:spacing w:after="240" w:line="276" w:lineRule="auto"/>
      </w:pPr>
      <w:bookmarkStart w:id="117" w:name="_Toc361393825"/>
      <w:bookmarkStart w:id="118" w:name="_Toc361408327"/>
      <w:bookmarkStart w:id="119" w:name="_Toc156567405"/>
      <w:r>
        <w:t>Conformité de l’exécution (art. 34)</w:t>
      </w:r>
      <w:bookmarkEnd w:id="117"/>
      <w:bookmarkEnd w:id="118"/>
      <w:bookmarkEnd w:id="119"/>
      <w:r>
        <w:t xml:space="preserve"> </w:t>
      </w:r>
    </w:p>
    <w:p w14:paraId="5AFF19EA" w14:textId="77777777" w:rsidR="005F2003" w:rsidRPr="00AF4F4F" w:rsidRDefault="005F2003" w:rsidP="00FE56F5">
      <w:r>
        <w:t>Les services doivent être conformes sous tous les rapports aux documents du marché. Même en l’absence de spécifications techniques mentionnées dans les documents du marché, ils répondent en tous points aux règles de l’art.</w:t>
      </w:r>
    </w:p>
    <w:p w14:paraId="5AFF19EB" w14:textId="77777777" w:rsidR="005F2003" w:rsidRDefault="005F2003" w:rsidP="00FE56F5">
      <w:pPr>
        <w:pStyle w:val="Corpsdetexte"/>
        <w:spacing w:line="276" w:lineRule="auto"/>
      </w:pPr>
    </w:p>
    <w:p w14:paraId="631C84F7" w14:textId="17BE271D" w:rsidR="003328A9" w:rsidRPr="003328A9" w:rsidRDefault="003328A9" w:rsidP="00F83157">
      <w:pPr>
        <w:pStyle w:val="Titre2"/>
      </w:pPr>
      <w:bookmarkStart w:id="120" w:name="_Toc165635975"/>
      <w:bookmarkStart w:id="121" w:name="_Toc156567406"/>
      <w:r w:rsidRPr="003328A9">
        <w:t>Commande</w:t>
      </w:r>
      <w:r>
        <w:t xml:space="preserve"> marchés subséquents</w:t>
      </w:r>
      <w:r w:rsidRPr="003328A9">
        <w:t xml:space="preserve"> et délai d’exécution</w:t>
      </w:r>
      <w:bookmarkEnd w:id="120"/>
    </w:p>
    <w:p w14:paraId="5825F157" w14:textId="77777777" w:rsidR="003328A9" w:rsidRPr="003328A9" w:rsidRDefault="003328A9" w:rsidP="003328A9">
      <w:pPr>
        <w:spacing w:after="0" w:line="20" w:lineRule="atLeast"/>
      </w:pPr>
    </w:p>
    <w:p w14:paraId="42A868E0" w14:textId="5E2D9907" w:rsidR="003328A9" w:rsidRPr="003328A9" w:rsidRDefault="003328A9" w:rsidP="003328A9">
      <w:pPr>
        <w:widowControl w:val="0"/>
        <w:suppressAutoHyphens/>
        <w:spacing w:after="0" w:line="20" w:lineRule="atLeast"/>
        <w:jc w:val="both"/>
        <w:rPr>
          <w:rFonts w:eastAsia="DejaVu Sans" w:cs="Tahoma"/>
          <w:kern w:val="18"/>
          <w:szCs w:val="21"/>
        </w:rPr>
      </w:pPr>
      <w:r w:rsidRPr="003328A9">
        <w:rPr>
          <w:rFonts w:eastAsia="DejaVu Sans" w:cs="Tahoma"/>
          <w:kern w:val="18"/>
          <w:szCs w:val="21"/>
        </w:rPr>
        <w:t xml:space="preserve">Une demande reprenant les détails des prestations attendues </w:t>
      </w:r>
      <w:r w:rsidR="009B3CB6">
        <w:rPr>
          <w:rFonts w:eastAsia="DejaVu Sans" w:cs="Tahoma"/>
          <w:kern w:val="18"/>
          <w:szCs w:val="21"/>
        </w:rPr>
        <w:t>(poste 1, 2, 3 ou 4)</w:t>
      </w:r>
      <w:r w:rsidR="005D7AA6">
        <w:rPr>
          <w:rFonts w:eastAsia="DejaVu Sans" w:cs="Tahoma"/>
          <w:kern w:val="18"/>
          <w:szCs w:val="21"/>
        </w:rPr>
        <w:t xml:space="preserve"> </w:t>
      </w:r>
      <w:r w:rsidRPr="003328A9">
        <w:rPr>
          <w:rFonts w:eastAsia="DejaVu Sans" w:cs="Tahoma"/>
          <w:kern w:val="18"/>
          <w:szCs w:val="21"/>
        </w:rPr>
        <w:t>et le délai d’exécution souhaité sera envoyée au prestataire des services par mail.</w:t>
      </w:r>
    </w:p>
    <w:p w14:paraId="51CC4426"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245F396D" w14:textId="2B5578AB"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Le prestataire de services confirme la disponibilité des experts dans un délai de cinq jours ouvrables à compter de la réception de la demande.</w:t>
      </w:r>
    </w:p>
    <w:p w14:paraId="742AD958" w14:textId="77777777" w:rsidR="003328A9" w:rsidRPr="003328A9" w:rsidRDefault="003328A9" w:rsidP="003328A9">
      <w:pPr>
        <w:spacing w:after="0" w:line="20" w:lineRule="atLeast"/>
        <w:jc w:val="both"/>
        <w:rPr>
          <w:b/>
        </w:rPr>
      </w:pPr>
    </w:p>
    <w:p w14:paraId="3DB29385" w14:textId="19A55236"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Après avoir reçu la confirmation de la disponibilité de l’expert, le pouvoir adjudicateur confirme la commande en lui transférant une lettre de commande qui fait office d’attribution du marché subséquent.</w:t>
      </w:r>
    </w:p>
    <w:p w14:paraId="06D22F4F"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86DA2F2" w14:textId="7647674B"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La lettre de commande est adressée au prestataire de services par mail. Le prestataire de service accuse réception de la lettre de commande par mail dans les 2 jours ouvrables à compter de l’envoi de la lettre de commande.</w:t>
      </w:r>
    </w:p>
    <w:p w14:paraId="3110EF10" w14:textId="77777777" w:rsidR="003328A9" w:rsidRPr="003328A9" w:rsidRDefault="003328A9" w:rsidP="003328A9">
      <w:pPr>
        <w:widowControl w:val="0"/>
        <w:suppressAutoHyphens/>
        <w:spacing w:after="0" w:line="20" w:lineRule="atLeast"/>
        <w:jc w:val="both"/>
        <w:rPr>
          <w:kern w:val="18"/>
          <w:szCs w:val="21"/>
        </w:rPr>
      </w:pPr>
    </w:p>
    <w:p w14:paraId="71B007C9" w14:textId="77777777"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Le délai d'exécution est fixé soit en jours ouvrables, soit en jours de calendrier.</w:t>
      </w:r>
    </w:p>
    <w:p w14:paraId="09279519"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E8F82EC" w14:textId="77777777"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Si le délai est fixé en jours ouvrables, ne sont pas considérés comme tels :</w:t>
      </w:r>
    </w:p>
    <w:p w14:paraId="729E8354"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621276D" w14:textId="77777777"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1°le</w:t>
      </w:r>
      <w:r w:rsidRPr="003328A9" w:rsidDel="00790313">
        <w:rPr>
          <w:rFonts w:eastAsia="DejaVu Sans" w:cs="Tahoma"/>
          <w:kern w:val="18"/>
          <w:szCs w:val="24"/>
        </w:rPr>
        <w:t>s</w:t>
      </w:r>
      <w:r w:rsidRPr="003328A9">
        <w:rPr>
          <w:rFonts w:eastAsia="DejaVu Sans" w:cs="Tahoma"/>
          <w:kern w:val="18"/>
          <w:szCs w:val="24"/>
        </w:rPr>
        <w:t xml:space="preserve"> samedis, dimanches et jours fériés légaux ;</w:t>
      </w:r>
    </w:p>
    <w:p w14:paraId="00F24875" w14:textId="77777777"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2°les jours de vacances annuelles payées et les jours de repos compensatoires prévus par un arrêté royal ou dans une convention collective de travail rendue obligatoire par arrêté royal.</w:t>
      </w:r>
    </w:p>
    <w:p w14:paraId="69D26B65"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86EF90E" w14:textId="77777777"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Si le délai d'exécution est fixé en jours de calendrier</w:t>
      </w:r>
      <w:r w:rsidRPr="003328A9" w:rsidDel="00790313">
        <w:rPr>
          <w:rFonts w:eastAsia="DejaVu Sans" w:cs="Tahoma"/>
          <w:kern w:val="18"/>
          <w:szCs w:val="24"/>
        </w:rPr>
        <w:t>,</w:t>
      </w:r>
      <w:r w:rsidRPr="003328A9">
        <w:rPr>
          <w:rFonts w:eastAsia="DejaVu Sans" w:cs="Tahoma"/>
          <w:kern w:val="18"/>
          <w:szCs w:val="24"/>
        </w:rPr>
        <w:t xml:space="preserve"> il est suspendu pendant la fermeture de l'entreprise-prestataire de services pour vacances annuelles.</w:t>
      </w:r>
    </w:p>
    <w:p w14:paraId="64555A96"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5A86981" w14:textId="77777777" w:rsidR="003328A9" w:rsidRPr="003328A9" w:rsidRDefault="003328A9" w:rsidP="003328A9">
      <w:pPr>
        <w:widowControl w:val="0"/>
        <w:suppressAutoHyphens/>
        <w:spacing w:after="0" w:line="20" w:lineRule="atLeast"/>
        <w:jc w:val="both"/>
        <w:rPr>
          <w:rFonts w:eastAsia="DejaVu Sans" w:cs="Tahoma"/>
          <w:color w:val="auto"/>
          <w:kern w:val="18"/>
          <w:sz w:val="20"/>
          <w:szCs w:val="24"/>
        </w:rPr>
      </w:pPr>
    </w:p>
    <w:p w14:paraId="68E44F6E" w14:textId="77777777" w:rsidR="003328A9" w:rsidRPr="003328A9" w:rsidRDefault="003328A9" w:rsidP="00F83157">
      <w:pPr>
        <w:pStyle w:val="Titre2"/>
      </w:pPr>
      <w:bookmarkStart w:id="122" w:name="_Toc165635976"/>
      <w:r w:rsidRPr="003328A9">
        <w:t>Lieu où les services doivent être exécutés et formalités (art. 149)</w:t>
      </w:r>
      <w:bookmarkEnd w:id="122"/>
    </w:p>
    <w:p w14:paraId="19C81970"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2C849570" w14:textId="77777777" w:rsidR="003328A9" w:rsidRPr="003328A9" w:rsidRDefault="003328A9" w:rsidP="003328A9">
      <w:pPr>
        <w:widowControl w:val="0"/>
        <w:suppressAutoHyphens/>
        <w:spacing w:after="0" w:line="20" w:lineRule="atLeast"/>
        <w:jc w:val="both"/>
        <w:rPr>
          <w:rFonts w:eastAsia="DejaVu Sans" w:cs="Tahoma"/>
          <w:kern w:val="18"/>
          <w:szCs w:val="24"/>
        </w:rPr>
      </w:pPr>
      <w:r w:rsidRPr="003328A9">
        <w:rPr>
          <w:rFonts w:eastAsia="DejaVu Sans" w:cs="Tahoma"/>
          <w:kern w:val="18"/>
          <w:szCs w:val="24"/>
        </w:rPr>
        <w:t>Les services seront exécutés à l’une des adresses suivantes :</w:t>
      </w:r>
    </w:p>
    <w:p w14:paraId="7565A28E" w14:textId="77777777" w:rsidR="003328A9" w:rsidRPr="003328A9" w:rsidRDefault="003328A9" w:rsidP="003328A9">
      <w:pPr>
        <w:widowControl w:val="0"/>
        <w:suppressAutoHyphens/>
        <w:spacing w:after="0" w:line="20" w:lineRule="atLeast"/>
        <w:jc w:val="both"/>
        <w:rPr>
          <w:rFonts w:eastAsia="DejaVu Sans" w:cs="Tahoma"/>
          <w:kern w:val="18"/>
          <w:szCs w:val="21"/>
        </w:rPr>
      </w:pPr>
    </w:p>
    <w:p w14:paraId="52737E76" w14:textId="77777777" w:rsidR="00D60C84" w:rsidRPr="001A7836" w:rsidRDefault="004227ED" w:rsidP="00D60C84">
      <w:pPr>
        <w:numPr>
          <w:ilvl w:val="0"/>
          <w:numId w:val="70"/>
        </w:numPr>
        <w:spacing w:after="0" w:line="20" w:lineRule="atLeast"/>
        <w:contextualSpacing/>
        <w:jc w:val="both"/>
        <w:rPr>
          <w:b/>
          <w:bCs/>
        </w:rPr>
      </w:pPr>
      <w:r w:rsidRPr="001A7836">
        <w:rPr>
          <w:b/>
          <w:bCs/>
        </w:rPr>
        <w:t>Poste 1 </w:t>
      </w:r>
    </w:p>
    <w:p w14:paraId="4C5C09AE" w14:textId="48AA906D" w:rsidR="004227ED" w:rsidRPr="00F83157" w:rsidRDefault="004227ED" w:rsidP="00F83157">
      <w:pPr>
        <w:spacing w:after="0" w:line="20" w:lineRule="atLeast"/>
        <w:ind w:left="720"/>
        <w:contextualSpacing/>
        <w:jc w:val="both"/>
      </w:pPr>
      <w:r w:rsidRPr="00D60C84">
        <w:rPr>
          <w:lang w:val="fr-BE"/>
        </w:rPr>
        <w:t>Dans les bâtiments d’Enabel sise à Rue Haute 147, 1000 Bruxelles ou dans un des pays d’intervention d’Enabel</w:t>
      </w:r>
      <w:r w:rsidR="0041035E" w:rsidRPr="00D60C84">
        <w:rPr>
          <w:lang w:val="fr-BE"/>
        </w:rPr>
        <w:t>.</w:t>
      </w:r>
    </w:p>
    <w:p w14:paraId="117019A8" w14:textId="77777777" w:rsidR="00D60C84" w:rsidRDefault="00D60C84" w:rsidP="00D60C84"/>
    <w:p w14:paraId="3C18DFB8" w14:textId="71D108DB" w:rsidR="00D60C84" w:rsidRPr="001A7836" w:rsidRDefault="009B3CB6" w:rsidP="00F83157">
      <w:pPr>
        <w:pStyle w:val="Paragraphedeliste"/>
        <w:numPr>
          <w:ilvl w:val="0"/>
          <w:numId w:val="75"/>
        </w:numPr>
        <w:rPr>
          <w:b/>
          <w:bCs/>
        </w:rPr>
      </w:pPr>
      <w:r w:rsidRPr="001A7836">
        <w:rPr>
          <w:b/>
          <w:bCs/>
        </w:rPr>
        <w:t>Poste 2 </w:t>
      </w:r>
    </w:p>
    <w:p w14:paraId="3C564976" w14:textId="5BD781B6" w:rsidR="00E236C1" w:rsidRPr="003328A9" w:rsidRDefault="004227ED" w:rsidP="00F83157">
      <w:pPr>
        <w:pStyle w:val="Paragraphedeliste"/>
      </w:pPr>
      <w:r>
        <w:t>En ligne (Visioconférence) depuis l</w:t>
      </w:r>
      <w:r w:rsidR="003328A9" w:rsidRPr="003328A9">
        <w:t>e domicile ou lieu de résidence de</w:t>
      </w:r>
      <w:r w:rsidR="003328A9" w:rsidRPr="003328A9" w:rsidDel="00790313">
        <w:t xml:space="preserve"> </w:t>
      </w:r>
      <w:r w:rsidR="003328A9" w:rsidRPr="003328A9">
        <w:t>l’</w:t>
      </w:r>
      <w:proofErr w:type="spellStart"/>
      <w:r w:rsidR="003328A9" w:rsidRPr="003328A9">
        <w:t>expert·e</w:t>
      </w:r>
      <w:proofErr w:type="spellEnd"/>
      <w:r w:rsidR="003328A9" w:rsidRPr="003328A9">
        <w:t> ;</w:t>
      </w:r>
    </w:p>
    <w:p w14:paraId="7F8F4733" w14:textId="7B4DB171" w:rsidR="00E6242A" w:rsidRPr="001A7836" w:rsidRDefault="00D14B18" w:rsidP="00064E30">
      <w:pPr>
        <w:numPr>
          <w:ilvl w:val="0"/>
          <w:numId w:val="70"/>
        </w:numPr>
        <w:spacing w:after="0" w:line="20" w:lineRule="atLeast"/>
        <w:contextualSpacing/>
        <w:jc w:val="both"/>
        <w:rPr>
          <w:b/>
          <w:bCs/>
        </w:rPr>
      </w:pPr>
      <w:r w:rsidRPr="001A7836">
        <w:rPr>
          <w:b/>
          <w:bCs/>
        </w:rPr>
        <w:lastRenderedPageBreak/>
        <w:t>Poste 3 et 4 </w:t>
      </w:r>
    </w:p>
    <w:p w14:paraId="695B1CBF" w14:textId="49774DD9" w:rsidR="00E74D51" w:rsidRPr="003328A9" w:rsidRDefault="00CC1BF6" w:rsidP="00F83157">
      <w:pPr>
        <w:spacing w:after="0" w:line="20" w:lineRule="atLeast"/>
        <w:ind w:left="720"/>
        <w:contextualSpacing/>
        <w:jc w:val="both"/>
      </w:pPr>
      <w:r>
        <w:rPr>
          <w:lang w:val="fr-BE"/>
        </w:rPr>
        <w:t>Dans</w:t>
      </w:r>
      <w:r w:rsidRPr="00A8127F">
        <w:rPr>
          <w:lang w:val="fr-BE"/>
        </w:rPr>
        <w:t xml:space="preserve"> les bâtiments d’Enabel</w:t>
      </w:r>
      <w:r>
        <w:rPr>
          <w:lang w:val="fr-BE"/>
        </w:rPr>
        <w:t xml:space="preserve"> sise à </w:t>
      </w:r>
      <w:r w:rsidRPr="00A8127F">
        <w:rPr>
          <w:lang w:val="fr-BE"/>
        </w:rPr>
        <w:t>Rue Haute 147, 1000 Bruxelles</w:t>
      </w:r>
      <w:r>
        <w:rPr>
          <w:lang w:val="fr-BE"/>
        </w:rPr>
        <w:t xml:space="preserve"> ou dans un des pays d’intervention d’Enabel. </w:t>
      </w:r>
      <w:r w:rsidR="00343F93">
        <w:t>le</w:t>
      </w:r>
      <w:r w:rsidR="003328A9" w:rsidRPr="003328A9">
        <w:t xml:space="preserve"> siège </w:t>
      </w:r>
      <w:r w:rsidR="007B0B95">
        <w:t>d’Enabel ou u</w:t>
      </w:r>
      <w:r w:rsidR="003328A9" w:rsidRPr="003328A9">
        <w:t>n des pays d’intervention d’Enabe</w:t>
      </w:r>
      <w:r w:rsidR="0041035E">
        <w:t>l</w:t>
      </w:r>
      <w:r w:rsidR="003328A9" w:rsidRPr="003328A9">
        <w:t xml:space="preserve">  </w:t>
      </w:r>
      <w:r w:rsidR="00E6242A">
        <w:t>ou en ligne (Visioconférence) depuis l</w:t>
      </w:r>
      <w:r w:rsidR="00E6242A" w:rsidRPr="003328A9">
        <w:t>e domicile ou lieu de résidence de</w:t>
      </w:r>
      <w:r w:rsidR="00E6242A" w:rsidRPr="003328A9" w:rsidDel="00790313">
        <w:t xml:space="preserve"> </w:t>
      </w:r>
      <w:r w:rsidR="00E6242A" w:rsidRPr="003328A9">
        <w:t>l’</w:t>
      </w:r>
      <w:proofErr w:type="spellStart"/>
      <w:r w:rsidR="00E6242A" w:rsidRPr="003328A9">
        <w:t>expert·e</w:t>
      </w:r>
      <w:proofErr w:type="spellEnd"/>
      <w:r w:rsidR="00E6242A" w:rsidRPr="003328A9">
        <w:t> </w:t>
      </w:r>
    </w:p>
    <w:p w14:paraId="09E3330A" w14:textId="77777777" w:rsidR="003328A9" w:rsidRDefault="003328A9" w:rsidP="001A7836">
      <w:pPr>
        <w:spacing w:after="0" w:line="20" w:lineRule="atLeast"/>
        <w:ind w:left="720"/>
        <w:contextualSpacing/>
        <w:jc w:val="both"/>
      </w:pPr>
    </w:p>
    <w:p w14:paraId="5AFF19EC" w14:textId="77777777" w:rsidR="005F2003" w:rsidRPr="005F2003" w:rsidRDefault="005F2003" w:rsidP="00FE56F5">
      <w:pPr>
        <w:pStyle w:val="Titre2"/>
        <w:keepLines w:val="0"/>
        <w:widowControl w:val="0"/>
        <w:tabs>
          <w:tab w:val="num" w:pos="576"/>
        </w:tabs>
        <w:suppressAutoHyphens/>
        <w:spacing w:after="240" w:line="276" w:lineRule="auto"/>
      </w:pPr>
      <w:r>
        <w:t>Modifications du marché (art. 37 à 38/19)</w:t>
      </w:r>
      <w:bookmarkEnd w:id="121"/>
    </w:p>
    <w:p w14:paraId="5AFF19ED"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23" w:name="_Toc156567407"/>
      <w:r>
        <w:t>Remplacement de l’adjudicataire (art. 38/3)</w:t>
      </w:r>
      <w:bookmarkEnd w:id="123"/>
    </w:p>
    <w:p w14:paraId="5AFF19EE"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Pour autant qu’il remplisse les critères de sélection ainsi que les critères d’exclusions repris dans le présent document, un nouvel adjudicataire peut remplacer l’adjudicataire avec qui le marché initial a été conclu dans les cas autres que ceux prévus à l’art. 38/3 des RGE. </w:t>
      </w:r>
    </w:p>
    <w:p w14:paraId="5AFF19EF"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L’adjudicataire introduit sa demande le plus rapidement possible par envoi recommandé, en précisant les raisons de ce remplacement, et en fournissant un inventaire détaillé de l’état des services déjà exécutés, les coordonnées relatives au nouvel adjudicataire, ainsi que les documents et certificats auxquels le pouvoir adjudicateur n’a pas accès gratuitement.</w:t>
      </w:r>
    </w:p>
    <w:p w14:paraId="5AFF19F0"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Le remplacement fera l’objet d’un avenant daté et signé par les trois parties. L’adjudicataire initial reste responsable vis-à-vis du pouvoir adjudicateur pour l’exécution de la partie restante du marché. </w:t>
      </w:r>
    </w:p>
    <w:p w14:paraId="5AFF19F1" w14:textId="77777777" w:rsidR="005F2003" w:rsidRPr="00147549" w:rsidRDefault="005F2003" w:rsidP="00FE56F5">
      <w:pPr>
        <w:pStyle w:val="Corpsdetexte"/>
        <w:spacing w:line="276" w:lineRule="auto"/>
        <w:rPr>
          <w:lang w:val="fr-BE"/>
        </w:rPr>
      </w:pPr>
    </w:p>
    <w:p w14:paraId="5AFF19F2"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24" w:name="_Toc156567408"/>
      <w:r>
        <w:t>Révision des prix (art. 38/7)</w:t>
      </w:r>
      <w:bookmarkEnd w:id="124"/>
    </w:p>
    <w:p w14:paraId="5AFF19F3" w14:textId="77777777" w:rsidR="00730E54" w:rsidRDefault="00730E54" w:rsidP="00FE56F5">
      <w:r>
        <w:t>La révision des prix se calcule d’après la formule suivante :</w:t>
      </w:r>
    </w:p>
    <w:p w14:paraId="5AFF19F4" w14:textId="77777777" w:rsidR="00730E54" w:rsidRDefault="00730E54" w:rsidP="00FE56F5">
      <w:r>
        <w:t>Révision des prix = (coefficient de révision (k) - 1) * partie révisable</w:t>
      </w:r>
    </w:p>
    <w:p w14:paraId="5AFF19F6" w14:textId="77777777" w:rsidR="00730E54" w:rsidRDefault="00730E54" w:rsidP="00FE56F5">
      <w:r>
        <w:t xml:space="preserve">k = 1 * </w:t>
      </w:r>
      <w:proofErr w:type="spellStart"/>
      <w:r>
        <w:t>is</w:t>
      </w:r>
      <w:proofErr w:type="spellEnd"/>
      <w:r>
        <w:t>/IS</w:t>
      </w:r>
    </w:p>
    <w:p w14:paraId="5AFF19F7" w14:textId="77777777" w:rsidR="00730E54" w:rsidRDefault="00730E54" w:rsidP="00FE56F5">
      <w:r>
        <w:t>IS = indice santé au jour de l’ouverture des offres.</w:t>
      </w:r>
    </w:p>
    <w:p w14:paraId="5AFF19F8" w14:textId="77777777" w:rsidR="002E5EED" w:rsidRDefault="00730E54" w:rsidP="00FE56F5">
      <w:proofErr w:type="spellStart"/>
      <w:r>
        <w:t>is</w:t>
      </w:r>
      <w:proofErr w:type="spellEnd"/>
      <w:r>
        <w:t xml:space="preserve"> = même indice, à la date de la facture. </w:t>
      </w:r>
    </w:p>
    <w:p w14:paraId="5AFF19F9" w14:textId="77777777" w:rsidR="004C0E7C" w:rsidRDefault="004C0E7C" w:rsidP="00FE56F5">
      <w:r>
        <w:t>À partir de la deuxième année, l’adjudicataire peut remettre une nouvelle offre de prix en début d’année. Les prix révisés ne seront mis en œuvre que lorsqu’ils auront été acceptés par le pouvoir adjudicateur.</w:t>
      </w:r>
    </w:p>
    <w:p w14:paraId="5AFF19FA" w14:textId="77777777" w:rsidR="00FE5080" w:rsidRDefault="00FE5080" w:rsidP="00FE56F5"/>
    <w:p w14:paraId="5AFF19FB" w14:textId="4B1D8431" w:rsidR="00FE5080" w:rsidRDefault="00FE5080" w:rsidP="00FE56F5">
      <w:pPr>
        <w:pStyle w:val="Titre3"/>
        <w:spacing w:line="276" w:lineRule="auto"/>
        <w:rPr>
          <w:rFonts w:asciiTheme="minorHAnsi" w:hAnsiTheme="minorHAnsi"/>
          <w:sz w:val="21"/>
          <w:szCs w:val="22"/>
        </w:rPr>
      </w:pPr>
      <w:bookmarkStart w:id="125" w:name="_Toc80716397"/>
      <w:bookmarkStart w:id="126" w:name="_Toc156567409"/>
      <w:r>
        <w:t>Clause de réexamen (art. 38) : remplacement de l’</w:t>
      </w:r>
      <w:proofErr w:type="spellStart"/>
      <w:r>
        <w:t>expert·e</w:t>
      </w:r>
      <w:bookmarkEnd w:id="125"/>
      <w:bookmarkEnd w:id="126"/>
      <w:proofErr w:type="spellEnd"/>
    </w:p>
    <w:p w14:paraId="5AFF19FC" w14:textId="77777777" w:rsidR="00FE5080" w:rsidRPr="00FE5080" w:rsidRDefault="00FE5080" w:rsidP="000B2322">
      <w:pPr>
        <w:jc w:val="both"/>
      </w:pPr>
      <w:r>
        <w:t>Un participant peut proposer le remplacement d’</w:t>
      </w:r>
      <w:proofErr w:type="spellStart"/>
      <w:r>
        <w:t>un·e</w:t>
      </w:r>
      <w:proofErr w:type="spellEnd"/>
      <w:r>
        <w:t xml:space="preserve"> </w:t>
      </w:r>
      <w:proofErr w:type="spellStart"/>
      <w:r>
        <w:t>consultant·e</w:t>
      </w:r>
      <w:proofErr w:type="spellEnd"/>
      <w:r>
        <w:t xml:space="preserve"> sous réserve des conditions et modalités suivantes.</w:t>
      </w:r>
    </w:p>
    <w:p w14:paraId="5AFF19FD" w14:textId="5918EB1A" w:rsidR="005B28C6" w:rsidRDefault="00FE5080" w:rsidP="000B2322">
      <w:pPr>
        <w:jc w:val="both"/>
      </w:pPr>
      <w:r>
        <w:t>Le participant soumet au fonctionnaire dirigeant du contrat le CV de l’</w:t>
      </w:r>
      <w:proofErr w:type="spellStart"/>
      <w:r>
        <w:t>expert·e</w:t>
      </w:r>
      <w:proofErr w:type="spellEnd"/>
      <w:r>
        <w:t xml:space="preserve"> et l’accord de </w:t>
      </w:r>
      <w:proofErr w:type="spellStart"/>
      <w:r>
        <w:t>ce·tte</w:t>
      </w:r>
      <w:proofErr w:type="spellEnd"/>
      <w:r>
        <w:t xml:space="preserve"> </w:t>
      </w:r>
      <w:proofErr w:type="spellStart"/>
      <w:r>
        <w:t>dernier·ère</w:t>
      </w:r>
      <w:proofErr w:type="spellEnd"/>
      <w:r>
        <w:t xml:space="preserve"> pour effectuer des prestations pour le compte de </w:t>
      </w:r>
      <w:r w:rsidR="00117DB6">
        <w:t>l’adjudicataire</w:t>
      </w:r>
      <w:r>
        <w:t>.</w:t>
      </w:r>
    </w:p>
    <w:p w14:paraId="5AFF19FF" w14:textId="47D82F80" w:rsidR="00FE5080" w:rsidRPr="00FE5080" w:rsidRDefault="00FE5080" w:rsidP="000B2322">
      <w:pPr>
        <w:jc w:val="both"/>
      </w:pPr>
      <w:r>
        <w:t xml:space="preserve">Le ou la </w:t>
      </w:r>
      <w:proofErr w:type="spellStart"/>
      <w:r>
        <w:t>consultant·e</w:t>
      </w:r>
      <w:proofErr w:type="spellEnd"/>
      <w:r>
        <w:t xml:space="preserve"> </w:t>
      </w:r>
      <w:proofErr w:type="spellStart"/>
      <w:r>
        <w:t>proposé·e</w:t>
      </w:r>
      <w:proofErr w:type="spellEnd"/>
      <w:r>
        <w:t> </w:t>
      </w:r>
      <w:r w:rsidR="00447FBC">
        <w:t>doit posséder des compétences similaires et satisfaire aux spécifications mentionnées dans l</w:t>
      </w:r>
      <w:r w:rsidR="00117DB6">
        <w:t xml:space="preserve">e chapitre </w:t>
      </w:r>
      <w:r w:rsidR="00447FBC">
        <w:t>5</w:t>
      </w:r>
      <w:r w:rsidR="00117DB6">
        <w:t>.2</w:t>
      </w:r>
      <w:r w:rsidR="00447FBC">
        <w:t xml:space="preserve"> </w:t>
      </w:r>
      <w:r w:rsidR="00117DB6">
        <w:t>–</w:t>
      </w:r>
      <w:r w:rsidR="00447FBC">
        <w:t xml:space="preserve"> </w:t>
      </w:r>
      <w:r w:rsidR="00117DB6">
        <w:t>Compétences et expertise requises.</w:t>
      </w:r>
    </w:p>
    <w:p w14:paraId="5AFF1A02" w14:textId="4BCBE61D" w:rsidR="00FE5080" w:rsidRPr="00FE5080" w:rsidRDefault="00FE5080" w:rsidP="00851509">
      <w:pPr>
        <w:jc w:val="both"/>
      </w:pPr>
      <w:r>
        <w:t>Le pouvoir adjudicateur se réserve le droit d’accepter ou de refuser le nouveau consultant ou la nouvelle consultante, et ce, même s’il ou elle satisfait aux conditions précitées.</w:t>
      </w:r>
    </w:p>
    <w:p w14:paraId="5AFF1A03" w14:textId="3E80B958" w:rsidR="00FE5080" w:rsidRPr="00FE5080" w:rsidRDefault="00FE5080" w:rsidP="000B2322">
      <w:r>
        <w:lastRenderedPageBreak/>
        <w:t xml:space="preserve">En cas de non-acceptation du ou de la </w:t>
      </w:r>
      <w:proofErr w:type="spellStart"/>
      <w:r>
        <w:t>nouvel·le</w:t>
      </w:r>
      <w:proofErr w:type="spellEnd"/>
      <w:r>
        <w:t xml:space="preserve"> </w:t>
      </w:r>
      <w:proofErr w:type="spellStart"/>
      <w:r>
        <w:t>expert·e</w:t>
      </w:r>
      <w:proofErr w:type="spellEnd"/>
      <w:r>
        <w:t>, le participant peut soit conserver l’</w:t>
      </w:r>
      <w:r w:rsidR="002722AF">
        <w:t>(</w:t>
      </w:r>
      <w:proofErr w:type="spellStart"/>
      <w:r>
        <w:t>un·e</w:t>
      </w:r>
      <w:proofErr w:type="spellEnd"/>
      <w:r>
        <w:t xml:space="preserve"> des</w:t>
      </w:r>
      <w:r w:rsidR="002722AF">
        <w:t>)</w:t>
      </w:r>
      <w:r>
        <w:t xml:space="preserve"> </w:t>
      </w:r>
      <w:proofErr w:type="spellStart"/>
      <w:r>
        <w:t>expert·e</w:t>
      </w:r>
      <w:r w:rsidR="0092217C">
        <w:t>·</w:t>
      </w:r>
      <w:r>
        <w:t>s</w:t>
      </w:r>
      <w:proofErr w:type="spellEnd"/>
      <w:r>
        <w:t xml:space="preserve"> initialement </w:t>
      </w:r>
      <w:proofErr w:type="spellStart"/>
      <w:r>
        <w:t>proposé·e</w:t>
      </w:r>
      <w:r w:rsidR="0092217C">
        <w:t>·</w:t>
      </w:r>
      <w:r>
        <w:t>s</w:t>
      </w:r>
      <w:proofErr w:type="spellEnd"/>
      <w:r>
        <w:t xml:space="preserve">, soit proposer un nouveau profil. </w:t>
      </w:r>
    </w:p>
    <w:p w14:paraId="5AFF1A04" w14:textId="77777777" w:rsidR="005F2003" w:rsidRPr="00FE5080" w:rsidRDefault="005F2003" w:rsidP="00FE56F5">
      <w:pPr>
        <w:pStyle w:val="Corpsdetexte"/>
        <w:spacing w:line="276" w:lineRule="auto"/>
        <w:rPr>
          <w:b/>
        </w:rPr>
      </w:pPr>
    </w:p>
    <w:p w14:paraId="5AFF1A05"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27" w:name="_Toc156567410"/>
      <w:r>
        <w:t>Indemnités suite aux suspensions ordonnées par l’adjudicateur durant l’exécution (art. 38/12)</w:t>
      </w:r>
      <w:bookmarkEnd w:id="127"/>
    </w:p>
    <w:p w14:paraId="5AFF1A06"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u w:val="single"/>
        </w:rPr>
        <w:t>Le pouvoir adjudicateur</w:t>
      </w:r>
      <w:r>
        <w:rPr>
          <w:rFonts w:ascii="Georgia" w:hAnsi="Georgia"/>
          <w:color w:val="585756"/>
          <w:sz w:val="21"/>
        </w:rPr>
        <w:t xml:space="preserve"> se réserve le droit de suspendre l’exécution du marché pendant une période donnée, notamment lorsqu’il estime que le marché ne peut pas être exécuté sans inconvénient à ce moment-là.</w:t>
      </w:r>
    </w:p>
    <w:p w14:paraId="5AFF1A07"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Le délai d’exécution est prolongé à concurrence du retard occasionné par cette suspension, pour autant que le délai contractuel ne soit pas expiré. Lorsque ce délai est expiré, une remise d’amende pour retard d’exécution sera consentie.</w:t>
      </w:r>
    </w:p>
    <w:p w14:paraId="5AFF1A08"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Lorsque les prestations sont suspendues, sur la base de la présente clause, l’adjudicataire est tenu de prendre, à ses frais, toutes les précautions nécessaires pour préserver les prestations déjà exécutées et les matériaux des dégradations pouvant provenir de conditions météorologiques défavorables, de vol ou d’autres actes de malveillance.</w:t>
      </w:r>
    </w:p>
    <w:p w14:paraId="5AFF1A09"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u w:val="single"/>
        </w:rPr>
        <w:t>L’adjudicataire</w:t>
      </w:r>
      <w:r>
        <w:rPr>
          <w:rFonts w:ascii="Georgia" w:hAnsi="Georgia"/>
          <w:color w:val="585756"/>
          <w:sz w:val="21"/>
        </w:rPr>
        <w:t xml:space="preserve"> a droit à des dommages et intérêts pour les suspensions ordonnées par l’adjudicateur lorsque :</w:t>
      </w:r>
    </w:p>
    <w:p w14:paraId="5AFF1A0A"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la suspension dépasse au total un vingtième du délai d’exécution et au moins dix jours ouvrables ou quinze jours de calendrier, selon que le délai d’exécution est exprimé en jours ouvrables ou en jours de calendrier ; </w:t>
      </w:r>
    </w:p>
    <w:p w14:paraId="5AFF1A0B"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la suspension n’est pas due à des conditions météorologiques défavorables ; </w:t>
      </w:r>
    </w:p>
    <w:p w14:paraId="5AFF1A0C"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la suspension a lieu endéans le délai d’exécution du marché.</w:t>
      </w:r>
    </w:p>
    <w:p w14:paraId="5AFF1A0D" w14:textId="77777777" w:rsidR="005F2003"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 xml:space="preserve">Dans les trente jours de leur survenance ou de la date à laquelle l’adjudicataire ou le pouvoir adjudicateur aurait normalement dû en avoir connaissance, l’adjudicataire dénonce les faits ou les circonstances de manière succincte au pouvoir adjudicateur et décrit de manière précise leur impact sur le déroulement et le coût du marché.  </w:t>
      </w:r>
    </w:p>
    <w:p w14:paraId="5AFF1A0E" w14:textId="77777777" w:rsidR="004C0E7C" w:rsidRDefault="004C0E7C" w:rsidP="00FE56F5">
      <w:pPr>
        <w:pStyle w:val="BTCtextCTB"/>
        <w:spacing w:line="276" w:lineRule="auto"/>
        <w:rPr>
          <w:rFonts w:ascii="Georgia" w:eastAsia="Calibri" w:hAnsi="Georgia" w:cs="Arial"/>
          <w:color w:val="585756"/>
          <w:kern w:val="18"/>
          <w:sz w:val="21"/>
          <w:szCs w:val="21"/>
        </w:rPr>
      </w:pPr>
    </w:p>
    <w:p w14:paraId="5AFF1A13"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28" w:name="_Toc156567411"/>
      <w:r>
        <w:t>Circonstances imprévisibles</w:t>
      </w:r>
      <w:bookmarkEnd w:id="128"/>
    </w:p>
    <w:p w14:paraId="5AFF1A14" w14:textId="77777777" w:rsidR="005F2003" w:rsidRPr="004C0E7C" w:rsidRDefault="005F2003" w:rsidP="00FE56F5">
      <w:pPr>
        <w:jc w:val="both"/>
        <w:rPr>
          <w:kern w:val="18"/>
          <w:szCs w:val="21"/>
        </w:rPr>
      </w:pPr>
      <w:r>
        <w:t xml:space="preserve">L’adjudicataire n’a droit en principe à aucune modification des conditions contractuelles pour des circonstances quelconques auxquelles le pouvoir adjudicateur est resté étranger. </w:t>
      </w:r>
    </w:p>
    <w:p w14:paraId="5AFF1A15" w14:textId="77777777" w:rsidR="005F2003" w:rsidRDefault="005F2003" w:rsidP="00FE56F5">
      <w:pPr>
        <w:jc w:val="both"/>
        <w:rPr>
          <w:kern w:val="18"/>
          <w:szCs w:val="21"/>
        </w:rPr>
      </w:pPr>
      <w:r>
        <w:t>Une décision de l’État belge de mettre un terme à la coopération avec le pays partenaire est considérée comme une circonstance imprévue au sens du présent article. En cas de suspension ou d’arrêt des activités par l’État belge, impliquant de la sorte le financement du présent marché, Enabel mettra en œuvre des moyens raisonnables pour obtenir un montant maximal de dommages et intérêts.</w:t>
      </w:r>
    </w:p>
    <w:p w14:paraId="5AFF1A16" w14:textId="77777777" w:rsidR="004C0E7C" w:rsidRPr="004C0E7C" w:rsidRDefault="004C0E7C" w:rsidP="00FE56F5">
      <w:pPr>
        <w:jc w:val="both"/>
        <w:rPr>
          <w:kern w:val="18"/>
          <w:szCs w:val="21"/>
        </w:rPr>
      </w:pPr>
    </w:p>
    <w:p w14:paraId="5AFF1A17" w14:textId="77777777" w:rsidR="004C0E7C" w:rsidRPr="00E03E28" w:rsidRDefault="004C0E7C" w:rsidP="00FE56F5">
      <w:pPr>
        <w:pStyle w:val="Titre3"/>
        <w:spacing w:line="276" w:lineRule="auto"/>
      </w:pPr>
      <w:bookmarkStart w:id="129" w:name="_Toc73715706"/>
      <w:bookmarkStart w:id="130" w:name="_Toc156567412"/>
      <w:r>
        <w:t>Impositions ayant une incidence sur le montant du marché</w:t>
      </w:r>
      <w:bookmarkEnd w:id="129"/>
      <w:bookmarkEnd w:id="130"/>
    </w:p>
    <w:p w14:paraId="5AFF1A18" w14:textId="77777777" w:rsidR="004C0E7C" w:rsidRDefault="004C0E7C" w:rsidP="00FE56F5">
      <w:r>
        <w:t xml:space="preserve">Pour le présent marché, une révision des prix tel que prévu dans l’article 38/8 des RGE, résultant d’une modification des impositions est possible si le cas se présente en Belgique, et ayant une incidence sur le montant du marché. </w:t>
      </w:r>
    </w:p>
    <w:p w14:paraId="5AFF1A19" w14:textId="77777777" w:rsidR="004C0E7C" w:rsidRDefault="004C0E7C" w:rsidP="00FE56F5">
      <w:r>
        <w:t xml:space="preserve">Une telle révision des prix n’est possible qu’à la double condition suivante :  </w:t>
      </w:r>
    </w:p>
    <w:p w14:paraId="5AFF1A1A" w14:textId="77777777" w:rsidR="004C0E7C" w:rsidRDefault="004C0E7C" w:rsidP="00FE56F5">
      <w:pPr>
        <w:ind w:left="705" w:hanging="705"/>
      </w:pPr>
      <w:r>
        <w:lastRenderedPageBreak/>
        <w:t>1.</w:t>
      </w:r>
      <w:r>
        <w:tab/>
        <w:t>la modification est entrée en vigueur après le dixième jour précédant la date ultime fixée pour la réception des offres, et</w:t>
      </w:r>
    </w:p>
    <w:p w14:paraId="5AFF1A1B" w14:textId="77777777" w:rsidR="004C0E7C" w:rsidRDefault="004C0E7C" w:rsidP="00FE56F5">
      <w:pPr>
        <w:ind w:left="705" w:hanging="705"/>
      </w:pPr>
      <w:r>
        <w:t>2.</w:t>
      </w:r>
      <w:r>
        <w:tab/>
        <w:t>soit directement, soit indirectement par l’intermédiaire d’un indice, ces impositions ne sont pas incorporées dans la formule de révision prévue dans les documents du marché en application de l’article 38/7.</w:t>
      </w:r>
    </w:p>
    <w:p w14:paraId="5AFF1A1C" w14:textId="77777777" w:rsidR="004C0E7C" w:rsidRDefault="004C0E7C" w:rsidP="00FE56F5">
      <w:r>
        <w:t>En cas de hausse des impositions, l’adjudicataire doit établir qu’il a effectivement supporté les charges supplémentaires réclamées et que celles-ci concernent des prestations inhérentes à l’exécution du marché.</w:t>
      </w:r>
    </w:p>
    <w:p w14:paraId="5AFF1A1D" w14:textId="77777777" w:rsidR="004C0E7C" w:rsidRDefault="004C0E7C" w:rsidP="00FE56F5">
      <w:r>
        <w:t>En cas de baisse, il n’y a pas de révision si l’adjudicataire prouve qu’il a payé les impositions à l’ancien taux.</w:t>
      </w:r>
    </w:p>
    <w:p w14:paraId="5AFF1A1E" w14:textId="77777777" w:rsidR="00903FE9" w:rsidRDefault="00903FE9" w:rsidP="00FE56F5"/>
    <w:p w14:paraId="5AFF1A1F" w14:textId="77777777" w:rsidR="00903FE9" w:rsidRPr="00BD5E08" w:rsidRDefault="00903FE9" w:rsidP="00FE56F5">
      <w:pPr>
        <w:pStyle w:val="Titre3"/>
        <w:tabs>
          <w:tab w:val="num" w:pos="810"/>
        </w:tabs>
        <w:spacing w:line="276" w:lineRule="auto"/>
      </w:pPr>
      <w:bookmarkStart w:id="131" w:name="_Toc122009371"/>
      <w:bookmarkStart w:id="132" w:name="_Toc131168627"/>
      <w:bookmarkStart w:id="133" w:name="_Toc156567413"/>
      <w:r>
        <w:t>Conditions d’introduction (art. 38/14)</w:t>
      </w:r>
      <w:bookmarkEnd w:id="131"/>
      <w:bookmarkEnd w:id="132"/>
      <w:bookmarkEnd w:id="133"/>
    </w:p>
    <w:p w14:paraId="5AFF1A20" w14:textId="77777777" w:rsidR="00903FE9" w:rsidRDefault="00903FE9" w:rsidP="00FE56F5">
      <w:pPr>
        <w:jc w:val="both"/>
      </w:pPr>
      <w:r>
        <w:t xml:space="preserve">Le pouvoir adjudicateur ou l’adjudicataire qui veut se baser sur une des clauses de réexamen, telles que visées aux articles 38/9 à 38/12, doit dénoncer les faits ou les circonstances sur lesquels il se base, par écrit dans les 30 jours de leur survenance ou de la date à laquelle l’adjudicataire ou le pouvoir adjudicateur aurait normalement dû en avoir connaissance. </w:t>
      </w:r>
    </w:p>
    <w:p w14:paraId="5AFF1A21" w14:textId="77777777" w:rsidR="00903FE9" w:rsidRDefault="00903FE9" w:rsidP="00FE56F5"/>
    <w:p w14:paraId="5AFF1A22" w14:textId="77777777" w:rsidR="005F2003" w:rsidRDefault="005F2003" w:rsidP="00FE56F5">
      <w:pPr>
        <w:pStyle w:val="Titre2"/>
        <w:keepLines w:val="0"/>
        <w:widowControl w:val="0"/>
        <w:tabs>
          <w:tab w:val="num" w:pos="576"/>
        </w:tabs>
        <w:suppressAutoHyphens/>
        <w:spacing w:after="240" w:line="276" w:lineRule="auto"/>
      </w:pPr>
      <w:bookmarkStart w:id="134" w:name="_Toc361393826"/>
      <w:bookmarkStart w:id="135" w:name="_Toc361408328"/>
      <w:bookmarkStart w:id="136" w:name="_Toc156567414"/>
      <w:r>
        <w:t>Réception technique préalable (art. 42)</w:t>
      </w:r>
      <w:bookmarkEnd w:id="134"/>
      <w:bookmarkEnd w:id="135"/>
      <w:bookmarkEnd w:id="136"/>
    </w:p>
    <w:p w14:paraId="246901F3" w14:textId="5042DD5F" w:rsidR="00AB0A3F" w:rsidRDefault="003C768B" w:rsidP="00FE56F5">
      <w:pPr>
        <w:pStyle w:val="Corpsdetexte"/>
        <w:spacing w:line="276" w:lineRule="auto"/>
        <w:rPr>
          <w:rFonts w:ascii="Georgia" w:hAnsi="Georgia"/>
          <w:color w:val="585756"/>
          <w:sz w:val="21"/>
          <w:szCs w:val="21"/>
        </w:rPr>
      </w:pPr>
      <w:r>
        <w:rPr>
          <w:rFonts w:ascii="Georgia" w:hAnsi="Georgia"/>
          <w:color w:val="585756"/>
          <w:sz w:val="21"/>
        </w:rPr>
        <w:t xml:space="preserve">Une semaine avant la formation prévue, le prestataire transmet au fonctionnaire </w:t>
      </w:r>
      <w:proofErr w:type="spellStart"/>
      <w:r>
        <w:rPr>
          <w:rFonts w:ascii="Georgia" w:hAnsi="Georgia"/>
          <w:color w:val="585756"/>
          <w:sz w:val="21"/>
        </w:rPr>
        <w:t>diriegant</w:t>
      </w:r>
      <w:proofErr w:type="spellEnd"/>
      <w:r>
        <w:rPr>
          <w:rFonts w:ascii="Georgia" w:hAnsi="Georgia"/>
          <w:color w:val="585756"/>
          <w:sz w:val="21"/>
        </w:rPr>
        <w:t xml:space="preserve"> le contenu de la formation qu’il / elle compte donner. Le fonctionnaire dirigeant peut</w:t>
      </w:r>
      <w:r w:rsidR="005F2003">
        <w:rPr>
          <w:rFonts w:ascii="Georgia" w:hAnsi="Georgia"/>
          <w:color w:val="585756"/>
          <w:sz w:val="21"/>
        </w:rPr>
        <w:t xml:space="preserve"> demander au prestataire de services </w:t>
      </w:r>
      <w:r>
        <w:rPr>
          <w:rFonts w:ascii="Georgia" w:hAnsi="Georgia"/>
          <w:color w:val="585756"/>
          <w:sz w:val="21"/>
        </w:rPr>
        <w:t xml:space="preserve">d’adapter ce contenu </w:t>
      </w:r>
      <w:r w:rsidR="00EA3081">
        <w:rPr>
          <w:rFonts w:ascii="Georgia" w:hAnsi="Georgia"/>
          <w:color w:val="585756"/>
          <w:sz w:val="21"/>
        </w:rPr>
        <w:t>et d’ajouter des éléments</w:t>
      </w:r>
      <w:r w:rsidR="00F47C88">
        <w:rPr>
          <w:rFonts w:ascii="Georgia" w:hAnsi="Georgia"/>
          <w:color w:val="585756"/>
          <w:sz w:val="21"/>
        </w:rPr>
        <w:t xml:space="preserve">. </w:t>
      </w:r>
    </w:p>
    <w:p w14:paraId="5AFF1A33" w14:textId="77777777" w:rsidR="00890EEE" w:rsidRPr="00147549" w:rsidRDefault="00890EEE" w:rsidP="00FE56F5">
      <w:pPr>
        <w:pStyle w:val="Corpsdetexte"/>
        <w:spacing w:line="276" w:lineRule="auto"/>
        <w:rPr>
          <w:rFonts w:ascii="Georgia" w:eastAsia="Calibri" w:hAnsi="Georgia" w:cs="Times New Roman"/>
          <w:color w:val="585756"/>
          <w:szCs w:val="22"/>
          <w:lang w:val="fr-BE"/>
        </w:rPr>
      </w:pPr>
    </w:p>
    <w:p w14:paraId="5AFF1A34" w14:textId="77777777" w:rsidR="005F2003" w:rsidRPr="005F2003" w:rsidRDefault="005F2003" w:rsidP="00FE56F5">
      <w:pPr>
        <w:pStyle w:val="Titre2"/>
        <w:keepLines w:val="0"/>
        <w:widowControl w:val="0"/>
        <w:tabs>
          <w:tab w:val="num" w:pos="576"/>
        </w:tabs>
        <w:suppressAutoHyphens/>
        <w:spacing w:after="240" w:line="276" w:lineRule="auto"/>
      </w:pPr>
      <w:bookmarkStart w:id="137" w:name="_Toc361393828"/>
      <w:bookmarkStart w:id="138" w:name="_Toc361408330"/>
      <w:bookmarkStart w:id="139" w:name="_Toc156567419"/>
      <w:r>
        <w:t>Responsabilité du prestataire de services (art. 152-153)</w:t>
      </w:r>
      <w:bookmarkEnd w:id="137"/>
      <w:bookmarkEnd w:id="138"/>
      <w:bookmarkEnd w:id="139"/>
    </w:p>
    <w:p w14:paraId="5AFF1A35"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 prestataire de services assume la pleine responsabilité des fautes et manquements présentés dans les services fournis.</w:t>
      </w:r>
    </w:p>
    <w:p w14:paraId="5AFF1A36"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Par ailleurs, le prestataire de services garantit le pouvoir adjudicateur des dommages et intérêts dont celui-ci est redevable à des tiers du fait du retard dans l’exécution des services ou de la défaillance du prestataire de services.</w:t>
      </w:r>
    </w:p>
    <w:p w14:paraId="5AFF1A37" w14:textId="77777777" w:rsidR="507056D1" w:rsidRPr="00147549" w:rsidRDefault="507056D1" w:rsidP="00FE56F5">
      <w:pPr>
        <w:pStyle w:val="Corpsdetexte"/>
        <w:spacing w:line="276" w:lineRule="auto"/>
        <w:rPr>
          <w:rFonts w:ascii="Georgia" w:eastAsia="Calibri" w:hAnsi="Georgia" w:cs="Times New Roman"/>
          <w:color w:val="585756"/>
          <w:lang w:val="fr-BE"/>
        </w:rPr>
      </w:pPr>
    </w:p>
    <w:p w14:paraId="5AFF1A38" w14:textId="77777777" w:rsidR="4438B948" w:rsidRDefault="4438B948" w:rsidP="00FE56F5">
      <w:pPr>
        <w:pStyle w:val="Titre2"/>
        <w:spacing w:line="276" w:lineRule="auto"/>
      </w:pPr>
      <w:bookmarkStart w:id="140" w:name="_Toc156567420"/>
      <w:r>
        <w:t>Tolérance zéro exploitation et abus sexuels</w:t>
      </w:r>
      <w:bookmarkEnd w:id="140"/>
    </w:p>
    <w:p w14:paraId="5AFF1A39" w14:textId="77777777" w:rsidR="4438B948" w:rsidRPr="00321001" w:rsidRDefault="4438B948" w:rsidP="00FE56F5">
      <w:pPr>
        <w:pStyle w:val="Corpsdetexte"/>
        <w:spacing w:line="276" w:lineRule="auto"/>
        <w:rPr>
          <w:sz w:val="21"/>
          <w:szCs w:val="21"/>
        </w:rPr>
      </w:pPr>
      <w:r>
        <w:rPr>
          <w:rFonts w:ascii="Georgia" w:hAnsi="Georgia"/>
          <w:color w:val="585756"/>
          <w:sz w:val="21"/>
        </w:rPr>
        <w:t>En application de sa Politique concernant l’exploitation et les abus sexuels de juin 2019, Enabel applique une tolérance zéro en ce qui concerne l’ensemble des conduites fautives ayant une incidence sur la crédibilité professionnelle du soumissionnaire.</w:t>
      </w:r>
    </w:p>
    <w:p w14:paraId="5AFF1A3A" w14:textId="77777777" w:rsidR="005F2003" w:rsidRPr="004C29C2" w:rsidRDefault="005F2003" w:rsidP="00FE56F5">
      <w:pPr>
        <w:pStyle w:val="Corpsdetexte"/>
        <w:spacing w:line="276" w:lineRule="auto"/>
      </w:pPr>
    </w:p>
    <w:p w14:paraId="5AFF1A3B" w14:textId="77777777" w:rsidR="005F2003" w:rsidRPr="005F2003" w:rsidRDefault="005F2003" w:rsidP="00FE56F5">
      <w:pPr>
        <w:pStyle w:val="Titre2"/>
        <w:keepLines w:val="0"/>
        <w:widowControl w:val="0"/>
        <w:tabs>
          <w:tab w:val="num" w:pos="576"/>
        </w:tabs>
        <w:suppressAutoHyphens/>
        <w:spacing w:after="240" w:line="276" w:lineRule="auto"/>
      </w:pPr>
      <w:bookmarkStart w:id="141" w:name="_Toc361393829"/>
      <w:bookmarkStart w:id="142" w:name="_Toc361408331"/>
      <w:bookmarkStart w:id="143" w:name="_Toc156567421"/>
      <w:r>
        <w:t>Moyens d’action du pouvoir adjudicateur (art. 44-51 et 154-155)</w:t>
      </w:r>
      <w:bookmarkEnd w:id="141"/>
      <w:bookmarkEnd w:id="142"/>
      <w:bookmarkEnd w:id="143"/>
    </w:p>
    <w:p w14:paraId="5AFF1A3C"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Le défaut des prestataires de services ne s’apprécie pas uniquement par rapport aux services mêmes, mais également par rapport à l’ensemble de leurs obligations.</w:t>
      </w:r>
    </w:p>
    <w:p w14:paraId="5AFF1A3D" w14:textId="77777777" w:rsidR="005F2003" w:rsidRPr="00C02524" w:rsidRDefault="005F2003" w:rsidP="00FE56F5">
      <w:pPr>
        <w:pStyle w:val="Corpsdetexte"/>
        <w:spacing w:line="276" w:lineRule="auto"/>
        <w:rPr>
          <w:rFonts w:ascii="Georgia" w:hAnsi="Georgia"/>
          <w:color w:val="585756"/>
          <w:sz w:val="21"/>
          <w:szCs w:val="21"/>
        </w:rPr>
      </w:pPr>
      <w:r w:rsidRPr="79963DD5">
        <w:rPr>
          <w:rFonts w:ascii="Georgia" w:hAnsi="Georgia"/>
          <w:color w:val="585756"/>
          <w:sz w:val="21"/>
          <w:szCs w:val="21"/>
        </w:rPr>
        <w:lastRenderedPageBreak/>
        <w:t>Afin d’éviter toute impression de risque de partialité ou de connivence dans le suivi et le contrôle de l’exécution du marché, il est strictement interdit au prestataire de services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AFF1A3E" w14:textId="5742D8C3" w:rsidR="005F2003" w:rsidRPr="00C02524" w:rsidRDefault="005F2003" w:rsidP="00FE56F5">
      <w:pPr>
        <w:pStyle w:val="Corpsdetexte"/>
        <w:spacing w:line="276" w:lineRule="auto"/>
        <w:rPr>
          <w:rFonts w:ascii="Georgia" w:hAnsi="Georgia"/>
          <w:color w:val="585756"/>
          <w:sz w:val="21"/>
          <w:szCs w:val="21"/>
        </w:rPr>
      </w:pPr>
      <w:r w:rsidRPr="79963DD5">
        <w:rPr>
          <w:rFonts w:ascii="Georgia" w:hAnsi="Georgia"/>
          <w:color w:val="585756"/>
          <w:sz w:val="21"/>
          <w:szCs w:val="21"/>
        </w:rPr>
        <w:t>En cas d’infraction, le pouvoir adjudicateur pourra infliger au prestataire de services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5AFF1A3F"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Cette clause ne fait nullement préjudice à l’application éventuelle des autres mesures d’office prévues dans les RGE, notamment la résiliation unilatérale du marché et/ou l’exclusion des marchés du pouvoir adjudicateur pour une durée déterminée.</w:t>
      </w:r>
    </w:p>
    <w:p w14:paraId="5AFF1A56" w14:textId="77777777" w:rsidR="005F2003" w:rsidRDefault="005F2003" w:rsidP="00FE56F5">
      <w:pPr>
        <w:pStyle w:val="Corpsdetexte"/>
        <w:spacing w:line="276" w:lineRule="auto"/>
      </w:pPr>
    </w:p>
    <w:p w14:paraId="5AFF1A57" w14:textId="77777777" w:rsidR="005F2003" w:rsidRDefault="005F2003" w:rsidP="00FE56F5">
      <w:pPr>
        <w:pStyle w:val="Titre2"/>
        <w:keepLines w:val="0"/>
        <w:widowControl w:val="0"/>
        <w:tabs>
          <w:tab w:val="num" w:pos="576"/>
        </w:tabs>
        <w:suppressAutoHyphens/>
        <w:spacing w:after="240" w:line="276" w:lineRule="auto"/>
      </w:pPr>
      <w:bookmarkStart w:id="144" w:name="_Toc361393830"/>
      <w:bookmarkStart w:id="145" w:name="_Toc361408332"/>
      <w:bookmarkStart w:id="146" w:name="_Toc156567425"/>
      <w:r>
        <w:t>Fin du marché</w:t>
      </w:r>
      <w:bookmarkEnd w:id="144"/>
      <w:bookmarkEnd w:id="145"/>
      <w:bookmarkEnd w:id="146"/>
      <w:r>
        <w:t xml:space="preserve"> </w:t>
      </w:r>
    </w:p>
    <w:p w14:paraId="5AFF1A58"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47" w:name="_Toc156567426"/>
      <w:r>
        <w:t>Réception des services exécutés (art. 64-65 et 156)</w:t>
      </w:r>
      <w:bookmarkEnd w:id="147"/>
    </w:p>
    <w:p w14:paraId="5AFF1A59"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Les services seront suivis de près pendant leur exécution par le fonctionnaire dirigeant.</w:t>
      </w:r>
    </w:p>
    <w:p w14:paraId="5AFF1A5A"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Les prestations ne sont réceptionnées qu’après avoir satisfait aux vérifications, aux réceptions techniques et aux épreuves prescrites. </w:t>
      </w:r>
    </w:p>
    <w:p w14:paraId="5AFF1A5B" w14:textId="71567803" w:rsidR="005F2003" w:rsidRPr="009C6FF5" w:rsidRDefault="009C6FF5"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Une réception est prévue après l’exécution des prestations faisant l’objet du présent marché</w:t>
      </w:r>
      <w:r w:rsidR="005566FF">
        <w:rPr>
          <w:rFonts w:ascii="Georgia" w:hAnsi="Georgia"/>
          <w:color w:val="585756"/>
          <w:sz w:val="21"/>
        </w:rPr>
        <w:t xml:space="preserve"> et une réception après </w:t>
      </w:r>
      <w:r w:rsidR="00EC55AD">
        <w:rPr>
          <w:rFonts w:ascii="Georgia" w:hAnsi="Georgia"/>
          <w:color w:val="585756"/>
          <w:sz w:val="21"/>
        </w:rPr>
        <w:t xml:space="preserve">exécution de </w:t>
      </w:r>
      <w:r w:rsidR="005566FF">
        <w:rPr>
          <w:rFonts w:ascii="Georgia" w:hAnsi="Georgia"/>
          <w:color w:val="585756"/>
          <w:sz w:val="21"/>
        </w:rPr>
        <w:t xml:space="preserve">chaque </w:t>
      </w:r>
      <w:r w:rsidR="00EC55AD">
        <w:rPr>
          <w:rFonts w:ascii="Georgia" w:hAnsi="Georgia"/>
          <w:color w:val="585756"/>
          <w:sz w:val="21"/>
        </w:rPr>
        <w:t>marché subséquent</w:t>
      </w:r>
      <w:r>
        <w:rPr>
          <w:rFonts w:ascii="Georgia" w:hAnsi="Georgia"/>
          <w:color w:val="585756"/>
          <w:sz w:val="21"/>
        </w:rPr>
        <w:t>.</w:t>
      </w:r>
    </w:p>
    <w:p w14:paraId="5AFF1A5C" w14:textId="54BDBE71"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Le pouvoir adjudicateur dispose d’un délai de vérification de trente jours à compter de la date de la fin totale ou partielle des services, constatée conformément aux modalités fixées dans les documents du marché, pour procéder aux formalités de réception et en notifier le résultat au prestataire de services. Ce délai prend cours pour autant que le pouvoir adjudicateur soit, en même temps, en possession de la liste des services prestés ou de la facture. </w:t>
      </w:r>
    </w:p>
    <w:p w14:paraId="5AFF1A5D"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Lorsque les services sont terminés avant ou après cette date, il appartient au prestataire de services d’en donner connaissance par lettre recommandée au fonctionnaire dirigeant et de demander, par la même occasion, de procéder à la réception. Dans les trente jours qui suivent le jour de la réception de la demande du prestataire de services, il est dressé selon le cas un procès-verbal de réception ou de refus de réception.</w:t>
      </w:r>
    </w:p>
    <w:p w14:paraId="5AFF1A5E" w14:textId="77777777" w:rsidR="005F2003"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La réception visée ci-devant est définitive.</w:t>
      </w:r>
    </w:p>
    <w:p w14:paraId="5AFF1A5F" w14:textId="77777777" w:rsidR="005F2003" w:rsidRPr="00E2704E" w:rsidRDefault="005F2003" w:rsidP="00FE56F5">
      <w:pPr>
        <w:pStyle w:val="Corpsdetexte"/>
        <w:spacing w:line="276" w:lineRule="auto"/>
      </w:pPr>
    </w:p>
    <w:p w14:paraId="5AFF1A60"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48" w:name="_Toc361393831"/>
      <w:bookmarkStart w:id="149" w:name="_Toc361408333"/>
      <w:bookmarkStart w:id="150" w:name="_Toc156567427"/>
      <w:r>
        <w:t>Facturation et paiement des services (art. 66 à 72 - 160)</w:t>
      </w:r>
      <w:bookmarkEnd w:id="148"/>
      <w:bookmarkEnd w:id="149"/>
      <w:bookmarkEnd w:id="150"/>
    </w:p>
    <w:p w14:paraId="730F0DB6" w14:textId="30AB215F" w:rsidR="00604EF7" w:rsidRDefault="00604EF7" w:rsidP="00F83157">
      <w:pPr>
        <w:pStyle w:val="Titre4"/>
        <w:ind w:left="851"/>
      </w:pPr>
      <w:r>
        <w:t xml:space="preserve">Prestations </w:t>
      </w:r>
      <w:r w:rsidR="00BF400D">
        <w:t>effectuées en Belgique</w:t>
      </w:r>
    </w:p>
    <w:p w14:paraId="18A82C20" w14:textId="77777777" w:rsidR="00604EF7" w:rsidRPr="00604EF7" w:rsidRDefault="00604EF7" w:rsidP="00F83157"/>
    <w:p w14:paraId="5AFF1A61" w14:textId="0E3FCCB8" w:rsidR="00A41E2C" w:rsidRPr="007A2229" w:rsidRDefault="005F2578" w:rsidP="00FE56F5">
      <w:pPr>
        <w:pStyle w:val="BTCtextCTB"/>
        <w:spacing w:line="276" w:lineRule="auto"/>
        <w:rPr>
          <w:rFonts w:ascii="Georgia" w:eastAsia="Calibri" w:hAnsi="Georgia"/>
          <w:color w:val="585756"/>
          <w:kern w:val="18"/>
          <w:sz w:val="21"/>
          <w:szCs w:val="21"/>
        </w:rPr>
      </w:pPr>
      <w:r>
        <w:rPr>
          <w:rFonts w:ascii="Georgia" w:hAnsi="Georgia"/>
          <w:color w:val="585756"/>
          <w:sz w:val="21"/>
        </w:rPr>
        <w:t>Pour les prestations effectuées en Belgique, l</w:t>
      </w:r>
      <w:r w:rsidR="00A41E2C">
        <w:rPr>
          <w:rFonts w:ascii="Georgia" w:hAnsi="Georgia"/>
          <w:color w:val="585756"/>
          <w:sz w:val="21"/>
        </w:rPr>
        <w:t xml:space="preserve">’adjudicataire </w:t>
      </w:r>
      <w:r w:rsidR="0005687D">
        <w:rPr>
          <w:rFonts w:ascii="Georgia" w:hAnsi="Georgia"/>
          <w:color w:val="585756"/>
          <w:sz w:val="21"/>
        </w:rPr>
        <w:t>est tenu d’</w:t>
      </w:r>
      <w:r w:rsidR="00A41E2C">
        <w:rPr>
          <w:rFonts w:ascii="Georgia" w:hAnsi="Georgia"/>
          <w:color w:val="585756"/>
          <w:sz w:val="21"/>
        </w:rPr>
        <w:t>envo</w:t>
      </w:r>
      <w:r w:rsidR="0005687D">
        <w:rPr>
          <w:rFonts w:ascii="Georgia" w:hAnsi="Georgia"/>
          <w:color w:val="585756"/>
          <w:sz w:val="21"/>
        </w:rPr>
        <w:t>yer</w:t>
      </w:r>
      <w:r w:rsidR="00A41E2C">
        <w:rPr>
          <w:rFonts w:ascii="Georgia" w:hAnsi="Georgia"/>
          <w:color w:val="585756"/>
          <w:sz w:val="21"/>
        </w:rPr>
        <w:t xml:space="preserve"> les factures (en un seul exemplaire) et le procès-verbal de réception du marché (exemplaire original) à l’adresse suivante :</w:t>
      </w:r>
    </w:p>
    <w:p w14:paraId="5AFF1A62"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lastRenderedPageBreak/>
        <w:t>Enabel, Agence belge de développement</w:t>
      </w:r>
    </w:p>
    <w:p w14:paraId="5AFF1A63"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Rue Haute 147</w:t>
      </w:r>
    </w:p>
    <w:p w14:paraId="5AFF1A64"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1000 Bruxelles</w:t>
      </w:r>
    </w:p>
    <w:p w14:paraId="455161B9" w14:textId="77777777" w:rsidR="00023476" w:rsidRDefault="003A4972" w:rsidP="00FE56F5">
      <w:pPr>
        <w:pStyle w:val="BTCtextCTB"/>
        <w:spacing w:line="276" w:lineRule="auto"/>
        <w:rPr>
          <w:rFonts w:ascii="Georgia" w:hAnsi="Georgia"/>
          <w:color w:val="585756"/>
          <w:sz w:val="21"/>
        </w:rPr>
      </w:pPr>
      <w:r>
        <w:rPr>
          <w:rFonts w:ascii="Georgia" w:hAnsi="Georgia"/>
          <w:color w:val="585756"/>
          <w:sz w:val="21"/>
        </w:rPr>
        <w:t xml:space="preserve">Conformément à la </w:t>
      </w:r>
      <w:r w:rsidRPr="003A4972">
        <w:rPr>
          <w:rFonts w:ascii="Georgia" w:hAnsi="Georgia"/>
          <w:color w:val="585756"/>
          <w:sz w:val="21"/>
        </w:rPr>
        <w:t>Directive 2014/55/UE</w:t>
      </w:r>
      <w:r>
        <w:rPr>
          <w:rFonts w:ascii="Georgia" w:hAnsi="Georgia"/>
          <w:color w:val="585756"/>
          <w:sz w:val="21"/>
        </w:rPr>
        <w:t xml:space="preserve"> et </w:t>
      </w:r>
      <w:r w:rsidR="000C2973" w:rsidRPr="000C2973">
        <w:rPr>
          <w:rFonts w:ascii="Georgia" w:hAnsi="Georgia"/>
          <w:color w:val="585756"/>
          <w:sz w:val="21"/>
        </w:rPr>
        <w:t xml:space="preserve">l’Arrêté-Royal du 9 mars 2022 sur les marchés publics </w:t>
      </w:r>
      <w:r w:rsidR="000C2973">
        <w:rPr>
          <w:rFonts w:ascii="Georgia" w:hAnsi="Georgia"/>
          <w:color w:val="585756"/>
          <w:sz w:val="21"/>
        </w:rPr>
        <w:t>précisant</w:t>
      </w:r>
      <w:r w:rsidR="000C2973" w:rsidRPr="000C2973">
        <w:rPr>
          <w:rFonts w:ascii="Georgia" w:hAnsi="Georgia"/>
          <w:color w:val="585756"/>
          <w:sz w:val="21"/>
        </w:rPr>
        <w:t xml:space="preserve"> l’obligation </w:t>
      </w:r>
      <w:r w:rsidR="00A00611">
        <w:rPr>
          <w:rFonts w:ascii="Georgia" w:hAnsi="Georgia"/>
          <w:color w:val="585756"/>
          <w:sz w:val="21"/>
        </w:rPr>
        <w:t>des</w:t>
      </w:r>
      <w:r w:rsidR="000C2973" w:rsidRPr="000C2973">
        <w:rPr>
          <w:rFonts w:ascii="Georgia" w:hAnsi="Georgia"/>
          <w:color w:val="585756"/>
          <w:sz w:val="21"/>
        </w:rPr>
        <w:t xml:space="preserve"> entreprises </w:t>
      </w:r>
      <w:r w:rsidR="000C2973">
        <w:rPr>
          <w:rFonts w:ascii="Georgia" w:hAnsi="Georgia"/>
          <w:color w:val="585756"/>
          <w:sz w:val="21"/>
        </w:rPr>
        <w:t>de recourir à la</w:t>
      </w:r>
      <w:r w:rsidR="000C2973" w:rsidRPr="000C2973">
        <w:rPr>
          <w:rFonts w:ascii="Georgia" w:hAnsi="Georgia"/>
          <w:color w:val="585756"/>
          <w:sz w:val="21"/>
        </w:rPr>
        <w:t xml:space="preserve"> factur</w:t>
      </w:r>
      <w:r w:rsidR="000C2973">
        <w:rPr>
          <w:rFonts w:ascii="Georgia" w:hAnsi="Georgia"/>
          <w:color w:val="585756"/>
          <w:sz w:val="21"/>
        </w:rPr>
        <w:t>ation</w:t>
      </w:r>
      <w:r w:rsidR="000C2973" w:rsidRPr="000C2973">
        <w:rPr>
          <w:rFonts w:ascii="Georgia" w:hAnsi="Georgia"/>
          <w:color w:val="585756"/>
          <w:sz w:val="21"/>
        </w:rPr>
        <w:t xml:space="preserve"> électronique</w:t>
      </w:r>
      <w:r w:rsidR="00EC779C">
        <w:rPr>
          <w:rFonts w:ascii="Georgia" w:hAnsi="Georgia"/>
          <w:color w:val="585756"/>
          <w:sz w:val="21"/>
        </w:rPr>
        <w:t>, l’adjudicataire devra</w:t>
      </w:r>
      <w:r w:rsidR="007921DD">
        <w:rPr>
          <w:rFonts w:ascii="Georgia" w:hAnsi="Georgia"/>
          <w:color w:val="585756"/>
          <w:sz w:val="21"/>
        </w:rPr>
        <w:t xml:space="preserve"> utiliser un système</w:t>
      </w:r>
      <w:r w:rsidR="008A755D">
        <w:rPr>
          <w:rFonts w:ascii="Georgia" w:hAnsi="Georgia"/>
          <w:color w:val="585756"/>
          <w:sz w:val="21"/>
        </w:rPr>
        <w:t xml:space="preserve"> de facturation</w:t>
      </w:r>
      <w:r w:rsidR="00C56595">
        <w:rPr>
          <w:rFonts w:ascii="Georgia" w:hAnsi="Georgia"/>
          <w:color w:val="585756"/>
          <w:sz w:val="21"/>
        </w:rPr>
        <w:t xml:space="preserve"> </w:t>
      </w:r>
      <w:r w:rsidR="00023476">
        <w:rPr>
          <w:rFonts w:ascii="Georgia" w:hAnsi="Georgia"/>
          <w:color w:val="585756"/>
          <w:sz w:val="21"/>
        </w:rPr>
        <w:t>électronique.</w:t>
      </w:r>
    </w:p>
    <w:p w14:paraId="5F47EF73" w14:textId="783D9729" w:rsidR="00F34191" w:rsidRDefault="00F34191" w:rsidP="00FE56F5">
      <w:pPr>
        <w:pStyle w:val="BTCtextCTB"/>
        <w:spacing w:line="276" w:lineRule="auto"/>
        <w:rPr>
          <w:rFonts w:ascii="Georgia" w:hAnsi="Georgia"/>
          <w:color w:val="585756"/>
          <w:sz w:val="21"/>
        </w:rPr>
      </w:pPr>
      <w:r>
        <w:rPr>
          <w:rFonts w:ascii="Georgia" w:hAnsi="Georgia"/>
          <w:color w:val="585756"/>
          <w:sz w:val="21"/>
        </w:rPr>
        <w:t xml:space="preserve">Dans le cas d’un adjudicataire enregistré </w:t>
      </w:r>
      <w:r w:rsidRPr="00287064">
        <w:rPr>
          <w:rFonts w:ascii="Georgia" w:hAnsi="Georgia"/>
          <w:color w:val="585756"/>
          <w:sz w:val="21"/>
        </w:rPr>
        <w:t xml:space="preserve">à la Banque Carrefour des Entreprises (BCE) en </w:t>
      </w:r>
      <w:r>
        <w:rPr>
          <w:rFonts w:ascii="Georgia" w:hAnsi="Georgia"/>
          <w:color w:val="585756"/>
          <w:sz w:val="21"/>
        </w:rPr>
        <w:t>Belgique, celui-ci peut utiliser le portail belge</w:t>
      </w:r>
      <w:r w:rsidRPr="00287064">
        <w:rPr>
          <w:rFonts w:ascii="Georgia" w:hAnsi="Georgia"/>
          <w:color w:val="585756"/>
          <w:sz w:val="21"/>
        </w:rPr>
        <w:t xml:space="preserve"> </w:t>
      </w:r>
      <w:hyperlink r:id="rId39" w:anchor="Strat%C3%A9giedusecteurpublicbelgeenmati%C3%A8redefacturation%C3%A9lectronique-Mercurius" w:history="1">
        <w:proofErr w:type="spellStart"/>
        <w:r w:rsidRPr="00FE56F5">
          <w:rPr>
            <w:rStyle w:val="Lienhypertexte"/>
            <w:rFonts w:ascii="Georgia" w:hAnsi="Georgia"/>
            <w:sz w:val="21"/>
          </w:rPr>
          <w:t>Mercurius</w:t>
        </w:r>
        <w:proofErr w:type="spellEnd"/>
      </w:hyperlink>
      <w:r w:rsidR="00AE26D8">
        <w:rPr>
          <w:rFonts w:ascii="Georgia" w:hAnsi="Georgia"/>
          <w:color w:val="585756"/>
          <w:sz w:val="21"/>
        </w:rPr>
        <w:t xml:space="preserve"> </w:t>
      </w:r>
      <w:r w:rsidR="00AE26D8" w:rsidRPr="00AE26D8">
        <w:rPr>
          <w:rFonts w:ascii="Georgia" w:hAnsi="Georgia"/>
          <w:color w:val="585756"/>
          <w:sz w:val="21"/>
        </w:rPr>
        <w:t>permet</w:t>
      </w:r>
      <w:r w:rsidR="00AE26D8">
        <w:rPr>
          <w:rFonts w:ascii="Georgia" w:hAnsi="Georgia"/>
          <w:color w:val="585756"/>
          <w:sz w:val="21"/>
        </w:rPr>
        <w:t>tant</w:t>
      </w:r>
      <w:r w:rsidR="00AE26D8" w:rsidRPr="00AE26D8">
        <w:rPr>
          <w:rFonts w:ascii="Georgia" w:hAnsi="Georgia"/>
          <w:color w:val="585756"/>
          <w:sz w:val="21"/>
        </w:rPr>
        <w:t xml:space="preserve"> de recevoir les factures électroniques conformément aux normes et règles en vigueur</w:t>
      </w:r>
      <w:r w:rsidR="00AE26D8">
        <w:rPr>
          <w:rFonts w:ascii="Georgia" w:hAnsi="Georgia"/>
          <w:color w:val="585756"/>
          <w:sz w:val="21"/>
        </w:rPr>
        <w:t>.</w:t>
      </w:r>
    </w:p>
    <w:p w14:paraId="1B459647" w14:textId="1F91AF1D" w:rsidR="00FE56F5" w:rsidRDefault="003D23BF" w:rsidP="00FE56F5">
      <w:pPr>
        <w:pStyle w:val="BTCtextCTB"/>
        <w:spacing w:line="276" w:lineRule="auto"/>
        <w:rPr>
          <w:rFonts w:ascii="Georgia" w:hAnsi="Georgia"/>
          <w:color w:val="585756"/>
          <w:sz w:val="21"/>
        </w:rPr>
      </w:pPr>
      <w:r>
        <w:rPr>
          <w:rFonts w:ascii="Georgia" w:hAnsi="Georgia"/>
          <w:color w:val="585756"/>
          <w:sz w:val="21"/>
        </w:rPr>
        <w:t>Dans le cas d’un adjudicataire non-belge, celui</w:t>
      </w:r>
      <w:r w:rsidR="005A44E3">
        <w:rPr>
          <w:rFonts w:ascii="Georgia" w:hAnsi="Georgia"/>
          <w:color w:val="585756"/>
          <w:sz w:val="21"/>
        </w:rPr>
        <w:t>-ci peut utiliser l</w:t>
      </w:r>
      <w:r w:rsidR="00724D9C">
        <w:rPr>
          <w:rFonts w:ascii="Georgia" w:hAnsi="Georgia"/>
          <w:color w:val="585756"/>
          <w:sz w:val="21"/>
        </w:rPr>
        <w:t>’un des p</w:t>
      </w:r>
      <w:r w:rsidR="00173842">
        <w:rPr>
          <w:rFonts w:ascii="Georgia" w:hAnsi="Georgia"/>
          <w:color w:val="585756"/>
          <w:sz w:val="21"/>
        </w:rPr>
        <w:t>oin</w:t>
      </w:r>
      <w:r w:rsidR="00023476">
        <w:rPr>
          <w:rFonts w:ascii="Georgia" w:hAnsi="Georgia"/>
          <w:color w:val="585756"/>
          <w:sz w:val="21"/>
        </w:rPr>
        <w:t>t</w:t>
      </w:r>
      <w:r w:rsidR="00724D9C">
        <w:rPr>
          <w:rFonts w:ascii="Georgia" w:hAnsi="Georgia"/>
          <w:color w:val="585756"/>
          <w:sz w:val="21"/>
        </w:rPr>
        <w:t>s</w:t>
      </w:r>
      <w:r w:rsidR="00173842">
        <w:rPr>
          <w:rFonts w:ascii="Georgia" w:hAnsi="Georgia"/>
          <w:color w:val="585756"/>
          <w:sz w:val="21"/>
        </w:rPr>
        <w:t xml:space="preserve"> d’accès</w:t>
      </w:r>
      <w:r w:rsidR="00A85CB3">
        <w:rPr>
          <w:rFonts w:ascii="Georgia" w:hAnsi="Georgia"/>
          <w:color w:val="585756"/>
          <w:sz w:val="21"/>
        </w:rPr>
        <w:t xml:space="preserve"> certifiés</w:t>
      </w:r>
      <w:r w:rsidR="00173842">
        <w:rPr>
          <w:rFonts w:ascii="Georgia" w:hAnsi="Georgia"/>
          <w:color w:val="585756"/>
          <w:sz w:val="21"/>
        </w:rPr>
        <w:t xml:space="preserve"> </w:t>
      </w:r>
      <w:r w:rsidR="00724D9C">
        <w:rPr>
          <w:rFonts w:ascii="Georgia" w:hAnsi="Georgia"/>
          <w:color w:val="585756"/>
          <w:sz w:val="21"/>
        </w:rPr>
        <w:t>d</w:t>
      </w:r>
      <w:r w:rsidR="00173842">
        <w:rPr>
          <w:rFonts w:ascii="Georgia" w:hAnsi="Georgia"/>
          <w:color w:val="585756"/>
          <w:sz w:val="21"/>
        </w:rPr>
        <w:t>u</w:t>
      </w:r>
      <w:r w:rsidR="00C56595">
        <w:rPr>
          <w:rFonts w:ascii="Georgia" w:hAnsi="Georgia"/>
          <w:color w:val="585756"/>
          <w:sz w:val="21"/>
        </w:rPr>
        <w:t xml:space="preserve"> réseau international </w:t>
      </w:r>
      <w:hyperlink r:id="rId40" w:history="1">
        <w:r w:rsidR="00C56595" w:rsidRPr="00BE43AB">
          <w:rPr>
            <w:rStyle w:val="Lienhypertexte"/>
            <w:rFonts w:ascii="Georgia" w:hAnsi="Georgia"/>
            <w:sz w:val="21"/>
          </w:rPr>
          <w:t>Peppol</w:t>
        </w:r>
      </w:hyperlink>
      <w:r w:rsidR="003A1641">
        <w:rPr>
          <w:rFonts w:ascii="Georgia" w:hAnsi="Georgia"/>
          <w:color w:val="585756"/>
          <w:sz w:val="21"/>
        </w:rPr>
        <w:t>.</w:t>
      </w:r>
      <w:r w:rsidR="00A85CB3">
        <w:rPr>
          <w:rFonts w:ascii="Georgia" w:hAnsi="Georgia"/>
          <w:color w:val="585756"/>
          <w:sz w:val="21"/>
        </w:rPr>
        <w:t xml:space="preserve"> </w:t>
      </w:r>
      <w:r w:rsidR="003A6515">
        <w:rPr>
          <w:rFonts w:ascii="Georgia" w:hAnsi="Georgia"/>
          <w:color w:val="585756"/>
          <w:sz w:val="21"/>
        </w:rPr>
        <w:t xml:space="preserve">Pour accéder à </w:t>
      </w:r>
      <w:r w:rsidR="00A85CB3">
        <w:rPr>
          <w:rFonts w:ascii="Georgia" w:hAnsi="Georgia"/>
          <w:color w:val="585756"/>
          <w:sz w:val="21"/>
        </w:rPr>
        <w:t>la liste de</w:t>
      </w:r>
      <w:r w:rsidR="003A6515">
        <w:rPr>
          <w:rFonts w:ascii="Georgia" w:hAnsi="Georgia"/>
          <w:color w:val="585756"/>
          <w:sz w:val="21"/>
        </w:rPr>
        <w:t xml:space="preserve"> ces fournisseurs de services offrant </w:t>
      </w:r>
      <w:r w:rsidR="009C40BD">
        <w:rPr>
          <w:rFonts w:ascii="Georgia" w:hAnsi="Georgia"/>
          <w:color w:val="585756"/>
          <w:sz w:val="21"/>
        </w:rPr>
        <w:t xml:space="preserve">l’utilisation de ces points d’accès : </w:t>
      </w:r>
      <w:hyperlink r:id="rId41" w:history="1">
        <w:r w:rsidR="001611AF" w:rsidRPr="00E61A75">
          <w:rPr>
            <w:rStyle w:val="Lienhypertexte"/>
            <w:rFonts w:ascii="Georgia" w:hAnsi="Georgia"/>
            <w:sz w:val="21"/>
          </w:rPr>
          <w:t>https://peppol.org/members/peppol-certified-service-providers/</w:t>
        </w:r>
      </w:hyperlink>
      <w:r w:rsidR="001611AF">
        <w:rPr>
          <w:rFonts w:ascii="Georgia" w:hAnsi="Georgia"/>
          <w:color w:val="585756"/>
          <w:sz w:val="21"/>
        </w:rPr>
        <w:t xml:space="preserve">. </w:t>
      </w:r>
    </w:p>
    <w:p w14:paraId="1EB02EE6" w14:textId="77777777" w:rsidR="005B2FD9" w:rsidRDefault="005B2FD9" w:rsidP="00FE56F5">
      <w:pPr>
        <w:pStyle w:val="BTCtextCTB"/>
        <w:spacing w:line="276" w:lineRule="auto"/>
        <w:rPr>
          <w:rFonts w:ascii="Georgia" w:hAnsi="Georgia"/>
          <w:color w:val="585756"/>
          <w:sz w:val="21"/>
        </w:rPr>
      </w:pPr>
    </w:p>
    <w:p w14:paraId="6DC0AF1C" w14:textId="1CCB65A4" w:rsidR="005B2FD9" w:rsidRDefault="005B2FD9" w:rsidP="00F83157">
      <w:pPr>
        <w:pStyle w:val="Titre4"/>
        <w:ind w:left="851"/>
      </w:pPr>
      <w:r>
        <w:t>Prestations effectuées dans un pays autre que Belgique</w:t>
      </w:r>
    </w:p>
    <w:p w14:paraId="49D81E53" w14:textId="00286253" w:rsidR="005B2FD9" w:rsidRPr="00F83157" w:rsidRDefault="00AF3B18" w:rsidP="00FE56F5">
      <w:pPr>
        <w:pStyle w:val="BTCtextCTB"/>
        <w:spacing w:line="276" w:lineRule="auto"/>
        <w:rPr>
          <w:rFonts w:ascii="Georgia" w:hAnsi="Georgia"/>
          <w:color w:val="585756"/>
          <w:sz w:val="21"/>
          <w:lang w:val="fr-BE"/>
        </w:rPr>
      </w:pPr>
      <w:r w:rsidRPr="00AF3B18">
        <w:rPr>
          <w:rFonts w:ascii="Georgia" w:hAnsi="Georgia"/>
          <w:color w:val="585756"/>
          <w:sz w:val="21"/>
          <w:lang w:val="fr-BE"/>
        </w:rPr>
        <w:t>Pour les prestations effectuées dans un pays partenaire, les modalités de facturation seront mentionnées dans la lettre de commande du marché subséquent.</w:t>
      </w:r>
    </w:p>
    <w:p w14:paraId="5FD5E505" w14:textId="77777777" w:rsidR="00AF3B18" w:rsidRDefault="00AF3B18" w:rsidP="00FE56F5">
      <w:pPr>
        <w:pStyle w:val="BTCtextCTB"/>
        <w:spacing w:line="276" w:lineRule="auto"/>
        <w:rPr>
          <w:rFonts w:ascii="Georgia" w:hAnsi="Georgia"/>
          <w:color w:val="585756"/>
          <w:sz w:val="21"/>
        </w:rPr>
      </w:pPr>
    </w:p>
    <w:p w14:paraId="2AF70EA7" w14:textId="65B1FF3F" w:rsidR="00AF3B18" w:rsidRDefault="00AF3B18" w:rsidP="00F83157">
      <w:pPr>
        <w:pStyle w:val="Titre4"/>
        <w:ind w:left="851"/>
      </w:pPr>
      <w:r>
        <w:t>Toutes les prestations</w:t>
      </w:r>
    </w:p>
    <w:p w14:paraId="5AFF1A66" w14:textId="238CAAC7" w:rsidR="005F2003" w:rsidRPr="00A41E2C" w:rsidRDefault="005F2003" w:rsidP="00FE56F5">
      <w:pPr>
        <w:pStyle w:val="BTCtextCTB"/>
        <w:spacing w:line="276" w:lineRule="auto"/>
        <w:rPr>
          <w:rFonts w:ascii="Georgia" w:eastAsia="Calibri" w:hAnsi="Georgia"/>
          <w:color w:val="585756"/>
          <w:kern w:val="18"/>
          <w:sz w:val="21"/>
          <w:szCs w:val="21"/>
        </w:rPr>
      </w:pPr>
      <w:r w:rsidRPr="610AAE6C">
        <w:rPr>
          <w:rFonts w:ascii="Georgia" w:hAnsi="Georgia"/>
          <w:color w:val="585756"/>
          <w:sz w:val="21"/>
          <w:szCs w:val="21"/>
        </w:rPr>
        <w:t>Seuls les services exécutés de manière correcte pourront être facturés.</w:t>
      </w:r>
    </w:p>
    <w:p w14:paraId="040F52A1" w14:textId="73CE530F" w:rsidR="0804288F" w:rsidRPr="00511F16" w:rsidRDefault="0804288F" w:rsidP="00F83157">
      <w:pPr>
        <w:pStyle w:val="BTCtextCTB"/>
        <w:spacing w:line="276" w:lineRule="auto"/>
      </w:pPr>
      <w:r w:rsidRPr="00F83157">
        <w:rPr>
          <w:rFonts w:ascii="Georgia" w:hAnsi="Georgia"/>
          <w:color w:val="585756"/>
          <w:sz w:val="21"/>
        </w:rPr>
        <w:t>L'adjudicateur effectue la vérification et le paiement du montant dû au prestataire de services dans le délai de traitement de trente jours à compter de la constatation de la fin totale ou partielle des services, dont les modalités sont fixées dans les documents du marché. Le paiement ne peut toutefois être effectué que pour autant que l'adjudicateur soit en possession de la facture régulièrement établie</w:t>
      </w:r>
      <w:r w:rsidR="00D5198D">
        <w:rPr>
          <w:rFonts w:ascii="Georgia" w:hAnsi="Georgia"/>
          <w:color w:val="585756"/>
          <w:sz w:val="21"/>
        </w:rPr>
        <w:t xml:space="preserve"> et </w:t>
      </w:r>
      <w:r w:rsidRPr="00F83157">
        <w:rPr>
          <w:rFonts w:ascii="Georgia" w:hAnsi="Georgia"/>
          <w:color w:val="585756"/>
          <w:sz w:val="21"/>
        </w:rPr>
        <w:t>de la liste des services prestés</w:t>
      </w:r>
      <w:r w:rsidR="00D5198D">
        <w:rPr>
          <w:rFonts w:ascii="Georgia" w:hAnsi="Georgia"/>
          <w:color w:val="585756"/>
          <w:sz w:val="21"/>
        </w:rPr>
        <w:t>.</w:t>
      </w:r>
    </w:p>
    <w:p w14:paraId="5AFF1A69"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Lorsque les documents du marché ne prévoient pas une déclaration de créance séparée, la facture vaut déclaration de créance.</w:t>
      </w:r>
    </w:p>
    <w:p w14:paraId="5AFF1A6A"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La facture doit être libellée en euros.</w:t>
      </w:r>
    </w:p>
    <w:p w14:paraId="7873A07E" w14:textId="57E78632" w:rsidR="00300B70" w:rsidRDefault="00300B70" w:rsidP="00FE56F5">
      <w:pPr>
        <w:pStyle w:val="BTCtextCTB"/>
        <w:spacing w:line="276" w:lineRule="auto"/>
        <w:rPr>
          <w:rFonts w:ascii="Georgia" w:eastAsia="Calibri" w:hAnsi="Georgia"/>
          <w:color w:val="585756"/>
          <w:kern w:val="18"/>
          <w:sz w:val="21"/>
          <w:szCs w:val="21"/>
        </w:rPr>
      </w:pPr>
    </w:p>
    <w:p w14:paraId="5AFF1A6D" w14:textId="77777777" w:rsidR="005F2003" w:rsidRDefault="005F2003" w:rsidP="00FE56F5">
      <w:pPr>
        <w:pStyle w:val="Titre2"/>
        <w:keepLines w:val="0"/>
        <w:widowControl w:val="0"/>
        <w:tabs>
          <w:tab w:val="num" w:pos="576"/>
        </w:tabs>
        <w:suppressAutoHyphens/>
        <w:spacing w:after="240" w:line="276" w:lineRule="auto"/>
      </w:pPr>
      <w:bookmarkStart w:id="151" w:name="_Toc361393832"/>
      <w:bookmarkStart w:id="152" w:name="_Toc361408334"/>
      <w:bookmarkStart w:id="153" w:name="_Toc156567428"/>
      <w:r>
        <w:t>Litiges (art. 73)</w:t>
      </w:r>
      <w:bookmarkEnd w:id="151"/>
      <w:bookmarkEnd w:id="152"/>
      <w:bookmarkEnd w:id="153"/>
    </w:p>
    <w:p w14:paraId="5AFF1A6E"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Tous les litiges relatifs à l’exécution de ce marché sont exclusivement tranchés par les tribunaux compétents de l’arrondissement judiciaire de Bruxelles. La langue véhiculaire est le français ou le néerlandais.</w:t>
      </w:r>
    </w:p>
    <w:p w14:paraId="5AFF1A6F"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Le pouvoir adjudicateur n’est en aucun cas responsable des dommages causés à des personnes ou à des biens qui sont la conséquence directe ou indirecte des activités nécessaires à l’exécution de ce marché. L’adjudicataire garantit le pouvoir adjudicateur contre toute action en dommages et intérêts par des tiers à cet égard.</w:t>
      </w:r>
    </w:p>
    <w:p w14:paraId="5AFF1A70"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 xml:space="preserve">En cas de « litige », c’est-à-dire d’action en justice, la correspondance devra (également) être envoyée à l’adresse suivante : </w:t>
      </w:r>
    </w:p>
    <w:p w14:paraId="67EB42A8" w14:textId="77777777" w:rsidR="00E220B2" w:rsidRDefault="00E220B2" w:rsidP="00D523F1">
      <w:pPr>
        <w:pStyle w:val="BTCtextCTB"/>
        <w:spacing w:line="276" w:lineRule="auto"/>
        <w:ind w:firstLine="708"/>
        <w:rPr>
          <w:rFonts w:ascii="Georgia" w:hAnsi="Georgia"/>
          <w:color w:val="585756"/>
          <w:sz w:val="21"/>
        </w:rPr>
      </w:pPr>
    </w:p>
    <w:p w14:paraId="5AFF1A71" w14:textId="0E9AE90D"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lastRenderedPageBreak/>
        <w:t>Enabel</w:t>
      </w:r>
    </w:p>
    <w:p w14:paraId="5AFF1A72" w14:textId="5CFD159C" w:rsidR="005F2003" w:rsidRPr="00A41E2C" w:rsidRDefault="00B03738"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G</w:t>
      </w:r>
      <w:r w:rsidR="00A27D54">
        <w:rPr>
          <w:rFonts w:ascii="Georgia" w:hAnsi="Georgia"/>
          <w:color w:val="585756"/>
          <w:sz w:val="21"/>
        </w:rPr>
        <w:t>l</w:t>
      </w:r>
      <w:r>
        <w:rPr>
          <w:rFonts w:ascii="Georgia" w:hAnsi="Georgia"/>
          <w:color w:val="585756"/>
          <w:sz w:val="21"/>
        </w:rPr>
        <w:t xml:space="preserve">obal </w:t>
      </w:r>
      <w:r w:rsidR="00171A55">
        <w:rPr>
          <w:rFonts w:ascii="Georgia" w:hAnsi="Georgia"/>
          <w:color w:val="585756"/>
          <w:sz w:val="21"/>
        </w:rPr>
        <w:t>ContractFIN</w:t>
      </w:r>
      <w:r>
        <w:rPr>
          <w:rFonts w:ascii="Georgia" w:hAnsi="Georgia"/>
          <w:color w:val="585756"/>
          <w:sz w:val="21"/>
        </w:rPr>
        <w:t xml:space="preserve"> &amp;</w:t>
      </w:r>
      <w:r w:rsidR="00171A55">
        <w:rPr>
          <w:rFonts w:ascii="Georgia" w:hAnsi="Georgia"/>
          <w:color w:val="585756"/>
          <w:sz w:val="21"/>
        </w:rPr>
        <w:t xml:space="preserve"> Legal </w:t>
      </w:r>
    </w:p>
    <w:p w14:paraId="5AFF1A73" w14:textId="29B9A650"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À l’attention de Mme </w:t>
      </w:r>
      <w:r w:rsidR="00270541">
        <w:rPr>
          <w:rFonts w:ascii="Georgia" w:hAnsi="Georgia"/>
          <w:color w:val="585756"/>
          <w:sz w:val="21"/>
        </w:rPr>
        <w:t xml:space="preserve">Isabel </w:t>
      </w:r>
      <w:proofErr w:type="spellStart"/>
      <w:r w:rsidR="00270541">
        <w:rPr>
          <w:rFonts w:ascii="Georgia" w:hAnsi="Georgia"/>
          <w:color w:val="585756"/>
          <w:sz w:val="21"/>
        </w:rPr>
        <w:t>Lastra</w:t>
      </w:r>
      <w:proofErr w:type="spellEnd"/>
    </w:p>
    <w:p w14:paraId="5AFF1A74" w14:textId="77777777"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Rue Haute 147</w:t>
      </w:r>
    </w:p>
    <w:p w14:paraId="5AFF1A75" w14:textId="77777777"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1000 Bruxelles</w:t>
      </w:r>
    </w:p>
    <w:p w14:paraId="5AFF1A76" w14:textId="4AEB935D"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Belgique</w:t>
      </w:r>
    </w:p>
    <w:p w14:paraId="5AFF1A77" w14:textId="77777777" w:rsidR="005F2003" w:rsidRDefault="005F2003" w:rsidP="00FE56F5">
      <w:r>
        <w:br w:type="page"/>
      </w:r>
    </w:p>
    <w:p w14:paraId="5AFF1A78" w14:textId="77777777" w:rsidR="005F2003" w:rsidRDefault="005F2003" w:rsidP="00FE56F5">
      <w:pPr>
        <w:pStyle w:val="Titre1"/>
        <w:numPr>
          <w:ilvl w:val="0"/>
          <w:numId w:val="5"/>
        </w:numPr>
      </w:pPr>
      <w:bookmarkStart w:id="154" w:name="_Toc156567429"/>
      <w:r>
        <w:lastRenderedPageBreak/>
        <w:t>Termes de référence</w:t>
      </w:r>
      <w:bookmarkEnd w:id="154"/>
    </w:p>
    <w:p w14:paraId="5AFF1A79" w14:textId="402E008B" w:rsidR="00F32C13" w:rsidRDefault="00F32C13" w:rsidP="00FE56F5">
      <w:pPr>
        <w:pStyle w:val="Titre2"/>
        <w:spacing w:line="276" w:lineRule="auto"/>
      </w:pPr>
      <w:bookmarkStart w:id="155" w:name="_Toc156567430"/>
      <w:r>
        <w:t>Contexte</w:t>
      </w:r>
      <w:bookmarkEnd w:id="155"/>
      <w:r w:rsidR="00167F3E">
        <w:t xml:space="preserve"> général</w:t>
      </w:r>
    </w:p>
    <w:p w14:paraId="32821693" w14:textId="1B1078A7" w:rsidR="00087C67" w:rsidRDefault="00BD30E5" w:rsidP="00BD30E5">
      <w:pPr>
        <w:jc w:val="both"/>
      </w:pPr>
      <w:r>
        <w:t>Enabel, l'Agence belge de développement, est un pouvoir adjudicateur soumis à la législation belge sur les marchés publics. Elle met en œuvre et coordonne la politique belge de coopération internationale dans plus de quatorze pays partenaires, en appliquant les procédures belges de marchés publics pour ses projets gouvernementaux</w:t>
      </w:r>
      <w:r w:rsidR="00087C67">
        <w:t xml:space="preserve"> ou financés par des bailleurs tiers.</w:t>
      </w:r>
    </w:p>
    <w:p w14:paraId="3D9DC0D2" w14:textId="0447ABD4" w:rsidR="00087C67" w:rsidRDefault="00087C67" w:rsidP="000B2322">
      <w:pPr>
        <w:jc w:val="both"/>
      </w:pPr>
      <w:r>
        <w:t>La gestion des marchés publics est assurée par des centres de services (</w:t>
      </w:r>
      <w:r w:rsidRPr="000E7A45">
        <w:rPr>
          <w:i/>
          <w:iCs/>
        </w:rPr>
        <w:t>Share Service Hubs – SSH</w:t>
      </w:r>
      <w:r>
        <w:t xml:space="preserve">) basés </w:t>
      </w:r>
      <w:r w:rsidR="00B75955">
        <w:t>à Bruxelles</w:t>
      </w:r>
      <w:r>
        <w:t xml:space="preserve"> et </w:t>
      </w:r>
      <w:r w:rsidR="00B75955">
        <w:t>dans nos pays partenaires</w:t>
      </w:r>
      <w:r>
        <w:t xml:space="preserve">, comprenant plusieurs </w:t>
      </w:r>
      <w:r w:rsidR="00773509">
        <w:t>A</w:t>
      </w:r>
      <w:r>
        <w:t>cheteurs publics</w:t>
      </w:r>
      <w:r w:rsidR="00773509">
        <w:t>, Acheteuses publiques</w:t>
      </w:r>
      <w:r>
        <w:t xml:space="preserve"> et </w:t>
      </w:r>
      <w:proofErr w:type="spellStart"/>
      <w:r w:rsidR="00BF1B2A">
        <w:t>E</w:t>
      </w:r>
      <w:r>
        <w:t>xpert</w:t>
      </w:r>
      <w:r w:rsidR="00BF1B2A">
        <w:t>·e·</w:t>
      </w:r>
      <w:r>
        <w:t>s</w:t>
      </w:r>
      <w:proofErr w:type="spellEnd"/>
      <w:r>
        <w:t xml:space="preserve"> en contractualisation</w:t>
      </w:r>
      <w:r w:rsidR="00355D12">
        <w:t xml:space="preserve">, </w:t>
      </w:r>
      <w:r w:rsidR="00355D12" w:rsidRPr="005A2D03">
        <w:t xml:space="preserve">un ou plusieurs </w:t>
      </w:r>
      <w:proofErr w:type="spellStart"/>
      <w:r w:rsidR="00355D12">
        <w:t>L</w:t>
      </w:r>
      <w:r w:rsidR="00355D12" w:rsidRPr="005A2D03">
        <w:t>ogisticien</w:t>
      </w:r>
      <w:r w:rsidR="00355D12">
        <w:t>·ne</w:t>
      </w:r>
      <w:r w:rsidR="000E7A45">
        <w:t>·</w:t>
      </w:r>
      <w:r w:rsidR="00355D12" w:rsidRPr="005A2D03">
        <w:t>s</w:t>
      </w:r>
      <w:proofErr w:type="spellEnd"/>
      <w:r w:rsidR="00355D12" w:rsidRPr="005A2D03">
        <w:t xml:space="preserve"> et parfois </w:t>
      </w:r>
      <w:proofErr w:type="spellStart"/>
      <w:r w:rsidR="00355D12" w:rsidRPr="005A2D03">
        <w:t>un</w:t>
      </w:r>
      <w:r w:rsidR="000E7A45">
        <w:t>·e</w:t>
      </w:r>
      <w:proofErr w:type="spellEnd"/>
      <w:r w:rsidR="00355D12" w:rsidRPr="005A2D03">
        <w:t xml:space="preserve"> </w:t>
      </w:r>
      <w:proofErr w:type="spellStart"/>
      <w:r w:rsidR="00355D12">
        <w:t>C</w:t>
      </w:r>
      <w:r w:rsidR="00355D12" w:rsidRPr="005A2D03">
        <w:t>oordinateur</w:t>
      </w:r>
      <w:r w:rsidR="000E7A45">
        <w:t>·rice</w:t>
      </w:r>
      <w:proofErr w:type="spellEnd"/>
      <w:r w:rsidR="00355D12" w:rsidRPr="005A2D03">
        <w:t xml:space="preserve"> logistique, sous la direction d’un Co</w:t>
      </w:r>
      <w:r w:rsidR="005F2578">
        <w:t xml:space="preserve">ordinateur marchés publics </w:t>
      </w:r>
      <w:r w:rsidR="00355D12" w:rsidRPr="005A2D03">
        <w:t>(CSM) ou d’un Manager Finance et Contrats (MFC). </w:t>
      </w:r>
      <w:r>
        <w:t xml:space="preserve"> Enabel dispose également d’un service </w:t>
      </w:r>
      <w:r w:rsidRPr="000E7A45">
        <w:rPr>
          <w:i/>
          <w:iCs/>
        </w:rPr>
        <w:t>Global Procurement Services</w:t>
      </w:r>
      <w:r>
        <w:t xml:space="preserve"> à Bruxelles, qui gère les marchés globaux et soutient les SSH pour les procédures complexes</w:t>
      </w:r>
      <w:r w:rsidR="00100514">
        <w:t>.</w:t>
      </w:r>
    </w:p>
    <w:p w14:paraId="039267C4" w14:textId="43333BE2" w:rsidR="00DB29E2" w:rsidRPr="005A2D03" w:rsidRDefault="00D33E41" w:rsidP="00DB29E2">
      <w:r w:rsidRPr="005A2D03">
        <w:rPr>
          <w:noProof/>
        </w:rPr>
        <w:drawing>
          <wp:anchor distT="0" distB="0" distL="114300" distR="114300" simplePos="0" relativeHeight="251658241" behindDoc="0" locked="0" layoutInCell="1" allowOverlap="1" wp14:anchorId="076EC938" wp14:editId="472CD18B">
            <wp:simplePos x="0" y="0"/>
            <wp:positionH relativeFrom="column">
              <wp:posOffset>542630</wp:posOffset>
            </wp:positionH>
            <wp:positionV relativeFrom="paragraph">
              <wp:posOffset>459105</wp:posOffset>
            </wp:positionV>
            <wp:extent cx="3949065" cy="2831465"/>
            <wp:effectExtent l="0" t="0" r="0" b="6985"/>
            <wp:wrapTopAndBottom/>
            <wp:docPr id="2066193352" name="Picture 7" descr="A diagram of a company's company's company's company's company's company's company's company's company's company's company's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company's company's company's company's company's company's company's company's company's company's company's company'&#10;&#10;Description automatically generate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949065" cy="2831465"/>
                    </a:xfrm>
                    <a:prstGeom prst="rect">
                      <a:avLst/>
                    </a:prstGeom>
                    <a:noFill/>
                    <a:ln>
                      <a:noFill/>
                    </a:ln>
                  </pic:spPr>
                </pic:pic>
              </a:graphicData>
            </a:graphic>
          </wp:anchor>
        </w:drawing>
      </w:r>
      <w:r w:rsidR="00DB29E2" w:rsidRPr="005A2D03">
        <w:t>Vous trouvez ci-après un aperçu de nos différents centres de services (SSH) en vert dans le schéma</w:t>
      </w:r>
      <w:r w:rsidR="003A3FE1">
        <w:t> :</w:t>
      </w:r>
    </w:p>
    <w:p w14:paraId="1916323F" w14:textId="6C525430" w:rsidR="00DB29E2" w:rsidRDefault="00DB29E2" w:rsidP="00087C67"/>
    <w:p w14:paraId="67FB0EFB" w14:textId="7E604A9C" w:rsidR="00087C67" w:rsidRDefault="003A3FE1" w:rsidP="003A3FE1">
      <w:pPr>
        <w:pStyle w:val="Titre2"/>
      </w:pPr>
      <w:r>
        <w:t>Contexte spécifique</w:t>
      </w:r>
    </w:p>
    <w:p w14:paraId="2ABDD189" w14:textId="4C97A3DB" w:rsidR="000E2E70" w:rsidRDefault="003A3FE1" w:rsidP="000E2E70">
      <w:pPr>
        <w:jc w:val="both"/>
      </w:pPr>
      <w:r>
        <w:t>Dans le but</w:t>
      </w:r>
      <w:r w:rsidR="00087C67">
        <w:t xml:space="preserve"> d'assurer une gestion efficace et conforme des marchés publics, Enabel </w:t>
      </w:r>
      <w:r w:rsidR="00433890">
        <w:t xml:space="preserve">souhaite </w:t>
      </w:r>
      <w:r w:rsidR="00087C67">
        <w:t>organise</w:t>
      </w:r>
      <w:r w:rsidR="00433890">
        <w:t>r</w:t>
      </w:r>
      <w:r w:rsidR="00087C67">
        <w:t xml:space="preserve"> régulièrement des formations adaptées aux besoins de ses équipes </w:t>
      </w:r>
      <w:r w:rsidR="00433890">
        <w:t>qui gèrent ou interviennent dans les marchés publics</w:t>
      </w:r>
      <w:r w:rsidR="00087C67">
        <w:t xml:space="preserve">. </w:t>
      </w:r>
    </w:p>
    <w:p w14:paraId="6A69C660" w14:textId="601C82CA" w:rsidR="00087C67" w:rsidRDefault="00087C67" w:rsidP="000E2E70">
      <w:pPr>
        <w:jc w:val="both"/>
      </w:pPr>
      <w:r>
        <w:t xml:space="preserve">Ces formations répondent à </w:t>
      </w:r>
      <w:r w:rsidR="000E2E70">
        <w:t>quatre</w:t>
      </w:r>
      <w:r>
        <w:t xml:space="preserve"> objectifs :</w:t>
      </w:r>
    </w:p>
    <w:p w14:paraId="0015F29E" w14:textId="4CB238A4" w:rsidR="000E2E70" w:rsidRDefault="000E2E70" w:rsidP="000E2E70">
      <w:pPr>
        <w:pStyle w:val="Paragraphedeliste"/>
        <w:numPr>
          <w:ilvl w:val="0"/>
          <w:numId w:val="6"/>
        </w:numPr>
        <w:spacing w:after="0"/>
        <w:jc w:val="both"/>
      </w:pPr>
      <w:r w:rsidRPr="000E2E70">
        <w:rPr>
          <w:b/>
          <w:bCs/>
        </w:rPr>
        <w:t>Harmoniser les connaissances</w:t>
      </w:r>
      <w:r>
        <w:t xml:space="preserve"> : Fournir une formation de base permettant aux nouveaux collaborateurs et nouvelles collaboratrices, ayant des niveaux d’expérience variés en matière de marchés publics, d'acquérir une compréhension solide des règles et procédures belges en la matière. Cela garantit que tous les membres de l’équipe partagent une base commune de connaissances et appliquent des pratiques uniformes dans les projets d'Enabel.</w:t>
      </w:r>
    </w:p>
    <w:p w14:paraId="65095091" w14:textId="77777777" w:rsidR="000E2E70" w:rsidRDefault="000E2E70" w:rsidP="000E2E70">
      <w:pPr>
        <w:pStyle w:val="Paragraphedeliste"/>
        <w:numPr>
          <w:ilvl w:val="0"/>
          <w:numId w:val="6"/>
        </w:numPr>
        <w:spacing w:after="0"/>
        <w:jc w:val="both"/>
      </w:pPr>
      <w:r w:rsidRPr="000E2E70">
        <w:rPr>
          <w:b/>
          <w:bCs/>
        </w:rPr>
        <w:lastRenderedPageBreak/>
        <w:t>Assurer la mise à jour continue des compétences</w:t>
      </w:r>
      <w:r>
        <w:t xml:space="preserve"> : Offrir des sessions régulières de formation permettant aux équipes de se tenir informées des évolutions législatives et réglementaires dans le domaine des marchés publics. Ces formations visent à intégrer les dernières réformes, circulaires et jurisprudences dans les pratiques quotidiennes des collaborateurs, afin d'assurer une conformité continue aux exigences légales.</w:t>
      </w:r>
    </w:p>
    <w:p w14:paraId="3164BB38" w14:textId="77777777" w:rsidR="000E2E70" w:rsidRDefault="000E2E70" w:rsidP="000E2E70">
      <w:pPr>
        <w:pStyle w:val="Paragraphedeliste"/>
        <w:numPr>
          <w:ilvl w:val="0"/>
          <w:numId w:val="6"/>
        </w:numPr>
        <w:spacing w:after="0"/>
        <w:jc w:val="both"/>
      </w:pPr>
      <w:r w:rsidRPr="000E2E70">
        <w:rPr>
          <w:b/>
          <w:bCs/>
        </w:rPr>
        <w:t>Approfondir l'expertise</w:t>
      </w:r>
      <w:r>
        <w:t xml:space="preserve"> : Développer des formations avancées pour les collaborateurs expérimentés, leur permettant de maîtriser les aspects complexes des marchés publics, tels que la gestion des imprévus, les modifications contractuelles et les contentieux. Ces sessions doivent renforcer les capacités des experts à gérer des situations spécifiques ou délicates, nécessitant une expertise approfondie.</w:t>
      </w:r>
    </w:p>
    <w:p w14:paraId="0964B619" w14:textId="7233F10A" w:rsidR="00087C67" w:rsidRDefault="000E2E70" w:rsidP="002A213F">
      <w:pPr>
        <w:pStyle w:val="Paragraphedeliste"/>
        <w:numPr>
          <w:ilvl w:val="0"/>
          <w:numId w:val="6"/>
        </w:numPr>
        <w:spacing w:after="0"/>
        <w:jc w:val="both"/>
      </w:pPr>
      <w:r w:rsidRPr="000E2E70">
        <w:rPr>
          <w:b/>
          <w:bCs/>
        </w:rPr>
        <w:t>Répondre à des besoins spécifiques</w:t>
      </w:r>
      <w:r>
        <w:t xml:space="preserve"> : Permettre la mise en place de formations sur mesure, adaptées aux besoins ponctuels ou aux contextes particuliers identifiés par les équipes. Ces formations offrent une flexibilité nécessaire pour traiter des problématiques spécifiques ou des défis opérationnels qui émergent en cours d'exécution des projets d'Enabel.</w:t>
      </w:r>
    </w:p>
    <w:p w14:paraId="77AA9DD1" w14:textId="21931570" w:rsidR="00087C67" w:rsidRDefault="00CA7E7A" w:rsidP="000B2322">
      <w:pPr>
        <w:spacing w:before="240"/>
        <w:jc w:val="both"/>
      </w:pPr>
      <w:r w:rsidRPr="00CA7E7A">
        <w:t>L'ensemble de ces formations vise à renforcer la capacité technique des collaborateurs d'Enabel en matière de marchés publics, en s'assurant qu'ils maîtrisent la législation belge applicable. Cela leur permet de gérer efficacement et en conformité les procédures de passation et d'exécution des marchés, quel que soit le contexte d'intervention, tout en répondant aux exigences légales et réglementaires spécifiques à la Belgique.</w:t>
      </w:r>
    </w:p>
    <w:p w14:paraId="5AFF1A8C" w14:textId="7A2E2706" w:rsidR="00F32C13" w:rsidRPr="00842016" w:rsidRDefault="009D19D0" w:rsidP="00FE56F5">
      <w:pPr>
        <w:pStyle w:val="Titre2"/>
        <w:spacing w:line="276" w:lineRule="auto"/>
      </w:pPr>
      <w:bookmarkStart w:id="156" w:name="_Toc156567431"/>
      <w:r>
        <w:t xml:space="preserve">Compétences </w:t>
      </w:r>
      <w:r w:rsidR="00C57603">
        <w:t xml:space="preserve">et expertise </w:t>
      </w:r>
      <w:r>
        <w:t>requises</w:t>
      </w:r>
      <w:bookmarkEnd w:id="156"/>
    </w:p>
    <w:p w14:paraId="16DE2A99" w14:textId="1480ECC2" w:rsidR="00C57603" w:rsidRDefault="00C57603" w:rsidP="000B2322">
      <w:pPr>
        <w:pStyle w:val="Titre3"/>
        <w:jc w:val="both"/>
      </w:pPr>
      <w:bookmarkStart w:id="157" w:name="_Toc156567432"/>
      <w:r>
        <w:t>Compétences</w:t>
      </w:r>
      <w:bookmarkEnd w:id="157"/>
    </w:p>
    <w:p w14:paraId="5275ED78" w14:textId="57A8A66F" w:rsidR="00335F25" w:rsidRDefault="007D3892" w:rsidP="00513C6A">
      <w:pPr>
        <w:jc w:val="both"/>
      </w:pPr>
      <w:r>
        <w:t xml:space="preserve">Le soumissionnaire doit proposer un ou plusieurs experts dont le profil sera évalué en fonction des compétences </w:t>
      </w:r>
      <w:r w:rsidR="00146CD3">
        <w:t xml:space="preserve"> décrites plus bas. </w:t>
      </w:r>
    </w:p>
    <w:p w14:paraId="71884B86" w14:textId="7075D91B" w:rsidR="00146CD3" w:rsidRDefault="00335F25" w:rsidP="00513C6A">
      <w:pPr>
        <w:jc w:val="both"/>
      </w:pPr>
      <w:r>
        <w:t>En cas de proposition d’un pool, le nombre d’</w:t>
      </w:r>
      <w:proofErr w:type="spellStart"/>
      <w:r>
        <w:t>expert·e·s</w:t>
      </w:r>
      <w:proofErr w:type="spellEnd"/>
      <w:r>
        <w:t xml:space="preserve"> composant celui-ci ne doit pas excéder</w:t>
      </w:r>
      <w:r w:rsidR="00C72FAD">
        <w:t xml:space="preserve"> trois (3)</w:t>
      </w:r>
      <w:r>
        <w:t>.</w:t>
      </w:r>
    </w:p>
    <w:p w14:paraId="512DF001" w14:textId="5552180D" w:rsidR="00B72775" w:rsidRPr="00423EE0" w:rsidRDefault="00B72775" w:rsidP="001A7836">
      <w:pPr>
        <w:pStyle w:val="Paragraphedeliste"/>
        <w:numPr>
          <w:ilvl w:val="0"/>
          <w:numId w:val="6"/>
        </w:numPr>
        <w:jc w:val="both"/>
      </w:pPr>
      <w:r w:rsidRPr="000B2322">
        <w:rPr>
          <w:b/>
          <w:bCs/>
        </w:rPr>
        <w:t>Compétences</w:t>
      </w:r>
      <w:r w:rsidRPr="004A6894">
        <w:rPr>
          <w:b/>
          <w:bCs/>
        </w:rPr>
        <w:t xml:space="preserve"> techniques</w:t>
      </w:r>
      <w:r w:rsidRPr="000B2322">
        <w:rPr>
          <w:b/>
          <w:bCs/>
        </w:rPr>
        <w:t xml:space="preserve"> </w:t>
      </w:r>
    </w:p>
    <w:p w14:paraId="66D7404C" w14:textId="77777777" w:rsidR="00B72775" w:rsidRDefault="00B72775" w:rsidP="001A7836">
      <w:pPr>
        <w:pStyle w:val="Paragraphedeliste"/>
        <w:numPr>
          <w:ilvl w:val="0"/>
          <w:numId w:val="83"/>
        </w:numPr>
      </w:pPr>
      <w:r w:rsidRPr="00450BD7">
        <w:t>Master en droit, sciences ou gestion publique</w:t>
      </w:r>
    </w:p>
    <w:p w14:paraId="1F14D3C9" w14:textId="77777777" w:rsidR="00B72775" w:rsidRDefault="00B72775" w:rsidP="001A7836">
      <w:pPr>
        <w:pStyle w:val="Paragraphedeliste"/>
        <w:numPr>
          <w:ilvl w:val="0"/>
          <w:numId w:val="83"/>
        </w:numPr>
      </w:pPr>
      <w:r>
        <w:t>Minimum 8 ans</w:t>
      </w:r>
      <w:r>
        <w:rPr>
          <w:rStyle w:val="Appelnotedebasdep"/>
        </w:rPr>
        <w:footnoteReference w:id="8"/>
      </w:r>
      <w:r>
        <w:t xml:space="preserve"> </w:t>
      </w:r>
      <w:r w:rsidRPr="00B948B5">
        <w:t>d’expérience dans la gestion de marchés publics selon la législation belge, incluant une diversité de types de marchés gérés.</w:t>
      </w:r>
    </w:p>
    <w:p w14:paraId="32AB66FC" w14:textId="47583C79" w:rsidR="00B72775" w:rsidRDefault="00B72775" w:rsidP="001A7836">
      <w:pPr>
        <w:pStyle w:val="Paragraphedeliste"/>
        <w:numPr>
          <w:ilvl w:val="0"/>
          <w:numId w:val="83"/>
        </w:numPr>
      </w:pPr>
      <w:r>
        <w:t>Expérience en contexte international (atout).</w:t>
      </w:r>
    </w:p>
    <w:p w14:paraId="749AAB4F" w14:textId="77777777" w:rsidR="00B72775" w:rsidRDefault="00B72775" w:rsidP="00B72775">
      <w:pPr>
        <w:ind w:firstLine="709"/>
      </w:pPr>
    </w:p>
    <w:p w14:paraId="6CAAE6C3" w14:textId="77777777" w:rsidR="00B72775" w:rsidRDefault="00B72775" w:rsidP="00B72775">
      <w:pPr>
        <w:pStyle w:val="Paragraphedeliste"/>
        <w:numPr>
          <w:ilvl w:val="0"/>
          <w:numId w:val="6"/>
        </w:numPr>
        <w:spacing w:before="240"/>
        <w:ind w:left="709" w:hanging="283"/>
        <w:jc w:val="both"/>
      </w:pPr>
      <w:r w:rsidRPr="00F13901">
        <w:rPr>
          <w:b/>
          <w:bCs/>
        </w:rPr>
        <w:t>Compétences pédagogiques</w:t>
      </w:r>
    </w:p>
    <w:p w14:paraId="7363CAC9" w14:textId="19FC9106" w:rsidR="00B72775" w:rsidRDefault="00B72775" w:rsidP="001A7836">
      <w:pPr>
        <w:pStyle w:val="Paragraphedeliste"/>
        <w:numPr>
          <w:ilvl w:val="0"/>
          <w:numId w:val="84"/>
        </w:numPr>
      </w:pPr>
      <w:r w:rsidRPr="004B758B">
        <w:t xml:space="preserve">Minimum </w:t>
      </w:r>
      <w:r>
        <w:t>5</w:t>
      </w:r>
      <w:r w:rsidRPr="004B758B">
        <w:t xml:space="preserve"> ans</w:t>
      </w:r>
      <w:r w:rsidR="00D25174">
        <w:t xml:space="preserve"> </w:t>
      </w:r>
      <w:r w:rsidRPr="004B758B">
        <w:t>d’expérience pratique dans la formation sur la gestion des marchés publics selon le droit belge/secteurs classiques</w:t>
      </w:r>
    </w:p>
    <w:p w14:paraId="56677C47" w14:textId="77777777" w:rsidR="00B72775" w:rsidRDefault="00B72775" w:rsidP="001A7836">
      <w:pPr>
        <w:pStyle w:val="Paragraphedeliste"/>
        <w:numPr>
          <w:ilvl w:val="0"/>
          <w:numId w:val="84"/>
        </w:numPr>
      </w:pPr>
      <w:r>
        <w:t>Capacité à vulgariser des concepts juridiques complexes pour les rendre accessibles à des participants de divers niveaux.</w:t>
      </w:r>
    </w:p>
    <w:p w14:paraId="5B1781FD" w14:textId="77777777" w:rsidR="00B72775" w:rsidRDefault="00B72775" w:rsidP="001A7836">
      <w:pPr>
        <w:pStyle w:val="Paragraphedeliste"/>
        <w:numPr>
          <w:ilvl w:val="0"/>
          <w:numId w:val="84"/>
        </w:numPr>
      </w:pPr>
      <w:r w:rsidRPr="000402E9">
        <w:t xml:space="preserve">Maîtrise du français et/ou de l’anglais à l’oral et à l’écrit, </w:t>
      </w:r>
      <w:r w:rsidRPr="00E70E34">
        <w:t xml:space="preserve">avec un niveau minimum </w:t>
      </w:r>
      <w:r w:rsidRPr="00450BD7">
        <w:rPr>
          <w:b/>
          <w:bCs/>
        </w:rPr>
        <w:t>C1</w:t>
      </w:r>
      <w:r w:rsidRPr="00E70E34">
        <w:t xml:space="preserve"> dans les deux langues.</w:t>
      </w:r>
    </w:p>
    <w:p w14:paraId="44E33343" w14:textId="77777777" w:rsidR="00450BD7" w:rsidRPr="000402E9" w:rsidRDefault="00450BD7" w:rsidP="001A7836">
      <w:pPr>
        <w:pStyle w:val="Paragraphedeliste"/>
        <w:ind w:left="1068"/>
        <w:jc w:val="both"/>
      </w:pPr>
    </w:p>
    <w:p w14:paraId="16808E0F" w14:textId="05B97F89" w:rsidR="009D3EAD" w:rsidRDefault="00112976" w:rsidP="000B2322">
      <w:pPr>
        <w:jc w:val="both"/>
      </w:pPr>
      <w:r>
        <w:lastRenderedPageBreak/>
        <w:t xml:space="preserve">Dans le cas où le soumissionnaire propose un pool d'experts, il est requis qu'au moins un membre du pool possède une expérience professionnelle minimale de 8 ans. Les autres membres doivent quant à eux justifier d'une expérience d'au moins 5 ans. </w:t>
      </w:r>
    </w:p>
    <w:p w14:paraId="2FB4E901" w14:textId="77777777" w:rsidR="009D3EAD" w:rsidRPr="00BB0279" w:rsidRDefault="009D3EAD" w:rsidP="000B2322">
      <w:pPr>
        <w:jc w:val="both"/>
      </w:pPr>
    </w:p>
    <w:p w14:paraId="0AB1E10E" w14:textId="490363B4" w:rsidR="00C57603" w:rsidRDefault="1C8219C2" w:rsidP="000B2322">
      <w:pPr>
        <w:pStyle w:val="Titre3"/>
        <w:jc w:val="both"/>
      </w:pPr>
      <w:bookmarkStart w:id="158" w:name="_Toc156567433"/>
      <w:r>
        <w:t>Expertise</w:t>
      </w:r>
      <w:bookmarkEnd w:id="158"/>
      <w:r w:rsidR="00DC3515">
        <w:t xml:space="preserve"> requise</w:t>
      </w:r>
    </w:p>
    <w:p w14:paraId="11D0BEC9" w14:textId="56B5C588" w:rsidR="00EB544A" w:rsidRPr="000B2322" w:rsidRDefault="000A2CB5" w:rsidP="000B2322">
      <w:pPr>
        <w:jc w:val="both"/>
      </w:pPr>
      <w:bookmarkStart w:id="159" w:name="_Toc156567434"/>
      <w:r w:rsidRPr="000B2322">
        <w:t xml:space="preserve">Le soumissionnaire devra présenter </w:t>
      </w:r>
      <w:proofErr w:type="spellStart"/>
      <w:r w:rsidRPr="000B2322">
        <w:t>un</w:t>
      </w:r>
      <w:r w:rsidR="00E40BE1" w:rsidRPr="000B2322">
        <w:t>·e</w:t>
      </w:r>
      <w:proofErr w:type="spellEnd"/>
      <w:r w:rsidRPr="000B2322">
        <w:t xml:space="preserve"> </w:t>
      </w:r>
      <w:proofErr w:type="spellStart"/>
      <w:r w:rsidRPr="000B2322">
        <w:t>expert</w:t>
      </w:r>
      <w:r w:rsidR="00E40BE1" w:rsidRPr="000B2322">
        <w:t>·e</w:t>
      </w:r>
      <w:proofErr w:type="spellEnd"/>
      <w:r w:rsidRPr="000B2322">
        <w:t xml:space="preserve"> ou un pool composé maximum de </w:t>
      </w:r>
      <w:r w:rsidR="005843BF">
        <w:t>3</w:t>
      </w:r>
      <w:r w:rsidRPr="000B2322">
        <w:t xml:space="preserve"> </w:t>
      </w:r>
      <w:proofErr w:type="spellStart"/>
      <w:r w:rsidRPr="000B2322">
        <w:t>expert</w:t>
      </w:r>
      <w:r w:rsidR="00E40BE1" w:rsidRPr="000B2322">
        <w:t>·e·</w:t>
      </w:r>
      <w:r w:rsidRPr="000B2322">
        <w:t>s</w:t>
      </w:r>
      <w:proofErr w:type="spellEnd"/>
      <w:r w:rsidRPr="000B2322">
        <w:t xml:space="preserve"> répondant aux critères énoncés et </w:t>
      </w:r>
      <w:r w:rsidR="00C97A7C">
        <w:t>capable d’assurer</w:t>
      </w:r>
      <w:r w:rsidRPr="000B2322">
        <w:t xml:space="preserve"> l’ensemble des 4 postes de ce marché.</w:t>
      </w:r>
    </w:p>
    <w:p w14:paraId="4EAAC677" w14:textId="5E5F4A6E" w:rsidR="000A2CB5" w:rsidRPr="000B2322" w:rsidRDefault="00EB544A" w:rsidP="000B2322">
      <w:pPr>
        <w:jc w:val="both"/>
      </w:pPr>
      <w:r>
        <w:t>L</w:t>
      </w:r>
      <w:r w:rsidR="000A2CB5" w:rsidRPr="000B2322">
        <w:t>e soumissionnaire joindra à son offre</w:t>
      </w:r>
      <w:r w:rsidR="00624A73">
        <w:t xml:space="preserve">, </w:t>
      </w:r>
      <w:r w:rsidR="00624A73" w:rsidRPr="00025DE8">
        <w:t>pour</w:t>
      </w:r>
      <w:r w:rsidR="00624A73">
        <w:t xml:space="preserve"> chaque </w:t>
      </w:r>
      <w:proofErr w:type="spellStart"/>
      <w:r w:rsidR="00624A73" w:rsidRPr="00025DE8">
        <w:t>expert·e</w:t>
      </w:r>
      <w:proofErr w:type="spellEnd"/>
      <w:r w:rsidR="00624A73" w:rsidRPr="00025DE8">
        <w:t xml:space="preserve">  </w:t>
      </w:r>
      <w:proofErr w:type="spellStart"/>
      <w:r w:rsidR="00624A73" w:rsidRPr="00025DE8">
        <w:t>proposé·e</w:t>
      </w:r>
      <w:proofErr w:type="spellEnd"/>
      <w:r w:rsidR="00624A73" w:rsidRPr="00025DE8">
        <w:t xml:space="preserve"> </w:t>
      </w:r>
      <w:r w:rsidR="000A2CB5" w:rsidRPr="000B2322">
        <w:t> :</w:t>
      </w:r>
    </w:p>
    <w:p w14:paraId="088C9907" w14:textId="13785034" w:rsidR="000A2CB5" w:rsidRPr="000B2322" w:rsidRDefault="000A2CB5" w:rsidP="000B2322">
      <w:pPr>
        <w:pStyle w:val="Paragraphedeliste"/>
        <w:numPr>
          <w:ilvl w:val="0"/>
          <w:numId w:val="26"/>
        </w:numPr>
        <w:jc w:val="both"/>
      </w:pPr>
      <w:r w:rsidRPr="000B2322">
        <w:t>le tableau «</w:t>
      </w:r>
      <w:r w:rsidRPr="000B2322">
        <w:rPr>
          <w:rFonts w:ascii="Times New Roman" w:hAnsi="Times New Roman"/>
        </w:rPr>
        <w:t> </w:t>
      </w:r>
      <w:r w:rsidRPr="000B2322">
        <w:t>Profil expert</w:t>
      </w:r>
      <w:r w:rsidRPr="000B2322">
        <w:rPr>
          <w:rFonts w:ascii="Times New Roman" w:hAnsi="Times New Roman"/>
        </w:rPr>
        <w:t> </w:t>
      </w:r>
      <w:r w:rsidRPr="000B2322">
        <w:t xml:space="preserve">» complété repris à la </w:t>
      </w:r>
      <w:r w:rsidR="00C51DBE" w:rsidRPr="000B2322">
        <w:t>Section 6.3</w:t>
      </w:r>
      <w:r w:rsidRPr="000B2322">
        <w:t xml:space="preserve"> </w:t>
      </w:r>
      <w:r w:rsidR="0025609D" w:rsidRPr="000B2322">
        <w:rPr>
          <w:i/>
          <w:iCs/>
        </w:rPr>
        <w:t xml:space="preserve">Profil </w:t>
      </w:r>
      <w:r w:rsidR="00AE54C8" w:rsidRPr="000B2322">
        <w:rPr>
          <w:i/>
          <w:iCs/>
        </w:rPr>
        <w:t>de l’</w:t>
      </w:r>
      <w:proofErr w:type="spellStart"/>
      <w:r w:rsidR="0025609D" w:rsidRPr="000B2322">
        <w:rPr>
          <w:i/>
          <w:iCs/>
        </w:rPr>
        <w:t>expert</w:t>
      </w:r>
      <w:r w:rsidR="00AE54C8" w:rsidRPr="000B2322">
        <w:rPr>
          <w:i/>
          <w:iCs/>
        </w:rPr>
        <w:t>·e</w:t>
      </w:r>
      <w:proofErr w:type="spellEnd"/>
      <w:r w:rsidR="00AE54C8" w:rsidRPr="000B2322">
        <w:t xml:space="preserve"> </w:t>
      </w:r>
      <w:r w:rsidRPr="000B2322">
        <w:t xml:space="preserve">du </w:t>
      </w:r>
      <w:r w:rsidR="003D412D">
        <w:t xml:space="preserve">présent </w:t>
      </w:r>
      <w:r w:rsidRPr="000B2322">
        <w:t xml:space="preserve">CSC </w:t>
      </w:r>
      <w:r w:rsidRPr="000B2322">
        <w:rPr>
          <w:rFonts w:ascii="Times New Roman" w:hAnsi="Times New Roman"/>
        </w:rPr>
        <w:t> </w:t>
      </w:r>
      <w:r w:rsidRPr="000B2322">
        <w:t xml:space="preserve">; </w:t>
      </w:r>
    </w:p>
    <w:p w14:paraId="14D75433" w14:textId="7CDA91B2" w:rsidR="000A2CB5" w:rsidRPr="000B2322" w:rsidRDefault="000A2CB5" w:rsidP="000B2322">
      <w:pPr>
        <w:pStyle w:val="Paragraphedeliste"/>
        <w:numPr>
          <w:ilvl w:val="0"/>
          <w:numId w:val="26"/>
        </w:numPr>
        <w:jc w:val="both"/>
      </w:pPr>
      <w:r w:rsidRPr="000B2322">
        <w:t>le CV</w:t>
      </w:r>
      <w:r w:rsidR="003C6A15" w:rsidRPr="000B2322">
        <w:t>.</w:t>
      </w:r>
    </w:p>
    <w:p w14:paraId="775F7200" w14:textId="681464BB" w:rsidR="000A2CB5" w:rsidRPr="000B2322" w:rsidRDefault="000A2CB5" w:rsidP="00513C6A">
      <w:pPr>
        <w:jc w:val="both"/>
      </w:pPr>
      <w:r w:rsidRPr="000B2322">
        <w:t xml:space="preserve">Afin d’étayer l’appréciation des critères énumérés ci-dessus, Enabel se réserve la possibilité d’organiser un entretien avec chaque </w:t>
      </w:r>
      <w:proofErr w:type="spellStart"/>
      <w:r w:rsidRPr="000B2322">
        <w:t>expert-e</w:t>
      </w:r>
      <w:proofErr w:type="spellEnd"/>
      <w:r w:rsidRPr="000B2322">
        <w:t xml:space="preserve"> au sein d’Enabel (</w:t>
      </w:r>
      <w:r w:rsidR="00ED23C6" w:rsidRPr="000B2322">
        <w:t>en présentiel</w:t>
      </w:r>
      <w:r w:rsidRPr="000B2322">
        <w:t xml:space="preserve"> et/ou </w:t>
      </w:r>
      <w:r w:rsidR="00ED23C6" w:rsidRPr="000B2322">
        <w:t>en visioconférence</w:t>
      </w:r>
      <w:r w:rsidRPr="000B2322">
        <w:t>). La date de cet entretien sera fixée de commun accord.</w:t>
      </w:r>
    </w:p>
    <w:p w14:paraId="23A55A78" w14:textId="08B74ECF" w:rsidR="000A2CB5" w:rsidRPr="000B2322" w:rsidRDefault="000A2CB5" w:rsidP="000B2322">
      <w:pPr>
        <w:jc w:val="both"/>
      </w:pPr>
      <w:r w:rsidRPr="000B2322">
        <w:t xml:space="preserve">Dans le cas où un soumissionnaire propose plusieurs </w:t>
      </w:r>
      <w:proofErr w:type="spellStart"/>
      <w:r w:rsidRPr="000B2322">
        <w:t>expert</w:t>
      </w:r>
      <w:r w:rsidR="00ED23C6" w:rsidRPr="000B2322">
        <w:t>·e·</w:t>
      </w:r>
      <w:r w:rsidRPr="000B2322">
        <w:t>s</w:t>
      </w:r>
      <w:proofErr w:type="spellEnd"/>
      <w:r w:rsidRPr="000B2322">
        <w:t xml:space="preserve">, </w:t>
      </w:r>
      <w:r w:rsidR="00A64600">
        <w:t>uniquement</w:t>
      </w:r>
      <w:r w:rsidRPr="000B2322">
        <w:t xml:space="preserve"> </w:t>
      </w:r>
      <w:r w:rsidR="00ED23C6" w:rsidRPr="000B2322">
        <w:t>celle</w:t>
      </w:r>
      <w:r w:rsidR="00930E61" w:rsidRPr="000B2322">
        <w:t>s/ceux</w:t>
      </w:r>
      <w:r w:rsidRPr="000B2322">
        <w:t xml:space="preserve"> répondant aux critères de sélection seront retenus pour la suite de la procédure (voir également les conditions précisées au point </w:t>
      </w:r>
      <w:r w:rsidR="00EE0FF7" w:rsidRPr="000B2322">
        <w:t>3.4.7.2</w:t>
      </w:r>
      <w:r w:rsidRPr="000B2322">
        <w:t>.</w:t>
      </w:r>
    </w:p>
    <w:p w14:paraId="5862CCAA" w14:textId="6A2493AD" w:rsidR="000B79EC" w:rsidRDefault="00AE7DDA" w:rsidP="000B2322">
      <w:pPr>
        <w:pStyle w:val="Titre2"/>
        <w:jc w:val="both"/>
      </w:pPr>
      <w:bookmarkStart w:id="160" w:name="_Toc156567437"/>
      <w:bookmarkEnd w:id="159"/>
      <w:r>
        <w:t>Description des prestations</w:t>
      </w:r>
      <w:bookmarkEnd w:id="160"/>
    </w:p>
    <w:p w14:paraId="485A1F11" w14:textId="1870AD07" w:rsidR="00CA268F" w:rsidRDefault="0042063F" w:rsidP="000B2322">
      <w:r w:rsidRPr="00D50C34">
        <w:t xml:space="preserve">Le prestataire retenu devra gérer </w:t>
      </w:r>
      <w:r w:rsidR="0025285E">
        <w:t xml:space="preserve">4 </w:t>
      </w:r>
      <w:r w:rsidR="00D50C34" w:rsidRPr="00D50C34">
        <w:t xml:space="preserve">types de </w:t>
      </w:r>
      <w:r w:rsidRPr="00D50C34">
        <w:t xml:space="preserve">formations </w:t>
      </w:r>
      <w:r w:rsidR="00D50C34" w:rsidRPr="00D50C34">
        <w:t xml:space="preserve">qui se présentent comme suit : </w:t>
      </w:r>
    </w:p>
    <w:p w14:paraId="1B34588C" w14:textId="77777777" w:rsidR="00CA268F" w:rsidRPr="00CA268F" w:rsidRDefault="00CA268F" w:rsidP="000B2322"/>
    <w:p w14:paraId="6BF85BFE" w14:textId="0AF80CCA" w:rsidR="00D53368" w:rsidRPr="00304816" w:rsidRDefault="00D53368" w:rsidP="000B2322">
      <w:pPr>
        <w:pStyle w:val="Titre3"/>
      </w:pPr>
      <w:r w:rsidRPr="00304816">
        <w:t xml:space="preserve">Formation de base </w:t>
      </w:r>
      <w:r w:rsidR="00D50C34" w:rsidRPr="00304816">
        <w:t xml:space="preserve">– Les marchés publics selon le droit belge </w:t>
      </w:r>
    </w:p>
    <w:p w14:paraId="31EE05ED" w14:textId="77777777" w:rsidR="00D53368" w:rsidRDefault="00D53368" w:rsidP="000B2322">
      <w:pPr>
        <w:jc w:val="both"/>
      </w:pPr>
      <w:r>
        <w:t xml:space="preserve">Régulièrement, Enabel recrute de nouveaux collaborateurs dans les SSH avec une expérience en marchés publics diverse. Certains nouveaux collègues ont une expérience avec les marchés publics selon une autre législation, certains selon la loi belge, certains ont beaucoup d’expérience, d’autres moins... </w:t>
      </w:r>
    </w:p>
    <w:p w14:paraId="2904D146" w14:textId="25A31F29" w:rsidR="00943A5E" w:rsidRDefault="000C5F7E" w:rsidP="000B2322">
      <w:pPr>
        <w:jc w:val="both"/>
      </w:pPr>
      <w:proofErr w:type="spellStart"/>
      <w:r w:rsidRPr="000C5F7E">
        <w:t>Por</w:t>
      </w:r>
      <w:proofErr w:type="spellEnd"/>
      <w:r w:rsidRPr="000C5F7E">
        <w:t xml:space="preserve"> former ses collègues à la gestion des marchés publics conformément au système et à la législation belge, et garantir une uniformité du contenu utilisé, Enabel prévoit d'organiser, selon les besoins, une ou deux formations par an, en français ou en anglais. Toutefois, si aucune nouvelle recrue n'intègre l'organisation au cours d'une année, il est possible qu'aucune formation ne soit commandée cette année-là.</w:t>
      </w:r>
    </w:p>
    <w:p w14:paraId="043AF175" w14:textId="4D41EF87" w:rsidR="00724978" w:rsidRPr="005719CC" w:rsidRDefault="00514821" w:rsidP="000B2322">
      <w:pPr>
        <w:pStyle w:val="Paragraphedeliste"/>
        <w:numPr>
          <w:ilvl w:val="0"/>
          <w:numId w:val="26"/>
        </w:numPr>
        <w:jc w:val="both"/>
      </w:pPr>
      <w:r w:rsidRPr="000B2322">
        <w:t>Durée </w:t>
      </w:r>
      <w:r w:rsidR="00A64600">
        <w:t xml:space="preserve">estimée </w:t>
      </w:r>
      <w:r w:rsidRPr="005719CC">
        <w:t>: 5 jours</w:t>
      </w:r>
      <w:r w:rsidR="000A3435" w:rsidRPr="005719CC">
        <w:t>. Les formations dureront 7 h</w:t>
      </w:r>
      <w:r w:rsidR="000563D5" w:rsidRPr="005719CC">
        <w:t>30</w:t>
      </w:r>
      <w:r w:rsidR="000A3435" w:rsidRPr="005719CC">
        <w:t xml:space="preserve"> par jour, </w:t>
      </w:r>
      <w:r w:rsidR="000A3435" w:rsidRPr="005719CC">
        <w:rPr>
          <w:rFonts w:cs="Georgia"/>
        </w:rPr>
        <w:t>à</w:t>
      </w:r>
      <w:r w:rsidR="000A3435" w:rsidRPr="005719CC">
        <w:t xml:space="preserve"> chaque fois de 9</w:t>
      </w:r>
      <w:r w:rsidR="00CB1F24" w:rsidRPr="005719CC">
        <w:t>h00</w:t>
      </w:r>
      <w:r w:rsidR="000A3435" w:rsidRPr="005719CC">
        <w:t xml:space="preserve"> jusqu</w:t>
      </w:r>
      <w:r w:rsidR="000A3435" w:rsidRPr="005719CC">
        <w:rPr>
          <w:rFonts w:cs="Georgia"/>
        </w:rPr>
        <w:t>’à</w:t>
      </w:r>
      <w:r w:rsidR="000A3435" w:rsidRPr="005719CC">
        <w:t xml:space="preserve"> 1</w:t>
      </w:r>
      <w:r w:rsidR="00CB1F24" w:rsidRPr="005719CC">
        <w:t>7h30</w:t>
      </w:r>
      <w:r w:rsidR="000A3435" w:rsidRPr="005719CC">
        <w:t xml:space="preserve"> avec 1 heure de pause </w:t>
      </w:r>
      <w:r w:rsidR="00724978" w:rsidRPr="005719CC">
        <w:t>à</w:t>
      </w:r>
      <w:r w:rsidR="000A3435" w:rsidRPr="005719CC">
        <w:t xml:space="preserve"> midi</w:t>
      </w:r>
      <w:r w:rsidR="00CB1F24" w:rsidRPr="005719CC">
        <w:t xml:space="preserve"> et </w:t>
      </w:r>
      <w:r w:rsidR="00724978" w:rsidRPr="005719CC">
        <w:t>3</w:t>
      </w:r>
      <w:r w:rsidR="00CB1F24" w:rsidRPr="005719CC">
        <w:t xml:space="preserve"> </w:t>
      </w:r>
      <w:r w:rsidR="009A2BE5">
        <w:t xml:space="preserve">courtes </w:t>
      </w:r>
      <w:r w:rsidR="00CB1F24" w:rsidRPr="005719CC">
        <w:t>pause</w:t>
      </w:r>
      <w:r w:rsidR="00724978" w:rsidRPr="005719CC">
        <w:t>s</w:t>
      </w:r>
      <w:r w:rsidR="00CB1F24" w:rsidRPr="005719CC">
        <w:t xml:space="preserve"> de 10 minutes </w:t>
      </w:r>
      <w:r w:rsidR="00724978" w:rsidRPr="005719CC">
        <w:t>réparties sur</w:t>
      </w:r>
      <w:r w:rsidR="00CB1F24" w:rsidRPr="005719CC">
        <w:t xml:space="preserve"> la journée</w:t>
      </w:r>
      <w:r w:rsidR="000A3435" w:rsidRPr="005719CC">
        <w:t>.</w:t>
      </w:r>
    </w:p>
    <w:p w14:paraId="79DF279E" w14:textId="3C5398D6" w:rsidR="00D53368" w:rsidRPr="005719CC" w:rsidRDefault="00DC3515" w:rsidP="000B2322">
      <w:pPr>
        <w:pStyle w:val="Paragraphedeliste"/>
        <w:numPr>
          <w:ilvl w:val="0"/>
          <w:numId w:val="35"/>
        </w:numPr>
        <w:spacing w:before="240"/>
        <w:jc w:val="both"/>
      </w:pPr>
      <w:r w:rsidRPr="000B2322">
        <w:t>P</w:t>
      </w:r>
      <w:r w:rsidR="00D53368" w:rsidRPr="000B2322">
        <w:t xml:space="preserve">ublic </w:t>
      </w:r>
      <w:r w:rsidRPr="000B2322">
        <w:t>cible</w:t>
      </w:r>
      <w:r w:rsidR="00CF6CAB" w:rsidRPr="005719CC">
        <w:t> :</w:t>
      </w:r>
    </w:p>
    <w:p w14:paraId="41688446" w14:textId="45A26C47" w:rsidR="00F93498" w:rsidRPr="005719CC" w:rsidRDefault="00F93498" w:rsidP="00F83157">
      <w:pPr>
        <w:pStyle w:val="Paragraphedeliste"/>
        <w:spacing w:before="240"/>
        <w:ind w:left="1068"/>
        <w:jc w:val="both"/>
      </w:pPr>
      <w:r w:rsidRPr="00F93498">
        <w:t>Acheteurs et acheteuses publics ayant le potentiel ou l'ambition de devenir experts nationaux en marchés publics.</w:t>
      </w:r>
      <w:r w:rsidR="00534198">
        <w:t> ;</w:t>
      </w:r>
    </w:p>
    <w:p w14:paraId="705CCAE1" w14:textId="5A5BEA5F" w:rsidR="00DC3515" w:rsidRPr="005719CC" w:rsidRDefault="003E21DA" w:rsidP="000B2322">
      <w:pPr>
        <w:pStyle w:val="Paragraphedeliste"/>
        <w:numPr>
          <w:ilvl w:val="0"/>
          <w:numId w:val="36"/>
        </w:numPr>
        <w:spacing w:before="240"/>
        <w:jc w:val="both"/>
      </w:pPr>
      <w:proofErr w:type="spellStart"/>
      <w:r w:rsidRPr="003E21DA">
        <w:t>Expert</w:t>
      </w:r>
      <w:r>
        <w:t>·e·</w:t>
      </w:r>
      <w:r w:rsidRPr="003E21DA">
        <w:t>s</w:t>
      </w:r>
      <w:proofErr w:type="spellEnd"/>
      <w:r w:rsidRPr="003E21DA">
        <w:t xml:space="preserve"> en marchés publics ou coordinateurs marchés publics, nationaux ou internationaux, souhaitant actualiser leurs connaissances de la législation belge sur les marchés publics ou n'ayant jamais suivi une telle formation, ou bien il y a très longtemps.</w:t>
      </w:r>
      <w:r w:rsidR="00DC3515" w:rsidRPr="005719CC">
        <w:t>;</w:t>
      </w:r>
    </w:p>
    <w:p w14:paraId="3631CC4E" w14:textId="3B6062A2" w:rsidR="00D53368" w:rsidRPr="005719CC" w:rsidRDefault="00D53368" w:rsidP="000B2322">
      <w:pPr>
        <w:pStyle w:val="Paragraphedeliste"/>
        <w:numPr>
          <w:ilvl w:val="0"/>
          <w:numId w:val="36"/>
        </w:numPr>
        <w:spacing w:before="240"/>
        <w:jc w:val="both"/>
      </w:pPr>
      <w:r w:rsidRPr="005719CC">
        <w:t>Manager Finances et Contrats</w:t>
      </w:r>
      <w:r w:rsidR="00CF6CAB" w:rsidRPr="005719CC">
        <w:t xml:space="preserve"> (MFC</w:t>
      </w:r>
      <w:r w:rsidR="00C101BB">
        <w:t xml:space="preserve"> étant</w:t>
      </w:r>
      <w:r w:rsidR="00960C3F">
        <w:t xml:space="preserve"> </w:t>
      </w:r>
      <w:r w:rsidR="0049757A">
        <w:t>responsables des ‘</w:t>
      </w:r>
      <w:proofErr w:type="spellStart"/>
      <w:r w:rsidR="00025623" w:rsidRPr="00F83157">
        <w:rPr>
          <w:i/>
          <w:iCs/>
        </w:rPr>
        <w:t>S</w:t>
      </w:r>
      <w:r w:rsidR="0049757A" w:rsidRPr="00F83157">
        <w:rPr>
          <w:i/>
          <w:iCs/>
        </w:rPr>
        <w:t>hared</w:t>
      </w:r>
      <w:proofErr w:type="spellEnd"/>
      <w:r w:rsidR="0049757A" w:rsidRPr="00F83157">
        <w:rPr>
          <w:i/>
          <w:iCs/>
        </w:rPr>
        <w:t xml:space="preserve"> </w:t>
      </w:r>
      <w:r w:rsidR="00025623" w:rsidRPr="00F83157">
        <w:rPr>
          <w:i/>
          <w:iCs/>
        </w:rPr>
        <w:t>S</w:t>
      </w:r>
      <w:r w:rsidR="0049757A" w:rsidRPr="00F83157">
        <w:rPr>
          <w:i/>
          <w:iCs/>
        </w:rPr>
        <w:t>ervice</w:t>
      </w:r>
      <w:r w:rsidR="00596422" w:rsidRPr="00F83157">
        <w:rPr>
          <w:i/>
          <w:iCs/>
        </w:rPr>
        <w:t xml:space="preserve">s </w:t>
      </w:r>
      <w:r w:rsidR="00025623" w:rsidRPr="00F83157">
        <w:rPr>
          <w:i/>
          <w:iCs/>
        </w:rPr>
        <w:t>H</w:t>
      </w:r>
      <w:r w:rsidR="00596422" w:rsidRPr="00F83157">
        <w:rPr>
          <w:i/>
          <w:iCs/>
        </w:rPr>
        <w:t>ub</w:t>
      </w:r>
      <w:r w:rsidR="00596422">
        <w:t xml:space="preserve">’ pour </w:t>
      </w:r>
      <w:r w:rsidR="00E9294C">
        <w:t>les départements F</w:t>
      </w:r>
      <w:r w:rsidR="00596422">
        <w:t xml:space="preserve">inances et </w:t>
      </w:r>
      <w:r w:rsidR="00E9294C">
        <w:t>C</w:t>
      </w:r>
      <w:r w:rsidR="00596422">
        <w:t>ontrats dans un pays</w:t>
      </w:r>
      <w:r w:rsidR="00960C3F">
        <w:t xml:space="preserve"> donné</w:t>
      </w:r>
      <w:r w:rsidR="00596422">
        <w:t>.</w:t>
      </w:r>
      <w:r w:rsidRPr="005719CC">
        <w:t xml:space="preserve"> </w:t>
      </w:r>
    </w:p>
    <w:p w14:paraId="552043E3" w14:textId="54DDC241" w:rsidR="00D53368" w:rsidRPr="005719CC" w:rsidRDefault="00D53368" w:rsidP="000B2322">
      <w:pPr>
        <w:pStyle w:val="Paragraphedeliste"/>
        <w:numPr>
          <w:ilvl w:val="0"/>
          <w:numId w:val="35"/>
        </w:numPr>
        <w:jc w:val="both"/>
      </w:pPr>
      <w:r w:rsidRPr="000B2322">
        <w:lastRenderedPageBreak/>
        <w:t xml:space="preserve">Lieu </w:t>
      </w:r>
      <w:r w:rsidRPr="005719CC">
        <w:t>: La formation aura lieu dans les bâtiments d’Enabel/Rue Haute 147, 1000 Bruxelles</w:t>
      </w:r>
      <w:r w:rsidR="00CF6CAB" w:rsidRPr="005719CC">
        <w:t xml:space="preserve"> </w:t>
      </w:r>
      <w:r w:rsidRPr="005719CC">
        <w:t>ou dans un pays d’intervention d’Enabel (formation régionale).</w:t>
      </w:r>
    </w:p>
    <w:p w14:paraId="181D7DA3" w14:textId="78FC9384" w:rsidR="00D53368" w:rsidRPr="005719CC" w:rsidRDefault="00CF6CAB" w:rsidP="000B2322">
      <w:pPr>
        <w:pStyle w:val="Paragraphedeliste"/>
        <w:numPr>
          <w:ilvl w:val="0"/>
          <w:numId w:val="35"/>
        </w:numPr>
        <w:jc w:val="both"/>
      </w:pPr>
      <w:r w:rsidRPr="000B2322">
        <w:t>Nombre de participants</w:t>
      </w:r>
      <w:r w:rsidRPr="005719CC">
        <w:t xml:space="preserve"> : </w:t>
      </w:r>
      <w:r w:rsidR="00D53368" w:rsidRPr="005719CC">
        <w:t xml:space="preserve">Les classes comptent en général </w:t>
      </w:r>
      <w:r w:rsidRPr="005719CC">
        <w:t>au minimum</w:t>
      </w:r>
      <w:r w:rsidR="00D53368" w:rsidRPr="005719CC">
        <w:t xml:space="preserve"> 10 personnes. </w:t>
      </w:r>
    </w:p>
    <w:p w14:paraId="7180C0B8" w14:textId="4412C2B2" w:rsidR="00D53368" w:rsidRPr="005719CC" w:rsidRDefault="00435CF0" w:rsidP="000B2322">
      <w:pPr>
        <w:pStyle w:val="Paragraphedeliste"/>
        <w:numPr>
          <w:ilvl w:val="0"/>
          <w:numId w:val="35"/>
        </w:numPr>
        <w:jc w:val="both"/>
      </w:pPr>
      <w:r w:rsidRPr="000B2322">
        <w:t>Contenu</w:t>
      </w:r>
      <w:r w:rsidR="00D53368" w:rsidRPr="005719CC">
        <w:t xml:space="preserve"> : Doivent être réparties sur les 5 jours</w:t>
      </w:r>
      <w:r w:rsidRPr="005719CC">
        <w:t> :</w:t>
      </w:r>
    </w:p>
    <w:p w14:paraId="748EF924" w14:textId="2EC1D4CB" w:rsidR="009C0ECE" w:rsidRPr="005719CC" w:rsidRDefault="009C0ECE" w:rsidP="000B2322">
      <w:pPr>
        <w:pStyle w:val="Paragraphedeliste"/>
        <w:numPr>
          <w:ilvl w:val="1"/>
          <w:numId w:val="23"/>
        </w:numPr>
        <w:jc w:val="both"/>
      </w:pPr>
      <w:r w:rsidRPr="005719CC">
        <w:t>Introduction à la législation belge sur les marchés publics.</w:t>
      </w:r>
    </w:p>
    <w:p w14:paraId="2BF8C8E6" w14:textId="77777777" w:rsidR="009C0ECE" w:rsidRPr="005719CC" w:rsidRDefault="009C0ECE" w:rsidP="000B2322">
      <w:pPr>
        <w:pStyle w:val="Paragraphedeliste"/>
        <w:numPr>
          <w:ilvl w:val="1"/>
          <w:numId w:val="23"/>
        </w:numPr>
        <w:jc w:val="both"/>
      </w:pPr>
      <w:r w:rsidRPr="005719CC">
        <w:t>Les étapes de passation des marchés publics : identification des besoins, préparation des documents de marché, publication, réception et évaluation des offres.</w:t>
      </w:r>
    </w:p>
    <w:p w14:paraId="023FEBE9" w14:textId="77777777" w:rsidR="009C0ECE" w:rsidRPr="005719CC" w:rsidRDefault="009C0ECE" w:rsidP="000B2322">
      <w:pPr>
        <w:pStyle w:val="Paragraphedeliste"/>
        <w:numPr>
          <w:ilvl w:val="1"/>
          <w:numId w:val="23"/>
        </w:numPr>
        <w:jc w:val="both"/>
      </w:pPr>
      <w:r w:rsidRPr="005719CC">
        <w:t>Techniques de rédaction d’un cahier des charges qualitatif.</w:t>
      </w:r>
    </w:p>
    <w:p w14:paraId="694A00A4" w14:textId="77777777" w:rsidR="009C0ECE" w:rsidRPr="005719CC" w:rsidRDefault="009C0ECE" w:rsidP="000B2322">
      <w:pPr>
        <w:pStyle w:val="Paragraphedeliste"/>
        <w:numPr>
          <w:ilvl w:val="1"/>
          <w:numId w:val="23"/>
        </w:numPr>
        <w:jc w:val="both"/>
      </w:pPr>
      <w:r w:rsidRPr="005719CC">
        <w:t>Critères d’évaluation des offres et principes de transparence.</w:t>
      </w:r>
    </w:p>
    <w:p w14:paraId="570779DB" w14:textId="77777777" w:rsidR="009C0ECE" w:rsidRPr="005719CC" w:rsidRDefault="009C0ECE" w:rsidP="000B2322">
      <w:pPr>
        <w:pStyle w:val="Paragraphedeliste"/>
        <w:numPr>
          <w:ilvl w:val="1"/>
          <w:numId w:val="23"/>
        </w:numPr>
        <w:jc w:val="both"/>
      </w:pPr>
      <w:r w:rsidRPr="005719CC">
        <w:t>La phase d’exécution des marchés publics.</w:t>
      </w:r>
    </w:p>
    <w:p w14:paraId="3C757C28" w14:textId="77F1A9FC" w:rsidR="00571A59" w:rsidRPr="005719CC" w:rsidRDefault="00571A59" w:rsidP="000B2322">
      <w:pPr>
        <w:pStyle w:val="Paragraphedeliste"/>
        <w:numPr>
          <w:ilvl w:val="1"/>
          <w:numId w:val="23"/>
        </w:numPr>
        <w:jc w:val="both"/>
      </w:pPr>
      <w:r>
        <w:t>Notions de marchés publics durables, intégrité dans les marchés publics</w:t>
      </w:r>
    </w:p>
    <w:p w14:paraId="2C651B32" w14:textId="7BB4A508" w:rsidR="00D53368" w:rsidRPr="005719CC" w:rsidRDefault="00D53368" w:rsidP="00513C6A">
      <w:pPr>
        <w:pStyle w:val="Paragraphedeliste"/>
        <w:numPr>
          <w:ilvl w:val="0"/>
          <w:numId w:val="37"/>
        </w:numPr>
        <w:jc w:val="both"/>
      </w:pPr>
      <w:r w:rsidRPr="000B2322">
        <w:t xml:space="preserve">Langues </w:t>
      </w:r>
      <w:r w:rsidRPr="005719CC">
        <w:t xml:space="preserve">: </w:t>
      </w:r>
      <w:r w:rsidR="009C0ECE" w:rsidRPr="005719CC">
        <w:t>Le séminaire sera organis</w:t>
      </w:r>
      <w:r w:rsidR="00571A59">
        <w:t>é</w:t>
      </w:r>
      <w:r w:rsidR="009C0ECE" w:rsidRPr="005719CC">
        <w:t xml:space="preserve"> </w:t>
      </w:r>
      <w:r w:rsidR="00435CF0" w:rsidRPr="005719CC">
        <w:t>soit en anglais, soit en français, en raison de la couverture par Enabel de territoires francophones et anglophones.</w:t>
      </w:r>
      <w:r w:rsidRPr="005719CC">
        <w:t xml:space="preserve"> </w:t>
      </w:r>
    </w:p>
    <w:p w14:paraId="36552106" w14:textId="7DD73A1A" w:rsidR="0067059C" w:rsidRPr="005719CC" w:rsidRDefault="0067059C" w:rsidP="000B2322">
      <w:pPr>
        <w:pStyle w:val="Paragraphedeliste"/>
        <w:numPr>
          <w:ilvl w:val="0"/>
          <w:numId w:val="37"/>
        </w:numPr>
        <w:jc w:val="both"/>
      </w:pPr>
      <w:r w:rsidRPr="005719CC">
        <w:t>Fréquen</w:t>
      </w:r>
      <w:r w:rsidR="00892721" w:rsidRPr="005719CC">
        <w:t>ce estimée</w:t>
      </w:r>
      <w:r w:rsidR="00892721" w:rsidRPr="000B2322">
        <w:t> </w:t>
      </w:r>
      <w:r w:rsidR="00892721" w:rsidRPr="005719CC">
        <w:t xml:space="preserve">: </w:t>
      </w:r>
      <w:r w:rsidR="00BE5CFE" w:rsidRPr="005719CC">
        <w:t>1 fois par an, en français ou anglais.</w:t>
      </w:r>
    </w:p>
    <w:p w14:paraId="11DAD67C" w14:textId="77777777" w:rsidR="00304816" w:rsidRDefault="00304816" w:rsidP="00513C6A">
      <w:pPr>
        <w:pStyle w:val="Paragraphedeliste"/>
        <w:jc w:val="both"/>
      </w:pPr>
    </w:p>
    <w:p w14:paraId="3D6243A5" w14:textId="77777777" w:rsidR="00480B42" w:rsidRDefault="00480B42" w:rsidP="000B2322">
      <w:pPr>
        <w:pStyle w:val="Paragraphedeliste"/>
        <w:jc w:val="both"/>
      </w:pPr>
    </w:p>
    <w:p w14:paraId="1A7652B0" w14:textId="5EBEA4F3" w:rsidR="00D53368" w:rsidRPr="00304816" w:rsidRDefault="00D53368" w:rsidP="000B2322">
      <w:pPr>
        <w:pStyle w:val="Titre3"/>
      </w:pPr>
      <w:r w:rsidRPr="00304816">
        <w:t>Formation nouveautés marchés publics</w:t>
      </w:r>
    </w:p>
    <w:p w14:paraId="34FC528F" w14:textId="04DA9BB0" w:rsidR="00015D9D" w:rsidRPr="005719CC" w:rsidRDefault="00950A3E" w:rsidP="000B2322">
      <w:pPr>
        <w:pStyle w:val="Paragraphedeliste"/>
        <w:numPr>
          <w:ilvl w:val="0"/>
          <w:numId w:val="37"/>
        </w:numPr>
        <w:jc w:val="both"/>
      </w:pPr>
      <w:r w:rsidRPr="005719CC">
        <w:t>Durée estimée : Demi-journée</w:t>
      </w:r>
      <w:r w:rsidR="00015D9D" w:rsidRPr="005719CC">
        <w:t xml:space="preserve"> (</w:t>
      </w:r>
      <w:r w:rsidR="00223328">
        <w:t>3h max</w:t>
      </w:r>
      <w:r w:rsidR="00015D9D" w:rsidRPr="005719CC">
        <w:t>)</w:t>
      </w:r>
    </w:p>
    <w:p w14:paraId="7AF67D49" w14:textId="27345E32" w:rsidR="00015D9D" w:rsidRPr="005719CC" w:rsidRDefault="00D53368" w:rsidP="000B2322">
      <w:pPr>
        <w:pStyle w:val="Paragraphedeliste"/>
        <w:numPr>
          <w:ilvl w:val="0"/>
          <w:numId w:val="37"/>
        </w:numPr>
        <w:jc w:val="both"/>
      </w:pPr>
      <w:r w:rsidRPr="005719CC">
        <w:t>Contenu : La formation consi</w:t>
      </w:r>
      <w:r w:rsidR="00571A59">
        <w:t>s</w:t>
      </w:r>
      <w:r w:rsidRPr="005719CC">
        <w:t>tera à présenter les dernières nouveautés légales, règlementaires ou en termes de jurisprudence.</w:t>
      </w:r>
    </w:p>
    <w:p w14:paraId="672A36BD" w14:textId="0A08D989" w:rsidR="00423D60" w:rsidRPr="005719CC" w:rsidRDefault="00423D60" w:rsidP="000B2322">
      <w:pPr>
        <w:pStyle w:val="Paragraphedeliste"/>
        <w:numPr>
          <w:ilvl w:val="1"/>
          <w:numId w:val="37"/>
        </w:numPr>
        <w:jc w:val="both"/>
      </w:pPr>
      <w:r w:rsidRPr="005719CC">
        <w:t>Présentation et analyse des dernières réformes légales et réglementaires.</w:t>
      </w:r>
    </w:p>
    <w:p w14:paraId="5982E10D" w14:textId="77777777" w:rsidR="00423D60" w:rsidRPr="005719CC" w:rsidRDefault="00423D60" w:rsidP="000B2322">
      <w:pPr>
        <w:pStyle w:val="Paragraphedeliste"/>
        <w:numPr>
          <w:ilvl w:val="1"/>
          <w:numId w:val="37"/>
        </w:numPr>
        <w:jc w:val="both"/>
      </w:pPr>
      <w:r w:rsidRPr="005719CC">
        <w:t>Étude de la jurisprudence récente en matière de passation et d’exécution des marchés publics.</w:t>
      </w:r>
    </w:p>
    <w:p w14:paraId="0D009B40" w14:textId="42DD5648" w:rsidR="00423D60" w:rsidRPr="005719CC" w:rsidRDefault="00423D60" w:rsidP="000B2322">
      <w:pPr>
        <w:pStyle w:val="Paragraphedeliste"/>
        <w:numPr>
          <w:ilvl w:val="1"/>
          <w:numId w:val="37"/>
        </w:numPr>
        <w:jc w:val="both"/>
      </w:pPr>
      <w:r w:rsidRPr="005719CC">
        <w:t>Présentation des nouvelles pratiques recommandées par les circulaires du Premier Ministre</w:t>
      </w:r>
      <w:r w:rsidR="00DD42D7">
        <w:t xml:space="preserve"> ou la Commission sur les marchés publics</w:t>
      </w:r>
      <w:r w:rsidRPr="005719CC">
        <w:t>.</w:t>
      </w:r>
    </w:p>
    <w:p w14:paraId="358B6C7A" w14:textId="77777777" w:rsidR="00CE69E0" w:rsidRPr="005719CC" w:rsidRDefault="00D53368" w:rsidP="000B2322">
      <w:pPr>
        <w:pStyle w:val="Paragraphedeliste"/>
        <w:numPr>
          <w:ilvl w:val="0"/>
          <w:numId w:val="37"/>
        </w:numPr>
        <w:jc w:val="both"/>
        <w:rPr>
          <w:lang w:val="fr-BE"/>
        </w:rPr>
      </w:pPr>
      <w:r w:rsidRPr="005719CC">
        <w:t xml:space="preserve">Lieu : en ligne </w:t>
      </w:r>
      <w:r w:rsidR="00CE69E0" w:rsidRPr="005719CC">
        <w:rPr>
          <w:lang w:val="fr-BE"/>
        </w:rPr>
        <w:t>(par visioconférence)</w:t>
      </w:r>
    </w:p>
    <w:p w14:paraId="2638F3CB" w14:textId="2A59AB48" w:rsidR="00D53368" w:rsidRPr="005719CC" w:rsidRDefault="00CE69E0" w:rsidP="000B2322">
      <w:pPr>
        <w:pStyle w:val="Paragraphedeliste"/>
        <w:numPr>
          <w:ilvl w:val="0"/>
          <w:numId w:val="37"/>
        </w:numPr>
        <w:jc w:val="both"/>
      </w:pPr>
      <w:r w:rsidRPr="005719CC">
        <w:t xml:space="preserve">Langues : </w:t>
      </w:r>
      <w:r w:rsidR="00223328">
        <w:t>Fran</w:t>
      </w:r>
      <w:r w:rsidR="00C03110">
        <w:t>çais et anglais</w:t>
      </w:r>
    </w:p>
    <w:p w14:paraId="7AB081DC" w14:textId="0D6D932F" w:rsidR="00223328" w:rsidRPr="005719CC" w:rsidRDefault="00BE5CFE" w:rsidP="00223328">
      <w:pPr>
        <w:pStyle w:val="Paragraphedeliste"/>
        <w:numPr>
          <w:ilvl w:val="0"/>
          <w:numId w:val="37"/>
        </w:numPr>
        <w:jc w:val="both"/>
      </w:pPr>
      <w:r w:rsidRPr="000B2322">
        <w:t>Fréquence estimée</w:t>
      </w:r>
      <w:r w:rsidRPr="006A332E">
        <w:rPr>
          <w:b/>
          <w:bCs/>
        </w:rPr>
        <w:t> </w:t>
      </w:r>
      <w:r w:rsidRPr="006A332E">
        <w:t>:</w:t>
      </w:r>
      <w:r w:rsidR="00223328" w:rsidRPr="00223328">
        <w:t xml:space="preserve"> </w:t>
      </w:r>
      <w:r w:rsidR="00223328">
        <w:t>Deux</w:t>
      </w:r>
      <w:r w:rsidR="00223328" w:rsidRPr="005719CC">
        <w:t xml:space="preserve"> session</w:t>
      </w:r>
      <w:r w:rsidR="00223328">
        <w:t>s</w:t>
      </w:r>
      <w:r w:rsidR="00223328" w:rsidRPr="005719CC">
        <w:t xml:space="preserve"> par année dont :</w:t>
      </w:r>
    </w:p>
    <w:p w14:paraId="6072E0E3" w14:textId="77777777" w:rsidR="00223328" w:rsidRPr="005719CC" w:rsidRDefault="00223328" w:rsidP="00223328">
      <w:pPr>
        <w:pStyle w:val="Paragraphedeliste"/>
        <w:numPr>
          <w:ilvl w:val="1"/>
          <w:numId w:val="37"/>
        </w:numPr>
        <w:jc w:val="both"/>
      </w:pPr>
      <w:r w:rsidRPr="005719CC">
        <w:t xml:space="preserve">1 session en français </w:t>
      </w:r>
    </w:p>
    <w:p w14:paraId="322A49FE" w14:textId="77777777" w:rsidR="00223328" w:rsidRPr="005719CC" w:rsidRDefault="00223328" w:rsidP="00223328">
      <w:pPr>
        <w:pStyle w:val="Paragraphedeliste"/>
        <w:numPr>
          <w:ilvl w:val="1"/>
          <w:numId w:val="37"/>
        </w:numPr>
        <w:jc w:val="both"/>
      </w:pPr>
      <w:r w:rsidRPr="005719CC">
        <w:t>1 session en anglais</w:t>
      </w:r>
    </w:p>
    <w:p w14:paraId="11661184" w14:textId="77777777" w:rsidR="00211526" w:rsidRDefault="00211526" w:rsidP="000B2322">
      <w:pPr>
        <w:pStyle w:val="Paragraphedeliste"/>
        <w:jc w:val="both"/>
        <w:rPr>
          <w:highlight w:val="yellow"/>
        </w:rPr>
      </w:pPr>
    </w:p>
    <w:p w14:paraId="6322EDBD" w14:textId="77777777" w:rsidR="002165C0" w:rsidRDefault="002165C0" w:rsidP="000B2322">
      <w:pPr>
        <w:pStyle w:val="Paragraphedeliste"/>
        <w:jc w:val="both"/>
        <w:rPr>
          <w:highlight w:val="yellow"/>
        </w:rPr>
      </w:pPr>
    </w:p>
    <w:tbl>
      <w:tblPr>
        <w:tblStyle w:val="Grilledutableau"/>
        <w:tblW w:w="0" w:type="auto"/>
        <w:tblInd w:w="720" w:type="dxa"/>
        <w:tblLook w:val="04A0" w:firstRow="1" w:lastRow="0" w:firstColumn="1" w:lastColumn="0" w:noHBand="0" w:noVBand="1"/>
      </w:tblPr>
      <w:tblGrid>
        <w:gridCol w:w="7774"/>
      </w:tblGrid>
      <w:tr w:rsidR="002165C0" w14:paraId="5975C3CC" w14:textId="77777777" w:rsidTr="002165C0">
        <w:tc>
          <w:tcPr>
            <w:tcW w:w="8644" w:type="dxa"/>
          </w:tcPr>
          <w:p w14:paraId="7BCBEDFC" w14:textId="39EF8F1C" w:rsidR="002165C0" w:rsidRDefault="002165C0" w:rsidP="00F83157">
            <w:pPr>
              <w:pStyle w:val="Paragraphedeliste"/>
            </w:pPr>
            <w:r w:rsidRPr="005B3FB6">
              <w:t>N</w:t>
            </w:r>
            <w:r w:rsidR="006C61F1">
              <w:t xml:space="preserve">B : </w:t>
            </w:r>
            <w:r w:rsidRPr="005B3FB6">
              <w:t xml:space="preserve"> </w:t>
            </w:r>
            <w:r w:rsidR="00A13C4F">
              <w:t>Le</w:t>
            </w:r>
            <w:r w:rsidR="00A13C4F" w:rsidRPr="00A13C4F">
              <w:t xml:space="preserve">s nouveautés réglementaires sont communiquées par le service </w:t>
            </w:r>
            <w:r w:rsidR="00A13C4F" w:rsidRPr="00F83157">
              <w:rPr>
                <w:i/>
                <w:iCs/>
              </w:rPr>
              <w:t>Global Procurement Services</w:t>
            </w:r>
            <w:r w:rsidR="00A13C4F" w:rsidRPr="00A13C4F">
              <w:t>, basé à Bruxelles, aux équipes achats tout au long de l'année. En revanche, les évolutions issues de la jurisprudence et de la doctrine sont moins fréquemment transmises.</w:t>
            </w:r>
          </w:p>
        </w:tc>
      </w:tr>
    </w:tbl>
    <w:p w14:paraId="1CD25743" w14:textId="77777777" w:rsidR="002165C0" w:rsidRPr="00F83157" w:rsidDel="002165C0" w:rsidRDefault="002165C0" w:rsidP="00F83157"/>
    <w:p w14:paraId="71ED8683" w14:textId="4D0CBD60" w:rsidR="00D53368" w:rsidRPr="00304816" w:rsidRDefault="00D53368" w:rsidP="000B2322">
      <w:pPr>
        <w:pStyle w:val="Titre3"/>
      </w:pPr>
      <w:r w:rsidRPr="00304816">
        <w:t xml:space="preserve">Formation des </w:t>
      </w:r>
      <w:proofErr w:type="spellStart"/>
      <w:r w:rsidRPr="00304816">
        <w:t>Expert</w:t>
      </w:r>
      <w:r w:rsidR="00D779BA">
        <w:t>·e·</w:t>
      </w:r>
      <w:r w:rsidRPr="00304816">
        <w:t>s</w:t>
      </w:r>
      <w:proofErr w:type="spellEnd"/>
      <w:r w:rsidRPr="00304816">
        <w:t xml:space="preserve"> en </w:t>
      </w:r>
      <w:r w:rsidR="00882CE4">
        <w:t>m</w:t>
      </w:r>
      <w:r w:rsidR="002345BD">
        <w:t>arc</w:t>
      </w:r>
      <w:r w:rsidR="00A652F6">
        <w:t>h</w:t>
      </w:r>
      <w:r w:rsidR="0047558B">
        <w:t>és publics</w:t>
      </w:r>
    </w:p>
    <w:p w14:paraId="1A283003" w14:textId="7CC9EC01" w:rsidR="00EF0DDD" w:rsidRDefault="00D53368" w:rsidP="00D53368">
      <w:pPr>
        <w:pStyle w:val="Paragraphedeliste"/>
        <w:numPr>
          <w:ilvl w:val="0"/>
          <w:numId w:val="26"/>
        </w:numPr>
      </w:pPr>
      <w:r>
        <w:t>Durée estimée</w:t>
      </w:r>
      <w:r>
        <w:rPr>
          <w:rFonts w:ascii="Times New Roman" w:hAnsi="Times New Roman"/>
        </w:rPr>
        <w:t> </w:t>
      </w:r>
      <w:r>
        <w:t>: 3 journ</w:t>
      </w:r>
      <w:r>
        <w:rPr>
          <w:rFonts w:cs="Georgia"/>
        </w:rPr>
        <w:t>é</w:t>
      </w:r>
      <w:r>
        <w:t>es. Les formations dureront 6</w:t>
      </w:r>
      <w:r w:rsidR="00EF0DDD">
        <w:t>h30</w:t>
      </w:r>
      <w:r>
        <w:t xml:space="preserve"> par jour, </w:t>
      </w:r>
      <w:r>
        <w:rPr>
          <w:rFonts w:cs="Georgia"/>
        </w:rPr>
        <w:t>à</w:t>
      </w:r>
      <w:r>
        <w:t xml:space="preserve"> chaque fois de 9</w:t>
      </w:r>
      <w:r w:rsidR="00EF0DDD">
        <w:t>h00</w:t>
      </w:r>
      <w:r>
        <w:t xml:space="preserve"> jusqu</w:t>
      </w:r>
      <w:r>
        <w:rPr>
          <w:rFonts w:cs="Georgia"/>
        </w:rPr>
        <w:t>’à</w:t>
      </w:r>
      <w:r>
        <w:t xml:space="preserve"> 16</w:t>
      </w:r>
      <w:r w:rsidR="00EF0DDD">
        <w:t>h30</w:t>
      </w:r>
      <w:r>
        <w:t xml:space="preserve"> </w:t>
      </w:r>
      <w:r w:rsidR="00EF0DDD">
        <w:t>avec 1 heure de pause à midi et 3 pauses de 10 minutes réparties sur la journée.</w:t>
      </w:r>
    </w:p>
    <w:p w14:paraId="53146208" w14:textId="28F25C49" w:rsidR="00EF0DDD" w:rsidRDefault="00EF0DDD" w:rsidP="00EF0DDD">
      <w:pPr>
        <w:pStyle w:val="Paragraphedeliste"/>
        <w:numPr>
          <w:ilvl w:val="0"/>
          <w:numId w:val="26"/>
        </w:numPr>
      </w:pPr>
      <w:r>
        <w:t xml:space="preserve">Public cible : Experts en Marchés Publics </w:t>
      </w:r>
      <w:r w:rsidR="009A78B4">
        <w:t xml:space="preserve">ou coordinateurs marchés publics </w:t>
      </w:r>
      <w:r>
        <w:t>qui n’ont pas ou peu d’expertise/expérience de Marchés Publics selon le droit belge</w:t>
      </w:r>
      <w:r w:rsidR="009A78B4">
        <w:t xml:space="preserve"> et pour lesquels une formation </w:t>
      </w:r>
      <w:r w:rsidR="00741B0A">
        <w:t>doit avoir lieu dans les plus brefs délais après leur entrée en service</w:t>
      </w:r>
      <w:r>
        <w:t>.</w:t>
      </w:r>
    </w:p>
    <w:p w14:paraId="7ECB29ED" w14:textId="5F7AEDA9" w:rsidR="00EF0DDD" w:rsidRDefault="00EF0DDD" w:rsidP="00D53368">
      <w:pPr>
        <w:pStyle w:val="Paragraphedeliste"/>
        <w:numPr>
          <w:ilvl w:val="0"/>
          <w:numId w:val="26"/>
        </w:numPr>
      </w:pPr>
      <w:r>
        <w:lastRenderedPageBreak/>
        <w:t>Lieu : La formation peut avoir lieu au siège Enabel sis Rue Ha</w:t>
      </w:r>
      <w:r w:rsidR="00741B0A">
        <w:t>u</w:t>
      </w:r>
      <w:r>
        <w:t>te 147, 1000 Bruxelles</w:t>
      </w:r>
      <w:r w:rsidR="002C0769">
        <w:t xml:space="preserve">, </w:t>
      </w:r>
      <w:r>
        <w:t>dans un pays d’interventions d’Enabel</w:t>
      </w:r>
      <w:r w:rsidR="002C0769">
        <w:t xml:space="preserve"> ou en ligne.</w:t>
      </w:r>
    </w:p>
    <w:p w14:paraId="49C279CC" w14:textId="77777777" w:rsidR="00C80A1B" w:rsidRDefault="00D53368" w:rsidP="00D53368">
      <w:pPr>
        <w:pStyle w:val="Paragraphedeliste"/>
        <w:numPr>
          <w:ilvl w:val="0"/>
          <w:numId w:val="26"/>
        </w:numPr>
      </w:pPr>
      <w:r>
        <w:t>Nombre de participants</w:t>
      </w:r>
      <w:r w:rsidR="00EF0DDD">
        <w:t xml:space="preserve"> </w:t>
      </w:r>
      <w:r>
        <w:t xml:space="preserve">: 3 participants </w:t>
      </w:r>
      <w:r w:rsidR="00EF0DDD">
        <w:t>minimu</w:t>
      </w:r>
      <w:r w:rsidR="00C80A1B">
        <w:t>m</w:t>
      </w:r>
    </w:p>
    <w:p w14:paraId="3DF549F2" w14:textId="31344508" w:rsidR="00C07E0E" w:rsidRDefault="00D53368" w:rsidP="00C07E0E">
      <w:pPr>
        <w:pStyle w:val="Paragraphedeliste"/>
        <w:numPr>
          <w:ilvl w:val="0"/>
          <w:numId w:val="26"/>
        </w:numPr>
      </w:pPr>
      <w:r>
        <w:t xml:space="preserve">Contenu : </w:t>
      </w:r>
      <w:r w:rsidR="004E31D0">
        <w:t xml:space="preserve">La </w:t>
      </w:r>
      <w:r>
        <w:t xml:space="preserve">formation doit au minimum inclure le contenu décrit ci-dessous, tout en </w:t>
      </w:r>
      <w:r w:rsidR="004E31D0">
        <w:t>développant</w:t>
      </w:r>
      <w:r w:rsidR="00467DB8">
        <w:t xml:space="preserve"> de manière pratique, s’il y en a, </w:t>
      </w:r>
      <w:r>
        <w:t xml:space="preserve">les nouveautés sur le plan de la législation. À l’aide de cas pratiques et d’exercices, </w:t>
      </w:r>
      <w:r w:rsidR="00C07E0E">
        <w:t>seront couverts</w:t>
      </w:r>
      <w:r>
        <w:t xml:space="preserve"> : </w:t>
      </w:r>
      <w:r>
        <w:tab/>
      </w:r>
    </w:p>
    <w:p w14:paraId="2D769F72" w14:textId="77777777" w:rsidR="00C07E0E" w:rsidRDefault="00C07E0E" w:rsidP="00C07E0E">
      <w:pPr>
        <w:pStyle w:val="Paragraphedeliste"/>
        <w:numPr>
          <w:ilvl w:val="1"/>
          <w:numId w:val="26"/>
        </w:numPr>
      </w:pPr>
      <w:r>
        <w:t>Recherche d'informations sur la réglementation des marchés publics.</w:t>
      </w:r>
    </w:p>
    <w:p w14:paraId="3ACFAB49" w14:textId="77777777" w:rsidR="00C07E0E" w:rsidRDefault="00C07E0E" w:rsidP="00C07E0E">
      <w:pPr>
        <w:pStyle w:val="Paragraphedeliste"/>
        <w:numPr>
          <w:ilvl w:val="1"/>
          <w:numId w:val="26"/>
        </w:numPr>
      </w:pPr>
      <w:r>
        <w:t>Utilisation et compréhension de la terminologie appropriée.</w:t>
      </w:r>
    </w:p>
    <w:p w14:paraId="4BEAE550" w14:textId="77777777" w:rsidR="00C07E0E" w:rsidRDefault="00C07E0E" w:rsidP="00C07E0E">
      <w:pPr>
        <w:pStyle w:val="Paragraphedeliste"/>
        <w:numPr>
          <w:ilvl w:val="1"/>
          <w:numId w:val="26"/>
        </w:numPr>
      </w:pPr>
      <w:r>
        <w:t>Application de la réglementation en vigueur.</w:t>
      </w:r>
    </w:p>
    <w:p w14:paraId="0D6C0715" w14:textId="77777777" w:rsidR="00C07E0E" w:rsidRDefault="00C07E0E" w:rsidP="00C07E0E">
      <w:pPr>
        <w:pStyle w:val="Paragraphedeliste"/>
        <w:numPr>
          <w:ilvl w:val="1"/>
          <w:numId w:val="26"/>
        </w:numPr>
      </w:pPr>
      <w:r>
        <w:t>Choix de la procédure de passation adéquate.</w:t>
      </w:r>
    </w:p>
    <w:p w14:paraId="04585C04" w14:textId="77777777" w:rsidR="00C07E0E" w:rsidRDefault="00C07E0E" w:rsidP="00C07E0E">
      <w:pPr>
        <w:pStyle w:val="Paragraphedeliste"/>
        <w:numPr>
          <w:ilvl w:val="1"/>
          <w:numId w:val="26"/>
        </w:numPr>
      </w:pPr>
      <w:r>
        <w:t>Exécution des étapes clés : définition du besoin, prospection, motifs d’exclusion, sélection, régularité, critères d’attribution.</w:t>
      </w:r>
    </w:p>
    <w:p w14:paraId="4CCEBF72" w14:textId="77777777" w:rsidR="00C07E0E" w:rsidRDefault="00C07E0E" w:rsidP="00C07E0E">
      <w:pPr>
        <w:pStyle w:val="Paragraphedeliste"/>
        <w:numPr>
          <w:ilvl w:val="1"/>
          <w:numId w:val="26"/>
        </w:numPr>
      </w:pPr>
      <w:r>
        <w:t>Correction des erreurs dans les dossiers.</w:t>
      </w:r>
    </w:p>
    <w:p w14:paraId="329368E2" w14:textId="77777777" w:rsidR="00C07E0E" w:rsidRDefault="00C07E0E" w:rsidP="00C07E0E">
      <w:pPr>
        <w:pStyle w:val="Paragraphedeliste"/>
        <w:numPr>
          <w:ilvl w:val="1"/>
          <w:numId w:val="26"/>
        </w:numPr>
      </w:pPr>
      <w:r>
        <w:t>Utilisation des méthodes et documents requis (DUME, avis de marché).</w:t>
      </w:r>
    </w:p>
    <w:p w14:paraId="5C2B723A" w14:textId="77777777" w:rsidR="00C07E0E" w:rsidRDefault="00C07E0E" w:rsidP="00C07E0E">
      <w:pPr>
        <w:pStyle w:val="Paragraphedeliste"/>
        <w:numPr>
          <w:ilvl w:val="1"/>
          <w:numId w:val="26"/>
        </w:numPr>
      </w:pPr>
      <w:r>
        <w:t>Gestion des dossiers de procédure négociée.</w:t>
      </w:r>
    </w:p>
    <w:p w14:paraId="09CA09E5" w14:textId="77777777" w:rsidR="00C07E0E" w:rsidRDefault="00C07E0E" w:rsidP="00C07E0E">
      <w:pPr>
        <w:pStyle w:val="Paragraphedeliste"/>
        <w:numPr>
          <w:ilvl w:val="1"/>
          <w:numId w:val="26"/>
        </w:numPr>
      </w:pPr>
      <w:r>
        <w:t>Respect des obligations de transparence, motivation et information.</w:t>
      </w:r>
    </w:p>
    <w:p w14:paraId="26EA3C1B" w14:textId="77777777" w:rsidR="00C07E0E" w:rsidRDefault="00C07E0E" w:rsidP="00C07E0E">
      <w:pPr>
        <w:pStyle w:val="Paragraphedeliste"/>
        <w:numPr>
          <w:ilvl w:val="1"/>
          <w:numId w:val="26"/>
        </w:numPr>
      </w:pPr>
      <w:r>
        <w:t>Connaissance du cadre juridique d'exécution des marchés publics.</w:t>
      </w:r>
    </w:p>
    <w:p w14:paraId="0310AE34" w14:textId="77777777" w:rsidR="00C07E0E" w:rsidRDefault="00C07E0E" w:rsidP="00C07E0E">
      <w:pPr>
        <w:pStyle w:val="Paragraphedeliste"/>
        <w:numPr>
          <w:ilvl w:val="1"/>
          <w:numId w:val="26"/>
        </w:numPr>
      </w:pPr>
      <w:r>
        <w:t>Maîtrise des points critiques lors de l’exécution.</w:t>
      </w:r>
    </w:p>
    <w:p w14:paraId="31F7C4ED" w14:textId="77777777" w:rsidR="00C07E0E" w:rsidRDefault="00C07E0E" w:rsidP="00C07E0E">
      <w:pPr>
        <w:pStyle w:val="Paragraphedeliste"/>
        <w:numPr>
          <w:ilvl w:val="1"/>
          <w:numId w:val="26"/>
        </w:numPr>
      </w:pPr>
      <w:r>
        <w:t>Gestion des imprévus, des pénalités, et des modifications.</w:t>
      </w:r>
    </w:p>
    <w:p w14:paraId="34A8CC5E" w14:textId="094A8F3F" w:rsidR="00C07E0E" w:rsidRPr="00F6732D" w:rsidRDefault="00C07E0E" w:rsidP="00C07E0E">
      <w:pPr>
        <w:pStyle w:val="Paragraphedeliste"/>
        <w:numPr>
          <w:ilvl w:val="1"/>
          <w:numId w:val="26"/>
        </w:numPr>
      </w:pPr>
      <w:r w:rsidRPr="00F6732D">
        <w:t>Clôture du marché : réception, paiement, cautionnement, archivage.</w:t>
      </w:r>
    </w:p>
    <w:p w14:paraId="1B29751F" w14:textId="007AC0F4" w:rsidR="00D53368" w:rsidRDefault="00F81102" w:rsidP="000B2322">
      <w:pPr>
        <w:pStyle w:val="Paragraphedeliste"/>
        <w:numPr>
          <w:ilvl w:val="0"/>
          <w:numId w:val="26"/>
        </w:numPr>
        <w:jc w:val="both"/>
      </w:pPr>
      <w:r w:rsidRPr="000B2322">
        <w:t>Fréquence estimée </w:t>
      </w:r>
      <w:r w:rsidRPr="00F6732D">
        <w:t>: 1 à 2 fois</w:t>
      </w:r>
      <w:r w:rsidRPr="00BE5CFE">
        <w:t xml:space="preserve"> par an, en français ou anglais</w:t>
      </w:r>
      <w:r w:rsidR="00F6732D">
        <w:t>.</w:t>
      </w:r>
    </w:p>
    <w:p w14:paraId="207EDFBC" w14:textId="2A49F756" w:rsidR="00D53368" w:rsidRDefault="00D53368" w:rsidP="00D83A99">
      <w:pPr>
        <w:pStyle w:val="Titre3"/>
      </w:pPr>
      <w:r>
        <w:t>Formation à la demande</w:t>
      </w:r>
    </w:p>
    <w:p w14:paraId="06E69F3A" w14:textId="648C1BDD" w:rsidR="00F742FA" w:rsidRDefault="00F742FA" w:rsidP="000B2322">
      <w:pPr>
        <w:pStyle w:val="Paragraphedeliste"/>
        <w:numPr>
          <w:ilvl w:val="0"/>
          <w:numId w:val="50"/>
        </w:numPr>
      </w:pPr>
      <w:r>
        <w:t>Durée estimée : Selon le besoin</w:t>
      </w:r>
    </w:p>
    <w:p w14:paraId="58773854" w14:textId="77777777" w:rsidR="00F742FA" w:rsidRDefault="00F742FA" w:rsidP="000B2322">
      <w:pPr>
        <w:pStyle w:val="Paragraphedeliste"/>
        <w:numPr>
          <w:ilvl w:val="0"/>
          <w:numId w:val="50"/>
        </w:numPr>
      </w:pPr>
      <w:r>
        <w:t>Cible : Selon le besoin</w:t>
      </w:r>
    </w:p>
    <w:p w14:paraId="70B8DA8F" w14:textId="280ADD4F" w:rsidR="00F742FA" w:rsidRDefault="00F742FA" w:rsidP="000B2322">
      <w:pPr>
        <w:pStyle w:val="Paragraphedeliste"/>
        <w:numPr>
          <w:ilvl w:val="0"/>
          <w:numId w:val="50"/>
        </w:numPr>
      </w:pPr>
      <w:r>
        <w:t>Lieu : À déterminer selon le besoin</w:t>
      </w:r>
      <w:r w:rsidR="002C0769">
        <w:t xml:space="preserve"> (La formation peut avoir lieu au siège Enabel sis Rue Haute 147, 1000 Bruxelles, dans un pays d’interventions d’Enabel ou en ligne.)</w:t>
      </w:r>
    </w:p>
    <w:p w14:paraId="7EA59D4D" w14:textId="77777777" w:rsidR="00F742FA" w:rsidRDefault="00F742FA" w:rsidP="000B2322">
      <w:pPr>
        <w:pStyle w:val="Paragraphedeliste"/>
        <w:numPr>
          <w:ilvl w:val="0"/>
          <w:numId w:val="50"/>
        </w:numPr>
      </w:pPr>
      <w:r>
        <w:t>Objet et contenu : Adaptés en fonction des besoins spécifiques identifiés par le Pouvoir Adjudicateur</w:t>
      </w:r>
    </w:p>
    <w:p w14:paraId="04ABEFE6" w14:textId="32908ED5" w:rsidR="00F742FA" w:rsidRDefault="00F742FA" w:rsidP="000B2322">
      <w:pPr>
        <w:pStyle w:val="Paragraphedeliste"/>
        <w:numPr>
          <w:ilvl w:val="0"/>
          <w:numId w:val="50"/>
        </w:numPr>
      </w:pPr>
      <w:r>
        <w:t>Langue : Selon le besoin (français ou anglais)</w:t>
      </w:r>
    </w:p>
    <w:p w14:paraId="0E209291" w14:textId="77777777" w:rsidR="005719CC" w:rsidRDefault="005719CC" w:rsidP="005719CC">
      <w:pPr>
        <w:pStyle w:val="Paragraphedeliste"/>
        <w:numPr>
          <w:ilvl w:val="0"/>
          <w:numId w:val="37"/>
        </w:numPr>
        <w:jc w:val="both"/>
      </w:pPr>
      <w:r w:rsidRPr="000B2322">
        <w:t>Fréquence estimée </w:t>
      </w:r>
      <w:r w:rsidRPr="005719CC">
        <w:t>:</w:t>
      </w:r>
      <w:r>
        <w:t xml:space="preserve"> </w:t>
      </w:r>
      <w:r w:rsidRPr="00BE5CFE">
        <w:t>1 fois par an, en français ou anglais.</w:t>
      </w:r>
    </w:p>
    <w:p w14:paraId="7AECE563" w14:textId="77777777" w:rsidR="005719CC" w:rsidRPr="00D53368" w:rsidRDefault="005719CC" w:rsidP="00F742FA"/>
    <w:p w14:paraId="710D3038" w14:textId="3A2C9D25" w:rsidR="00D76328" w:rsidRDefault="00D76328" w:rsidP="00D76328">
      <w:pPr>
        <w:pStyle w:val="Titre2"/>
      </w:pPr>
      <w:bookmarkStart w:id="161" w:name="_Toc156567442"/>
      <w:r>
        <w:t>Calendrier de réalisation</w:t>
      </w:r>
      <w:bookmarkEnd w:id="161"/>
    </w:p>
    <w:p w14:paraId="4E189BB2" w14:textId="4F4E6CF1" w:rsidR="00783F3A" w:rsidRDefault="00AD4F11" w:rsidP="00F53766">
      <w:pPr>
        <w:jc w:val="both"/>
      </w:pPr>
      <w:r>
        <w:t xml:space="preserve">Le </w:t>
      </w:r>
      <w:r w:rsidR="00B30676">
        <w:t>soumissionnaire</w:t>
      </w:r>
      <w:r>
        <w:t xml:space="preserve"> est tenu de préciser </w:t>
      </w:r>
      <w:r w:rsidR="00F61D6B">
        <w:t xml:space="preserve">dans son </w:t>
      </w:r>
      <w:r w:rsidR="00CD13D9">
        <w:t>plan de formation, une proposition de</w:t>
      </w:r>
      <w:r>
        <w:t xml:space="preserve"> calendrier </w:t>
      </w:r>
      <w:r w:rsidR="00CD13D9">
        <w:t>pour l</w:t>
      </w:r>
      <w:r w:rsidR="00783F3A">
        <w:t>es formations suivantes :</w:t>
      </w:r>
    </w:p>
    <w:p w14:paraId="651B0FE3" w14:textId="2CBABD9D" w:rsidR="00783F3A" w:rsidRPr="00783F3A" w:rsidRDefault="00783F3A" w:rsidP="00783F3A">
      <w:pPr>
        <w:pStyle w:val="Paragraphedeliste"/>
        <w:numPr>
          <w:ilvl w:val="0"/>
          <w:numId w:val="40"/>
        </w:numPr>
      </w:pPr>
      <w:r w:rsidRPr="00783F3A">
        <w:t xml:space="preserve">Formation de base – Les marchés publics selon le droit belge </w:t>
      </w:r>
    </w:p>
    <w:p w14:paraId="1B51D5A8" w14:textId="77777777" w:rsidR="00783F3A" w:rsidRPr="00783F3A" w:rsidRDefault="00783F3A" w:rsidP="00783F3A">
      <w:pPr>
        <w:pStyle w:val="Paragraphedeliste"/>
        <w:numPr>
          <w:ilvl w:val="0"/>
          <w:numId w:val="40"/>
        </w:numPr>
      </w:pPr>
      <w:r w:rsidRPr="00783F3A">
        <w:t>Formation nouveautés marchés publics</w:t>
      </w:r>
    </w:p>
    <w:p w14:paraId="3753BD11" w14:textId="0A8097F9" w:rsidR="00783F3A" w:rsidRPr="000B2322" w:rsidRDefault="00783F3A" w:rsidP="000B2322">
      <w:pPr>
        <w:pStyle w:val="Paragraphedeliste"/>
        <w:numPr>
          <w:ilvl w:val="0"/>
          <w:numId w:val="40"/>
        </w:numPr>
        <w:jc w:val="both"/>
        <w:rPr>
          <w:rFonts w:ascii="Calibri" w:hAnsi="Calibri"/>
          <w:sz w:val="24"/>
          <w:szCs w:val="24"/>
        </w:rPr>
      </w:pPr>
      <w:r w:rsidRPr="00783F3A">
        <w:t xml:space="preserve">Formation des </w:t>
      </w:r>
      <w:r w:rsidR="00405F49">
        <w:t>e</w:t>
      </w:r>
      <w:r w:rsidRPr="00783F3A">
        <w:t xml:space="preserve">xperts en </w:t>
      </w:r>
      <w:r w:rsidR="00405F49">
        <w:t>marchés publics</w:t>
      </w:r>
    </w:p>
    <w:p w14:paraId="6C47B1C8" w14:textId="55E5BC68" w:rsidR="005413AB" w:rsidRDefault="005413AB">
      <w:pPr>
        <w:jc w:val="both"/>
      </w:pPr>
      <w:r>
        <w:t>Enabel souhaite pouvoir organiser une « </w:t>
      </w:r>
      <w:r w:rsidRPr="00783F3A">
        <w:t>Formation de base</w:t>
      </w:r>
      <w:r>
        <w:t> »</w:t>
      </w:r>
      <w:r w:rsidR="00437508">
        <w:t>à Bruxelles</w:t>
      </w:r>
      <w:r w:rsidRPr="00783F3A">
        <w:t xml:space="preserve"> </w:t>
      </w:r>
      <w:r>
        <w:t>avant l’été</w:t>
      </w:r>
      <w:r w:rsidR="00437508">
        <w:t xml:space="preserve"> 2025</w:t>
      </w:r>
      <w:r>
        <w:t>.</w:t>
      </w:r>
    </w:p>
    <w:p w14:paraId="04B87BE5" w14:textId="4602962A" w:rsidR="007E2ADC" w:rsidRPr="000B2322" w:rsidRDefault="007E2ADC" w:rsidP="000B2322">
      <w:pPr>
        <w:jc w:val="both"/>
      </w:pPr>
      <w:r w:rsidRPr="000B2322">
        <w:t xml:space="preserve">Il est essentiel de veiller à éviter les périodes sensibles de l’année, durant lesquelles la disponibilité et la capacité des </w:t>
      </w:r>
      <w:proofErr w:type="spellStart"/>
      <w:r w:rsidRPr="000B2322">
        <w:t>collaborateur·rice·s</w:t>
      </w:r>
      <w:proofErr w:type="spellEnd"/>
      <w:r w:rsidRPr="000B2322">
        <w:t xml:space="preserve"> à tirer pleinement profit des formations pourraient être réduites. Ces périodes incluent notamment :</w:t>
      </w:r>
    </w:p>
    <w:p w14:paraId="204FB1C1" w14:textId="77777777" w:rsidR="007E2ADC" w:rsidRPr="000B2322" w:rsidRDefault="007E2ADC" w:rsidP="000B2322">
      <w:pPr>
        <w:pStyle w:val="Paragraphedeliste"/>
        <w:numPr>
          <w:ilvl w:val="0"/>
          <w:numId w:val="51"/>
        </w:numPr>
        <w:jc w:val="both"/>
      </w:pPr>
      <w:r w:rsidRPr="000B2322">
        <w:t>Le ramadan, période de jeûne de 30 jours pour les personnes de confession musulmane.</w:t>
      </w:r>
    </w:p>
    <w:p w14:paraId="2C63083D" w14:textId="77777777" w:rsidR="007E2ADC" w:rsidRPr="000B2322" w:rsidRDefault="007E2ADC" w:rsidP="000B2322">
      <w:pPr>
        <w:pStyle w:val="Paragraphedeliste"/>
        <w:numPr>
          <w:ilvl w:val="0"/>
          <w:numId w:val="51"/>
        </w:numPr>
        <w:jc w:val="both"/>
      </w:pPr>
      <w:r w:rsidRPr="000B2322">
        <w:t>Le carême chrétien.</w:t>
      </w:r>
    </w:p>
    <w:p w14:paraId="7F0C8D99" w14:textId="6B354E3A" w:rsidR="00AD4F11" w:rsidRDefault="007E2ADC" w:rsidP="000B2322">
      <w:pPr>
        <w:pStyle w:val="Paragraphedeliste"/>
        <w:numPr>
          <w:ilvl w:val="0"/>
          <w:numId w:val="51"/>
        </w:numPr>
        <w:jc w:val="both"/>
      </w:pPr>
      <w:r w:rsidRPr="000B2322">
        <w:t>Les vacances estivales.</w:t>
      </w:r>
    </w:p>
    <w:p w14:paraId="74AD3279" w14:textId="709F8372" w:rsidR="00674B20" w:rsidRDefault="00674B20" w:rsidP="0030003A">
      <w:pPr>
        <w:jc w:val="both"/>
      </w:pPr>
      <w:r w:rsidRPr="00674B20">
        <w:lastRenderedPageBreak/>
        <w:t>La durée de l’exécution, prévue pour 48 mois, couvrira la période suivante :</w:t>
      </w:r>
      <w:r w:rsidRPr="00674B20">
        <w:br/>
      </w:r>
      <w:r w:rsidR="002B2E3C" w:rsidRPr="002B2E3C">
        <w:rPr>
          <w:b/>
          <w:bCs/>
        </w:rPr>
        <w:t>M</w:t>
      </w:r>
      <w:r w:rsidRPr="002B2E3C">
        <w:rPr>
          <w:b/>
          <w:bCs/>
        </w:rPr>
        <w:t>ars 2025</w:t>
      </w:r>
      <w:r w:rsidRPr="002B2E3C">
        <w:t xml:space="preserve"> à </w:t>
      </w:r>
      <w:r w:rsidR="002B2E3C" w:rsidRPr="002B2E3C">
        <w:t>M</w:t>
      </w:r>
      <w:r w:rsidRPr="002B2E3C">
        <w:rPr>
          <w:b/>
          <w:bCs/>
        </w:rPr>
        <w:t>ars 2029</w:t>
      </w:r>
      <w:r w:rsidRPr="002B2E3C">
        <w:t>.</w:t>
      </w:r>
    </w:p>
    <w:p w14:paraId="392F0AFA" w14:textId="5668AAAD" w:rsidR="002C372B" w:rsidRDefault="002C372B" w:rsidP="0030003A">
      <w:pPr>
        <w:jc w:val="both"/>
      </w:pPr>
      <w:r>
        <w:t xml:space="preserve">La formation pour les poste 1 est en principe demandé </w:t>
      </w:r>
      <w:r w:rsidR="0082657F">
        <w:t xml:space="preserve">durant le deuxième semestre </w:t>
      </w:r>
      <w:r>
        <w:t xml:space="preserve">de chaque année. </w:t>
      </w:r>
    </w:p>
    <w:p w14:paraId="0B281D90" w14:textId="77777777" w:rsidR="007C0827" w:rsidRDefault="007C0827" w:rsidP="00F53766">
      <w:pPr>
        <w:pStyle w:val="Titre2"/>
        <w:jc w:val="both"/>
      </w:pPr>
      <w:bookmarkStart w:id="162" w:name="_Toc156567443"/>
      <w:r>
        <w:t>Livrables de la mission</w:t>
      </w:r>
      <w:bookmarkEnd w:id="162"/>
    </w:p>
    <w:p w14:paraId="69F83EEC" w14:textId="77777777" w:rsidR="00FA5998" w:rsidRDefault="00716159" w:rsidP="00FA5998">
      <w:pPr>
        <w:jc w:val="both"/>
      </w:pPr>
      <w:r>
        <w:t xml:space="preserve">L’adjudicataire doit remettre : </w:t>
      </w:r>
    </w:p>
    <w:p w14:paraId="1227C2E9" w14:textId="77777777" w:rsidR="00FA5998" w:rsidRDefault="00FA5998" w:rsidP="00FA5998">
      <w:pPr>
        <w:pStyle w:val="Paragraphedeliste"/>
        <w:numPr>
          <w:ilvl w:val="0"/>
          <w:numId w:val="41"/>
        </w:numPr>
        <w:jc w:val="both"/>
      </w:pPr>
      <w:r>
        <w:t>Supports pédagogiques :</w:t>
      </w:r>
    </w:p>
    <w:p w14:paraId="676E217B" w14:textId="77777777" w:rsidR="00FA5998" w:rsidRDefault="00FA5998" w:rsidP="00FA5998">
      <w:pPr>
        <w:pStyle w:val="Paragraphedeliste"/>
        <w:numPr>
          <w:ilvl w:val="0"/>
          <w:numId w:val="45"/>
        </w:numPr>
        <w:jc w:val="both"/>
      </w:pPr>
      <w:r>
        <w:t>Matériel de formation pour chaque module (présentations, documents explicatifs).</w:t>
      </w:r>
    </w:p>
    <w:p w14:paraId="070764D9" w14:textId="7D4B46A3" w:rsidR="00FA5998" w:rsidRDefault="00FA5998" w:rsidP="00FA5998">
      <w:pPr>
        <w:pStyle w:val="Paragraphedeliste"/>
        <w:numPr>
          <w:ilvl w:val="0"/>
          <w:numId w:val="45"/>
        </w:numPr>
        <w:jc w:val="both"/>
      </w:pPr>
      <w:r>
        <w:t>Exercices pratiques, études de cas, et simulations.</w:t>
      </w:r>
    </w:p>
    <w:p w14:paraId="41B4814B" w14:textId="77777777" w:rsidR="00FA5998" w:rsidRDefault="00FA5998" w:rsidP="00FA5998">
      <w:pPr>
        <w:pStyle w:val="Paragraphedeliste"/>
        <w:numPr>
          <w:ilvl w:val="0"/>
          <w:numId w:val="45"/>
        </w:numPr>
        <w:jc w:val="both"/>
      </w:pPr>
      <w:r>
        <w:t>Documentation spécifique sur les dernières évolutions législatives et réglementaires en matière de marchés publics.</w:t>
      </w:r>
    </w:p>
    <w:p w14:paraId="08C828BE" w14:textId="77777777" w:rsidR="00FA5998" w:rsidRDefault="00FA5998" w:rsidP="00FA5998">
      <w:pPr>
        <w:pStyle w:val="Paragraphedeliste"/>
        <w:numPr>
          <w:ilvl w:val="0"/>
          <w:numId w:val="41"/>
        </w:numPr>
        <w:jc w:val="both"/>
      </w:pPr>
      <w:r>
        <w:t>Adaptation des formations sur demande :</w:t>
      </w:r>
    </w:p>
    <w:p w14:paraId="179FEBEF" w14:textId="77777777" w:rsidR="00FA5998" w:rsidRDefault="00FA5998" w:rsidP="00FA5998">
      <w:pPr>
        <w:pStyle w:val="Paragraphedeliste"/>
        <w:numPr>
          <w:ilvl w:val="0"/>
          <w:numId w:val="42"/>
        </w:numPr>
        <w:jc w:val="both"/>
      </w:pPr>
      <w:r>
        <w:t>Proposition de formations sur mesure, selon les besoins spécifiques identifiés (y compris les contenus adaptés pour des formations à la demande).</w:t>
      </w:r>
    </w:p>
    <w:p w14:paraId="5BFC00DD" w14:textId="77777777" w:rsidR="00FA5998" w:rsidRDefault="00FA5998" w:rsidP="00FA5998">
      <w:pPr>
        <w:pStyle w:val="Paragraphedeliste"/>
        <w:numPr>
          <w:ilvl w:val="0"/>
          <w:numId w:val="42"/>
        </w:numPr>
        <w:jc w:val="both"/>
      </w:pPr>
      <w:r>
        <w:t>Méthodologie détaillée et documents pour les formations sur mesure.</w:t>
      </w:r>
    </w:p>
    <w:p w14:paraId="23DD0CF0" w14:textId="7AE91C9F" w:rsidR="00FA5998" w:rsidRDefault="00FA5998" w:rsidP="00FA5998">
      <w:pPr>
        <w:pStyle w:val="Paragraphedeliste"/>
        <w:numPr>
          <w:ilvl w:val="0"/>
          <w:numId w:val="41"/>
        </w:numPr>
        <w:jc w:val="both"/>
      </w:pPr>
      <w:r>
        <w:t>Suivi post-formation :</w:t>
      </w:r>
    </w:p>
    <w:p w14:paraId="5F4AAA9E" w14:textId="08B03D6D" w:rsidR="00F53766" w:rsidRDefault="00FA5998" w:rsidP="00FA5998">
      <w:pPr>
        <w:pStyle w:val="Paragraphedeliste"/>
        <w:numPr>
          <w:ilvl w:val="0"/>
          <w:numId w:val="47"/>
        </w:numPr>
        <w:jc w:val="both"/>
      </w:pPr>
      <w:r>
        <w:t>Disponibilité pour un support post-formation si nécessaire, afin de répondre à des questions ou d'offrir un suivi sur les applications pratiques des connaissances.</w:t>
      </w:r>
    </w:p>
    <w:p w14:paraId="5BB085B0" w14:textId="77777777" w:rsidR="00F53766" w:rsidRDefault="006D1BD2" w:rsidP="00F53766">
      <w:pPr>
        <w:pStyle w:val="Titre2"/>
        <w:jc w:val="both"/>
      </w:pPr>
      <w:bookmarkStart w:id="163" w:name="_Toc156567444"/>
      <w:r>
        <w:t>Communication et suivi</w:t>
      </w:r>
      <w:bookmarkEnd w:id="163"/>
    </w:p>
    <w:p w14:paraId="734F6DC0" w14:textId="49012868" w:rsidR="00F53766" w:rsidRDefault="00F53766" w:rsidP="00F53766">
      <w:pPr>
        <w:jc w:val="both"/>
      </w:pPr>
      <w:r>
        <w:t>Avant de démarrer les activités, Enabel organisera un</w:t>
      </w:r>
      <w:r w:rsidR="00D87BD7">
        <w:t>e réunion de démarrage</w:t>
      </w:r>
      <w:r w:rsidR="009B69A3">
        <w:t xml:space="preserve"> au cours de laquelle</w:t>
      </w:r>
      <w:r>
        <w:t xml:space="preserve"> toutes modalités du projet seront passées en revue. Une réunion de suivi sera organisée </w:t>
      </w:r>
      <w:r w:rsidR="00D931C1">
        <w:t>dans les locaux du pouvoir adjudicateur ou en ligne, avec une fréquence qui sera définie ultérieurement</w:t>
      </w:r>
      <w:r>
        <w:t>. Ces réunions aborderont l’état d’avancement d</w:t>
      </w:r>
      <w:r w:rsidR="00D931C1">
        <w:t>es missions et</w:t>
      </w:r>
      <w:r>
        <w:t xml:space="preserve"> </w:t>
      </w:r>
      <w:r w:rsidR="009B69A3">
        <w:t>l</w:t>
      </w:r>
      <w:r>
        <w:t xml:space="preserve">es problèmes éventuels. </w:t>
      </w:r>
    </w:p>
    <w:p w14:paraId="5AFF1A9E" w14:textId="40374978" w:rsidR="00914D3E" w:rsidRDefault="00F53766" w:rsidP="00F53766">
      <w:pPr>
        <w:jc w:val="both"/>
      </w:pPr>
      <w:r>
        <w:t xml:space="preserve">Par la remise de son offre, le soumissionnaire accepte toutes les clauses du cahier spécial des charges et renonce à ses conditions générales. </w:t>
      </w:r>
      <w:r>
        <w:br w:type="page"/>
      </w:r>
    </w:p>
    <w:p w14:paraId="5AFF1A9F" w14:textId="77777777" w:rsidR="005F2003" w:rsidRDefault="005F2003" w:rsidP="00FE56F5">
      <w:pPr>
        <w:pStyle w:val="Titre1"/>
        <w:numPr>
          <w:ilvl w:val="0"/>
          <w:numId w:val="5"/>
        </w:numPr>
      </w:pPr>
      <w:bookmarkStart w:id="164" w:name="_Toc156567445"/>
      <w:r>
        <w:lastRenderedPageBreak/>
        <w:t>Formulaires</w:t>
      </w:r>
      <w:bookmarkEnd w:id="164"/>
    </w:p>
    <w:p w14:paraId="5AFF1AA0" w14:textId="77777777" w:rsidR="00A41E2C" w:rsidRDefault="00FC5907" w:rsidP="00FE56F5">
      <w:pPr>
        <w:pStyle w:val="Titre2"/>
        <w:spacing w:line="276" w:lineRule="auto"/>
      </w:pPr>
      <w:bookmarkStart w:id="165" w:name="_Toc52268497"/>
      <w:bookmarkStart w:id="166" w:name="_Toc156567446"/>
      <w:r>
        <w:t>Fiche d’identification</w:t>
      </w:r>
      <w:bookmarkEnd w:id="165"/>
      <w:bookmarkEnd w:id="166"/>
    </w:p>
    <w:p w14:paraId="5AFF1AA1" w14:textId="77777777" w:rsidR="00A41E2C" w:rsidRDefault="00A41E2C" w:rsidP="00FE56F5">
      <w:pPr>
        <w:spacing w:after="0"/>
        <w:rPr>
          <w:rFonts w:ascii="Calibri" w:eastAsia="Times New Roman" w:hAnsi="Calibri"/>
          <w:b/>
          <w:color w:val="D81A1A"/>
          <w:sz w:val="28"/>
          <w:szCs w:val="26"/>
        </w:rPr>
      </w:pPr>
      <w:r>
        <w:br w:type="page"/>
      </w:r>
    </w:p>
    <w:p w14:paraId="5AFF1AA2" w14:textId="77777777" w:rsidR="00FC5907" w:rsidRPr="00FC215D" w:rsidRDefault="00FC5907" w:rsidP="00FE56F5">
      <w:pPr>
        <w:pStyle w:val="Titre3"/>
        <w:spacing w:line="276" w:lineRule="auto"/>
      </w:pPr>
      <w:bookmarkStart w:id="167" w:name="_Toc364253087"/>
      <w:bookmarkStart w:id="168" w:name="_Toc51592066"/>
      <w:bookmarkStart w:id="169" w:name="_Toc52268498"/>
      <w:bookmarkStart w:id="170" w:name="_Toc156567447"/>
      <w:r>
        <w:lastRenderedPageBreak/>
        <w:t>Personne physique</w:t>
      </w:r>
      <w:bookmarkEnd w:id="167"/>
      <w:bookmarkEnd w:id="168"/>
      <w:bookmarkEnd w:id="169"/>
      <w:bookmarkEnd w:id="170"/>
      <w:r>
        <w:t xml:space="preserve"> </w:t>
      </w:r>
    </w:p>
    <w:p w14:paraId="5AFF1AA3" w14:textId="66E99532" w:rsidR="00FC5907" w:rsidRPr="00FC215D" w:rsidRDefault="009110C8" w:rsidP="000B2322">
      <w:pPr>
        <w:pStyle w:val="Corpsdetexte"/>
        <w:spacing w:line="276" w:lineRule="auto"/>
        <w:jc w:val="left"/>
        <w:rPr>
          <w:rFonts w:ascii="Georgia" w:hAnsi="Georgia"/>
        </w:rPr>
      </w:pPr>
      <w:bookmarkStart w:id="171" w:name="_Hlk52268008"/>
      <w:r w:rsidRPr="009110C8">
        <w:rPr>
          <w:rFonts w:ascii="Georgia" w:hAnsi="Georgia"/>
        </w:rPr>
        <w:t>Pour remplir la fiche, veuillez cliquer ici</w:t>
      </w:r>
      <w:r w:rsidRPr="009110C8">
        <w:rPr>
          <w:rFonts w:ascii="Times New Roman" w:hAnsi="Times New Roman" w:cs="Times New Roman"/>
        </w:rPr>
        <w:t> </w:t>
      </w:r>
      <w:r w:rsidRPr="009110C8">
        <w:rPr>
          <w:rFonts w:ascii="Georgia" w:hAnsi="Georgia"/>
        </w:rPr>
        <w:t xml:space="preserve">: </w:t>
      </w:r>
      <w:hyperlink r:id="rId43" w:tgtFrame="_blank" w:history="1">
        <w:r w:rsidRPr="009110C8">
          <w:rPr>
            <w:rStyle w:val="Lienhypertexte"/>
            <w:rFonts w:ascii="Georgia" w:hAnsi="Georgia"/>
          </w:rPr>
          <w:t>https://documentcloud.adobe.com/link/track?uri=urn:aaid:scds:US:412289af-39d0-4646-b070-5cfed3760aed</w:t>
        </w:r>
      </w:hyperlink>
      <w:r w:rsidRPr="009110C8">
        <w:rPr>
          <w:rFonts w:ascii="Georgia" w:hAnsi="Georgia"/>
        </w:rPr>
        <w:t>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602197" w:rsidRPr="00C94CF0" w14:paraId="5AFF1AB3" w14:textId="77777777" w:rsidTr="00602197">
        <w:trPr>
          <w:trHeight w:val="5763"/>
        </w:trPr>
        <w:tc>
          <w:tcPr>
            <w:tcW w:w="8494" w:type="dxa"/>
            <w:gridSpan w:val="4"/>
            <w:tcBorders>
              <w:bottom w:val="single" w:sz="4" w:space="0" w:color="auto"/>
            </w:tcBorders>
            <w:shd w:val="clear" w:color="auto" w:fill="auto"/>
            <w:vAlign w:val="center"/>
          </w:tcPr>
          <w:p w14:paraId="5AFF1AA4" w14:textId="77777777" w:rsidR="00FC5907" w:rsidRPr="00602197" w:rsidRDefault="00FC5907" w:rsidP="00FE56F5">
            <w:pPr>
              <w:spacing w:after="200"/>
              <w:rPr>
                <w:sz w:val="18"/>
                <w:szCs w:val="18"/>
              </w:rPr>
            </w:pPr>
            <w:r>
              <w:br w:type="page"/>
            </w:r>
            <w:r>
              <w:rPr>
                <w:b/>
              </w:rPr>
              <w:t>I. DONNÉES PERSONNELLES</w:t>
            </w:r>
          </w:p>
          <w:p w14:paraId="5AFF1AA5" w14:textId="77777777" w:rsidR="00FC5907" w:rsidRPr="00602197" w:rsidRDefault="00FC5907" w:rsidP="00FE56F5">
            <w:pPr>
              <w:spacing w:after="200"/>
              <w:rPr>
                <w:sz w:val="16"/>
                <w:szCs w:val="16"/>
              </w:rPr>
            </w:pPr>
            <w:r>
              <w:rPr>
                <w:b/>
                <w:sz w:val="16"/>
              </w:rPr>
              <w:t xml:space="preserve">NOM(S) DE FAMILLE </w:t>
            </w:r>
            <w:r w:rsidRPr="00602197">
              <w:rPr>
                <w:rStyle w:val="Appelnotedebasdep"/>
                <w:b/>
                <w:sz w:val="16"/>
                <w:szCs w:val="16"/>
              </w:rPr>
              <w:footnoteReference w:id="9"/>
            </w:r>
            <w:r w:rsidRPr="00602197">
              <w:rPr>
                <w:b/>
                <w:sz w:val="16"/>
              </w:rPr>
              <w:fldChar w:fldCharType="begin" w:fldLock="1"/>
            </w:r>
            <w:r w:rsidRPr="00602197">
              <w:rPr>
                <w:b/>
                <w:sz w:val="16"/>
              </w:rPr>
              <w:instrText xml:space="preserve"> AUTOTEXT  " Zone de texte simple"  \* MERGEFORMAT </w:instrText>
            </w:r>
            <w:r w:rsidRPr="00602197">
              <w:rPr>
                <w:sz w:val="16"/>
              </w:rPr>
              <w:fldChar w:fldCharType="end"/>
            </w:r>
          </w:p>
          <w:p w14:paraId="5AFF1AA6" w14:textId="77777777" w:rsidR="00FC5907" w:rsidRPr="00602197" w:rsidRDefault="00FC5907" w:rsidP="00FE56F5">
            <w:pPr>
              <w:spacing w:after="200"/>
              <w:rPr>
                <w:sz w:val="16"/>
                <w:szCs w:val="16"/>
              </w:rPr>
            </w:pPr>
            <w:r>
              <w:rPr>
                <w:b/>
                <w:sz w:val="16"/>
              </w:rPr>
              <w:t xml:space="preserve">PRÉNOM(S) </w:t>
            </w:r>
          </w:p>
          <w:p w14:paraId="5AFF1AA7" w14:textId="77777777" w:rsidR="00FC5907" w:rsidRPr="00602197" w:rsidRDefault="00FC5907" w:rsidP="00FE56F5">
            <w:pPr>
              <w:spacing w:after="200"/>
              <w:rPr>
                <w:b/>
                <w:sz w:val="16"/>
                <w:szCs w:val="16"/>
              </w:rPr>
            </w:pPr>
            <w:r>
              <w:rPr>
                <w:b/>
                <w:sz w:val="16"/>
              </w:rPr>
              <w:t>DATE DE NAISSANCE</w:t>
            </w:r>
          </w:p>
          <w:p w14:paraId="5AFF1AA8" w14:textId="77777777" w:rsidR="00FC5907" w:rsidRPr="00602197" w:rsidRDefault="00FC5907" w:rsidP="00FE56F5">
            <w:pPr>
              <w:spacing w:after="200"/>
              <w:rPr>
                <w:sz w:val="16"/>
                <w:szCs w:val="16"/>
              </w:rPr>
            </w:pPr>
            <w:r>
              <w:rPr>
                <w:sz w:val="16"/>
              </w:rPr>
              <w:tab/>
            </w:r>
            <w:r>
              <w:rPr>
                <w:b/>
                <w:sz w:val="16"/>
              </w:rPr>
              <w:t>JJ</w:t>
            </w:r>
            <w:r>
              <w:rPr>
                <w:b/>
                <w:sz w:val="16"/>
              </w:rPr>
              <w:tab/>
              <w:t xml:space="preserve">    MM AAAA</w:t>
            </w:r>
          </w:p>
          <w:p w14:paraId="5AFF1AA9" w14:textId="77777777" w:rsidR="00FC5907" w:rsidRPr="00602197" w:rsidRDefault="00FC5907" w:rsidP="00FE56F5">
            <w:pPr>
              <w:spacing w:after="200"/>
              <w:rPr>
                <w:sz w:val="16"/>
                <w:szCs w:val="16"/>
              </w:rPr>
            </w:pPr>
            <w:r>
              <w:rPr>
                <w:b/>
                <w:sz w:val="16"/>
              </w:rPr>
              <w:t>LIEU DE NAISSANCE</w:t>
            </w:r>
            <w:r>
              <w:rPr>
                <w:b/>
                <w:sz w:val="16"/>
              </w:rPr>
              <w:tab/>
            </w:r>
            <w:r>
              <w:rPr>
                <w:b/>
                <w:sz w:val="16"/>
              </w:rPr>
              <w:tab/>
              <w:t>PAYS DE NAISSANCE</w:t>
            </w:r>
            <w:r>
              <w:rPr>
                <w:b/>
                <w:sz w:val="16"/>
              </w:rPr>
              <w:br/>
              <w:t>(VILLE, VILLAGE)</w:t>
            </w:r>
          </w:p>
          <w:p w14:paraId="5AFF1AAA" w14:textId="77777777" w:rsidR="00FC5907" w:rsidRPr="00602197" w:rsidRDefault="00FC5907" w:rsidP="00FE56F5">
            <w:pPr>
              <w:spacing w:after="200"/>
              <w:rPr>
                <w:b/>
                <w:sz w:val="16"/>
                <w:szCs w:val="16"/>
              </w:rPr>
            </w:pPr>
            <w:r>
              <w:rPr>
                <w:b/>
                <w:sz w:val="16"/>
              </w:rPr>
              <w:t>TYPE DE DOCUMENT D’IDENTITÉ</w:t>
            </w:r>
            <w:r>
              <w:rPr>
                <w:b/>
                <w:sz w:val="16"/>
              </w:rPr>
              <w:br/>
            </w:r>
            <w:r>
              <w:rPr>
                <w:b/>
                <w:sz w:val="16"/>
              </w:rPr>
              <w:tab/>
              <w:t>CARTE D’IDENTITÉ</w:t>
            </w:r>
            <w:r>
              <w:rPr>
                <w:b/>
                <w:sz w:val="16"/>
              </w:rPr>
              <w:tab/>
              <w:t>PASSEPORT</w:t>
            </w:r>
            <w:r>
              <w:rPr>
                <w:b/>
                <w:sz w:val="16"/>
              </w:rPr>
              <w:tab/>
              <w:t>PERMIS DE CONDUIRE</w:t>
            </w:r>
            <w:r w:rsidRPr="00602197">
              <w:rPr>
                <w:rStyle w:val="Appelnotedebasdep"/>
                <w:b/>
                <w:sz w:val="16"/>
                <w:szCs w:val="16"/>
              </w:rPr>
              <w:footnoteReference w:id="10"/>
            </w:r>
            <w:r>
              <w:rPr>
                <w:b/>
                <w:sz w:val="16"/>
              </w:rPr>
              <w:tab/>
              <w:t>AUTRE</w:t>
            </w:r>
            <w:r w:rsidRPr="00602197">
              <w:rPr>
                <w:rStyle w:val="Appelnotedebasdep"/>
                <w:b/>
                <w:sz w:val="16"/>
                <w:szCs w:val="16"/>
              </w:rPr>
              <w:footnoteReference w:id="11"/>
            </w:r>
          </w:p>
          <w:p w14:paraId="5AFF1AAB" w14:textId="77777777" w:rsidR="00FC5907" w:rsidRPr="00602197" w:rsidRDefault="00FC5907" w:rsidP="00FE56F5">
            <w:pPr>
              <w:spacing w:after="200"/>
              <w:rPr>
                <w:sz w:val="16"/>
                <w:szCs w:val="16"/>
              </w:rPr>
            </w:pPr>
            <w:r>
              <w:rPr>
                <w:b/>
                <w:sz w:val="16"/>
              </w:rPr>
              <w:t>PAYS ÉMETTEUR</w:t>
            </w:r>
          </w:p>
          <w:p w14:paraId="5AFF1AAC" w14:textId="77777777" w:rsidR="00FC5907" w:rsidRPr="00602197" w:rsidRDefault="00FC5907" w:rsidP="00FE56F5">
            <w:pPr>
              <w:spacing w:after="200"/>
              <w:rPr>
                <w:sz w:val="16"/>
                <w:szCs w:val="16"/>
              </w:rPr>
            </w:pPr>
            <w:r>
              <w:rPr>
                <w:b/>
                <w:sz w:val="16"/>
              </w:rPr>
              <w:t>NUMÉRO DE DOCUMENT D’IDENTITÉ</w:t>
            </w:r>
          </w:p>
          <w:p w14:paraId="5AFF1AAD" w14:textId="77777777" w:rsidR="00FC5907" w:rsidRPr="00602197" w:rsidRDefault="00FC5907" w:rsidP="00FE56F5">
            <w:pPr>
              <w:spacing w:after="200"/>
              <w:rPr>
                <w:sz w:val="16"/>
                <w:szCs w:val="16"/>
              </w:rPr>
            </w:pPr>
            <w:r>
              <w:rPr>
                <w:b/>
                <w:sz w:val="16"/>
              </w:rPr>
              <w:t>NUMÉRO D’IDENTIFICATION PERSONNEL</w:t>
            </w:r>
            <w:r w:rsidRPr="00602197">
              <w:rPr>
                <w:rStyle w:val="Appelnotedebasdep"/>
                <w:b/>
                <w:sz w:val="16"/>
                <w:szCs w:val="16"/>
              </w:rPr>
              <w:footnoteReference w:id="12"/>
            </w:r>
          </w:p>
          <w:p w14:paraId="5AFF1AAE" w14:textId="77777777" w:rsidR="00FC5907" w:rsidRPr="00602197" w:rsidRDefault="00FC5907" w:rsidP="00FE56F5">
            <w:pPr>
              <w:spacing w:after="200"/>
              <w:rPr>
                <w:b/>
                <w:sz w:val="16"/>
                <w:szCs w:val="16"/>
              </w:rPr>
            </w:pPr>
            <w:r>
              <w:rPr>
                <w:b/>
                <w:sz w:val="16"/>
              </w:rPr>
              <w:t>ADRESSE PRIVÉE</w:t>
            </w:r>
            <w:r>
              <w:rPr>
                <w:b/>
                <w:sz w:val="16"/>
              </w:rPr>
              <w:br/>
              <w:t>PERMANENTE</w:t>
            </w:r>
          </w:p>
          <w:p w14:paraId="5AFF1AAF" w14:textId="77777777" w:rsidR="00FC5907" w:rsidRPr="00602197" w:rsidRDefault="00FC5907" w:rsidP="00FE56F5">
            <w:pPr>
              <w:spacing w:after="200"/>
              <w:rPr>
                <w:b/>
                <w:sz w:val="16"/>
                <w:szCs w:val="16"/>
              </w:rPr>
            </w:pPr>
            <w:r>
              <w:rPr>
                <w:b/>
                <w:sz w:val="16"/>
              </w:rPr>
              <w:t>CODE POSTAL</w:t>
            </w:r>
            <w:r>
              <w:rPr>
                <w:b/>
                <w:sz w:val="16"/>
              </w:rPr>
              <w:tab/>
            </w:r>
            <w:r>
              <w:rPr>
                <w:b/>
                <w:sz w:val="16"/>
              </w:rPr>
              <w:tab/>
            </w:r>
            <w:r>
              <w:rPr>
                <w:b/>
                <w:sz w:val="16"/>
              </w:rPr>
              <w:tab/>
              <w:t>BOÎTE POSTALE</w:t>
            </w:r>
            <w:r>
              <w:rPr>
                <w:b/>
                <w:sz w:val="16"/>
              </w:rPr>
              <w:tab/>
            </w:r>
            <w:r>
              <w:rPr>
                <w:b/>
                <w:sz w:val="16"/>
              </w:rPr>
              <w:tab/>
            </w:r>
            <w:r>
              <w:rPr>
                <w:b/>
                <w:sz w:val="16"/>
              </w:rPr>
              <w:tab/>
            </w:r>
            <w:r>
              <w:rPr>
                <w:b/>
                <w:sz w:val="16"/>
              </w:rPr>
              <w:tab/>
              <w:t>VILLE</w:t>
            </w:r>
          </w:p>
          <w:p w14:paraId="5AFF1AB0" w14:textId="77777777" w:rsidR="00FC5907" w:rsidRPr="00602197" w:rsidRDefault="00FC5907" w:rsidP="00FE56F5">
            <w:pPr>
              <w:spacing w:after="200"/>
              <w:rPr>
                <w:b/>
                <w:sz w:val="16"/>
                <w:szCs w:val="16"/>
              </w:rPr>
            </w:pPr>
            <w:r>
              <w:rPr>
                <w:b/>
                <w:sz w:val="16"/>
              </w:rPr>
              <w:t xml:space="preserve">RÉGION </w:t>
            </w:r>
            <w:r w:rsidRPr="00602197">
              <w:rPr>
                <w:rStyle w:val="Appelnotedebasdep"/>
                <w:b/>
                <w:sz w:val="16"/>
                <w:szCs w:val="16"/>
              </w:rPr>
              <w:footnoteReference w:id="13"/>
            </w:r>
            <w:r>
              <w:rPr>
                <w:b/>
                <w:sz w:val="16"/>
              </w:rPr>
              <w:tab/>
            </w:r>
            <w:r>
              <w:rPr>
                <w:b/>
                <w:sz w:val="16"/>
              </w:rPr>
              <w:tab/>
            </w:r>
            <w:r>
              <w:rPr>
                <w:b/>
                <w:sz w:val="16"/>
              </w:rPr>
              <w:tab/>
            </w:r>
            <w:r>
              <w:rPr>
                <w:b/>
                <w:sz w:val="16"/>
              </w:rPr>
              <w:tab/>
            </w:r>
            <w:r>
              <w:rPr>
                <w:b/>
                <w:sz w:val="16"/>
              </w:rPr>
              <w:tab/>
            </w:r>
            <w:r>
              <w:rPr>
                <w:b/>
                <w:sz w:val="16"/>
              </w:rPr>
              <w:tab/>
              <w:t>PAYS</w:t>
            </w:r>
          </w:p>
          <w:p w14:paraId="5AFF1AB1" w14:textId="77777777" w:rsidR="00FC5907" w:rsidRPr="00602197" w:rsidRDefault="00FC5907" w:rsidP="00FE56F5">
            <w:pPr>
              <w:spacing w:after="200"/>
              <w:rPr>
                <w:b/>
                <w:sz w:val="16"/>
                <w:szCs w:val="16"/>
              </w:rPr>
            </w:pPr>
            <w:r>
              <w:rPr>
                <w:b/>
                <w:sz w:val="16"/>
              </w:rPr>
              <w:t>TÉLÉPHONE PRIVÉ</w:t>
            </w:r>
          </w:p>
          <w:p w14:paraId="5AFF1AB2" w14:textId="77777777" w:rsidR="00FC5907" w:rsidRPr="00602197" w:rsidRDefault="00FC5907" w:rsidP="00FE56F5">
            <w:pPr>
              <w:spacing w:after="200"/>
              <w:rPr>
                <w:b/>
                <w:sz w:val="18"/>
                <w:szCs w:val="18"/>
                <w:u w:val="single"/>
              </w:rPr>
            </w:pPr>
            <w:r>
              <w:rPr>
                <w:b/>
                <w:sz w:val="16"/>
              </w:rPr>
              <w:t>COURRIEL PRIVÉ</w:t>
            </w:r>
          </w:p>
        </w:tc>
      </w:tr>
      <w:tr w:rsidR="00602197" w:rsidRPr="00C94CF0" w14:paraId="5AFF1AB6" w14:textId="77777777" w:rsidTr="00602197">
        <w:trPr>
          <w:trHeight w:val="493"/>
        </w:trPr>
        <w:tc>
          <w:tcPr>
            <w:tcW w:w="4378" w:type="dxa"/>
            <w:gridSpan w:val="2"/>
            <w:tcBorders>
              <w:top w:val="single" w:sz="4" w:space="0" w:color="auto"/>
            </w:tcBorders>
            <w:shd w:val="clear" w:color="auto" w:fill="auto"/>
            <w:vAlign w:val="center"/>
          </w:tcPr>
          <w:p w14:paraId="5AFF1AB4" w14:textId="77777777" w:rsidR="00FC5907" w:rsidRPr="00602197" w:rsidRDefault="00FC5907" w:rsidP="00FE56F5">
            <w:pPr>
              <w:spacing w:after="200"/>
              <w:rPr>
                <w:b/>
                <w:bCs/>
                <w:sz w:val="18"/>
                <w:szCs w:val="18"/>
              </w:rPr>
            </w:pPr>
            <w:r>
              <w:rPr>
                <w:b/>
              </w:rPr>
              <w:t>II. DONNÉES COMMERCIALES</w:t>
            </w:r>
            <w:r>
              <w:rPr>
                <w:b/>
                <w:sz w:val="18"/>
              </w:rPr>
              <w:tab/>
            </w:r>
          </w:p>
        </w:tc>
        <w:tc>
          <w:tcPr>
            <w:tcW w:w="4116" w:type="dxa"/>
            <w:gridSpan w:val="2"/>
            <w:tcBorders>
              <w:top w:val="single" w:sz="4" w:space="0" w:color="auto"/>
            </w:tcBorders>
            <w:shd w:val="clear" w:color="auto" w:fill="auto"/>
          </w:tcPr>
          <w:p w14:paraId="5AFF1AB5" w14:textId="77777777" w:rsidR="00FC5907" w:rsidRPr="00602197" w:rsidRDefault="00FC5907" w:rsidP="00FE56F5">
            <w:pPr>
              <w:rPr>
                <w:sz w:val="18"/>
                <w:szCs w:val="18"/>
                <w:u w:val="single"/>
              </w:rPr>
            </w:pPr>
            <w:r>
              <w:rPr>
                <w:sz w:val="18"/>
              </w:rPr>
              <w:t>Si OUI, veuillez fournir vos données commerciales et joindre des copies des justificatifs officiels.</w:t>
            </w:r>
          </w:p>
        </w:tc>
      </w:tr>
      <w:tr w:rsidR="00602197" w:rsidRPr="00C94CF0" w14:paraId="5AFF1ABE" w14:textId="77777777" w:rsidTr="00602197">
        <w:trPr>
          <w:trHeight w:val="2330"/>
        </w:trPr>
        <w:tc>
          <w:tcPr>
            <w:tcW w:w="2426" w:type="dxa"/>
            <w:tcBorders>
              <w:top w:val="single" w:sz="4" w:space="0" w:color="auto"/>
              <w:bottom w:val="single" w:sz="4" w:space="0" w:color="auto"/>
              <w:right w:val="single" w:sz="4" w:space="0" w:color="auto"/>
            </w:tcBorders>
            <w:shd w:val="clear" w:color="auto" w:fill="auto"/>
          </w:tcPr>
          <w:p w14:paraId="5AFF1AB7" w14:textId="77777777" w:rsidR="00FC5907" w:rsidRPr="00602197" w:rsidRDefault="00FC5907" w:rsidP="00FE56F5">
            <w:pPr>
              <w:spacing w:after="200"/>
              <w:rPr>
                <w:bCs/>
                <w:sz w:val="16"/>
                <w:szCs w:val="16"/>
              </w:rPr>
            </w:pPr>
            <w:r>
              <w:rPr>
                <w:sz w:val="16"/>
              </w:rPr>
              <w:t xml:space="preserve">Vous dirigez votre propre entreprise sans personnalité juridique distincte (vous êtes </w:t>
            </w:r>
            <w:proofErr w:type="spellStart"/>
            <w:r>
              <w:rPr>
                <w:sz w:val="16"/>
              </w:rPr>
              <w:t>entrepreneur·e</w:t>
            </w:r>
            <w:proofErr w:type="spellEnd"/>
            <w:r>
              <w:rPr>
                <w:sz w:val="16"/>
              </w:rPr>
              <w:t xml:space="preserve"> </w:t>
            </w:r>
            <w:proofErr w:type="spellStart"/>
            <w:r>
              <w:rPr>
                <w:sz w:val="16"/>
              </w:rPr>
              <w:t>individuel·le</w:t>
            </w:r>
            <w:proofErr w:type="spellEnd"/>
            <w:r>
              <w:rPr>
                <w:sz w:val="16"/>
              </w:rPr>
              <w:t xml:space="preserve">, </w:t>
            </w:r>
            <w:proofErr w:type="spellStart"/>
            <w:r>
              <w:rPr>
                <w:sz w:val="16"/>
              </w:rPr>
              <w:t>indépendant·e</w:t>
            </w:r>
            <w:proofErr w:type="spellEnd"/>
            <w:r>
              <w:rPr>
                <w:sz w:val="16"/>
              </w:rPr>
              <w:t>, etc.) et en tant que tel, vous fournissez des services à la Commission ou à d’autres institutions, agences et organes de l’UE ?</w:t>
            </w:r>
          </w:p>
          <w:p w14:paraId="5AFF1AB8" w14:textId="77777777" w:rsidR="00FC5907" w:rsidRPr="00602197" w:rsidRDefault="00FC5907" w:rsidP="00FE56F5">
            <w:pPr>
              <w:tabs>
                <w:tab w:val="left" w:pos="426"/>
                <w:tab w:val="left" w:pos="1276"/>
              </w:tabs>
              <w:spacing w:after="200"/>
              <w:rPr>
                <w:b/>
                <w:sz w:val="18"/>
                <w:szCs w:val="18"/>
              </w:rPr>
            </w:pPr>
            <w:r>
              <w:rPr>
                <w:b/>
                <w:sz w:val="16"/>
              </w:rPr>
              <w:tab/>
              <w:t xml:space="preserve">OUI </w:t>
            </w:r>
            <w:r>
              <w:rPr>
                <w:b/>
                <w:sz w:val="16"/>
              </w:rPr>
              <w:tab/>
              <w:t xml:space="preserve"> NON</w:t>
            </w:r>
          </w:p>
        </w:tc>
        <w:tc>
          <w:tcPr>
            <w:tcW w:w="2915" w:type="dxa"/>
            <w:gridSpan w:val="2"/>
            <w:tcBorders>
              <w:top w:val="single" w:sz="4" w:space="0" w:color="auto"/>
              <w:left w:val="single" w:sz="4" w:space="0" w:color="auto"/>
              <w:bottom w:val="single" w:sz="4" w:space="0" w:color="auto"/>
            </w:tcBorders>
            <w:shd w:val="clear" w:color="auto" w:fill="auto"/>
          </w:tcPr>
          <w:p w14:paraId="5AFF1AB9" w14:textId="77777777" w:rsidR="00FC5907" w:rsidRPr="00602197" w:rsidRDefault="00FC5907" w:rsidP="00FE56F5">
            <w:pPr>
              <w:spacing w:before="120" w:after="120"/>
              <w:rPr>
                <w:b/>
                <w:sz w:val="16"/>
                <w:szCs w:val="16"/>
              </w:rPr>
            </w:pPr>
            <w:r>
              <w:rPr>
                <w:b/>
                <w:sz w:val="16"/>
              </w:rPr>
              <w:t>NOM DE L’ENTREPRISE</w:t>
            </w:r>
            <w:r>
              <w:rPr>
                <w:b/>
                <w:sz w:val="16"/>
              </w:rPr>
              <w:br/>
              <w:t>(le cas échéant)</w:t>
            </w:r>
          </w:p>
          <w:p w14:paraId="5AFF1ABA" w14:textId="77777777" w:rsidR="00FC5907" w:rsidRPr="00602197" w:rsidRDefault="00FC5907" w:rsidP="00FE56F5">
            <w:pPr>
              <w:spacing w:before="120" w:after="120"/>
              <w:rPr>
                <w:b/>
                <w:sz w:val="16"/>
                <w:szCs w:val="16"/>
              </w:rPr>
            </w:pPr>
            <w:r>
              <w:rPr>
                <w:b/>
                <w:sz w:val="16"/>
              </w:rPr>
              <w:t>NUMÉRO DE TVA</w:t>
            </w:r>
          </w:p>
          <w:p w14:paraId="5AFF1ABB" w14:textId="77777777" w:rsidR="00FC5907" w:rsidRPr="00602197" w:rsidRDefault="00FC5907" w:rsidP="00FE56F5">
            <w:pPr>
              <w:spacing w:before="120" w:after="120"/>
              <w:rPr>
                <w:b/>
                <w:sz w:val="16"/>
                <w:szCs w:val="16"/>
              </w:rPr>
            </w:pPr>
            <w:r>
              <w:rPr>
                <w:b/>
                <w:sz w:val="16"/>
              </w:rPr>
              <w:t>NUMÉRO D’ENREGISTREMENT</w:t>
            </w:r>
          </w:p>
          <w:p w14:paraId="5AFF1ABC" w14:textId="77777777" w:rsidR="00FC5907" w:rsidRPr="00602197" w:rsidRDefault="00FC5907" w:rsidP="00FE56F5">
            <w:pPr>
              <w:spacing w:before="120" w:after="120"/>
              <w:rPr>
                <w:b/>
                <w:sz w:val="18"/>
                <w:szCs w:val="18"/>
              </w:rPr>
            </w:pPr>
            <w:r>
              <w:rPr>
                <w:b/>
                <w:sz w:val="16"/>
              </w:rPr>
              <w:t xml:space="preserve">LIEU DE </w:t>
            </w:r>
            <w:r>
              <w:rPr>
                <w:b/>
                <w:sz w:val="16"/>
              </w:rPr>
              <w:br/>
              <w:t>L’ENREGISTREMENT</w:t>
            </w:r>
            <w:r>
              <w:rPr>
                <w:b/>
                <w:sz w:val="16"/>
              </w:rPr>
              <w:tab/>
              <w:t>VILLE</w:t>
            </w:r>
            <w:r>
              <w:rPr>
                <w:b/>
                <w:sz w:val="16"/>
              </w:rPr>
              <w:br/>
            </w:r>
            <w:r>
              <w:rPr>
                <w:b/>
                <w:sz w:val="16"/>
              </w:rPr>
              <w:tab/>
            </w:r>
            <w:r>
              <w:rPr>
                <w:b/>
                <w:sz w:val="16"/>
              </w:rPr>
              <w:tab/>
            </w:r>
            <w:r>
              <w:rPr>
                <w:b/>
                <w:sz w:val="16"/>
              </w:rPr>
              <w:tab/>
              <w:t>PAYS</w:t>
            </w:r>
            <w:r>
              <w:rPr>
                <w:b/>
                <w:sz w:val="16"/>
              </w:rPr>
              <w:tab/>
            </w:r>
          </w:p>
        </w:tc>
        <w:tc>
          <w:tcPr>
            <w:tcW w:w="3153" w:type="dxa"/>
            <w:tcBorders>
              <w:top w:val="single" w:sz="4" w:space="0" w:color="auto"/>
              <w:bottom w:val="single" w:sz="4" w:space="0" w:color="auto"/>
            </w:tcBorders>
            <w:shd w:val="clear" w:color="auto" w:fill="auto"/>
          </w:tcPr>
          <w:p w14:paraId="5AFF1ABD" w14:textId="77777777" w:rsidR="00FC5907" w:rsidRPr="00602197" w:rsidRDefault="00FC5907" w:rsidP="00FE56F5">
            <w:pPr>
              <w:tabs>
                <w:tab w:val="left" w:pos="2983"/>
              </w:tabs>
              <w:spacing w:after="200"/>
              <w:rPr>
                <w:b/>
                <w:sz w:val="18"/>
                <w:szCs w:val="18"/>
              </w:rPr>
            </w:pPr>
          </w:p>
        </w:tc>
      </w:tr>
      <w:tr w:rsidR="00602197" w:rsidRPr="00C94CF0" w14:paraId="5AFF1AC2" w14:textId="77777777" w:rsidTr="00A41E2C">
        <w:trPr>
          <w:trHeight w:val="698"/>
        </w:trPr>
        <w:tc>
          <w:tcPr>
            <w:tcW w:w="2426" w:type="dxa"/>
            <w:tcBorders>
              <w:top w:val="single" w:sz="4" w:space="0" w:color="auto"/>
              <w:bottom w:val="single" w:sz="4" w:space="0" w:color="auto"/>
              <w:right w:val="single" w:sz="4" w:space="0" w:color="auto"/>
            </w:tcBorders>
            <w:shd w:val="clear" w:color="auto" w:fill="auto"/>
          </w:tcPr>
          <w:p w14:paraId="5AFF1ABF" w14:textId="77777777" w:rsidR="00FC5907" w:rsidRPr="00602197" w:rsidRDefault="00FC5907" w:rsidP="00FE56F5">
            <w:pPr>
              <w:spacing w:before="120" w:after="120"/>
              <w:rPr>
                <w:bCs/>
                <w:sz w:val="16"/>
                <w:szCs w:val="16"/>
              </w:rPr>
            </w:pPr>
            <w:r>
              <w:rPr>
                <w:b/>
                <w:sz w:val="16"/>
              </w:rPr>
              <w:t>DATE</w:t>
            </w:r>
          </w:p>
        </w:tc>
        <w:tc>
          <w:tcPr>
            <w:tcW w:w="2915" w:type="dxa"/>
            <w:gridSpan w:val="2"/>
            <w:tcBorders>
              <w:top w:val="single" w:sz="4" w:space="0" w:color="auto"/>
              <w:left w:val="single" w:sz="4" w:space="0" w:color="auto"/>
              <w:bottom w:val="single" w:sz="4" w:space="0" w:color="auto"/>
              <w:right w:val="nil"/>
            </w:tcBorders>
            <w:shd w:val="clear" w:color="auto" w:fill="auto"/>
          </w:tcPr>
          <w:p w14:paraId="5AFF1AC0" w14:textId="77777777" w:rsidR="00FC5907" w:rsidRPr="00602197" w:rsidRDefault="00FC5907" w:rsidP="00FE56F5">
            <w:pPr>
              <w:spacing w:before="120" w:after="120"/>
              <w:rPr>
                <w:b/>
                <w:sz w:val="16"/>
                <w:szCs w:val="16"/>
              </w:rPr>
            </w:pPr>
            <w:r>
              <w:rPr>
                <w:b/>
                <w:sz w:val="16"/>
              </w:rPr>
              <w:t>SIGNATURE</w:t>
            </w:r>
          </w:p>
        </w:tc>
        <w:tc>
          <w:tcPr>
            <w:tcW w:w="3153" w:type="dxa"/>
            <w:tcBorders>
              <w:top w:val="single" w:sz="4" w:space="0" w:color="auto"/>
              <w:left w:val="nil"/>
              <w:bottom w:val="single" w:sz="4" w:space="0" w:color="auto"/>
            </w:tcBorders>
            <w:shd w:val="clear" w:color="auto" w:fill="auto"/>
          </w:tcPr>
          <w:p w14:paraId="5AFF1AC1" w14:textId="77777777" w:rsidR="00FC5907" w:rsidRPr="00602197" w:rsidRDefault="00FC5907" w:rsidP="00FE56F5">
            <w:pPr>
              <w:tabs>
                <w:tab w:val="left" w:pos="2983"/>
              </w:tabs>
              <w:rPr>
                <w:b/>
                <w:sz w:val="18"/>
                <w:szCs w:val="18"/>
              </w:rPr>
            </w:pPr>
          </w:p>
        </w:tc>
      </w:tr>
    </w:tbl>
    <w:p w14:paraId="5AFF1AC3" w14:textId="240A6560" w:rsidR="00A41E2C" w:rsidRDefault="00A41E2C" w:rsidP="00FE56F5">
      <w:pPr>
        <w:spacing w:after="0"/>
        <w:rPr>
          <w:rFonts w:ascii="Calibri" w:hAnsi="Calibri" w:cs="Calibri-Bold"/>
          <w:b/>
          <w:bCs/>
          <w:sz w:val="24"/>
          <w:szCs w:val="24"/>
        </w:rPr>
      </w:pPr>
      <w:bookmarkStart w:id="172" w:name="_Toc51592067"/>
      <w:bookmarkStart w:id="173" w:name="_Toc52268499"/>
      <w:bookmarkEnd w:id="171"/>
    </w:p>
    <w:p w14:paraId="5AFF1AC4" w14:textId="77777777" w:rsidR="00FC5907" w:rsidRPr="006542C5" w:rsidRDefault="00FC5907" w:rsidP="00FE56F5">
      <w:pPr>
        <w:pStyle w:val="Titre3"/>
        <w:spacing w:line="276" w:lineRule="auto"/>
      </w:pPr>
      <w:bookmarkStart w:id="174" w:name="_Toc156567448"/>
      <w:r>
        <w:t>Entité de droit privé/public ayant une forme juridique</w:t>
      </w:r>
      <w:bookmarkEnd w:id="172"/>
      <w:bookmarkEnd w:id="173"/>
      <w:bookmarkEnd w:id="174"/>
    </w:p>
    <w:p w14:paraId="5AFF1AC5" w14:textId="3BEA0EDF" w:rsidR="00FC5907" w:rsidRPr="00FC215D" w:rsidRDefault="008A608D" w:rsidP="00FE56F5">
      <w:bookmarkStart w:id="175" w:name="_Hlk52268009"/>
      <w:r w:rsidRPr="008A608D">
        <w:rPr>
          <w:lang w:val="fr-BE"/>
        </w:rPr>
        <w:t>Pour remplir la fiche, veuillez cliquer ici</w:t>
      </w:r>
      <w:r w:rsidRPr="008A608D">
        <w:rPr>
          <w:rFonts w:ascii="Times New Roman" w:hAnsi="Times New Roman"/>
          <w:lang w:val="fr-BE"/>
        </w:rPr>
        <w:t> </w:t>
      </w:r>
      <w:r w:rsidRPr="008A608D">
        <w:rPr>
          <w:lang w:val="fr-BE"/>
        </w:rPr>
        <w:t xml:space="preserve">: </w:t>
      </w:r>
      <w:hyperlink r:id="rId44" w:tgtFrame="_blank" w:history="1">
        <w:r w:rsidRPr="008A608D">
          <w:rPr>
            <w:rStyle w:val="Lienhypertexte"/>
            <w:lang w:val="fr-BE"/>
          </w:rPr>
          <w:t>https://documentcloud.adobe.com/link/track?uri=urn:aaid:scds:US:3b918624-1fb2-4708-9199-e591dcdfe19b</w:t>
        </w:r>
      </w:hyperlink>
      <w:r w:rsidRPr="008A608D">
        <w:t>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602197" w:rsidRPr="00C94CF0" w14:paraId="5AFF1AD4" w14:textId="77777777" w:rsidTr="00602197">
        <w:trPr>
          <w:trHeight w:val="5763"/>
        </w:trPr>
        <w:tc>
          <w:tcPr>
            <w:tcW w:w="8494" w:type="dxa"/>
            <w:gridSpan w:val="2"/>
            <w:tcBorders>
              <w:bottom w:val="single" w:sz="4" w:space="0" w:color="auto"/>
            </w:tcBorders>
            <w:shd w:val="clear" w:color="auto" w:fill="auto"/>
            <w:vAlign w:val="center"/>
          </w:tcPr>
          <w:p w14:paraId="5AFF1AC6" w14:textId="77777777" w:rsidR="00FC5907" w:rsidRPr="00602197" w:rsidRDefault="00FC5907" w:rsidP="00FE56F5">
            <w:pPr>
              <w:spacing w:after="200"/>
              <w:rPr>
                <w:sz w:val="16"/>
                <w:szCs w:val="16"/>
              </w:rPr>
            </w:pPr>
            <w:r>
              <w:br w:type="page"/>
            </w:r>
            <w:r>
              <w:rPr>
                <w:b/>
                <w:sz w:val="16"/>
              </w:rPr>
              <w:t>NOM OFFICIEL</w:t>
            </w:r>
            <w:r w:rsidRPr="00602197">
              <w:rPr>
                <w:rStyle w:val="Appelnotedebasdep"/>
                <w:b/>
                <w:sz w:val="16"/>
                <w:szCs w:val="16"/>
              </w:rPr>
              <w:footnoteReference w:id="14"/>
            </w:r>
            <w:r>
              <w:rPr>
                <w:b/>
                <w:sz w:val="16"/>
              </w:rPr>
              <w:br/>
            </w:r>
            <w:r>
              <w:rPr>
                <w:b/>
                <w:sz w:val="16"/>
              </w:rPr>
              <w:br/>
              <w:t>NOM COMMERCIAL</w:t>
            </w:r>
            <w:r>
              <w:rPr>
                <w:b/>
                <w:sz w:val="16"/>
              </w:rPr>
              <w:br/>
              <w:t xml:space="preserve">(si différent) </w:t>
            </w:r>
            <w:r w:rsidRPr="00602197">
              <w:rPr>
                <w:b/>
                <w:sz w:val="16"/>
              </w:rPr>
              <w:fldChar w:fldCharType="begin" w:fldLock="1"/>
            </w:r>
            <w:r w:rsidRPr="00602197">
              <w:rPr>
                <w:b/>
                <w:sz w:val="16"/>
              </w:rPr>
              <w:instrText xml:space="preserve"> AUTOTEXT  " Zone de texte simple"  \* MERGEFORMAT </w:instrText>
            </w:r>
            <w:r w:rsidRPr="00602197">
              <w:rPr>
                <w:sz w:val="16"/>
              </w:rPr>
              <w:fldChar w:fldCharType="end"/>
            </w:r>
          </w:p>
          <w:p w14:paraId="5AFF1AC7" w14:textId="77777777" w:rsidR="00FC5907" w:rsidRPr="00602197" w:rsidRDefault="00FC5907" w:rsidP="00FE56F5">
            <w:pPr>
              <w:spacing w:after="200"/>
              <w:rPr>
                <w:b/>
                <w:sz w:val="16"/>
                <w:szCs w:val="16"/>
              </w:rPr>
            </w:pPr>
            <w:r>
              <w:rPr>
                <w:b/>
                <w:sz w:val="16"/>
              </w:rPr>
              <w:t>ABRÉVIATION</w:t>
            </w:r>
          </w:p>
          <w:p w14:paraId="5AFF1AC8" w14:textId="77777777" w:rsidR="00FC5907" w:rsidRPr="00602197" w:rsidRDefault="00FC5907" w:rsidP="00FE56F5">
            <w:pPr>
              <w:spacing w:after="200"/>
              <w:rPr>
                <w:b/>
                <w:sz w:val="16"/>
                <w:szCs w:val="16"/>
              </w:rPr>
            </w:pPr>
            <w:r>
              <w:rPr>
                <w:b/>
                <w:sz w:val="16"/>
              </w:rPr>
              <w:t>FORME JURIDIQUE</w:t>
            </w:r>
          </w:p>
          <w:p w14:paraId="5AFF1AC9" w14:textId="77777777" w:rsidR="00FC5907" w:rsidRPr="00602197" w:rsidRDefault="00FC5907" w:rsidP="00FE56F5">
            <w:pPr>
              <w:tabs>
                <w:tab w:val="left" w:pos="2268"/>
              </w:tabs>
              <w:rPr>
                <w:b/>
                <w:sz w:val="16"/>
                <w:szCs w:val="16"/>
              </w:rPr>
            </w:pPr>
            <w:r>
              <w:rPr>
                <w:b/>
                <w:sz w:val="16"/>
              </w:rPr>
              <w:t>TYPE</w:t>
            </w:r>
            <w:r>
              <w:rPr>
                <w:b/>
                <w:sz w:val="16"/>
              </w:rPr>
              <w:tab/>
              <w:t>À BUT LUCRATIF</w:t>
            </w:r>
          </w:p>
          <w:p w14:paraId="5AFF1ACA" w14:textId="77777777" w:rsidR="00FC5907" w:rsidRPr="00602197" w:rsidRDefault="00FC5907" w:rsidP="00FE56F5">
            <w:pPr>
              <w:tabs>
                <w:tab w:val="left" w:pos="2268"/>
                <w:tab w:val="left" w:pos="4536"/>
                <w:tab w:val="left" w:pos="5387"/>
                <w:tab w:val="left" w:pos="6096"/>
              </w:tabs>
              <w:spacing w:after="200"/>
              <w:rPr>
                <w:b/>
                <w:sz w:val="16"/>
                <w:szCs w:val="16"/>
              </w:rPr>
            </w:pPr>
            <w:r>
              <w:rPr>
                <w:b/>
                <w:sz w:val="16"/>
              </w:rPr>
              <w:t>D’ORGANISATION</w:t>
            </w:r>
            <w:r>
              <w:rPr>
                <w:b/>
                <w:sz w:val="16"/>
              </w:rPr>
              <w:tab/>
              <w:t>SANS BUT LUCRATIF</w:t>
            </w:r>
            <w:r>
              <w:rPr>
                <w:b/>
                <w:sz w:val="16"/>
              </w:rPr>
              <w:tab/>
              <w:t>ONG</w:t>
            </w:r>
            <w:r w:rsidRPr="00602197">
              <w:rPr>
                <w:rStyle w:val="Appelnotedebasdep"/>
                <w:b/>
                <w:sz w:val="16"/>
                <w:szCs w:val="16"/>
              </w:rPr>
              <w:footnoteReference w:id="15"/>
            </w:r>
            <w:r>
              <w:rPr>
                <w:rFonts w:ascii="Calibri,Bold" w:hAnsi="Calibri,Bold"/>
                <w:b/>
                <w:sz w:val="15"/>
              </w:rPr>
              <w:tab/>
            </w:r>
            <w:r>
              <w:rPr>
                <w:b/>
                <w:sz w:val="16"/>
              </w:rPr>
              <w:t>OUI</w:t>
            </w:r>
            <w:r>
              <w:rPr>
                <w:b/>
                <w:sz w:val="16"/>
              </w:rPr>
              <w:tab/>
              <w:t>NON</w:t>
            </w:r>
            <w:r>
              <w:rPr>
                <w:b/>
                <w:sz w:val="16"/>
              </w:rPr>
              <w:br/>
            </w:r>
            <w:r>
              <w:rPr>
                <w:b/>
                <w:sz w:val="16"/>
              </w:rPr>
              <w:br/>
              <w:t>NUMÉRO DE REGISTRE PRINCIPAL</w:t>
            </w:r>
            <w:r w:rsidRPr="00602197">
              <w:rPr>
                <w:rStyle w:val="Appelnotedebasdep"/>
                <w:b/>
                <w:sz w:val="16"/>
                <w:szCs w:val="16"/>
              </w:rPr>
              <w:footnoteReference w:id="16"/>
            </w:r>
          </w:p>
          <w:p w14:paraId="5AFF1ACB" w14:textId="77777777" w:rsidR="00FC5907" w:rsidRPr="00602197" w:rsidRDefault="00FC5907" w:rsidP="00FE56F5">
            <w:pPr>
              <w:rPr>
                <w:b/>
                <w:sz w:val="16"/>
                <w:szCs w:val="16"/>
              </w:rPr>
            </w:pPr>
            <w:r>
              <w:rPr>
                <w:b/>
                <w:sz w:val="16"/>
              </w:rPr>
              <w:t>NUMÉRO DE REGISTRE SECONDAIRE</w:t>
            </w:r>
          </w:p>
          <w:p w14:paraId="5AFF1ACC" w14:textId="77777777" w:rsidR="00FC5907" w:rsidRPr="00602197" w:rsidRDefault="00FC5907" w:rsidP="00FE56F5">
            <w:pPr>
              <w:tabs>
                <w:tab w:val="left" w:pos="3828"/>
                <w:tab w:val="left" w:pos="5670"/>
              </w:tabs>
              <w:spacing w:after="200"/>
              <w:rPr>
                <w:b/>
                <w:sz w:val="16"/>
                <w:szCs w:val="16"/>
              </w:rPr>
            </w:pPr>
            <w:r>
              <w:rPr>
                <w:b/>
                <w:sz w:val="16"/>
              </w:rPr>
              <w:t>(le cas échéant)</w:t>
            </w:r>
          </w:p>
          <w:p w14:paraId="5AFF1ACD" w14:textId="77777777" w:rsidR="00FC5907" w:rsidRPr="00602197" w:rsidRDefault="00FC5907" w:rsidP="00FE56F5">
            <w:pPr>
              <w:tabs>
                <w:tab w:val="left" w:pos="3828"/>
                <w:tab w:val="left" w:pos="5670"/>
              </w:tabs>
              <w:spacing w:after="200"/>
              <w:rPr>
                <w:b/>
                <w:sz w:val="16"/>
                <w:szCs w:val="16"/>
              </w:rPr>
            </w:pPr>
            <w:r>
              <w:rPr>
                <w:b/>
                <w:sz w:val="16"/>
              </w:rPr>
              <w:t xml:space="preserve">LIEU DE </w:t>
            </w:r>
            <w:r>
              <w:rPr>
                <w:b/>
                <w:sz w:val="16"/>
              </w:rPr>
              <w:br/>
              <w:t>L’ENREGISTREMENT PRINCIPAL</w:t>
            </w:r>
            <w:r>
              <w:rPr>
                <w:b/>
                <w:sz w:val="16"/>
              </w:rPr>
              <w:tab/>
              <w:t>VILLE</w:t>
            </w:r>
            <w:r>
              <w:rPr>
                <w:b/>
                <w:sz w:val="16"/>
              </w:rPr>
              <w:br/>
            </w:r>
            <w:r>
              <w:rPr>
                <w:b/>
                <w:sz w:val="16"/>
              </w:rPr>
              <w:tab/>
            </w:r>
            <w:r>
              <w:rPr>
                <w:b/>
                <w:sz w:val="16"/>
              </w:rPr>
              <w:tab/>
            </w:r>
            <w:r>
              <w:rPr>
                <w:b/>
                <w:sz w:val="16"/>
              </w:rPr>
              <w:tab/>
              <w:t>PAYS</w:t>
            </w:r>
          </w:p>
          <w:p w14:paraId="5AFF1ACE" w14:textId="77777777" w:rsidR="00FC5907" w:rsidRPr="00602197" w:rsidRDefault="00FC5907" w:rsidP="00FE56F5">
            <w:pPr>
              <w:tabs>
                <w:tab w:val="left" w:pos="3969"/>
                <w:tab w:val="left" w:pos="4536"/>
                <w:tab w:val="left" w:pos="5245"/>
              </w:tabs>
              <w:spacing w:after="200"/>
              <w:rPr>
                <w:b/>
                <w:sz w:val="16"/>
                <w:szCs w:val="16"/>
              </w:rPr>
            </w:pPr>
            <w:r>
              <w:rPr>
                <w:b/>
                <w:sz w:val="16"/>
              </w:rPr>
              <w:t>DATE DE L’ENREGISTREMENT PRINCIPAL</w:t>
            </w:r>
            <w:r>
              <w:rPr>
                <w:b/>
                <w:sz w:val="16"/>
              </w:rPr>
              <w:br/>
            </w:r>
            <w:r>
              <w:rPr>
                <w:b/>
                <w:sz w:val="16"/>
              </w:rPr>
              <w:tab/>
              <w:t>JJ</w:t>
            </w:r>
            <w:r>
              <w:rPr>
                <w:b/>
                <w:sz w:val="16"/>
              </w:rPr>
              <w:tab/>
              <w:t>MM</w:t>
            </w:r>
            <w:r>
              <w:rPr>
                <w:b/>
                <w:sz w:val="16"/>
              </w:rPr>
              <w:tab/>
              <w:t>AAAA</w:t>
            </w:r>
          </w:p>
          <w:p w14:paraId="5AFF1ACF" w14:textId="77777777" w:rsidR="00FC5907" w:rsidRPr="00602197" w:rsidRDefault="00FC5907" w:rsidP="00FE56F5">
            <w:pPr>
              <w:spacing w:after="200"/>
              <w:rPr>
                <w:b/>
                <w:sz w:val="16"/>
                <w:szCs w:val="16"/>
              </w:rPr>
            </w:pPr>
            <w:r>
              <w:rPr>
                <w:b/>
                <w:sz w:val="16"/>
              </w:rPr>
              <w:t>NUMÉRO DE TVA</w:t>
            </w:r>
          </w:p>
          <w:p w14:paraId="5AFF1AD0" w14:textId="77777777" w:rsidR="00FC5907" w:rsidRPr="00602197" w:rsidRDefault="00FC5907" w:rsidP="00FE56F5">
            <w:pPr>
              <w:spacing w:after="200"/>
              <w:rPr>
                <w:b/>
                <w:sz w:val="16"/>
                <w:szCs w:val="16"/>
              </w:rPr>
            </w:pPr>
            <w:r>
              <w:rPr>
                <w:b/>
                <w:sz w:val="16"/>
              </w:rPr>
              <w:t>ADRESSE DU</w:t>
            </w:r>
            <w:r>
              <w:rPr>
                <w:b/>
                <w:sz w:val="16"/>
              </w:rPr>
              <w:br/>
              <w:t>SIÈGE SOCIAL</w:t>
            </w:r>
          </w:p>
          <w:p w14:paraId="5AFF1AD1" w14:textId="77777777" w:rsidR="00FC5907" w:rsidRPr="00602197" w:rsidRDefault="00FC5907" w:rsidP="00FE56F5">
            <w:pPr>
              <w:tabs>
                <w:tab w:val="left" w:pos="2127"/>
                <w:tab w:val="left" w:pos="5103"/>
              </w:tabs>
              <w:spacing w:after="200"/>
              <w:rPr>
                <w:b/>
                <w:sz w:val="16"/>
                <w:szCs w:val="16"/>
              </w:rPr>
            </w:pPr>
            <w:r>
              <w:rPr>
                <w:b/>
                <w:sz w:val="16"/>
              </w:rPr>
              <w:t>CODE POSTAL</w:t>
            </w:r>
            <w:r>
              <w:rPr>
                <w:b/>
                <w:sz w:val="16"/>
              </w:rPr>
              <w:tab/>
            </w:r>
            <w:r>
              <w:rPr>
                <w:b/>
                <w:sz w:val="16"/>
              </w:rPr>
              <w:tab/>
            </w:r>
            <w:r>
              <w:rPr>
                <w:b/>
                <w:sz w:val="16"/>
              </w:rPr>
              <w:tab/>
              <w:t>BOÎTE POSTALE</w:t>
            </w:r>
            <w:r>
              <w:rPr>
                <w:b/>
                <w:sz w:val="16"/>
              </w:rPr>
              <w:tab/>
            </w:r>
            <w:r>
              <w:rPr>
                <w:b/>
                <w:sz w:val="16"/>
              </w:rPr>
              <w:tab/>
            </w:r>
            <w:r>
              <w:rPr>
                <w:b/>
                <w:sz w:val="16"/>
              </w:rPr>
              <w:tab/>
            </w:r>
            <w:r>
              <w:rPr>
                <w:b/>
                <w:sz w:val="16"/>
              </w:rPr>
              <w:tab/>
              <w:t>VILLE</w:t>
            </w:r>
          </w:p>
          <w:p w14:paraId="5AFF1AD2" w14:textId="77777777" w:rsidR="00FC5907" w:rsidRPr="00602197" w:rsidRDefault="00FC5907" w:rsidP="00FE56F5">
            <w:pPr>
              <w:tabs>
                <w:tab w:val="left" w:pos="5670"/>
              </w:tabs>
              <w:spacing w:after="200"/>
              <w:rPr>
                <w:b/>
                <w:sz w:val="16"/>
                <w:szCs w:val="16"/>
              </w:rPr>
            </w:pPr>
            <w:r>
              <w:rPr>
                <w:b/>
                <w:sz w:val="16"/>
              </w:rPr>
              <w:t>PAYS</w:t>
            </w:r>
            <w:r>
              <w:rPr>
                <w:b/>
                <w:sz w:val="16"/>
              </w:rPr>
              <w:tab/>
              <w:t xml:space="preserve">TÉLÉPHONE </w:t>
            </w:r>
          </w:p>
          <w:p w14:paraId="5AFF1AD3" w14:textId="77777777" w:rsidR="00FC5907" w:rsidRPr="00602197" w:rsidRDefault="00FC5907" w:rsidP="00FE56F5">
            <w:pPr>
              <w:spacing w:after="200"/>
              <w:rPr>
                <w:b/>
                <w:sz w:val="18"/>
                <w:szCs w:val="18"/>
                <w:u w:val="single"/>
              </w:rPr>
            </w:pPr>
            <w:r>
              <w:rPr>
                <w:b/>
                <w:sz w:val="16"/>
              </w:rPr>
              <w:t>COURRIEL</w:t>
            </w:r>
          </w:p>
        </w:tc>
      </w:tr>
      <w:tr w:rsidR="00602197" w:rsidRPr="00C94CF0" w14:paraId="5AFF1AD7" w14:textId="77777777" w:rsidTr="00602197">
        <w:trPr>
          <w:trHeight w:val="698"/>
        </w:trPr>
        <w:tc>
          <w:tcPr>
            <w:tcW w:w="3227" w:type="dxa"/>
            <w:tcBorders>
              <w:top w:val="single" w:sz="4" w:space="0" w:color="auto"/>
              <w:bottom w:val="single" w:sz="4" w:space="0" w:color="auto"/>
              <w:right w:val="single" w:sz="4" w:space="0" w:color="auto"/>
            </w:tcBorders>
            <w:shd w:val="clear" w:color="auto" w:fill="auto"/>
          </w:tcPr>
          <w:p w14:paraId="5AFF1AD5" w14:textId="77777777" w:rsidR="00FC5907" w:rsidRPr="00602197" w:rsidRDefault="00FC5907" w:rsidP="00FE56F5">
            <w:pPr>
              <w:spacing w:before="120" w:after="120"/>
              <w:rPr>
                <w:bCs/>
                <w:sz w:val="16"/>
                <w:szCs w:val="16"/>
              </w:rPr>
            </w:pPr>
            <w:r>
              <w:rPr>
                <w:b/>
                <w:sz w:val="16"/>
              </w:rPr>
              <w:t>DATE</w:t>
            </w:r>
          </w:p>
        </w:tc>
        <w:tc>
          <w:tcPr>
            <w:tcW w:w="5267" w:type="dxa"/>
            <w:vMerge w:val="restart"/>
            <w:tcBorders>
              <w:top w:val="single" w:sz="4" w:space="0" w:color="auto"/>
              <w:left w:val="single" w:sz="4" w:space="0" w:color="auto"/>
            </w:tcBorders>
            <w:shd w:val="clear" w:color="auto" w:fill="auto"/>
          </w:tcPr>
          <w:p w14:paraId="5AFF1AD6" w14:textId="77777777" w:rsidR="00FC5907" w:rsidRPr="00602197" w:rsidRDefault="00FC5907" w:rsidP="00FE56F5">
            <w:pPr>
              <w:tabs>
                <w:tab w:val="left" w:pos="2983"/>
              </w:tabs>
              <w:rPr>
                <w:b/>
                <w:sz w:val="18"/>
                <w:szCs w:val="18"/>
              </w:rPr>
            </w:pPr>
            <w:r>
              <w:rPr>
                <w:b/>
                <w:sz w:val="16"/>
              </w:rPr>
              <w:t>CACHET</w:t>
            </w:r>
          </w:p>
        </w:tc>
      </w:tr>
      <w:tr w:rsidR="00602197" w:rsidRPr="00C94CF0" w14:paraId="5AFF1ADB" w14:textId="77777777" w:rsidTr="00602197">
        <w:trPr>
          <w:trHeight w:val="1871"/>
        </w:trPr>
        <w:tc>
          <w:tcPr>
            <w:tcW w:w="3227" w:type="dxa"/>
            <w:tcBorders>
              <w:top w:val="single" w:sz="4" w:space="0" w:color="auto"/>
              <w:right w:val="single" w:sz="4" w:space="0" w:color="auto"/>
            </w:tcBorders>
            <w:shd w:val="clear" w:color="auto" w:fill="auto"/>
          </w:tcPr>
          <w:p w14:paraId="5AFF1AD8" w14:textId="77777777" w:rsidR="00FC5907" w:rsidRPr="00602197" w:rsidRDefault="00FC5907" w:rsidP="00FE56F5">
            <w:pPr>
              <w:spacing w:before="120" w:after="120"/>
              <w:rPr>
                <w:b/>
                <w:sz w:val="16"/>
                <w:szCs w:val="16"/>
              </w:rPr>
            </w:pPr>
            <w:r>
              <w:rPr>
                <w:b/>
                <w:sz w:val="16"/>
              </w:rPr>
              <w:t>SIGNATURE DU REPRÉSENTANT AUTORISÉ</w:t>
            </w:r>
          </w:p>
          <w:p w14:paraId="5AFF1AD9" w14:textId="77777777" w:rsidR="00FC5907" w:rsidRPr="00602197" w:rsidRDefault="00FC5907" w:rsidP="00FE56F5">
            <w:pPr>
              <w:spacing w:before="120" w:after="120"/>
              <w:rPr>
                <w:b/>
                <w:sz w:val="16"/>
                <w:szCs w:val="16"/>
              </w:rPr>
            </w:pPr>
          </w:p>
        </w:tc>
        <w:tc>
          <w:tcPr>
            <w:tcW w:w="5267" w:type="dxa"/>
            <w:vMerge/>
            <w:tcBorders>
              <w:left w:val="single" w:sz="4" w:space="0" w:color="auto"/>
              <w:bottom w:val="single" w:sz="4" w:space="0" w:color="auto"/>
            </w:tcBorders>
            <w:shd w:val="clear" w:color="auto" w:fill="auto"/>
          </w:tcPr>
          <w:p w14:paraId="5AFF1ADA" w14:textId="77777777" w:rsidR="00FC5907" w:rsidRPr="00602197" w:rsidRDefault="00FC5907" w:rsidP="00FE56F5">
            <w:pPr>
              <w:tabs>
                <w:tab w:val="left" w:pos="2983"/>
              </w:tabs>
              <w:rPr>
                <w:b/>
                <w:sz w:val="18"/>
                <w:szCs w:val="18"/>
              </w:rPr>
            </w:pPr>
          </w:p>
        </w:tc>
      </w:tr>
    </w:tbl>
    <w:p w14:paraId="5AFF1ADC" w14:textId="77777777" w:rsidR="00FC5907" w:rsidRDefault="00FC5907" w:rsidP="00FE56F5">
      <w:bookmarkStart w:id="176" w:name="_Toc51592068"/>
    </w:p>
    <w:p w14:paraId="5AFF1AF3" w14:textId="77777777" w:rsidR="00672D2A" w:rsidRDefault="00672D2A" w:rsidP="00FE56F5">
      <w:pPr>
        <w:rPr>
          <w:rFonts w:ascii="Calibri" w:hAnsi="Calibri" w:cs="Calibri-Bold"/>
          <w:sz w:val="24"/>
          <w:szCs w:val="24"/>
        </w:rPr>
        <w:sectPr w:rsidR="00672D2A" w:rsidSect="006B5384">
          <w:headerReference w:type="first" r:id="rId45"/>
          <w:footerReference w:type="first" r:id="rId46"/>
          <w:pgSz w:w="11906" w:h="16838"/>
          <w:pgMar w:top="1418" w:right="1531" w:bottom="1418" w:left="1871" w:header="709" w:footer="709" w:gutter="0"/>
          <w:pgNumType w:start="2"/>
          <w:cols w:space="708"/>
          <w:titlePg/>
          <w:docGrid w:linePitch="360"/>
        </w:sectPr>
      </w:pPr>
      <w:bookmarkStart w:id="177" w:name="_Toc257039881"/>
      <w:bookmarkStart w:id="178" w:name="_Toc511056610"/>
      <w:bookmarkStart w:id="179" w:name="_Toc51592069"/>
      <w:bookmarkStart w:id="180" w:name="_Toc52268501"/>
      <w:bookmarkEnd w:id="175"/>
      <w:bookmarkEnd w:id="176"/>
    </w:p>
    <w:p w14:paraId="5AFF1AF4" w14:textId="5CE0516F" w:rsidR="00FC5907" w:rsidRPr="006542C5" w:rsidRDefault="00FC5907" w:rsidP="00FE56F5">
      <w:pPr>
        <w:pStyle w:val="Titre2"/>
        <w:spacing w:line="276" w:lineRule="auto"/>
      </w:pPr>
      <w:bookmarkStart w:id="181" w:name="_Toc52268502"/>
      <w:bookmarkStart w:id="182" w:name="_Toc156567450"/>
      <w:bookmarkEnd w:id="177"/>
      <w:bookmarkEnd w:id="178"/>
      <w:bookmarkEnd w:id="179"/>
      <w:bookmarkEnd w:id="180"/>
      <w:r>
        <w:lastRenderedPageBreak/>
        <w:t>Formulaire d’offre – Prix</w:t>
      </w:r>
      <w:bookmarkEnd w:id="181"/>
      <w:bookmarkEnd w:id="182"/>
    </w:p>
    <w:p w14:paraId="5AFF1AF5" w14:textId="70377BC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En déposant cette offre, le soumissionnaire s’engage à exécuter, conformément aux dispositions du CSC BXL-</w:t>
      </w:r>
      <w:r w:rsidR="00504D45">
        <w:rPr>
          <w:rFonts w:ascii="Georgia" w:hAnsi="Georgia"/>
          <w:color w:val="585756"/>
          <w:sz w:val="18"/>
        </w:rPr>
        <w:t>1</w:t>
      </w:r>
      <w:r w:rsidR="001F160E">
        <w:rPr>
          <w:rFonts w:ascii="Georgia" w:hAnsi="Georgia"/>
          <w:color w:val="585756"/>
          <w:sz w:val="18"/>
        </w:rPr>
        <w:t>4516</w:t>
      </w:r>
      <w:r>
        <w:rPr>
          <w:rFonts w:ascii="Georgia" w:hAnsi="Georgia"/>
          <w:color w:val="585756"/>
          <w:sz w:val="18"/>
        </w:rPr>
        <w:t>, le présent marché et déclare explicitement accepter toutes les conditions énumérées dans le CSC et renoncer aux éventuelles dispositions dérogatoires comme ses propres conditions.</w:t>
      </w:r>
    </w:p>
    <w:p w14:paraId="1B9C9D88" w14:textId="789FABB2" w:rsidR="00521E64" w:rsidRDefault="00FC5907" w:rsidP="00FE56F5">
      <w:pPr>
        <w:pStyle w:val="Corpsdetexte"/>
        <w:spacing w:before="60" w:after="60" w:line="276" w:lineRule="auto"/>
        <w:rPr>
          <w:rFonts w:ascii="Georgia" w:hAnsi="Georgia"/>
          <w:color w:val="585756"/>
          <w:sz w:val="18"/>
        </w:rPr>
      </w:pPr>
      <w:r>
        <w:rPr>
          <w:rFonts w:ascii="Georgia" w:hAnsi="Georgia"/>
          <w:color w:val="585756"/>
          <w:sz w:val="18"/>
        </w:rPr>
        <w:t>La taxe sur la valeur ajoutée fait l’objet d’un poste spécial de l’inventaire, pour être ajoutée au montant de l’offre. Le soumissionnaire s’engage à exécuter le marché public conformément aux dispositions du présent CSC, aux prix suivants exprimés en euros (hors TVA) :</w:t>
      </w:r>
    </w:p>
    <w:p w14:paraId="6E24DDD4" w14:textId="77777777" w:rsidR="00ED52C0" w:rsidRDefault="00ED52C0" w:rsidP="00FE56F5">
      <w:pPr>
        <w:pStyle w:val="Corpsdetexte"/>
        <w:spacing w:before="60" w:after="60" w:line="276" w:lineRule="auto"/>
        <w:rPr>
          <w:rFonts w:ascii="Georgia" w:hAnsi="Georgia"/>
          <w:color w:val="585756"/>
          <w:sz w:val="18"/>
        </w:rPr>
      </w:pPr>
    </w:p>
    <w:p w14:paraId="54ABBDF9" w14:textId="19B9C04E" w:rsidR="00986EBC" w:rsidRDefault="00986EBC" w:rsidP="00FE56F5">
      <w:pPr>
        <w:pStyle w:val="Corpsdetexte"/>
        <w:spacing w:before="60" w:after="60" w:line="276" w:lineRule="auto"/>
        <w:rPr>
          <w:rFonts w:ascii="Georgia" w:hAnsi="Georgia"/>
          <w:color w:val="585756"/>
          <w:sz w:val="18"/>
        </w:rPr>
      </w:pPr>
      <w:r>
        <w:rPr>
          <w:rFonts w:ascii="Georgia" w:hAnsi="Georgia"/>
          <w:color w:val="585756"/>
          <w:sz w:val="18"/>
        </w:rPr>
        <w:t xml:space="preserve">Pour prendre </w:t>
      </w:r>
      <w:r w:rsidR="005160A8">
        <w:rPr>
          <w:rFonts w:ascii="Georgia" w:hAnsi="Georgia"/>
          <w:color w:val="585756"/>
          <w:sz w:val="18"/>
        </w:rPr>
        <w:t>connaissance</w:t>
      </w:r>
      <w:r>
        <w:rPr>
          <w:rFonts w:ascii="Georgia" w:hAnsi="Georgia"/>
          <w:color w:val="585756"/>
          <w:sz w:val="18"/>
        </w:rPr>
        <w:t xml:space="preserve"> des</w:t>
      </w:r>
      <w:r w:rsidR="005160A8">
        <w:rPr>
          <w:rFonts w:ascii="Georgia" w:hAnsi="Georgia"/>
          <w:color w:val="585756"/>
          <w:sz w:val="18"/>
        </w:rPr>
        <w:t xml:space="preserve"> </w:t>
      </w:r>
      <w:r>
        <w:rPr>
          <w:rFonts w:ascii="Georgia" w:hAnsi="Georgia"/>
          <w:color w:val="585756"/>
          <w:sz w:val="18"/>
        </w:rPr>
        <w:t xml:space="preserve">données de fiscalité </w:t>
      </w:r>
      <w:r w:rsidR="005160A8">
        <w:rPr>
          <w:rFonts w:ascii="Georgia" w:hAnsi="Georgia"/>
          <w:color w:val="585756"/>
          <w:sz w:val="18"/>
        </w:rPr>
        <w:t xml:space="preserve">dans les pays d’intervention d’Enabel, </w:t>
      </w:r>
      <w:r>
        <w:rPr>
          <w:rFonts w:ascii="Georgia" w:hAnsi="Georgia"/>
          <w:color w:val="585756"/>
          <w:sz w:val="18"/>
        </w:rPr>
        <w:t>notamment en ce qui concern</w:t>
      </w:r>
      <w:r w:rsidR="005160A8">
        <w:rPr>
          <w:rFonts w:ascii="Georgia" w:hAnsi="Georgia"/>
          <w:color w:val="585756"/>
          <w:sz w:val="18"/>
        </w:rPr>
        <w:t>e</w:t>
      </w:r>
      <w:r>
        <w:rPr>
          <w:rFonts w:ascii="Georgia" w:hAnsi="Georgia"/>
          <w:color w:val="585756"/>
          <w:sz w:val="18"/>
        </w:rPr>
        <w:t xml:space="preserve"> la « </w:t>
      </w:r>
      <w:proofErr w:type="spellStart"/>
      <w:r>
        <w:rPr>
          <w:rFonts w:ascii="Georgia" w:hAnsi="Georgia"/>
          <w:color w:val="585756"/>
          <w:sz w:val="18"/>
        </w:rPr>
        <w:t>Withholding</w:t>
      </w:r>
      <w:proofErr w:type="spellEnd"/>
      <w:r>
        <w:rPr>
          <w:rFonts w:ascii="Georgia" w:hAnsi="Georgia"/>
          <w:color w:val="585756"/>
          <w:sz w:val="18"/>
        </w:rPr>
        <w:t xml:space="preserve"> </w:t>
      </w:r>
      <w:proofErr w:type="spellStart"/>
      <w:r>
        <w:rPr>
          <w:rFonts w:ascii="Georgia" w:hAnsi="Georgia"/>
          <w:color w:val="585756"/>
          <w:sz w:val="18"/>
        </w:rPr>
        <w:t>tax</w:t>
      </w:r>
      <w:proofErr w:type="spellEnd"/>
      <w:r>
        <w:rPr>
          <w:rFonts w:ascii="Georgia" w:hAnsi="Georgia"/>
          <w:color w:val="585756"/>
          <w:sz w:val="18"/>
        </w:rPr>
        <w:t xml:space="preserve"> », </w:t>
      </w:r>
      <w:r w:rsidR="005160A8">
        <w:rPr>
          <w:rFonts w:ascii="Georgia" w:hAnsi="Georgia"/>
          <w:color w:val="585756"/>
          <w:sz w:val="18"/>
        </w:rPr>
        <w:t>consulter l’annexe 6.7.</w:t>
      </w:r>
    </w:p>
    <w:p w14:paraId="02F98028" w14:textId="77777777" w:rsidR="006E0FA1" w:rsidRDefault="006E0FA1" w:rsidP="00FE56F5">
      <w:pPr>
        <w:pStyle w:val="Corpsdetexte"/>
        <w:spacing w:before="60" w:after="60" w:line="276" w:lineRule="auto"/>
        <w:rPr>
          <w:rFonts w:ascii="Georgia" w:hAnsi="Georgia"/>
          <w:color w:val="585756"/>
          <w:sz w:val="18"/>
        </w:rPr>
      </w:pPr>
    </w:p>
    <w:tbl>
      <w:tblPr>
        <w:tblStyle w:val="Grilledutableau"/>
        <w:tblW w:w="14000" w:type="dxa"/>
        <w:tblInd w:w="-34" w:type="dxa"/>
        <w:tblLayout w:type="fixed"/>
        <w:tblLook w:val="04A0" w:firstRow="1" w:lastRow="0" w:firstColumn="1" w:lastColumn="0" w:noHBand="0" w:noVBand="1"/>
      </w:tblPr>
      <w:tblGrid>
        <w:gridCol w:w="5920"/>
        <w:gridCol w:w="1134"/>
        <w:gridCol w:w="1452"/>
        <w:gridCol w:w="2092"/>
        <w:gridCol w:w="1735"/>
        <w:gridCol w:w="1667"/>
      </w:tblGrid>
      <w:tr w:rsidR="007E0E8D" w:rsidRPr="00706D74" w14:paraId="20357D83" w14:textId="652BA8D0" w:rsidTr="00F83157">
        <w:trPr>
          <w:trHeight w:val="659"/>
        </w:trPr>
        <w:tc>
          <w:tcPr>
            <w:tcW w:w="5920" w:type="dxa"/>
            <w:shd w:val="clear" w:color="auto" w:fill="FFC000" w:themeFill="accent4"/>
            <w:noWrap/>
            <w:hideMark/>
          </w:tcPr>
          <w:p w14:paraId="264A8992" w14:textId="77777777" w:rsidR="007E0E8D" w:rsidRPr="00706D74" w:rsidRDefault="007E0E8D" w:rsidP="007E0E8D">
            <w:pPr>
              <w:rPr>
                <w:b/>
                <w:bCs/>
              </w:rPr>
            </w:pPr>
            <w:r>
              <w:rPr>
                <w:b/>
              </w:rPr>
              <w:t>Poste 1</w:t>
            </w:r>
            <w:r>
              <w:rPr>
                <w:b/>
              </w:rPr>
              <w:br/>
            </w:r>
            <w:r w:rsidRPr="00A22310">
              <w:rPr>
                <w:b/>
                <w:bCs/>
              </w:rPr>
              <w:t>Formation de base – Les marchés publics selon le droit belge</w:t>
            </w:r>
          </w:p>
        </w:tc>
        <w:tc>
          <w:tcPr>
            <w:tcW w:w="1134" w:type="dxa"/>
            <w:shd w:val="clear" w:color="auto" w:fill="FFC000" w:themeFill="accent4"/>
            <w:noWrap/>
            <w:hideMark/>
          </w:tcPr>
          <w:p w14:paraId="148C735E" w14:textId="288F63A5" w:rsidR="007E0E8D" w:rsidRPr="00706D74" w:rsidRDefault="007E0E8D" w:rsidP="00F83157">
            <w:pPr>
              <w:jc w:val="right"/>
              <w:rPr>
                <w:b/>
                <w:bCs/>
              </w:rPr>
            </w:pPr>
            <w:r>
              <w:rPr>
                <w:b/>
              </w:rPr>
              <w:t>Unité</w:t>
            </w:r>
          </w:p>
        </w:tc>
        <w:tc>
          <w:tcPr>
            <w:tcW w:w="1452" w:type="dxa"/>
            <w:shd w:val="clear" w:color="auto" w:fill="FFC000" w:themeFill="accent4"/>
          </w:tcPr>
          <w:p w14:paraId="36B94430" w14:textId="3A2FFD8D" w:rsidR="007E0E8D" w:rsidRDefault="007E0E8D" w:rsidP="00F83157">
            <w:pPr>
              <w:jc w:val="right"/>
              <w:rPr>
                <w:b/>
              </w:rPr>
            </w:pPr>
            <w:r>
              <w:rPr>
                <w:b/>
              </w:rPr>
              <w:t>Quantité estimée</w:t>
            </w:r>
          </w:p>
        </w:tc>
        <w:tc>
          <w:tcPr>
            <w:tcW w:w="2092" w:type="dxa"/>
            <w:shd w:val="clear" w:color="auto" w:fill="FFC000" w:themeFill="accent4"/>
            <w:noWrap/>
          </w:tcPr>
          <w:p w14:paraId="6B32A201" w14:textId="367EBA2E" w:rsidR="007E0E8D" w:rsidRPr="00706D74" w:rsidRDefault="007E0E8D" w:rsidP="00F83157">
            <w:pPr>
              <w:jc w:val="right"/>
              <w:rPr>
                <w:b/>
                <w:bCs/>
              </w:rPr>
            </w:pPr>
            <w:r>
              <w:rPr>
                <w:b/>
              </w:rPr>
              <w:t>Prix unitaire HTVA</w:t>
            </w:r>
            <w:r w:rsidRPr="7C402075">
              <w:rPr>
                <w:b/>
                <w:bCs/>
              </w:rPr>
              <w:t>*</w:t>
            </w:r>
          </w:p>
        </w:tc>
        <w:tc>
          <w:tcPr>
            <w:tcW w:w="1735" w:type="dxa"/>
            <w:shd w:val="clear" w:color="auto" w:fill="FFC000" w:themeFill="accent4"/>
          </w:tcPr>
          <w:p w14:paraId="107DFDCC" w14:textId="77777777" w:rsidR="007E0E8D" w:rsidRPr="00706D74" w:rsidRDefault="007E0E8D" w:rsidP="00F83157">
            <w:pPr>
              <w:jc w:val="right"/>
              <w:rPr>
                <w:b/>
                <w:bCs/>
              </w:rPr>
            </w:pPr>
            <w:r>
              <w:rPr>
                <w:b/>
              </w:rPr>
              <w:t>TVA à appliquer </w:t>
            </w:r>
          </w:p>
        </w:tc>
        <w:tc>
          <w:tcPr>
            <w:tcW w:w="1667" w:type="dxa"/>
            <w:shd w:val="clear" w:color="auto" w:fill="FFC000" w:themeFill="accent4"/>
          </w:tcPr>
          <w:p w14:paraId="56F81FC2" w14:textId="43498CE3" w:rsidR="007E0E8D" w:rsidRDefault="0017327F" w:rsidP="00F83157">
            <w:pPr>
              <w:jc w:val="right"/>
              <w:rPr>
                <w:b/>
              </w:rPr>
            </w:pPr>
            <w:r>
              <w:rPr>
                <w:b/>
              </w:rPr>
              <w:t>Sous-</w:t>
            </w:r>
            <w:r w:rsidR="007E0E8D">
              <w:rPr>
                <w:b/>
              </w:rPr>
              <w:t xml:space="preserve"> total TTC en EUR</w:t>
            </w:r>
          </w:p>
        </w:tc>
      </w:tr>
      <w:tr w:rsidR="00D657C6" w:rsidRPr="005E4DD7" w14:paraId="6FE45AAE" w14:textId="5B6BB84A" w:rsidTr="00F83157">
        <w:trPr>
          <w:trHeight w:val="252"/>
        </w:trPr>
        <w:tc>
          <w:tcPr>
            <w:tcW w:w="5920" w:type="dxa"/>
            <w:noWrap/>
          </w:tcPr>
          <w:p w14:paraId="3F1CC2B6" w14:textId="451C4EC4" w:rsidR="00D657C6" w:rsidRPr="005E4DD7" w:rsidRDefault="00D657C6" w:rsidP="00D657C6">
            <w:pPr>
              <w:rPr>
                <w:sz w:val="18"/>
                <w:szCs w:val="18"/>
              </w:rPr>
            </w:pPr>
            <w:r w:rsidRPr="005E4DD7">
              <w:rPr>
                <w:sz w:val="18"/>
                <w:szCs w:val="18"/>
              </w:rPr>
              <w:t>Honoraires à Enabel Bruxelles</w:t>
            </w:r>
            <w:r>
              <w:rPr>
                <w:sz w:val="18"/>
                <w:szCs w:val="18"/>
              </w:rPr>
              <w:t xml:space="preserve"> </w:t>
            </w:r>
            <w:r>
              <w:rPr>
                <w:sz w:val="18"/>
                <w:szCs w:val="18"/>
              </w:rPr>
              <w:br/>
              <w:t>5 jours /formation =&gt; 8 heures/jour</w:t>
            </w:r>
          </w:p>
        </w:tc>
        <w:tc>
          <w:tcPr>
            <w:tcW w:w="1134" w:type="dxa"/>
            <w:noWrap/>
          </w:tcPr>
          <w:p w14:paraId="4D669BD4" w14:textId="1FEE6AA3" w:rsidR="00D657C6" w:rsidRPr="005E4DD7" w:rsidRDefault="00BE1359" w:rsidP="00F83157">
            <w:pPr>
              <w:jc w:val="right"/>
              <w:rPr>
                <w:sz w:val="18"/>
                <w:szCs w:val="18"/>
              </w:rPr>
            </w:pPr>
            <w:r>
              <w:rPr>
                <w:sz w:val="18"/>
                <w:szCs w:val="18"/>
              </w:rPr>
              <w:t>Formation</w:t>
            </w:r>
          </w:p>
        </w:tc>
        <w:tc>
          <w:tcPr>
            <w:tcW w:w="1452" w:type="dxa"/>
          </w:tcPr>
          <w:p w14:paraId="277CFCEE" w14:textId="36AB005A" w:rsidR="00D657C6" w:rsidRPr="005E4DD7" w:rsidRDefault="00C871AC" w:rsidP="00072B46">
            <w:pPr>
              <w:jc w:val="right"/>
              <w:rPr>
                <w:sz w:val="18"/>
                <w:szCs w:val="18"/>
              </w:rPr>
            </w:pPr>
            <w:r>
              <w:rPr>
                <w:sz w:val="18"/>
                <w:szCs w:val="18"/>
              </w:rPr>
              <w:t>3</w:t>
            </w:r>
          </w:p>
        </w:tc>
        <w:tc>
          <w:tcPr>
            <w:tcW w:w="2092" w:type="dxa"/>
            <w:shd w:val="clear" w:color="auto" w:fill="auto"/>
            <w:noWrap/>
          </w:tcPr>
          <w:p w14:paraId="7474FA71" w14:textId="0EC144E7" w:rsidR="00D657C6" w:rsidRPr="005E4DD7" w:rsidRDefault="00D657C6" w:rsidP="00072B46">
            <w:pPr>
              <w:jc w:val="right"/>
              <w:rPr>
                <w:sz w:val="18"/>
                <w:szCs w:val="18"/>
              </w:rPr>
            </w:pPr>
            <w:r w:rsidRPr="005E4DD7">
              <w:rPr>
                <w:sz w:val="18"/>
                <w:szCs w:val="18"/>
              </w:rPr>
              <w:t>€</w:t>
            </w:r>
          </w:p>
        </w:tc>
        <w:tc>
          <w:tcPr>
            <w:tcW w:w="1735" w:type="dxa"/>
            <w:shd w:val="clear" w:color="auto" w:fill="auto"/>
          </w:tcPr>
          <w:p w14:paraId="46B8A681" w14:textId="77777777" w:rsidR="00D657C6" w:rsidRPr="005E4DD7" w:rsidRDefault="00D657C6" w:rsidP="00072B46">
            <w:pPr>
              <w:jc w:val="right"/>
              <w:rPr>
                <w:sz w:val="18"/>
                <w:szCs w:val="18"/>
              </w:rPr>
            </w:pPr>
            <w:r w:rsidRPr="005E4DD7">
              <w:rPr>
                <w:sz w:val="18"/>
                <w:szCs w:val="18"/>
              </w:rPr>
              <w:t>%</w:t>
            </w:r>
          </w:p>
        </w:tc>
        <w:tc>
          <w:tcPr>
            <w:tcW w:w="1667" w:type="dxa"/>
          </w:tcPr>
          <w:p w14:paraId="4E89CE31" w14:textId="77777777" w:rsidR="00D657C6" w:rsidRPr="005E4DD7" w:rsidRDefault="00D657C6" w:rsidP="00072B46">
            <w:pPr>
              <w:jc w:val="right"/>
              <w:rPr>
                <w:sz w:val="18"/>
                <w:szCs w:val="18"/>
              </w:rPr>
            </w:pPr>
          </w:p>
        </w:tc>
      </w:tr>
      <w:tr w:rsidR="00D657C6" w:rsidRPr="005E4DD7" w14:paraId="7D1AC190" w14:textId="10EC8E05" w:rsidTr="00F83157">
        <w:trPr>
          <w:trHeight w:val="252"/>
        </w:trPr>
        <w:tc>
          <w:tcPr>
            <w:tcW w:w="5920" w:type="dxa"/>
            <w:noWrap/>
          </w:tcPr>
          <w:p w14:paraId="2677C544" w14:textId="3847F3B9" w:rsidR="00D657C6" w:rsidRPr="005E4DD7" w:rsidRDefault="00D657C6" w:rsidP="00D657C6">
            <w:pPr>
              <w:rPr>
                <w:sz w:val="18"/>
                <w:szCs w:val="18"/>
              </w:rPr>
            </w:pPr>
            <w:r w:rsidRPr="005E4DD7">
              <w:rPr>
                <w:sz w:val="18"/>
                <w:szCs w:val="18"/>
              </w:rPr>
              <w:t>Honoraires mission (dans un des pays partenaires d’Enabel</w:t>
            </w:r>
            <w:r>
              <w:rPr>
                <w:sz w:val="18"/>
                <w:szCs w:val="18"/>
              </w:rPr>
              <w:br/>
              <w:t>5 jours /formation =&gt; 8 heures/jour</w:t>
            </w:r>
          </w:p>
        </w:tc>
        <w:tc>
          <w:tcPr>
            <w:tcW w:w="1134" w:type="dxa"/>
            <w:noWrap/>
          </w:tcPr>
          <w:p w14:paraId="5BD78583" w14:textId="187DC3D0" w:rsidR="00D657C6" w:rsidRPr="005E4DD7" w:rsidRDefault="00BE1359" w:rsidP="00F83157">
            <w:pPr>
              <w:jc w:val="right"/>
              <w:rPr>
                <w:sz w:val="18"/>
                <w:szCs w:val="18"/>
              </w:rPr>
            </w:pPr>
            <w:r>
              <w:rPr>
                <w:sz w:val="18"/>
                <w:szCs w:val="18"/>
              </w:rPr>
              <w:t>Formation</w:t>
            </w:r>
          </w:p>
        </w:tc>
        <w:tc>
          <w:tcPr>
            <w:tcW w:w="1452" w:type="dxa"/>
          </w:tcPr>
          <w:p w14:paraId="14B25413" w14:textId="004D9B85" w:rsidR="00D657C6" w:rsidRPr="005E4DD7" w:rsidRDefault="00C871AC" w:rsidP="00072B46">
            <w:pPr>
              <w:jc w:val="right"/>
              <w:rPr>
                <w:sz w:val="18"/>
                <w:szCs w:val="18"/>
              </w:rPr>
            </w:pPr>
            <w:r>
              <w:rPr>
                <w:sz w:val="18"/>
                <w:szCs w:val="18"/>
              </w:rPr>
              <w:t>1</w:t>
            </w:r>
            <w:r w:rsidR="00D657C6">
              <w:rPr>
                <w:sz w:val="18"/>
                <w:szCs w:val="18"/>
              </w:rPr>
              <w:t xml:space="preserve"> </w:t>
            </w:r>
          </w:p>
        </w:tc>
        <w:tc>
          <w:tcPr>
            <w:tcW w:w="2092" w:type="dxa"/>
            <w:shd w:val="clear" w:color="auto" w:fill="auto"/>
            <w:noWrap/>
          </w:tcPr>
          <w:p w14:paraId="7629DB30" w14:textId="0164D7AA" w:rsidR="00D657C6" w:rsidRPr="005E4DD7" w:rsidRDefault="00D657C6" w:rsidP="00072B46">
            <w:pPr>
              <w:jc w:val="right"/>
              <w:rPr>
                <w:sz w:val="18"/>
                <w:szCs w:val="18"/>
              </w:rPr>
            </w:pPr>
            <w:r w:rsidRPr="005E4DD7">
              <w:rPr>
                <w:sz w:val="18"/>
                <w:szCs w:val="18"/>
              </w:rPr>
              <w:t>€</w:t>
            </w:r>
          </w:p>
        </w:tc>
        <w:tc>
          <w:tcPr>
            <w:tcW w:w="1735" w:type="dxa"/>
            <w:shd w:val="clear" w:color="auto" w:fill="808080" w:themeFill="background1" w:themeFillShade="80"/>
          </w:tcPr>
          <w:p w14:paraId="3ECAB028" w14:textId="77777777" w:rsidR="00D657C6" w:rsidRPr="005E4DD7" w:rsidRDefault="00D657C6" w:rsidP="00072B46">
            <w:pPr>
              <w:jc w:val="right"/>
              <w:rPr>
                <w:sz w:val="18"/>
                <w:szCs w:val="18"/>
              </w:rPr>
            </w:pPr>
          </w:p>
        </w:tc>
        <w:tc>
          <w:tcPr>
            <w:tcW w:w="1667" w:type="dxa"/>
            <w:shd w:val="clear" w:color="auto" w:fill="auto"/>
          </w:tcPr>
          <w:p w14:paraId="5E1106AB" w14:textId="77777777" w:rsidR="00D657C6" w:rsidRPr="005E4DD7" w:rsidRDefault="00D657C6" w:rsidP="00072B46">
            <w:pPr>
              <w:jc w:val="right"/>
              <w:rPr>
                <w:sz w:val="18"/>
                <w:szCs w:val="18"/>
              </w:rPr>
            </w:pPr>
          </w:p>
        </w:tc>
      </w:tr>
      <w:tr w:rsidR="00D12C15" w:rsidRPr="005E4DD7" w14:paraId="1DE9CB2F" w14:textId="77777777" w:rsidTr="00F83157">
        <w:trPr>
          <w:trHeight w:val="252"/>
        </w:trPr>
        <w:tc>
          <w:tcPr>
            <w:tcW w:w="12333" w:type="dxa"/>
            <w:gridSpan w:val="5"/>
            <w:shd w:val="clear" w:color="auto" w:fill="DEEAF6" w:themeFill="accent1" w:themeFillTint="33"/>
            <w:noWrap/>
          </w:tcPr>
          <w:p w14:paraId="261342A2" w14:textId="27E237B0" w:rsidR="00D12C15" w:rsidRPr="005E4DD7" w:rsidRDefault="00D12C15" w:rsidP="00D12C15">
            <w:pPr>
              <w:rPr>
                <w:sz w:val="18"/>
                <w:szCs w:val="18"/>
              </w:rPr>
            </w:pPr>
            <w:r w:rsidRPr="00F83157">
              <w:rPr>
                <w:b/>
                <w:bCs/>
                <w:sz w:val="18"/>
                <w:szCs w:val="18"/>
              </w:rPr>
              <w:t>Prix total</w:t>
            </w:r>
            <w:r>
              <w:rPr>
                <w:b/>
                <w:bCs/>
                <w:sz w:val="18"/>
                <w:szCs w:val="18"/>
              </w:rPr>
              <w:t xml:space="preserve"> TTC</w:t>
            </w:r>
          </w:p>
        </w:tc>
        <w:tc>
          <w:tcPr>
            <w:tcW w:w="1667" w:type="dxa"/>
            <w:shd w:val="clear" w:color="auto" w:fill="DEEAF6" w:themeFill="accent1" w:themeFillTint="33"/>
          </w:tcPr>
          <w:p w14:paraId="0846C46A" w14:textId="23E1D359" w:rsidR="00D12C15" w:rsidRPr="005E4DD7" w:rsidRDefault="00D12C15" w:rsidP="00F83157">
            <w:pPr>
              <w:rPr>
                <w:sz w:val="18"/>
                <w:szCs w:val="18"/>
              </w:rPr>
            </w:pPr>
          </w:p>
        </w:tc>
      </w:tr>
    </w:tbl>
    <w:p w14:paraId="66C597B2" w14:textId="77777777" w:rsidR="006E0FA1" w:rsidRDefault="006E0FA1" w:rsidP="00FE56F5">
      <w:pPr>
        <w:pStyle w:val="Corpsdetexte"/>
        <w:spacing w:before="60" w:after="60" w:line="276" w:lineRule="auto"/>
        <w:rPr>
          <w:rFonts w:ascii="Georgia" w:hAnsi="Georgia"/>
          <w:color w:val="585756"/>
          <w:sz w:val="18"/>
        </w:rPr>
      </w:pPr>
    </w:p>
    <w:p w14:paraId="5AFF1AF7" w14:textId="1BDF32F8" w:rsidR="00FC5907" w:rsidRPr="00147549" w:rsidRDefault="002C218F" w:rsidP="00FE56F5">
      <w:pPr>
        <w:pStyle w:val="Corpsdetexte"/>
        <w:spacing w:before="60" w:after="60" w:line="276" w:lineRule="auto"/>
        <w:rPr>
          <w:rFonts w:ascii="Georgia" w:eastAsia="Calibri" w:hAnsi="Georgia" w:cs="Times New Roman"/>
          <w:color w:val="585756"/>
          <w:szCs w:val="22"/>
          <w:lang w:val="fr-BE"/>
        </w:rPr>
      </w:pPr>
      <w:r>
        <w:rPr>
          <w:rFonts w:ascii="Georgia" w:hAnsi="Georgia"/>
          <w:color w:val="585756"/>
          <w:sz w:val="18"/>
        </w:rPr>
        <w:t>Quelques d</w:t>
      </w:r>
      <w:r w:rsidR="00E73390">
        <w:rPr>
          <w:rFonts w:ascii="Georgia" w:hAnsi="Georgia"/>
          <w:color w:val="585756"/>
          <w:sz w:val="18"/>
        </w:rPr>
        <w:t>ate</w:t>
      </w:r>
      <w:r>
        <w:rPr>
          <w:rFonts w:ascii="Georgia" w:hAnsi="Georgia"/>
          <w:color w:val="585756"/>
          <w:sz w:val="18"/>
        </w:rPr>
        <w:t>s</w:t>
      </w:r>
      <w:r w:rsidR="00E73390">
        <w:rPr>
          <w:rFonts w:ascii="Georgia" w:hAnsi="Georgia"/>
          <w:color w:val="585756"/>
          <w:sz w:val="18"/>
        </w:rPr>
        <w:t xml:space="preserve"> proposée</w:t>
      </w:r>
      <w:r>
        <w:rPr>
          <w:rFonts w:ascii="Georgia" w:hAnsi="Georgia"/>
          <w:color w:val="585756"/>
          <w:sz w:val="18"/>
        </w:rPr>
        <w:t>s</w:t>
      </w:r>
      <w:r w:rsidR="00E73390">
        <w:rPr>
          <w:rFonts w:ascii="Georgia" w:hAnsi="Georgia"/>
          <w:color w:val="585756"/>
          <w:sz w:val="18"/>
        </w:rPr>
        <w:t xml:space="preserve"> pour</w:t>
      </w:r>
      <w:r w:rsidR="00C713B8">
        <w:rPr>
          <w:rFonts w:ascii="Georgia" w:hAnsi="Georgia"/>
          <w:color w:val="585756"/>
          <w:sz w:val="18"/>
        </w:rPr>
        <w:t xml:space="preserve"> la</w:t>
      </w:r>
      <w:r w:rsidR="00E73390">
        <w:rPr>
          <w:rFonts w:ascii="Georgia" w:hAnsi="Georgia"/>
          <w:color w:val="585756"/>
          <w:sz w:val="18"/>
        </w:rPr>
        <w:t xml:space="preserve"> </w:t>
      </w:r>
      <w:r w:rsidR="002C372B">
        <w:rPr>
          <w:rFonts w:ascii="Georgia" w:hAnsi="Georgia"/>
          <w:color w:val="585756"/>
          <w:sz w:val="18"/>
        </w:rPr>
        <w:t>formation</w:t>
      </w:r>
      <w:r w:rsidR="00C713B8">
        <w:rPr>
          <w:rFonts w:ascii="Georgia" w:hAnsi="Georgia"/>
          <w:color w:val="585756"/>
          <w:sz w:val="18"/>
        </w:rPr>
        <w:t xml:space="preserve"> ci -de</w:t>
      </w:r>
      <w:r w:rsidR="00C60086">
        <w:rPr>
          <w:rFonts w:ascii="Georgia" w:hAnsi="Georgia"/>
          <w:color w:val="585756"/>
          <w:sz w:val="18"/>
        </w:rPr>
        <w:t>ssus</w:t>
      </w:r>
      <w:r w:rsidR="002C372B">
        <w:rPr>
          <w:rFonts w:ascii="Georgia" w:hAnsi="Georgia"/>
          <w:color w:val="585756"/>
          <w:sz w:val="18"/>
        </w:rPr>
        <w:t xml:space="preserve"> en 2025 (avant l’été) :</w:t>
      </w:r>
    </w:p>
    <w:p w14:paraId="1D30EC88" w14:textId="77777777" w:rsidR="0095503B" w:rsidRDefault="0095503B" w:rsidP="00D35053">
      <w:pPr>
        <w:spacing w:after="0" w:line="240" w:lineRule="auto"/>
        <w:rPr>
          <w:u w:val="single"/>
        </w:rPr>
      </w:pPr>
    </w:p>
    <w:p w14:paraId="7C2DC5F5" w14:textId="77777777" w:rsidR="0095503B" w:rsidRDefault="0095503B" w:rsidP="00D35053">
      <w:pPr>
        <w:spacing w:after="0" w:line="240" w:lineRule="auto"/>
        <w:rPr>
          <w:u w:val="single"/>
        </w:rPr>
      </w:pPr>
    </w:p>
    <w:tbl>
      <w:tblPr>
        <w:tblStyle w:val="Grilledutableau"/>
        <w:tblW w:w="14034" w:type="dxa"/>
        <w:tblInd w:w="-34" w:type="dxa"/>
        <w:tblLayout w:type="fixed"/>
        <w:tblLook w:val="04A0" w:firstRow="1" w:lastRow="0" w:firstColumn="1" w:lastColumn="0" w:noHBand="0" w:noVBand="1"/>
      </w:tblPr>
      <w:tblGrid>
        <w:gridCol w:w="5954"/>
        <w:gridCol w:w="1134"/>
        <w:gridCol w:w="1418"/>
        <w:gridCol w:w="2126"/>
        <w:gridCol w:w="1701"/>
        <w:gridCol w:w="1701"/>
      </w:tblGrid>
      <w:tr w:rsidR="007E0E8D" w:rsidRPr="00706D74" w14:paraId="441E12DF" w14:textId="77777777" w:rsidTr="00F83157">
        <w:trPr>
          <w:trHeight w:val="659"/>
        </w:trPr>
        <w:tc>
          <w:tcPr>
            <w:tcW w:w="5954" w:type="dxa"/>
            <w:shd w:val="clear" w:color="auto" w:fill="FFC000" w:themeFill="accent4"/>
            <w:noWrap/>
            <w:hideMark/>
          </w:tcPr>
          <w:p w14:paraId="21EF4EB1" w14:textId="41C8AF2A" w:rsidR="007E0E8D" w:rsidRPr="00F83157" w:rsidRDefault="007E0E8D" w:rsidP="00E93D1C">
            <w:r>
              <w:rPr>
                <w:b/>
              </w:rPr>
              <w:t>Poste 2</w:t>
            </w:r>
            <w:r>
              <w:rPr>
                <w:b/>
              </w:rPr>
              <w:br/>
            </w:r>
            <w:r w:rsidRPr="00865CD0">
              <w:rPr>
                <w:b/>
                <w:bCs/>
              </w:rPr>
              <w:t>Nouveautés Marchés publics</w:t>
            </w:r>
            <w:r>
              <w:rPr>
                <w:b/>
                <w:bCs/>
              </w:rPr>
              <w:br/>
            </w:r>
          </w:p>
        </w:tc>
        <w:tc>
          <w:tcPr>
            <w:tcW w:w="1134" w:type="dxa"/>
            <w:shd w:val="clear" w:color="auto" w:fill="FFC000" w:themeFill="accent4"/>
            <w:noWrap/>
            <w:hideMark/>
          </w:tcPr>
          <w:p w14:paraId="74AA9398" w14:textId="77777777" w:rsidR="007E0E8D" w:rsidRPr="00706D74" w:rsidRDefault="007E0E8D" w:rsidP="00F83157">
            <w:pPr>
              <w:jc w:val="right"/>
              <w:rPr>
                <w:b/>
                <w:bCs/>
              </w:rPr>
            </w:pPr>
            <w:r>
              <w:rPr>
                <w:b/>
              </w:rPr>
              <w:t>Unité</w:t>
            </w:r>
          </w:p>
        </w:tc>
        <w:tc>
          <w:tcPr>
            <w:tcW w:w="1418" w:type="dxa"/>
            <w:shd w:val="clear" w:color="auto" w:fill="FFC000" w:themeFill="accent4"/>
          </w:tcPr>
          <w:p w14:paraId="2D73C5A8" w14:textId="4CE5A600" w:rsidR="007E0E8D" w:rsidRDefault="007E0E8D" w:rsidP="00F83157">
            <w:pPr>
              <w:jc w:val="right"/>
              <w:rPr>
                <w:b/>
              </w:rPr>
            </w:pPr>
            <w:r>
              <w:rPr>
                <w:b/>
              </w:rPr>
              <w:t>Quantité estimée</w:t>
            </w:r>
          </w:p>
        </w:tc>
        <w:tc>
          <w:tcPr>
            <w:tcW w:w="2126" w:type="dxa"/>
            <w:shd w:val="clear" w:color="auto" w:fill="FFC000" w:themeFill="accent4"/>
            <w:noWrap/>
          </w:tcPr>
          <w:p w14:paraId="4EED305E" w14:textId="1C380DBD" w:rsidR="007E0E8D" w:rsidRPr="00706D74" w:rsidRDefault="007E0E8D" w:rsidP="00F83157">
            <w:pPr>
              <w:jc w:val="right"/>
              <w:rPr>
                <w:b/>
                <w:bCs/>
              </w:rPr>
            </w:pPr>
            <w:r>
              <w:rPr>
                <w:b/>
              </w:rPr>
              <w:t>Prix unitaire HTVA</w:t>
            </w:r>
            <w:r w:rsidRPr="7C402075">
              <w:rPr>
                <w:b/>
                <w:bCs/>
              </w:rPr>
              <w:t>*</w:t>
            </w:r>
          </w:p>
        </w:tc>
        <w:tc>
          <w:tcPr>
            <w:tcW w:w="1701" w:type="dxa"/>
            <w:shd w:val="clear" w:color="auto" w:fill="FFC000" w:themeFill="accent4"/>
          </w:tcPr>
          <w:p w14:paraId="7C65739E" w14:textId="77777777" w:rsidR="007E0E8D" w:rsidRPr="00706D74" w:rsidRDefault="007E0E8D" w:rsidP="00F83157">
            <w:pPr>
              <w:jc w:val="right"/>
              <w:rPr>
                <w:b/>
                <w:bCs/>
              </w:rPr>
            </w:pPr>
            <w:r>
              <w:rPr>
                <w:b/>
              </w:rPr>
              <w:t>TVA à appliquer </w:t>
            </w:r>
          </w:p>
        </w:tc>
        <w:tc>
          <w:tcPr>
            <w:tcW w:w="1701" w:type="dxa"/>
            <w:shd w:val="clear" w:color="auto" w:fill="FFC000" w:themeFill="accent4"/>
          </w:tcPr>
          <w:p w14:paraId="5B115CB3" w14:textId="7B94AB60" w:rsidR="007E0E8D" w:rsidRDefault="006715D2" w:rsidP="00F83157">
            <w:pPr>
              <w:jc w:val="right"/>
              <w:rPr>
                <w:b/>
              </w:rPr>
            </w:pPr>
            <w:r>
              <w:rPr>
                <w:b/>
              </w:rPr>
              <w:t>Prix</w:t>
            </w:r>
            <w:r w:rsidR="006A3F95">
              <w:rPr>
                <w:b/>
              </w:rPr>
              <w:t>-</w:t>
            </w:r>
            <w:r w:rsidR="007E0E8D">
              <w:rPr>
                <w:b/>
              </w:rPr>
              <w:t>total TTC en EUR</w:t>
            </w:r>
          </w:p>
        </w:tc>
      </w:tr>
      <w:tr w:rsidR="00011A04" w:rsidRPr="005E4DD7" w14:paraId="23D1C992" w14:textId="77777777" w:rsidTr="00011A04">
        <w:trPr>
          <w:trHeight w:val="252"/>
        </w:trPr>
        <w:tc>
          <w:tcPr>
            <w:tcW w:w="5954" w:type="dxa"/>
            <w:noWrap/>
            <w:hideMark/>
          </w:tcPr>
          <w:p w14:paraId="50C6D8AA" w14:textId="7BF46D95" w:rsidR="007E0E8D" w:rsidRPr="005E4DD7" w:rsidRDefault="007E0E8D" w:rsidP="007F1479">
            <w:pPr>
              <w:rPr>
                <w:sz w:val="18"/>
                <w:szCs w:val="18"/>
              </w:rPr>
            </w:pPr>
            <w:r w:rsidRPr="005E4DD7">
              <w:rPr>
                <w:sz w:val="18"/>
                <w:szCs w:val="18"/>
              </w:rPr>
              <w:t>Honoraires</w:t>
            </w:r>
            <w:r>
              <w:rPr>
                <w:sz w:val="18"/>
                <w:szCs w:val="18"/>
              </w:rPr>
              <w:t xml:space="preserve"> </w:t>
            </w:r>
            <w:r w:rsidRPr="005E4DD7">
              <w:rPr>
                <w:sz w:val="18"/>
                <w:szCs w:val="18"/>
              </w:rPr>
              <w:t xml:space="preserve">domicile/bureau du prestataire </w:t>
            </w:r>
            <w:r>
              <w:rPr>
                <w:sz w:val="18"/>
                <w:szCs w:val="18"/>
              </w:rPr>
              <w:t>(en ligne)</w:t>
            </w:r>
            <w:r>
              <w:rPr>
                <w:sz w:val="18"/>
                <w:szCs w:val="18"/>
              </w:rPr>
              <w:br/>
              <w:t xml:space="preserve">3h maximum par session </w:t>
            </w:r>
          </w:p>
        </w:tc>
        <w:tc>
          <w:tcPr>
            <w:tcW w:w="1134" w:type="dxa"/>
            <w:noWrap/>
            <w:hideMark/>
          </w:tcPr>
          <w:p w14:paraId="7772E1EC" w14:textId="117F84DA" w:rsidR="007E0E8D" w:rsidRPr="005E4DD7" w:rsidRDefault="00F40CCC" w:rsidP="00F83157">
            <w:pPr>
              <w:jc w:val="right"/>
              <w:rPr>
                <w:sz w:val="18"/>
                <w:szCs w:val="18"/>
              </w:rPr>
            </w:pPr>
            <w:r>
              <w:rPr>
                <w:sz w:val="18"/>
                <w:szCs w:val="18"/>
              </w:rPr>
              <w:t>Formation</w:t>
            </w:r>
          </w:p>
        </w:tc>
        <w:tc>
          <w:tcPr>
            <w:tcW w:w="1418" w:type="dxa"/>
          </w:tcPr>
          <w:p w14:paraId="4C43A060" w14:textId="5D697DC8" w:rsidR="007E0E8D" w:rsidRPr="005E4DD7" w:rsidRDefault="00F40CCC" w:rsidP="00072B46">
            <w:pPr>
              <w:jc w:val="right"/>
              <w:rPr>
                <w:sz w:val="18"/>
                <w:szCs w:val="18"/>
              </w:rPr>
            </w:pPr>
            <w:r>
              <w:rPr>
                <w:sz w:val="18"/>
                <w:szCs w:val="18"/>
              </w:rPr>
              <w:t>8</w:t>
            </w:r>
          </w:p>
        </w:tc>
        <w:tc>
          <w:tcPr>
            <w:tcW w:w="2126" w:type="dxa"/>
            <w:shd w:val="clear" w:color="auto" w:fill="auto"/>
            <w:noWrap/>
          </w:tcPr>
          <w:p w14:paraId="0D5217B8" w14:textId="738B90EC" w:rsidR="007E0E8D" w:rsidRPr="005E4DD7" w:rsidRDefault="007E0E8D" w:rsidP="00072B46">
            <w:pPr>
              <w:jc w:val="right"/>
              <w:rPr>
                <w:sz w:val="18"/>
                <w:szCs w:val="18"/>
              </w:rPr>
            </w:pPr>
            <w:r w:rsidRPr="005E4DD7">
              <w:rPr>
                <w:sz w:val="18"/>
                <w:szCs w:val="18"/>
              </w:rPr>
              <w:t>€</w:t>
            </w:r>
          </w:p>
        </w:tc>
        <w:tc>
          <w:tcPr>
            <w:tcW w:w="1701" w:type="dxa"/>
            <w:shd w:val="clear" w:color="auto" w:fill="auto"/>
          </w:tcPr>
          <w:p w14:paraId="2164A06C" w14:textId="77777777" w:rsidR="007E0E8D" w:rsidRPr="005E4DD7" w:rsidRDefault="007E0E8D" w:rsidP="00072B46">
            <w:pPr>
              <w:jc w:val="right"/>
              <w:rPr>
                <w:sz w:val="18"/>
                <w:szCs w:val="18"/>
              </w:rPr>
            </w:pPr>
            <w:r w:rsidRPr="005E4DD7">
              <w:rPr>
                <w:sz w:val="18"/>
                <w:szCs w:val="18"/>
              </w:rPr>
              <w:t>%</w:t>
            </w:r>
          </w:p>
        </w:tc>
        <w:tc>
          <w:tcPr>
            <w:tcW w:w="1701" w:type="dxa"/>
          </w:tcPr>
          <w:p w14:paraId="2C6B1A04" w14:textId="1B35665B" w:rsidR="007E0E8D" w:rsidRPr="005E4DD7" w:rsidRDefault="00C130B0" w:rsidP="00072B46">
            <w:pPr>
              <w:jc w:val="right"/>
              <w:rPr>
                <w:sz w:val="18"/>
                <w:szCs w:val="18"/>
              </w:rPr>
            </w:pPr>
            <w:r>
              <w:rPr>
                <w:sz w:val="18"/>
                <w:szCs w:val="18"/>
              </w:rPr>
              <w:t>€</w:t>
            </w:r>
          </w:p>
        </w:tc>
      </w:tr>
    </w:tbl>
    <w:p w14:paraId="7A68F3A5" w14:textId="77777777" w:rsidR="006F08B8" w:rsidRDefault="006F08B8"/>
    <w:tbl>
      <w:tblPr>
        <w:tblStyle w:val="Grilledutableau"/>
        <w:tblW w:w="14034" w:type="dxa"/>
        <w:tblInd w:w="-34" w:type="dxa"/>
        <w:tblLayout w:type="fixed"/>
        <w:tblLook w:val="04A0" w:firstRow="1" w:lastRow="0" w:firstColumn="1" w:lastColumn="0" w:noHBand="0" w:noVBand="1"/>
      </w:tblPr>
      <w:tblGrid>
        <w:gridCol w:w="5954"/>
        <w:gridCol w:w="1134"/>
        <w:gridCol w:w="1418"/>
        <w:gridCol w:w="2126"/>
        <w:gridCol w:w="1701"/>
        <w:gridCol w:w="1701"/>
      </w:tblGrid>
      <w:tr w:rsidR="00072B46" w14:paraId="0485C81D" w14:textId="6B8D5B1E" w:rsidTr="00072B46">
        <w:trPr>
          <w:trHeight w:val="659"/>
        </w:trPr>
        <w:tc>
          <w:tcPr>
            <w:tcW w:w="5954" w:type="dxa"/>
            <w:shd w:val="clear" w:color="auto" w:fill="F9B500"/>
            <w:noWrap/>
            <w:hideMark/>
          </w:tcPr>
          <w:p w14:paraId="447B86F9" w14:textId="3FE8D120" w:rsidR="00D657C6" w:rsidRPr="00706D74" w:rsidRDefault="00D657C6" w:rsidP="007329C1">
            <w:pPr>
              <w:rPr>
                <w:b/>
                <w:bCs/>
              </w:rPr>
            </w:pPr>
            <w:r>
              <w:rPr>
                <w:b/>
              </w:rPr>
              <w:lastRenderedPageBreak/>
              <w:t>Poste 3</w:t>
            </w:r>
            <w:r>
              <w:rPr>
                <w:b/>
              </w:rPr>
              <w:br/>
            </w:r>
            <w:r w:rsidRPr="00865CD0">
              <w:rPr>
                <w:b/>
                <w:bCs/>
              </w:rPr>
              <w:t xml:space="preserve">Formation des </w:t>
            </w:r>
            <w:proofErr w:type="spellStart"/>
            <w:r w:rsidRPr="00865CD0">
              <w:rPr>
                <w:b/>
                <w:bCs/>
              </w:rPr>
              <w:t>expert·e·s</w:t>
            </w:r>
            <w:proofErr w:type="spellEnd"/>
            <w:r w:rsidRPr="00865CD0">
              <w:rPr>
                <w:b/>
                <w:bCs/>
              </w:rPr>
              <w:t xml:space="preserve"> en marchés publics</w:t>
            </w:r>
            <w:r>
              <w:rPr>
                <w:b/>
                <w:bCs/>
              </w:rPr>
              <w:br/>
            </w:r>
            <w:r w:rsidRPr="00F83157">
              <w:t>(3 jours /an)</w:t>
            </w:r>
          </w:p>
        </w:tc>
        <w:tc>
          <w:tcPr>
            <w:tcW w:w="1134" w:type="dxa"/>
            <w:shd w:val="clear" w:color="auto" w:fill="F9B500"/>
          </w:tcPr>
          <w:p w14:paraId="15DD275B" w14:textId="693D5257" w:rsidR="00D657C6" w:rsidRDefault="00D657C6" w:rsidP="00F83157">
            <w:pPr>
              <w:jc w:val="right"/>
              <w:rPr>
                <w:b/>
              </w:rPr>
            </w:pPr>
            <w:r>
              <w:rPr>
                <w:b/>
              </w:rPr>
              <w:t>Unité</w:t>
            </w:r>
          </w:p>
        </w:tc>
        <w:tc>
          <w:tcPr>
            <w:tcW w:w="1418" w:type="dxa"/>
            <w:shd w:val="clear" w:color="auto" w:fill="F9B500"/>
          </w:tcPr>
          <w:p w14:paraId="1C0776C4" w14:textId="04B30184" w:rsidR="00D657C6" w:rsidRDefault="00072B46" w:rsidP="00F83157">
            <w:pPr>
              <w:jc w:val="right"/>
              <w:rPr>
                <w:b/>
              </w:rPr>
            </w:pPr>
            <w:r>
              <w:rPr>
                <w:b/>
              </w:rPr>
              <w:t>Quantité estimée</w:t>
            </w:r>
          </w:p>
        </w:tc>
        <w:tc>
          <w:tcPr>
            <w:tcW w:w="2126" w:type="dxa"/>
            <w:shd w:val="clear" w:color="auto" w:fill="F9B500"/>
            <w:noWrap/>
          </w:tcPr>
          <w:p w14:paraId="5EBFB58E" w14:textId="29DFA845" w:rsidR="00D657C6" w:rsidRPr="00706D74" w:rsidRDefault="00D657C6" w:rsidP="00F83157">
            <w:pPr>
              <w:jc w:val="right"/>
              <w:rPr>
                <w:b/>
                <w:bCs/>
              </w:rPr>
            </w:pPr>
            <w:r>
              <w:rPr>
                <w:b/>
              </w:rPr>
              <w:t>Prix unitaire HTVA</w:t>
            </w:r>
            <w:r w:rsidRPr="7C402075">
              <w:rPr>
                <w:b/>
                <w:bCs/>
              </w:rPr>
              <w:t>*</w:t>
            </w:r>
          </w:p>
        </w:tc>
        <w:tc>
          <w:tcPr>
            <w:tcW w:w="1701" w:type="dxa"/>
            <w:shd w:val="clear" w:color="auto" w:fill="F9B500"/>
          </w:tcPr>
          <w:p w14:paraId="7BA5038A" w14:textId="044722E1" w:rsidR="00D657C6" w:rsidRPr="00706D74" w:rsidRDefault="00D657C6" w:rsidP="00F83157">
            <w:pPr>
              <w:jc w:val="right"/>
              <w:rPr>
                <w:b/>
                <w:bCs/>
              </w:rPr>
            </w:pPr>
            <w:r>
              <w:rPr>
                <w:b/>
              </w:rPr>
              <w:t>TVA à appliquer </w:t>
            </w:r>
          </w:p>
        </w:tc>
        <w:tc>
          <w:tcPr>
            <w:tcW w:w="1701" w:type="dxa"/>
            <w:shd w:val="clear" w:color="auto" w:fill="F9B500"/>
          </w:tcPr>
          <w:p w14:paraId="212F1476" w14:textId="3811D3FA" w:rsidR="00D657C6" w:rsidRDefault="006A3F95" w:rsidP="00F83157">
            <w:pPr>
              <w:jc w:val="right"/>
              <w:rPr>
                <w:b/>
              </w:rPr>
            </w:pPr>
            <w:r>
              <w:rPr>
                <w:b/>
              </w:rPr>
              <w:t>Sous -</w:t>
            </w:r>
            <w:r w:rsidR="00D657C6">
              <w:rPr>
                <w:b/>
              </w:rPr>
              <w:t>total TTC en EUR</w:t>
            </w:r>
          </w:p>
        </w:tc>
      </w:tr>
      <w:tr w:rsidR="00CB7934" w:rsidRPr="00F3378A" w14:paraId="69020871" w14:textId="292ECEEE" w:rsidTr="00072B46">
        <w:trPr>
          <w:trHeight w:val="252"/>
        </w:trPr>
        <w:tc>
          <w:tcPr>
            <w:tcW w:w="5954" w:type="dxa"/>
            <w:noWrap/>
            <w:hideMark/>
          </w:tcPr>
          <w:p w14:paraId="4E5F35D1" w14:textId="74537ABF" w:rsidR="00CB7934" w:rsidRPr="005E4DD7" w:rsidRDefault="00CB7934" w:rsidP="00CB7934">
            <w:pPr>
              <w:rPr>
                <w:sz w:val="18"/>
                <w:szCs w:val="18"/>
              </w:rPr>
            </w:pPr>
            <w:r w:rsidRPr="005E4DD7">
              <w:rPr>
                <w:sz w:val="18"/>
                <w:szCs w:val="18"/>
              </w:rPr>
              <w:t xml:space="preserve">Honoraires/domicile/bureau du prestataire </w:t>
            </w:r>
            <w:r>
              <w:rPr>
                <w:sz w:val="18"/>
                <w:szCs w:val="18"/>
              </w:rPr>
              <w:t>(en ligne)</w:t>
            </w:r>
            <w:r>
              <w:rPr>
                <w:sz w:val="18"/>
                <w:szCs w:val="18"/>
              </w:rPr>
              <w:br/>
            </w:r>
            <w:r w:rsidR="009C4CA4">
              <w:rPr>
                <w:sz w:val="18"/>
                <w:szCs w:val="18"/>
              </w:rPr>
              <w:t>7</w:t>
            </w:r>
            <w:r>
              <w:rPr>
                <w:sz w:val="18"/>
                <w:szCs w:val="18"/>
              </w:rPr>
              <w:t xml:space="preserve"> heures/jour</w:t>
            </w:r>
          </w:p>
        </w:tc>
        <w:tc>
          <w:tcPr>
            <w:tcW w:w="1134" w:type="dxa"/>
          </w:tcPr>
          <w:p w14:paraId="25CAD76D" w14:textId="38A95B72" w:rsidR="00CB7934" w:rsidRPr="005E4DD7" w:rsidDel="00E06F48" w:rsidRDefault="00CB7934" w:rsidP="00F83157">
            <w:pPr>
              <w:jc w:val="right"/>
              <w:rPr>
                <w:sz w:val="18"/>
                <w:szCs w:val="18"/>
              </w:rPr>
            </w:pPr>
            <w:r>
              <w:rPr>
                <w:sz w:val="18"/>
                <w:szCs w:val="18"/>
              </w:rPr>
              <w:t>Jour</w:t>
            </w:r>
          </w:p>
        </w:tc>
        <w:tc>
          <w:tcPr>
            <w:tcW w:w="1418" w:type="dxa"/>
          </w:tcPr>
          <w:p w14:paraId="69468ECB" w14:textId="5CA130DB" w:rsidR="00CB7934" w:rsidRPr="005E4DD7" w:rsidDel="00E06F48" w:rsidRDefault="00CB7934" w:rsidP="00F83157">
            <w:pPr>
              <w:jc w:val="right"/>
              <w:rPr>
                <w:sz w:val="18"/>
                <w:szCs w:val="18"/>
              </w:rPr>
            </w:pPr>
            <w:r>
              <w:rPr>
                <w:sz w:val="18"/>
                <w:szCs w:val="18"/>
              </w:rPr>
              <w:t>3</w:t>
            </w:r>
          </w:p>
        </w:tc>
        <w:tc>
          <w:tcPr>
            <w:tcW w:w="2126" w:type="dxa"/>
            <w:shd w:val="clear" w:color="auto" w:fill="auto"/>
            <w:noWrap/>
          </w:tcPr>
          <w:p w14:paraId="68F7902A" w14:textId="77777777" w:rsidR="00CB7934" w:rsidRPr="005E4DD7" w:rsidRDefault="00CB7934" w:rsidP="00CB7934">
            <w:pPr>
              <w:jc w:val="right"/>
              <w:rPr>
                <w:sz w:val="18"/>
                <w:szCs w:val="18"/>
              </w:rPr>
            </w:pPr>
            <w:r w:rsidRPr="005E4DD7">
              <w:rPr>
                <w:sz w:val="18"/>
                <w:szCs w:val="18"/>
              </w:rPr>
              <w:t>€</w:t>
            </w:r>
          </w:p>
        </w:tc>
        <w:tc>
          <w:tcPr>
            <w:tcW w:w="1701" w:type="dxa"/>
            <w:shd w:val="clear" w:color="auto" w:fill="auto"/>
          </w:tcPr>
          <w:p w14:paraId="7C627A7D" w14:textId="77777777" w:rsidR="00CB7934" w:rsidRPr="005E4DD7" w:rsidRDefault="00CB7934" w:rsidP="00CB7934">
            <w:pPr>
              <w:jc w:val="right"/>
              <w:rPr>
                <w:sz w:val="18"/>
                <w:szCs w:val="18"/>
              </w:rPr>
            </w:pPr>
            <w:r w:rsidRPr="005E4DD7">
              <w:rPr>
                <w:sz w:val="18"/>
                <w:szCs w:val="18"/>
              </w:rPr>
              <w:t>%</w:t>
            </w:r>
          </w:p>
        </w:tc>
        <w:tc>
          <w:tcPr>
            <w:tcW w:w="1701" w:type="dxa"/>
          </w:tcPr>
          <w:p w14:paraId="42492FCE" w14:textId="227DD06C" w:rsidR="00CB7934" w:rsidRPr="005E4DD7" w:rsidRDefault="00CB7934" w:rsidP="00CB7934">
            <w:pPr>
              <w:jc w:val="right"/>
              <w:rPr>
                <w:sz w:val="18"/>
                <w:szCs w:val="18"/>
              </w:rPr>
            </w:pPr>
            <w:r w:rsidRPr="00B03433">
              <w:rPr>
                <w:sz w:val="18"/>
                <w:szCs w:val="18"/>
              </w:rPr>
              <w:t>€</w:t>
            </w:r>
          </w:p>
        </w:tc>
      </w:tr>
      <w:tr w:rsidR="00CB7934" w:rsidRPr="00F3378A" w14:paraId="2EBEF365" w14:textId="65EC8BBB" w:rsidTr="00072B46">
        <w:trPr>
          <w:trHeight w:val="252"/>
        </w:trPr>
        <w:tc>
          <w:tcPr>
            <w:tcW w:w="5954" w:type="dxa"/>
            <w:noWrap/>
          </w:tcPr>
          <w:p w14:paraId="19FDBD3E" w14:textId="01E52DA7" w:rsidR="00CB7934" w:rsidRPr="005E4DD7" w:rsidRDefault="00CB7934" w:rsidP="00CB7934">
            <w:pPr>
              <w:rPr>
                <w:sz w:val="18"/>
                <w:szCs w:val="18"/>
              </w:rPr>
            </w:pPr>
            <w:r w:rsidRPr="005E4DD7">
              <w:rPr>
                <w:sz w:val="18"/>
                <w:szCs w:val="18"/>
              </w:rPr>
              <w:t>Honoraires à Enabel Bruxelles</w:t>
            </w:r>
            <w:r>
              <w:rPr>
                <w:sz w:val="18"/>
                <w:szCs w:val="18"/>
              </w:rPr>
              <w:br/>
              <w:t>8 heures/jour</w:t>
            </w:r>
          </w:p>
        </w:tc>
        <w:tc>
          <w:tcPr>
            <w:tcW w:w="1134" w:type="dxa"/>
          </w:tcPr>
          <w:p w14:paraId="2FC19C20" w14:textId="20B3425E" w:rsidR="00CB7934" w:rsidRPr="005E4DD7" w:rsidDel="00CE09B2" w:rsidRDefault="00CB7934" w:rsidP="00F83157">
            <w:pPr>
              <w:jc w:val="right"/>
              <w:rPr>
                <w:sz w:val="18"/>
                <w:szCs w:val="18"/>
              </w:rPr>
            </w:pPr>
            <w:r>
              <w:rPr>
                <w:sz w:val="18"/>
                <w:szCs w:val="18"/>
              </w:rPr>
              <w:t>Jour</w:t>
            </w:r>
          </w:p>
        </w:tc>
        <w:tc>
          <w:tcPr>
            <w:tcW w:w="1418" w:type="dxa"/>
          </w:tcPr>
          <w:p w14:paraId="6C58F0C1" w14:textId="1169F499" w:rsidR="00CB7934" w:rsidRPr="005E4DD7" w:rsidDel="00CE09B2" w:rsidRDefault="00CB7934" w:rsidP="00F83157">
            <w:pPr>
              <w:jc w:val="right"/>
              <w:rPr>
                <w:sz w:val="18"/>
                <w:szCs w:val="18"/>
              </w:rPr>
            </w:pPr>
            <w:r>
              <w:rPr>
                <w:sz w:val="18"/>
                <w:szCs w:val="18"/>
              </w:rPr>
              <w:t>6</w:t>
            </w:r>
          </w:p>
        </w:tc>
        <w:tc>
          <w:tcPr>
            <w:tcW w:w="2126" w:type="dxa"/>
            <w:shd w:val="clear" w:color="auto" w:fill="auto"/>
            <w:noWrap/>
          </w:tcPr>
          <w:p w14:paraId="786BDB0B" w14:textId="65D3889E" w:rsidR="00CB7934" w:rsidRPr="005E4DD7" w:rsidRDefault="00CB7934" w:rsidP="00CB7934">
            <w:pPr>
              <w:jc w:val="right"/>
              <w:rPr>
                <w:sz w:val="18"/>
                <w:szCs w:val="18"/>
              </w:rPr>
            </w:pPr>
            <w:r w:rsidRPr="005E4DD7">
              <w:rPr>
                <w:sz w:val="18"/>
                <w:szCs w:val="18"/>
              </w:rPr>
              <w:t>€</w:t>
            </w:r>
          </w:p>
        </w:tc>
        <w:tc>
          <w:tcPr>
            <w:tcW w:w="1701" w:type="dxa"/>
            <w:shd w:val="clear" w:color="auto" w:fill="auto"/>
          </w:tcPr>
          <w:p w14:paraId="5CBF3772" w14:textId="7F2CF2AF" w:rsidR="00CB7934" w:rsidRPr="005E4DD7" w:rsidRDefault="00CB7934" w:rsidP="00CB7934">
            <w:pPr>
              <w:jc w:val="right"/>
              <w:rPr>
                <w:sz w:val="18"/>
                <w:szCs w:val="18"/>
              </w:rPr>
            </w:pPr>
            <w:r w:rsidRPr="005E4DD7">
              <w:rPr>
                <w:sz w:val="18"/>
                <w:szCs w:val="18"/>
              </w:rPr>
              <w:t>%</w:t>
            </w:r>
          </w:p>
        </w:tc>
        <w:tc>
          <w:tcPr>
            <w:tcW w:w="1701" w:type="dxa"/>
          </w:tcPr>
          <w:p w14:paraId="474DEE2A" w14:textId="4FB1781B" w:rsidR="00CB7934" w:rsidRPr="005E4DD7" w:rsidRDefault="00CB7934" w:rsidP="00CB7934">
            <w:pPr>
              <w:jc w:val="right"/>
              <w:rPr>
                <w:sz w:val="18"/>
                <w:szCs w:val="18"/>
              </w:rPr>
            </w:pPr>
            <w:r w:rsidRPr="00B03433">
              <w:rPr>
                <w:sz w:val="18"/>
                <w:szCs w:val="18"/>
              </w:rPr>
              <w:t>€</w:t>
            </w:r>
          </w:p>
        </w:tc>
      </w:tr>
      <w:tr w:rsidR="00CB7934" w:rsidRPr="00F3378A" w14:paraId="0F7699EA" w14:textId="001E3CC9" w:rsidTr="00072B46">
        <w:trPr>
          <w:trHeight w:val="252"/>
        </w:trPr>
        <w:tc>
          <w:tcPr>
            <w:tcW w:w="5954" w:type="dxa"/>
            <w:noWrap/>
          </w:tcPr>
          <w:p w14:paraId="0F98738C" w14:textId="21CA0E19" w:rsidR="00CB7934" w:rsidRPr="005E4DD7" w:rsidRDefault="00CB7934" w:rsidP="00CB7934">
            <w:pPr>
              <w:rPr>
                <w:sz w:val="18"/>
                <w:szCs w:val="18"/>
              </w:rPr>
            </w:pPr>
            <w:r w:rsidRPr="005E4DD7">
              <w:rPr>
                <w:sz w:val="18"/>
                <w:szCs w:val="18"/>
              </w:rPr>
              <w:t>Honoraires mission (dans un des pays partenaires d’Enabel</w:t>
            </w:r>
            <w:r>
              <w:rPr>
                <w:sz w:val="18"/>
                <w:szCs w:val="18"/>
              </w:rPr>
              <w:br/>
              <w:t>8 heures/jour</w:t>
            </w:r>
          </w:p>
        </w:tc>
        <w:tc>
          <w:tcPr>
            <w:tcW w:w="1134" w:type="dxa"/>
          </w:tcPr>
          <w:p w14:paraId="084EF4F5" w14:textId="3103703B" w:rsidR="00CB7934" w:rsidRPr="005E4DD7" w:rsidDel="00CE09B2" w:rsidRDefault="00CB7934" w:rsidP="00F83157">
            <w:pPr>
              <w:jc w:val="right"/>
              <w:rPr>
                <w:sz w:val="18"/>
                <w:szCs w:val="18"/>
              </w:rPr>
            </w:pPr>
            <w:r>
              <w:rPr>
                <w:sz w:val="18"/>
                <w:szCs w:val="18"/>
              </w:rPr>
              <w:t>Jour</w:t>
            </w:r>
          </w:p>
        </w:tc>
        <w:tc>
          <w:tcPr>
            <w:tcW w:w="1418" w:type="dxa"/>
          </w:tcPr>
          <w:p w14:paraId="146FCF6E" w14:textId="71DD5859" w:rsidR="00CB7934" w:rsidRPr="005E4DD7" w:rsidDel="00CE09B2" w:rsidRDefault="00CB7934" w:rsidP="00F83157">
            <w:pPr>
              <w:jc w:val="right"/>
              <w:rPr>
                <w:sz w:val="18"/>
                <w:szCs w:val="18"/>
              </w:rPr>
            </w:pPr>
            <w:r>
              <w:rPr>
                <w:sz w:val="18"/>
                <w:szCs w:val="18"/>
              </w:rPr>
              <w:t>3</w:t>
            </w:r>
          </w:p>
        </w:tc>
        <w:tc>
          <w:tcPr>
            <w:tcW w:w="2126" w:type="dxa"/>
            <w:shd w:val="clear" w:color="auto" w:fill="auto"/>
            <w:noWrap/>
          </w:tcPr>
          <w:p w14:paraId="0E13DDCE" w14:textId="7A670E58" w:rsidR="00CB7934" w:rsidRPr="005E4DD7" w:rsidRDefault="00CB7934" w:rsidP="00CB7934">
            <w:pPr>
              <w:jc w:val="right"/>
              <w:rPr>
                <w:sz w:val="18"/>
                <w:szCs w:val="18"/>
              </w:rPr>
            </w:pPr>
            <w:r w:rsidRPr="005E4DD7">
              <w:rPr>
                <w:sz w:val="18"/>
                <w:szCs w:val="18"/>
              </w:rPr>
              <w:t>€</w:t>
            </w:r>
          </w:p>
        </w:tc>
        <w:tc>
          <w:tcPr>
            <w:tcW w:w="1701" w:type="dxa"/>
            <w:shd w:val="clear" w:color="auto" w:fill="808080" w:themeFill="background1" w:themeFillShade="80"/>
          </w:tcPr>
          <w:p w14:paraId="2B30F012" w14:textId="5E9E4007" w:rsidR="00CB7934" w:rsidRPr="005E4DD7" w:rsidRDefault="00CB7934" w:rsidP="00CB7934">
            <w:pPr>
              <w:jc w:val="right"/>
              <w:rPr>
                <w:sz w:val="18"/>
                <w:szCs w:val="18"/>
              </w:rPr>
            </w:pPr>
            <w:r w:rsidRPr="005E4DD7">
              <w:rPr>
                <w:sz w:val="18"/>
                <w:szCs w:val="18"/>
              </w:rPr>
              <w:t>%</w:t>
            </w:r>
          </w:p>
        </w:tc>
        <w:tc>
          <w:tcPr>
            <w:tcW w:w="1701" w:type="dxa"/>
          </w:tcPr>
          <w:p w14:paraId="05EB9599" w14:textId="6659787A" w:rsidR="00CB7934" w:rsidRPr="005E4DD7" w:rsidRDefault="00CB7934" w:rsidP="00CB7934">
            <w:pPr>
              <w:jc w:val="right"/>
              <w:rPr>
                <w:sz w:val="18"/>
                <w:szCs w:val="18"/>
              </w:rPr>
            </w:pPr>
            <w:r w:rsidRPr="00B03433">
              <w:rPr>
                <w:sz w:val="18"/>
                <w:szCs w:val="18"/>
              </w:rPr>
              <w:t>€</w:t>
            </w:r>
          </w:p>
        </w:tc>
      </w:tr>
      <w:tr w:rsidR="00CB7934" w:rsidRPr="00F3378A" w14:paraId="4C139C06" w14:textId="77777777" w:rsidTr="00F83157">
        <w:trPr>
          <w:trHeight w:val="252"/>
        </w:trPr>
        <w:tc>
          <w:tcPr>
            <w:tcW w:w="12333" w:type="dxa"/>
            <w:gridSpan w:val="5"/>
            <w:shd w:val="clear" w:color="auto" w:fill="BDD6EE" w:themeFill="accent1" w:themeFillTint="66"/>
            <w:noWrap/>
          </w:tcPr>
          <w:p w14:paraId="44D9DF4A" w14:textId="0766E1B5" w:rsidR="00CB7934" w:rsidRPr="005E4DD7" w:rsidRDefault="00CB7934" w:rsidP="00F83157">
            <w:pPr>
              <w:rPr>
                <w:sz w:val="18"/>
                <w:szCs w:val="18"/>
              </w:rPr>
            </w:pPr>
            <w:r>
              <w:rPr>
                <w:sz w:val="18"/>
                <w:szCs w:val="18"/>
              </w:rPr>
              <w:t>Prix total TTC</w:t>
            </w:r>
          </w:p>
        </w:tc>
        <w:tc>
          <w:tcPr>
            <w:tcW w:w="1701" w:type="dxa"/>
            <w:shd w:val="clear" w:color="auto" w:fill="BDD6EE" w:themeFill="accent1" w:themeFillTint="66"/>
          </w:tcPr>
          <w:p w14:paraId="75580062" w14:textId="787C9610" w:rsidR="00CB7934" w:rsidRPr="005E4DD7" w:rsidRDefault="00CB7934" w:rsidP="00CB7934">
            <w:pPr>
              <w:jc w:val="right"/>
              <w:rPr>
                <w:sz w:val="18"/>
                <w:szCs w:val="18"/>
              </w:rPr>
            </w:pPr>
            <w:r>
              <w:rPr>
                <w:sz w:val="18"/>
                <w:szCs w:val="18"/>
              </w:rPr>
              <w:t>€</w:t>
            </w:r>
          </w:p>
        </w:tc>
      </w:tr>
    </w:tbl>
    <w:p w14:paraId="572A360E" w14:textId="77777777" w:rsidR="00FB4EAB" w:rsidRDefault="00FB4EAB"/>
    <w:tbl>
      <w:tblPr>
        <w:tblStyle w:val="Grilledutableau"/>
        <w:tblW w:w="14034" w:type="dxa"/>
        <w:tblInd w:w="-34" w:type="dxa"/>
        <w:tblLayout w:type="fixed"/>
        <w:tblLook w:val="04A0" w:firstRow="1" w:lastRow="0" w:firstColumn="1" w:lastColumn="0" w:noHBand="0" w:noVBand="1"/>
      </w:tblPr>
      <w:tblGrid>
        <w:gridCol w:w="5954"/>
        <w:gridCol w:w="1134"/>
        <w:gridCol w:w="1418"/>
        <w:gridCol w:w="2126"/>
        <w:gridCol w:w="1701"/>
        <w:gridCol w:w="1701"/>
      </w:tblGrid>
      <w:tr w:rsidR="00072B46" w:rsidRPr="00706D74" w14:paraId="3DD9A30B" w14:textId="0C43A90D" w:rsidTr="00F83157">
        <w:trPr>
          <w:trHeight w:val="659"/>
        </w:trPr>
        <w:tc>
          <w:tcPr>
            <w:tcW w:w="5954" w:type="dxa"/>
            <w:shd w:val="clear" w:color="auto" w:fill="F9B500"/>
            <w:noWrap/>
            <w:hideMark/>
          </w:tcPr>
          <w:p w14:paraId="220B5A4E" w14:textId="7615CE3A" w:rsidR="00072B46" w:rsidRPr="00706D74" w:rsidRDefault="00072B46" w:rsidP="00072B46">
            <w:pPr>
              <w:rPr>
                <w:b/>
                <w:bCs/>
              </w:rPr>
            </w:pPr>
            <w:r>
              <w:rPr>
                <w:b/>
              </w:rPr>
              <w:t>Poste 4</w:t>
            </w:r>
            <w:r>
              <w:rPr>
                <w:b/>
              </w:rPr>
              <w:br/>
            </w:r>
            <w:r w:rsidRPr="00865CD0">
              <w:rPr>
                <w:b/>
                <w:bCs/>
              </w:rPr>
              <w:t>Formation à la demande</w:t>
            </w:r>
          </w:p>
        </w:tc>
        <w:tc>
          <w:tcPr>
            <w:tcW w:w="1134" w:type="dxa"/>
            <w:shd w:val="clear" w:color="auto" w:fill="F9B500"/>
          </w:tcPr>
          <w:p w14:paraId="0C46D23A" w14:textId="27B1862E" w:rsidR="00072B46" w:rsidRDefault="00072B46" w:rsidP="001A7836">
            <w:pPr>
              <w:jc w:val="right"/>
              <w:rPr>
                <w:b/>
              </w:rPr>
            </w:pPr>
            <w:r>
              <w:rPr>
                <w:b/>
              </w:rPr>
              <w:t>Unité</w:t>
            </w:r>
          </w:p>
        </w:tc>
        <w:tc>
          <w:tcPr>
            <w:tcW w:w="1418" w:type="dxa"/>
            <w:shd w:val="clear" w:color="auto" w:fill="F9B500"/>
            <w:noWrap/>
            <w:hideMark/>
          </w:tcPr>
          <w:p w14:paraId="28942579" w14:textId="1EFDE72D" w:rsidR="00072B46" w:rsidRPr="00706D74" w:rsidRDefault="00072B46" w:rsidP="001A7836">
            <w:pPr>
              <w:jc w:val="right"/>
              <w:rPr>
                <w:b/>
                <w:bCs/>
              </w:rPr>
            </w:pPr>
            <w:r>
              <w:rPr>
                <w:b/>
              </w:rPr>
              <w:t>Quantité estimée</w:t>
            </w:r>
          </w:p>
        </w:tc>
        <w:tc>
          <w:tcPr>
            <w:tcW w:w="2126" w:type="dxa"/>
            <w:shd w:val="clear" w:color="auto" w:fill="F9B500"/>
            <w:noWrap/>
          </w:tcPr>
          <w:p w14:paraId="566E6334" w14:textId="77777777" w:rsidR="00072B46" w:rsidRPr="00706D74" w:rsidRDefault="00072B46" w:rsidP="001A7836">
            <w:pPr>
              <w:jc w:val="right"/>
              <w:rPr>
                <w:b/>
                <w:bCs/>
              </w:rPr>
            </w:pPr>
            <w:r>
              <w:rPr>
                <w:b/>
              </w:rPr>
              <w:t>Prix unitaire HTVA</w:t>
            </w:r>
            <w:r w:rsidRPr="7C402075">
              <w:rPr>
                <w:b/>
                <w:bCs/>
              </w:rPr>
              <w:t>*</w:t>
            </w:r>
          </w:p>
        </w:tc>
        <w:tc>
          <w:tcPr>
            <w:tcW w:w="1701" w:type="dxa"/>
            <w:shd w:val="clear" w:color="auto" w:fill="F9B500"/>
          </w:tcPr>
          <w:p w14:paraId="63E0B055" w14:textId="20AC9134" w:rsidR="00072B46" w:rsidRPr="00706D74" w:rsidRDefault="00072B46" w:rsidP="001A7836">
            <w:pPr>
              <w:jc w:val="right"/>
              <w:rPr>
                <w:b/>
                <w:bCs/>
              </w:rPr>
            </w:pPr>
            <w:r>
              <w:rPr>
                <w:b/>
              </w:rPr>
              <w:t>Taux de TVA à appliquer </w:t>
            </w:r>
          </w:p>
        </w:tc>
        <w:tc>
          <w:tcPr>
            <w:tcW w:w="1701" w:type="dxa"/>
            <w:shd w:val="clear" w:color="auto" w:fill="F9B500"/>
          </w:tcPr>
          <w:p w14:paraId="1AB8FE77" w14:textId="0D9A7C85" w:rsidR="00072B46" w:rsidRDefault="006A3F95" w:rsidP="001A7836">
            <w:pPr>
              <w:jc w:val="right"/>
              <w:rPr>
                <w:b/>
              </w:rPr>
            </w:pPr>
            <w:r>
              <w:rPr>
                <w:b/>
              </w:rPr>
              <w:t xml:space="preserve">Sous- </w:t>
            </w:r>
            <w:r w:rsidR="00072B46">
              <w:rPr>
                <w:b/>
              </w:rPr>
              <w:t>total TTC en EUR</w:t>
            </w:r>
          </w:p>
        </w:tc>
      </w:tr>
      <w:tr w:rsidR="00072B46" w:rsidRPr="005E4DD7" w14:paraId="2DB776B9" w14:textId="7882D236" w:rsidTr="00F83157">
        <w:trPr>
          <w:trHeight w:val="252"/>
        </w:trPr>
        <w:tc>
          <w:tcPr>
            <w:tcW w:w="5954" w:type="dxa"/>
            <w:noWrap/>
            <w:hideMark/>
          </w:tcPr>
          <w:p w14:paraId="3D18F7D7" w14:textId="53E4403D" w:rsidR="00072B46" w:rsidRPr="005E4DD7" w:rsidRDefault="00072B46" w:rsidP="00072B46">
            <w:pPr>
              <w:rPr>
                <w:sz w:val="18"/>
                <w:szCs w:val="18"/>
              </w:rPr>
            </w:pPr>
            <w:r w:rsidRPr="005E4DD7">
              <w:rPr>
                <w:sz w:val="18"/>
                <w:szCs w:val="18"/>
              </w:rPr>
              <w:t>Honoraires</w:t>
            </w:r>
            <w:r>
              <w:rPr>
                <w:sz w:val="18"/>
                <w:szCs w:val="18"/>
              </w:rPr>
              <w:t xml:space="preserve"> </w:t>
            </w:r>
            <w:r w:rsidRPr="005E4DD7">
              <w:rPr>
                <w:sz w:val="18"/>
                <w:szCs w:val="18"/>
              </w:rPr>
              <w:t xml:space="preserve">domicile/bureau du prestataire </w:t>
            </w:r>
            <w:r>
              <w:rPr>
                <w:sz w:val="18"/>
                <w:szCs w:val="18"/>
              </w:rPr>
              <w:t>(en ligne)</w:t>
            </w:r>
          </w:p>
        </w:tc>
        <w:tc>
          <w:tcPr>
            <w:tcW w:w="1134" w:type="dxa"/>
          </w:tcPr>
          <w:p w14:paraId="20E579D0" w14:textId="34B88799" w:rsidR="00072B46" w:rsidRDefault="00072B46" w:rsidP="001A7836">
            <w:pPr>
              <w:jc w:val="right"/>
              <w:rPr>
                <w:sz w:val="18"/>
                <w:szCs w:val="18"/>
              </w:rPr>
            </w:pPr>
            <w:r>
              <w:rPr>
                <w:sz w:val="18"/>
                <w:szCs w:val="18"/>
              </w:rPr>
              <w:t>Heure</w:t>
            </w:r>
          </w:p>
        </w:tc>
        <w:tc>
          <w:tcPr>
            <w:tcW w:w="1418" w:type="dxa"/>
            <w:noWrap/>
            <w:hideMark/>
          </w:tcPr>
          <w:p w14:paraId="01E8BC77" w14:textId="4198F915" w:rsidR="00072B46" w:rsidRPr="005E4DD7" w:rsidRDefault="00661757" w:rsidP="001A7836">
            <w:pPr>
              <w:jc w:val="right"/>
              <w:rPr>
                <w:sz w:val="18"/>
                <w:szCs w:val="18"/>
              </w:rPr>
            </w:pPr>
            <w:r>
              <w:rPr>
                <w:sz w:val="18"/>
                <w:szCs w:val="18"/>
              </w:rPr>
              <w:t>7</w:t>
            </w:r>
            <w:r w:rsidR="00072B46">
              <w:rPr>
                <w:sz w:val="18"/>
                <w:szCs w:val="18"/>
              </w:rPr>
              <w:t xml:space="preserve"> </w:t>
            </w:r>
          </w:p>
        </w:tc>
        <w:tc>
          <w:tcPr>
            <w:tcW w:w="2126" w:type="dxa"/>
            <w:shd w:val="clear" w:color="auto" w:fill="auto"/>
            <w:noWrap/>
          </w:tcPr>
          <w:p w14:paraId="5892CE09" w14:textId="77777777" w:rsidR="00072B46" w:rsidRPr="005E4DD7" w:rsidRDefault="00072B46" w:rsidP="00415E98">
            <w:pPr>
              <w:jc w:val="right"/>
              <w:rPr>
                <w:sz w:val="18"/>
                <w:szCs w:val="18"/>
              </w:rPr>
            </w:pPr>
            <w:r w:rsidRPr="005E4DD7">
              <w:rPr>
                <w:sz w:val="18"/>
                <w:szCs w:val="18"/>
              </w:rPr>
              <w:t>€</w:t>
            </w:r>
          </w:p>
        </w:tc>
        <w:tc>
          <w:tcPr>
            <w:tcW w:w="1701" w:type="dxa"/>
            <w:shd w:val="clear" w:color="auto" w:fill="auto"/>
          </w:tcPr>
          <w:p w14:paraId="12F720F1" w14:textId="77777777" w:rsidR="00072B46" w:rsidRPr="005E4DD7" w:rsidRDefault="00072B46" w:rsidP="00415E98">
            <w:pPr>
              <w:jc w:val="right"/>
              <w:rPr>
                <w:sz w:val="18"/>
                <w:szCs w:val="18"/>
              </w:rPr>
            </w:pPr>
            <w:r w:rsidRPr="005E4DD7">
              <w:rPr>
                <w:sz w:val="18"/>
                <w:szCs w:val="18"/>
              </w:rPr>
              <w:t>%</w:t>
            </w:r>
          </w:p>
        </w:tc>
        <w:tc>
          <w:tcPr>
            <w:tcW w:w="1701" w:type="dxa"/>
          </w:tcPr>
          <w:p w14:paraId="4DC7650A" w14:textId="77777777" w:rsidR="00072B46" w:rsidRPr="005E4DD7" w:rsidRDefault="00072B46" w:rsidP="00415E98">
            <w:pPr>
              <w:jc w:val="right"/>
              <w:rPr>
                <w:sz w:val="18"/>
                <w:szCs w:val="18"/>
              </w:rPr>
            </w:pPr>
          </w:p>
        </w:tc>
      </w:tr>
      <w:tr w:rsidR="00072B46" w:rsidRPr="005E4DD7" w14:paraId="6D950344" w14:textId="01F2815B" w:rsidTr="00F83157">
        <w:trPr>
          <w:trHeight w:val="252"/>
        </w:trPr>
        <w:tc>
          <w:tcPr>
            <w:tcW w:w="5954" w:type="dxa"/>
            <w:noWrap/>
          </w:tcPr>
          <w:p w14:paraId="72526162" w14:textId="77777777" w:rsidR="00072B46" w:rsidRPr="005E4DD7" w:rsidRDefault="00072B46" w:rsidP="00072B46">
            <w:pPr>
              <w:rPr>
                <w:sz w:val="18"/>
                <w:szCs w:val="18"/>
              </w:rPr>
            </w:pPr>
            <w:r w:rsidRPr="005E4DD7">
              <w:rPr>
                <w:sz w:val="18"/>
                <w:szCs w:val="18"/>
              </w:rPr>
              <w:t>Honoraires à Enabel Bruxelles</w:t>
            </w:r>
          </w:p>
        </w:tc>
        <w:tc>
          <w:tcPr>
            <w:tcW w:w="1134" w:type="dxa"/>
          </w:tcPr>
          <w:p w14:paraId="48664004" w14:textId="13C641D0" w:rsidR="00072B46" w:rsidRDefault="00072B46" w:rsidP="001A7836">
            <w:pPr>
              <w:jc w:val="right"/>
              <w:rPr>
                <w:sz w:val="18"/>
                <w:szCs w:val="18"/>
              </w:rPr>
            </w:pPr>
            <w:r w:rsidRPr="00D332E2">
              <w:rPr>
                <w:sz w:val="18"/>
                <w:szCs w:val="18"/>
              </w:rPr>
              <w:t>Heure</w:t>
            </w:r>
          </w:p>
        </w:tc>
        <w:tc>
          <w:tcPr>
            <w:tcW w:w="1418" w:type="dxa"/>
            <w:noWrap/>
          </w:tcPr>
          <w:p w14:paraId="5D6EE60F" w14:textId="11552D4C" w:rsidR="00072B46" w:rsidRPr="005E4DD7" w:rsidRDefault="00072B46" w:rsidP="001A7836">
            <w:pPr>
              <w:jc w:val="right"/>
              <w:rPr>
                <w:sz w:val="18"/>
                <w:szCs w:val="18"/>
              </w:rPr>
            </w:pPr>
            <w:r>
              <w:rPr>
                <w:sz w:val="18"/>
                <w:szCs w:val="18"/>
              </w:rPr>
              <w:t xml:space="preserve">8 </w:t>
            </w:r>
          </w:p>
        </w:tc>
        <w:tc>
          <w:tcPr>
            <w:tcW w:w="2126" w:type="dxa"/>
            <w:shd w:val="clear" w:color="auto" w:fill="auto"/>
            <w:noWrap/>
          </w:tcPr>
          <w:p w14:paraId="027CB83A" w14:textId="5229BBFD" w:rsidR="00072B46" w:rsidRPr="005E4DD7" w:rsidRDefault="00072B46" w:rsidP="00415E98">
            <w:pPr>
              <w:jc w:val="right"/>
              <w:rPr>
                <w:sz w:val="18"/>
                <w:szCs w:val="18"/>
              </w:rPr>
            </w:pPr>
            <w:r w:rsidRPr="005E4DD7">
              <w:rPr>
                <w:sz w:val="18"/>
                <w:szCs w:val="18"/>
              </w:rPr>
              <w:t>€</w:t>
            </w:r>
          </w:p>
        </w:tc>
        <w:tc>
          <w:tcPr>
            <w:tcW w:w="1701" w:type="dxa"/>
            <w:shd w:val="clear" w:color="auto" w:fill="auto"/>
          </w:tcPr>
          <w:p w14:paraId="05B43655" w14:textId="261DC6C2" w:rsidR="00072B46" w:rsidRPr="005E4DD7" w:rsidRDefault="00072B46" w:rsidP="00415E98">
            <w:pPr>
              <w:jc w:val="right"/>
              <w:rPr>
                <w:sz w:val="18"/>
                <w:szCs w:val="18"/>
              </w:rPr>
            </w:pPr>
            <w:r w:rsidRPr="005E4DD7">
              <w:rPr>
                <w:sz w:val="18"/>
                <w:szCs w:val="18"/>
              </w:rPr>
              <w:t>%</w:t>
            </w:r>
          </w:p>
        </w:tc>
        <w:tc>
          <w:tcPr>
            <w:tcW w:w="1701" w:type="dxa"/>
          </w:tcPr>
          <w:p w14:paraId="4F593628" w14:textId="77777777" w:rsidR="00072B46" w:rsidRPr="005E4DD7" w:rsidRDefault="00072B46" w:rsidP="00415E98">
            <w:pPr>
              <w:jc w:val="right"/>
              <w:rPr>
                <w:sz w:val="18"/>
                <w:szCs w:val="18"/>
              </w:rPr>
            </w:pPr>
          </w:p>
        </w:tc>
      </w:tr>
      <w:tr w:rsidR="00072B46" w:rsidRPr="005E4DD7" w14:paraId="6CBE4295" w14:textId="6FFAB4AB" w:rsidTr="00F83157">
        <w:trPr>
          <w:trHeight w:val="252"/>
        </w:trPr>
        <w:tc>
          <w:tcPr>
            <w:tcW w:w="5954" w:type="dxa"/>
            <w:noWrap/>
          </w:tcPr>
          <w:p w14:paraId="08AB34DE" w14:textId="77777777" w:rsidR="00072B46" w:rsidRPr="005E4DD7" w:rsidRDefault="00072B46" w:rsidP="00072B46">
            <w:pPr>
              <w:rPr>
                <w:sz w:val="18"/>
                <w:szCs w:val="18"/>
              </w:rPr>
            </w:pPr>
            <w:r w:rsidRPr="005E4DD7">
              <w:rPr>
                <w:sz w:val="18"/>
                <w:szCs w:val="18"/>
              </w:rPr>
              <w:t>Honoraires mission (dans un des pays partenaires d’Enabel</w:t>
            </w:r>
          </w:p>
        </w:tc>
        <w:tc>
          <w:tcPr>
            <w:tcW w:w="1134" w:type="dxa"/>
          </w:tcPr>
          <w:p w14:paraId="11ACB214" w14:textId="37D7899A" w:rsidR="00072B46" w:rsidRDefault="00072B46" w:rsidP="001A7836">
            <w:pPr>
              <w:jc w:val="right"/>
              <w:rPr>
                <w:sz w:val="18"/>
                <w:szCs w:val="18"/>
              </w:rPr>
            </w:pPr>
            <w:r w:rsidRPr="00D332E2">
              <w:rPr>
                <w:sz w:val="18"/>
                <w:szCs w:val="18"/>
              </w:rPr>
              <w:t>Heure</w:t>
            </w:r>
          </w:p>
        </w:tc>
        <w:tc>
          <w:tcPr>
            <w:tcW w:w="1418" w:type="dxa"/>
            <w:noWrap/>
          </w:tcPr>
          <w:p w14:paraId="2B17E5DE" w14:textId="1656D90C" w:rsidR="00072B46" w:rsidRPr="005E4DD7" w:rsidRDefault="00072B46" w:rsidP="001A7836">
            <w:pPr>
              <w:jc w:val="right"/>
              <w:rPr>
                <w:sz w:val="18"/>
                <w:szCs w:val="18"/>
              </w:rPr>
            </w:pPr>
            <w:r>
              <w:rPr>
                <w:sz w:val="18"/>
                <w:szCs w:val="18"/>
              </w:rPr>
              <w:t xml:space="preserve">24 </w:t>
            </w:r>
          </w:p>
        </w:tc>
        <w:tc>
          <w:tcPr>
            <w:tcW w:w="2126" w:type="dxa"/>
            <w:shd w:val="clear" w:color="auto" w:fill="auto"/>
            <w:noWrap/>
          </w:tcPr>
          <w:p w14:paraId="4EDA387C" w14:textId="5F5EBEE4" w:rsidR="00072B46" w:rsidRPr="005E4DD7" w:rsidRDefault="00072B46" w:rsidP="00415E98">
            <w:pPr>
              <w:jc w:val="right"/>
              <w:rPr>
                <w:sz w:val="18"/>
                <w:szCs w:val="18"/>
              </w:rPr>
            </w:pPr>
            <w:r w:rsidRPr="005E4DD7">
              <w:rPr>
                <w:sz w:val="18"/>
                <w:szCs w:val="18"/>
              </w:rPr>
              <w:t>€</w:t>
            </w:r>
          </w:p>
        </w:tc>
        <w:tc>
          <w:tcPr>
            <w:tcW w:w="1701" w:type="dxa"/>
            <w:shd w:val="clear" w:color="auto" w:fill="808080" w:themeFill="background1" w:themeFillShade="80"/>
          </w:tcPr>
          <w:p w14:paraId="24B5C7C9" w14:textId="4694FEB2" w:rsidR="00072B46" w:rsidRPr="005E4DD7" w:rsidRDefault="00072B46" w:rsidP="001A7836">
            <w:pPr>
              <w:tabs>
                <w:tab w:val="center" w:pos="1096"/>
                <w:tab w:val="right" w:pos="2193"/>
              </w:tabs>
              <w:jc w:val="right"/>
              <w:rPr>
                <w:sz w:val="18"/>
                <w:szCs w:val="18"/>
              </w:rPr>
            </w:pPr>
            <w:r>
              <w:rPr>
                <w:sz w:val="18"/>
                <w:szCs w:val="18"/>
              </w:rPr>
              <w:tab/>
            </w:r>
            <w:r>
              <w:rPr>
                <w:sz w:val="18"/>
                <w:szCs w:val="18"/>
              </w:rPr>
              <w:tab/>
            </w:r>
            <w:r w:rsidRPr="005E4DD7">
              <w:rPr>
                <w:sz w:val="18"/>
                <w:szCs w:val="18"/>
              </w:rPr>
              <w:t>%</w:t>
            </w:r>
          </w:p>
        </w:tc>
        <w:tc>
          <w:tcPr>
            <w:tcW w:w="1701" w:type="dxa"/>
          </w:tcPr>
          <w:p w14:paraId="7FF1EEE4" w14:textId="77777777" w:rsidR="00072B46" w:rsidRPr="005E4DD7" w:rsidRDefault="00072B46" w:rsidP="00415E98">
            <w:pPr>
              <w:jc w:val="right"/>
              <w:rPr>
                <w:sz w:val="18"/>
                <w:szCs w:val="18"/>
              </w:rPr>
            </w:pPr>
          </w:p>
        </w:tc>
      </w:tr>
      <w:tr w:rsidR="00412A1A" w:rsidRPr="005E4DD7" w14:paraId="0E18FA4A" w14:textId="77777777" w:rsidTr="00F83157">
        <w:trPr>
          <w:trHeight w:val="252"/>
        </w:trPr>
        <w:tc>
          <w:tcPr>
            <w:tcW w:w="12333" w:type="dxa"/>
            <w:gridSpan w:val="5"/>
            <w:shd w:val="clear" w:color="auto" w:fill="BDD6EE" w:themeFill="accent1" w:themeFillTint="66"/>
            <w:noWrap/>
          </w:tcPr>
          <w:p w14:paraId="52CF6AF4" w14:textId="787D7810" w:rsidR="00412A1A" w:rsidRDefault="00412A1A">
            <w:pPr>
              <w:tabs>
                <w:tab w:val="center" w:pos="1096"/>
                <w:tab w:val="right" w:pos="2193"/>
              </w:tabs>
              <w:rPr>
                <w:sz w:val="18"/>
                <w:szCs w:val="18"/>
              </w:rPr>
            </w:pPr>
            <w:r>
              <w:rPr>
                <w:sz w:val="18"/>
                <w:szCs w:val="18"/>
              </w:rPr>
              <w:t>Prix total TTC</w:t>
            </w:r>
          </w:p>
        </w:tc>
        <w:tc>
          <w:tcPr>
            <w:tcW w:w="1701" w:type="dxa"/>
            <w:shd w:val="clear" w:color="auto" w:fill="BDD6EE" w:themeFill="accent1" w:themeFillTint="66"/>
          </w:tcPr>
          <w:p w14:paraId="7A46EDAD" w14:textId="77777777" w:rsidR="00412A1A" w:rsidRPr="005E4DD7" w:rsidRDefault="00412A1A" w:rsidP="00072B46">
            <w:pPr>
              <w:jc w:val="right"/>
              <w:rPr>
                <w:sz w:val="18"/>
                <w:szCs w:val="18"/>
              </w:rPr>
            </w:pPr>
          </w:p>
        </w:tc>
      </w:tr>
    </w:tbl>
    <w:p w14:paraId="349D0819" w14:textId="77777777" w:rsidR="006B0576" w:rsidRDefault="006B0576" w:rsidP="00FE56F5">
      <w:pPr>
        <w:pStyle w:val="Corpsdetexte"/>
        <w:spacing w:before="60" w:after="60" w:line="276" w:lineRule="auto"/>
        <w:rPr>
          <w:rFonts w:ascii="Georgia" w:eastAsia="Calibri" w:hAnsi="Georgia" w:cs="Times New Roman"/>
          <w:color w:val="585756"/>
          <w:szCs w:val="22"/>
          <w:u w:val="single"/>
        </w:rPr>
      </w:pPr>
    </w:p>
    <w:p w14:paraId="5AFF1B10" w14:textId="7777777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L’information confidentielle et/ou l’information qui se rapporte à des secrets techniques ou commerciaux est clairement indiquée dans l’offre.</w:t>
      </w:r>
    </w:p>
    <w:p w14:paraId="4530DA48" w14:textId="312885BE" w:rsidR="00FC5907" w:rsidRDefault="00FC5907" w:rsidP="00FE56F5">
      <w:pPr>
        <w:pStyle w:val="Corpsdetexte"/>
        <w:spacing w:before="60" w:after="60" w:line="276" w:lineRule="auto"/>
        <w:rPr>
          <w:rFonts w:ascii="Georgia" w:hAnsi="Georgia"/>
          <w:color w:val="585756"/>
          <w:sz w:val="18"/>
          <w:szCs w:val="18"/>
        </w:rPr>
      </w:pPr>
      <w:r w:rsidRPr="23815A17">
        <w:rPr>
          <w:rFonts w:ascii="Georgia" w:hAnsi="Georgia"/>
          <w:color w:val="585756"/>
          <w:sz w:val="18"/>
          <w:szCs w:val="18"/>
        </w:rPr>
        <w:t>Le soumissionnaire déclare sur l’honneur que les informations fournies sont exactes et correctes et qu’elles ont été établies en parfaite connaissance des conséquences de toute fausse déclaration.</w:t>
      </w:r>
    </w:p>
    <w:p w14:paraId="708A6EA5" w14:textId="4D50022F" w:rsidR="23815A17" w:rsidRDefault="20FE5CF8" w:rsidP="64FDDB7A">
      <w:pPr>
        <w:pStyle w:val="Corpsdetexte"/>
        <w:spacing w:before="60" w:after="60" w:line="276" w:lineRule="auto"/>
        <w:rPr>
          <w:rFonts w:ascii="Georgia" w:hAnsi="Georgia"/>
          <w:color w:val="585756"/>
          <w:sz w:val="18"/>
          <w:szCs w:val="18"/>
        </w:rPr>
      </w:pPr>
      <w:r w:rsidRPr="60D3420E">
        <w:rPr>
          <w:rFonts w:ascii="Georgia" w:hAnsi="Georgia"/>
          <w:color w:val="585756"/>
          <w:sz w:val="18"/>
          <w:szCs w:val="18"/>
        </w:rPr>
        <w:t xml:space="preserve">*Enabel est une organisation qui n’est pas </w:t>
      </w:r>
      <w:r w:rsidRPr="05B0B6EE">
        <w:rPr>
          <w:rFonts w:ascii="Georgia" w:hAnsi="Georgia"/>
          <w:color w:val="585756"/>
          <w:sz w:val="18"/>
          <w:szCs w:val="18"/>
        </w:rPr>
        <w:t xml:space="preserve">assujettie </w:t>
      </w:r>
      <w:r w:rsidRPr="5AB80741">
        <w:rPr>
          <w:rFonts w:ascii="Georgia" w:hAnsi="Georgia"/>
          <w:color w:val="585756"/>
          <w:sz w:val="18"/>
          <w:szCs w:val="18"/>
        </w:rPr>
        <w:t>ni enregistrée à</w:t>
      </w:r>
      <w:r w:rsidRPr="05B0B6EE">
        <w:rPr>
          <w:rFonts w:ascii="Georgia" w:hAnsi="Georgia"/>
          <w:color w:val="585756"/>
          <w:sz w:val="18"/>
          <w:szCs w:val="18"/>
        </w:rPr>
        <w:t xml:space="preserve"> la TVA</w:t>
      </w:r>
      <w:r w:rsidRPr="5AB80741">
        <w:rPr>
          <w:rFonts w:ascii="Georgia" w:hAnsi="Georgia"/>
          <w:color w:val="585756"/>
          <w:sz w:val="18"/>
          <w:szCs w:val="18"/>
        </w:rPr>
        <w:t xml:space="preserve">. </w:t>
      </w:r>
    </w:p>
    <w:p w14:paraId="16B3AD33" w14:textId="77777777" w:rsidR="009B1175" w:rsidRDefault="009B1175" w:rsidP="64FDDB7A">
      <w:pPr>
        <w:pStyle w:val="Corpsdetexte"/>
        <w:spacing w:before="60" w:after="60" w:line="276" w:lineRule="auto"/>
        <w:rPr>
          <w:rFonts w:ascii="Georgia" w:hAnsi="Georgia"/>
          <w:color w:val="585756"/>
          <w:sz w:val="18"/>
          <w:szCs w:val="18"/>
        </w:rPr>
      </w:pPr>
    </w:p>
    <w:p w14:paraId="5AFF1B12" w14:textId="77777777" w:rsidR="00672D2A" w:rsidRDefault="00672D2A" w:rsidP="00FE56F5">
      <w:pPr>
        <w:spacing w:after="0"/>
        <w:rPr>
          <w:kern w:val="18"/>
          <w:sz w:val="20"/>
        </w:rPr>
        <w:sectPr w:rsidR="00672D2A" w:rsidSect="006B5384">
          <w:pgSz w:w="16838" w:h="11906" w:orient="landscape"/>
          <w:pgMar w:top="1871" w:right="1418" w:bottom="1531" w:left="1418" w:header="709" w:footer="709" w:gutter="0"/>
          <w:cols w:space="708"/>
          <w:docGrid w:linePitch="360"/>
        </w:sectPr>
      </w:pPr>
    </w:p>
    <w:p w14:paraId="195581FF" w14:textId="05E27058" w:rsidR="00EB6FF6" w:rsidRDefault="00EB6FF6" w:rsidP="00FE56F5">
      <w:pPr>
        <w:pStyle w:val="Titre2"/>
        <w:spacing w:line="276" w:lineRule="auto"/>
      </w:pPr>
      <w:bookmarkStart w:id="183" w:name="_Toc73715741"/>
      <w:bookmarkStart w:id="184" w:name="_Toc156567451"/>
      <w:r>
        <w:lastRenderedPageBreak/>
        <w:t>Profil de l’</w:t>
      </w:r>
      <w:proofErr w:type="spellStart"/>
      <w:r>
        <w:t>expert</w:t>
      </w:r>
      <w:r>
        <w:rPr>
          <w:sz w:val="20"/>
          <w:szCs w:val="20"/>
        </w:rPr>
        <w:t>·</w:t>
      </w:r>
      <w:r>
        <w:t>e</w:t>
      </w:r>
      <w:proofErr w:type="spellEnd"/>
    </w:p>
    <w:p w14:paraId="1BEF296B" w14:textId="0773F460" w:rsidR="00C436B9" w:rsidRPr="00661757" w:rsidRDefault="001935A9" w:rsidP="00C436B9">
      <w:pPr>
        <w:rPr>
          <w:bCs/>
        </w:rPr>
      </w:pPr>
      <w:r w:rsidRPr="001A7836">
        <w:rPr>
          <w:bCs/>
        </w:rPr>
        <w:t xml:space="preserve">Pour </w:t>
      </w:r>
      <w:r w:rsidR="005C3749" w:rsidRPr="001A7836">
        <w:rPr>
          <w:bCs/>
        </w:rPr>
        <w:t xml:space="preserve">faire preuve de son expertise, tel que demandé dans le cadre </w:t>
      </w:r>
      <w:r w:rsidR="00661757" w:rsidRPr="001A7836">
        <w:rPr>
          <w:bCs/>
        </w:rPr>
        <w:t>des exigences</w:t>
      </w:r>
      <w:r w:rsidR="008A58D5" w:rsidRPr="001A7836">
        <w:rPr>
          <w:bCs/>
        </w:rPr>
        <w:t xml:space="preserve"> minimales des </w:t>
      </w:r>
      <w:proofErr w:type="spellStart"/>
      <w:r w:rsidR="008A58D5" w:rsidRPr="001A7836">
        <w:rPr>
          <w:bCs/>
        </w:rPr>
        <w:t>TdR</w:t>
      </w:r>
      <w:proofErr w:type="spellEnd"/>
      <w:r w:rsidR="009A70D8" w:rsidRPr="001A7836">
        <w:rPr>
          <w:bCs/>
        </w:rPr>
        <w:t>,</w:t>
      </w:r>
      <w:r w:rsidRPr="00661757">
        <w:rPr>
          <w:bCs/>
        </w:rPr>
        <w:t xml:space="preserve"> </w:t>
      </w:r>
      <w:r w:rsidR="00706D73" w:rsidRPr="00661757">
        <w:rPr>
          <w:bCs/>
        </w:rPr>
        <w:t>en</w:t>
      </w:r>
      <w:r w:rsidR="00706D73">
        <w:rPr>
          <w:bCs/>
        </w:rPr>
        <w:t xml:space="preserve"> plus du ou des CV, </w:t>
      </w:r>
      <w:r>
        <w:t xml:space="preserve">le soumissionnaire remplira pour </w:t>
      </w:r>
      <w:proofErr w:type="spellStart"/>
      <w:r w:rsidRPr="001A7836">
        <w:rPr>
          <w:bCs/>
        </w:rPr>
        <w:t>chacun</w:t>
      </w:r>
      <w:r w:rsidR="00223F49" w:rsidRPr="001A7836">
        <w:rPr>
          <w:bCs/>
        </w:rPr>
        <w:t>·</w:t>
      </w:r>
      <w:r w:rsidRPr="001A7836">
        <w:rPr>
          <w:bCs/>
        </w:rPr>
        <w:t>e</w:t>
      </w:r>
      <w:proofErr w:type="spellEnd"/>
      <w:r w:rsidRPr="001A7836">
        <w:rPr>
          <w:bCs/>
        </w:rPr>
        <w:t xml:space="preserve"> des</w:t>
      </w:r>
      <w:r w:rsidR="00223F49" w:rsidRPr="001A7836">
        <w:rPr>
          <w:bCs/>
        </w:rPr>
        <w:t xml:space="preserve"> </w:t>
      </w:r>
      <w:proofErr w:type="spellStart"/>
      <w:r w:rsidRPr="001A7836">
        <w:rPr>
          <w:bCs/>
        </w:rPr>
        <w:t>expert</w:t>
      </w:r>
      <w:r w:rsidR="00223F49" w:rsidRPr="001A7836">
        <w:rPr>
          <w:bCs/>
        </w:rPr>
        <w:t>·e·s</w:t>
      </w:r>
      <w:proofErr w:type="spellEnd"/>
      <w:r w:rsidR="00223F49" w:rsidRPr="001A7836">
        <w:rPr>
          <w:bCs/>
        </w:rPr>
        <w:t xml:space="preserve"> </w:t>
      </w:r>
      <w:proofErr w:type="spellStart"/>
      <w:r w:rsidRPr="001A7836">
        <w:rPr>
          <w:bCs/>
        </w:rPr>
        <w:t>proposé</w:t>
      </w:r>
      <w:r w:rsidR="00223F49" w:rsidRPr="001A7836">
        <w:rPr>
          <w:bCs/>
        </w:rPr>
        <w:t>·</w:t>
      </w:r>
      <w:r w:rsidRPr="001A7836">
        <w:rPr>
          <w:bCs/>
        </w:rPr>
        <w:t>e</w:t>
      </w:r>
      <w:r w:rsidR="00223F49" w:rsidRPr="001A7836">
        <w:rPr>
          <w:bCs/>
        </w:rPr>
        <w:t>·</w:t>
      </w:r>
      <w:r w:rsidRPr="00661757">
        <w:rPr>
          <w:bCs/>
        </w:rPr>
        <w:t>s</w:t>
      </w:r>
      <w:proofErr w:type="spellEnd"/>
      <w:r w:rsidR="0052322A" w:rsidRPr="00661757">
        <w:rPr>
          <w:bCs/>
        </w:rPr>
        <w:t>,</w:t>
      </w:r>
      <w:r w:rsidRPr="00661757">
        <w:rPr>
          <w:bCs/>
        </w:rPr>
        <w:t xml:space="preserve"> </w:t>
      </w:r>
      <w:r w:rsidRPr="001A7836">
        <w:rPr>
          <w:bCs/>
        </w:rPr>
        <w:t>le tableau profil expert</w:t>
      </w:r>
      <w:r w:rsidRPr="00661757">
        <w:rPr>
          <w:bCs/>
        </w:rPr>
        <w:t xml:space="preserve"> ci-dessous</w:t>
      </w:r>
      <w:r w:rsidR="00223F49" w:rsidRPr="00661757">
        <w:rPr>
          <w:bCs/>
        </w:rPr>
        <w:t> :</w:t>
      </w:r>
    </w:p>
    <w:p w14:paraId="7310D237" w14:textId="77777777" w:rsidR="0052322A" w:rsidRDefault="0052322A" w:rsidP="001935A9"/>
    <w:p w14:paraId="0FA73C5E" w14:textId="77777777" w:rsidR="00706D73" w:rsidRPr="001935A9" w:rsidRDefault="00706D73" w:rsidP="001935A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3"/>
        <w:gridCol w:w="1705"/>
        <w:gridCol w:w="1406"/>
      </w:tblGrid>
      <w:tr w:rsidR="003B64B4" w:rsidRPr="00F86C82" w14:paraId="50594EE4" w14:textId="77777777">
        <w:tc>
          <w:tcPr>
            <w:tcW w:w="3180" w:type="pct"/>
            <w:vAlign w:val="center"/>
          </w:tcPr>
          <w:p w14:paraId="3CFD5E84" w14:textId="77777777" w:rsidR="003B64B4" w:rsidRPr="00F86C82" w:rsidRDefault="003B64B4">
            <w:pPr>
              <w:rPr>
                <w:b/>
                <w:bCs/>
                <w:sz w:val="20"/>
                <w:szCs w:val="20"/>
              </w:rPr>
            </w:pPr>
            <w:r>
              <w:rPr>
                <w:b/>
                <w:bCs/>
              </w:rPr>
              <w:t>Nom et prénom de l’</w:t>
            </w:r>
            <w:proofErr w:type="spellStart"/>
            <w:r>
              <w:rPr>
                <w:b/>
                <w:bCs/>
              </w:rPr>
              <w:t>expert.e</w:t>
            </w:r>
            <w:proofErr w:type="spellEnd"/>
            <w:r>
              <w:rPr>
                <w:b/>
                <w:bCs/>
              </w:rPr>
              <w:t xml:space="preserve"> : </w:t>
            </w:r>
          </w:p>
        </w:tc>
        <w:tc>
          <w:tcPr>
            <w:tcW w:w="1014" w:type="pct"/>
            <w:vAlign w:val="center"/>
          </w:tcPr>
          <w:p w14:paraId="5F1FCF95" w14:textId="77777777" w:rsidR="003B64B4" w:rsidRPr="00F86C82" w:rsidRDefault="003B64B4">
            <w:pPr>
              <w:rPr>
                <w:b/>
                <w:bCs/>
                <w:sz w:val="20"/>
                <w:szCs w:val="20"/>
              </w:rPr>
            </w:pPr>
            <w:r>
              <w:rPr>
                <w:b/>
                <w:bCs/>
                <w:sz w:val="20"/>
                <w:szCs w:val="20"/>
              </w:rPr>
              <w:t>Qualifications /</w:t>
            </w:r>
            <w:r w:rsidRPr="00F86C82">
              <w:rPr>
                <w:b/>
                <w:bCs/>
                <w:sz w:val="20"/>
                <w:szCs w:val="20"/>
              </w:rPr>
              <w:t>expériences</w:t>
            </w:r>
          </w:p>
        </w:tc>
        <w:tc>
          <w:tcPr>
            <w:tcW w:w="806" w:type="pct"/>
            <w:vAlign w:val="center"/>
          </w:tcPr>
          <w:p w14:paraId="626B7AF7" w14:textId="77777777" w:rsidR="003B64B4" w:rsidRPr="00F86C82" w:rsidRDefault="003B64B4">
            <w:pPr>
              <w:rPr>
                <w:b/>
                <w:bCs/>
                <w:sz w:val="20"/>
                <w:szCs w:val="20"/>
              </w:rPr>
            </w:pPr>
            <w:r w:rsidRPr="00F86C82">
              <w:rPr>
                <w:b/>
                <w:bCs/>
                <w:sz w:val="20"/>
                <w:szCs w:val="20"/>
              </w:rPr>
              <w:t>Année</w:t>
            </w:r>
            <w:r>
              <w:rPr>
                <w:b/>
                <w:bCs/>
                <w:sz w:val="20"/>
                <w:szCs w:val="20"/>
              </w:rPr>
              <w:t xml:space="preserve"> d’exécution</w:t>
            </w:r>
          </w:p>
        </w:tc>
      </w:tr>
      <w:tr w:rsidR="003B64B4" w:rsidRPr="00F86C82" w14:paraId="01EB0E12" w14:textId="77777777">
        <w:tc>
          <w:tcPr>
            <w:tcW w:w="3180" w:type="pct"/>
            <w:vAlign w:val="center"/>
          </w:tcPr>
          <w:p w14:paraId="05062E36" w14:textId="20AD3537" w:rsidR="003B64B4" w:rsidRPr="00F83157" w:rsidRDefault="0043001C" w:rsidP="008B14B6">
            <w:pPr>
              <w:rPr>
                <w:sz w:val="20"/>
                <w:szCs w:val="20"/>
                <w:highlight w:val="yellow"/>
              </w:rPr>
            </w:pPr>
            <w:r w:rsidRPr="001A7836">
              <w:rPr>
                <w:sz w:val="20"/>
                <w:szCs w:val="20"/>
              </w:rPr>
              <w:t>Maste</w:t>
            </w:r>
            <w:r w:rsidR="00D60DB7" w:rsidRPr="001A7836">
              <w:rPr>
                <w:sz w:val="20"/>
                <w:szCs w:val="20"/>
              </w:rPr>
              <w:t>r</w:t>
            </w:r>
            <w:r w:rsidRPr="001A7836">
              <w:rPr>
                <w:sz w:val="20"/>
                <w:szCs w:val="20"/>
              </w:rPr>
              <w:t xml:space="preserve"> en droit, sciences ou gestion publique</w:t>
            </w:r>
            <w:r w:rsidR="008B14B6" w:rsidRPr="001A7836">
              <w:rPr>
                <w:sz w:val="20"/>
                <w:szCs w:val="20"/>
              </w:rPr>
              <w:t xml:space="preserve"> et/ou </w:t>
            </w:r>
            <w:r w:rsidR="00FF046D" w:rsidRPr="001A7836">
              <w:rPr>
                <w:sz w:val="20"/>
                <w:szCs w:val="20"/>
              </w:rPr>
              <w:t>M</w:t>
            </w:r>
            <w:r w:rsidR="003B64B4" w:rsidRPr="001A7836">
              <w:rPr>
                <w:sz w:val="20"/>
                <w:szCs w:val="20"/>
              </w:rPr>
              <w:t xml:space="preserve">inimum </w:t>
            </w:r>
            <w:r w:rsidR="003E3900" w:rsidRPr="001A7836">
              <w:rPr>
                <w:sz w:val="20"/>
                <w:szCs w:val="20"/>
              </w:rPr>
              <w:t>8</w:t>
            </w:r>
            <w:r w:rsidR="003B64B4" w:rsidRPr="001A7836">
              <w:rPr>
                <w:sz w:val="20"/>
                <w:szCs w:val="20"/>
              </w:rPr>
              <w:t xml:space="preserve"> an</w:t>
            </w:r>
            <w:r w:rsidR="00CA013A" w:rsidRPr="001A7836">
              <w:rPr>
                <w:sz w:val="20"/>
                <w:szCs w:val="20"/>
              </w:rPr>
              <w:t>s*</w:t>
            </w:r>
            <w:r w:rsidR="003B64B4" w:rsidRPr="001A7836">
              <w:rPr>
                <w:sz w:val="20"/>
                <w:szCs w:val="20"/>
              </w:rPr>
              <w:t xml:space="preserve"> d’expérience pratique dans la gestion des marchés publics selon le droit belge/régime secteurs classiques</w:t>
            </w:r>
          </w:p>
        </w:tc>
        <w:tc>
          <w:tcPr>
            <w:tcW w:w="1014" w:type="pct"/>
            <w:vAlign w:val="center"/>
          </w:tcPr>
          <w:p w14:paraId="59278B22" w14:textId="77777777" w:rsidR="003B64B4" w:rsidRPr="00F86C82" w:rsidRDefault="003B64B4">
            <w:pPr>
              <w:rPr>
                <w:sz w:val="20"/>
                <w:szCs w:val="20"/>
              </w:rPr>
            </w:pPr>
          </w:p>
        </w:tc>
        <w:tc>
          <w:tcPr>
            <w:tcW w:w="806" w:type="pct"/>
            <w:vAlign w:val="center"/>
          </w:tcPr>
          <w:p w14:paraId="5D11760F" w14:textId="77777777" w:rsidR="003B64B4" w:rsidRPr="00F86C82" w:rsidRDefault="003B64B4">
            <w:pPr>
              <w:rPr>
                <w:sz w:val="20"/>
                <w:szCs w:val="20"/>
              </w:rPr>
            </w:pPr>
          </w:p>
        </w:tc>
      </w:tr>
      <w:tr w:rsidR="007C7411" w:rsidRPr="00F86C82" w14:paraId="78302E2B" w14:textId="77777777">
        <w:tc>
          <w:tcPr>
            <w:tcW w:w="3180" w:type="pct"/>
            <w:vAlign w:val="center"/>
          </w:tcPr>
          <w:p w14:paraId="4980566F" w14:textId="01D3996B" w:rsidR="007C7411" w:rsidRPr="007C7411" w:rsidRDefault="007C7411" w:rsidP="007C7411">
            <w:pPr>
              <w:rPr>
                <w:sz w:val="20"/>
                <w:szCs w:val="20"/>
              </w:rPr>
            </w:pPr>
            <w:r>
              <w:rPr>
                <w:sz w:val="20"/>
                <w:szCs w:val="20"/>
              </w:rPr>
              <w:t xml:space="preserve">Expérience professionnelle dans la gestion des machés publics dans un contexte international démontrée dans le CV </w:t>
            </w:r>
          </w:p>
        </w:tc>
        <w:tc>
          <w:tcPr>
            <w:tcW w:w="1014" w:type="pct"/>
            <w:vAlign w:val="center"/>
          </w:tcPr>
          <w:p w14:paraId="5B80C7A6" w14:textId="77777777" w:rsidR="007C7411" w:rsidRPr="00F86C82" w:rsidRDefault="007C7411" w:rsidP="007C7411">
            <w:pPr>
              <w:rPr>
                <w:sz w:val="20"/>
                <w:szCs w:val="20"/>
              </w:rPr>
            </w:pPr>
          </w:p>
        </w:tc>
        <w:tc>
          <w:tcPr>
            <w:tcW w:w="806" w:type="pct"/>
            <w:vAlign w:val="center"/>
          </w:tcPr>
          <w:p w14:paraId="767817A6" w14:textId="77777777" w:rsidR="007C7411" w:rsidRPr="00F86C82" w:rsidRDefault="007C7411" w:rsidP="007C7411">
            <w:pPr>
              <w:rPr>
                <w:sz w:val="20"/>
                <w:szCs w:val="20"/>
              </w:rPr>
            </w:pPr>
          </w:p>
        </w:tc>
      </w:tr>
      <w:tr w:rsidR="007C7411" w:rsidRPr="00F86C82" w14:paraId="1B593096" w14:textId="77777777">
        <w:tc>
          <w:tcPr>
            <w:tcW w:w="3180" w:type="pct"/>
            <w:vAlign w:val="center"/>
          </w:tcPr>
          <w:p w14:paraId="31877C3E" w14:textId="35C0C421" w:rsidR="007C7411" w:rsidRDefault="007C7411" w:rsidP="007C7411">
            <w:pPr>
              <w:rPr>
                <w:sz w:val="20"/>
                <w:szCs w:val="20"/>
              </w:rPr>
            </w:pPr>
            <w:r>
              <w:rPr>
                <w:sz w:val="20"/>
                <w:szCs w:val="20"/>
              </w:rPr>
              <w:t>Minimum 5 ans* d’expérience pratique dans la formation sur la gestion des marchés publics selon le droit belge/secteurs classiques</w:t>
            </w:r>
            <w:r>
              <w:rPr>
                <w:sz w:val="20"/>
                <w:szCs w:val="20"/>
              </w:rPr>
              <w:br/>
              <w:t>=&gt; quelques expériences qui démontrent de bonnes capacités pédagogiques (transfert de connaissances) et de coaching</w:t>
            </w:r>
          </w:p>
        </w:tc>
        <w:tc>
          <w:tcPr>
            <w:tcW w:w="1014" w:type="pct"/>
            <w:vAlign w:val="center"/>
          </w:tcPr>
          <w:p w14:paraId="35B616BE" w14:textId="77777777" w:rsidR="007C7411" w:rsidRPr="00F86C82" w:rsidRDefault="007C7411" w:rsidP="007C7411">
            <w:pPr>
              <w:rPr>
                <w:sz w:val="20"/>
                <w:szCs w:val="20"/>
              </w:rPr>
            </w:pPr>
          </w:p>
        </w:tc>
        <w:tc>
          <w:tcPr>
            <w:tcW w:w="806" w:type="pct"/>
            <w:vAlign w:val="center"/>
          </w:tcPr>
          <w:p w14:paraId="259334B1" w14:textId="77777777" w:rsidR="007C7411" w:rsidRPr="00F86C82" w:rsidRDefault="007C7411" w:rsidP="007C7411">
            <w:pPr>
              <w:rPr>
                <w:sz w:val="20"/>
                <w:szCs w:val="20"/>
              </w:rPr>
            </w:pPr>
          </w:p>
        </w:tc>
      </w:tr>
      <w:tr w:rsidR="007C7411" w:rsidRPr="00F86C82" w14:paraId="131FAA61" w14:textId="77777777">
        <w:tc>
          <w:tcPr>
            <w:tcW w:w="3180" w:type="pct"/>
            <w:vAlign w:val="center"/>
          </w:tcPr>
          <w:p w14:paraId="598FC03E" w14:textId="3D24039C" w:rsidR="007C7411" w:rsidRDefault="007C7411" w:rsidP="007C7411">
            <w:pPr>
              <w:rPr>
                <w:sz w:val="20"/>
                <w:szCs w:val="20"/>
              </w:rPr>
            </w:pPr>
            <w:r>
              <w:rPr>
                <w:sz w:val="20"/>
                <w:szCs w:val="20"/>
              </w:rPr>
              <w:t>Maitrise du français et/ou de l’anglais, Niveau C1 minimum (à l’écrit et à l’oral)</w:t>
            </w:r>
          </w:p>
        </w:tc>
        <w:tc>
          <w:tcPr>
            <w:tcW w:w="1014" w:type="pct"/>
            <w:vAlign w:val="center"/>
          </w:tcPr>
          <w:p w14:paraId="7ACEFD63" w14:textId="77777777" w:rsidR="007C7411" w:rsidRPr="00F86C82" w:rsidRDefault="007C7411" w:rsidP="007C7411">
            <w:pPr>
              <w:rPr>
                <w:sz w:val="20"/>
                <w:szCs w:val="20"/>
              </w:rPr>
            </w:pPr>
          </w:p>
        </w:tc>
        <w:tc>
          <w:tcPr>
            <w:tcW w:w="806" w:type="pct"/>
            <w:vAlign w:val="center"/>
          </w:tcPr>
          <w:p w14:paraId="71DBAA42" w14:textId="77777777" w:rsidR="007C7411" w:rsidRPr="00F86C82" w:rsidRDefault="007C7411" w:rsidP="007C7411">
            <w:pPr>
              <w:rPr>
                <w:sz w:val="20"/>
                <w:szCs w:val="20"/>
              </w:rPr>
            </w:pPr>
          </w:p>
        </w:tc>
      </w:tr>
    </w:tbl>
    <w:p w14:paraId="336FA4BA" w14:textId="77777777" w:rsidR="00C436B9" w:rsidRDefault="00C436B9">
      <w:pPr>
        <w:spacing w:after="0" w:line="240" w:lineRule="auto"/>
      </w:pPr>
    </w:p>
    <w:p w14:paraId="7E675866" w14:textId="77777777" w:rsidR="00661757" w:rsidRDefault="00661757" w:rsidP="00C436B9">
      <w:pPr>
        <w:rPr>
          <w:i/>
          <w:iCs/>
        </w:rPr>
      </w:pPr>
    </w:p>
    <w:p w14:paraId="3FDB9197" w14:textId="53AC1AB2" w:rsidR="00C436B9" w:rsidRPr="000B2322" w:rsidRDefault="00C436B9" w:rsidP="00C436B9">
      <w:pPr>
        <w:rPr>
          <w:i/>
          <w:iCs/>
        </w:rPr>
      </w:pPr>
      <w:r w:rsidRPr="000B2322">
        <w:rPr>
          <w:i/>
          <w:iCs/>
        </w:rPr>
        <w:t xml:space="preserve">PS : Dans le cas où le soumissionnaire propose un pool d'experts, il est requis qu'au moins un membre du pool possède une expérience professionnelle minimale de 8 ans. Les autres membres doivent quant à eux justifier d'une expérience d'au moins 5 ans. </w:t>
      </w:r>
    </w:p>
    <w:p w14:paraId="56E49715" w14:textId="3705A5B9" w:rsidR="00EB6FF6" w:rsidRDefault="00EB6FF6">
      <w:pPr>
        <w:spacing w:after="0" w:line="240" w:lineRule="auto"/>
        <w:rPr>
          <w:rFonts w:ascii="Calibri" w:eastAsia="Times New Roman" w:hAnsi="Calibri"/>
          <w:b/>
          <w:color w:val="D81A1A"/>
          <w:sz w:val="28"/>
          <w:szCs w:val="26"/>
        </w:rPr>
      </w:pPr>
    </w:p>
    <w:p w14:paraId="00562CB1" w14:textId="77777777" w:rsidR="005C1DEA" w:rsidRDefault="005C1DEA">
      <w:pPr>
        <w:spacing w:after="0" w:line="240" w:lineRule="auto"/>
        <w:rPr>
          <w:rFonts w:ascii="Calibri" w:eastAsia="Times New Roman" w:hAnsi="Calibri"/>
          <w:b/>
          <w:color w:val="D81A1A"/>
          <w:sz w:val="28"/>
          <w:szCs w:val="26"/>
        </w:rPr>
      </w:pPr>
      <w:r>
        <w:br w:type="page"/>
      </w:r>
    </w:p>
    <w:p w14:paraId="5AFF1B13" w14:textId="78B985FD" w:rsidR="00B97348" w:rsidRDefault="00B97348" w:rsidP="00FE56F5">
      <w:pPr>
        <w:pStyle w:val="Titre2"/>
        <w:spacing w:line="276" w:lineRule="auto"/>
      </w:pPr>
      <w:r>
        <w:lastRenderedPageBreak/>
        <w:t>Liste des sous-traitants</w:t>
      </w:r>
      <w:bookmarkEnd w:id="183"/>
      <w:bookmarkEnd w:id="184"/>
    </w:p>
    <w:p w14:paraId="5AFF1B14" w14:textId="77777777" w:rsidR="00B97348" w:rsidRDefault="00B97348" w:rsidP="00FE56F5"/>
    <w:tbl>
      <w:tblPr>
        <w:tblStyle w:val="Grilledutableau"/>
        <w:tblW w:w="0" w:type="auto"/>
        <w:tblLook w:val="04A0" w:firstRow="1" w:lastRow="0" w:firstColumn="1" w:lastColumn="0" w:noHBand="0" w:noVBand="1"/>
      </w:tblPr>
      <w:tblGrid>
        <w:gridCol w:w="2115"/>
        <w:gridCol w:w="2474"/>
        <w:gridCol w:w="2270"/>
        <w:gridCol w:w="1635"/>
      </w:tblGrid>
      <w:tr w:rsidR="000D2F60" w14:paraId="5AFF1B1A" w14:textId="77777777" w:rsidTr="001A7836">
        <w:tc>
          <w:tcPr>
            <w:tcW w:w="2115" w:type="dxa"/>
            <w:tcBorders>
              <w:top w:val="single" w:sz="4" w:space="0" w:color="auto"/>
              <w:left w:val="single" w:sz="4" w:space="0" w:color="auto"/>
              <w:bottom w:val="single" w:sz="4" w:space="0" w:color="auto"/>
              <w:right w:val="single" w:sz="4" w:space="0" w:color="auto"/>
            </w:tcBorders>
            <w:shd w:val="clear" w:color="auto" w:fill="FFC41E"/>
          </w:tcPr>
          <w:p w14:paraId="5AFF1B15" w14:textId="77777777" w:rsidR="000D2F60" w:rsidRDefault="000D2F60" w:rsidP="0096581F">
            <w:pPr>
              <w:spacing w:after="0"/>
            </w:pPr>
            <w:r>
              <w:t>Nom et forme juridique</w:t>
            </w:r>
          </w:p>
          <w:p w14:paraId="5AFF1B16" w14:textId="77777777" w:rsidR="000D2F60" w:rsidRDefault="000D2F60" w:rsidP="0096581F">
            <w:pPr>
              <w:spacing w:after="0"/>
            </w:pPr>
          </w:p>
        </w:tc>
        <w:tc>
          <w:tcPr>
            <w:tcW w:w="2474" w:type="dxa"/>
            <w:tcBorders>
              <w:top w:val="single" w:sz="4" w:space="0" w:color="auto"/>
              <w:left w:val="single" w:sz="4" w:space="0" w:color="auto"/>
              <w:bottom w:val="single" w:sz="4" w:space="0" w:color="auto"/>
              <w:right w:val="single" w:sz="4" w:space="0" w:color="auto"/>
            </w:tcBorders>
            <w:shd w:val="clear" w:color="auto" w:fill="FFC41E"/>
          </w:tcPr>
          <w:p w14:paraId="5AFF1B17" w14:textId="77777777" w:rsidR="000D2F60" w:rsidRDefault="000D2F60" w:rsidP="0096581F">
            <w:pPr>
              <w:spacing w:after="0"/>
            </w:pPr>
            <w:r>
              <w:t>Adresse / Siège social</w:t>
            </w:r>
          </w:p>
        </w:tc>
        <w:tc>
          <w:tcPr>
            <w:tcW w:w="2270" w:type="dxa"/>
            <w:tcBorders>
              <w:top w:val="single" w:sz="4" w:space="0" w:color="auto"/>
              <w:left w:val="single" w:sz="4" w:space="0" w:color="auto"/>
              <w:bottom w:val="single" w:sz="4" w:space="0" w:color="auto"/>
              <w:right w:val="single" w:sz="4" w:space="0" w:color="auto"/>
            </w:tcBorders>
            <w:shd w:val="clear" w:color="auto" w:fill="FFC41E"/>
          </w:tcPr>
          <w:p w14:paraId="5AFF1B18" w14:textId="77777777" w:rsidR="000D2F60" w:rsidRDefault="000D2F60" w:rsidP="0096581F">
            <w:pPr>
              <w:spacing w:after="0"/>
            </w:pPr>
            <w:r>
              <w:t>Objet</w:t>
            </w:r>
          </w:p>
        </w:tc>
        <w:tc>
          <w:tcPr>
            <w:tcW w:w="1635" w:type="dxa"/>
            <w:tcBorders>
              <w:top w:val="single" w:sz="4" w:space="0" w:color="auto"/>
              <w:left w:val="single" w:sz="4" w:space="0" w:color="auto"/>
              <w:bottom w:val="single" w:sz="4" w:space="0" w:color="auto"/>
              <w:right w:val="single" w:sz="4" w:space="0" w:color="auto"/>
            </w:tcBorders>
            <w:shd w:val="clear" w:color="auto" w:fill="FFC41E"/>
          </w:tcPr>
          <w:p w14:paraId="5AFF1B19" w14:textId="77777777" w:rsidR="000D2F60" w:rsidRDefault="000B54E2" w:rsidP="0096581F">
            <w:pPr>
              <w:spacing w:after="0"/>
            </w:pPr>
            <w:r>
              <w:t>Autre entité au sens du paragraphe 1</w:t>
            </w:r>
            <w:r>
              <w:rPr>
                <w:vertAlign w:val="superscript"/>
              </w:rPr>
              <w:t>er</w:t>
            </w:r>
            <w:r>
              <w:t xml:space="preserve"> de l’article 73 de l’A.R. du 18 avril 2017 (OUI/NON)*</w:t>
            </w:r>
          </w:p>
        </w:tc>
      </w:tr>
      <w:tr w:rsidR="000D2F60" w14:paraId="5AFF1B1F" w14:textId="77777777" w:rsidTr="000B54E2">
        <w:trPr>
          <w:trHeight w:val="525"/>
        </w:trPr>
        <w:tc>
          <w:tcPr>
            <w:tcW w:w="2115" w:type="dxa"/>
            <w:tcBorders>
              <w:top w:val="single" w:sz="4" w:space="0" w:color="auto"/>
              <w:left w:val="single" w:sz="4" w:space="0" w:color="auto"/>
              <w:bottom w:val="single" w:sz="4" w:space="0" w:color="auto"/>
              <w:right w:val="single" w:sz="4" w:space="0" w:color="auto"/>
            </w:tcBorders>
          </w:tcPr>
          <w:p w14:paraId="5AFF1B1B"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1C"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1D"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1E" w14:textId="77777777" w:rsidR="000D2F60" w:rsidRDefault="000D2F60" w:rsidP="00FE56F5">
            <w:pPr>
              <w:spacing w:after="0"/>
            </w:pPr>
          </w:p>
        </w:tc>
      </w:tr>
      <w:tr w:rsidR="000D2F60" w14:paraId="5AFF1B24" w14:textId="77777777" w:rsidTr="000B54E2">
        <w:trPr>
          <w:trHeight w:val="547"/>
        </w:trPr>
        <w:tc>
          <w:tcPr>
            <w:tcW w:w="2115" w:type="dxa"/>
            <w:tcBorders>
              <w:top w:val="single" w:sz="4" w:space="0" w:color="auto"/>
              <w:left w:val="single" w:sz="4" w:space="0" w:color="auto"/>
              <w:bottom w:val="single" w:sz="4" w:space="0" w:color="auto"/>
              <w:right w:val="single" w:sz="4" w:space="0" w:color="auto"/>
            </w:tcBorders>
          </w:tcPr>
          <w:p w14:paraId="5AFF1B20"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1"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22"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23" w14:textId="77777777" w:rsidR="000D2F60" w:rsidRDefault="000D2F60" w:rsidP="00FE56F5">
            <w:pPr>
              <w:spacing w:after="0"/>
            </w:pPr>
          </w:p>
        </w:tc>
      </w:tr>
      <w:tr w:rsidR="000D2F60" w14:paraId="5AFF1B29" w14:textId="77777777" w:rsidTr="000B54E2">
        <w:trPr>
          <w:trHeight w:val="569"/>
        </w:trPr>
        <w:tc>
          <w:tcPr>
            <w:tcW w:w="2115" w:type="dxa"/>
            <w:tcBorders>
              <w:top w:val="single" w:sz="4" w:space="0" w:color="auto"/>
              <w:left w:val="single" w:sz="4" w:space="0" w:color="auto"/>
              <w:bottom w:val="single" w:sz="4" w:space="0" w:color="auto"/>
              <w:right w:val="single" w:sz="4" w:space="0" w:color="auto"/>
            </w:tcBorders>
          </w:tcPr>
          <w:p w14:paraId="5AFF1B25"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6"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27"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28" w14:textId="77777777" w:rsidR="000D2F60" w:rsidRDefault="000D2F60" w:rsidP="00FE56F5">
            <w:pPr>
              <w:spacing w:after="0"/>
            </w:pPr>
          </w:p>
        </w:tc>
      </w:tr>
      <w:tr w:rsidR="000D2F60" w14:paraId="5AFF1B2E" w14:textId="77777777" w:rsidTr="000B54E2">
        <w:trPr>
          <w:trHeight w:val="549"/>
        </w:trPr>
        <w:tc>
          <w:tcPr>
            <w:tcW w:w="2115" w:type="dxa"/>
            <w:tcBorders>
              <w:top w:val="single" w:sz="4" w:space="0" w:color="auto"/>
              <w:left w:val="single" w:sz="4" w:space="0" w:color="auto"/>
              <w:bottom w:val="single" w:sz="4" w:space="0" w:color="auto"/>
              <w:right w:val="single" w:sz="4" w:space="0" w:color="auto"/>
            </w:tcBorders>
          </w:tcPr>
          <w:p w14:paraId="5AFF1B2A"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B"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2C"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2D" w14:textId="77777777" w:rsidR="000D2F60" w:rsidRDefault="000D2F60" w:rsidP="00FE56F5">
            <w:pPr>
              <w:spacing w:after="0"/>
            </w:pPr>
          </w:p>
        </w:tc>
      </w:tr>
      <w:tr w:rsidR="000D2F60" w14:paraId="5AFF1B33" w14:textId="77777777" w:rsidTr="000B54E2">
        <w:trPr>
          <w:trHeight w:val="557"/>
        </w:trPr>
        <w:tc>
          <w:tcPr>
            <w:tcW w:w="2115" w:type="dxa"/>
            <w:tcBorders>
              <w:top w:val="single" w:sz="4" w:space="0" w:color="auto"/>
              <w:left w:val="single" w:sz="4" w:space="0" w:color="auto"/>
              <w:bottom w:val="single" w:sz="4" w:space="0" w:color="auto"/>
              <w:right w:val="single" w:sz="4" w:space="0" w:color="auto"/>
            </w:tcBorders>
          </w:tcPr>
          <w:p w14:paraId="5AFF1B2F"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30"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31"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32" w14:textId="77777777" w:rsidR="000D2F60" w:rsidRDefault="000D2F60" w:rsidP="00FE56F5">
            <w:pPr>
              <w:spacing w:after="0"/>
            </w:pPr>
          </w:p>
        </w:tc>
      </w:tr>
    </w:tbl>
    <w:p w14:paraId="5AFF1B34" w14:textId="77777777" w:rsidR="00B97348" w:rsidRPr="00147549" w:rsidRDefault="00B97348" w:rsidP="00FE56F5">
      <w:pPr>
        <w:pStyle w:val="Corpsdetexte"/>
        <w:spacing w:before="60" w:after="60" w:line="276" w:lineRule="auto"/>
        <w:rPr>
          <w:rFonts w:ascii="Georgia" w:eastAsia="Calibri" w:hAnsi="Georgia" w:cs="Times New Roman"/>
          <w:color w:val="585756"/>
          <w:szCs w:val="22"/>
          <w:lang w:val="fr-BE"/>
        </w:rPr>
      </w:pPr>
    </w:p>
    <w:p w14:paraId="5AFF1B35" w14:textId="0EF722DE" w:rsidR="005A38C8" w:rsidRDefault="000B54E2" w:rsidP="00FE56F5">
      <w:r>
        <w:t>* Conformément à l’article 73 de l’A.R. du 18 avril 2017, si un opérateur économique souhaite recourir aux capacités d’autres entités (</w:t>
      </w:r>
      <w:r w:rsidR="00DC4958">
        <w:t>notamment des sous-traitants ou des filiales indépendantes</w:t>
      </w:r>
      <w:r>
        <w:t>) en ce qui concerne les critères relatifs aux capacités techniques et professionnelles (voir 3.</w:t>
      </w:r>
      <w:r w:rsidR="00DC4958">
        <w:t>4.7.2</w:t>
      </w:r>
      <w:r>
        <w:t xml:space="preserve"> Critères de sélection), il apporte au pouvoir adjudicateur la preuve qu’il disposera des moyens nécessaires, notamment en produisant l’engagement de ces entités à cet effet.</w:t>
      </w:r>
    </w:p>
    <w:p w14:paraId="5AFF1B38" w14:textId="77777777" w:rsidR="00B97348" w:rsidRDefault="00B97348" w:rsidP="00FE56F5">
      <w:pPr>
        <w:spacing w:after="0"/>
        <w:rPr>
          <w:kern w:val="18"/>
          <w:sz w:val="20"/>
        </w:rPr>
      </w:pPr>
      <w:r>
        <w:br w:type="page"/>
      </w:r>
    </w:p>
    <w:p w14:paraId="5AFF1B39" w14:textId="147368FA" w:rsidR="00FC5907" w:rsidRPr="006542C5" w:rsidRDefault="00FC5907" w:rsidP="00FE56F5">
      <w:pPr>
        <w:pStyle w:val="Titre2"/>
        <w:spacing w:line="276" w:lineRule="auto"/>
      </w:pPr>
      <w:bookmarkStart w:id="185" w:name="_Toc52268503"/>
      <w:bookmarkStart w:id="186" w:name="_Toc156567452"/>
      <w:r>
        <w:lastRenderedPageBreak/>
        <w:t>Déclaration sur l’honneur – motifs d’exclusion</w:t>
      </w:r>
      <w:bookmarkEnd w:id="185"/>
      <w:bookmarkEnd w:id="186"/>
      <w:r>
        <w:t xml:space="preserve"> </w:t>
      </w:r>
      <w:r w:rsidR="00503DEE">
        <w:t xml:space="preserve">(à remplir par chaque </w:t>
      </w:r>
    </w:p>
    <w:p w14:paraId="41FEEDB4" w14:textId="77777777" w:rsidR="00192673" w:rsidRPr="000B2322" w:rsidRDefault="00192673" w:rsidP="00192673">
      <w:pPr>
        <w:pStyle w:val="paragraph"/>
        <w:spacing w:before="0" w:beforeAutospacing="0" w:after="0" w:afterAutospacing="0"/>
        <w:jc w:val="both"/>
        <w:textAlignment w:val="baseline"/>
        <w:rPr>
          <w:rStyle w:val="eop"/>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Par la présente, je/nous, agissant en ma/notre qualité de représentant(s) légal/ légaux du soumissionnaire précité, déclare/</w:t>
      </w:r>
      <w:proofErr w:type="spellStart"/>
      <w:r w:rsidRPr="000B2322">
        <w:rPr>
          <w:rStyle w:val="spellingerror"/>
          <w:rFonts w:ascii="Georgia" w:hAnsi="Georgia" w:cs="Segoe UI"/>
          <w:color w:val="767171" w:themeColor="background2" w:themeShade="80"/>
          <w:sz w:val="20"/>
          <w:szCs w:val="20"/>
        </w:rPr>
        <w:t>rons</w:t>
      </w:r>
      <w:proofErr w:type="spellEnd"/>
      <w:r w:rsidRPr="000B2322">
        <w:rPr>
          <w:rStyle w:val="normaltextrun"/>
          <w:rFonts w:ascii="Georgia" w:hAnsi="Georgia" w:cs="Segoe UI"/>
          <w:color w:val="767171" w:themeColor="background2" w:themeShade="80"/>
          <w:sz w:val="20"/>
          <w:szCs w:val="20"/>
        </w:rPr>
        <w:t> que le soumissionnaire ne se trouve pas dans un des cas d’exclusion suivants</w:t>
      </w:r>
      <w:r w:rsidRPr="000B2322">
        <w:rPr>
          <w:rStyle w:val="normaltextrun"/>
          <w:color w:val="767171" w:themeColor="background2" w:themeShade="80"/>
          <w:sz w:val="20"/>
          <w:szCs w:val="20"/>
        </w:rPr>
        <w:t> </w:t>
      </w:r>
      <w:r w:rsidRPr="000B2322">
        <w:rPr>
          <w:rStyle w:val="normaltextrun"/>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6BF1F8AA" w14:textId="77777777" w:rsidR="00192673" w:rsidRPr="000B2322" w:rsidRDefault="00192673" w:rsidP="00192673">
      <w:pPr>
        <w:pStyle w:val="paragraph"/>
        <w:spacing w:before="0" w:beforeAutospacing="0" w:after="0" w:afterAutospacing="0"/>
        <w:jc w:val="both"/>
        <w:textAlignment w:val="baseline"/>
        <w:rPr>
          <w:rFonts w:ascii="Georgia" w:hAnsi="Georgia" w:cs="Segoe UI"/>
          <w:color w:val="767171" w:themeColor="background2" w:themeShade="80"/>
          <w:sz w:val="20"/>
          <w:szCs w:val="20"/>
        </w:rPr>
      </w:pPr>
    </w:p>
    <w:p w14:paraId="3CDD8FA3" w14:textId="77777777" w:rsidR="00192673" w:rsidRPr="000B2322" w:rsidRDefault="00192673" w:rsidP="00192673">
      <w:pPr>
        <w:pStyle w:val="paragraph"/>
        <w:numPr>
          <w:ilvl w:val="0"/>
          <w:numId w:val="57"/>
        </w:numPr>
        <w:spacing w:before="0" w:beforeAutospacing="0" w:after="0" w:afterAutospacing="0"/>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Le soumissionnaire ni un de ses dirigeants a fait l’objet d’une condamnation prononcée par une </w:t>
      </w:r>
      <w:r w:rsidRPr="000B2322">
        <w:rPr>
          <w:rStyle w:val="normaltextrun"/>
          <w:rFonts w:ascii="Georgia" w:hAnsi="Georgia" w:cs="Segoe UI"/>
          <w:b/>
          <w:bCs/>
          <w:color w:val="767171" w:themeColor="background2" w:themeShade="80"/>
          <w:sz w:val="20"/>
          <w:szCs w:val="20"/>
          <w:u w:val="single"/>
        </w:rPr>
        <w:t>décision judiciaire ayant force de chose jugée</w:t>
      </w:r>
      <w:r w:rsidRPr="000B2322">
        <w:rPr>
          <w:rStyle w:val="normaltextrun"/>
          <w:rFonts w:ascii="Georgia" w:hAnsi="Georgia" w:cs="Segoe UI"/>
          <w:color w:val="767171" w:themeColor="background2" w:themeShade="80"/>
          <w:sz w:val="20"/>
          <w:szCs w:val="20"/>
        </w:rPr>
        <w:t> pour l’une des infractions suivantes :</w:t>
      </w:r>
      <w:r w:rsidRPr="000B2322">
        <w:rPr>
          <w:rStyle w:val="eop"/>
          <w:rFonts w:ascii="Georgia" w:hAnsi="Georgia" w:cs="Segoe UI"/>
          <w:color w:val="767171" w:themeColor="background2" w:themeShade="80"/>
          <w:sz w:val="20"/>
          <w:szCs w:val="20"/>
        </w:rPr>
        <w:t> </w:t>
      </w:r>
    </w:p>
    <w:p w14:paraId="1ADC400D"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1° participation à une </w:t>
      </w:r>
      <w:r w:rsidRPr="000B2322">
        <w:rPr>
          <w:rStyle w:val="normaltextrun"/>
          <w:rFonts w:ascii="Georgia" w:hAnsi="Georgia" w:cs="Segoe UI"/>
          <w:b/>
          <w:bCs/>
          <w:color w:val="767171" w:themeColor="background2" w:themeShade="80"/>
          <w:sz w:val="20"/>
          <w:szCs w:val="20"/>
        </w:rPr>
        <w:t>organisation </w:t>
      </w:r>
      <w:r w:rsidRPr="000B2322">
        <w:rPr>
          <w:rStyle w:val="contextualspellingandgrammarerror"/>
          <w:rFonts w:ascii="Georgia" w:hAnsi="Georgia" w:cs="Segoe UI"/>
          <w:b/>
          <w:bCs/>
          <w:color w:val="767171" w:themeColor="background2" w:themeShade="80"/>
          <w:sz w:val="20"/>
          <w:szCs w:val="20"/>
        </w:rPr>
        <w:t>criminelle</w:t>
      </w:r>
      <w:r w:rsidRPr="000B2322">
        <w:rPr>
          <w:rStyle w:val="contextualspellingandgrammarerror"/>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0E91F26A"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2° </w:t>
      </w:r>
      <w:r w:rsidRPr="000B2322">
        <w:rPr>
          <w:rStyle w:val="contextualspellingandgrammarerror"/>
          <w:rFonts w:ascii="Georgia" w:hAnsi="Georgia" w:cs="Segoe UI"/>
          <w:b/>
          <w:bCs/>
          <w:color w:val="767171" w:themeColor="background2" w:themeShade="80"/>
          <w:sz w:val="20"/>
          <w:szCs w:val="20"/>
        </w:rPr>
        <w:t>corruption</w:t>
      </w:r>
      <w:r w:rsidRPr="000B2322">
        <w:rPr>
          <w:rStyle w:val="contextualspellingandgrammarerror"/>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100D8F1F"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3° </w:t>
      </w:r>
      <w:r w:rsidRPr="000B2322">
        <w:rPr>
          <w:rStyle w:val="contextualspellingandgrammarerror"/>
          <w:rFonts w:ascii="Georgia" w:hAnsi="Georgia" w:cs="Segoe UI"/>
          <w:b/>
          <w:bCs/>
          <w:color w:val="767171" w:themeColor="background2" w:themeShade="80"/>
          <w:sz w:val="20"/>
          <w:szCs w:val="20"/>
        </w:rPr>
        <w:t>fraude</w:t>
      </w:r>
      <w:r w:rsidRPr="000B2322">
        <w:rPr>
          <w:rStyle w:val="contextualspellingandgrammarerror"/>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73385E18" w14:textId="77777777" w:rsidR="00192673" w:rsidRPr="000B2322" w:rsidRDefault="00192673" w:rsidP="00192673">
      <w:pPr>
        <w:pStyle w:val="paragraph"/>
        <w:spacing w:before="0" w:beforeAutospacing="0" w:after="0" w:afterAutospacing="0"/>
        <w:ind w:left="111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4° infractions </w:t>
      </w:r>
      <w:r w:rsidRPr="000B2322">
        <w:rPr>
          <w:rStyle w:val="normaltextrun"/>
          <w:rFonts w:ascii="Georgia" w:hAnsi="Georgia" w:cs="Segoe UI"/>
          <w:b/>
          <w:bCs/>
          <w:color w:val="767171" w:themeColor="background2" w:themeShade="80"/>
          <w:sz w:val="20"/>
          <w:szCs w:val="20"/>
        </w:rPr>
        <w:t>terroristes</w:t>
      </w:r>
      <w:r w:rsidRPr="000B2322">
        <w:rPr>
          <w:rStyle w:val="normaltextrun"/>
          <w:rFonts w:ascii="Georgia" w:hAnsi="Georgia" w:cs="Segoe UI"/>
          <w:color w:val="767171" w:themeColor="background2" w:themeShade="80"/>
          <w:sz w:val="20"/>
          <w:szCs w:val="20"/>
        </w:rPr>
        <w:t>, infractions liées aux activités terroristes ou incitation à commettre une telle infraction, complicité ou tentative d’une telle </w:t>
      </w:r>
      <w:r w:rsidRPr="000B2322">
        <w:rPr>
          <w:rStyle w:val="contextualspellingandgrammarerror"/>
          <w:rFonts w:ascii="Georgia" w:hAnsi="Georgia" w:cs="Segoe UI"/>
          <w:color w:val="767171" w:themeColor="background2" w:themeShade="80"/>
          <w:sz w:val="20"/>
          <w:szCs w:val="20"/>
        </w:rPr>
        <w:t>infraction;</w:t>
      </w:r>
      <w:r w:rsidRPr="000B2322">
        <w:rPr>
          <w:rStyle w:val="eop"/>
          <w:rFonts w:ascii="Georgia" w:hAnsi="Georgia" w:cs="Segoe UI"/>
          <w:color w:val="767171" w:themeColor="background2" w:themeShade="80"/>
          <w:sz w:val="20"/>
          <w:szCs w:val="20"/>
        </w:rPr>
        <w:t> </w:t>
      </w:r>
    </w:p>
    <w:p w14:paraId="547EA3A5"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5° </w:t>
      </w:r>
      <w:r w:rsidRPr="000B2322">
        <w:rPr>
          <w:rStyle w:val="normaltextrun"/>
          <w:rFonts w:ascii="Georgia" w:hAnsi="Georgia" w:cs="Segoe UI"/>
          <w:b/>
          <w:bCs/>
          <w:color w:val="767171" w:themeColor="background2" w:themeShade="80"/>
          <w:sz w:val="20"/>
          <w:szCs w:val="20"/>
        </w:rPr>
        <w:t>blanchimen</w:t>
      </w:r>
      <w:r w:rsidRPr="000B2322">
        <w:rPr>
          <w:rStyle w:val="normaltextrun"/>
          <w:rFonts w:ascii="Georgia" w:hAnsi="Georgia" w:cs="Segoe UI"/>
          <w:color w:val="767171" w:themeColor="background2" w:themeShade="80"/>
          <w:sz w:val="20"/>
          <w:szCs w:val="20"/>
        </w:rPr>
        <w:t>t de capitaux ou </w:t>
      </w:r>
      <w:r w:rsidRPr="000B2322">
        <w:rPr>
          <w:rStyle w:val="normaltextrun"/>
          <w:rFonts w:ascii="Georgia" w:hAnsi="Georgia" w:cs="Segoe UI"/>
          <w:b/>
          <w:bCs/>
          <w:color w:val="767171" w:themeColor="background2" w:themeShade="80"/>
          <w:sz w:val="20"/>
          <w:szCs w:val="20"/>
        </w:rPr>
        <w:t>financement du </w:t>
      </w:r>
      <w:r w:rsidRPr="000B2322">
        <w:rPr>
          <w:rStyle w:val="contextualspellingandgrammarerror"/>
          <w:rFonts w:ascii="Georgia" w:hAnsi="Georgia" w:cs="Segoe UI"/>
          <w:b/>
          <w:bCs/>
          <w:color w:val="767171" w:themeColor="background2" w:themeShade="80"/>
          <w:sz w:val="20"/>
          <w:szCs w:val="20"/>
        </w:rPr>
        <w:t>terrorisme</w:t>
      </w:r>
      <w:r w:rsidRPr="000B2322">
        <w:rPr>
          <w:rStyle w:val="contextualspellingandgrammarerror"/>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1958E48F"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6° </w:t>
      </w:r>
      <w:r w:rsidRPr="000B2322">
        <w:rPr>
          <w:rStyle w:val="normaltextrun"/>
          <w:rFonts w:ascii="Georgia" w:hAnsi="Georgia" w:cs="Segoe UI"/>
          <w:b/>
          <w:bCs/>
          <w:color w:val="767171" w:themeColor="background2" w:themeShade="80"/>
          <w:sz w:val="20"/>
          <w:szCs w:val="20"/>
        </w:rPr>
        <w:t>travail des enfants</w:t>
      </w:r>
      <w:r w:rsidRPr="000B2322">
        <w:rPr>
          <w:rStyle w:val="normaltextrun"/>
          <w:rFonts w:ascii="Georgia" w:hAnsi="Georgia" w:cs="Segoe UI"/>
          <w:color w:val="767171" w:themeColor="background2" w:themeShade="80"/>
          <w:sz w:val="20"/>
          <w:szCs w:val="20"/>
        </w:rPr>
        <w:t> et autres formes de traite des êtres humains ;</w:t>
      </w:r>
      <w:r w:rsidRPr="000B2322">
        <w:rPr>
          <w:rStyle w:val="eop"/>
          <w:rFonts w:ascii="Georgia" w:hAnsi="Georgia" w:cs="Segoe UI"/>
          <w:color w:val="767171" w:themeColor="background2" w:themeShade="80"/>
          <w:sz w:val="20"/>
          <w:szCs w:val="20"/>
        </w:rPr>
        <w:t> </w:t>
      </w:r>
    </w:p>
    <w:p w14:paraId="0244FFD8"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7° occupation de ressortissants de pays tiers en </w:t>
      </w:r>
      <w:r w:rsidRPr="000B2322">
        <w:rPr>
          <w:rStyle w:val="normaltextrun"/>
          <w:rFonts w:ascii="Georgia" w:hAnsi="Georgia" w:cs="Segoe UI"/>
          <w:b/>
          <w:bCs/>
          <w:color w:val="767171" w:themeColor="background2" w:themeShade="80"/>
          <w:sz w:val="20"/>
          <w:szCs w:val="20"/>
        </w:rPr>
        <w:t>séjour illégal </w:t>
      </w:r>
      <w:r w:rsidRPr="000B2322">
        <w:rPr>
          <w:rStyle w:val="normaltextrun"/>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2C17B64B"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8°création d’une </w:t>
      </w:r>
      <w:r w:rsidRPr="000B2322">
        <w:rPr>
          <w:rStyle w:val="contextualspellingandgrammarerror"/>
          <w:rFonts w:ascii="Georgia" w:hAnsi="Georgia" w:cs="Segoe UI"/>
          <w:color w:val="767171" w:themeColor="background2" w:themeShade="80"/>
          <w:sz w:val="20"/>
          <w:szCs w:val="20"/>
        </w:rPr>
        <w:t>société offshore</w:t>
      </w:r>
      <w:r w:rsidRPr="000B2322">
        <w:rPr>
          <w:rStyle w:val="eop"/>
          <w:rFonts w:ascii="Georgia" w:hAnsi="Georgia" w:cs="Segoe UI"/>
          <w:color w:val="767171" w:themeColor="background2" w:themeShade="80"/>
          <w:sz w:val="20"/>
          <w:szCs w:val="20"/>
        </w:rPr>
        <w:t> .</w:t>
      </w:r>
    </w:p>
    <w:p w14:paraId="24B93743" w14:textId="77777777" w:rsidR="00192673" w:rsidRPr="000B2322" w:rsidRDefault="00192673" w:rsidP="00192673">
      <w:pPr>
        <w:pStyle w:val="paragraph"/>
        <w:spacing w:before="0" w:beforeAutospacing="0" w:after="0" w:afterAutospacing="0"/>
        <w:ind w:left="705"/>
        <w:jc w:val="both"/>
        <w:textAlignment w:val="baseline"/>
        <w:rPr>
          <w:rStyle w:val="normaltextrun"/>
          <w:rFonts w:ascii="Georgia" w:hAnsi="Georgia" w:cs="Segoe UI"/>
          <w:color w:val="767171" w:themeColor="background2" w:themeShade="80"/>
          <w:sz w:val="20"/>
          <w:szCs w:val="20"/>
        </w:rPr>
      </w:pPr>
    </w:p>
    <w:p w14:paraId="7089D1EA" w14:textId="77777777" w:rsidR="00192673" w:rsidRPr="000B2322" w:rsidRDefault="00192673" w:rsidP="00192673">
      <w:pPr>
        <w:pStyle w:val="paragraph"/>
        <w:spacing w:before="0" w:beforeAutospacing="0" w:after="0" w:afterAutospacing="0"/>
        <w:ind w:left="705"/>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L’exclusion sur base de ce critère vaut pour une durée de 5 ans à compter de la date du jugement (ou la fin de l’infraction pour 7°).</w:t>
      </w:r>
      <w:r w:rsidRPr="000B2322">
        <w:rPr>
          <w:rStyle w:val="eop"/>
          <w:rFonts w:ascii="Georgia" w:hAnsi="Georgia" w:cs="Segoe UI"/>
          <w:color w:val="767171" w:themeColor="background2" w:themeShade="80"/>
          <w:sz w:val="20"/>
          <w:szCs w:val="20"/>
        </w:rPr>
        <w:t> </w:t>
      </w:r>
    </w:p>
    <w:p w14:paraId="7246F045" w14:textId="77777777" w:rsidR="00192673" w:rsidRPr="000B2322" w:rsidRDefault="00192673" w:rsidP="00192673">
      <w:pPr>
        <w:pStyle w:val="paragraph"/>
        <w:spacing w:before="0" w:beforeAutospacing="0" w:after="0" w:afterAutospacing="0"/>
        <w:ind w:left="360"/>
        <w:jc w:val="both"/>
        <w:textAlignment w:val="baseline"/>
        <w:rPr>
          <w:rStyle w:val="normaltextrun"/>
          <w:rFonts w:ascii="Georgia" w:hAnsi="Georgia" w:cs="Segoe UI"/>
          <w:color w:val="767171" w:themeColor="background2" w:themeShade="80"/>
          <w:sz w:val="20"/>
          <w:szCs w:val="20"/>
        </w:rPr>
      </w:pPr>
    </w:p>
    <w:p w14:paraId="267C876C" w14:textId="77777777" w:rsidR="00192673" w:rsidRPr="000B2322" w:rsidRDefault="00192673" w:rsidP="00192673">
      <w:pPr>
        <w:pStyle w:val="paragraph"/>
        <w:numPr>
          <w:ilvl w:val="0"/>
          <w:numId w:val="52"/>
        </w:numPr>
        <w:spacing w:before="0" w:beforeAutospacing="0" w:after="0" w:afterAutospacing="0"/>
        <w:ind w:left="360" w:firstLine="0"/>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Le soumissionnaire ne satisfait pas à ses obligations relatives au </w:t>
      </w:r>
      <w:r w:rsidRPr="000B2322">
        <w:rPr>
          <w:rStyle w:val="normaltextrun"/>
          <w:rFonts w:ascii="Georgia" w:hAnsi="Georgia" w:cs="Segoe UI"/>
          <w:b/>
          <w:bCs/>
          <w:color w:val="767171" w:themeColor="background2" w:themeShade="80"/>
          <w:sz w:val="20"/>
          <w:szCs w:val="20"/>
          <w:u w:val="single"/>
        </w:rPr>
        <w:t>paiement d’impôts et taxes ou de cotisations de sécurité sociale</w:t>
      </w:r>
      <w:r w:rsidRPr="000B2322">
        <w:rPr>
          <w:rStyle w:val="normaltextrun"/>
          <w:rFonts w:ascii="Georgia" w:hAnsi="Georgia" w:cs="Segoe UI"/>
          <w:color w:val="767171" w:themeColor="background2" w:themeShade="80"/>
          <w:sz w:val="20"/>
          <w:szCs w:val="20"/>
        </w:rPr>
        <w:t> , c’est-à-dire qu’il a un retard de paiement pour un montant de plus de 3.000 </w:t>
      </w:r>
      <w:r w:rsidRPr="000B2322">
        <w:rPr>
          <w:rStyle w:val="contextualspellingandgrammarerror"/>
          <w:rFonts w:ascii="Georgia" w:hAnsi="Georgia" w:cs="Segoe UI"/>
          <w:color w:val="767171" w:themeColor="background2" w:themeShade="80"/>
          <w:sz w:val="20"/>
          <w:szCs w:val="20"/>
        </w:rPr>
        <w:t xml:space="preserve">€, </w:t>
      </w:r>
      <w:r w:rsidRPr="000B2322">
        <w:rPr>
          <w:rStyle w:val="normaltextrun"/>
          <w:rFonts w:ascii="Georgia" w:hAnsi="Georgia" w:cs="Segoe UI"/>
          <w:color w:val="767171" w:themeColor="background2" w:themeShade="80"/>
          <w:sz w:val="20"/>
          <w:szCs w:val="20"/>
        </w:rPr>
        <w:t>sauf  lorsque le soumissionnaire peut démontrer qu’il possède à l’égard d’un pouvoir adjudicateur une ou des créances certaines, exigibles et libres de tout engagement à l’égard de tiers. Ces créances s’élèvent au moins à un montant égal à celui pour lequel il est en retard de paiement de dettes fiscales ou sociales.</w:t>
      </w:r>
      <w:r w:rsidRPr="000B2322">
        <w:rPr>
          <w:rStyle w:val="eop"/>
          <w:rFonts w:ascii="Georgia" w:hAnsi="Georgia" w:cs="Segoe UI"/>
          <w:color w:val="767171" w:themeColor="background2" w:themeShade="80"/>
          <w:sz w:val="20"/>
          <w:szCs w:val="20"/>
        </w:rPr>
        <w:t> </w:t>
      </w:r>
    </w:p>
    <w:p w14:paraId="1263F38F"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sidRPr="000B2322">
        <w:rPr>
          <w:rStyle w:val="eop"/>
          <w:rFonts w:ascii="Georgia" w:hAnsi="Georgia" w:cs="Segoe UI"/>
          <w:color w:val="767171" w:themeColor="background2" w:themeShade="80"/>
          <w:sz w:val="20"/>
          <w:szCs w:val="20"/>
        </w:rPr>
        <w:t> </w:t>
      </w:r>
    </w:p>
    <w:p w14:paraId="1F8366B4" w14:textId="77777777" w:rsidR="00192673" w:rsidRPr="000B2322" w:rsidRDefault="00192673" w:rsidP="00192673">
      <w:pPr>
        <w:pStyle w:val="paragraph"/>
        <w:numPr>
          <w:ilvl w:val="0"/>
          <w:numId w:val="53"/>
        </w:numPr>
        <w:spacing w:before="0" w:beforeAutospacing="0" w:after="0" w:afterAutospacing="0"/>
        <w:ind w:left="360" w:firstLine="0"/>
        <w:jc w:val="both"/>
        <w:textAlignment w:val="baseline"/>
        <w:rPr>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t>Le soumissionnaire</w:t>
      </w:r>
      <w:r w:rsidRPr="000B2322">
        <w:rPr>
          <w:rStyle w:val="normaltextrun"/>
          <w:rFonts w:ascii="Georgia" w:hAnsi="Georgia" w:cs="Segoe UI"/>
          <w:color w:val="767171" w:themeColor="background2" w:themeShade="80"/>
          <w:sz w:val="20"/>
          <w:szCs w:val="20"/>
        </w:rPr>
        <w:t xml:space="preserve"> est en </w:t>
      </w:r>
      <w:r w:rsidRPr="000B2322">
        <w:rPr>
          <w:rStyle w:val="normaltextrun"/>
          <w:rFonts w:ascii="Georgia" w:hAnsi="Georgia"/>
          <w:b/>
          <w:bCs/>
          <w:color w:val="767171" w:themeColor="background2" w:themeShade="80"/>
          <w:sz w:val="20"/>
          <w:szCs w:val="20"/>
          <w:u w:val="single"/>
        </w:rPr>
        <w:t>état de faillite, de liquidation, de cessation d’activités, de réorganisation judiciaire</w:t>
      </w:r>
      <w:r w:rsidRPr="000B2322">
        <w:rPr>
          <w:rStyle w:val="normaltextrun"/>
          <w:rFonts w:ascii="Georgia" w:hAnsi="Georgia" w:cs="Segoe UI"/>
          <w:b/>
          <w:bCs/>
          <w:color w:val="767171" w:themeColor="background2" w:themeShade="80"/>
          <w:sz w:val="20"/>
          <w:szCs w:val="20"/>
          <w:u w:val="single"/>
        </w:rPr>
        <w:t>,</w:t>
      </w:r>
      <w:r w:rsidRPr="000B2322">
        <w:rPr>
          <w:rStyle w:val="normaltextrun"/>
          <w:rFonts w:ascii="Georgia" w:hAnsi="Georgia" w:cs="Segoe UI"/>
          <w:color w:val="767171" w:themeColor="background2" w:themeShade="80"/>
          <w:sz w:val="20"/>
          <w:szCs w:val="20"/>
        </w:rPr>
        <w:t> ou a fait l’aveu de sa faillite</w:t>
      </w:r>
      <w:r w:rsidRPr="000B2322">
        <w:rPr>
          <w:rStyle w:val="normaltextrun"/>
          <w:rFonts w:ascii="Georgia" w:hAnsi="Georgia" w:cs="Segoe UI"/>
          <w:color w:val="767171" w:themeColor="background2" w:themeShade="80"/>
          <w:sz w:val="20"/>
          <w:szCs w:val="20"/>
          <w:u w:val="single"/>
        </w:rPr>
        <w:t>,</w:t>
      </w:r>
      <w:r w:rsidRPr="000B2322">
        <w:rPr>
          <w:rStyle w:val="normaltextrun"/>
          <w:rFonts w:ascii="Georgia" w:hAnsi="Georgia" w:cs="Segoe UI"/>
          <w:color w:val="767171" w:themeColor="background2" w:themeShade="80"/>
          <w:sz w:val="20"/>
          <w:szCs w:val="20"/>
        </w:rPr>
        <w:t> ou fait l’objet d’une procédure de liquidation ou de réorganisation judiciaire, ou est dans toute situation analogue résultant d’une procédure de même nature existant dans d’autres réglementations nationales.</w:t>
      </w:r>
      <w:r w:rsidRPr="000B2322">
        <w:rPr>
          <w:rStyle w:val="eop"/>
          <w:rFonts w:ascii="Georgia" w:hAnsi="Georgia" w:cs="Segoe UI"/>
          <w:color w:val="767171" w:themeColor="background2" w:themeShade="80"/>
          <w:sz w:val="20"/>
          <w:szCs w:val="20"/>
        </w:rPr>
        <w:t> </w:t>
      </w:r>
    </w:p>
    <w:p w14:paraId="0F07D23F"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sidRPr="000B2322">
        <w:rPr>
          <w:rStyle w:val="eop"/>
          <w:rFonts w:ascii="Georgia" w:hAnsi="Georgia" w:cs="Segoe UI"/>
          <w:color w:val="767171" w:themeColor="background2" w:themeShade="80"/>
          <w:sz w:val="20"/>
          <w:szCs w:val="20"/>
        </w:rPr>
        <w:t> </w:t>
      </w:r>
    </w:p>
    <w:p w14:paraId="3A197FF9" w14:textId="77777777" w:rsidR="00192673" w:rsidRPr="000B2322" w:rsidRDefault="00192673" w:rsidP="00192673">
      <w:pPr>
        <w:pStyle w:val="paragraph"/>
        <w:numPr>
          <w:ilvl w:val="0"/>
          <w:numId w:val="54"/>
        </w:numPr>
        <w:spacing w:before="0" w:beforeAutospacing="0" w:after="0" w:afterAutospacing="0"/>
        <w:ind w:left="360" w:firstLine="0"/>
        <w:textAlignment w:val="baseline"/>
        <w:rPr>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t>Le soumissionnaire</w:t>
      </w:r>
      <w:r w:rsidRPr="000B2322">
        <w:rPr>
          <w:rStyle w:val="normaltextrun"/>
          <w:rFonts w:ascii="Georgia" w:hAnsi="Georgia" w:cs="Segoe UI"/>
          <w:color w:val="767171" w:themeColor="background2" w:themeShade="80"/>
          <w:sz w:val="20"/>
          <w:szCs w:val="20"/>
          <w:u w:val="single"/>
        </w:rPr>
        <w:t> ou un de ses dirigeants</w:t>
      </w:r>
      <w:r w:rsidRPr="000B2322">
        <w:rPr>
          <w:rStyle w:val="normaltextrun"/>
          <w:rFonts w:ascii="Georgia" w:hAnsi="Georgia" w:cs="Segoe UI"/>
          <w:color w:val="767171" w:themeColor="background2" w:themeShade="80"/>
          <w:sz w:val="20"/>
          <w:szCs w:val="20"/>
        </w:rPr>
        <w:t> a commis une </w:t>
      </w:r>
      <w:r w:rsidRPr="000B2322">
        <w:rPr>
          <w:rStyle w:val="normaltextrun"/>
          <w:rFonts w:ascii="Georgia" w:hAnsi="Georgia" w:cs="Segoe UI"/>
          <w:b/>
          <w:bCs/>
          <w:color w:val="767171" w:themeColor="background2" w:themeShade="80"/>
          <w:sz w:val="20"/>
          <w:szCs w:val="20"/>
          <w:u w:val="single"/>
        </w:rPr>
        <w:t>faute professionnelle grave qui remet en cause son intégrité.</w:t>
      </w:r>
      <w:r w:rsidRPr="000B2322">
        <w:rPr>
          <w:rStyle w:val="scxw174104514"/>
          <w:rFonts w:ascii="Georgia" w:hAnsi="Georgia" w:cs="Segoe UI"/>
          <w:color w:val="767171" w:themeColor="background2" w:themeShade="80"/>
          <w:sz w:val="20"/>
          <w:szCs w:val="20"/>
        </w:rPr>
        <w:t> </w:t>
      </w:r>
    </w:p>
    <w:p w14:paraId="7F4F3910" w14:textId="77777777" w:rsidR="00192673" w:rsidRPr="000B2322" w:rsidRDefault="00192673" w:rsidP="00192673">
      <w:pPr>
        <w:pStyle w:val="paragraph"/>
        <w:spacing w:before="0" w:beforeAutospacing="0" w:after="0" w:afterAutospacing="0"/>
        <w:ind w:left="360"/>
        <w:textAlignment w:val="baseline"/>
        <w:rPr>
          <w:rFonts w:ascii="Georgia" w:hAnsi="Georgia" w:cs="Segoe UI"/>
          <w:color w:val="767171" w:themeColor="background2" w:themeShade="80"/>
          <w:sz w:val="20"/>
          <w:szCs w:val="20"/>
        </w:rPr>
      </w:pPr>
    </w:p>
    <w:p w14:paraId="1D4D1134" w14:textId="77777777" w:rsidR="00192673" w:rsidRPr="000B2322" w:rsidRDefault="00192673" w:rsidP="00192673">
      <w:pPr>
        <w:pStyle w:val="paragraph"/>
        <w:spacing w:before="0" w:beforeAutospacing="0" w:after="0" w:afterAutospacing="0"/>
        <w:ind w:left="708"/>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Sont </w:t>
      </w:r>
      <w:r w:rsidRPr="000B2322">
        <w:rPr>
          <w:rStyle w:val="contextualspellingandgrammarerror"/>
          <w:rFonts w:ascii="Georgia" w:hAnsi="Georgia" w:cs="Segoe UI"/>
          <w:color w:val="767171" w:themeColor="background2" w:themeShade="80"/>
          <w:sz w:val="20"/>
          <w:szCs w:val="20"/>
        </w:rPr>
        <w:t>entre</w:t>
      </w:r>
      <w:r w:rsidRPr="000B2322">
        <w:rPr>
          <w:rStyle w:val="normaltextrun"/>
          <w:rFonts w:ascii="Georgia" w:hAnsi="Georgia" w:cs="Segoe UI"/>
          <w:color w:val="767171" w:themeColor="background2" w:themeShade="80"/>
          <w:sz w:val="20"/>
          <w:szCs w:val="20"/>
        </w:rPr>
        <w:t> autres considérées comme faute professionnelle grave</w:t>
      </w:r>
      <w:r w:rsidRPr="000B2322">
        <w:rPr>
          <w:rStyle w:val="normaltextrun"/>
          <w:color w:val="767171" w:themeColor="background2" w:themeShade="80"/>
          <w:sz w:val="20"/>
          <w:szCs w:val="20"/>
        </w:rPr>
        <w:t> </w:t>
      </w:r>
      <w:r w:rsidRPr="000B2322">
        <w:rPr>
          <w:rStyle w:val="normaltextrun"/>
          <w:rFonts w:ascii="Georgia" w:hAnsi="Georgia" w:cs="Segoe UI"/>
          <w:color w:val="767171" w:themeColor="background2" w:themeShade="80"/>
          <w:sz w:val="20"/>
          <w:szCs w:val="20"/>
        </w:rPr>
        <w:t>: </w:t>
      </w:r>
      <w:r w:rsidRPr="000B2322">
        <w:rPr>
          <w:rStyle w:val="eop"/>
          <w:rFonts w:ascii="Georgia" w:hAnsi="Georgia" w:cs="Segoe UI"/>
          <w:color w:val="767171" w:themeColor="background2" w:themeShade="80"/>
          <w:sz w:val="20"/>
          <w:szCs w:val="20"/>
        </w:rPr>
        <w:t> </w:t>
      </w:r>
    </w:p>
    <w:p w14:paraId="3099AB11" w14:textId="77777777" w:rsidR="00192673" w:rsidRPr="000B2322" w:rsidRDefault="00192673" w:rsidP="00192673">
      <w:pPr>
        <w:pStyle w:val="paragraph"/>
        <w:numPr>
          <w:ilvl w:val="0"/>
          <w:numId w:val="58"/>
        </w:numPr>
        <w:spacing w:before="0" w:beforeAutospacing="0" w:after="0" w:afterAutospacing="0"/>
        <w:jc w:val="both"/>
        <w:textAlignment w:val="baseline"/>
        <w:rPr>
          <w:rStyle w:val="normaltextrun"/>
          <w:rFonts w:ascii="Georgia" w:hAnsi="Georgia" w:cs="Segoe UI"/>
          <w:color w:val="767171" w:themeColor="background2" w:themeShade="80"/>
          <w:sz w:val="20"/>
          <w:szCs w:val="20"/>
        </w:rPr>
      </w:pPr>
      <w:r w:rsidRPr="000B2322">
        <w:rPr>
          <w:rStyle w:val="normaltextrun"/>
          <w:color w:val="767171" w:themeColor="background2" w:themeShade="80"/>
          <w:lang w:val="fr-BE"/>
        </w:rPr>
        <w:t>une</w:t>
      </w:r>
      <w:r w:rsidRPr="000B2322">
        <w:rPr>
          <w:rStyle w:val="normaltextrun"/>
          <w:rFonts w:ascii="Georgia" w:hAnsi="Georgia" w:cs="Segoe UI"/>
          <w:color w:val="767171" w:themeColor="background2" w:themeShade="80"/>
          <w:sz w:val="20"/>
          <w:szCs w:val="20"/>
        </w:rPr>
        <w:t> infraction à la Politique de Enabel concernant l’exploitation et les abus sexuels – juin 2019 </w:t>
      </w:r>
    </w:p>
    <w:p w14:paraId="12448757" w14:textId="77777777" w:rsidR="00192673" w:rsidRPr="000B2322" w:rsidRDefault="00192673" w:rsidP="00192673">
      <w:pPr>
        <w:pStyle w:val="paragraph"/>
        <w:spacing w:before="0" w:beforeAutospacing="0" w:after="0" w:afterAutospacing="0"/>
        <w:ind w:left="1068"/>
        <w:jc w:val="both"/>
        <w:textAlignment w:val="baseline"/>
        <w:rPr>
          <w:rStyle w:val="normaltextrun"/>
          <w:rFonts w:ascii="Georgia" w:hAnsi="Georgia" w:cs="Segoe UI"/>
          <w:color w:val="767171" w:themeColor="background2" w:themeShade="80"/>
          <w:sz w:val="20"/>
          <w:szCs w:val="20"/>
        </w:rPr>
      </w:pPr>
      <w:hyperlink r:id="rId47" w:history="1">
        <w:r w:rsidRPr="000B2322">
          <w:rPr>
            <w:rStyle w:val="Lienhypertexte"/>
            <w:rFonts w:ascii="Georgia" w:hAnsi="Georgia" w:cs="Segoe UI"/>
            <w:color w:val="767171" w:themeColor="background2" w:themeShade="80"/>
            <w:sz w:val="20"/>
            <w:szCs w:val="20"/>
          </w:rPr>
          <w:t>https://www.enabel.be/app/uploads/2022/11/Exploitation_Abus_Sexuel_-Policy_FR.pdf</w:t>
        </w:r>
      </w:hyperlink>
      <w:r w:rsidRPr="000B2322">
        <w:rPr>
          <w:rStyle w:val="normaltextrun"/>
          <w:color w:val="767171" w:themeColor="background2" w:themeShade="80"/>
          <w:sz w:val="20"/>
          <w:szCs w:val="20"/>
        </w:rPr>
        <w:t xml:space="preserve"> </w:t>
      </w:r>
      <w:r w:rsidRPr="000B2322">
        <w:rPr>
          <w:rStyle w:val="normaltextrun"/>
          <w:rFonts w:ascii="Georgia" w:hAnsi="Georgia" w:cs="Segoe UI"/>
          <w:color w:val="767171" w:themeColor="background2" w:themeShade="80"/>
          <w:sz w:val="20"/>
          <w:szCs w:val="20"/>
        </w:rPr>
        <w:t>; </w:t>
      </w:r>
    </w:p>
    <w:p w14:paraId="6A08D81D" w14:textId="77777777" w:rsidR="00192673" w:rsidRPr="000B2322" w:rsidRDefault="00192673" w:rsidP="00192673">
      <w:pPr>
        <w:pStyle w:val="paragraph"/>
        <w:numPr>
          <w:ilvl w:val="0"/>
          <w:numId w:val="58"/>
        </w:numPr>
        <w:spacing w:before="0" w:beforeAutospacing="0" w:after="0" w:afterAutospacing="0"/>
        <w:jc w:val="both"/>
        <w:textAlignment w:val="baseline"/>
        <w:rPr>
          <w:rStyle w:val="normaltextrun"/>
          <w:rFonts w:ascii="Georgia" w:hAnsi="Georgia" w:cs="Segoe UI"/>
          <w:color w:val="767171" w:themeColor="background2" w:themeShade="80"/>
          <w:sz w:val="20"/>
          <w:szCs w:val="20"/>
        </w:rPr>
      </w:pPr>
      <w:r w:rsidRPr="000B2322">
        <w:rPr>
          <w:rStyle w:val="normaltextrun"/>
          <w:color w:val="767171" w:themeColor="background2" w:themeShade="80"/>
          <w:lang w:val="fr-BE"/>
        </w:rPr>
        <w:t>une</w:t>
      </w:r>
      <w:r w:rsidRPr="000B2322">
        <w:rPr>
          <w:rStyle w:val="normaltextrun"/>
          <w:rFonts w:ascii="Georgia" w:hAnsi="Georgia" w:cs="Segoe UI"/>
          <w:color w:val="767171" w:themeColor="background2" w:themeShade="80"/>
          <w:sz w:val="20"/>
          <w:szCs w:val="20"/>
        </w:rPr>
        <w:t> infraction à la Politique de </w:t>
      </w:r>
      <w:r w:rsidRPr="000B2322">
        <w:rPr>
          <w:rStyle w:val="normaltextrun"/>
          <w:color w:val="767171" w:themeColor="background2" w:themeShade="80"/>
          <w:lang w:val="fr-BE"/>
        </w:rPr>
        <w:t>Enabel</w:t>
      </w:r>
      <w:r w:rsidRPr="000B2322">
        <w:rPr>
          <w:rStyle w:val="normaltextrun"/>
          <w:rFonts w:ascii="Georgia" w:hAnsi="Georgia" w:cs="Segoe UI"/>
          <w:color w:val="767171" w:themeColor="background2" w:themeShade="80"/>
          <w:sz w:val="20"/>
          <w:szCs w:val="20"/>
        </w:rPr>
        <w:t> concernant la maîtrise des risques de fraude et de corruption – juin 2019 </w:t>
      </w:r>
    </w:p>
    <w:p w14:paraId="7057C39F" w14:textId="77777777" w:rsidR="00192673" w:rsidRPr="000B2322" w:rsidRDefault="00192673" w:rsidP="00192673">
      <w:pPr>
        <w:pStyle w:val="paragraph"/>
        <w:spacing w:before="0" w:beforeAutospacing="0" w:after="0" w:afterAutospacing="0"/>
        <w:ind w:left="1068"/>
        <w:jc w:val="both"/>
        <w:textAlignment w:val="baseline"/>
        <w:rPr>
          <w:rFonts w:ascii="Georgia" w:hAnsi="Georgia" w:cs="Segoe UI"/>
          <w:color w:val="767171" w:themeColor="background2" w:themeShade="80"/>
          <w:sz w:val="20"/>
          <w:szCs w:val="20"/>
        </w:rPr>
      </w:pPr>
      <w:hyperlink r:id="rId48" w:history="1">
        <w:r w:rsidRPr="000B2322">
          <w:rPr>
            <w:rStyle w:val="Lienhypertexte"/>
            <w:rFonts w:ascii="Georgia" w:hAnsi="Georgia" w:cs="Segoe UI"/>
            <w:color w:val="767171" w:themeColor="background2" w:themeShade="80"/>
            <w:sz w:val="20"/>
            <w:szCs w:val="20"/>
          </w:rPr>
          <w:t>https://www.enabel.be/app/uploads/2022/11/Fraude_Corruption_Policy_FR.pdf</w:t>
        </w:r>
      </w:hyperlink>
      <w:r w:rsidRPr="000B2322">
        <w:rPr>
          <w:rFonts w:ascii="Georgia" w:hAnsi="Georgia" w:cs="Segoe UI"/>
          <w:color w:val="767171" w:themeColor="background2" w:themeShade="80"/>
          <w:sz w:val="20"/>
          <w:szCs w:val="20"/>
        </w:rPr>
        <w:t xml:space="preserve"> </w:t>
      </w:r>
    </w:p>
    <w:p w14:paraId="71F8AAF6" w14:textId="77777777" w:rsidR="00192673" w:rsidRPr="000B2322" w:rsidRDefault="00192673" w:rsidP="00192673">
      <w:pPr>
        <w:pStyle w:val="paragraph"/>
        <w:numPr>
          <w:ilvl w:val="0"/>
          <w:numId w:val="58"/>
        </w:numPr>
        <w:spacing w:before="0" w:beforeAutospacing="0" w:after="0" w:afterAutospacing="0"/>
        <w:jc w:val="both"/>
        <w:textAlignment w:val="baseline"/>
        <w:rPr>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t>une</w:t>
      </w:r>
      <w:r w:rsidRPr="000B2322">
        <w:rPr>
          <w:rStyle w:val="normaltextrun"/>
          <w:rFonts w:ascii="Georgia" w:hAnsi="Georgia" w:cs="Segoe UI"/>
          <w:color w:val="767171" w:themeColor="background2" w:themeShade="80"/>
          <w:sz w:val="20"/>
          <w:szCs w:val="20"/>
        </w:rPr>
        <w:t> infraction relative </w:t>
      </w:r>
      <w:r w:rsidRPr="000B2322">
        <w:rPr>
          <w:rStyle w:val="normaltextrun"/>
          <w:rFonts w:ascii="Georgia" w:hAnsi="Georgia"/>
          <w:color w:val="767171" w:themeColor="background2" w:themeShade="80"/>
          <w:sz w:val="20"/>
          <w:szCs w:val="20"/>
        </w:rPr>
        <w:t>à</w:t>
      </w:r>
      <w:r w:rsidRPr="000B2322">
        <w:rPr>
          <w:rStyle w:val="normaltextrun"/>
          <w:rFonts w:ascii="Georgia" w:hAnsi="Georgia" w:cs="Segoe UI"/>
          <w:color w:val="767171" w:themeColor="background2" w:themeShade="80"/>
          <w:sz w:val="20"/>
          <w:szCs w:val="20"/>
        </w:rPr>
        <w:t> une disposition d’ordre réglementaire de la législation  applicable dans le pays d’exécution des prestations relative </w:t>
      </w:r>
      <w:r w:rsidRPr="000B2322">
        <w:rPr>
          <w:rStyle w:val="contextualspellingandgrammarerror"/>
          <w:rFonts w:ascii="Georgia" w:hAnsi="Georgia" w:cs="Segoe UI"/>
          <w:color w:val="767171" w:themeColor="background2" w:themeShade="80"/>
          <w:sz w:val="20"/>
          <w:szCs w:val="20"/>
        </w:rPr>
        <w:t>au</w:t>
      </w:r>
      <w:r w:rsidRPr="000B2322">
        <w:rPr>
          <w:rStyle w:val="normaltextrun"/>
          <w:rFonts w:ascii="Georgia" w:hAnsi="Georgia" w:cs="Segoe UI"/>
          <w:color w:val="767171" w:themeColor="background2" w:themeShade="80"/>
          <w:sz w:val="20"/>
          <w:szCs w:val="20"/>
        </w:rPr>
        <w:t> harcèlement sexuel au travail</w:t>
      </w:r>
      <w:r w:rsidRPr="000B2322">
        <w:rPr>
          <w:rStyle w:val="normaltextrun"/>
          <w:color w:val="767171" w:themeColor="background2" w:themeShade="80"/>
          <w:sz w:val="20"/>
          <w:szCs w:val="20"/>
        </w:rPr>
        <w:t> </w:t>
      </w:r>
      <w:r w:rsidRPr="000B2322">
        <w:rPr>
          <w:rStyle w:val="normaltextrun"/>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6BC3977A" w14:textId="77777777" w:rsidR="00192673" w:rsidRPr="000B2322" w:rsidRDefault="00192673" w:rsidP="00192673">
      <w:pPr>
        <w:pStyle w:val="paragraph"/>
        <w:numPr>
          <w:ilvl w:val="0"/>
          <w:numId w:val="58"/>
        </w:numPr>
        <w:spacing w:before="0" w:beforeAutospacing="0" w:after="0" w:afterAutospacing="0"/>
        <w:jc w:val="both"/>
        <w:textAlignment w:val="baseline"/>
        <w:rPr>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t>le soumissionnaire</w:t>
      </w:r>
      <w:r w:rsidRPr="000B2322">
        <w:rPr>
          <w:rStyle w:val="normaltextrun"/>
          <w:rFonts w:ascii="Georgia" w:hAnsi="Georgia" w:cs="Segoe UI"/>
          <w:color w:val="767171" w:themeColor="background2" w:themeShade="80"/>
          <w:sz w:val="20"/>
          <w:szCs w:val="20"/>
        </w:rPr>
        <w:t xml:space="preserve"> s’est rendu gravement coupable de fausse déclaration ou faux documents en fournissant les renseignements exigés pour la vérification de l’absence de motifs d’exclusion ou la satisfaction des critères de sélection, ou a caché des informations</w:t>
      </w:r>
      <w:r w:rsidRPr="000B2322">
        <w:rPr>
          <w:rStyle w:val="normaltextrun"/>
          <w:color w:val="767171" w:themeColor="background2" w:themeShade="80"/>
          <w:sz w:val="20"/>
          <w:szCs w:val="20"/>
        </w:rPr>
        <w:t> </w:t>
      </w:r>
      <w:r w:rsidRPr="000B2322">
        <w:rPr>
          <w:rStyle w:val="normaltextrun"/>
          <w:rFonts w:ascii="Georgia" w:hAnsi="Georgia" w:cs="Segoe UI"/>
          <w:color w:val="767171" w:themeColor="background2" w:themeShade="80"/>
          <w:sz w:val="20"/>
          <w:szCs w:val="20"/>
        </w:rPr>
        <w:t>;</w:t>
      </w:r>
      <w:r w:rsidRPr="000B2322">
        <w:rPr>
          <w:rStyle w:val="eop"/>
          <w:rFonts w:ascii="Georgia" w:hAnsi="Georgia" w:cs="Segoe UI"/>
          <w:color w:val="767171" w:themeColor="background2" w:themeShade="80"/>
          <w:sz w:val="20"/>
          <w:szCs w:val="20"/>
        </w:rPr>
        <w:t> </w:t>
      </w:r>
    </w:p>
    <w:p w14:paraId="499703C1" w14:textId="77777777" w:rsidR="00192673" w:rsidRPr="000B2322" w:rsidRDefault="00192673" w:rsidP="00192673">
      <w:pPr>
        <w:pStyle w:val="paragraph"/>
        <w:numPr>
          <w:ilvl w:val="0"/>
          <w:numId w:val="58"/>
        </w:numPr>
        <w:spacing w:before="0" w:beforeAutospacing="0" w:after="0" w:afterAutospacing="0"/>
        <w:jc w:val="both"/>
        <w:textAlignment w:val="baseline"/>
        <w:rPr>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t>lorsque</w:t>
      </w:r>
      <w:r w:rsidRPr="000B2322">
        <w:rPr>
          <w:rStyle w:val="normaltextrun"/>
          <w:rFonts w:ascii="Georgia" w:hAnsi="Georgia" w:cs="Segoe UI"/>
          <w:color w:val="767171" w:themeColor="background2" w:themeShade="80"/>
          <w:sz w:val="20"/>
          <w:szCs w:val="20"/>
        </w:rPr>
        <w:t> </w:t>
      </w:r>
      <w:r w:rsidRPr="000B2322">
        <w:rPr>
          <w:rStyle w:val="spellingerror"/>
          <w:rFonts w:ascii="Georgia" w:hAnsi="Georgia" w:cs="Segoe UI"/>
          <w:color w:val="767171" w:themeColor="background2" w:themeShade="80"/>
          <w:sz w:val="20"/>
          <w:szCs w:val="20"/>
        </w:rPr>
        <w:t>Enabel</w:t>
      </w:r>
      <w:r w:rsidRPr="000B2322">
        <w:rPr>
          <w:rStyle w:val="normaltextrun"/>
          <w:rFonts w:ascii="Georgia" w:hAnsi="Georgia" w:cs="Segoe UI"/>
          <w:color w:val="767171" w:themeColor="background2" w:themeShade="80"/>
          <w:sz w:val="20"/>
          <w:szCs w:val="20"/>
        </w:rPr>
        <w:t> dispose d’</w:t>
      </w:r>
      <w:r w:rsidRPr="000B2322">
        <w:rPr>
          <w:rStyle w:val="spellingerror"/>
          <w:rFonts w:ascii="Georgia" w:hAnsi="Georgia" w:cs="Segoe UI"/>
          <w:color w:val="767171" w:themeColor="background2" w:themeShade="80"/>
          <w:sz w:val="20"/>
          <w:szCs w:val="20"/>
        </w:rPr>
        <w:t>éléments</w:t>
      </w:r>
      <w:r w:rsidRPr="000B2322">
        <w:rPr>
          <w:rStyle w:val="normaltextrun"/>
          <w:rFonts w:ascii="Georgia" w:hAnsi="Georgia" w:cs="Segoe UI"/>
          <w:color w:val="767171" w:themeColor="background2" w:themeShade="80"/>
          <w:sz w:val="20"/>
          <w:szCs w:val="20"/>
        </w:rPr>
        <w:t> suffisamment </w:t>
      </w:r>
      <w:r w:rsidRPr="000B2322">
        <w:rPr>
          <w:rStyle w:val="spellingerror"/>
          <w:rFonts w:ascii="Georgia" w:hAnsi="Georgia" w:cs="Segoe UI"/>
          <w:color w:val="767171" w:themeColor="background2" w:themeShade="80"/>
          <w:sz w:val="20"/>
          <w:szCs w:val="20"/>
        </w:rPr>
        <w:t>plausibles</w:t>
      </w:r>
      <w:r w:rsidRPr="000B2322">
        <w:rPr>
          <w:rStyle w:val="normaltextrun"/>
          <w:rFonts w:ascii="Georgia" w:hAnsi="Georgia" w:cs="Segoe UI"/>
          <w:color w:val="767171" w:themeColor="background2" w:themeShade="80"/>
          <w:sz w:val="20"/>
          <w:szCs w:val="20"/>
        </w:rPr>
        <w:t> pour conclure que le soumissionnaire a commis des actes, conclu des conventions ou procédé à des ententes en vue de fausser la concurrence.</w:t>
      </w:r>
      <w:r w:rsidRPr="000B2322">
        <w:rPr>
          <w:rStyle w:val="eop"/>
          <w:rFonts w:ascii="Georgia" w:hAnsi="Georgia" w:cs="Segoe UI"/>
          <w:color w:val="767171" w:themeColor="background2" w:themeShade="80"/>
          <w:sz w:val="20"/>
          <w:szCs w:val="20"/>
        </w:rPr>
        <w:t> </w:t>
      </w:r>
    </w:p>
    <w:p w14:paraId="4177D443" w14:textId="77777777" w:rsidR="00192673" w:rsidRPr="000B2322" w:rsidRDefault="00192673" w:rsidP="00192673">
      <w:pPr>
        <w:pStyle w:val="paragraph"/>
        <w:spacing w:before="0" w:beforeAutospacing="0" w:after="0" w:afterAutospacing="0"/>
        <w:ind w:left="1068"/>
        <w:jc w:val="both"/>
        <w:textAlignment w:val="baseline"/>
        <w:rPr>
          <w:rFonts w:ascii="Georgia" w:hAnsi="Georgia" w:cs="Segoe UI"/>
          <w:color w:val="767171" w:themeColor="background2" w:themeShade="80"/>
          <w:sz w:val="20"/>
          <w:szCs w:val="20"/>
        </w:rPr>
      </w:pPr>
      <w:r w:rsidRPr="000B2322">
        <w:rPr>
          <w:rStyle w:val="normaltextrun"/>
          <w:rFonts w:ascii="Georgia" w:hAnsi="Georgia" w:cs="Segoe UI"/>
          <w:color w:val="767171" w:themeColor="background2" w:themeShade="80"/>
          <w:sz w:val="20"/>
          <w:szCs w:val="20"/>
        </w:rPr>
        <w:t>La présence du soumissionnaire sur une des listes d’exclusion </w:t>
      </w:r>
      <w:r w:rsidRPr="000B2322">
        <w:rPr>
          <w:rStyle w:val="spellingerror"/>
          <w:rFonts w:ascii="Georgia" w:hAnsi="Georgia" w:cs="Segoe UI"/>
          <w:color w:val="767171" w:themeColor="background2" w:themeShade="80"/>
          <w:sz w:val="20"/>
          <w:szCs w:val="20"/>
        </w:rPr>
        <w:t>Enabel</w:t>
      </w:r>
      <w:r w:rsidRPr="000B2322">
        <w:rPr>
          <w:rStyle w:val="normaltextrun"/>
          <w:rFonts w:ascii="Georgia" w:hAnsi="Georgia" w:cs="Segoe UI"/>
          <w:color w:val="767171" w:themeColor="background2" w:themeShade="80"/>
          <w:sz w:val="20"/>
          <w:szCs w:val="20"/>
        </w:rPr>
        <w:t> en raison d’un tel acte/convention/entente est considérée comme élément suffisamment plausible.</w:t>
      </w:r>
      <w:r w:rsidRPr="000B2322">
        <w:rPr>
          <w:rStyle w:val="eop"/>
          <w:rFonts w:ascii="Georgia" w:hAnsi="Georgia" w:cs="Segoe UI"/>
          <w:color w:val="767171" w:themeColor="background2" w:themeShade="80"/>
          <w:sz w:val="20"/>
          <w:szCs w:val="20"/>
        </w:rPr>
        <w:t> </w:t>
      </w:r>
    </w:p>
    <w:p w14:paraId="2D16DD51"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sidRPr="000B2322">
        <w:rPr>
          <w:rStyle w:val="eop"/>
          <w:rFonts w:ascii="Georgia" w:hAnsi="Georgia" w:cs="Segoe UI"/>
          <w:color w:val="767171" w:themeColor="background2" w:themeShade="80"/>
          <w:sz w:val="20"/>
          <w:szCs w:val="20"/>
        </w:rPr>
        <w:t> </w:t>
      </w:r>
    </w:p>
    <w:p w14:paraId="61353122" w14:textId="77777777" w:rsidR="00192673" w:rsidRPr="000B2322" w:rsidRDefault="00192673" w:rsidP="00192673">
      <w:pPr>
        <w:pStyle w:val="paragraph"/>
        <w:numPr>
          <w:ilvl w:val="0"/>
          <w:numId w:val="55"/>
        </w:numPr>
        <w:spacing w:before="0" w:beforeAutospacing="0" w:after="0" w:afterAutospacing="0"/>
        <w:ind w:left="360" w:firstLine="0"/>
        <w:jc w:val="both"/>
        <w:textAlignment w:val="baseline"/>
        <w:rPr>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lastRenderedPageBreak/>
        <w:t>lorsqu’il</w:t>
      </w:r>
      <w:r w:rsidRPr="000B2322">
        <w:rPr>
          <w:rStyle w:val="normaltextrun"/>
          <w:rFonts w:ascii="Georgia" w:hAnsi="Georgia" w:cs="Segoe UI"/>
          <w:color w:val="767171" w:themeColor="background2" w:themeShade="80"/>
          <w:sz w:val="20"/>
          <w:szCs w:val="20"/>
        </w:rPr>
        <w:t> ne peut être remédié à un conflit d’intérêts par d’autres mesures moins intrusives;</w:t>
      </w:r>
      <w:r w:rsidRPr="000B2322">
        <w:rPr>
          <w:rStyle w:val="eop"/>
          <w:rFonts w:ascii="Georgia" w:hAnsi="Georgia" w:cs="Segoe UI"/>
          <w:color w:val="767171" w:themeColor="background2" w:themeShade="80"/>
          <w:sz w:val="20"/>
          <w:szCs w:val="20"/>
        </w:rPr>
        <w:t> </w:t>
      </w:r>
    </w:p>
    <w:p w14:paraId="50AAD4D8"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sidRPr="000B2322">
        <w:rPr>
          <w:rStyle w:val="eop"/>
          <w:rFonts w:ascii="Georgia" w:hAnsi="Georgia" w:cs="Segoe UI"/>
          <w:color w:val="767171" w:themeColor="background2" w:themeShade="80"/>
          <w:sz w:val="20"/>
          <w:szCs w:val="20"/>
        </w:rPr>
        <w:t> </w:t>
      </w:r>
    </w:p>
    <w:p w14:paraId="7FF504FD" w14:textId="77777777" w:rsidR="00E94310" w:rsidRDefault="00192673" w:rsidP="00192673">
      <w:pPr>
        <w:pStyle w:val="paragraph"/>
        <w:numPr>
          <w:ilvl w:val="0"/>
          <w:numId w:val="56"/>
        </w:numPr>
        <w:spacing w:before="0" w:beforeAutospacing="0" w:after="0" w:afterAutospacing="0"/>
        <w:jc w:val="both"/>
        <w:textAlignment w:val="baseline"/>
        <w:rPr>
          <w:rStyle w:val="normaltextrun"/>
          <w:rFonts w:ascii="Georgia" w:hAnsi="Georgia" w:cs="Segoe UI"/>
          <w:color w:val="767171" w:themeColor="background2" w:themeShade="80"/>
          <w:sz w:val="20"/>
          <w:szCs w:val="20"/>
        </w:rPr>
      </w:pPr>
      <w:r w:rsidRPr="000B2322">
        <w:rPr>
          <w:rStyle w:val="contextualspellingandgrammarerror"/>
          <w:rFonts w:ascii="Georgia" w:hAnsi="Georgia" w:cs="Segoe UI"/>
          <w:color w:val="767171" w:themeColor="background2" w:themeShade="80"/>
          <w:sz w:val="20"/>
          <w:szCs w:val="20"/>
        </w:rPr>
        <w:t>des</w:t>
      </w:r>
      <w:r w:rsidRPr="000B2322">
        <w:rPr>
          <w:rStyle w:val="normaltextrun"/>
          <w:rFonts w:ascii="Georgia" w:hAnsi="Georgia" w:cs="Segoe UI"/>
          <w:color w:val="767171" w:themeColor="background2" w:themeShade="80"/>
          <w:sz w:val="20"/>
          <w:szCs w:val="20"/>
        </w:rPr>
        <w:t> </w:t>
      </w:r>
      <w:r w:rsidRPr="000B2322">
        <w:rPr>
          <w:rStyle w:val="normaltextrun"/>
          <w:rFonts w:ascii="Georgia" w:hAnsi="Georgia" w:cs="Segoe UI"/>
          <w:b/>
          <w:bCs/>
          <w:color w:val="767171" w:themeColor="background2" w:themeShade="80"/>
          <w:sz w:val="20"/>
          <w:szCs w:val="20"/>
        </w:rPr>
        <w:t>défaillances importantes ou persistantes</w:t>
      </w:r>
      <w:r w:rsidRPr="000B2322">
        <w:rPr>
          <w:rStyle w:val="normaltextrun"/>
          <w:rFonts w:ascii="Georgia" w:hAnsi="Georgia" w:cs="Segoe UI"/>
          <w:color w:val="767171" w:themeColor="background2" w:themeShade="80"/>
          <w:sz w:val="20"/>
          <w:szCs w:val="20"/>
        </w:rPr>
        <w:t> du soumissionnaire ont été constatées lors de l’exécution d’une </w:t>
      </w:r>
      <w:r w:rsidRPr="000B2322">
        <w:rPr>
          <w:rStyle w:val="normaltextrun"/>
          <w:rFonts w:ascii="Georgia" w:hAnsi="Georgia" w:cs="Segoe UI"/>
          <w:b/>
          <w:bCs/>
          <w:color w:val="767171" w:themeColor="background2" w:themeShade="80"/>
          <w:sz w:val="20"/>
          <w:szCs w:val="20"/>
        </w:rPr>
        <w:t>obligation essentielle</w:t>
      </w:r>
      <w:r w:rsidRPr="000B2322">
        <w:rPr>
          <w:rStyle w:val="normaltextrun"/>
          <w:rFonts w:ascii="Georgia" w:hAnsi="Georgia" w:cs="Segoe UI"/>
          <w:color w:val="767171" w:themeColor="background2" w:themeShade="80"/>
          <w:sz w:val="20"/>
          <w:szCs w:val="20"/>
        </w:rPr>
        <w:t> qui lui incombait dans le cadre d’un contrat antérieur </w:t>
      </w:r>
      <w:r w:rsidRPr="000B2322">
        <w:rPr>
          <w:rStyle w:val="contextualspellingandgrammarerror"/>
          <w:rFonts w:ascii="Georgia" w:hAnsi="Georgia" w:cs="Segoe UI"/>
          <w:color w:val="767171" w:themeColor="background2" w:themeShade="80"/>
          <w:sz w:val="20"/>
          <w:szCs w:val="20"/>
        </w:rPr>
        <w:t>passé</w:t>
      </w:r>
      <w:r w:rsidRPr="000B2322">
        <w:rPr>
          <w:rStyle w:val="normaltextrun"/>
          <w:rFonts w:ascii="Georgia" w:hAnsi="Georgia" w:cs="Segoe UI"/>
          <w:color w:val="767171" w:themeColor="background2" w:themeShade="80"/>
          <w:sz w:val="20"/>
          <w:szCs w:val="20"/>
        </w:rPr>
        <w:t> avec Enabel ou avec un autre pouvoir public, lorsque ces défaillances ont donné lieu à des mesures d’office, des dommages et intérêts ou à une autre sanction comparable.</w:t>
      </w:r>
    </w:p>
    <w:p w14:paraId="44B44719" w14:textId="56546D61" w:rsidR="00192673" w:rsidRPr="000B2322" w:rsidRDefault="00192673" w:rsidP="000B2322">
      <w:pPr>
        <w:pStyle w:val="paragraph"/>
        <w:spacing w:before="0" w:beforeAutospacing="0" w:after="0" w:afterAutospacing="0"/>
        <w:ind w:left="720"/>
        <w:jc w:val="both"/>
        <w:textAlignment w:val="baseline"/>
        <w:rPr>
          <w:rStyle w:val="eop"/>
          <w:rFonts w:ascii="Georgia" w:hAnsi="Georgia" w:cs="Segoe UI"/>
          <w:color w:val="767171" w:themeColor="background2" w:themeShade="80"/>
          <w:sz w:val="20"/>
          <w:szCs w:val="20"/>
        </w:rPr>
      </w:pPr>
      <w:r w:rsidRPr="000B2322">
        <w:rPr>
          <w:rStyle w:val="scxw174104514"/>
          <w:rFonts w:ascii="Georgia" w:hAnsi="Georgia" w:cs="Segoe UI"/>
          <w:color w:val="767171" w:themeColor="background2" w:themeShade="80"/>
          <w:sz w:val="20"/>
          <w:szCs w:val="20"/>
        </w:rPr>
        <w:t> </w:t>
      </w:r>
      <w:r w:rsidRPr="000B2322">
        <w:rPr>
          <w:rFonts w:ascii="Georgia" w:hAnsi="Georgia" w:cs="Segoe UI"/>
          <w:color w:val="767171" w:themeColor="background2" w:themeShade="80"/>
          <w:sz w:val="20"/>
          <w:szCs w:val="20"/>
        </w:rPr>
        <w:br/>
      </w:r>
      <w:r w:rsidRPr="000B2322">
        <w:rPr>
          <w:rStyle w:val="normaltextrun"/>
          <w:rFonts w:ascii="Georgia" w:hAnsi="Georgia" w:cs="Segoe UI"/>
          <w:color w:val="767171" w:themeColor="background2" w:themeShade="80"/>
          <w:sz w:val="20"/>
          <w:szCs w:val="20"/>
        </w:rPr>
        <w:t>Sont considérées comme ‘défaillances importantes’ le respect des obligations applicables dans les domaines du droit environnemental, social et </w:t>
      </w:r>
      <w:r w:rsidRPr="000B2322">
        <w:rPr>
          <w:rStyle w:val="contextualspellingandgrammarerror"/>
          <w:rFonts w:ascii="Georgia" w:hAnsi="Georgia" w:cs="Segoe UI"/>
          <w:color w:val="767171" w:themeColor="background2" w:themeShade="80"/>
          <w:sz w:val="20"/>
          <w:szCs w:val="20"/>
        </w:rPr>
        <w:t>du travail établies</w:t>
      </w:r>
      <w:r w:rsidRPr="000B2322">
        <w:rPr>
          <w:rStyle w:val="normaltextrun"/>
          <w:rFonts w:ascii="Georgia" w:hAnsi="Georgia" w:cs="Segoe UI"/>
          <w:color w:val="767171" w:themeColor="background2" w:themeShade="80"/>
          <w:sz w:val="20"/>
          <w:szCs w:val="20"/>
        </w:rPr>
        <w:t> par le droit de l’Union européenne, le droit national, les conventions collectives ou par les dispositions internationales en matière de droit environnemental, social et du travail.</w:t>
      </w:r>
      <w:r w:rsidRPr="000B2322">
        <w:rPr>
          <w:rStyle w:val="eop"/>
          <w:rFonts w:ascii="Georgia" w:hAnsi="Georgia" w:cs="Segoe UI"/>
          <w:color w:val="767171" w:themeColor="background2" w:themeShade="80"/>
          <w:sz w:val="20"/>
          <w:szCs w:val="20"/>
        </w:rPr>
        <w:t> </w:t>
      </w:r>
      <w:r w:rsidRPr="000B2322">
        <w:rPr>
          <w:rStyle w:val="eop"/>
          <w:rFonts w:ascii="Georgia" w:hAnsi="Georgia" w:cs="Segoe UI"/>
          <w:color w:val="767171" w:themeColor="background2" w:themeShade="80"/>
          <w:sz w:val="20"/>
          <w:szCs w:val="20"/>
        </w:rPr>
        <w:br/>
      </w:r>
      <w:r w:rsidRPr="000B2322">
        <w:rPr>
          <w:rStyle w:val="normaltextrun"/>
          <w:rFonts w:ascii="Georgia" w:hAnsi="Georgia" w:cs="Segoe UI"/>
          <w:color w:val="767171" w:themeColor="background2" w:themeShade="80"/>
          <w:sz w:val="20"/>
          <w:szCs w:val="20"/>
        </w:rPr>
        <w:t>La présence du soumissionnaire sur la liste d’exclusion </w:t>
      </w:r>
      <w:r w:rsidRPr="000B2322">
        <w:rPr>
          <w:rStyle w:val="spellingerror"/>
          <w:rFonts w:ascii="Georgia" w:hAnsi="Georgia" w:cs="Segoe UI"/>
          <w:color w:val="767171" w:themeColor="background2" w:themeShade="80"/>
          <w:sz w:val="20"/>
          <w:szCs w:val="20"/>
        </w:rPr>
        <w:t>Enabel</w:t>
      </w:r>
      <w:r w:rsidRPr="000B2322">
        <w:rPr>
          <w:rStyle w:val="normaltextrun"/>
          <w:rFonts w:ascii="Georgia" w:hAnsi="Georgia" w:cs="Segoe UI"/>
          <w:color w:val="767171" w:themeColor="background2" w:themeShade="80"/>
          <w:sz w:val="20"/>
          <w:szCs w:val="20"/>
        </w:rPr>
        <w:t> en raison d’une telle défaillance sert d’un tel constat.</w:t>
      </w:r>
      <w:r w:rsidRPr="000B2322">
        <w:rPr>
          <w:rStyle w:val="eop"/>
          <w:rFonts w:ascii="Georgia" w:hAnsi="Georgia" w:cs="Segoe UI"/>
          <w:color w:val="767171" w:themeColor="background2" w:themeShade="80"/>
          <w:sz w:val="20"/>
          <w:szCs w:val="20"/>
        </w:rPr>
        <w:t> </w:t>
      </w:r>
    </w:p>
    <w:p w14:paraId="531861BF" w14:textId="77777777" w:rsidR="00192673" w:rsidRPr="000B2322" w:rsidRDefault="00192673" w:rsidP="00192673">
      <w:pPr>
        <w:pStyle w:val="paragraph"/>
        <w:spacing w:before="0" w:beforeAutospacing="0" w:after="0" w:afterAutospacing="0"/>
        <w:ind w:left="705"/>
        <w:jc w:val="both"/>
        <w:textAlignment w:val="baseline"/>
        <w:rPr>
          <w:rFonts w:ascii="Georgia" w:hAnsi="Georgia" w:cs="Segoe UI"/>
          <w:color w:val="767171" w:themeColor="background2" w:themeShade="80"/>
          <w:sz w:val="20"/>
          <w:szCs w:val="20"/>
        </w:rPr>
      </w:pPr>
    </w:p>
    <w:p w14:paraId="696ACA28" w14:textId="77777777" w:rsidR="00192673" w:rsidRPr="000B2322" w:rsidRDefault="00192673" w:rsidP="00192673">
      <w:pPr>
        <w:pStyle w:val="paragraph"/>
        <w:spacing w:before="0" w:beforeAutospacing="0" w:after="0" w:afterAutospacing="0"/>
        <w:ind w:left="360"/>
        <w:jc w:val="both"/>
        <w:textAlignment w:val="baseline"/>
        <w:rPr>
          <w:rStyle w:val="eop"/>
          <w:rFonts w:ascii="Georgia" w:hAnsi="Georgia" w:cs="Segoe UI"/>
          <w:color w:val="767171" w:themeColor="background2" w:themeShade="80"/>
          <w:sz w:val="20"/>
          <w:szCs w:val="20"/>
        </w:rPr>
      </w:pPr>
    </w:p>
    <w:p w14:paraId="40DA3E57" w14:textId="77777777" w:rsidR="00192673" w:rsidRPr="000B2322" w:rsidRDefault="00192673" w:rsidP="00192673">
      <w:pPr>
        <w:pStyle w:val="paragraph"/>
        <w:numPr>
          <w:ilvl w:val="0"/>
          <w:numId w:val="56"/>
        </w:numPr>
        <w:spacing w:before="0" w:beforeAutospacing="0" w:after="0" w:afterAutospacing="0"/>
        <w:ind w:left="360" w:firstLine="0"/>
        <w:jc w:val="both"/>
        <w:textAlignment w:val="baseline"/>
        <w:rPr>
          <w:rStyle w:val="eop"/>
          <w:rFonts w:ascii="Georgia" w:hAnsi="Georgia" w:cs="Segoe UI"/>
          <w:color w:val="767171" w:themeColor="background2" w:themeShade="80"/>
          <w:sz w:val="20"/>
          <w:szCs w:val="20"/>
        </w:rPr>
      </w:pPr>
      <w:r w:rsidRPr="000B2322">
        <w:rPr>
          <w:rStyle w:val="eop"/>
          <w:rFonts w:ascii="Georgia" w:hAnsi="Georgia" w:cs="Segoe UI"/>
          <w:color w:val="767171" w:themeColor="background2" w:themeShade="80"/>
          <w:sz w:val="20"/>
          <w:szCs w:val="20"/>
        </w:rPr>
        <w:t>Le soumissionnaire ni un de ses dirigeants se trouvent sur les listes de personnes, de groupes ou d’entités soumises par les Nations-Unies, l’Union européenne et la Belgique à des sanctions financières</w:t>
      </w:r>
      <w:r w:rsidRPr="000B2322">
        <w:rPr>
          <w:rStyle w:val="eop"/>
          <w:color w:val="767171" w:themeColor="background2" w:themeShade="80"/>
          <w:sz w:val="20"/>
          <w:szCs w:val="20"/>
        </w:rPr>
        <w:t> </w:t>
      </w:r>
      <w:r w:rsidRPr="000B2322">
        <w:rPr>
          <w:rStyle w:val="eop"/>
          <w:rFonts w:ascii="Georgia" w:hAnsi="Georgia" w:cs="Segoe UI"/>
          <w:color w:val="767171" w:themeColor="background2" w:themeShade="80"/>
          <w:sz w:val="20"/>
          <w:szCs w:val="20"/>
        </w:rPr>
        <w:t>- version consolidée :</w:t>
      </w:r>
    </w:p>
    <w:p w14:paraId="0F967955" w14:textId="7BEE83B1" w:rsidR="00192673" w:rsidRPr="000B2322" w:rsidRDefault="00192673" w:rsidP="00192673">
      <w:pPr>
        <w:pStyle w:val="paragraph"/>
        <w:spacing w:before="0" w:beforeAutospacing="0" w:after="0" w:afterAutospacing="0"/>
        <w:ind w:left="360"/>
        <w:jc w:val="both"/>
        <w:textAlignment w:val="baseline"/>
        <w:rPr>
          <w:rStyle w:val="normaltextrun"/>
          <w:rFonts w:ascii="Georgia" w:hAnsi="Georgia"/>
          <w:color w:val="4472C4" w:themeColor="accent5"/>
          <w:lang w:val="fr-BE"/>
        </w:rPr>
      </w:pPr>
      <w:hyperlink r:id="rId49" w:history="1">
        <w:r w:rsidRPr="000B2322">
          <w:rPr>
            <w:rStyle w:val="Lienhypertexte"/>
            <w:rFonts w:ascii="Georgia" w:hAnsi="Georgia"/>
            <w:color w:val="4472C4" w:themeColor="accent5"/>
            <w:sz w:val="20"/>
            <w:szCs w:val="20"/>
          </w:rPr>
          <w:t>https://finances.belgium.be/fr/sur_le_spf/structure_et_services/administrations_generales/tr%C3%A9sorerie/services-et-activit%C3%A9s-0</w:t>
        </w:r>
      </w:hyperlink>
      <w:r w:rsidR="00BA6E38" w:rsidRPr="000B2322">
        <w:rPr>
          <w:rStyle w:val="Lienhypertexte"/>
          <w:rFonts w:ascii="Georgia" w:hAnsi="Georgia"/>
          <w:color w:val="4472C4" w:themeColor="accent5"/>
          <w:sz w:val="20"/>
          <w:szCs w:val="20"/>
        </w:rPr>
        <w:t xml:space="preserve">  </w:t>
      </w:r>
      <w:r w:rsidRPr="000B2322">
        <w:rPr>
          <w:rStyle w:val="normaltextrun"/>
          <w:rFonts w:ascii="Georgia" w:hAnsi="Georgia"/>
          <w:color w:val="4472C4" w:themeColor="accent5"/>
          <w:sz w:val="20"/>
          <w:szCs w:val="20"/>
        </w:rPr>
        <w:t xml:space="preserve"> </w:t>
      </w:r>
    </w:p>
    <w:p w14:paraId="1AB970AC" w14:textId="77777777" w:rsidR="00192673" w:rsidRPr="000B2322" w:rsidRDefault="00192673" w:rsidP="00192673">
      <w:pPr>
        <w:pStyle w:val="paragraph"/>
        <w:spacing w:before="0" w:beforeAutospacing="0" w:after="0" w:afterAutospacing="0"/>
        <w:ind w:left="360"/>
        <w:jc w:val="both"/>
        <w:textAlignment w:val="baseline"/>
        <w:rPr>
          <w:rStyle w:val="eop"/>
          <w:rFonts w:ascii="Georgia" w:hAnsi="Georgia" w:cs="Segoe UI"/>
          <w:color w:val="767171" w:themeColor="background2" w:themeShade="80"/>
          <w:sz w:val="20"/>
          <w:szCs w:val="20"/>
          <w:lang w:val="fr-BE"/>
        </w:rPr>
      </w:pPr>
    </w:p>
    <w:p w14:paraId="22A6C5D1" w14:textId="741AE2D7" w:rsidR="00192673" w:rsidRPr="00F83157" w:rsidRDefault="00192673" w:rsidP="00192673">
      <w:pPr>
        <w:pStyle w:val="Corpsdetexte2"/>
        <w:spacing w:after="0" w:line="280" w:lineRule="auto"/>
        <w:jc w:val="both"/>
        <w:rPr>
          <w:rStyle w:val="normaltextrun"/>
          <w:rFonts w:eastAsia="Times New Roman" w:cs="Segoe UI"/>
          <w:lang w:eastAsia="fr-BE"/>
        </w:rPr>
      </w:pPr>
    </w:p>
    <w:p w14:paraId="034A2A8A" w14:textId="77777777" w:rsidR="00D159B4" w:rsidRPr="00F83157" w:rsidRDefault="00192673" w:rsidP="00192673">
      <w:pPr>
        <w:ind w:left="360"/>
        <w:jc w:val="both"/>
        <w:rPr>
          <w:rStyle w:val="eop"/>
          <w:rFonts w:eastAsia="Times New Roman" w:cs="Segoe UI"/>
          <w:color w:val="767171" w:themeColor="background2" w:themeShade="80"/>
          <w:sz w:val="20"/>
          <w:szCs w:val="20"/>
          <w:lang w:eastAsia="nl-BE"/>
        </w:rPr>
      </w:pPr>
      <w:r w:rsidRPr="00F83157">
        <w:rPr>
          <w:rStyle w:val="eop"/>
          <w:rFonts w:eastAsia="Times New Roman" w:cs="Segoe UI"/>
          <w:color w:val="767171" w:themeColor="background2" w:themeShade="80"/>
          <w:sz w:val="20"/>
          <w:szCs w:val="20"/>
          <w:lang w:eastAsia="nl-BE"/>
        </w:rPr>
        <w:t xml:space="preserve">J'ai/nous avons pris connaissance des articles relatifs à la déontologie du présent marché public, ainsi que de la Politique de Enabel concernant l’exploitation et les abus sexuels ainsi que de la Politique de Enabel concernant la maîtrise des risques de fraude et de corruption  et </w:t>
      </w:r>
    </w:p>
    <w:p w14:paraId="72FF9CFE" w14:textId="18941083" w:rsidR="00192673" w:rsidRPr="00F83157" w:rsidRDefault="00192673" w:rsidP="00192673">
      <w:pPr>
        <w:ind w:left="360"/>
        <w:jc w:val="both"/>
        <w:rPr>
          <w:rStyle w:val="eop"/>
          <w:rFonts w:eastAsia="Times New Roman" w:cs="Segoe UI"/>
          <w:color w:val="767171" w:themeColor="background2" w:themeShade="80"/>
          <w:sz w:val="20"/>
          <w:szCs w:val="20"/>
          <w:lang w:eastAsia="nl-BE"/>
        </w:rPr>
      </w:pPr>
      <w:r w:rsidRPr="00F83157">
        <w:rPr>
          <w:rStyle w:val="eop"/>
          <w:rFonts w:eastAsia="Times New Roman" w:cs="Segoe UI"/>
          <w:color w:val="767171" w:themeColor="background2" w:themeShade="80"/>
          <w:sz w:val="20"/>
          <w:szCs w:val="20"/>
          <w:lang w:eastAsia="nl-BE"/>
        </w:rPr>
        <w:t>je déclare/nous déclarons souscrire et respecter entièrement ces articles.</w:t>
      </w:r>
    </w:p>
    <w:p w14:paraId="5336B3B5" w14:textId="77777777" w:rsidR="00192673" w:rsidRPr="000B2322" w:rsidRDefault="00192673" w:rsidP="00192673">
      <w:pPr>
        <w:ind w:left="360"/>
        <w:rPr>
          <w:rStyle w:val="eop"/>
          <w:rFonts w:eastAsia="Times New Roman" w:cs="Segoe UI"/>
          <w:color w:val="767171" w:themeColor="background2" w:themeShade="80"/>
          <w:sz w:val="20"/>
          <w:szCs w:val="20"/>
          <w:lang w:eastAsia="nl-BE"/>
        </w:rPr>
      </w:pPr>
    </w:p>
    <w:p w14:paraId="74991545" w14:textId="77777777" w:rsidR="00192673" w:rsidRPr="000B2322" w:rsidRDefault="00192673" w:rsidP="00192673">
      <w:pPr>
        <w:ind w:left="360"/>
        <w:rPr>
          <w:rStyle w:val="eop"/>
          <w:rFonts w:eastAsia="Times New Roman" w:cs="Segoe UI"/>
          <w:color w:val="767171" w:themeColor="background2" w:themeShade="80"/>
          <w:sz w:val="20"/>
          <w:szCs w:val="20"/>
          <w:lang w:eastAsia="nl-BE"/>
        </w:rPr>
      </w:pPr>
      <w:r w:rsidRPr="000B2322">
        <w:rPr>
          <w:rStyle w:val="eop"/>
          <w:rFonts w:eastAsia="Times New Roman" w:cs="Segoe UI"/>
          <w:color w:val="767171" w:themeColor="background2" w:themeShade="80"/>
          <w:sz w:val="20"/>
          <w:szCs w:val="20"/>
          <w:lang w:eastAsia="nl-BE"/>
        </w:rPr>
        <w:t>Date :</w:t>
      </w:r>
    </w:p>
    <w:p w14:paraId="2FD1F533" w14:textId="77777777" w:rsidR="00192673" w:rsidRPr="000B2322" w:rsidRDefault="00192673" w:rsidP="00192673">
      <w:pPr>
        <w:ind w:left="360"/>
        <w:rPr>
          <w:rStyle w:val="eop"/>
          <w:rFonts w:eastAsia="Times New Roman" w:cs="Segoe UI"/>
          <w:color w:val="767171" w:themeColor="background2" w:themeShade="80"/>
          <w:sz w:val="20"/>
          <w:szCs w:val="20"/>
          <w:lang w:eastAsia="nl-BE"/>
        </w:rPr>
      </w:pPr>
      <w:r w:rsidRPr="000B2322">
        <w:rPr>
          <w:rStyle w:val="eop"/>
          <w:rFonts w:eastAsia="Times New Roman" w:cs="Segoe UI"/>
          <w:color w:val="767171" w:themeColor="background2" w:themeShade="80"/>
          <w:sz w:val="20"/>
          <w:szCs w:val="20"/>
          <w:lang w:eastAsia="nl-BE"/>
        </w:rPr>
        <w:t>Localisation :</w:t>
      </w:r>
    </w:p>
    <w:p w14:paraId="24B86631" w14:textId="467D52AF" w:rsidR="00192673" w:rsidRPr="000B2322" w:rsidRDefault="006C0EDC" w:rsidP="00192673">
      <w:pPr>
        <w:ind w:left="360"/>
        <w:rPr>
          <w:rStyle w:val="eop"/>
          <w:rFonts w:eastAsia="Times New Roman" w:cs="Segoe UI"/>
          <w:color w:val="767171" w:themeColor="background2" w:themeShade="80"/>
          <w:sz w:val="20"/>
          <w:szCs w:val="20"/>
          <w:lang w:eastAsia="nl-BE"/>
        </w:rPr>
      </w:pPr>
      <w:r>
        <w:rPr>
          <w:rStyle w:val="eop"/>
          <w:rFonts w:eastAsia="Times New Roman" w:cs="Segoe UI"/>
          <w:color w:val="767171" w:themeColor="background2" w:themeShade="80"/>
          <w:sz w:val="20"/>
          <w:szCs w:val="20"/>
          <w:lang w:eastAsia="nl-BE"/>
        </w:rPr>
        <w:t>Qualité et s</w:t>
      </w:r>
      <w:r w:rsidR="00192673" w:rsidRPr="000B2322">
        <w:rPr>
          <w:rStyle w:val="eop"/>
          <w:rFonts w:eastAsia="Times New Roman" w:cs="Segoe UI"/>
          <w:color w:val="767171" w:themeColor="background2" w:themeShade="80"/>
          <w:sz w:val="20"/>
          <w:szCs w:val="20"/>
          <w:lang w:eastAsia="nl-BE"/>
        </w:rPr>
        <w:t xml:space="preserve">ignature </w:t>
      </w:r>
      <w:r>
        <w:rPr>
          <w:rStyle w:val="eop"/>
          <w:rFonts w:eastAsia="Times New Roman" w:cs="Segoe UI"/>
          <w:color w:val="767171" w:themeColor="background2" w:themeShade="80"/>
          <w:sz w:val="20"/>
          <w:szCs w:val="20"/>
          <w:lang w:eastAsia="nl-BE"/>
        </w:rPr>
        <w:t>du mandataire du soumissionnaire ou de chaque membre du groupement</w:t>
      </w:r>
    </w:p>
    <w:p w14:paraId="5AFF1B5E" w14:textId="4E825012" w:rsidR="006B0576" w:rsidRDefault="00D823F6" w:rsidP="00FE56F5">
      <w:pPr>
        <w:spacing w:after="0"/>
        <w:rPr>
          <w:rStyle w:val="Textedelespacerserv"/>
          <w:szCs w:val="20"/>
        </w:rPr>
      </w:pPr>
      <w:r>
        <w:br w:type="page"/>
      </w:r>
    </w:p>
    <w:p w14:paraId="5AFF1B6E" w14:textId="6BAF2BA0" w:rsidR="00FC5907" w:rsidRDefault="00FC5907" w:rsidP="00FE56F5">
      <w:pPr>
        <w:spacing w:after="0"/>
        <w:rPr>
          <w:rFonts w:ascii="Calibri" w:eastAsia="Times New Roman" w:hAnsi="Calibri"/>
          <w:b/>
          <w:color w:val="D81A1A"/>
          <w:sz w:val="28"/>
          <w:szCs w:val="26"/>
        </w:rPr>
      </w:pPr>
    </w:p>
    <w:p w14:paraId="5AFF1B6F" w14:textId="2D773B8F" w:rsidR="00FC5907" w:rsidRDefault="00FC5907" w:rsidP="00FE56F5">
      <w:pPr>
        <w:pStyle w:val="Titre2"/>
        <w:spacing w:line="276" w:lineRule="auto"/>
      </w:pPr>
      <w:bookmarkStart w:id="187" w:name="_Toc51592078"/>
      <w:bookmarkStart w:id="188" w:name="_Toc52268507"/>
      <w:bookmarkStart w:id="189" w:name="_Toc156567453"/>
      <w:r>
        <w:t>Documents à remettre – liste exhaustive</w:t>
      </w:r>
      <w:bookmarkEnd w:id="187"/>
      <w:bookmarkEnd w:id="188"/>
      <w:bookmarkEnd w:id="189"/>
    </w:p>
    <w:p w14:paraId="5AFF1B70" w14:textId="77777777" w:rsidR="00E56F3A" w:rsidRDefault="00E56F3A" w:rsidP="00D523F1">
      <w:pPr>
        <w:pStyle w:val="Paragraphedeliste"/>
        <w:numPr>
          <w:ilvl w:val="0"/>
          <w:numId w:val="10"/>
        </w:numPr>
        <w:ind w:left="714" w:hanging="357"/>
        <w:contextualSpacing w:val="0"/>
      </w:pPr>
      <w:r>
        <w:t>Les données du soumissionnaire (pour chaque participant lorsque l’offre est déposée par un groupement d’opérateurs économiques) (voir 6.1)</w:t>
      </w:r>
    </w:p>
    <w:p w14:paraId="5AFF1B71" w14:textId="77777777" w:rsidR="00E56F3A" w:rsidRDefault="00E56F3A" w:rsidP="00D523F1">
      <w:pPr>
        <w:pStyle w:val="Paragraphedeliste"/>
        <w:numPr>
          <w:ilvl w:val="0"/>
          <w:numId w:val="10"/>
        </w:numPr>
        <w:ind w:left="714" w:hanging="357"/>
        <w:contextualSpacing w:val="0"/>
      </w:pPr>
      <w:r>
        <w:t>Le formulaire d’offre initial – Prix (voir 6.2)</w:t>
      </w:r>
    </w:p>
    <w:p w14:paraId="53E333A0" w14:textId="77777777" w:rsidR="00DB5F07" w:rsidRDefault="00AC4167" w:rsidP="00DB5F07">
      <w:pPr>
        <w:pStyle w:val="Paragraphedeliste"/>
        <w:numPr>
          <w:ilvl w:val="0"/>
          <w:numId w:val="10"/>
        </w:numPr>
        <w:ind w:left="714" w:hanging="357"/>
        <w:contextualSpacing w:val="0"/>
      </w:pPr>
      <w:r>
        <w:t>Le profil de</w:t>
      </w:r>
      <w:r w:rsidR="002554B8">
        <w:t>s experts proposée (max. 3)</w:t>
      </w:r>
      <w:r w:rsidR="002554B8" w:rsidDel="002554B8">
        <w:t xml:space="preserve"> </w:t>
      </w:r>
      <w:r>
        <w:t xml:space="preserve"> (voir 6.</w:t>
      </w:r>
      <w:r w:rsidR="00E72BB5">
        <w:t>3</w:t>
      </w:r>
      <w:r>
        <w:t>)</w:t>
      </w:r>
    </w:p>
    <w:p w14:paraId="46151E39" w14:textId="33C67CF3" w:rsidR="00DB5F07" w:rsidRDefault="00DB5F07" w:rsidP="00DB5F07">
      <w:pPr>
        <w:pStyle w:val="Paragraphedeliste"/>
        <w:numPr>
          <w:ilvl w:val="0"/>
          <w:numId w:val="10"/>
        </w:numPr>
        <w:ind w:left="714" w:hanging="357"/>
        <w:contextualSpacing w:val="0"/>
      </w:pPr>
      <w:r>
        <w:t xml:space="preserve">Le ou les CV du ou des </w:t>
      </w:r>
      <w:proofErr w:type="spellStart"/>
      <w:r>
        <w:t>expert·e·s</w:t>
      </w:r>
      <w:proofErr w:type="spellEnd"/>
      <w:r>
        <w:t xml:space="preserve">  attestant de leur expertise ;</w:t>
      </w:r>
    </w:p>
    <w:p w14:paraId="5AFF1B72" w14:textId="3C72E8D2" w:rsidR="00E56F3A" w:rsidRDefault="00E56F3A" w:rsidP="00D523F1">
      <w:pPr>
        <w:pStyle w:val="Paragraphedeliste"/>
        <w:numPr>
          <w:ilvl w:val="0"/>
          <w:numId w:val="10"/>
        </w:numPr>
        <w:ind w:left="714" w:hanging="357"/>
        <w:contextualSpacing w:val="0"/>
      </w:pPr>
      <w:r>
        <w:t>La liste des sous-traitants (voir 6.</w:t>
      </w:r>
      <w:r w:rsidR="00AC4167">
        <w:t>4</w:t>
      </w:r>
      <w:r>
        <w:t>)</w:t>
      </w:r>
    </w:p>
    <w:p w14:paraId="5AFF1B73" w14:textId="77777777" w:rsidR="00E56F3A" w:rsidRDefault="00E56F3A" w:rsidP="00D523F1">
      <w:pPr>
        <w:pStyle w:val="Paragraphedeliste"/>
        <w:numPr>
          <w:ilvl w:val="0"/>
          <w:numId w:val="10"/>
        </w:numPr>
        <w:contextualSpacing w:val="0"/>
      </w:pPr>
      <w:r>
        <w:t>La déclaration sur l’honneur – motifs d’exclusion (pour chaque participant lorsque l’offre est déposée par un groupement d’opérateurs économiques) (voir 6.4)</w:t>
      </w:r>
    </w:p>
    <w:p w14:paraId="5AFF1B75" w14:textId="3B116550" w:rsidR="00E56F3A" w:rsidRDefault="00E56F3A" w:rsidP="00D523F1">
      <w:pPr>
        <w:pStyle w:val="Paragraphedeliste"/>
        <w:numPr>
          <w:ilvl w:val="0"/>
          <w:numId w:val="10"/>
        </w:numPr>
        <w:contextualSpacing w:val="0"/>
      </w:pPr>
      <w:r>
        <w:t>Tous les documents demandés au titre des critères de sélection qualitative</w:t>
      </w:r>
      <w:r w:rsidR="00424D08">
        <w:t> :</w:t>
      </w:r>
    </w:p>
    <w:p w14:paraId="5AFF1B77" w14:textId="25687F23" w:rsidR="00E56F3A" w:rsidRDefault="00624B09" w:rsidP="00D523F1">
      <w:pPr>
        <w:pStyle w:val="Paragraphedeliste"/>
        <w:numPr>
          <w:ilvl w:val="1"/>
          <w:numId w:val="10"/>
        </w:numPr>
        <w:contextualSpacing w:val="0"/>
      </w:pPr>
      <w:r w:rsidRPr="00624B09">
        <w:t>une liste des principaux services fournis au cours des trois dernières années au maximum,</w:t>
      </w:r>
      <w:r w:rsidR="00AC4167">
        <w:t xml:space="preserve"> avec une valeur minimum de 20.000 EUR,</w:t>
      </w:r>
      <w:r w:rsidRPr="00624B09">
        <w:t xml:space="preserve"> indiquant le montant, la date et le </w:t>
      </w:r>
      <w:r w:rsidR="0097318B">
        <w:t xml:space="preserve">bénéficiaire </w:t>
      </w:r>
      <w:r w:rsidRPr="00624B09">
        <w:t>public ou privé</w:t>
      </w:r>
      <w:r w:rsidR="00772228">
        <w:t xml:space="preserve"> </w:t>
      </w:r>
      <w:r w:rsidR="00B75E2A">
        <w:t>(voir 3.4.7.</w:t>
      </w:r>
      <w:r w:rsidR="0095456B">
        <w:t>2</w:t>
      </w:r>
      <w:r w:rsidR="00B75E2A">
        <w:t>) ;</w:t>
      </w:r>
    </w:p>
    <w:p w14:paraId="5AFF1B78" w14:textId="44DA240E" w:rsidR="00E56F3A" w:rsidRDefault="00E56F3A" w:rsidP="00D523F1">
      <w:pPr>
        <w:pStyle w:val="Paragraphedeliste"/>
        <w:numPr>
          <w:ilvl w:val="1"/>
          <w:numId w:val="10"/>
        </w:numPr>
        <w:contextualSpacing w:val="0"/>
      </w:pPr>
      <w:r>
        <w:t>si un opérateur économique souhaite recourir aux capacités d’autres entités (</w:t>
      </w:r>
      <w:r w:rsidR="004E7C16">
        <w:t>notamment des sous-traitants ou des filiales indépendantes</w:t>
      </w:r>
      <w:r w:rsidR="004E7C16" w:rsidDel="004E7C16">
        <w:t xml:space="preserve"> </w:t>
      </w:r>
      <w:r>
        <w:t>) en ce qui concerne les critères relatifs aux capacités techniques et professionnelles (voir 3.4.7</w:t>
      </w:r>
      <w:r w:rsidR="0095456B">
        <w:t>.2</w:t>
      </w:r>
      <w:r>
        <w:t xml:space="preserve"> Critères de sélection), il doit apporter au pouvoir adjudicateur la preuve qu’il disposera des moyens nécessaires, notamment en produisant l’engagement de ces entités à cet effet ;</w:t>
      </w:r>
    </w:p>
    <w:p w14:paraId="15AAD059" w14:textId="517B5D34" w:rsidR="00424D08" w:rsidRDefault="00424D08" w:rsidP="00424D08">
      <w:pPr>
        <w:pStyle w:val="Paragraphedeliste"/>
        <w:numPr>
          <w:ilvl w:val="0"/>
          <w:numId w:val="10"/>
        </w:numPr>
        <w:contextualSpacing w:val="0"/>
      </w:pPr>
      <w:r>
        <w:t>Tous les documents demandés au titre des critères d’attribution :</w:t>
      </w:r>
    </w:p>
    <w:p w14:paraId="18CA81DC" w14:textId="77777777" w:rsidR="00424D08" w:rsidRDefault="00424D08" w:rsidP="00424D08">
      <w:pPr>
        <w:pStyle w:val="Paragraphedeliste"/>
        <w:numPr>
          <w:ilvl w:val="1"/>
          <w:numId w:val="10"/>
        </w:numPr>
        <w:contextualSpacing w:val="0"/>
      </w:pPr>
      <w:r w:rsidRPr="001409C4">
        <w:t xml:space="preserve">la méthodologie : l’approche et plan de formation pour les Postes 1, 2 et 3 et une proposition de formations potentielles pour le Poste 4. </w:t>
      </w:r>
      <w:r>
        <w:t>(description en 3 pages A4 au maximum) ;</w:t>
      </w:r>
    </w:p>
    <w:p w14:paraId="5AFF1B7B" w14:textId="1DA47BE1" w:rsidR="00E56F3A" w:rsidRPr="00A61586" w:rsidRDefault="00E56F3A" w:rsidP="000B2322">
      <w:pPr>
        <w:pStyle w:val="Paragraphedeliste"/>
        <w:numPr>
          <w:ilvl w:val="1"/>
          <w:numId w:val="10"/>
        </w:numPr>
        <w:contextualSpacing w:val="0"/>
      </w:pPr>
      <w:r w:rsidRPr="00A61586">
        <w:t>les détails des prix proposés avec, pour chaque poste, les différents éléments composant le prix ainsi que le pourcentage de TVA applicable ; </w:t>
      </w:r>
    </w:p>
    <w:p w14:paraId="5AFF1B7C" w14:textId="77777777" w:rsidR="00E56F3A" w:rsidRDefault="00E56F3A" w:rsidP="00D523F1">
      <w:pPr>
        <w:pStyle w:val="Paragraphedeliste"/>
        <w:numPr>
          <w:ilvl w:val="0"/>
          <w:numId w:val="10"/>
        </w:numPr>
        <w:contextualSpacing w:val="0"/>
      </w:pPr>
      <w:r>
        <w:t>les statuts ainsi que tout autre document utile prouvant le mandat du (des) signataire(s) (pour chaque participant lorsque l’offre est déposée par un groupement) ;</w:t>
      </w:r>
    </w:p>
    <w:p w14:paraId="5AFF1B7D" w14:textId="77777777" w:rsidR="00E56F3A" w:rsidRPr="00E56F3A" w:rsidRDefault="00E56F3A" w:rsidP="00D523F1">
      <w:pPr>
        <w:pStyle w:val="Corpsdetexte"/>
        <w:numPr>
          <w:ilvl w:val="0"/>
          <w:numId w:val="10"/>
        </w:numPr>
        <w:spacing w:line="276" w:lineRule="auto"/>
        <w:rPr>
          <w:rFonts w:ascii="Georgia" w:eastAsia="Calibri" w:hAnsi="Georgia" w:cs="Times New Roman"/>
          <w:color w:val="585756"/>
          <w:sz w:val="21"/>
          <w:szCs w:val="21"/>
        </w:rPr>
      </w:pPr>
      <w:r>
        <w:rPr>
          <w:rFonts w:ascii="Georgia" w:hAnsi="Georgia"/>
          <w:color w:val="585756"/>
          <w:sz w:val="21"/>
        </w:rPr>
        <w:t>lorsque l’offre est déposée par un groupement d’opérateurs économiques, la convention d’association signée par chaque participant, indiquant clairement le représentant de l’association. </w:t>
      </w:r>
    </w:p>
    <w:p w14:paraId="5AFF1B7E" w14:textId="77777777" w:rsidR="00FC5907" w:rsidRDefault="00FC5907" w:rsidP="00FE56F5"/>
    <w:p w14:paraId="5AFF1B7F" w14:textId="6738AAA2" w:rsidR="00594AAE" w:rsidRDefault="00594AAE">
      <w:pPr>
        <w:spacing w:after="0" w:line="240" w:lineRule="auto"/>
      </w:pPr>
      <w:r>
        <w:br w:type="page"/>
      </w:r>
    </w:p>
    <w:p w14:paraId="03F7083C" w14:textId="34C0F32D" w:rsidR="005A54BC" w:rsidRDefault="004C694C" w:rsidP="00594AAE">
      <w:pPr>
        <w:pStyle w:val="Titre2"/>
      </w:pPr>
      <w:r>
        <w:lastRenderedPageBreak/>
        <w:t>Annexe – Fiscalité par pays</w:t>
      </w:r>
    </w:p>
    <w:p w14:paraId="3047E0E1" w14:textId="6A737E24" w:rsidR="004C694C" w:rsidRPr="004C694C" w:rsidRDefault="004C694C" w:rsidP="000B2322">
      <w:r>
        <w:t xml:space="preserve">Disponible dans un document </w:t>
      </w:r>
      <w:r w:rsidR="00351E3C">
        <w:t xml:space="preserve">annexé </w:t>
      </w:r>
      <w:r>
        <w:t>à ce</w:t>
      </w:r>
      <w:r w:rsidR="00351E3C">
        <w:t xml:space="preserve"> CSC.</w:t>
      </w:r>
    </w:p>
    <w:sectPr w:rsidR="004C694C" w:rsidRPr="004C694C" w:rsidSect="006B5384">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17CD7" w14:textId="77777777" w:rsidR="0075430A" w:rsidRDefault="0075430A" w:rsidP="00C913B3">
      <w:pPr>
        <w:spacing w:after="0" w:line="240" w:lineRule="auto"/>
      </w:pPr>
      <w:r>
        <w:separator/>
      </w:r>
    </w:p>
  </w:endnote>
  <w:endnote w:type="continuationSeparator" w:id="0">
    <w:p w14:paraId="4FB4F7BB" w14:textId="77777777" w:rsidR="0075430A" w:rsidRDefault="0075430A" w:rsidP="00C913B3">
      <w:pPr>
        <w:spacing w:after="0" w:line="240" w:lineRule="auto"/>
      </w:pPr>
      <w:r>
        <w:continuationSeparator/>
      </w:r>
    </w:p>
  </w:endnote>
  <w:endnote w:type="continuationNotice" w:id="1">
    <w:p w14:paraId="04435BF3" w14:textId="77777777" w:rsidR="0075430A" w:rsidRDefault="007543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jaVu Sans">
    <w:altName w:val="Times New Roman"/>
    <w:charset w:val="00"/>
    <w:family w:val="swiss"/>
    <w:pitch w:val="variable"/>
    <w:sig w:usb0="00000000" w:usb1="D200FDFF" w:usb2="0000002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Gothic">
    <w:altName w:val="Calibri"/>
    <w:panose1 w:val="00000000000000000000"/>
    <w:charset w:val="00"/>
    <w:family w:val="roman"/>
    <w:notTrueType/>
    <w:pitch w:val="default"/>
  </w:font>
  <w:font w:name="Calibri,Bold">
    <w:altName w:val="Calibri"/>
    <w:panose1 w:val="00000000000000000000"/>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2" w14:textId="14B59348" w:rsidR="00E00F2B" w:rsidRPr="004B0850" w:rsidRDefault="00E00F2B" w:rsidP="004B0850">
    <w:pPr>
      <w:pStyle w:val="Pieddepage"/>
      <w:tabs>
        <w:tab w:val="clear" w:pos="9072"/>
        <w:tab w:val="right" w:pos="9070"/>
      </w:tabs>
      <w:rPr>
        <w:sz w:val="16"/>
        <w:szCs w:val="16"/>
      </w:rPr>
    </w:pPr>
    <w:r>
      <w:rPr>
        <w:sz w:val="16"/>
      </w:rPr>
      <w:t>CSC BXL-</w:t>
    </w:r>
    <w:r w:rsidR="00D33E41">
      <w:rPr>
        <w:sz w:val="16"/>
      </w:rPr>
      <w:t>14516</w:t>
    </w:r>
  </w:p>
  <w:p w14:paraId="5AFF1B93" w14:textId="72875B0D" w:rsidR="00E00F2B" w:rsidRDefault="00E00F2B">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5" w14:textId="77777777" w:rsidR="00E00F2B" w:rsidRDefault="00E00F2B">
    <w:pPr>
      <w:pStyle w:val="Pieddepage"/>
      <w:jc w:val="right"/>
    </w:pPr>
    <w:r>
      <w:rPr>
        <w:noProof/>
        <w:lang w:val="fr-BE" w:eastAsia="fr-BE"/>
      </w:rPr>
      <mc:AlternateContent>
        <mc:Choice Requires="wps">
          <w:drawing>
            <wp:anchor distT="45720" distB="45720" distL="114300" distR="114300" simplePos="0" relativeHeight="251658243" behindDoc="1" locked="0" layoutInCell="1" allowOverlap="1" wp14:anchorId="5AFF1B9E" wp14:editId="5AFF1B9F">
              <wp:simplePos x="0" y="0"/>
              <wp:positionH relativeFrom="margin">
                <wp:posOffset>84455</wp:posOffset>
              </wp:positionH>
              <wp:positionV relativeFrom="page">
                <wp:posOffset>9829800</wp:posOffset>
              </wp:positionV>
              <wp:extent cx="5006340" cy="5943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5AFF1BBE"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BF"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9E" id="_x0000_t202" coordsize="21600,21600" o:spt="202" path="m,l,21600r21600,l21600,xe">
              <v:stroke joinstyle="miter"/>
              <v:path gradientshapeok="t" o:connecttype="rect"/>
            </v:shapetype>
            <v:shape id="Text Box 3" o:spid="_x0000_s1027" type="#_x0000_t202" style="position:absolute;left:0;text-align:left;margin-left:6.65pt;margin-top:774pt;width:394.2pt;height:46.8pt;z-index:-251658237;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5AFF1BBE"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BF"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rPr>
        <w:noProof/>
      </w:rPr>
      <w:t>1</w:t>
    </w:r>
    <w:r>
      <w:fldChar w:fldCharType="end"/>
    </w:r>
  </w:p>
  <w:p w14:paraId="5AFF1B96" w14:textId="77777777" w:rsidR="00E00F2B" w:rsidRDefault="00E00F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8" w14:textId="77777777" w:rsidR="00E00F2B" w:rsidRDefault="00E00F2B">
    <w:pPr>
      <w:pStyle w:val="Pieddepage"/>
      <w:jc w:val="right"/>
    </w:pPr>
    <w:r>
      <w:rPr>
        <w:noProof/>
        <w:lang w:val="fr-BE" w:eastAsia="fr-BE"/>
      </w:rPr>
      <mc:AlternateContent>
        <mc:Choice Requires="wps">
          <w:drawing>
            <wp:anchor distT="45720" distB="45720" distL="114300" distR="114300" simplePos="0" relativeHeight="251658241" behindDoc="1" locked="0" layoutInCell="1" allowOverlap="1" wp14:anchorId="5AFF1BA2" wp14:editId="5AFF1BA3">
              <wp:simplePos x="0" y="0"/>
              <wp:positionH relativeFrom="margin">
                <wp:posOffset>83272</wp:posOffset>
              </wp:positionH>
              <wp:positionV relativeFrom="page">
                <wp:posOffset>9828578</wp:posOffset>
              </wp:positionV>
              <wp:extent cx="5295697" cy="59436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697" cy="594360"/>
                      </a:xfrm>
                      <a:prstGeom prst="rect">
                        <a:avLst/>
                      </a:prstGeom>
                      <a:solidFill>
                        <a:srgbClr val="FFFFFF"/>
                      </a:solidFill>
                      <a:ln w="9525">
                        <a:noFill/>
                        <a:miter lim="800000"/>
                        <a:headEnd/>
                        <a:tailEnd/>
                      </a:ln>
                    </wps:spPr>
                    <wps:txbx>
                      <w:txbxContent>
                        <w:p w14:paraId="5AFF1BC0"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C1"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A2" id="_x0000_t202" coordsize="21600,21600" o:spt="202" path="m,l,21600r21600,l21600,xe">
              <v:stroke joinstyle="miter"/>
              <v:path gradientshapeok="t" o:connecttype="rect"/>
            </v:shapetype>
            <v:shape id="Text Box 1" o:spid="_x0000_s1028" type="#_x0000_t202" style="position:absolute;left:0;text-align:left;margin-left:6.55pt;margin-top:773.9pt;width:417pt;height:46.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" stroked="f">
              <v:textbox>
                <w:txbxContent>
                  <w:p w14:paraId="5AFF1BC0"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C1"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rPr>
        <w:noProof/>
      </w:rPr>
      <w:t>2</w:t>
    </w:r>
    <w:r>
      <w:fldChar w:fldCharType="end"/>
    </w:r>
  </w:p>
  <w:p w14:paraId="5AFF1B99" w14:textId="77777777" w:rsidR="00E00F2B" w:rsidRDefault="00E00F2B" w:rsidP="005E38F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E2649" w14:textId="77777777" w:rsidR="0075430A" w:rsidRDefault="0075430A" w:rsidP="00C913B3">
      <w:pPr>
        <w:spacing w:after="0" w:line="240" w:lineRule="auto"/>
      </w:pPr>
      <w:r>
        <w:separator/>
      </w:r>
    </w:p>
  </w:footnote>
  <w:footnote w:type="continuationSeparator" w:id="0">
    <w:p w14:paraId="6C73C3A1" w14:textId="77777777" w:rsidR="0075430A" w:rsidRDefault="0075430A" w:rsidP="00C913B3">
      <w:pPr>
        <w:spacing w:after="0" w:line="240" w:lineRule="auto"/>
      </w:pPr>
      <w:r>
        <w:continuationSeparator/>
      </w:r>
    </w:p>
  </w:footnote>
  <w:footnote w:type="continuationNotice" w:id="1">
    <w:p w14:paraId="12BE0FD1" w14:textId="77777777" w:rsidR="0075430A" w:rsidRDefault="0075430A">
      <w:pPr>
        <w:spacing w:after="0" w:line="240" w:lineRule="auto"/>
      </w:pPr>
    </w:p>
  </w:footnote>
  <w:footnote w:id="2">
    <w:p w14:paraId="5AFF1BA4" w14:textId="77777777" w:rsidR="00E00F2B" w:rsidRDefault="00E00F2B" w:rsidP="00C91137">
      <w:pPr>
        <w:pStyle w:val="Notedebasdepage"/>
      </w:pPr>
      <w:r>
        <w:rPr>
          <w:rStyle w:val="Appelnotedebasdep"/>
        </w:rPr>
        <w:footnoteRef/>
      </w:r>
      <w:r>
        <w:t xml:space="preserve"> M.B. du 30 décembre 1998, du 17 novembre 2001, du 6 juillet 2012, du 15 janvier 2013 et du 26 mars 2013.</w:t>
      </w:r>
    </w:p>
  </w:footnote>
  <w:footnote w:id="3">
    <w:p w14:paraId="5AFF1BA5" w14:textId="77777777" w:rsidR="00E00F2B" w:rsidRPr="0021448A" w:rsidRDefault="00E00F2B" w:rsidP="00C91137">
      <w:pPr>
        <w:pStyle w:val="Notedebasdepage"/>
        <w:rPr>
          <w:rStyle w:val="Appelnotedebasdep"/>
          <w:sz w:val="22"/>
          <w:szCs w:val="22"/>
        </w:rPr>
      </w:pPr>
      <w:r>
        <w:rPr>
          <w:rStyle w:val="Appelnotedebasdep"/>
          <w:sz w:val="22"/>
          <w:szCs w:val="22"/>
        </w:rPr>
        <w:footnoteRef/>
      </w:r>
      <w:r>
        <w:rPr>
          <w:rStyle w:val="Appelnotedebasdep"/>
          <w:sz w:val="22"/>
        </w:rPr>
        <w:t xml:space="preserve"> M.B. du 1er juillet 1999.</w:t>
      </w:r>
    </w:p>
  </w:footnote>
  <w:footnote w:id="4">
    <w:p w14:paraId="5AFF1BA8" w14:textId="77777777" w:rsidR="00E00F2B" w:rsidRPr="002B17C5" w:rsidRDefault="00E00F2B" w:rsidP="002A1F15">
      <w:pPr>
        <w:pStyle w:val="Notedebasdepage"/>
      </w:pPr>
      <w:r>
        <w:rPr>
          <w:rStyle w:val="Appelnotedebasdep"/>
        </w:rPr>
        <w:footnoteRef/>
      </w:r>
      <w:r>
        <w:t xml:space="preserve"> M.B. du 14 juillet 2016. </w:t>
      </w:r>
    </w:p>
  </w:footnote>
  <w:footnote w:id="5">
    <w:p w14:paraId="5AFF1BA9" w14:textId="77777777" w:rsidR="00E00F2B" w:rsidRPr="00C81AA0" w:rsidRDefault="00E00F2B" w:rsidP="002A1F15">
      <w:pPr>
        <w:pStyle w:val="Notedebasdepage"/>
      </w:pPr>
      <w:r>
        <w:rPr>
          <w:rStyle w:val="Appelnotedebasdep"/>
        </w:rPr>
        <w:footnoteRef/>
      </w:r>
      <w:r>
        <w:t xml:space="preserve"> M.B du 21 juin 2013.</w:t>
      </w:r>
    </w:p>
  </w:footnote>
  <w:footnote w:id="6">
    <w:p w14:paraId="5AFF1BAA" w14:textId="77777777" w:rsidR="00E00F2B" w:rsidRPr="00C81AA0" w:rsidRDefault="00E00F2B" w:rsidP="002A1F15">
      <w:pPr>
        <w:pStyle w:val="Notedebasdepage"/>
      </w:pPr>
      <w:r>
        <w:rPr>
          <w:rStyle w:val="Appelnotedebasdep"/>
        </w:rPr>
        <w:footnoteRef/>
      </w:r>
      <w:r>
        <w:t xml:space="preserve"> M.B. du 9 mai 2017. </w:t>
      </w:r>
    </w:p>
  </w:footnote>
  <w:footnote w:id="7">
    <w:p w14:paraId="5AFF1BAB" w14:textId="77777777" w:rsidR="00E00F2B" w:rsidRPr="002B17C5" w:rsidRDefault="00E00F2B" w:rsidP="002A1F15">
      <w:pPr>
        <w:pStyle w:val="Notedebasdepage"/>
      </w:pPr>
      <w:r>
        <w:rPr>
          <w:rStyle w:val="Appelnotedebasdep"/>
        </w:rPr>
        <w:footnoteRef/>
      </w:r>
      <w:r>
        <w:t xml:space="preserve"> M.B. du 27 juin 2017.</w:t>
      </w:r>
    </w:p>
  </w:footnote>
  <w:footnote w:id="8">
    <w:p w14:paraId="2FE2AAB7" w14:textId="77777777" w:rsidR="00B72775" w:rsidRPr="00A1103C" w:rsidRDefault="00B72775" w:rsidP="00B72775">
      <w:pPr>
        <w:pStyle w:val="Notedebasdepage"/>
      </w:pPr>
      <w:r>
        <w:rPr>
          <w:rStyle w:val="Appelnotedebasdep"/>
        </w:rPr>
        <w:footnoteRef/>
      </w:r>
      <w:r>
        <w:t xml:space="preserve"> </w:t>
      </w:r>
      <w:r w:rsidRPr="00025DE8">
        <w:rPr>
          <w:color w:val="auto"/>
        </w:rPr>
        <w:t>En cas de pool d’experts, minimum 8</w:t>
      </w:r>
      <w:r>
        <w:rPr>
          <w:color w:val="auto"/>
        </w:rPr>
        <w:t xml:space="preserve"> </w:t>
      </w:r>
      <w:r w:rsidRPr="00025DE8">
        <w:rPr>
          <w:color w:val="auto"/>
        </w:rPr>
        <w:t>ans d’expérience requise pour un des membres et 5 ans minimum pour les autres membres.</w:t>
      </w:r>
    </w:p>
  </w:footnote>
  <w:footnote w:id="9">
    <w:p w14:paraId="5AFF1BAC" w14:textId="77777777" w:rsidR="00E00F2B" w:rsidRDefault="00E00F2B" w:rsidP="00FC5907">
      <w:pPr>
        <w:pStyle w:val="Notedebasdepage"/>
      </w:pPr>
      <w:r>
        <w:rPr>
          <w:rStyle w:val="Appelnotedebasdep"/>
        </w:rPr>
        <w:footnoteRef/>
      </w:r>
      <w:r>
        <w:t xml:space="preserve"> Comme indiqué sur le document officiel.</w:t>
      </w:r>
    </w:p>
  </w:footnote>
  <w:footnote w:id="10">
    <w:p w14:paraId="5AFF1BAD" w14:textId="77777777" w:rsidR="00E00F2B" w:rsidRDefault="00E00F2B" w:rsidP="00FC5907">
      <w:pPr>
        <w:pStyle w:val="Notedebasdepage"/>
      </w:pPr>
      <w:r>
        <w:rPr>
          <w:rStyle w:val="Appelnotedebasdep"/>
        </w:rPr>
        <w:footnoteRef/>
      </w:r>
      <w:r>
        <w:t xml:space="preserve"> Accepté uniquement pour la Grande-Bretagne, l’Irlande, le Danemark, la Suède, la Finlande, la Norvège, l’Islande, le Canada, les États-Unis et l’Australie.</w:t>
      </w:r>
    </w:p>
  </w:footnote>
  <w:footnote w:id="11">
    <w:p w14:paraId="5AFF1BAE" w14:textId="77777777" w:rsidR="00E00F2B" w:rsidRDefault="00E00F2B" w:rsidP="00FC5907">
      <w:pPr>
        <w:pStyle w:val="Notedebasdepage"/>
      </w:pPr>
      <w:r>
        <w:rPr>
          <w:rStyle w:val="Appelnotedebasdep"/>
        </w:rPr>
        <w:footnoteRef/>
      </w:r>
      <w:r>
        <w:t xml:space="preserve"> À défaut des autres documents d’identité : titre de séjour ou passeport diplomatique.</w:t>
      </w:r>
    </w:p>
  </w:footnote>
  <w:footnote w:id="12">
    <w:p w14:paraId="5AFF1BAF" w14:textId="77777777" w:rsidR="00E00F2B" w:rsidRDefault="00E00F2B" w:rsidP="00FC5907">
      <w:pPr>
        <w:pStyle w:val="Notedebasdepage"/>
      </w:pPr>
      <w:r>
        <w:rPr>
          <w:rStyle w:val="Appelnotedebasdep"/>
        </w:rPr>
        <w:footnoteRef/>
      </w:r>
      <w:r>
        <w:t xml:space="preserve"> Voir le tableau des dénominations correspondantes par pays.</w:t>
      </w:r>
    </w:p>
  </w:footnote>
  <w:footnote w:id="13">
    <w:p w14:paraId="5AFF1BB0" w14:textId="77777777" w:rsidR="00E00F2B" w:rsidRDefault="00E00F2B" w:rsidP="00FC5907">
      <w:pPr>
        <w:pStyle w:val="Notedebasdepage"/>
      </w:pPr>
      <w:r>
        <w:rPr>
          <w:rStyle w:val="Appelnotedebasdep"/>
        </w:rPr>
        <w:footnoteRef/>
      </w:r>
      <w:r>
        <w:t xml:space="preserve"> Indiquer la région, l’État ou la province uniquement pour les pays non membres de l’UE, à l’exclusion des pays de l’AELE et des pays candidats.</w:t>
      </w:r>
    </w:p>
  </w:footnote>
  <w:footnote w:id="14">
    <w:p w14:paraId="5AFF1BB1" w14:textId="77777777" w:rsidR="00E00F2B" w:rsidRDefault="00E00F2B" w:rsidP="00FC5907">
      <w:pPr>
        <w:pStyle w:val="Notedebasdepage"/>
      </w:pPr>
      <w:r>
        <w:rPr>
          <w:rStyle w:val="Appelnotedebasdep"/>
        </w:rPr>
        <w:footnoteRef/>
      </w:r>
      <w:r>
        <w:t xml:space="preserve"> Dénomination nationale et sa traduction en EN ou FR, le cas échéant.</w:t>
      </w:r>
    </w:p>
  </w:footnote>
  <w:footnote w:id="15">
    <w:p w14:paraId="5AFF1BB2" w14:textId="77777777" w:rsidR="00E00F2B" w:rsidRDefault="00E00F2B" w:rsidP="00FC5907">
      <w:pPr>
        <w:pStyle w:val="Notedebasdepage"/>
      </w:pPr>
      <w:r>
        <w:rPr>
          <w:rStyle w:val="Appelnotedebasdep"/>
        </w:rPr>
        <w:footnoteRef/>
      </w:r>
      <w:r>
        <w:t xml:space="preserve">  ONG = Organisation non gouvernementale, à remplir pour les organisations sans but lucratif.</w:t>
      </w:r>
    </w:p>
  </w:footnote>
  <w:footnote w:id="16">
    <w:p w14:paraId="5AFF1BB3" w14:textId="77777777" w:rsidR="00E00F2B" w:rsidRDefault="00E00F2B" w:rsidP="00FC5907">
      <w:pPr>
        <w:pStyle w:val="Notedebasdepage"/>
      </w:pPr>
      <w:r>
        <w:rPr>
          <w:rStyle w:val="Appelnotedebasdep"/>
        </w:rPr>
        <w:footnoteRef/>
      </w:r>
      <w:r>
        <w:t xml:space="preserve"> Le numéro d’enregistrement au registre national des entreprises. Voir le tableau des dénominations correspondantes par pays.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1" w14:textId="77777777" w:rsidR="00E00F2B" w:rsidRDefault="00E00F2B" w:rsidP="0034799E">
    <w:pPr>
      <w:pStyle w:val="En-tte"/>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4" w14:textId="77777777" w:rsidR="00E00F2B" w:rsidRDefault="00E00F2B" w:rsidP="0034799E">
    <w:pPr>
      <w:pStyle w:val="En-tte"/>
      <w:tabs>
        <w:tab w:val="clear" w:pos="4536"/>
        <w:tab w:val="clear" w:pos="9072"/>
        <w:tab w:val="left" w:pos="1620"/>
      </w:tabs>
    </w:pPr>
    <w:r>
      <w:rPr>
        <w:noProof/>
        <w:lang w:val="fr-BE" w:eastAsia="fr-BE"/>
      </w:rPr>
      <w:drawing>
        <wp:anchor distT="36576" distB="59055" distL="163068" distR="161925" simplePos="0" relativeHeight="251658242" behindDoc="0" locked="1" layoutInCell="1" allowOverlap="1" wp14:anchorId="5AFF1B9C" wp14:editId="5AFF1B9D">
          <wp:simplePos x="0" y="0"/>
          <wp:positionH relativeFrom="column">
            <wp:posOffset>-1180592</wp:posOffset>
          </wp:positionH>
          <wp:positionV relativeFrom="page">
            <wp:posOffset>6731</wp:posOffset>
          </wp:positionV>
          <wp:extent cx="7542022" cy="10670794"/>
          <wp:effectExtent l="57150" t="38100" r="40005" b="546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7541895" cy="10670540"/>
                  </a:xfrm>
                  <a:prstGeom prst="rect">
                    <a:avLst/>
                  </a:prstGeom>
                  <a:effectLst>
                    <a:outerShdw blurRad="50800" dist="12700" dir="5400000" algn="ctr" rotWithShape="0">
                      <a:srgbClr val="000000">
                        <a:alpha val="43137"/>
                      </a:srgbClr>
                    </a:outerShdw>
                  </a:effectLst>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7" w14:textId="77777777" w:rsidR="00E00F2B" w:rsidRDefault="00E00F2B" w:rsidP="0034799E">
    <w:pPr>
      <w:pStyle w:val="En-tte"/>
      <w:tabs>
        <w:tab w:val="clear" w:pos="4536"/>
        <w:tab w:val="clear" w:pos="9072"/>
        <w:tab w:val="left" w:pos="1620"/>
      </w:tabs>
    </w:pPr>
    <w:r>
      <w:rPr>
        <w:noProof/>
        <w:lang w:val="fr-BE" w:eastAsia="fr-BE"/>
      </w:rPr>
      <w:drawing>
        <wp:anchor distT="0" distB="0" distL="114300" distR="114300" simplePos="0" relativeHeight="251658240" behindDoc="1" locked="0" layoutInCell="1" allowOverlap="1" wp14:anchorId="5AFF1BA0" wp14:editId="5AFF1BA1">
          <wp:simplePos x="0" y="0"/>
          <wp:positionH relativeFrom="column">
            <wp:posOffset>-1157605</wp:posOffset>
          </wp:positionH>
          <wp:positionV relativeFrom="paragraph">
            <wp:posOffset>-419735</wp:posOffset>
          </wp:positionV>
          <wp:extent cx="7513320" cy="10633075"/>
          <wp:effectExtent l="0" t="0" r="0" b="0"/>
          <wp:wrapNone/>
          <wp:docPr id="35309100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3320" cy="10633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0262157C"/>
    <w:multiLevelType w:val="hybridMultilevel"/>
    <w:tmpl w:val="5FB8982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2E0710E"/>
    <w:multiLevelType w:val="hybridMultilevel"/>
    <w:tmpl w:val="0242D7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45C5E5E"/>
    <w:multiLevelType w:val="multilevel"/>
    <w:tmpl w:val="BE46F9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FD0BFA"/>
    <w:multiLevelType w:val="hybridMultilevel"/>
    <w:tmpl w:val="3D84847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7725FE7"/>
    <w:multiLevelType w:val="hybridMultilevel"/>
    <w:tmpl w:val="FFA886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D3C64FF"/>
    <w:multiLevelType w:val="hybridMultilevel"/>
    <w:tmpl w:val="9C6201D2"/>
    <w:lvl w:ilvl="0" w:tplc="4294B49E">
      <w:numFmt w:val="bullet"/>
      <w:lvlText w:val="-"/>
      <w:lvlJc w:val="left"/>
      <w:pPr>
        <w:ind w:left="720" w:hanging="360"/>
      </w:pPr>
      <w:rPr>
        <w:rFonts w:ascii="Georgia" w:eastAsiaTheme="minorHAnsi" w:hAnsi="Georgia" w:cstheme="minorBidi" w:hint="default"/>
        <w:color w:val="58575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DAE0A88"/>
    <w:multiLevelType w:val="hybridMultilevel"/>
    <w:tmpl w:val="725C9B4C"/>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DE82FD3"/>
    <w:multiLevelType w:val="hybridMultilevel"/>
    <w:tmpl w:val="FCEECB8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0" w15:restartNumberingAfterBreak="0">
    <w:nsid w:val="0E0F18D8"/>
    <w:multiLevelType w:val="hybridMultilevel"/>
    <w:tmpl w:val="E592CBF2"/>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0B949F5"/>
    <w:multiLevelType w:val="hybridMultilevel"/>
    <w:tmpl w:val="F4DC48E8"/>
    <w:lvl w:ilvl="0" w:tplc="080C0001">
      <w:start w:val="1"/>
      <w:numFmt w:val="bullet"/>
      <w:lvlText w:val=""/>
      <w:lvlJc w:val="left"/>
      <w:pPr>
        <w:ind w:left="720" w:hanging="360"/>
      </w:pPr>
      <w:rPr>
        <w:rFonts w:ascii="Symbol" w:hAnsi="Symbol" w:hint="default"/>
      </w:rPr>
    </w:lvl>
    <w:lvl w:ilvl="1" w:tplc="08130001">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1366821"/>
    <w:multiLevelType w:val="hybridMultilevel"/>
    <w:tmpl w:val="CD4A4A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92272DC"/>
    <w:multiLevelType w:val="hybridMultilevel"/>
    <w:tmpl w:val="716CA89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1B541CC2"/>
    <w:multiLevelType w:val="multilevel"/>
    <w:tmpl w:val="AC9C924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4691"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1BDA29ED"/>
    <w:multiLevelType w:val="hybridMultilevel"/>
    <w:tmpl w:val="6AE8D0CA"/>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1C1920CF"/>
    <w:multiLevelType w:val="multilevel"/>
    <w:tmpl w:val="C3308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4E5CA9"/>
    <w:multiLevelType w:val="hybridMultilevel"/>
    <w:tmpl w:val="2570BCE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8" w15:restartNumberingAfterBreak="0">
    <w:nsid w:val="1E6658F3"/>
    <w:multiLevelType w:val="hybridMultilevel"/>
    <w:tmpl w:val="4B4280C6"/>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1EC6549B"/>
    <w:multiLevelType w:val="hybridMultilevel"/>
    <w:tmpl w:val="AA4A79F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F4B2DB6"/>
    <w:multiLevelType w:val="hybridMultilevel"/>
    <w:tmpl w:val="DC2898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2B93E5C"/>
    <w:multiLevelType w:val="hybridMultilevel"/>
    <w:tmpl w:val="211ECC96"/>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4255087"/>
    <w:multiLevelType w:val="hybridMultilevel"/>
    <w:tmpl w:val="14E635BE"/>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4" w15:restartNumberingAfterBreak="0">
    <w:nsid w:val="243C46AA"/>
    <w:multiLevelType w:val="hybridMultilevel"/>
    <w:tmpl w:val="770A3A4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5" w15:restartNumberingAfterBreak="0">
    <w:nsid w:val="25265656"/>
    <w:multiLevelType w:val="multilevel"/>
    <w:tmpl w:val="CFB25F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66E041C"/>
    <w:multiLevelType w:val="multilevel"/>
    <w:tmpl w:val="A2949D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755FF5"/>
    <w:multiLevelType w:val="hybridMultilevel"/>
    <w:tmpl w:val="89E231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2E924BCF"/>
    <w:multiLevelType w:val="hybridMultilevel"/>
    <w:tmpl w:val="23D2843C"/>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2F731AD0"/>
    <w:multiLevelType w:val="hybridMultilevel"/>
    <w:tmpl w:val="2688B10A"/>
    <w:lvl w:ilvl="0" w:tplc="0813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FE10FB0"/>
    <w:multiLevelType w:val="hybridMultilevel"/>
    <w:tmpl w:val="D928685C"/>
    <w:lvl w:ilvl="0" w:tplc="08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109662C"/>
    <w:multiLevelType w:val="hybridMultilevel"/>
    <w:tmpl w:val="D8060876"/>
    <w:lvl w:ilvl="0" w:tplc="080C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375752E6"/>
    <w:multiLevelType w:val="multilevel"/>
    <w:tmpl w:val="373E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6D5D2A"/>
    <w:multiLevelType w:val="multilevel"/>
    <w:tmpl w:val="A414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763F03"/>
    <w:multiLevelType w:val="hybridMultilevel"/>
    <w:tmpl w:val="26EA26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38B36838"/>
    <w:multiLevelType w:val="hybridMultilevel"/>
    <w:tmpl w:val="D9CC1810"/>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8" w15:restartNumberingAfterBreak="0">
    <w:nsid w:val="3B364F96"/>
    <w:multiLevelType w:val="hybridMultilevel"/>
    <w:tmpl w:val="F7CE4A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3B974814"/>
    <w:multiLevelType w:val="hybridMultilevel"/>
    <w:tmpl w:val="C38EA840"/>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0" w15:restartNumberingAfterBreak="0">
    <w:nsid w:val="3CF30433"/>
    <w:multiLevelType w:val="hybridMultilevel"/>
    <w:tmpl w:val="B22250C2"/>
    <w:lvl w:ilvl="0" w:tplc="FFFFFFFF">
      <w:start w:val="1"/>
      <w:numFmt w:val="bullet"/>
      <w:lvlText w:val="-"/>
      <w:lvlJc w:val="left"/>
      <w:pPr>
        <w:ind w:left="720" w:hanging="360"/>
      </w:pPr>
      <w:rPr>
        <w:rFonts w:ascii="Georgia" w:hAnsi="Georgi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2" w15:restartNumberingAfterBreak="0">
    <w:nsid w:val="43887779"/>
    <w:multiLevelType w:val="hybridMultilevel"/>
    <w:tmpl w:val="5C1AB172"/>
    <w:lvl w:ilvl="0" w:tplc="08130009">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49C137E6"/>
    <w:multiLevelType w:val="hybridMultilevel"/>
    <w:tmpl w:val="6F54875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15:restartNumberingAfterBreak="0">
    <w:nsid w:val="4A124B37"/>
    <w:multiLevelType w:val="hybridMultilevel"/>
    <w:tmpl w:val="61E26F88"/>
    <w:lvl w:ilvl="0" w:tplc="F5B828A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4B8E559A"/>
    <w:multiLevelType w:val="hybridMultilevel"/>
    <w:tmpl w:val="94063D42"/>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4D6E4871"/>
    <w:multiLevelType w:val="hybridMultilevel"/>
    <w:tmpl w:val="B6127CFE"/>
    <w:lvl w:ilvl="0" w:tplc="F5B828AE">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15:restartNumberingAfterBreak="0">
    <w:nsid w:val="509B22D6"/>
    <w:multiLevelType w:val="hybridMultilevel"/>
    <w:tmpl w:val="42F8994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8" w15:restartNumberingAfterBreak="0">
    <w:nsid w:val="54FE6C25"/>
    <w:multiLevelType w:val="multilevel"/>
    <w:tmpl w:val="4268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597A78"/>
    <w:multiLevelType w:val="hybridMultilevel"/>
    <w:tmpl w:val="3E8E4FB4"/>
    <w:lvl w:ilvl="0" w:tplc="08130009">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15:restartNumberingAfterBreak="0">
    <w:nsid w:val="56944513"/>
    <w:multiLevelType w:val="hybridMultilevel"/>
    <w:tmpl w:val="69E61F9E"/>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1" w15:restartNumberingAfterBreak="0">
    <w:nsid w:val="57582385"/>
    <w:multiLevelType w:val="hybridMultilevel"/>
    <w:tmpl w:val="A8789B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58E50C1A"/>
    <w:multiLevelType w:val="hybridMultilevel"/>
    <w:tmpl w:val="FA7CF840"/>
    <w:lvl w:ilvl="0" w:tplc="6DF26B54">
      <w:numFmt w:val="bullet"/>
      <w:lvlText w:val="-"/>
      <w:lvlJc w:val="left"/>
      <w:pPr>
        <w:ind w:left="720" w:hanging="360"/>
      </w:pPr>
      <w:rPr>
        <w:rFonts w:ascii="Georgia" w:eastAsia="Calibri" w:hAnsi="Georg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3" w15:restartNumberingAfterBreak="0">
    <w:nsid w:val="59777622"/>
    <w:multiLevelType w:val="hybridMultilevel"/>
    <w:tmpl w:val="EE48DAB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4" w15:restartNumberingAfterBreak="0">
    <w:nsid w:val="5A844031"/>
    <w:multiLevelType w:val="hybridMultilevel"/>
    <w:tmpl w:val="AF06F130"/>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5D5E1D3F"/>
    <w:multiLevelType w:val="hybridMultilevel"/>
    <w:tmpl w:val="372286CC"/>
    <w:lvl w:ilvl="0" w:tplc="08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E8901AB"/>
    <w:multiLevelType w:val="hybridMultilevel"/>
    <w:tmpl w:val="70C83EEA"/>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36728CD"/>
    <w:multiLevelType w:val="hybridMultilevel"/>
    <w:tmpl w:val="1C24DD90"/>
    <w:lvl w:ilvl="0" w:tplc="4294B49E">
      <w:numFmt w:val="bullet"/>
      <w:lvlText w:val="-"/>
      <w:lvlJc w:val="left"/>
      <w:pPr>
        <w:ind w:left="720" w:hanging="360"/>
      </w:pPr>
      <w:rPr>
        <w:rFonts w:ascii="Georgia" w:eastAsiaTheme="minorHAnsi" w:hAnsi="Georgia" w:cstheme="minorBidi" w:hint="default"/>
        <w:color w:val="585756"/>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8" w15:restartNumberingAfterBreak="0">
    <w:nsid w:val="6767311A"/>
    <w:multiLevelType w:val="hybridMultilevel"/>
    <w:tmpl w:val="0346EEC6"/>
    <w:lvl w:ilvl="0" w:tplc="080C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59" w15:restartNumberingAfterBreak="0">
    <w:nsid w:val="69465F14"/>
    <w:multiLevelType w:val="hybridMultilevel"/>
    <w:tmpl w:val="BD366154"/>
    <w:lvl w:ilvl="0" w:tplc="080C0019">
      <w:start w:val="1"/>
      <w:numFmt w:val="lowerLetter"/>
      <w:lvlText w:val="%1."/>
      <w:lvlJc w:val="left"/>
      <w:pPr>
        <w:ind w:left="1068" w:hanging="360"/>
      </w:p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60" w15:restartNumberingAfterBreak="0">
    <w:nsid w:val="697D2F7D"/>
    <w:multiLevelType w:val="hybridMultilevel"/>
    <w:tmpl w:val="F378C36A"/>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1" w15:restartNumberingAfterBreak="0">
    <w:nsid w:val="69C616A3"/>
    <w:multiLevelType w:val="multilevel"/>
    <w:tmpl w:val="FC9229B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AD360DE"/>
    <w:multiLevelType w:val="hybridMultilevel"/>
    <w:tmpl w:val="F12A580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3" w15:restartNumberingAfterBreak="0">
    <w:nsid w:val="6B3646FE"/>
    <w:multiLevelType w:val="multilevel"/>
    <w:tmpl w:val="7BECAE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BF1389A"/>
    <w:multiLevelType w:val="hybridMultilevel"/>
    <w:tmpl w:val="77823B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6C956BA0"/>
    <w:multiLevelType w:val="hybridMultilevel"/>
    <w:tmpl w:val="39F003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6" w15:restartNumberingAfterBreak="0">
    <w:nsid w:val="6CED0DE3"/>
    <w:multiLevelType w:val="hybridMultilevel"/>
    <w:tmpl w:val="D6C4B7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7" w15:restartNumberingAfterBreak="0">
    <w:nsid w:val="6D4E0E43"/>
    <w:multiLevelType w:val="hybridMultilevel"/>
    <w:tmpl w:val="B700F78E"/>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9" w15:restartNumberingAfterBreak="0">
    <w:nsid w:val="72503101"/>
    <w:multiLevelType w:val="hybridMultilevel"/>
    <w:tmpl w:val="533CB466"/>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70" w15:restartNumberingAfterBreak="0">
    <w:nsid w:val="741C1EDA"/>
    <w:multiLevelType w:val="hybridMultilevel"/>
    <w:tmpl w:val="0A2CA5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1" w15:restartNumberingAfterBreak="0">
    <w:nsid w:val="769A51EE"/>
    <w:multiLevelType w:val="hybridMultilevel"/>
    <w:tmpl w:val="DCA43D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2" w15:restartNumberingAfterBreak="0">
    <w:nsid w:val="785A583C"/>
    <w:multiLevelType w:val="hybridMultilevel"/>
    <w:tmpl w:val="EEBC64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3" w15:restartNumberingAfterBreak="0">
    <w:nsid w:val="794C2171"/>
    <w:multiLevelType w:val="hybridMultilevel"/>
    <w:tmpl w:val="5C5CB39E"/>
    <w:lvl w:ilvl="0" w:tplc="F194624E">
      <w:start w:val="59"/>
      <w:numFmt w:val="bullet"/>
      <w:lvlText w:val="-"/>
      <w:lvlJc w:val="left"/>
      <w:pPr>
        <w:ind w:left="720" w:hanging="360"/>
      </w:pPr>
      <w:rPr>
        <w:rFonts w:ascii="Arial" w:eastAsia="DejaVu Sans"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4" w15:restartNumberingAfterBreak="0">
    <w:nsid w:val="799772BE"/>
    <w:multiLevelType w:val="hybridMultilevel"/>
    <w:tmpl w:val="B2EC8CB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5" w15:restartNumberingAfterBreak="0">
    <w:nsid w:val="7A711EE3"/>
    <w:multiLevelType w:val="hybridMultilevel"/>
    <w:tmpl w:val="5E043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BBA6484"/>
    <w:multiLevelType w:val="hybridMultilevel"/>
    <w:tmpl w:val="A6489818"/>
    <w:lvl w:ilvl="0" w:tplc="F5B828AE">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7"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8" w15:restartNumberingAfterBreak="0">
    <w:nsid w:val="7E4F788F"/>
    <w:multiLevelType w:val="hybridMultilevel"/>
    <w:tmpl w:val="CD302CC6"/>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9" w15:restartNumberingAfterBreak="0">
    <w:nsid w:val="7F6760FF"/>
    <w:multiLevelType w:val="hybridMultilevel"/>
    <w:tmpl w:val="AA305CA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0" w15:restartNumberingAfterBreak="0">
    <w:nsid w:val="7F6E68E9"/>
    <w:multiLevelType w:val="multilevel"/>
    <w:tmpl w:val="F01037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17480684">
    <w:abstractNumId w:val="61"/>
  </w:num>
  <w:num w:numId="2" w16cid:durableId="1617832766">
    <w:abstractNumId w:val="14"/>
  </w:num>
  <w:num w:numId="3" w16cid:durableId="1127090480">
    <w:abstractNumId w:val="37"/>
  </w:num>
  <w:num w:numId="4" w16cid:durableId="1911888636">
    <w:abstractNumId w:val="32"/>
  </w:num>
  <w:num w:numId="5" w16cid:durableId="1612928704">
    <w:abstractNumId w:val="14"/>
    <w:lvlOverride w:ilvl="0">
      <w:startOverride w:val="2"/>
    </w:lvlOverride>
  </w:num>
  <w:num w:numId="6" w16cid:durableId="1551384327">
    <w:abstractNumId w:val="28"/>
  </w:num>
  <w:num w:numId="7" w16cid:durableId="2055888021">
    <w:abstractNumId w:val="0"/>
  </w:num>
  <w:num w:numId="8" w16cid:durableId="1751922637">
    <w:abstractNumId w:val="1"/>
  </w:num>
  <w:num w:numId="9" w16cid:durableId="1699350292">
    <w:abstractNumId w:val="52"/>
  </w:num>
  <w:num w:numId="10" w16cid:durableId="93864265">
    <w:abstractNumId w:val="57"/>
  </w:num>
  <w:num w:numId="11" w16cid:durableId="1036154971">
    <w:abstractNumId w:val="12"/>
  </w:num>
  <w:num w:numId="12" w16cid:durableId="1557155645">
    <w:abstractNumId w:val="53"/>
  </w:num>
  <w:num w:numId="13" w16cid:durableId="1133328039">
    <w:abstractNumId w:val="22"/>
  </w:num>
  <w:num w:numId="14" w16cid:durableId="13676814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5052697">
    <w:abstractNumId w:val="27"/>
  </w:num>
  <w:num w:numId="16" w16cid:durableId="395322142">
    <w:abstractNumId w:val="78"/>
  </w:num>
  <w:num w:numId="17" w16cid:durableId="1229455582">
    <w:abstractNumId w:val="67"/>
  </w:num>
  <w:num w:numId="18" w16cid:durableId="792943658">
    <w:abstractNumId w:val="73"/>
  </w:num>
  <w:num w:numId="19" w16cid:durableId="2073848821">
    <w:abstractNumId w:val="54"/>
  </w:num>
  <w:num w:numId="20" w16cid:durableId="1360856138">
    <w:abstractNumId w:val="44"/>
  </w:num>
  <w:num w:numId="21" w16cid:durableId="1738169281">
    <w:abstractNumId w:val="46"/>
  </w:num>
  <w:num w:numId="22" w16cid:durableId="802163168">
    <w:abstractNumId w:val="6"/>
  </w:num>
  <w:num w:numId="23" w16cid:durableId="2008751796">
    <w:abstractNumId w:val="13"/>
  </w:num>
  <w:num w:numId="24" w16cid:durableId="1399011423">
    <w:abstractNumId w:val="43"/>
  </w:num>
  <w:num w:numId="25" w16cid:durableId="156532720">
    <w:abstractNumId w:val="72"/>
  </w:num>
  <w:num w:numId="26" w16cid:durableId="1988125535">
    <w:abstractNumId w:val="55"/>
  </w:num>
  <w:num w:numId="27" w16cid:durableId="319190942">
    <w:abstractNumId w:val="62"/>
  </w:num>
  <w:num w:numId="28" w16cid:durableId="1653018489">
    <w:abstractNumId w:val="42"/>
  </w:num>
  <w:num w:numId="29" w16cid:durableId="361055818">
    <w:abstractNumId w:val="49"/>
  </w:num>
  <w:num w:numId="30" w16cid:durableId="204604098">
    <w:abstractNumId w:val="30"/>
  </w:num>
  <w:num w:numId="31" w16cid:durableId="621838037">
    <w:abstractNumId w:val="9"/>
  </w:num>
  <w:num w:numId="32" w16cid:durableId="1596672555">
    <w:abstractNumId w:val="24"/>
  </w:num>
  <w:num w:numId="33" w16cid:durableId="91820964">
    <w:abstractNumId w:val="23"/>
  </w:num>
  <w:num w:numId="34" w16cid:durableId="1324964386">
    <w:abstractNumId w:val="17"/>
  </w:num>
  <w:num w:numId="35" w16cid:durableId="513299904">
    <w:abstractNumId w:val="70"/>
  </w:num>
  <w:num w:numId="36" w16cid:durableId="2111506404">
    <w:abstractNumId w:val="69"/>
  </w:num>
  <w:num w:numId="37" w16cid:durableId="526717880">
    <w:abstractNumId w:val="19"/>
  </w:num>
  <w:num w:numId="38" w16cid:durableId="1873883932">
    <w:abstractNumId w:val="74"/>
  </w:num>
  <w:num w:numId="39" w16cid:durableId="1869372941">
    <w:abstractNumId w:val="65"/>
  </w:num>
  <w:num w:numId="40" w16cid:durableId="1477142268">
    <w:abstractNumId w:val="8"/>
  </w:num>
  <w:num w:numId="41" w16cid:durableId="640622229">
    <w:abstractNumId w:val="76"/>
  </w:num>
  <w:num w:numId="42" w16cid:durableId="1899628396">
    <w:abstractNumId w:val="60"/>
  </w:num>
  <w:num w:numId="43" w16cid:durableId="352533455">
    <w:abstractNumId w:val="36"/>
  </w:num>
  <w:num w:numId="44" w16cid:durableId="851339199">
    <w:abstractNumId w:val="45"/>
  </w:num>
  <w:num w:numId="45" w16cid:durableId="196700073">
    <w:abstractNumId w:val="18"/>
  </w:num>
  <w:num w:numId="46" w16cid:durableId="465511793">
    <w:abstractNumId w:val="21"/>
  </w:num>
  <w:num w:numId="47" w16cid:durableId="130908090">
    <w:abstractNumId w:val="56"/>
  </w:num>
  <w:num w:numId="48" w16cid:durableId="1367289195">
    <w:abstractNumId w:val="29"/>
  </w:num>
  <w:num w:numId="49" w16cid:durableId="2111849313">
    <w:abstractNumId w:val="15"/>
  </w:num>
  <w:num w:numId="50" w16cid:durableId="1370958450">
    <w:abstractNumId w:val="79"/>
  </w:num>
  <w:num w:numId="51" w16cid:durableId="1567109266">
    <w:abstractNumId w:val="7"/>
  </w:num>
  <w:num w:numId="52" w16cid:durableId="560874526">
    <w:abstractNumId w:val="25"/>
  </w:num>
  <w:num w:numId="53" w16cid:durableId="357466001">
    <w:abstractNumId w:val="63"/>
  </w:num>
  <w:num w:numId="54" w16cid:durableId="593783467">
    <w:abstractNumId w:val="26"/>
  </w:num>
  <w:num w:numId="55" w16cid:durableId="1632052634">
    <w:abstractNumId w:val="80"/>
  </w:num>
  <w:num w:numId="56" w16cid:durableId="1832328428">
    <w:abstractNumId w:val="4"/>
  </w:num>
  <w:num w:numId="57" w16cid:durableId="1163201996">
    <w:abstractNumId w:val="68"/>
  </w:num>
  <w:num w:numId="58" w16cid:durableId="1661812633">
    <w:abstractNumId w:val="59"/>
  </w:num>
  <w:num w:numId="59" w16cid:durableId="702635384">
    <w:abstractNumId w:val="40"/>
  </w:num>
  <w:num w:numId="60" w16cid:durableId="1210188382">
    <w:abstractNumId w:val="10"/>
  </w:num>
  <w:num w:numId="61" w16cid:durableId="739252321">
    <w:abstractNumId w:val="5"/>
  </w:num>
  <w:num w:numId="62" w16cid:durableId="767846103">
    <w:abstractNumId w:val="33"/>
  </w:num>
  <w:num w:numId="63" w16cid:durableId="733502317">
    <w:abstractNumId w:val="16"/>
  </w:num>
  <w:num w:numId="64" w16cid:durableId="1484156276">
    <w:abstractNumId w:val="50"/>
  </w:num>
  <w:num w:numId="65" w16cid:durableId="1635526838">
    <w:abstractNumId w:val="2"/>
  </w:num>
  <w:num w:numId="66" w16cid:durableId="1244876767">
    <w:abstractNumId w:val="34"/>
  </w:num>
  <w:num w:numId="67" w16cid:durableId="1189837369">
    <w:abstractNumId w:val="48"/>
  </w:num>
  <w:num w:numId="68" w16cid:durableId="1593664910">
    <w:abstractNumId w:val="39"/>
  </w:num>
  <w:num w:numId="69" w16cid:durableId="1893229993">
    <w:abstractNumId w:val="47"/>
  </w:num>
  <w:num w:numId="70" w16cid:durableId="1888443650">
    <w:abstractNumId w:val="75"/>
  </w:num>
  <w:num w:numId="71" w16cid:durableId="2143840107">
    <w:abstractNumId w:val="77"/>
  </w:num>
  <w:num w:numId="72" w16cid:durableId="1825661308">
    <w:abstractNumId w:val="11"/>
  </w:num>
  <w:num w:numId="73" w16cid:durableId="1865946690">
    <w:abstractNumId w:val="20"/>
  </w:num>
  <w:num w:numId="74" w16cid:durableId="967514355">
    <w:abstractNumId w:val="58"/>
  </w:num>
  <w:num w:numId="75" w16cid:durableId="1603804479">
    <w:abstractNumId w:val="31"/>
  </w:num>
  <w:num w:numId="76" w16cid:durableId="603652252">
    <w:abstractNumId w:val="55"/>
  </w:num>
  <w:num w:numId="77" w16cid:durableId="1759522590">
    <w:abstractNumId w:val="48"/>
  </w:num>
  <w:num w:numId="78" w16cid:durableId="2063796233">
    <w:abstractNumId w:val="71"/>
  </w:num>
  <w:num w:numId="79" w16cid:durableId="1047023252">
    <w:abstractNumId w:val="35"/>
  </w:num>
  <w:num w:numId="80" w16cid:durableId="974018687">
    <w:abstractNumId w:val="51"/>
  </w:num>
  <w:num w:numId="81" w16cid:durableId="86123328">
    <w:abstractNumId w:val="3"/>
  </w:num>
  <w:num w:numId="82" w16cid:durableId="648099484">
    <w:abstractNumId w:val="38"/>
  </w:num>
  <w:num w:numId="83" w16cid:durableId="1016807153">
    <w:abstractNumId w:val="64"/>
  </w:num>
  <w:num w:numId="84" w16cid:durableId="275336396">
    <w:abstractNumId w:val="6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7FD"/>
    <w:rsid w:val="00000B0E"/>
    <w:rsid w:val="00000BCC"/>
    <w:rsid w:val="00001550"/>
    <w:rsid w:val="000026A2"/>
    <w:rsid w:val="00002B38"/>
    <w:rsid w:val="00003194"/>
    <w:rsid w:val="00003F7A"/>
    <w:rsid w:val="00005C90"/>
    <w:rsid w:val="00010637"/>
    <w:rsid w:val="00010B5E"/>
    <w:rsid w:val="000111EE"/>
    <w:rsid w:val="000117D8"/>
    <w:rsid w:val="00011A04"/>
    <w:rsid w:val="00011D05"/>
    <w:rsid w:val="00015D9D"/>
    <w:rsid w:val="00016664"/>
    <w:rsid w:val="00020305"/>
    <w:rsid w:val="00021B57"/>
    <w:rsid w:val="0002272F"/>
    <w:rsid w:val="00023476"/>
    <w:rsid w:val="00023CD7"/>
    <w:rsid w:val="0002515B"/>
    <w:rsid w:val="00025623"/>
    <w:rsid w:val="0002587C"/>
    <w:rsid w:val="00026AD8"/>
    <w:rsid w:val="000279D0"/>
    <w:rsid w:val="00030C71"/>
    <w:rsid w:val="00032B98"/>
    <w:rsid w:val="00033215"/>
    <w:rsid w:val="000346ED"/>
    <w:rsid w:val="000350A7"/>
    <w:rsid w:val="000367DD"/>
    <w:rsid w:val="000377C6"/>
    <w:rsid w:val="000402E9"/>
    <w:rsid w:val="00040A02"/>
    <w:rsid w:val="000413A5"/>
    <w:rsid w:val="000422A5"/>
    <w:rsid w:val="00044AEA"/>
    <w:rsid w:val="00044C59"/>
    <w:rsid w:val="000450D6"/>
    <w:rsid w:val="00045756"/>
    <w:rsid w:val="00046583"/>
    <w:rsid w:val="00047697"/>
    <w:rsid w:val="000503BD"/>
    <w:rsid w:val="00050A7B"/>
    <w:rsid w:val="000519C4"/>
    <w:rsid w:val="0005295A"/>
    <w:rsid w:val="00052ED3"/>
    <w:rsid w:val="0005311B"/>
    <w:rsid w:val="000534B9"/>
    <w:rsid w:val="00054795"/>
    <w:rsid w:val="00055836"/>
    <w:rsid w:val="00055B71"/>
    <w:rsid w:val="000563D5"/>
    <w:rsid w:val="000564BC"/>
    <w:rsid w:val="0005687D"/>
    <w:rsid w:val="0005697C"/>
    <w:rsid w:val="0006177F"/>
    <w:rsid w:val="00062519"/>
    <w:rsid w:val="00063E26"/>
    <w:rsid w:val="00064C3A"/>
    <w:rsid w:val="00064DAE"/>
    <w:rsid w:val="0006675D"/>
    <w:rsid w:val="00066E65"/>
    <w:rsid w:val="000709B1"/>
    <w:rsid w:val="000720BD"/>
    <w:rsid w:val="00072386"/>
    <w:rsid w:val="000723A5"/>
    <w:rsid w:val="00072613"/>
    <w:rsid w:val="00072B46"/>
    <w:rsid w:val="00073000"/>
    <w:rsid w:val="000731F0"/>
    <w:rsid w:val="000742FA"/>
    <w:rsid w:val="00074811"/>
    <w:rsid w:val="00074B13"/>
    <w:rsid w:val="000753B2"/>
    <w:rsid w:val="000758FF"/>
    <w:rsid w:val="00075C28"/>
    <w:rsid w:val="00076286"/>
    <w:rsid w:val="000769C7"/>
    <w:rsid w:val="0007777E"/>
    <w:rsid w:val="00077800"/>
    <w:rsid w:val="000812CC"/>
    <w:rsid w:val="000815E0"/>
    <w:rsid w:val="0008173B"/>
    <w:rsid w:val="00082E73"/>
    <w:rsid w:val="0008315B"/>
    <w:rsid w:val="0008359E"/>
    <w:rsid w:val="000836DD"/>
    <w:rsid w:val="000838B2"/>
    <w:rsid w:val="0008540D"/>
    <w:rsid w:val="00085666"/>
    <w:rsid w:val="00085BE5"/>
    <w:rsid w:val="00086350"/>
    <w:rsid w:val="000866EC"/>
    <w:rsid w:val="000870B1"/>
    <w:rsid w:val="00087C67"/>
    <w:rsid w:val="00092E93"/>
    <w:rsid w:val="00093B03"/>
    <w:rsid w:val="00093B8E"/>
    <w:rsid w:val="00095251"/>
    <w:rsid w:val="0009567D"/>
    <w:rsid w:val="000962E7"/>
    <w:rsid w:val="00096B53"/>
    <w:rsid w:val="000970CA"/>
    <w:rsid w:val="00097A94"/>
    <w:rsid w:val="000A0B54"/>
    <w:rsid w:val="000A152F"/>
    <w:rsid w:val="000A1A2D"/>
    <w:rsid w:val="000A2177"/>
    <w:rsid w:val="000A2703"/>
    <w:rsid w:val="000A28E6"/>
    <w:rsid w:val="000A29F6"/>
    <w:rsid w:val="000A2CB5"/>
    <w:rsid w:val="000A2E9C"/>
    <w:rsid w:val="000A3426"/>
    <w:rsid w:val="000A3435"/>
    <w:rsid w:val="000A3490"/>
    <w:rsid w:val="000A378C"/>
    <w:rsid w:val="000A4C0A"/>
    <w:rsid w:val="000A5016"/>
    <w:rsid w:val="000A5054"/>
    <w:rsid w:val="000A5282"/>
    <w:rsid w:val="000B0C07"/>
    <w:rsid w:val="000B0E73"/>
    <w:rsid w:val="000B1E0E"/>
    <w:rsid w:val="000B2322"/>
    <w:rsid w:val="000B367D"/>
    <w:rsid w:val="000B54E2"/>
    <w:rsid w:val="000B5595"/>
    <w:rsid w:val="000B740A"/>
    <w:rsid w:val="000B79EC"/>
    <w:rsid w:val="000B7E5D"/>
    <w:rsid w:val="000B7FEA"/>
    <w:rsid w:val="000C1250"/>
    <w:rsid w:val="000C133D"/>
    <w:rsid w:val="000C14CC"/>
    <w:rsid w:val="000C2973"/>
    <w:rsid w:val="000C4A71"/>
    <w:rsid w:val="000C5F7E"/>
    <w:rsid w:val="000C6CFC"/>
    <w:rsid w:val="000C7731"/>
    <w:rsid w:val="000C7915"/>
    <w:rsid w:val="000D1205"/>
    <w:rsid w:val="000D1611"/>
    <w:rsid w:val="000D1B41"/>
    <w:rsid w:val="000D2F60"/>
    <w:rsid w:val="000D304E"/>
    <w:rsid w:val="000D3E1A"/>
    <w:rsid w:val="000D4DF2"/>
    <w:rsid w:val="000D6107"/>
    <w:rsid w:val="000D7535"/>
    <w:rsid w:val="000E0623"/>
    <w:rsid w:val="000E0AB8"/>
    <w:rsid w:val="000E1A61"/>
    <w:rsid w:val="000E2E70"/>
    <w:rsid w:val="000E40EF"/>
    <w:rsid w:val="000E4B97"/>
    <w:rsid w:val="000E521A"/>
    <w:rsid w:val="000E54BD"/>
    <w:rsid w:val="000E5EC6"/>
    <w:rsid w:val="000E60F8"/>
    <w:rsid w:val="000E6F38"/>
    <w:rsid w:val="000E7A45"/>
    <w:rsid w:val="000F0883"/>
    <w:rsid w:val="000F1CB0"/>
    <w:rsid w:val="000F3644"/>
    <w:rsid w:val="000F550D"/>
    <w:rsid w:val="000F55E7"/>
    <w:rsid w:val="000F5858"/>
    <w:rsid w:val="000F5974"/>
    <w:rsid w:val="000F660E"/>
    <w:rsid w:val="000F7FD2"/>
    <w:rsid w:val="00100514"/>
    <w:rsid w:val="0010126F"/>
    <w:rsid w:val="00102C20"/>
    <w:rsid w:val="00103890"/>
    <w:rsid w:val="00103DD0"/>
    <w:rsid w:val="00104021"/>
    <w:rsid w:val="00104819"/>
    <w:rsid w:val="00104FA3"/>
    <w:rsid w:val="00106C60"/>
    <w:rsid w:val="00106E6F"/>
    <w:rsid w:val="001078F2"/>
    <w:rsid w:val="001110BE"/>
    <w:rsid w:val="00111164"/>
    <w:rsid w:val="001114C2"/>
    <w:rsid w:val="0011162C"/>
    <w:rsid w:val="00112215"/>
    <w:rsid w:val="00112976"/>
    <w:rsid w:val="001137B3"/>
    <w:rsid w:val="001150DD"/>
    <w:rsid w:val="00116139"/>
    <w:rsid w:val="0011720F"/>
    <w:rsid w:val="001172D4"/>
    <w:rsid w:val="00117DB6"/>
    <w:rsid w:val="00120936"/>
    <w:rsid w:val="00120B2F"/>
    <w:rsid w:val="001239E9"/>
    <w:rsid w:val="00123A5F"/>
    <w:rsid w:val="00123AC6"/>
    <w:rsid w:val="00124E92"/>
    <w:rsid w:val="00126A33"/>
    <w:rsid w:val="001275BE"/>
    <w:rsid w:val="00130F65"/>
    <w:rsid w:val="00131C1D"/>
    <w:rsid w:val="00131E72"/>
    <w:rsid w:val="001327D7"/>
    <w:rsid w:val="00133D19"/>
    <w:rsid w:val="0013597E"/>
    <w:rsid w:val="001363B2"/>
    <w:rsid w:val="00136743"/>
    <w:rsid w:val="0013699C"/>
    <w:rsid w:val="00137412"/>
    <w:rsid w:val="00137A44"/>
    <w:rsid w:val="00140F07"/>
    <w:rsid w:val="00141F19"/>
    <w:rsid w:val="0014225F"/>
    <w:rsid w:val="00142B6A"/>
    <w:rsid w:val="00142E03"/>
    <w:rsid w:val="00143365"/>
    <w:rsid w:val="00143CAD"/>
    <w:rsid w:val="00144CF9"/>
    <w:rsid w:val="00144F43"/>
    <w:rsid w:val="001452E0"/>
    <w:rsid w:val="001459C7"/>
    <w:rsid w:val="001468C4"/>
    <w:rsid w:val="00146CD3"/>
    <w:rsid w:val="00147491"/>
    <w:rsid w:val="00147549"/>
    <w:rsid w:val="001477ED"/>
    <w:rsid w:val="001500C5"/>
    <w:rsid w:val="00151E10"/>
    <w:rsid w:val="0015384B"/>
    <w:rsid w:val="00153A8F"/>
    <w:rsid w:val="001545C9"/>
    <w:rsid w:val="00155249"/>
    <w:rsid w:val="00155345"/>
    <w:rsid w:val="00155561"/>
    <w:rsid w:val="00156528"/>
    <w:rsid w:val="001573E7"/>
    <w:rsid w:val="00160338"/>
    <w:rsid w:val="00160665"/>
    <w:rsid w:val="001611AF"/>
    <w:rsid w:val="00161F40"/>
    <w:rsid w:val="001624D2"/>
    <w:rsid w:val="001632B0"/>
    <w:rsid w:val="00164793"/>
    <w:rsid w:val="001654C5"/>
    <w:rsid w:val="001665F6"/>
    <w:rsid w:val="0016786D"/>
    <w:rsid w:val="00167ADF"/>
    <w:rsid w:val="00167D52"/>
    <w:rsid w:val="00167F3E"/>
    <w:rsid w:val="0017001A"/>
    <w:rsid w:val="0017102A"/>
    <w:rsid w:val="00171A55"/>
    <w:rsid w:val="0017327F"/>
    <w:rsid w:val="00173842"/>
    <w:rsid w:val="001740EB"/>
    <w:rsid w:val="0017446A"/>
    <w:rsid w:val="00175233"/>
    <w:rsid w:val="00176ECF"/>
    <w:rsid w:val="00177C07"/>
    <w:rsid w:val="00180670"/>
    <w:rsid w:val="00180CEE"/>
    <w:rsid w:val="00181E08"/>
    <w:rsid w:val="00182660"/>
    <w:rsid w:val="0018322C"/>
    <w:rsid w:val="00183349"/>
    <w:rsid w:val="0018461A"/>
    <w:rsid w:val="00184F9E"/>
    <w:rsid w:val="00185254"/>
    <w:rsid w:val="00192673"/>
    <w:rsid w:val="00193405"/>
    <w:rsid w:val="001935A9"/>
    <w:rsid w:val="00193F4F"/>
    <w:rsid w:val="00194970"/>
    <w:rsid w:val="00194CEA"/>
    <w:rsid w:val="00195035"/>
    <w:rsid w:val="001955D8"/>
    <w:rsid w:val="00195880"/>
    <w:rsid w:val="00195EC8"/>
    <w:rsid w:val="00196C05"/>
    <w:rsid w:val="001973EF"/>
    <w:rsid w:val="001976C1"/>
    <w:rsid w:val="001A0B49"/>
    <w:rsid w:val="001A3712"/>
    <w:rsid w:val="001A3C3C"/>
    <w:rsid w:val="001A60B7"/>
    <w:rsid w:val="001A6BAE"/>
    <w:rsid w:val="001A7162"/>
    <w:rsid w:val="001A7836"/>
    <w:rsid w:val="001B0845"/>
    <w:rsid w:val="001B0F46"/>
    <w:rsid w:val="001B139B"/>
    <w:rsid w:val="001B238A"/>
    <w:rsid w:val="001B2B5E"/>
    <w:rsid w:val="001B3999"/>
    <w:rsid w:val="001B42D9"/>
    <w:rsid w:val="001B4D0E"/>
    <w:rsid w:val="001B4FB0"/>
    <w:rsid w:val="001B6CA3"/>
    <w:rsid w:val="001C01EF"/>
    <w:rsid w:val="001C0A40"/>
    <w:rsid w:val="001C1668"/>
    <w:rsid w:val="001C1B75"/>
    <w:rsid w:val="001C23C2"/>
    <w:rsid w:val="001C3283"/>
    <w:rsid w:val="001C40BE"/>
    <w:rsid w:val="001C42B6"/>
    <w:rsid w:val="001C4E0F"/>
    <w:rsid w:val="001C4F02"/>
    <w:rsid w:val="001C5183"/>
    <w:rsid w:val="001C7704"/>
    <w:rsid w:val="001C7C68"/>
    <w:rsid w:val="001C7CC7"/>
    <w:rsid w:val="001D24E9"/>
    <w:rsid w:val="001D3086"/>
    <w:rsid w:val="001D3A2D"/>
    <w:rsid w:val="001D5445"/>
    <w:rsid w:val="001D5859"/>
    <w:rsid w:val="001D5BEE"/>
    <w:rsid w:val="001D6FD0"/>
    <w:rsid w:val="001E18A3"/>
    <w:rsid w:val="001E2521"/>
    <w:rsid w:val="001E3B30"/>
    <w:rsid w:val="001E4527"/>
    <w:rsid w:val="001E45A6"/>
    <w:rsid w:val="001E4B3E"/>
    <w:rsid w:val="001E5E1C"/>
    <w:rsid w:val="001F10F1"/>
    <w:rsid w:val="001F160E"/>
    <w:rsid w:val="001F2A50"/>
    <w:rsid w:val="001F315B"/>
    <w:rsid w:val="001F346D"/>
    <w:rsid w:val="001F4472"/>
    <w:rsid w:val="001F4E33"/>
    <w:rsid w:val="001F636E"/>
    <w:rsid w:val="001F6D9D"/>
    <w:rsid w:val="001F6E75"/>
    <w:rsid w:val="001F7AAD"/>
    <w:rsid w:val="001F7F4C"/>
    <w:rsid w:val="00200291"/>
    <w:rsid w:val="00201916"/>
    <w:rsid w:val="0020374C"/>
    <w:rsid w:val="00203FF6"/>
    <w:rsid w:val="00204C27"/>
    <w:rsid w:val="002050E2"/>
    <w:rsid w:val="00205F93"/>
    <w:rsid w:val="00207319"/>
    <w:rsid w:val="00210F7D"/>
    <w:rsid w:val="00210FA1"/>
    <w:rsid w:val="00211384"/>
    <w:rsid w:val="00211526"/>
    <w:rsid w:val="00211724"/>
    <w:rsid w:val="00211A79"/>
    <w:rsid w:val="002120D1"/>
    <w:rsid w:val="00212368"/>
    <w:rsid w:val="0021254C"/>
    <w:rsid w:val="00213C86"/>
    <w:rsid w:val="00213CFD"/>
    <w:rsid w:val="00214474"/>
    <w:rsid w:val="0021448A"/>
    <w:rsid w:val="00214624"/>
    <w:rsid w:val="00214C6D"/>
    <w:rsid w:val="00215847"/>
    <w:rsid w:val="00215DD3"/>
    <w:rsid w:val="002163A2"/>
    <w:rsid w:val="002165C0"/>
    <w:rsid w:val="0021752B"/>
    <w:rsid w:val="002200F5"/>
    <w:rsid w:val="00220AD9"/>
    <w:rsid w:val="00221A16"/>
    <w:rsid w:val="00221AD0"/>
    <w:rsid w:val="00221F11"/>
    <w:rsid w:val="00222417"/>
    <w:rsid w:val="002232F3"/>
    <w:rsid w:val="00223328"/>
    <w:rsid w:val="00223F49"/>
    <w:rsid w:val="002240A2"/>
    <w:rsid w:val="00225ABD"/>
    <w:rsid w:val="00225B0F"/>
    <w:rsid w:val="002271E5"/>
    <w:rsid w:val="00227FFE"/>
    <w:rsid w:val="00230969"/>
    <w:rsid w:val="002345AE"/>
    <w:rsid w:val="002345BD"/>
    <w:rsid w:val="00235C4E"/>
    <w:rsid w:val="00236C82"/>
    <w:rsid w:val="0024117E"/>
    <w:rsid w:val="00241C83"/>
    <w:rsid w:val="00241FC4"/>
    <w:rsid w:val="00242231"/>
    <w:rsid w:val="00243011"/>
    <w:rsid w:val="002431B1"/>
    <w:rsid w:val="00243275"/>
    <w:rsid w:val="002435EA"/>
    <w:rsid w:val="00243751"/>
    <w:rsid w:val="00243A56"/>
    <w:rsid w:val="00245E6B"/>
    <w:rsid w:val="00246A5D"/>
    <w:rsid w:val="00247861"/>
    <w:rsid w:val="00247BB0"/>
    <w:rsid w:val="00247E7B"/>
    <w:rsid w:val="00250015"/>
    <w:rsid w:val="0025086A"/>
    <w:rsid w:val="00250EC5"/>
    <w:rsid w:val="00251152"/>
    <w:rsid w:val="002514E7"/>
    <w:rsid w:val="00251977"/>
    <w:rsid w:val="00251BB4"/>
    <w:rsid w:val="00252588"/>
    <w:rsid w:val="0025285E"/>
    <w:rsid w:val="00254122"/>
    <w:rsid w:val="002554B8"/>
    <w:rsid w:val="0025609D"/>
    <w:rsid w:val="00256768"/>
    <w:rsid w:val="00256CDD"/>
    <w:rsid w:val="002574C5"/>
    <w:rsid w:val="002578D9"/>
    <w:rsid w:val="002602BA"/>
    <w:rsid w:val="002602DD"/>
    <w:rsid w:val="00260DE9"/>
    <w:rsid w:val="0026184A"/>
    <w:rsid w:val="00261A70"/>
    <w:rsid w:val="00261E68"/>
    <w:rsid w:val="002625E2"/>
    <w:rsid w:val="00262EA5"/>
    <w:rsid w:val="00263751"/>
    <w:rsid w:val="002646E0"/>
    <w:rsid w:val="00264899"/>
    <w:rsid w:val="00264A2C"/>
    <w:rsid w:val="00264DA1"/>
    <w:rsid w:val="002653F8"/>
    <w:rsid w:val="0026587C"/>
    <w:rsid w:val="002662F3"/>
    <w:rsid w:val="00267238"/>
    <w:rsid w:val="002702B3"/>
    <w:rsid w:val="00270541"/>
    <w:rsid w:val="00270A30"/>
    <w:rsid w:val="00271594"/>
    <w:rsid w:val="00271CBE"/>
    <w:rsid w:val="00271D96"/>
    <w:rsid w:val="002722AF"/>
    <w:rsid w:val="00272398"/>
    <w:rsid w:val="00273771"/>
    <w:rsid w:val="00273B31"/>
    <w:rsid w:val="00273FA3"/>
    <w:rsid w:val="002752CF"/>
    <w:rsid w:val="00275F8A"/>
    <w:rsid w:val="002771EF"/>
    <w:rsid w:val="0028062D"/>
    <w:rsid w:val="00280BAE"/>
    <w:rsid w:val="00281573"/>
    <w:rsid w:val="002819A2"/>
    <w:rsid w:val="00282284"/>
    <w:rsid w:val="002824A2"/>
    <w:rsid w:val="00282EEB"/>
    <w:rsid w:val="002831D1"/>
    <w:rsid w:val="00284955"/>
    <w:rsid w:val="00286155"/>
    <w:rsid w:val="00286F94"/>
    <w:rsid w:val="00287064"/>
    <w:rsid w:val="00287ADB"/>
    <w:rsid w:val="00287E36"/>
    <w:rsid w:val="00293BF8"/>
    <w:rsid w:val="002946DD"/>
    <w:rsid w:val="00294C68"/>
    <w:rsid w:val="00296E72"/>
    <w:rsid w:val="00297295"/>
    <w:rsid w:val="0029763C"/>
    <w:rsid w:val="002979CD"/>
    <w:rsid w:val="00297B78"/>
    <w:rsid w:val="002A0707"/>
    <w:rsid w:val="002A1F15"/>
    <w:rsid w:val="002A1FA7"/>
    <w:rsid w:val="002A20AC"/>
    <w:rsid w:val="002A213F"/>
    <w:rsid w:val="002A2CDB"/>
    <w:rsid w:val="002A2F4C"/>
    <w:rsid w:val="002A4737"/>
    <w:rsid w:val="002A4E79"/>
    <w:rsid w:val="002A71DD"/>
    <w:rsid w:val="002B0222"/>
    <w:rsid w:val="002B043C"/>
    <w:rsid w:val="002B1409"/>
    <w:rsid w:val="002B22D4"/>
    <w:rsid w:val="002B2E3C"/>
    <w:rsid w:val="002B3A15"/>
    <w:rsid w:val="002B3E25"/>
    <w:rsid w:val="002B40A5"/>
    <w:rsid w:val="002B44C0"/>
    <w:rsid w:val="002B47FA"/>
    <w:rsid w:val="002B5D99"/>
    <w:rsid w:val="002B61D5"/>
    <w:rsid w:val="002B7D5A"/>
    <w:rsid w:val="002C0769"/>
    <w:rsid w:val="002C0AE1"/>
    <w:rsid w:val="002C0DC8"/>
    <w:rsid w:val="002C1116"/>
    <w:rsid w:val="002C218F"/>
    <w:rsid w:val="002C2258"/>
    <w:rsid w:val="002C2A1E"/>
    <w:rsid w:val="002C372B"/>
    <w:rsid w:val="002C3A9E"/>
    <w:rsid w:val="002C3C37"/>
    <w:rsid w:val="002C3CCE"/>
    <w:rsid w:val="002C4003"/>
    <w:rsid w:val="002C5958"/>
    <w:rsid w:val="002C62DF"/>
    <w:rsid w:val="002C6BB1"/>
    <w:rsid w:val="002C762A"/>
    <w:rsid w:val="002D04CF"/>
    <w:rsid w:val="002D15CD"/>
    <w:rsid w:val="002D1EFB"/>
    <w:rsid w:val="002D2323"/>
    <w:rsid w:val="002D3683"/>
    <w:rsid w:val="002D3A26"/>
    <w:rsid w:val="002D435B"/>
    <w:rsid w:val="002D46AC"/>
    <w:rsid w:val="002D48BE"/>
    <w:rsid w:val="002D5BA6"/>
    <w:rsid w:val="002D6869"/>
    <w:rsid w:val="002D7308"/>
    <w:rsid w:val="002E0156"/>
    <w:rsid w:val="002E061F"/>
    <w:rsid w:val="002E0B5F"/>
    <w:rsid w:val="002E0D26"/>
    <w:rsid w:val="002E24C4"/>
    <w:rsid w:val="002E3181"/>
    <w:rsid w:val="002E31EB"/>
    <w:rsid w:val="002E3349"/>
    <w:rsid w:val="002E36D2"/>
    <w:rsid w:val="002E431B"/>
    <w:rsid w:val="002E48C2"/>
    <w:rsid w:val="002E5473"/>
    <w:rsid w:val="002E59B3"/>
    <w:rsid w:val="002E5EED"/>
    <w:rsid w:val="002E6840"/>
    <w:rsid w:val="002E6C53"/>
    <w:rsid w:val="002F0EFB"/>
    <w:rsid w:val="002F2FBF"/>
    <w:rsid w:val="002F334F"/>
    <w:rsid w:val="002F37A8"/>
    <w:rsid w:val="002F6262"/>
    <w:rsid w:val="002F6636"/>
    <w:rsid w:val="0030003A"/>
    <w:rsid w:val="00300B70"/>
    <w:rsid w:val="00300C1A"/>
    <w:rsid w:val="00301A2F"/>
    <w:rsid w:val="003021B4"/>
    <w:rsid w:val="00302AA4"/>
    <w:rsid w:val="00302F6E"/>
    <w:rsid w:val="00303F1A"/>
    <w:rsid w:val="00304334"/>
    <w:rsid w:val="00304816"/>
    <w:rsid w:val="00304FCA"/>
    <w:rsid w:val="00305FB3"/>
    <w:rsid w:val="00307ADF"/>
    <w:rsid w:val="00310D04"/>
    <w:rsid w:val="00311ABB"/>
    <w:rsid w:val="00312689"/>
    <w:rsid w:val="003130E2"/>
    <w:rsid w:val="00315132"/>
    <w:rsid w:val="00315795"/>
    <w:rsid w:val="00316D93"/>
    <w:rsid w:val="00317F9F"/>
    <w:rsid w:val="00320682"/>
    <w:rsid w:val="00321001"/>
    <w:rsid w:val="003216A0"/>
    <w:rsid w:val="0032234B"/>
    <w:rsid w:val="003225AB"/>
    <w:rsid w:val="003229BC"/>
    <w:rsid w:val="00323748"/>
    <w:rsid w:val="00323A42"/>
    <w:rsid w:val="00325F1A"/>
    <w:rsid w:val="0032682C"/>
    <w:rsid w:val="00326D6B"/>
    <w:rsid w:val="00327EAC"/>
    <w:rsid w:val="003300BA"/>
    <w:rsid w:val="00330350"/>
    <w:rsid w:val="003310E6"/>
    <w:rsid w:val="003311F4"/>
    <w:rsid w:val="0033204F"/>
    <w:rsid w:val="0033217F"/>
    <w:rsid w:val="003328A9"/>
    <w:rsid w:val="00332C3E"/>
    <w:rsid w:val="00332C76"/>
    <w:rsid w:val="00332EA8"/>
    <w:rsid w:val="0033376D"/>
    <w:rsid w:val="003338E0"/>
    <w:rsid w:val="00334C26"/>
    <w:rsid w:val="00334CF0"/>
    <w:rsid w:val="00334F90"/>
    <w:rsid w:val="0033543C"/>
    <w:rsid w:val="00335B57"/>
    <w:rsid w:val="00335F25"/>
    <w:rsid w:val="003361F7"/>
    <w:rsid w:val="00336842"/>
    <w:rsid w:val="00340403"/>
    <w:rsid w:val="003412EC"/>
    <w:rsid w:val="00341D80"/>
    <w:rsid w:val="00343E43"/>
    <w:rsid w:val="00343F93"/>
    <w:rsid w:val="00344D5A"/>
    <w:rsid w:val="0034623D"/>
    <w:rsid w:val="00346A26"/>
    <w:rsid w:val="0034799E"/>
    <w:rsid w:val="00350BDB"/>
    <w:rsid w:val="00351E3C"/>
    <w:rsid w:val="003523F7"/>
    <w:rsid w:val="00352951"/>
    <w:rsid w:val="00353A46"/>
    <w:rsid w:val="00354EEC"/>
    <w:rsid w:val="00355466"/>
    <w:rsid w:val="0035594C"/>
    <w:rsid w:val="00355D12"/>
    <w:rsid w:val="00356A6D"/>
    <w:rsid w:val="00357078"/>
    <w:rsid w:val="00357167"/>
    <w:rsid w:val="00357446"/>
    <w:rsid w:val="0036235B"/>
    <w:rsid w:val="00363702"/>
    <w:rsid w:val="003650C9"/>
    <w:rsid w:val="00365DCD"/>
    <w:rsid w:val="003664E0"/>
    <w:rsid w:val="00366789"/>
    <w:rsid w:val="00367104"/>
    <w:rsid w:val="00367799"/>
    <w:rsid w:val="00367BFE"/>
    <w:rsid w:val="00371298"/>
    <w:rsid w:val="00371893"/>
    <w:rsid w:val="00371BA0"/>
    <w:rsid w:val="0037220A"/>
    <w:rsid w:val="00372E8E"/>
    <w:rsid w:val="0037486B"/>
    <w:rsid w:val="00374C5E"/>
    <w:rsid w:val="003754C7"/>
    <w:rsid w:val="003775C7"/>
    <w:rsid w:val="0038004D"/>
    <w:rsid w:val="003803AC"/>
    <w:rsid w:val="00380D7D"/>
    <w:rsid w:val="00380E6A"/>
    <w:rsid w:val="00381056"/>
    <w:rsid w:val="00383345"/>
    <w:rsid w:val="00383DC9"/>
    <w:rsid w:val="003842E6"/>
    <w:rsid w:val="00385990"/>
    <w:rsid w:val="00386699"/>
    <w:rsid w:val="00386997"/>
    <w:rsid w:val="00386AAB"/>
    <w:rsid w:val="00386C5C"/>
    <w:rsid w:val="00390547"/>
    <w:rsid w:val="00390786"/>
    <w:rsid w:val="003917EC"/>
    <w:rsid w:val="003921C8"/>
    <w:rsid w:val="00392334"/>
    <w:rsid w:val="0039287C"/>
    <w:rsid w:val="0039317C"/>
    <w:rsid w:val="00393EDD"/>
    <w:rsid w:val="003954C5"/>
    <w:rsid w:val="00395501"/>
    <w:rsid w:val="00397FB3"/>
    <w:rsid w:val="003A0818"/>
    <w:rsid w:val="003A0F45"/>
    <w:rsid w:val="003A14D3"/>
    <w:rsid w:val="003A1641"/>
    <w:rsid w:val="003A1853"/>
    <w:rsid w:val="003A32F5"/>
    <w:rsid w:val="003A37BF"/>
    <w:rsid w:val="003A3B4A"/>
    <w:rsid w:val="003A3FE1"/>
    <w:rsid w:val="003A4972"/>
    <w:rsid w:val="003A6515"/>
    <w:rsid w:val="003A7921"/>
    <w:rsid w:val="003A7940"/>
    <w:rsid w:val="003A7F39"/>
    <w:rsid w:val="003B0144"/>
    <w:rsid w:val="003B254C"/>
    <w:rsid w:val="003B31BE"/>
    <w:rsid w:val="003B3AD7"/>
    <w:rsid w:val="003B3CCD"/>
    <w:rsid w:val="003B5578"/>
    <w:rsid w:val="003B64B4"/>
    <w:rsid w:val="003B771E"/>
    <w:rsid w:val="003C06CD"/>
    <w:rsid w:val="003C06F5"/>
    <w:rsid w:val="003C0B14"/>
    <w:rsid w:val="003C1494"/>
    <w:rsid w:val="003C2697"/>
    <w:rsid w:val="003C37AF"/>
    <w:rsid w:val="003C64A1"/>
    <w:rsid w:val="003C66EF"/>
    <w:rsid w:val="003C6A15"/>
    <w:rsid w:val="003C768B"/>
    <w:rsid w:val="003D079E"/>
    <w:rsid w:val="003D23BF"/>
    <w:rsid w:val="003D2407"/>
    <w:rsid w:val="003D32A2"/>
    <w:rsid w:val="003D3905"/>
    <w:rsid w:val="003D3B2E"/>
    <w:rsid w:val="003D412D"/>
    <w:rsid w:val="003D63DE"/>
    <w:rsid w:val="003D7797"/>
    <w:rsid w:val="003D7DD9"/>
    <w:rsid w:val="003E028B"/>
    <w:rsid w:val="003E1216"/>
    <w:rsid w:val="003E17AF"/>
    <w:rsid w:val="003E1AB2"/>
    <w:rsid w:val="003E21DA"/>
    <w:rsid w:val="003E2F76"/>
    <w:rsid w:val="003E3900"/>
    <w:rsid w:val="003E56BD"/>
    <w:rsid w:val="003E7ABD"/>
    <w:rsid w:val="003F150F"/>
    <w:rsid w:val="003F3156"/>
    <w:rsid w:val="003F538A"/>
    <w:rsid w:val="003F5C81"/>
    <w:rsid w:val="003F7F5C"/>
    <w:rsid w:val="00401416"/>
    <w:rsid w:val="00401E32"/>
    <w:rsid w:val="00403771"/>
    <w:rsid w:val="00404B27"/>
    <w:rsid w:val="00405DE6"/>
    <w:rsid w:val="00405E7C"/>
    <w:rsid w:val="00405F49"/>
    <w:rsid w:val="00407183"/>
    <w:rsid w:val="004073BC"/>
    <w:rsid w:val="0041035E"/>
    <w:rsid w:val="004108FC"/>
    <w:rsid w:val="004119CB"/>
    <w:rsid w:val="00412A1A"/>
    <w:rsid w:val="00412AF3"/>
    <w:rsid w:val="0041302E"/>
    <w:rsid w:val="00413425"/>
    <w:rsid w:val="0041352D"/>
    <w:rsid w:val="00413DDE"/>
    <w:rsid w:val="004145B4"/>
    <w:rsid w:val="004147E6"/>
    <w:rsid w:val="004149F4"/>
    <w:rsid w:val="0041563D"/>
    <w:rsid w:val="00415E98"/>
    <w:rsid w:val="004160FA"/>
    <w:rsid w:val="0041675D"/>
    <w:rsid w:val="0041710C"/>
    <w:rsid w:val="004175E9"/>
    <w:rsid w:val="00417A61"/>
    <w:rsid w:val="00417E6C"/>
    <w:rsid w:val="0042063F"/>
    <w:rsid w:val="00420655"/>
    <w:rsid w:val="00420843"/>
    <w:rsid w:val="00420886"/>
    <w:rsid w:val="00421FC4"/>
    <w:rsid w:val="00422379"/>
    <w:rsid w:val="004227ED"/>
    <w:rsid w:val="00422A8B"/>
    <w:rsid w:val="00423C5B"/>
    <w:rsid w:val="00423D60"/>
    <w:rsid w:val="00423EE0"/>
    <w:rsid w:val="0042412C"/>
    <w:rsid w:val="00424D08"/>
    <w:rsid w:val="00425E03"/>
    <w:rsid w:val="00425FD1"/>
    <w:rsid w:val="0042637E"/>
    <w:rsid w:val="004268F7"/>
    <w:rsid w:val="00427387"/>
    <w:rsid w:val="0043001C"/>
    <w:rsid w:val="00431ADF"/>
    <w:rsid w:val="004337AA"/>
    <w:rsid w:val="00433890"/>
    <w:rsid w:val="00435057"/>
    <w:rsid w:val="004354C8"/>
    <w:rsid w:val="00435CF0"/>
    <w:rsid w:val="0043676E"/>
    <w:rsid w:val="00437508"/>
    <w:rsid w:val="00437817"/>
    <w:rsid w:val="00437848"/>
    <w:rsid w:val="004409BF"/>
    <w:rsid w:val="00442100"/>
    <w:rsid w:val="00442C1D"/>
    <w:rsid w:val="0044416C"/>
    <w:rsid w:val="00444A42"/>
    <w:rsid w:val="0044510A"/>
    <w:rsid w:val="00445EB1"/>
    <w:rsid w:val="004469BE"/>
    <w:rsid w:val="00447CC7"/>
    <w:rsid w:val="00447E6F"/>
    <w:rsid w:val="00447FBC"/>
    <w:rsid w:val="00450BD7"/>
    <w:rsid w:val="004512D4"/>
    <w:rsid w:val="00451635"/>
    <w:rsid w:val="00454583"/>
    <w:rsid w:val="004549B7"/>
    <w:rsid w:val="00454A3C"/>
    <w:rsid w:val="00455C8A"/>
    <w:rsid w:val="004577D8"/>
    <w:rsid w:val="004579D7"/>
    <w:rsid w:val="00461105"/>
    <w:rsid w:val="00464863"/>
    <w:rsid w:val="00465272"/>
    <w:rsid w:val="0046657D"/>
    <w:rsid w:val="00466C2E"/>
    <w:rsid w:val="00466F42"/>
    <w:rsid w:val="0046721F"/>
    <w:rsid w:val="00467874"/>
    <w:rsid w:val="00467DB8"/>
    <w:rsid w:val="00471162"/>
    <w:rsid w:val="00472D3A"/>
    <w:rsid w:val="00473011"/>
    <w:rsid w:val="0047558B"/>
    <w:rsid w:val="00475916"/>
    <w:rsid w:val="00475BF7"/>
    <w:rsid w:val="00475EC0"/>
    <w:rsid w:val="00476D16"/>
    <w:rsid w:val="00477C5F"/>
    <w:rsid w:val="00477FCD"/>
    <w:rsid w:val="00480B42"/>
    <w:rsid w:val="0048161C"/>
    <w:rsid w:val="00481D9C"/>
    <w:rsid w:val="00486534"/>
    <w:rsid w:val="00486AAE"/>
    <w:rsid w:val="00487A32"/>
    <w:rsid w:val="00487B7A"/>
    <w:rsid w:val="00490515"/>
    <w:rsid w:val="004905E2"/>
    <w:rsid w:val="004909F7"/>
    <w:rsid w:val="004922BD"/>
    <w:rsid w:val="004923F9"/>
    <w:rsid w:val="00494022"/>
    <w:rsid w:val="00494965"/>
    <w:rsid w:val="00495502"/>
    <w:rsid w:val="0049675E"/>
    <w:rsid w:val="0049757A"/>
    <w:rsid w:val="004A06D2"/>
    <w:rsid w:val="004A0F02"/>
    <w:rsid w:val="004A19B5"/>
    <w:rsid w:val="004A1C68"/>
    <w:rsid w:val="004A1CCB"/>
    <w:rsid w:val="004A2480"/>
    <w:rsid w:val="004A28CD"/>
    <w:rsid w:val="004A2B92"/>
    <w:rsid w:val="004A4334"/>
    <w:rsid w:val="004A4497"/>
    <w:rsid w:val="004A5C51"/>
    <w:rsid w:val="004A6736"/>
    <w:rsid w:val="004A6894"/>
    <w:rsid w:val="004A6A95"/>
    <w:rsid w:val="004A74CC"/>
    <w:rsid w:val="004A759D"/>
    <w:rsid w:val="004B0850"/>
    <w:rsid w:val="004B34AE"/>
    <w:rsid w:val="004B3C85"/>
    <w:rsid w:val="004B5031"/>
    <w:rsid w:val="004B5180"/>
    <w:rsid w:val="004B68BC"/>
    <w:rsid w:val="004B758B"/>
    <w:rsid w:val="004C0294"/>
    <w:rsid w:val="004C0367"/>
    <w:rsid w:val="004C0424"/>
    <w:rsid w:val="004C0E7C"/>
    <w:rsid w:val="004C10EF"/>
    <w:rsid w:val="004C3576"/>
    <w:rsid w:val="004C47E6"/>
    <w:rsid w:val="004C4E6E"/>
    <w:rsid w:val="004C694C"/>
    <w:rsid w:val="004C709F"/>
    <w:rsid w:val="004C7515"/>
    <w:rsid w:val="004C7DCF"/>
    <w:rsid w:val="004D0035"/>
    <w:rsid w:val="004D0084"/>
    <w:rsid w:val="004D017F"/>
    <w:rsid w:val="004D1093"/>
    <w:rsid w:val="004D11EB"/>
    <w:rsid w:val="004D120C"/>
    <w:rsid w:val="004D1458"/>
    <w:rsid w:val="004D2458"/>
    <w:rsid w:val="004D33CB"/>
    <w:rsid w:val="004D3549"/>
    <w:rsid w:val="004D3F30"/>
    <w:rsid w:val="004D4A46"/>
    <w:rsid w:val="004D4E9D"/>
    <w:rsid w:val="004D5C83"/>
    <w:rsid w:val="004D6A23"/>
    <w:rsid w:val="004D6C43"/>
    <w:rsid w:val="004E1004"/>
    <w:rsid w:val="004E1F37"/>
    <w:rsid w:val="004E31D0"/>
    <w:rsid w:val="004E40C2"/>
    <w:rsid w:val="004E4817"/>
    <w:rsid w:val="004E52C4"/>
    <w:rsid w:val="004E52EC"/>
    <w:rsid w:val="004E6480"/>
    <w:rsid w:val="004E66BD"/>
    <w:rsid w:val="004E6A2B"/>
    <w:rsid w:val="004E7C16"/>
    <w:rsid w:val="004F0137"/>
    <w:rsid w:val="004F0391"/>
    <w:rsid w:val="004F190C"/>
    <w:rsid w:val="004F19BA"/>
    <w:rsid w:val="004F1F5B"/>
    <w:rsid w:val="004F20DB"/>
    <w:rsid w:val="004F2D6F"/>
    <w:rsid w:val="004F3260"/>
    <w:rsid w:val="004F327F"/>
    <w:rsid w:val="004F3764"/>
    <w:rsid w:val="004F389B"/>
    <w:rsid w:val="004F5F59"/>
    <w:rsid w:val="004F6BC2"/>
    <w:rsid w:val="004F7795"/>
    <w:rsid w:val="004F7815"/>
    <w:rsid w:val="004F7864"/>
    <w:rsid w:val="00501106"/>
    <w:rsid w:val="00501D41"/>
    <w:rsid w:val="00501F8A"/>
    <w:rsid w:val="005023DA"/>
    <w:rsid w:val="00503123"/>
    <w:rsid w:val="00503D7C"/>
    <w:rsid w:val="00503DEE"/>
    <w:rsid w:val="00504830"/>
    <w:rsid w:val="00504D45"/>
    <w:rsid w:val="005059CF"/>
    <w:rsid w:val="00506EF0"/>
    <w:rsid w:val="0051067B"/>
    <w:rsid w:val="00510A71"/>
    <w:rsid w:val="0051154E"/>
    <w:rsid w:val="00511F16"/>
    <w:rsid w:val="005124BC"/>
    <w:rsid w:val="00512626"/>
    <w:rsid w:val="00512EAF"/>
    <w:rsid w:val="00513514"/>
    <w:rsid w:val="00513BE6"/>
    <w:rsid w:val="00513C6A"/>
    <w:rsid w:val="00513F07"/>
    <w:rsid w:val="005145A9"/>
    <w:rsid w:val="00514821"/>
    <w:rsid w:val="00514891"/>
    <w:rsid w:val="005160A8"/>
    <w:rsid w:val="00517709"/>
    <w:rsid w:val="00521C4B"/>
    <w:rsid w:val="00521E64"/>
    <w:rsid w:val="00521F38"/>
    <w:rsid w:val="0052279F"/>
    <w:rsid w:val="0052322A"/>
    <w:rsid w:val="005235B7"/>
    <w:rsid w:val="005235C9"/>
    <w:rsid w:val="0052398B"/>
    <w:rsid w:val="00523D54"/>
    <w:rsid w:val="00524190"/>
    <w:rsid w:val="00524203"/>
    <w:rsid w:val="0052464F"/>
    <w:rsid w:val="0052583C"/>
    <w:rsid w:val="0052591D"/>
    <w:rsid w:val="00525CB9"/>
    <w:rsid w:val="00527B7A"/>
    <w:rsid w:val="0053045A"/>
    <w:rsid w:val="005305C6"/>
    <w:rsid w:val="005307BE"/>
    <w:rsid w:val="0053154C"/>
    <w:rsid w:val="00531A2F"/>
    <w:rsid w:val="00531BC0"/>
    <w:rsid w:val="00531D20"/>
    <w:rsid w:val="00532596"/>
    <w:rsid w:val="005328D2"/>
    <w:rsid w:val="00533170"/>
    <w:rsid w:val="005332A7"/>
    <w:rsid w:val="0053334B"/>
    <w:rsid w:val="005333A2"/>
    <w:rsid w:val="00534198"/>
    <w:rsid w:val="00534B26"/>
    <w:rsid w:val="00534F39"/>
    <w:rsid w:val="00536C49"/>
    <w:rsid w:val="0053786A"/>
    <w:rsid w:val="005413AB"/>
    <w:rsid w:val="00542E04"/>
    <w:rsid w:val="00543B6B"/>
    <w:rsid w:val="005441CA"/>
    <w:rsid w:val="005447FD"/>
    <w:rsid w:val="005462BD"/>
    <w:rsid w:val="00550714"/>
    <w:rsid w:val="00550CE9"/>
    <w:rsid w:val="005515E2"/>
    <w:rsid w:val="00552150"/>
    <w:rsid w:val="005529D8"/>
    <w:rsid w:val="00553273"/>
    <w:rsid w:val="0055370D"/>
    <w:rsid w:val="00554A67"/>
    <w:rsid w:val="00554C2B"/>
    <w:rsid w:val="0055581F"/>
    <w:rsid w:val="00555DE8"/>
    <w:rsid w:val="00555E1D"/>
    <w:rsid w:val="005566FF"/>
    <w:rsid w:val="00557219"/>
    <w:rsid w:val="0056099B"/>
    <w:rsid w:val="005630BE"/>
    <w:rsid w:val="00563A17"/>
    <w:rsid w:val="005641C3"/>
    <w:rsid w:val="00565150"/>
    <w:rsid w:val="00566093"/>
    <w:rsid w:val="00566A1A"/>
    <w:rsid w:val="00567C01"/>
    <w:rsid w:val="005719CC"/>
    <w:rsid w:val="00571A59"/>
    <w:rsid w:val="0057243F"/>
    <w:rsid w:val="00572475"/>
    <w:rsid w:val="00573991"/>
    <w:rsid w:val="00575011"/>
    <w:rsid w:val="00575A07"/>
    <w:rsid w:val="005763EE"/>
    <w:rsid w:val="005770DB"/>
    <w:rsid w:val="0057745D"/>
    <w:rsid w:val="00580599"/>
    <w:rsid w:val="0058179A"/>
    <w:rsid w:val="00582705"/>
    <w:rsid w:val="00582BB1"/>
    <w:rsid w:val="00583491"/>
    <w:rsid w:val="00583586"/>
    <w:rsid w:val="00583E80"/>
    <w:rsid w:val="005843BF"/>
    <w:rsid w:val="00587708"/>
    <w:rsid w:val="00590870"/>
    <w:rsid w:val="00592998"/>
    <w:rsid w:val="00592D7C"/>
    <w:rsid w:val="00592E91"/>
    <w:rsid w:val="005935F2"/>
    <w:rsid w:val="005944B7"/>
    <w:rsid w:val="00594AAE"/>
    <w:rsid w:val="00596422"/>
    <w:rsid w:val="00596674"/>
    <w:rsid w:val="00596B48"/>
    <w:rsid w:val="00596EB4"/>
    <w:rsid w:val="005975EE"/>
    <w:rsid w:val="0059776B"/>
    <w:rsid w:val="005A01AB"/>
    <w:rsid w:val="005A0A85"/>
    <w:rsid w:val="005A0BCF"/>
    <w:rsid w:val="005A2082"/>
    <w:rsid w:val="005A2478"/>
    <w:rsid w:val="005A2847"/>
    <w:rsid w:val="005A321E"/>
    <w:rsid w:val="005A32CD"/>
    <w:rsid w:val="005A3889"/>
    <w:rsid w:val="005A38C8"/>
    <w:rsid w:val="005A3F52"/>
    <w:rsid w:val="005A3FBE"/>
    <w:rsid w:val="005A44E3"/>
    <w:rsid w:val="005A4784"/>
    <w:rsid w:val="005A54BC"/>
    <w:rsid w:val="005A55D9"/>
    <w:rsid w:val="005A56F2"/>
    <w:rsid w:val="005A5C90"/>
    <w:rsid w:val="005A6BB0"/>
    <w:rsid w:val="005A7B12"/>
    <w:rsid w:val="005B1C13"/>
    <w:rsid w:val="005B28C6"/>
    <w:rsid w:val="005B291F"/>
    <w:rsid w:val="005B2FD9"/>
    <w:rsid w:val="005B324A"/>
    <w:rsid w:val="005B329E"/>
    <w:rsid w:val="005B46CB"/>
    <w:rsid w:val="005B4988"/>
    <w:rsid w:val="005B49AA"/>
    <w:rsid w:val="005B70A4"/>
    <w:rsid w:val="005C0BE9"/>
    <w:rsid w:val="005C1479"/>
    <w:rsid w:val="005C1867"/>
    <w:rsid w:val="005C1DEA"/>
    <w:rsid w:val="005C33F3"/>
    <w:rsid w:val="005C3749"/>
    <w:rsid w:val="005C3801"/>
    <w:rsid w:val="005C4763"/>
    <w:rsid w:val="005C7544"/>
    <w:rsid w:val="005C754E"/>
    <w:rsid w:val="005D01D0"/>
    <w:rsid w:val="005D080C"/>
    <w:rsid w:val="005D0A05"/>
    <w:rsid w:val="005D116E"/>
    <w:rsid w:val="005D1280"/>
    <w:rsid w:val="005D152D"/>
    <w:rsid w:val="005D18F7"/>
    <w:rsid w:val="005D1B73"/>
    <w:rsid w:val="005D1C02"/>
    <w:rsid w:val="005D280A"/>
    <w:rsid w:val="005D2E22"/>
    <w:rsid w:val="005D38FA"/>
    <w:rsid w:val="005D5934"/>
    <w:rsid w:val="005D5A0E"/>
    <w:rsid w:val="005D5BC8"/>
    <w:rsid w:val="005D6E24"/>
    <w:rsid w:val="005D7AA6"/>
    <w:rsid w:val="005E1B19"/>
    <w:rsid w:val="005E23DB"/>
    <w:rsid w:val="005E3091"/>
    <w:rsid w:val="005E3500"/>
    <w:rsid w:val="005E38F9"/>
    <w:rsid w:val="005E4DD7"/>
    <w:rsid w:val="005E548F"/>
    <w:rsid w:val="005E5A11"/>
    <w:rsid w:val="005E6061"/>
    <w:rsid w:val="005E6AB7"/>
    <w:rsid w:val="005E729F"/>
    <w:rsid w:val="005E7C8A"/>
    <w:rsid w:val="005F012E"/>
    <w:rsid w:val="005F1396"/>
    <w:rsid w:val="005F2003"/>
    <w:rsid w:val="005F2578"/>
    <w:rsid w:val="005F2A65"/>
    <w:rsid w:val="005F321B"/>
    <w:rsid w:val="005F3255"/>
    <w:rsid w:val="005F3974"/>
    <w:rsid w:val="005F41D2"/>
    <w:rsid w:val="005F4706"/>
    <w:rsid w:val="005F4C56"/>
    <w:rsid w:val="005F4E24"/>
    <w:rsid w:val="005F4E53"/>
    <w:rsid w:val="005F6279"/>
    <w:rsid w:val="005F6605"/>
    <w:rsid w:val="005F7219"/>
    <w:rsid w:val="00600DA7"/>
    <w:rsid w:val="00600FCB"/>
    <w:rsid w:val="00601D26"/>
    <w:rsid w:val="00601E0C"/>
    <w:rsid w:val="00602197"/>
    <w:rsid w:val="0060326C"/>
    <w:rsid w:val="00604EF7"/>
    <w:rsid w:val="00605244"/>
    <w:rsid w:val="00605D1C"/>
    <w:rsid w:val="0060654D"/>
    <w:rsid w:val="0060672E"/>
    <w:rsid w:val="00610090"/>
    <w:rsid w:val="0061036E"/>
    <w:rsid w:val="00610E46"/>
    <w:rsid w:val="00611361"/>
    <w:rsid w:val="00611FB4"/>
    <w:rsid w:val="00613BB1"/>
    <w:rsid w:val="006143AE"/>
    <w:rsid w:val="00614D63"/>
    <w:rsid w:val="0061544D"/>
    <w:rsid w:val="00615DB4"/>
    <w:rsid w:val="006166B1"/>
    <w:rsid w:val="0061692C"/>
    <w:rsid w:val="00616D6A"/>
    <w:rsid w:val="0061781C"/>
    <w:rsid w:val="00617A6C"/>
    <w:rsid w:val="006200D1"/>
    <w:rsid w:val="006204CC"/>
    <w:rsid w:val="00620575"/>
    <w:rsid w:val="0062104A"/>
    <w:rsid w:val="00621757"/>
    <w:rsid w:val="006221E3"/>
    <w:rsid w:val="00624A73"/>
    <w:rsid w:val="00624B09"/>
    <w:rsid w:val="00624F93"/>
    <w:rsid w:val="0062571A"/>
    <w:rsid w:val="006272A9"/>
    <w:rsid w:val="00630A7B"/>
    <w:rsid w:val="00632165"/>
    <w:rsid w:val="00632EAC"/>
    <w:rsid w:val="00633898"/>
    <w:rsid w:val="00634AD0"/>
    <w:rsid w:val="0063622D"/>
    <w:rsid w:val="00640655"/>
    <w:rsid w:val="00641466"/>
    <w:rsid w:val="00641469"/>
    <w:rsid w:val="006417B4"/>
    <w:rsid w:val="0064264B"/>
    <w:rsid w:val="006449CB"/>
    <w:rsid w:val="00644A91"/>
    <w:rsid w:val="0064646F"/>
    <w:rsid w:val="00646F86"/>
    <w:rsid w:val="006479C4"/>
    <w:rsid w:val="00650FA1"/>
    <w:rsid w:val="00653323"/>
    <w:rsid w:val="00654A36"/>
    <w:rsid w:val="0065528D"/>
    <w:rsid w:val="00656D94"/>
    <w:rsid w:val="00656E97"/>
    <w:rsid w:val="006600D1"/>
    <w:rsid w:val="00661757"/>
    <w:rsid w:val="00665C7A"/>
    <w:rsid w:val="00666698"/>
    <w:rsid w:val="00667C23"/>
    <w:rsid w:val="0067059C"/>
    <w:rsid w:val="00671420"/>
    <w:rsid w:val="006715D2"/>
    <w:rsid w:val="0067196D"/>
    <w:rsid w:val="00671A55"/>
    <w:rsid w:val="0067285B"/>
    <w:rsid w:val="00672AA6"/>
    <w:rsid w:val="00672D2A"/>
    <w:rsid w:val="006749D6"/>
    <w:rsid w:val="00674B20"/>
    <w:rsid w:val="006750ED"/>
    <w:rsid w:val="0067524A"/>
    <w:rsid w:val="0067553F"/>
    <w:rsid w:val="00675B6B"/>
    <w:rsid w:val="00675DFA"/>
    <w:rsid w:val="00677DDD"/>
    <w:rsid w:val="0068188E"/>
    <w:rsid w:val="00681B5A"/>
    <w:rsid w:val="00681C19"/>
    <w:rsid w:val="006842B8"/>
    <w:rsid w:val="00685134"/>
    <w:rsid w:val="00685293"/>
    <w:rsid w:val="006853B2"/>
    <w:rsid w:val="006864A5"/>
    <w:rsid w:val="00686B70"/>
    <w:rsid w:val="00686E2A"/>
    <w:rsid w:val="00687A52"/>
    <w:rsid w:val="0069005C"/>
    <w:rsid w:val="00694920"/>
    <w:rsid w:val="00697D08"/>
    <w:rsid w:val="006A0E1E"/>
    <w:rsid w:val="006A1394"/>
    <w:rsid w:val="006A1A78"/>
    <w:rsid w:val="006A316C"/>
    <w:rsid w:val="006A332E"/>
    <w:rsid w:val="006A334F"/>
    <w:rsid w:val="006A3F95"/>
    <w:rsid w:val="006A46F9"/>
    <w:rsid w:val="006A5737"/>
    <w:rsid w:val="006A5CA8"/>
    <w:rsid w:val="006A6287"/>
    <w:rsid w:val="006A6B46"/>
    <w:rsid w:val="006A7A57"/>
    <w:rsid w:val="006B0121"/>
    <w:rsid w:val="006B0576"/>
    <w:rsid w:val="006B1654"/>
    <w:rsid w:val="006B1807"/>
    <w:rsid w:val="006B2199"/>
    <w:rsid w:val="006B2BEF"/>
    <w:rsid w:val="006B4D88"/>
    <w:rsid w:val="006B521E"/>
    <w:rsid w:val="006B5384"/>
    <w:rsid w:val="006B74AB"/>
    <w:rsid w:val="006B7954"/>
    <w:rsid w:val="006C07EF"/>
    <w:rsid w:val="006C085A"/>
    <w:rsid w:val="006C0EDC"/>
    <w:rsid w:val="006C0F8C"/>
    <w:rsid w:val="006C2226"/>
    <w:rsid w:val="006C4396"/>
    <w:rsid w:val="006C5166"/>
    <w:rsid w:val="006C530D"/>
    <w:rsid w:val="006C5586"/>
    <w:rsid w:val="006C56ED"/>
    <w:rsid w:val="006C61F1"/>
    <w:rsid w:val="006D0C22"/>
    <w:rsid w:val="006D1866"/>
    <w:rsid w:val="006D1BD2"/>
    <w:rsid w:val="006D1D22"/>
    <w:rsid w:val="006D238C"/>
    <w:rsid w:val="006D4682"/>
    <w:rsid w:val="006D530E"/>
    <w:rsid w:val="006D5449"/>
    <w:rsid w:val="006D591D"/>
    <w:rsid w:val="006D79D4"/>
    <w:rsid w:val="006E0C67"/>
    <w:rsid w:val="006E0FA1"/>
    <w:rsid w:val="006E10B5"/>
    <w:rsid w:val="006E10C2"/>
    <w:rsid w:val="006E2FD9"/>
    <w:rsid w:val="006E3368"/>
    <w:rsid w:val="006E36A1"/>
    <w:rsid w:val="006E5D09"/>
    <w:rsid w:val="006E5FBD"/>
    <w:rsid w:val="006E6324"/>
    <w:rsid w:val="006E697D"/>
    <w:rsid w:val="006F08B8"/>
    <w:rsid w:val="006F0C44"/>
    <w:rsid w:val="006F0DB6"/>
    <w:rsid w:val="006F0E4E"/>
    <w:rsid w:val="006F0F35"/>
    <w:rsid w:val="006F1C40"/>
    <w:rsid w:val="006F26EE"/>
    <w:rsid w:val="006F284B"/>
    <w:rsid w:val="006F2F10"/>
    <w:rsid w:val="006F3C0F"/>
    <w:rsid w:val="006F5505"/>
    <w:rsid w:val="006F68EE"/>
    <w:rsid w:val="006F6A94"/>
    <w:rsid w:val="007020F1"/>
    <w:rsid w:val="00702F62"/>
    <w:rsid w:val="0070353A"/>
    <w:rsid w:val="007039FA"/>
    <w:rsid w:val="0070438B"/>
    <w:rsid w:val="00704AEC"/>
    <w:rsid w:val="00704BFD"/>
    <w:rsid w:val="007055BB"/>
    <w:rsid w:val="007062AA"/>
    <w:rsid w:val="00706BD3"/>
    <w:rsid w:val="00706D73"/>
    <w:rsid w:val="00706D74"/>
    <w:rsid w:val="00707650"/>
    <w:rsid w:val="00707F1F"/>
    <w:rsid w:val="00710949"/>
    <w:rsid w:val="00712749"/>
    <w:rsid w:val="00712F28"/>
    <w:rsid w:val="00715AE9"/>
    <w:rsid w:val="00715E8A"/>
    <w:rsid w:val="00716159"/>
    <w:rsid w:val="00716D01"/>
    <w:rsid w:val="00717B1D"/>
    <w:rsid w:val="00721DED"/>
    <w:rsid w:val="00723A83"/>
    <w:rsid w:val="00724978"/>
    <w:rsid w:val="007249AC"/>
    <w:rsid w:val="00724D0A"/>
    <w:rsid w:val="00724D9C"/>
    <w:rsid w:val="0072774B"/>
    <w:rsid w:val="007279B9"/>
    <w:rsid w:val="00730E54"/>
    <w:rsid w:val="007329C1"/>
    <w:rsid w:val="00732BF7"/>
    <w:rsid w:val="0073311F"/>
    <w:rsid w:val="00733138"/>
    <w:rsid w:val="00733A2F"/>
    <w:rsid w:val="00733CC4"/>
    <w:rsid w:val="007345D7"/>
    <w:rsid w:val="00736E85"/>
    <w:rsid w:val="00736F04"/>
    <w:rsid w:val="007401DF"/>
    <w:rsid w:val="00740BC7"/>
    <w:rsid w:val="00741742"/>
    <w:rsid w:val="00741B0A"/>
    <w:rsid w:val="00742465"/>
    <w:rsid w:val="00742AD8"/>
    <w:rsid w:val="0074446E"/>
    <w:rsid w:val="00745EAB"/>
    <w:rsid w:val="00747331"/>
    <w:rsid w:val="00750589"/>
    <w:rsid w:val="007520A9"/>
    <w:rsid w:val="007526C1"/>
    <w:rsid w:val="007536C6"/>
    <w:rsid w:val="0075430A"/>
    <w:rsid w:val="00756199"/>
    <w:rsid w:val="0075713C"/>
    <w:rsid w:val="00761137"/>
    <w:rsid w:val="00761A17"/>
    <w:rsid w:val="00761EB5"/>
    <w:rsid w:val="007624CA"/>
    <w:rsid w:val="00763806"/>
    <w:rsid w:val="00764252"/>
    <w:rsid w:val="00764668"/>
    <w:rsid w:val="00765F60"/>
    <w:rsid w:val="007676AA"/>
    <w:rsid w:val="0077036E"/>
    <w:rsid w:val="00770AC4"/>
    <w:rsid w:val="00771844"/>
    <w:rsid w:val="0077191A"/>
    <w:rsid w:val="00771ACE"/>
    <w:rsid w:val="00771F40"/>
    <w:rsid w:val="00772228"/>
    <w:rsid w:val="00773509"/>
    <w:rsid w:val="007749A0"/>
    <w:rsid w:val="00776F9D"/>
    <w:rsid w:val="007772BF"/>
    <w:rsid w:val="007807BF"/>
    <w:rsid w:val="00780C98"/>
    <w:rsid w:val="007812E7"/>
    <w:rsid w:val="007812F4"/>
    <w:rsid w:val="007820DC"/>
    <w:rsid w:val="00783F3A"/>
    <w:rsid w:val="00785E76"/>
    <w:rsid w:val="00786426"/>
    <w:rsid w:val="00786B69"/>
    <w:rsid w:val="007876B6"/>
    <w:rsid w:val="00787E45"/>
    <w:rsid w:val="0079088F"/>
    <w:rsid w:val="00790F49"/>
    <w:rsid w:val="00791BB0"/>
    <w:rsid w:val="00791C85"/>
    <w:rsid w:val="007921DD"/>
    <w:rsid w:val="007933C6"/>
    <w:rsid w:val="00793557"/>
    <w:rsid w:val="00793B8C"/>
    <w:rsid w:val="00793FED"/>
    <w:rsid w:val="00795A77"/>
    <w:rsid w:val="00795BD4"/>
    <w:rsid w:val="00795CAB"/>
    <w:rsid w:val="00796004"/>
    <w:rsid w:val="007960B5"/>
    <w:rsid w:val="00796163"/>
    <w:rsid w:val="007A152D"/>
    <w:rsid w:val="007A262B"/>
    <w:rsid w:val="007A3149"/>
    <w:rsid w:val="007A3711"/>
    <w:rsid w:val="007A3A3A"/>
    <w:rsid w:val="007A4576"/>
    <w:rsid w:val="007A58D0"/>
    <w:rsid w:val="007A6231"/>
    <w:rsid w:val="007A70B6"/>
    <w:rsid w:val="007A7113"/>
    <w:rsid w:val="007A751E"/>
    <w:rsid w:val="007A7CB5"/>
    <w:rsid w:val="007B0067"/>
    <w:rsid w:val="007B0B08"/>
    <w:rsid w:val="007B0B95"/>
    <w:rsid w:val="007B186A"/>
    <w:rsid w:val="007B2E63"/>
    <w:rsid w:val="007B4616"/>
    <w:rsid w:val="007B4DE8"/>
    <w:rsid w:val="007B4F91"/>
    <w:rsid w:val="007B63D2"/>
    <w:rsid w:val="007B6430"/>
    <w:rsid w:val="007C01E4"/>
    <w:rsid w:val="007C05CE"/>
    <w:rsid w:val="007C0827"/>
    <w:rsid w:val="007C0F47"/>
    <w:rsid w:val="007C1ABA"/>
    <w:rsid w:val="007C323E"/>
    <w:rsid w:val="007C39CA"/>
    <w:rsid w:val="007C4E81"/>
    <w:rsid w:val="007C5CC7"/>
    <w:rsid w:val="007C7411"/>
    <w:rsid w:val="007D01A7"/>
    <w:rsid w:val="007D151B"/>
    <w:rsid w:val="007D16E2"/>
    <w:rsid w:val="007D25C0"/>
    <w:rsid w:val="007D3892"/>
    <w:rsid w:val="007D3BE5"/>
    <w:rsid w:val="007D4347"/>
    <w:rsid w:val="007D43B7"/>
    <w:rsid w:val="007D4FBA"/>
    <w:rsid w:val="007D7BFE"/>
    <w:rsid w:val="007D7E82"/>
    <w:rsid w:val="007E03B9"/>
    <w:rsid w:val="007E09CA"/>
    <w:rsid w:val="007E0CAD"/>
    <w:rsid w:val="007E0E8D"/>
    <w:rsid w:val="007E2ADC"/>
    <w:rsid w:val="007E4569"/>
    <w:rsid w:val="007E4E75"/>
    <w:rsid w:val="007E594B"/>
    <w:rsid w:val="007E5A04"/>
    <w:rsid w:val="007E6596"/>
    <w:rsid w:val="007E6F92"/>
    <w:rsid w:val="007E7815"/>
    <w:rsid w:val="007F03B0"/>
    <w:rsid w:val="007F1479"/>
    <w:rsid w:val="007F1A2E"/>
    <w:rsid w:val="007F1C7F"/>
    <w:rsid w:val="007F3A3B"/>
    <w:rsid w:val="007F6FBC"/>
    <w:rsid w:val="008003BE"/>
    <w:rsid w:val="008008B4"/>
    <w:rsid w:val="008024C9"/>
    <w:rsid w:val="0080343C"/>
    <w:rsid w:val="008035D5"/>
    <w:rsid w:val="00803A94"/>
    <w:rsid w:val="0080513F"/>
    <w:rsid w:val="00807B67"/>
    <w:rsid w:val="00807F5E"/>
    <w:rsid w:val="0081028F"/>
    <w:rsid w:val="0081043D"/>
    <w:rsid w:val="00810596"/>
    <w:rsid w:val="008118ED"/>
    <w:rsid w:val="008146D7"/>
    <w:rsid w:val="0081521C"/>
    <w:rsid w:val="008157D7"/>
    <w:rsid w:val="008200BF"/>
    <w:rsid w:val="00820445"/>
    <w:rsid w:val="00820961"/>
    <w:rsid w:val="00820C0C"/>
    <w:rsid w:val="00821847"/>
    <w:rsid w:val="00822409"/>
    <w:rsid w:val="00824D02"/>
    <w:rsid w:val="0082657F"/>
    <w:rsid w:val="00826B50"/>
    <w:rsid w:val="00830B3E"/>
    <w:rsid w:val="00831265"/>
    <w:rsid w:val="0083147A"/>
    <w:rsid w:val="00832C21"/>
    <w:rsid w:val="00833B62"/>
    <w:rsid w:val="00833DEE"/>
    <w:rsid w:val="00834BEC"/>
    <w:rsid w:val="00835F4B"/>
    <w:rsid w:val="008367A0"/>
    <w:rsid w:val="00837E87"/>
    <w:rsid w:val="008407F1"/>
    <w:rsid w:val="00841163"/>
    <w:rsid w:val="008418CB"/>
    <w:rsid w:val="00841E3F"/>
    <w:rsid w:val="00842C4A"/>
    <w:rsid w:val="008437C7"/>
    <w:rsid w:val="00843B4C"/>
    <w:rsid w:val="0084546E"/>
    <w:rsid w:val="00850DD8"/>
    <w:rsid w:val="00851509"/>
    <w:rsid w:val="00852430"/>
    <w:rsid w:val="00852B11"/>
    <w:rsid w:val="00854F04"/>
    <w:rsid w:val="00855543"/>
    <w:rsid w:val="0085569E"/>
    <w:rsid w:val="00855DED"/>
    <w:rsid w:val="008563A4"/>
    <w:rsid w:val="0085695D"/>
    <w:rsid w:val="008571CA"/>
    <w:rsid w:val="00857AB7"/>
    <w:rsid w:val="00857B68"/>
    <w:rsid w:val="00857F28"/>
    <w:rsid w:val="00857F58"/>
    <w:rsid w:val="00861E87"/>
    <w:rsid w:val="00862F4E"/>
    <w:rsid w:val="00865CD0"/>
    <w:rsid w:val="00866AC6"/>
    <w:rsid w:val="00866FEE"/>
    <w:rsid w:val="00870A58"/>
    <w:rsid w:val="00871FF5"/>
    <w:rsid w:val="00872483"/>
    <w:rsid w:val="008739D2"/>
    <w:rsid w:val="00874B20"/>
    <w:rsid w:val="00874EC5"/>
    <w:rsid w:val="008755F1"/>
    <w:rsid w:val="0087797A"/>
    <w:rsid w:val="00880FFA"/>
    <w:rsid w:val="00882CE4"/>
    <w:rsid w:val="00883144"/>
    <w:rsid w:val="00884115"/>
    <w:rsid w:val="00884346"/>
    <w:rsid w:val="0088438A"/>
    <w:rsid w:val="00884752"/>
    <w:rsid w:val="00884D5F"/>
    <w:rsid w:val="00884DD8"/>
    <w:rsid w:val="00887337"/>
    <w:rsid w:val="00887443"/>
    <w:rsid w:val="0089033D"/>
    <w:rsid w:val="00890EEE"/>
    <w:rsid w:val="00892721"/>
    <w:rsid w:val="00893802"/>
    <w:rsid w:val="008938D4"/>
    <w:rsid w:val="00893F70"/>
    <w:rsid w:val="00895FAA"/>
    <w:rsid w:val="00896FEE"/>
    <w:rsid w:val="0089753C"/>
    <w:rsid w:val="0089760E"/>
    <w:rsid w:val="008976DA"/>
    <w:rsid w:val="008A12E4"/>
    <w:rsid w:val="008A19F9"/>
    <w:rsid w:val="008A1EDB"/>
    <w:rsid w:val="008A23C0"/>
    <w:rsid w:val="008A3FEA"/>
    <w:rsid w:val="008A4501"/>
    <w:rsid w:val="008A58D5"/>
    <w:rsid w:val="008A608D"/>
    <w:rsid w:val="008A755D"/>
    <w:rsid w:val="008A7BC5"/>
    <w:rsid w:val="008A7CFF"/>
    <w:rsid w:val="008B0C94"/>
    <w:rsid w:val="008B14B1"/>
    <w:rsid w:val="008B14B6"/>
    <w:rsid w:val="008B3346"/>
    <w:rsid w:val="008B36B8"/>
    <w:rsid w:val="008B3BF8"/>
    <w:rsid w:val="008B3D59"/>
    <w:rsid w:val="008B3DEF"/>
    <w:rsid w:val="008B42E5"/>
    <w:rsid w:val="008B4816"/>
    <w:rsid w:val="008B4F44"/>
    <w:rsid w:val="008B6FCE"/>
    <w:rsid w:val="008B7054"/>
    <w:rsid w:val="008B71A9"/>
    <w:rsid w:val="008C0CC4"/>
    <w:rsid w:val="008C1958"/>
    <w:rsid w:val="008C2232"/>
    <w:rsid w:val="008C2B66"/>
    <w:rsid w:val="008C3FD3"/>
    <w:rsid w:val="008C4A21"/>
    <w:rsid w:val="008C51B1"/>
    <w:rsid w:val="008C52B5"/>
    <w:rsid w:val="008C69EA"/>
    <w:rsid w:val="008C6AA7"/>
    <w:rsid w:val="008C7459"/>
    <w:rsid w:val="008C7FF5"/>
    <w:rsid w:val="008D0507"/>
    <w:rsid w:val="008D2F9C"/>
    <w:rsid w:val="008D39EC"/>
    <w:rsid w:val="008D4141"/>
    <w:rsid w:val="008D417B"/>
    <w:rsid w:val="008D5ABC"/>
    <w:rsid w:val="008D5B36"/>
    <w:rsid w:val="008D69C0"/>
    <w:rsid w:val="008D69E1"/>
    <w:rsid w:val="008D7369"/>
    <w:rsid w:val="008E146B"/>
    <w:rsid w:val="008E1CEB"/>
    <w:rsid w:val="008E2C82"/>
    <w:rsid w:val="008E2DA3"/>
    <w:rsid w:val="008E2F4C"/>
    <w:rsid w:val="008E2F66"/>
    <w:rsid w:val="008E3493"/>
    <w:rsid w:val="008E39E7"/>
    <w:rsid w:val="008E4784"/>
    <w:rsid w:val="008E4F2C"/>
    <w:rsid w:val="008E5391"/>
    <w:rsid w:val="008E72E1"/>
    <w:rsid w:val="008E7C84"/>
    <w:rsid w:val="008E7E40"/>
    <w:rsid w:val="008E7EB6"/>
    <w:rsid w:val="008F078F"/>
    <w:rsid w:val="008F0836"/>
    <w:rsid w:val="008F0A62"/>
    <w:rsid w:val="008F11AC"/>
    <w:rsid w:val="008F1B93"/>
    <w:rsid w:val="008F2C3F"/>
    <w:rsid w:val="008F3A3B"/>
    <w:rsid w:val="008F3F20"/>
    <w:rsid w:val="008F3F30"/>
    <w:rsid w:val="008F4769"/>
    <w:rsid w:val="008F4FD5"/>
    <w:rsid w:val="008F7214"/>
    <w:rsid w:val="00900075"/>
    <w:rsid w:val="009006C1"/>
    <w:rsid w:val="00900779"/>
    <w:rsid w:val="009013F3"/>
    <w:rsid w:val="00901406"/>
    <w:rsid w:val="009028AB"/>
    <w:rsid w:val="00903661"/>
    <w:rsid w:val="00903F60"/>
    <w:rsid w:val="00903FE9"/>
    <w:rsid w:val="00904ED1"/>
    <w:rsid w:val="0090590B"/>
    <w:rsid w:val="00906213"/>
    <w:rsid w:val="0090654E"/>
    <w:rsid w:val="00907B91"/>
    <w:rsid w:val="00910BB5"/>
    <w:rsid w:val="009110C8"/>
    <w:rsid w:val="00911114"/>
    <w:rsid w:val="00911575"/>
    <w:rsid w:val="009120C2"/>
    <w:rsid w:val="009127F4"/>
    <w:rsid w:val="00914922"/>
    <w:rsid w:val="00914D30"/>
    <w:rsid w:val="00914D3E"/>
    <w:rsid w:val="009152A9"/>
    <w:rsid w:val="00916546"/>
    <w:rsid w:val="009169C1"/>
    <w:rsid w:val="00917756"/>
    <w:rsid w:val="0092006E"/>
    <w:rsid w:val="009203E8"/>
    <w:rsid w:val="00920B80"/>
    <w:rsid w:val="00920BEE"/>
    <w:rsid w:val="00920F7E"/>
    <w:rsid w:val="00921701"/>
    <w:rsid w:val="00921A6E"/>
    <w:rsid w:val="00921EEC"/>
    <w:rsid w:val="0092217C"/>
    <w:rsid w:val="009235D9"/>
    <w:rsid w:val="0092510D"/>
    <w:rsid w:val="0092619A"/>
    <w:rsid w:val="0092630F"/>
    <w:rsid w:val="0092656A"/>
    <w:rsid w:val="0093041D"/>
    <w:rsid w:val="00930E61"/>
    <w:rsid w:val="00931447"/>
    <w:rsid w:val="0093206F"/>
    <w:rsid w:val="00933EFC"/>
    <w:rsid w:val="00933FBF"/>
    <w:rsid w:val="00934870"/>
    <w:rsid w:val="00935847"/>
    <w:rsid w:val="009367B1"/>
    <w:rsid w:val="00937070"/>
    <w:rsid w:val="0094027E"/>
    <w:rsid w:val="00941353"/>
    <w:rsid w:val="00942EC8"/>
    <w:rsid w:val="009435BC"/>
    <w:rsid w:val="00943A5E"/>
    <w:rsid w:val="0094481B"/>
    <w:rsid w:val="00944823"/>
    <w:rsid w:val="00944FF0"/>
    <w:rsid w:val="0094566A"/>
    <w:rsid w:val="00947AD2"/>
    <w:rsid w:val="0095029C"/>
    <w:rsid w:val="0095038B"/>
    <w:rsid w:val="00950A3E"/>
    <w:rsid w:val="00951553"/>
    <w:rsid w:val="00952034"/>
    <w:rsid w:val="00953620"/>
    <w:rsid w:val="0095456B"/>
    <w:rsid w:val="0095503B"/>
    <w:rsid w:val="009565E8"/>
    <w:rsid w:val="00956FE2"/>
    <w:rsid w:val="00957D6D"/>
    <w:rsid w:val="009603B6"/>
    <w:rsid w:val="009603DC"/>
    <w:rsid w:val="00960C3F"/>
    <w:rsid w:val="00961BAF"/>
    <w:rsid w:val="009628F9"/>
    <w:rsid w:val="0096358F"/>
    <w:rsid w:val="009652AD"/>
    <w:rsid w:val="0096581F"/>
    <w:rsid w:val="00965972"/>
    <w:rsid w:val="009659D6"/>
    <w:rsid w:val="00967416"/>
    <w:rsid w:val="0096754C"/>
    <w:rsid w:val="00971295"/>
    <w:rsid w:val="009713D9"/>
    <w:rsid w:val="0097318B"/>
    <w:rsid w:val="00974B4C"/>
    <w:rsid w:val="00974B66"/>
    <w:rsid w:val="00977122"/>
    <w:rsid w:val="009772FA"/>
    <w:rsid w:val="0097737D"/>
    <w:rsid w:val="009773F1"/>
    <w:rsid w:val="009804F1"/>
    <w:rsid w:val="0098052D"/>
    <w:rsid w:val="009814BA"/>
    <w:rsid w:val="00981C17"/>
    <w:rsid w:val="00983053"/>
    <w:rsid w:val="00983B06"/>
    <w:rsid w:val="00984703"/>
    <w:rsid w:val="00984728"/>
    <w:rsid w:val="00984E60"/>
    <w:rsid w:val="0098527E"/>
    <w:rsid w:val="009852CA"/>
    <w:rsid w:val="009852D9"/>
    <w:rsid w:val="00985C95"/>
    <w:rsid w:val="00986646"/>
    <w:rsid w:val="0098672F"/>
    <w:rsid w:val="00986EBC"/>
    <w:rsid w:val="00987C81"/>
    <w:rsid w:val="00990A3C"/>
    <w:rsid w:val="009915EA"/>
    <w:rsid w:val="00991B10"/>
    <w:rsid w:val="00992F7B"/>
    <w:rsid w:val="009931C8"/>
    <w:rsid w:val="00993BFB"/>
    <w:rsid w:val="0099463F"/>
    <w:rsid w:val="00995701"/>
    <w:rsid w:val="009960DD"/>
    <w:rsid w:val="00996E7E"/>
    <w:rsid w:val="009978E6"/>
    <w:rsid w:val="00997DFE"/>
    <w:rsid w:val="00997F44"/>
    <w:rsid w:val="00997FA6"/>
    <w:rsid w:val="009A05A5"/>
    <w:rsid w:val="009A07D6"/>
    <w:rsid w:val="009A0AC5"/>
    <w:rsid w:val="009A0DC1"/>
    <w:rsid w:val="009A0E97"/>
    <w:rsid w:val="009A0FE0"/>
    <w:rsid w:val="009A1291"/>
    <w:rsid w:val="009A204D"/>
    <w:rsid w:val="009A2BE5"/>
    <w:rsid w:val="009A2D90"/>
    <w:rsid w:val="009A2DC7"/>
    <w:rsid w:val="009A3DAA"/>
    <w:rsid w:val="009A3EB3"/>
    <w:rsid w:val="009A640E"/>
    <w:rsid w:val="009A70D8"/>
    <w:rsid w:val="009A71A9"/>
    <w:rsid w:val="009A78B4"/>
    <w:rsid w:val="009B0DAB"/>
    <w:rsid w:val="009B1175"/>
    <w:rsid w:val="009B217A"/>
    <w:rsid w:val="009B32DA"/>
    <w:rsid w:val="009B39CB"/>
    <w:rsid w:val="009B3CB6"/>
    <w:rsid w:val="009B42CC"/>
    <w:rsid w:val="009B4829"/>
    <w:rsid w:val="009B4B2F"/>
    <w:rsid w:val="009B5E69"/>
    <w:rsid w:val="009B608B"/>
    <w:rsid w:val="009B69A3"/>
    <w:rsid w:val="009B7617"/>
    <w:rsid w:val="009C011A"/>
    <w:rsid w:val="009C094B"/>
    <w:rsid w:val="009C0A68"/>
    <w:rsid w:val="009C0AEF"/>
    <w:rsid w:val="009C0ECE"/>
    <w:rsid w:val="009C14F8"/>
    <w:rsid w:val="009C3B9A"/>
    <w:rsid w:val="009C40BD"/>
    <w:rsid w:val="009C47FB"/>
    <w:rsid w:val="009C4B3C"/>
    <w:rsid w:val="009C4CA4"/>
    <w:rsid w:val="009C5FF3"/>
    <w:rsid w:val="009C6FF5"/>
    <w:rsid w:val="009D0419"/>
    <w:rsid w:val="009D0D3D"/>
    <w:rsid w:val="009D1062"/>
    <w:rsid w:val="009D19D0"/>
    <w:rsid w:val="009D289D"/>
    <w:rsid w:val="009D2978"/>
    <w:rsid w:val="009D3AAE"/>
    <w:rsid w:val="009D3C22"/>
    <w:rsid w:val="009D3EAD"/>
    <w:rsid w:val="009D4488"/>
    <w:rsid w:val="009D48DB"/>
    <w:rsid w:val="009D6A69"/>
    <w:rsid w:val="009D701D"/>
    <w:rsid w:val="009D7105"/>
    <w:rsid w:val="009D779A"/>
    <w:rsid w:val="009E2D39"/>
    <w:rsid w:val="009E2EE4"/>
    <w:rsid w:val="009E2EF3"/>
    <w:rsid w:val="009E48D0"/>
    <w:rsid w:val="009E49AE"/>
    <w:rsid w:val="009E4D28"/>
    <w:rsid w:val="009E5CA5"/>
    <w:rsid w:val="009E5F8B"/>
    <w:rsid w:val="009E6BE5"/>
    <w:rsid w:val="009E6E89"/>
    <w:rsid w:val="009F0221"/>
    <w:rsid w:val="009F04DA"/>
    <w:rsid w:val="009F2AF5"/>
    <w:rsid w:val="009F4971"/>
    <w:rsid w:val="009F4CB4"/>
    <w:rsid w:val="009F5618"/>
    <w:rsid w:val="009F6406"/>
    <w:rsid w:val="009F7BF5"/>
    <w:rsid w:val="00A004F0"/>
    <w:rsid w:val="00A00611"/>
    <w:rsid w:val="00A013FE"/>
    <w:rsid w:val="00A024BC"/>
    <w:rsid w:val="00A02CFB"/>
    <w:rsid w:val="00A04E33"/>
    <w:rsid w:val="00A061C7"/>
    <w:rsid w:val="00A0661A"/>
    <w:rsid w:val="00A076A1"/>
    <w:rsid w:val="00A07B2D"/>
    <w:rsid w:val="00A07FA9"/>
    <w:rsid w:val="00A10100"/>
    <w:rsid w:val="00A1070A"/>
    <w:rsid w:val="00A1103C"/>
    <w:rsid w:val="00A11089"/>
    <w:rsid w:val="00A1199D"/>
    <w:rsid w:val="00A11A27"/>
    <w:rsid w:val="00A123E7"/>
    <w:rsid w:val="00A12521"/>
    <w:rsid w:val="00A13C4F"/>
    <w:rsid w:val="00A14400"/>
    <w:rsid w:val="00A14599"/>
    <w:rsid w:val="00A14CC3"/>
    <w:rsid w:val="00A14D53"/>
    <w:rsid w:val="00A1588F"/>
    <w:rsid w:val="00A20192"/>
    <w:rsid w:val="00A20679"/>
    <w:rsid w:val="00A2220B"/>
    <w:rsid w:val="00A22310"/>
    <w:rsid w:val="00A231BE"/>
    <w:rsid w:val="00A24739"/>
    <w:rsid w:val="00A2477D"/>
    <w:rsid w:val="00A25919"/>
    <w:rsid w:val="00A26203"/>
    <w:rsid w:val="00A26C5C"/>
    <w:rsid w:val="00A26EDD"/>
    <w:rsid w:val="00A2764C"/>
    <w:rsid w:val="00A27D54"/>
    <w:rsid w:val="00A27D8E"/>
    <w:rsid w:val="00A30028"/>
    <w:rsid w:val="00A31720"/>
    <w:rsid w:val="00A32724"/>
    <w:rsid w:val="00A32957"/>
    <w:rsid w:val="00A33A41"/>
    <w:rsid w:val="00A33ADB"/>
    <w:rsid w:val="00A33C5F"/>
    <w:rsid w:val="00A34012"/>
    <w:rsid w:val="00A347BD"/>
    <w:rsid w:val="00A352EB"/>
    <w:rsid w:val="00A35D21"/>
    <w:rsid w:val="00A37556"/>
    <w:rsid w:val="00A378FE"/>
    <w:rsid w:val="00A37950"/>
    <w:rsid w:val="00A379B8"/>
    <w:rsid w:val="00A4075E"/>
    <w:rsid w:val="00A4091C"/>
    <w:rsid w:val="00A41E2C"/>
    <w:rsid w:val="00A41E71"/>
    <w:rsid w:val="00A424A4"/>
    <w:rsid w:val="00A42E3E"/>
    <w:rsid w:val="00A435CE"/>
    <w:rsid w:val="00A44B47"/>
    <w:rsid w:val="00A44BAF"/>
    <w:rsid w:val="00A4564F"/>
    <w:rsid w:val="00A45E9F"/>
    <w:rsid w:val="00A45F63"/>
    <w:rsid w:val="00A466E0"/>
    <w:rsid w:val="00A46A39"/>
    <w:rsid w:val="00A5132C"/>
    <w:rsid w:val="00A52B50"/>
    <w:rsid w:val="00A533CE"/>
    <w:rsid w:val="00A53421"/>
    <w:rsid w:val="00A534CF"/>
    <w:rsid w:val="00A54976"/>
    <w:rsid w:val="00A552DB"/>
    <w:rsid w:val="00A57825"/>
    <w:rsid w:val="00A57C21"/>
    <w:rsid w:val="00A57C50"/>
    <w:rsid w:val="00A6044F"/>
    <w:rsid w:val="00A613FB"/>
    <w:rsid w:val="00A61586"/>
    <w:rsid w:val="00A6247F"/>
    <w:rsid w:val="00A643C0"/>
    <w:rsid w:val="00A64600"/>
    <w:rsid w:val="00A652F6"/>
    <w:rsid w:val="00A656FC"/>
    <w:rsid w:val="00A65D6A"/>
    <w:rsid w:val="00A678D6"/>
    <w:rsid w:val="00A70AB3"/>
    <w:rsid w:val="00A70E09"/>
    <w:rsid w:val="00A71367"/>
    <w:rsid w:val="00A71FDE"/>
    <w:rsid w:val="00A7211C"/>
    <w:rsid w:val="00A732CE"/>
    <w:rsid w:val="00A738CB"/>
    <w:rsid w:val="00A73A36"/>
    <w:rsid w:val="00A7474C"/>
    <w:rsid w:val="00A75696"/>
    <w:rsid w:val="00A75CF8"/>
    <w:rsid w:val="00A77249"/>
    <w:rsid w:val="00A777D0"/>
    <w:rsid w:val="00A77E34"/>
    <w:rsid w:val="00A809D6"/>
    <w:rsid w:val="00A8113C"/>
    <w:rsid w:val="00A8127F"/>
    <w:rsid w:val="00A816C0"/>
    <w:rsid w:val="00A82C49"/>
    <w:rsid w:val="00A84DCC"/>
    <w:rsid w:val="00A85428"/>
    <w:rsid w:val="00A85CB3"/>
    <w:rsid w:val="00A863A9"/>
    <w:rsid w:val="00A86754"/>
    <w:rsid w:val="00A86EEE"/>
    <w:rsid w:val="00A87563"/>
    <w:rsid w:val="00A91428"/>
    <w:rsid w:val="00A91AC0"/>
    <w:rsid w:val="00A92E19"/>
    <w:rsid w:val="00A9383B"/>
    <w:rsid w:val="00A94F57"/>
    <w:rsid w:val="00A955BA"/>
    <w:rsid w:val="00A96787"/>
    <w:rsid w:val="00A96BE5"/>
    <w:rsid w:val="00A96E53"/>
    <w:rsid w:val="00A96EE1"/>
    <w:rsid w:val="00A97D73"/>
    <w:rsid w:val="00AA08E4"/>
    <w:rsid w:val="00AA0BFA"/>
    <w:rsid w:val="00AA12D1"/>
    <w:rsid w:val="00AA2056"/>
    <w:rsid w:val="00AA2708"/>
    <w:rsid w:val="00AA36D9"/>
    <w:rsid w:val="00AA3D7F"/>
    <w:rsid w:val="00AA42E8"/>
    <w:rsid w:val="00AA4D92"/>
    <w:rsid w:val="00AA546F"/>
    <w:rsid w:val="00AA6755"/>
    <w:rsid w:val="00AA74B5"/>
    <w:rsid w:val="00AB031F"/>
    <w:rsid w:val="00AB03E7"/>
    <w:rsid w:val="00AB0A3F"/>
    <w:rsid w:val="00AB0E4D"/>
    <w:rsid w:val="00AB1599"/>
    <w:rsid w:val="00AB161E"/>
    <w:rsid w:val="00AB1DAB"/>
    <w:rsid w:val="00AB2183"/>
    <w:rsid w:val="00AB2829"/>
    <w:rsid w:val="00AB2C68"/>
    <w:rsid w:val="00AB308F"/>
    <w:rsid w:val="00AB3F15"/>
    <w:rsid w:val="00AB43ED"/>
    <w:rsid w:val="00AB51A1"/>
    <w:rsid w:val="00AB5F56"/>
    <w:rsid w:val="00AB6BAB"/>
    <w:rsid w:val="00AB6C7B"/>
    <w:rsid w:val="00AC027F"/>
    <w:rsid w:val="00AC28D3"/>
    <w:rsid w:val="00AC3AC9"/>
    <w:rsid w:val="00AC40D5"/>
    <w:rsid w:val="00AC4167"/>
    <w:rsid w:val="00AC4757"/>
    <w:rsid w:val="00AC5441"/>
    <w:rsid w:val="00AC59EC"/>
    <w:rsid w:val="00AC60EC"/>
    <w:rsid w:val="00AC6A96"/>
    <w:rsid w:val="00AC7825"/>
    <w:rsid w:val="00AD0141"/>
    <w:rsid w:val="00AD1A78"/>
    <w:rsid w:val="00AD27A4"/>
    <w:rsid w:val="00AD3457"/>
    <w:rsid w:val="00AD4F11"/>
    <w:rsid w:val="00AD5E6E"/>
    <w:rsid w:val="00AD6146"/>
    <w:rsid w:val="00AD7AAE"/>
    <w:rsid w:val="00AE0D7D"/>
    <w:rsid w:val="00AE109F"/>
    <w:rsid w:val="00AE1287"/>
    <w:rsid w:val="00AE2017"/>
    <w:rsid w:val="00AE26D8"/>
    <w:rsid w:val="00AE54C8"/>
    <w:rsid w:val="00AE55DE"/>
    <w:rsid w:val="00AE56B4"/>
    <w:rsid w:val="00AE597A"/>
    <w:rsid w:val="00AE6A1F"/>
    <w:rsid w:val="00AE6C8D"/>
    <w:rsid w:val="00AE6D15"/>
    <w:rsid w:val="00AE76AD"/>
    <w:rsid w:val="00AE7DDA"/>
    <w:rsid w:val="00AF0796"/>
    <w:rsid w:val="00AF0C46"/>
    <w:rsid w:val="00AF0FAF"/>
    <w:rsid w:val="00AF1212"/>
    <w:rsid w:val="00AF2729"/>
    <w:rsid w:val="00AF34DB"/>
    <w:rsid w:val="00AF3B18"/>
    <w:rsid w:val="00AF3B29"/>
    <w:rsid w:val="00AF3FB8"/>
    <w:rsid w:val="00AF4F4F"/>
    <w:rsid w:val="00AF5950"/>
    <w:rsid w:val="00AF67C1"/>
    <w:rsid w:val="00AF685F"/>
    <w:rsid w:val="00AF6A87"/>
    <w:rsid w:val="00AF7468"/>
    <w:rsid w:val="00AF7C5E"/>
    <w:rsid w:val="00B004C9"/>
    <w:rsid w:val="00B03738"/>
    <w:rsid w:val="00B044F2"/>
    <w:rsid w:val="00B04CF9"/>
    <w:rsid w:val="00B05639"/>
    <w:rsid w:val="00B05886"/>
    <w:rsid w:val="00B058DA"/>
    <w:rsid w:val="00B05FF3"/>
    <w:rsid w:val="00B06B44"/>
    <w:rsid w:val="00B07169"/>
    <w:rsid w:val="00B07863"/>
    <w:rsid w:val="00B07F6A"/>
    <w:rsid w:val="00B103FF"/>
    <w:rsid w:val="00B10E01"/>
    <w:rsid w:val="00B11ABD"/>
    <w:rsid w:val="00B11C6D"/>
    <w:rsid w:val="00B12473"/>
    <w:rsid w:val="00B13029"/>
    <w:rsid w:val="00B13411"/>
    <w:rsid w:val="00B13CA2"/>
    <w:rsid w:val="00B16EF0"/>
    <w:rsid w:val="00B21C66"/>
    <w:rsid w:val="00B22C73"/>
    <w:rsid w:val="00B232C4"/>
    <w:rsid w:val="00B240BA"/>
    <w:rsid w:val="00B24F54"/>
    <w:rsid w:val="00B2517D"/>
    <w:rsid w:val="00B266B7"/>
    <w:rsid w:val="00B2752F"/>
    <w:rsid w:val="00B27F60"/>
    <w:rsid w:val="00B30676"/>
    <w:rsid w:val="00B30E13"/>
    <w:rsid w:val="00B30EBC"/>
    <w:rsid w:val="00B313C0"/>
    <w:rsid w:val="00B318A4"/>
    <w:rsid w:val="00B3230C"/>
    <w:rsid w:val="00B3381F"/>
    <w:rsid w:val="00B342A6"/>
    <w:rsid w:val="00B347C5"/>
    <w:rsid w:val="00B3494A"/>
    <w:rsid w:val="00B35609"/>
    <w:rsid w:val="00B35878"/>
    <w:rsid w:val="00B35CCE"/>
    <w:rsid w:val="00B36784"/>
    <w:rsid w:val="00B37F59"/>
    <w:rsid w:val="00B40959"/>
    <w:rsid w:val="00B40A46"/>
    <w:rsid w:val="00B40BA7"/>
    <w:rsid w:val="00B40CF4"/>
    <w:rsid w:val="00B40ED4"/>
    <w:rsid w:val="00B41285"/>
    <w:rsid w:val="00B41B89"/>
    <w:rsid w:val="00B41E52"/>
    <w:rsid w:val="00B42F35"/>
    <w:rsid w:val="00B434A1"/>
    <w:rsid w:val="00B456F2"/>
    <w:rsid w:val="00B457A7"/>
    <w:rsid w:val="00B4633F"/>
    <w:rsid w:val="00B505A1"/>
    <w:rsid w:val="00B50684"/>
    <w:rsid w:val="00B508AA"/>
    <w:rsid w:val="00B5145F"/>
    <w:rsid w:val="00B51550"/>
    <w:rsid w:val="00B515F9"/>
    <w:rsid w:val="00B52996"/>
    <w:rsid w:val="00B53045"/>
    <w:rsid w:val="00B531DF"/>
    <w:rsid w:val="00B538AD"/>
    <w:rsid w:val="00B55977"/>
    <w:rsid w:val="00B55ABF"/>
    <w:rsid w:val="00B60242"/>
    <w:rsid w:val="00B62087"/>
    <w:rsid w:val="00B62281"/>
    <w:rsid w:val="00B62B61"/>
    <w:rsid w:val="00B62E1E"/>
    <w:rsid w:val="00B64CF6"/>
    <w:rsid w:val="00B6599F"/>
    <w:rsid w:val="00B667AD"/>
    <w:rsid w:val="00B673C8"/>
    <w:rsid w:val="00B70390"/>
    <w:rsid w:val="00B70FFE"/>
    <w:rsid w:val="00B71195"/>
    <w:rsid w:val="00B7188A"/>
    <w:rsid w:val="00B72401"/>
    <w:rsid w:val="00B72775"/>
    <w:rsid w:val="00B72825"/>
    <w:rsid w:val="00B73101"/>
    <w:rsid w:val="00B742DF"/>
    <w:rsid w:val="00B74C79"/>
    <w:rsid w:val="00B75955"/>
    <w:rsid w:val="00B75A9C"/>
    <w:rsid w:val="00B75E2A"/>
    <w:rsid w:val="00B75E43"/>
    <w:rsid w:val="00B76CF9"/>
    <w:rsid w:val="00B807DE"/>
    <w:rsid w:val="00B80939"/>
    <w:rsid w:val="00B82EE5"/>
    <w:rsid w:val="00B841D1"/>
    <w:rsid w:val="00B852DE"/>
    <w:rsid w:val="00B8612F"/>
    <w:rsid w:val="00B87099"/>
    <w:rsid w:val="00B8719F"/>
    <w:rsid w:val="00B871BC"/>
    <w:rsid w:val="00B87F7A"/>
    <w:rsid w:val="00B90610"/>
    <w:rsid w:val="00B90A38"/>
    <w:rsid w:val="00B925C6"/>
    <w:rsid w:val="00B9312B"/>
    <w:rsid w:val="00B94557"/>
    <w:rsid w:val="00B948B5"/>
    <w:rsid w:val="00B94DAD"/>
    <w:rsid w:val="00B9608B"/>
    <w:rsid w:val="00B96107"/>
    <w:rsid w:val="00B963C0"/>
    <w:rsid w:val="00B97348"/>
    <w:rsid w:val="00B975C6"/>
    <w:rsid w:val="00B978C6"/>
    <w:rsid w:val="00BA0605"/>
    <w:rsid w:val="00BA072A"/>
    <w:rsid w:val="00BA2DF7"/>
    <w:rsid w:val="00BA31A8"/>
    <w:rsid w:val="00BA33BD"/>
    <w:rsid w:val="00BA3936"/>
    <w:rsid w:val="00BA4F85"/>
    <w:rsid w:val="00BA5E9A"/>
    <w:rsid w:val="00BA677F"/>
    <w:rsid w:val="00BA68FF"/>
    <w:rsid w:val="00BA6E38"/>
    <w:rsid w:val="00BB0279"/>
    <w:rsid w:val="00BB05C1"/>
    <w:rsid w:val="00BB0F0D"/>
    <w:rsid w:val="00BB1BC0"/>
    <w:rsid w:val="00BB2BFC"/>
    <w:rsid w:val="00BB3890"/>
    <w:rsid w:val="00BB5970"/>
    <w:rsid w:val="00BB7268"/>
    <w:rsid w:val="00BC1BC9"/>
    <w:rsid w:val="00BC4555"/>
    <w:rsid w:val="00BC45F4"/>
    <w:rsid w:val="00BC58F8"/>
    <w:rsid w:val="00BC715D"/>
    <w:rsid w:val="00BD056D"/>
    <w:rsid w:val="00BD0D8C"/>
    <w:rsid w:val="00BD273F"/>
    <w:rsid w:val="00BD2964"/>
    <w:rsid w:val="00BD30E5"/>
    <w:rsid w:val="00BD3F30"/>
    <w:rsid w:val="00BD7E8D"/>
    <w:rsid w:val="00BE04A9"/>
    <w:rsid w:val="00BE07DE"/>
    <w:rsid w:val="00BE091A"/>
    <w:rsid w:val="00BE0A02"/>
    <w:rsid w:val="00BE0E1E"/>
    <w:rsid w:val="00BE1359"/>
    <w:rsid w:val="00BE14B6"/>
    <w:rsid w:val="00BE2114"/>
    <w:rsid w:val="00BE2A5F"/>
    <w:rsid w:val="00BE31F8"/>
    <w:rsid w:val="00BE4299"/>
    <w:rsid w:val="00BE43AB"/>
    <w:rsid w:val="00BE4B94"/>
    <w:rsid w:val="00BE4E11"/>
    <w:rsid w:val="00BE5CFE"/>
    <w:rsid w:val="00BF08F8"/>
    <w:rsid w:val="00BF1B2A"/>
    <w:rsid w:val="00BF22BD"/>
    <w:rsid w:val="00BF2817"/>
    <w:rsid w:val="00BF2BA4"/>
    <w:rsid w:val="00BF2CE5"/>
    <w:rsid w:val="00BF3D92"/>
    <w:rsid w:val="00BF400D"/>
    <w:rsid w:val="00BF443D"/>
    <w:rsid w:val="00BF52B7"/>
    <w:rsid w:val="00BF7280"/>
    <w:rsid w:val="00C002A2"/>
    <w:rsid w:val="00C01285"/>
    <w:rsid w:val="00C014FB"/>
    <w:rsid w:val="00C024E4"/>
    <w:rsid w:val="00C02524"/>
    <w:rsid w:val="00C03110"/>
    <w:rsid w:val="00C03E94"/>
    <w:rsid w:val="00C04800"/>
    <w:rsid w:val="00C048D9"/>
    <w:rsid w:val="00C05939"/>
    <w:rsid w:val="00C06798"/>
    <w:rsid w:val="00C06BE5"/>
    <w:rsid w:val="00C070BA"/>
    <w:rsid w:val="00C0745E"/>
    <w:rsid w:val="00C077D9"/>
    <w:rsid w:val="00C07E0E"/>
    <w:rsid w:val="00C101BB"/>
    <w:rsid w:val="00C11D57"/>
    <w:rsid w:val="00C130B0"/>
    <w:rsid w:val="00C13507"/>
    <w:rsid w:val="00C1354A"/>
    <w:rsid w:val="00C13B32"/>
    <w:rsid w:val="00C14C82"/>
    <w:rsid w:val="00C1537F"/>
    <w:rsid w:val="00C15F35"/>
    <w:rsid w:val="00C207E5"/>
    <w:rsid w:val="00C20B05"/>
    <w:rsid w:val="00C20B78"/>
    <w:rsid w:val="00C24B6A"/>
    <w:rsid w:val="00C25390"/>
    <w:rsid w:val="00C258FE"/>
    <w:rsid w:val="00C26212"/>
    <w:rsid w:val="00C26787"/>
    <w:rsid w:val="00C31291"/>
    <w:rsid w:val="00C31351"/>
    <w:rsid w:val="00C32464"/>
    <w:rsid w:val="00C33378"/>
    <w:rsid w:val="00C33B7F"/>
    <w:rsid w:val="00C33BE2"/>
    <w:rsid w:val="00C34AC0"/>
    <w:rsid w:val="00C350C6"/>
    <w:rsid w:val="00C3521F"/>
    <w:rsid w:val="00C37EFF"/>
    <w:rsid w:val="00C40069"/>
    <w:rsid w:val="00C4128A"/>
    <w:rsid w:val="00C4184F"/>
    <w:rsid w:val="00C418D9"/>
    <w:rsid w:val="00C42995"/>
    <w:rsid w:val="00C429E8"/>
    <w:rsid w:val="00C436B9"/>
    <w:rsid w:val="00C45EFE"/>
    <w:rsid w:val="00C4717C"/>
    <w:rsid w:val="00C50732"/>
    <w:rsid w:val="00C507CD"/>
    <w:rsid w:val="00C50AA0"/>
    <w:rsid w:val="00C51D7E"/>
    <w:rsid w:val="00C51DBE"/>
    <w:rsid w:val="00C51FE5"/>
    <w:rsid w:val="00C53CD5"/>
    <w:rsid w:val="00C54830"/>
    <w:rsid w:val="00C549F3"/>
    <w:rsid w:val="00C55D53"/>
    <w:rsid w:val="00C56595"/>
    <w:rsid w:val="00C567F3"/>
    <w:rsid w:val="00C568A9"/>
    <w:rsid w:val="00C56944"/>
    <w:rsid w:val="00C57603"/>
    <w:rsid w:val="00C60086"/>
    <w:rsid w:val="00C60C7A"/>
    <w:rsid w:val="00C61A99"/>
    <w:rsid w:val="00C62DD4"/>
    <w:rsid w:val="00C639C6"/>
    <w:rsid w:val="00C64BF7"/>
    <w:rsid w:val="00C65FD0"/>
    <w:rsid w:val="00C676DC"/>
    <w:rsid w:val="00C703D9"/>
    <w:rsid w:val="00C70921"/>
    <w:rsid w:val="00C710A3"/>
    <w:rsid w:val="00C713B8"/>
    <w:rsid w:val="00C71F2C"/>
    <w:rsid w:val="00C7241C"/>
    <w:rsid w:val="00C72B94"/>
    <w:rsid w:val="00C72D78"/>
    <w:rsid w:val="00C72DF9"/>
    <w:rsid w:val="00C72FAD"/>
    <w:rsid w:val="00C73C1B"/>
    <w:rsid w:val="00C75BAE"/>
    <w:rsid w:val="00C75FF5"/>
    <w:rsid w:val="00C80A1B"/>
    <w:rsid w:val="00C82014"/>
    <w:rsid w:val="00C82DD4"/>
    <w:rsid w:val="00C83389"/>
    <w:rsid w:val="00C837AA"/>
    <w:rsid w:val="00C83E9E"/>
    <w:rsid w:val="00C84BBE"/>
    <w:rsid w:val="00C84E94"/>
    <w:rsid w:val="00C84F79"/>
    <w:rsid w:val="00C85114"/>
    <w:rsid w:val="00C8606B"/>
    <w:rsid w:val="00C86330"/>
    <w:rsid w:val="00C86D17"/>
    <w:rsid w:val="00C871AC"/>
    <w:rsid w:val="00C87636"/>
    <w:rsid w:val="00C91137"/>
    <w:rsid w:val="00C913B3"/>
    <w:rsid w:val="00C91554"/>
    <w:rsid w:val="00C91BDA"/>
    <w:rsid w:val="00C91F50"/>
    <w:rsid w:val="00C92058"/>
    <w:rsid w:val="00C929BB"/>
    <w:rsid w:val="00C932B2"/>
    <w:rsid w:val="00C93621"/>
    <w:rsid w:val="00C93889"/>
    <w:rsid w:val="00C94B32"/>
    <w:rsid w:val="00C964F3"/>
    <w:rsid w:val="00C97843"/>
    <w:rsid w:val="00C9791D"/>
    <w:rsid w:val="00C97A7C"/>
    <w:rsid w:val="00CA013A"/>
    <w:rsid w:val="00CA07B6"/>
    <w:rsid w:val="00CA268F"/>
    <w:rsid w:val="00CA2F4B"/>
    <w:rsid w:val="00CA3343"/>
    <w:rsid w:val="00CA39A2"/>
    <w:rsid w:val="00CA3AFB"/>
    <w:rsid w:val="00CA5217"/>
    <w:rsid w:val="00CA5DDF"/>
    <w:rsid w:val="00CA6B40"/>
    <w:rsid w:val="00CA74C2"/>
    <w:rsid w:val="00CA7A0A"/>
    <w:rsid w:val="00CA7E7A"/>
    <w:rsid w:val="00CB066F"/>
    <w:rsid w:val="00CB09D1"/>
    <w:rsid w:val="00CB13DD"/>
    <w:rsid w:val="00CB1F24"/>
    <w:rsid w:val="00CB2324"/>
    <w:rsid w:val="00CB56E1"/>
    <w:rsid w:val="00CB5E15"/>
    <w:rsid w:val="00CB77DD"/>
    <w:rsid w:val="00CB7934"/>
    <w:rsid w:val="00CC1BF6"/>
    <w:rsid w:val="00CC2631"/>
    <w:rsid w:val="00CC27DC"/>
    <w:rsid w:val="00CC4D4C"/>
    <w:rsid w:val="00CC5DC7"/>
    <w:rsid w:val="00CC650C"/>
    <w:rsid w:val="00CC65A0"/>
    <w:rsid w:val="00CC6D66"/>
    <w:rsid w:val="00CC7251"/>
    <w:rsid w:val="00CD13D9"/>
    <w:rsid w:val="00CD16B0"/>
    <w:rsid w:val="00CD239C"/>
    <w:rsid w:val="00CD2576"/>
    <w:rsid w:val="00CD2FED"/>
    <w:rsid w:val="00CD3AF0"/>
    <w:rsid w:val="00CD4012"/>
    <w:rsid w:val="00CD4AEC"/>
    <w:rsid w:val="00CD5DA1"/>
    <w:rsid w:val="00CD61B7"/>
    <w:rsid w:val="00CD61EB"/>
    <w:rsid w:val="00CD6454"/>
    <w:rsid w:val="00CD6753"/>
    <w:rsid w:val="00CD75E2"/>
    <w:rsid w:val="00CE033F"/>
    <w:rsid w:val="00CE09B2"/>
    <w:rsid w:val="00CE0FA6"/>
    <w:rsid w:val="00CE1724"/>
    <w:rsid w:val="00CE19A2"/>
    <w:rsid w:val="00CE4032"/>
    <w:rsid w:val="00CE55D7"/>
    <w:rsid w:val="00CE58B1"/>
    <w:rsid w:val="00CE6687"/>
    <w:rsid w:val="00CE69E0"/>
    <w:rsid w:val="00CE6D80"/>
    <w:rsid w:val="00CE741A"/>
    <w:rsid w:val="00CE7883"/>
    <w:rsid w:val="00CF0222"/>
    <w:rsid w:val="00CF0227"/>
    <w:rsid w:val="00CF089F"/>
    <w:rsid w:val="00CF09CE"/>
    <w:rsid w:val="00CF0D50"/>
    <w:rsid w:val="00CF0E45"/>
    <w:rsid w:val="00CF1108"/>
    <w:rsid w:val="00CF2DB7"/>
    <w:rsid w:val="00CF3CAF"/>
    <w:rsid w:val="00CF40E1"/>
    <w:rsid w:val="00CF4342"/>
    <w:rsid w:val="00CF4A87"/>
    <w:rsid w:val="00CF5274"/>
    <w:rsid w:val="00CF583E"/>
    <w:rsid w:val="00CF5973"/>
    <w:rsid w:val="00CF6CAB"/>
    <w:rsid w:val="00CF6D21"/>
    <w:rsid w:val="00CF7C26"/>
    <w:rsid w:val="00D0124D"/>
    <w:rsid w:val="00D02433"/>
    <w:rsid w:val="00D02447"/>
    <w:rsid w:val="00D0274A"/>
    <w:rsid w:val="00D02764"/>
    <w:rsid w:val="00D043A2"/>
    <w:rsid w:val="00D04438"/>
    <w:rsid w:val="00D04827"/>
    <w:rsid w:val="00D04C06"/>
    <w:rsid w:val="00D04CA7"/>
    <w:rsid w:val="00D06848"/>
    <w:rsid w:val="00D07793"/>
    <w:rsid w:val="00D07797"/>
    <w:rsid w:val="00D07A93"/>
    <w:rsid w:val="00D101B4"/>
    <w:rsid w:val="00D1282C"/>
    <w:rsid w:val="00D12C15"/>
    <w:rsid w:val="00D14A9E"/>
    <w:rsid w:val="00D14B18"/>
    <w:rsid w:val="00D15785"/>
    <w:rsid w:val="00D158D3"/>
    <w:rsid w:val="00D159B4"/>
    <w:rsid w:val="00D17577"/>
    <w:rsid w:val="00D178DB"/>
    <w:rsid w:val="00D17B60"/>
    <w:rsid w:val="00D210BC"/>
    <w:rsid w:val="00D2136B"/>
    <w:rsid w:val="00D21949"/>
    <w:rsid w:val="00D22911"/>
    <w:rsid w:val="00D23653"/>
    <w:rsid w:val="00D238E2"/>
    <w:rsid w:val="00D25174"/>
    <w:rsid w:val="00D257DB"/>
    <w:rsid w:val="00D27E1C"/>
    <w:rsid w:val="00D30171"/>
    <w:rsid w:val="00D301E2"/>
    <w:rsid w:val="00D31590"/>
    <w:rsid w:val="00D318FA"/>
    <w:rsid w:val="00D31D95"/>
    <w:rsid w:val="00D32D51"/>
    <w:rsid w:val="00D32EE6"/>
    <w:rsid w:val="00D33E28"/>
    <w:rsid w:val="00D33E41"/>
    <w:rsid w:val="00D35053"/>
    <w:rsid w:val="00D3523E"/>
    <w:rsid w:val="00D35483"/>
    <w:rsid w:val="00D357E9"/>
    <w:rsid w:val="00D3705E"/>
    <w:rsid w:val="00D416D6"/>
    <w:rsid w:val="00D41E24"/>
    <w:rsid w:val="00D41E89"/>
    <w:rsid w:val="00D447EB"/>
    <w:rsid w:val="00D44A3B"/>
    <w:rsid w:val="00D450AA"/>
    <w:rsid w:val="00D45F69"/>
    <w:rsid w:val="00D47616"/>
    <w:rsid w:val="00D478FE"/>
    <w:rsid w:val="00D50BEA"/>
    <w:rsid w:val="00D50C34"/>
    <w:rsid w:val="00D516D5"/>
    <w:rsid w:val="00D5198D"/>
    <w:rsid w:val="00D523F1"/>
    <w:rsid w:val="00D53368"/>
    <w:rsid w:val="00D534BD"/>
    <w:rsid w:val="00D53719"/>
    <w:rsid w:val="00D54A7D"/>
    <w:rsid w:val="00D5566E"/>
    <w:rsid w:val="00D568DA"/>
    <w:rsid w:val="00D5724E"/>
    <w:rsid w:val="00D57271"/>
    <w:rsid w:val="00D572F2"/>
    <w:rsid w:val="00D57DEF"/>
    <w:rsid w:val="00D60735"/>
    <w:rsid w:val="00D6080A"/>
    <w:rsid w:val="00D60C84"/>
    <w:rsid w:val="00D60DB7"/>
    <w:rsid w:val="00D62085"/>
    <w:rsid w:val="00D63F1B"/>
    <w:rsid w:val="00D64895"/>
    <w:rsid w:val="00D64E91"/>
    <w:rsid w:val="00D651C6"/>
    <w:rsid w:val="00D652E1"/>
    <w:rsid w:val="00D6578E"/>
    <w:rsid w:val="00D657C6"/>
    <w:rsid w:val="00D66D50"/>
    <w:rsid w:val="00D67169"/>
    <w:rsid w:val="00D67A66"/>
    <w:rsid w:val="00D67FAC"/>
    <w:rsid w:val="00D707B6"/>
    <w:rsid w:val="00D71303"/>
    <w:rsid w:val="00D713B1"/>
    <w:rsid w:val="00D71853"/>
    <w:rsid w:val="00D7244E"/>
    <w:rsid w:val="00D737F6"/>
    <w:rsid w:val="00D75825"/>
    <w:rsid w:val="00D76328"/>
    <w:rsid w:val="00D7687D"/>
    <w:rsid w:val="00D77269"/>
    <w:rsid w:val="00D779BA"/>
    <w:rsid w:val="00D77F85"/>
    <w:rsid w:val="00D823F6"/>
    <w:rsid w:val="00D8294D"/>
    <w:rsid w:val="00D82A57"/>
    <w:rsid w:val="00D82F21"/>
    <w:rsid w:val="00D83523"/>
    <w:rsid w:val="00D83A99"/>
    <w:rsid w:val="00D84179"/>
    <w:rsid w:val="00D84488"/>
    <w:rsid w:val="00D84B77"/>
    <w:rsid w:val="00D84DF9"/>
    <w:rsid w:val="00D85544"/>
    <w:rsid w:val="00D8619E"/>
    <w:rsid w:val="00D86227"/>
    <w:rsid w:val="00D87BD7"/>
    <w:rsid w:val="00D87DA8"/>
    <w:rsid w:val="00D87F32"/>
    <w:rsid w:val="00D90608"/>
    <w:rsid w:val="00D90828"/>
    <w:rsid w:val="00D90E19"/>
    <w:rsid w:val="00D90EFA"/>
    <w:rsid w:val="00D9125A"/>
    <w:rsid w:val="00D91304"/>
    <w:rsid w:val="00D9136D"/>
    <w:rsid w:val="00D913B2"/>
    <w:rsid w:val="00D91C3E"/>
    <w:rsid w:val="00D931C1"/>
    <w:rsid w:val="00D95054"/>
    <w:rsid w:val="00D954B9"/>
    <w:rsid w:val="00D955F2"/>
    <w:rsid w:val="00D962F4"/>
    <w:rsid w:val="00D965AC"/>
    <w:rsid w:val="00D9723E"/>
    <w:rsid w:val="00D97246"/>
    <w:rsid w:val="00D978CA"/>
    <w:rsid w:val="00D979F6"/>
    <w:rsid w:val="00D97B07"/>
    <w:rsid w:val="00D97B74"/>
    <w:rsid w:val="00DA29A4"/>
    <w:rsid w:val="00DA340E"/>
    <w:rsid w:val="00DA363C"/>
    <w:rsid w:val="00DA44DE"/>
    <w:rsid w:val="00DA4D69"/>
    <w:rsid w:val="00DA5CC7"/>
    <w:rsid w:val="00DA62C2"/>
    <w:rsid w:val="00DB00F2"/>
    <w:rsid w:val="00DB05A8"/>
    <w:rsid w:val="00DB1188"/>
    <w:rsid w:val="00DB1BB7"/>
    <w:rsid w:val="00DB29E2"/>
    <w:rsid w:val="00DB5B0A"/>
    <w:rsid w:val="00DB5F07"/>
    <w:rsid w:val="00DB7222"/>
    <w:rsid w:val="00DB7B7A"/>
    <w:rsid w:val="00DC0D3E"/>
    <w:rsid w:val="00DC1553"/>
    <w:rsid w:val="00DC3515"/>
    <w:rsid w:val="00DC4632"/>
    <w:rsid w:val="00DC467B"/>
    <w:rsid w:val="00DC4958"/>
    <w:rsid w:val="00DC59D5"/>
    <w:rsid w:val="00DC5B1E"/>
    <w:rsid w:val="00DC64FC"/>
    <w:rsid w:val="00DC6AAE"/>
    <w:rsid w:val="00DC7908"/>
    <w:rsid w:val="00DC7B65"/>
    <w:rsid w:val="00DD050B"/>
    <w:rsid w:val="00DD0E5A"/>
    <w:rsid w:val="00DD1C62"/>
    <w:rsid w:val="00DD42D7"/>
    <w:rsid w:val="00DD578C"/>
    <w:rsid w:val="00DD5831"/>
    <w:rsid w:val="00DD5B9C"/>
    <w:rsid w:val="00DD7E5B"/>
    <w:rsid w:val="00DE0977"/>
    <w:rsid w:val="00DE0DA0"/>
    <w:rsid w:val="00DE1076"/>
    <w:rsid w:val="00DE17A4"/>
    <w:rsid w:val="00DE1C90"/>
    <w:rsid w:val="00DE1D97"/>
    <w:rsid w:val="00DE2CEF"/>
    <w:rsid w:val="00DF015B"/>
    <w:rsid w:val="00DF01FE"/>
    <w:rsid w:val="00DF1F28"/>
    <w:rsid w:val="00DF421A"/>
    <w:rsid w:val="00DF475F"/>
    <w:rsid w:val="00DF597E"/>
    <w:rsid w:val="00DF5BB0"/>
    <w:rsid w:val="00DF5BD8"/>
    <w:rsid w:val="00DF68EB"/>
    <w:rsid w:val="00DF6D11"/>
    <w:rsid w:val="00DF736F"/>
    <w:rsid w:val="00DF74E6"/>
    <w:rsid w:val="00E00F2B"/>
    <w:rsid w:val="00E01395"/>
    <w:rsid w:val="00E013DD"/>
    <w:rsid w:val="00E029D9"/>
    <w:rsid w:val="00E0353F"/>
    <w:rsid w:val="00E037CB"/>
    <w:rsid w:val="00E03E28"/>
    <w:rsid w:val="00E04362"/>
    <w:rsid w:val="00E0546B"/>
    <w:rsid w:val="00E060AE"/>
    <w:rsid w:val="00E06F48"/>
    <w:rsid w:val="00E0725E"/>
    <w:rsid w:val="00E07873"/>
    <w:rsid w:val="00E121EE"/>
    <w:rsid w:val="00E12989"/>
    <w:rsid w:val="00E13279"/>
    <w:rsid w:val="00E134B0"/>
    <w:rsid w:val="00E142F2"/>
    <w:rsid w:val="00E14CFC"/>
    <w:rsid w:val="00E151D7"/>
    <w:rsid w:val="00E15D26"/>
    <w:rsid w:val="00E1679E"/>
    <w:rsid w:val="00E169F8"/>
    <w:rsid w:val="00E175FA"/>
    <w:rsid w:val="00E17A82"/>
    <w:rsid w:val="00E220B2"/>
    <w:rsid w:val="00E229F4"/>
    <w:rsid w:val="00E236C1"/>
    <w:rsid w:val="00E236CB"/>
    <w:rsid w:val="00E24B39"/>
    <w:rsid w:val="00E25743"/>
    <w:rsid w:val="00E26BC1"/>
    <w:rsid w:val="00E278DC"/>
    <w:rsid w:val="00E3100C"/>
    <w:rsid w:val="00E322AF"/>
    <w:rsid w:val="00E326CB"/>
    <w:rsid w:val="00E33156"/>
    <w:rsid w:val="00E36881"/>
    <w:rsid w:val="00E402A9"/>
    <w:rsid w:val="00E40BE1"/>
    <w:rsid w:val="00E410FD"/>
    <w:rsid w:val="00E417BB"/>
    <w:rsid w:val="00E41E2D"/>
    <w:rsid w:val="00E4229B"/>
    <w:rsid w:val="00E43457"/>
    <w:rsid w:val="00E4366E"/>
    <w:rsid w:val="00E4399D"/>
    <w:rsid w:val="00E4484F"/>
    <w:rsid w:val="00E44AB7"/>
    <w:rsid w:val="00E44E1E"/>
    <w:rsid w:val="00E451B0"/>
    <w:rsid w:val="00E45594"/>
    <w:rsid w:val="00E46DE7"/>
    <w:rsid w:val="00E504E7"/>
    <w:rsid w:val="00E519A7"/>
    <w:rsid w:val="00E54281"/>
    <w:rsid w:val="00E55103"/>
    <w:rsid w:val="00E55995"/>
    <w:rsid w:val="00E55C39"/>
    <w:rsid w:val="00E55F97"/>
    <w:rsid w:val="00E565FA"/>
    <w:rsid w:val="00E56E81"/>
    <w:rsid w:val="00E56F3A"/>
    <w:rsid w:val="00E576B1"/>
    <w:rsid w:val="00E578C6"/>
    <w:rsid w:val="00E57D51"/>
    <w:rsid w:val="00E60700"/>
    <w:rsid w:val="00E60AC9"/>
    <w:rsid w:val="00E614BC"/>
    <w:rsid w:val="00E616D2"/>
    <w:rsid w:val="00E6242A"/>
    <w:rsid w:val="00E62C43"/>
    <w:rsid w:val="00E62F7B"/>
    <w:rsid w:val="00E64380"/>
    <w:rsid w:val="00E651A8"/>
    <w:rsid w:val="00E6556E"/>
    <w:rsid w:val="00E66A7C"/>
    <w:rsid w:val="00E67184"/>
    <w:rsid w:val="00E67B3E"/>
    <w:rsid w:val="00E7022B"/>
    <w:rsid w:val="00E702C1"/>
    <w:rsid w:val="00E70D3A"/>
    <w:rsid w:val="00E70F1A"/>
    <w:rsid w:val="00E711B5"/>
    <w:rsid w:val="00E71D55"/>
    <w:rsid w:val="00E72BB5"/>
    <w:rsid w:val="00E72D8B"/>
    <w:rsid w:val="00E73390"/>
    <w:rsid w:val="00E73576"/>
    <w:rsid w:val="00E73D44"/>
    <w:rsid w:val="00E740AB"/>
    <w:rsid w:val="00E74D51"/>
    <w:rsid w:val="00E74E08"/>
    <w:rsid w:val="00E757EF"/>
    <w:rsid w:val="00E75AC9"/>
    <w:rsid w:val="00E771D4"/>
    <w:rsid w:val="00E778FE"/>
    <w:rsid w:val="00E819B8"/>
    <w:rsid w:val="00E81DE5"/>
    <w:rsid w:val="00E852E0"/>
    <w:rsid w:val="00E86D16"/>
    <w:rsid w:val="00E9031E"/>
    <w:rsid w:val="00E90EB7"/>
    <w:rsid w:val="00E9294C"/>
    <w:rsid w:val="00E93158"/>
    <w:rsid w:val="00E934A1"/>
    <w:rsid w:val="00E93A7B"/>
    <w:rsid w:val="00E93D1C"/>
    <w:rsid w:val="00E94310"/>
    <w:rsid w:val="00E94514"/>
    <w:rsid w:val="00E95BE5"/>
    <w:rsid w:val="00E96349"/>
    <w:rsid w:val="00E97906"/>
    <w:rsid w:val="00E97D40"/>
    <w:rsid w:val="00EA26BB"/>
    <w:rsid w:val="00EA3081"/>
    <w:rsid w:val="00EA54A3"/>
    <w:rsid w:val="00EA63B4"/>
    <w:rsid w:val="00EB0FB1"/>
    <w:rsid w:val="00EB181A"/>
    <w:rsid w:val="00EB1A43"/>
    <w:rsid w:val="00EB1BF4"/>
    <w:rsid w:val="00EB220B"/>
    <w:rsid w:val="00EB3769"/>
    <w:rsid w:val="00EB3E1A"/>
    <w:rsid w:val="00EB4469"/>
    <w:rsid w:val="00EB49D8"/>
    <w:rsid w:val="00EB4AFF"/>
    <w:rsid w:val="00EB544A"/>
    <w:rsid w:val="00EB66B0"/>
    <w:rsid w:val="00EB69F9"/>
    <w:rsid w:val="00EB6FF6"/>
    <w:rsid w:val="00EB72C1"/>
    <w:rsid w:val="00EC0155"/>
    <w:rsid w:val="00EC0377"/>
    <w:rsid w:val="00EC12C9"/>
    <w:rsid w:val="00EC18C3"/>
    <w:rsid w:val="00EC1CD1"/>
    <w:rsid w:val="00EC4575"/>
    <w:rsid w:val="00EC46A1"/>
    <w:rsid w:val="00EC4C1B"/>
    <w:rsid w:val="00EC55AD"/>
    <w:rsid w:val="00EC5821"/>
    <w:rsid w:val="00EC6108"/>
    <w:rsid w:val="00EC69E6"/>
    <w:rsid w:val="00EC70BD"/>
    <w:rsid w:val="00EC73FF"/>
    <w:rsid w:val="00EC779C"/>
    <w:rsid w:val="00EC79D0"/>
    <w:rsid w:val="00ED0919"/>
    <w:rsid w:val="00ED1E7A"/>
    <w:rsid w:val="00ED2187"/>
    <w:rsid w:val="00ED23C6"/>
    <w:rsid w:val="00ED23FE"/>
    <w:rsid w:val="00ED2C0B"/>
    <w:rsid w:val="00ED4AB9"/>
    <w:rsid w:val="00ED4F5B"/>
    <w:rsid w:val="00ED52C0"/>
    <w:rsid w:val="00ED53AA"/>
    <w:rsid w:val="00ED5FEC"/>
    <w:rsid w:val="00ED6E54"/>
    <w:rsid w:val="00EE0363"/>
    <w:rsid w:val="00EE03A0"/>
    <w:rsid w:val="00EE0FF7"/>
    <w:rsid w:val="00EE29E2"/>
    <w:rsid w:val="00EE380E"/>
    <w:rsid w:val="00EE3ACF"/>
    <w:rsid w:val="00EE3D4D"/>
    <w:rsid w:val="00EE468D"/>
    <w:rsid w:val="00EE6338"/>
    <w:rsid w:val="00EE75A6"/>
    <w:rsid w:val="00EE7B9F"/>
    <w:rsid w:val="00EF0DDD"/>
    <w:rsid w:val="00EF1EFC"/>
    <w:rsid w:val="00EF2884"/>
    <w:rsid w:val="00EF3AB5"/>
    <w:rsid w:val="00EF5B48"/>
    <w:rsid w:val="00EF6010"/>
    <w:rsid w:val="00F00CDC"/>
    <w:rsid w:val="00F0211F"/>
    <w:rsid w:val="00F023A4"/>
    <w:rsid w:val="00F04881"/>
    <w:rsid w:val="00F064C5"/>
    <w:rsid w:val="00F067A9"/>
    <w:rsid w:val="00F07034"/>
    <w:rsid w:val="00F07195"/>
    <w:rsid w:val="00F07A3C"/>
    <w:rsid w:val="00F07FD9"/>
    <w:rsid w:val="00F107DD"/>
    <w:rsid w:val="00F1092F"/>
    <w:rsid w:val="00F110BF"/>
    <w:rsid w:val="00F1213A"/>
    <w:rsid w:val="00F122C9"/>
    <w:rsid w:val="00F133D6"/>
    <w:rsid w:val="00F13575"/>
    <w:rsid w:val="00F13901"/>
    <w:rsid w:val="00F1428C"/>
    <w:rsid w:val="00F14B6C"/>
    <w:rsid w:val="00F14C46"/>
    <w:rsid w:val="00F15ACE"/>
    <w:rsid w:val="00F15AED"/>
    <w:rsid w:val="00F15D09"/>
    <w:rsid w:val="00F164A3"/>
    <w:rsid w:val="00F1710C"/>
    <w:rsid w:val="00F20025"/>
    <w:rsid w:val="00F20563"/>
    <w:rsid w:val="00F20A76"/>
    <w:rsid w:val="00F20DC4"/>
    <w:rsid w:val="00F2219B"/>
    <w:rsid w:val="00F221C7"/>
    <w:rsid w:val="00F22720"/>
    <w:rsid w:val="00F230FA"/>
    <w:rsid w:val="00F2333E"/>
    <w:rsid w:val="00F23580"/>
    <w:rsid w:val="00F23C5D"/>
    <w:rsid w:val="00F23C85"/>
    <w:rsid w:val="00F24655"/>
    <w:rsid w:val="00F24DD3"/>
    <w:rsid w:val="00F25F07"/>
    <w:rsid w:val="00F26161"/>
    <w:rsid w:val="00F26534"/>
    <w:rsid w:val="00F27842"/>
    <w:rsid w:val="00F27A74"/>
    <w:rsid w:val="00F30294"/>
    <w:rsid w:val="00F306D1"/>
    <w:rsid w:val="00F31256"/>
    <w:rsid w:val="00F31341"/>
    <w:rsid w:val="00F32C13"/>
    <w:rsid w:val="00F331D4"/>
    <w:rsid w:val="00F33874"/>
    <w:rsid w:val="00F33887"/>
    <w:rsid w:val="00F34191"/>
    <w:rsid w:val="00F34D2F"/>
    <w:rsid w:val="00F3622A"/>
    <w:rsid w:val="00F369E3"/>
    <w:rsid w:val="00F3745D"/>
    <w:rsid w:val="00F37F77"/>
    <w:rsid w:val="00F40CCC"/>
    <w:rsid w:val="00F43783"/>
    <w:rsid w:val="00F4379E"/>
    <w:rsid w:val="00F43C09"/>
    <w:rsid w:val="00F43DD6"/>
    <w:rsid w:val="00F43FEA"/>
    <w:rsid w:val="00F45612"/>
    <w:rsid w:val="00F45A14"/>
    <w:rsid w:val="00F4715F"/>
    <w:rsid w:val="00F47B81"/>
    <w:rsid w:val="00F47C88"/>
    <w:rsid w:val="00F5111A"/>
    <w:rsid w:val="00F51C12"/>
    <w:rsid w:val="00F51C8D"/>
    <w:rsid w:val="00F51D2B"/>
    <w:rsid w:val="00F51F3F"/>
    <w:rsid w:val="00F530A6"/>
    <w:rsid w:val="00F53766"/>
    <w:rsid w:val="00F55267"/>
    <w:rsid w:val="00F56041"/>
    <w:rsid w:val="00F560B7"/>
    <w:rsid w:val="00F609F8"/>
    <w:rsid w:val="00F6117B"/>
    <w:rsid w:val="00F61668"/>
    <w:rsid w:val="00F61D6B"/>
    <w:rsid w:val="00F626F4"/>
    <w:rsid w:val="00F628BC"/>
    <w:rsid w:val="00F63A7C"/>
    <w:rsid w:val="00F666A2"/>
    <w:rsid w:val="00F66C73"/>
    <w:rsid w:val="00F6732D"/>
    <w:rsid w:val="00F67B6A"/>
    <w:rsid w:val="00F712F1"/>
    <w:rsid w:val="00F71A96"/>
    <w:rsid w:val="00F720AC"/>
    <w:rsid w:val="00F727B5"/>
    <w:rsid w:val="00F74196"/>
    <w:rsid w:val="00F742FA"/>
    <w:rsid w:val="00F74668"/>
    <w:rsid w:val="00F74BBA"/>
    <w:rsid w:val="00F7733F"/>
    <w:rsid w:val="00F77E56"/>
    <w:rsid w:val="00F81102"/>
    <w:rsid w:val="00F81C47"/>
    <w:rsid w:val="00F82235"/>
    <w:rsid w:val="00F823A4"/>
    <w:rsid w:val="00F826E4"/>
    <w:rsid w:val="00F82E20"/>
    <w:rsid w:val="00F83157"/>
    <w:rsid w:val="00F8416F"/>
    <w:rsid w:val="00F841EB"/>
    <w:rsid w:val="00F85391"/>
    <w:rsid w:val="00F8597B"/>
    <w:rsid w:val="00F8597D"/>
    <w:rsid w:val="00F85A2A"/>
    <w:rsid w:val="00F85CF1"/>
    <w:rsid w:val="00F860A9"/>
    <w:rsid w:val="00F87BD5"/>
    <w:rsid w:val="00F900AC"/>
    <w:rsid w:val="00F9097B"/>
    <w:rsid w:val="00F912CB"/>
    <w:rsid w:val="00F930D0"/>
    <w:rsid w:val="00F93498"/>
    <w:rsid w:val="00F9450A"/>
    <w:rsid w:val="00F94786"/>
    <w:rsid w:val="00F957FE"/>
    <w:rsid w:val="00F95969"/>
    <w:rsid w:val="00F95E2A"/>
    <w:rsid w:val="00F96D74"/>
    <w:rsid w:val="00F971C9"/>
    <w:rsid w:val="00FA1D2C"/>
    <w:rsid w:val="00FA2081"/>
    <w:rsid w:val="00FA295D"/>
    <w:rsid w:val="00FA43FA"/>
    <w:rsid w:val="00FA4D98"/>
    <w:rsid w:val="00FA5998"/>
    <w:rsid w:val="00FA726F"/>
    <w:rsid w:val="00FA7AE3"/>
    <w:rsid w:val="00FB0603"/>
    <w:rsid w:val="00FB0EB7"/>
    <w:rsid w:val="00FB22EB"/>
    <w:rsid w:val="00FB2967"/>
    <w:rsid w:val="00FB321B"/>
    <w:rsid w:val="00FB34F6"/>
    <w:rsid w:val="00FB4DBA"/>
    <w:rsid w:val="00FB4EAB"/>
    <w:rsid w:val="00FB4FB5"/>
    <w:rsid w:val="00FB4FBA"/>
    <w:rsid w:val="00FB7A70"/>
    <w:rsid w:val="00FC0371"/>
    <w:rsid w:val="00FC2718"/>
    <w:rsid w:val="00FC2EC3"/>
    <w:rsid w:val="00FC36B9"/>
    <w:rsid w:val="00FC43F0"/>
    <w:rsid w:val="00FC47AE"/>
    <w:rsid w:val="00FC4F72"/>
    <w:rsid w:val="00FC5907"/>
    <w:rsid w:val="00FD0EDC"/>
    <w:rsid w:val="00FD1539"/>
    <w:rsid w:val="00FD1A15"/>
    <w:rsid w:val="00FD1F76"/>
    <w:rsid w:val="00FD2C5E"/>
    <w:rsid w:val="00FD47EB"/>
    <w:rsid w:val="00FD486D"/>
    <w:rsid w:val="00FD4D56"/>
    <w:rsid w:val="00FD5632"/>
    <w:rsid w:val="00FD703E"/>
    <w:rsid w:val="00FD7514"/>
    <w:rsid w:val="00FD7FC9"/>
    <w:rsid w:val="00FE0FA9"/>
    <w:rsid w:val="00FE0FAF"/>
    <w:rsid w:val="00FE1D6D"/>
    <w:rsid w:val="00FE2B13"/>
    <w:rsid w:val="00FE2BB1"/>
    <w:rsid w:val="00FE3038"/>
    <w:rsid w:val="00FE31A8"/>
    <w:rsid w:val="00FE38B4"/>
    <w:rsid w:val="00FE3D89"/>
    <w:rsid w:val="00FE5080"/>
    <w:rsid w:val="00FE552B"/>
    <w:rsid w:val="00FE56F5"/>
    <w:rsid w:val="00FE6E17"/>
    <w:rsid w:val="00FF046D"/>
    <w:rsid w:val="00FF1239"/>
    <w:rsid w:val="00FF242E"/>
    <w:rsid w:val="00FF25E7"/>
    <w:rsid w:val="00FF455F"/>
    <w:rsid w:val="00FF504D"/>
    <w:rsid w:val="00FF532C"/>
    <w:rsid w:val="00FF5939"/>
    <w:rsid w:val="00FF5C88"/>
    <w:rsid w:val="00FF6C81"/>
    <w:rsid w:val="01B3E54D"/>
    <w:rsid w:val="023A4987"/>
    <w:rsid w:val="027354B0"/>
    <w:rsid w:val="03983D2E"/>
    <w:rsid w:val="043F8879"/>
    <w:rsid w:val="0566F371"/>
    <w:rsid w:val="05B0B6EE"/>
    <w:rsid w:val="0605BABF"/>
    <w:rsid w:val="0804288F"/>
    <w:rsid w:val="081B6231"/>
    <w:rsid w:val="08A14145"/>
    <w:rsid w:val="08D91517"/>
    <w:rsid w:val="097D1E25"/>
    <w:rsid w:val="09CA2116"/>
    <w:rsid w:val="09DC3C37"/>
    <w:rsid w:val="0A8467E3"/>
    <w:rsid w:val="0B557FEE"/>
    <w:rsid w:val="0B5F8446"/>
    <w:rsid w:val="0DCC62E6"/>
    <w:rsid w:val="0E956E09"/>
    <w:rsid w:val="1163A543"/>
    <w:rsid w:val="11FC309D"/>
    <w:rsid w:val="122FA35B"/>
    <w:rsid w:val="1342591C"/>
    <w:rsid w:val="14D9D65B"/>
    <w:rsid w:val="1692A43E"/>
    <w:rsid w:val="16D36B61"/>
    <w:rsid w:val="1914E150"/>
    <w:rsid w:val="1970A2BC"/>
    <w:rsid w:val="199EC538"/>
    <w:rsid w:val="1C5E2FAC"/>
    <w:rsid w:val="1C8219C2"/>
    <w:rsid w:val="1CFEFC22"/>
    <w:rsid w:val="1D3C6EE2"/>
    <w:rsid w:val="1D447E7D"/>
    <w:rsid w:val="1DCAE752"/>
    <w:rsid w:val="1E167EE5"/>
    <w:rsid w:val="1F461B49"/>
    <w:rsid w:val="1FDA7F42"/>
    <w:rsid w:val="1FF5B29E"/>
    <w:rsid w:val="20FE5CF8"/>
    <w:rsid w:val="210E41B6"/>
    <w:rsid w:val="216FE286"/>
    <w:rsid w:val="223905D7"/>
    <w:rsid w:val="225332DC"/>
    <w:rsid w:val="22B99887"/>
    <w:rsid w:val="23815A17"/>
    <w:rsid w:val="249B984F"/>
    <w:rsid w:val="24AE61F1"/>
    <w:rsid w:val="25AC2D72"/>
    <w:rsid w:val="27DF240A"/>
    <w:rsid w:val="299776C7"/>
    <w:rsid w:val="299C2686"/>
    <w:rsid w:val="2A6760FC"/>
    <w:rsid w:val="2CB1BD4B"/>
    <w:rsid w:val="2D31E604"/>
    <w:rsid w:val="2E479B11"/>
    <w:rsid w:val="2E84EFC9"/>
    <w:rsid w:val="2EBC84DA"/>
    <w:rsid w:val="2EE8536C"/>
    <w:rsid w:val="2F3D94FA"/>
    <w:rsid w:val="30058DE8"/>
    <w:rsid w:val="331609CA"/>
    <w:rsid w:val="3329C437"/>
    <w:rsid w:val="359877E3"/>
    <w:rsid w:val="36A55E7A"/>
    <w:rsid w:val="3706CF18"/>
    <w:rsid w:val="374395BC"/>
    <w:rsid w:val="37E27817"/>
    <w:rsid w:val="3858BEB5"/>
    <w:rsid w:val="38AF399C"/>
    <w:rsid w:val="38C7F490"/>
    <w:rsid w:val="3A634EDB"/>
    <w:rsid w:val="3A7DE5F3"/>
    <w:rsid w:val="3B2E6B03"/>
    <w:rsid w:val="3B94235D"/>
    <w:rsid w:val="3C01EF1E"/>
    <w:rsid w:val="3CB77E20"/>
    <w:rsid w:val="3D61FCD5"/>
    <w:rsid w:val="3E24BC19"/>
    <w:rsid w:val="3EBBF452"/>
    <w:rsid w:val="3FACABC2"/>
    <w:rsid w:val="3FB73E2E"/>
    <w:rsid w:val="3FC0F6AA"/>
    <w:rsid w:val="4199CBE6"/>
    <w:rsid w:val="41E86A35"/>
    <w:rsid w:val="42388B08"/>
    <w:rsid w:val="4438B948"/>
    <w:rsid w:val="447E94E1"/>
    <w:rsid w:val="45B652F8"/>
    <w:rsid w:val="460BAE8E"/>
    <w:rsid w:val="4610C5C8"/>
    <w:rsid w:val="4763FEF1"/>
    <w:rsid w:val="47666498"/>
    <w:rsid w:val="479AE237"/>
    <w:rsid w:val="49E0A7D0"/>
    <w:rsid w:val="49E7A0AE"/>
    <w:rsid w:val="4A9256B7"/>
    <w:rsid w:val="4B2A3B61"/>
    <w:rsid w:val="4CC34CE7"/>
    <w:rsid w:val="4DD602FC"/>
    <w:rsid w:val="4E078CDE"/>
    <w:rsid w:val="507056D1"/>
    <w:rsid w:val="50F9059F"/>
    <w:rsid w:val="511F9EB0"/>
    <w:rsid w:val="51EE4B67"/>
    <w:rsid w:val="537C86D1"/>
    <w:rsid w:val="53D8B5A6"/>
    <w:rsid w:val="54082EED"/>
    <w:rsid w:val="540A6626"/>
    <w:rsid w:val="543A5954"/>
    <w:rsid w:val="543D2524"/>
    <w:rsid w:val="55327BAE"/>
    <w:rsid w:val="55A13FA8"/>
    <w:rsid w:val="565A3FE9"/>
    <w:rsid w:val="577D1813"/>
    <w:rsid w:val="584F4105"/>
    <w:rsid w:val="58D1A514"/>
    <w:rsid w:val="5A078002"/>
    <w:rsid w:val="5AB80741"/>
    <w:rsid w:val="5BD40259"/>
    <w:rsid w:val="5E2A78AC"/>
    <w:rsid w:val="5F36A764"/>
    <w:rsid w:val="60211549"/>
    <w:rsid w:val="60671BFB"/>
    <w:rsid w:val="60D3420E"/>
    <w:rsid w:val="610AAE6C"/>
    <w:rsid w:val="61F0D00D"/>
    <w:rsid w:val="6223181D"/>
    <w:rsid w:val="635C01ED"/>
    <w:rsid w:val="63FF4237"/>
    <w:rsid w:val="64593D3B"/>
    <w:rsid w:val="645D231F"/>
    <w:rsid w:val="64ECAC8A"/>
    <w:rsid w:val="64FDDB7A"/>
    <w:rsid w:val="65DABE21"/>
    <w:rsid w:val="6642EE30"/>
    <w:rsid w:val="67F9BEBA"/>
    <w:rsid w:val="68057C5F"/>
    <w:rsid w:val="69E495ED"/>
    <w:rsid w:val="6A118F16"/>
    <w:rsid w:val="6A5F73F3"/>
    <w:rsid w:val="6B03119A"/>
    <w:rsid w:val="6C0B1E65"/>
    <w:rsid w:val="6C0FDA79"/>
    <w:rsid w:val="6C1F5980"/>
    <w:rsid w:val="6CA00085"/>
    <w:rsid w:val="6DDC719A"/>
    <w:rsid w:val="6DEE9CA9"/>
    <w:rsid w:val="6FA2725E"/>
    <w:rsid w:val="6FA85AC4"/>
    <w:rsid w:val="6FD52FF2"/>
    <w:rsid w:val="701603AF"/>
    <w:rsid w:val="70770CC0"/>
    <w:rsid w:val="71725797"/>
    <w:rsid w:val="7494A4CD"/>
    <w:rsid w:val="7564AC0A"/>
    <w:rsid w:val="76469DEF"/>
    <w:rsid w:val="76708A65"/>
    <w:rsid w:val="76882F54"/>
    <w:rsid w:val="76DB4672"/>
    <w:rsid w:val="77CB1D7D"/>
    <w:rsid w:val="78DE722B"/>
    <w:rsid w:val="79963DD5"/>
    <w:rsid w:val="7A2F18D9"/>
    <w:rsid w:val="7BE2D705"/>
    <w:rsid w:val="7BFD5ABB"/>
    <w:rsid w:val="7C402075"/>
    <w:rsid w:val="7D24EA3F"/>
    <w:rsid w:val="7EE94EE6"/>
    <w:rsid w:val="7F077E4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F17DB"/>
  <w15:docId w15:val="{910CF8D3-0244-4450-A765-B6B49DC2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A27"/>
    <w:pPr>
      <w:spacing w:after="160" w:line="276" w:lineRule="auto"/>
    </w:pPr>
    <w:rPr>
      <w:rFonts w:ascii="Georgia" w:hAnsi="Georgia"/>
      <w:color w:val="585756"/>
      <w:sz w:val="21"/>
      <w:szCs w:val="22"/>
      <w:lang w:eastAsia="en-US"/>
    </w:rPr>
  </w:style>
  <w:style w:type="paragraph" w:styleId="Titre1">
    <w:name w:val="heading 1"/>
    <w:basedOn w:val="Normal"/>
    <w:next w:val="Normal"/>
    <w:link w:val="Titre1Car"/>
    <w:qFormat/>
    <w:rsid w:val="00A379B8"/>
    <w:pPr>
      <w:numPr>
        <w:numId w:val="2"/>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Titre2">
    <w:name w:val="heading 2"/>
    <w:aliases w:val="Chapter x.x,H2,Heading 2a,h2,2,Header 2,l2,UNDERRUBRIK 1-2"/>
    <w:basedOn w:val="Normal"/>
    <w:next w:val="Normal"/>
    <w:link w:val="Titre2Car"/>
    <w:unhideWhenUsed/>
    <w:qFormat/>
    <w:rsid w:val="000753B2"/>
    <w:pPr>
      <w:keepNext/>
      <w:keepLines/>
      <w:numPr>
        <w:ilvl w:val="1"/>
        <w:numId w:val="2"/>
      </w:numPr>
      <w:spacing w:before="120" w:after="120" w:line="240" w:lineRule="auto"/>
      <w:outlineLvl w:val="1"/>
    </w:pPr>
    <w:rPr>
      <w:rFonts w:ascii="Calibri" w:eastAsia="Times New Roman" w:hAnsi="Calibri"/>
      <w:b/>
      <w:color w:val="D81A1A"/>
      <w:sz w:val="28"/>
      <w:szCs w:val="26"/>
    </w:rPr>
  </w:style>
  <w:style w:type="paragraph" w:styleId="Titre3">
    <w:name w:val="heading 3"/>
    <w:aliases w:val="Car"/>
    <w:basedOn w:val="Paragraphedeliste"/>
    <w:next w:val="Normal"/>
    <w:link w:val="Titre3Car"/>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Titre4">
    <w:name w:val="heading 4"/>
    <w:basedOn w:val="Normal"/>
    <w:next w:val="Normal"/>
    <w:link w:val="Titre4Car"/>
    <w:unhideWhenUsed/>
    <w:qFormat/>
    <w:rsid w:val="005D080C"/>
    <w:pPr>
      <w:keepNext/>
      <w:keepLines/>
      <w:numPr>
        <w:ilvl w:val="3"/>
        <w:numId w:val="2"/>
      </w:numPr>
      <w:spacing w:before="60" w:after="60"/>
      <w:outlineLvl w:val="3"/>
    </w:pPr>
    <w:rPr>
      <w:rFonts w:ascii="Calibri" w:eastAsia="Times New Roman" w:hAnsi="Calibri"/>
      <w:b/>
      <w:iCs/>
    </w:rPr>
  </w:style>
  <w:style w:type="paragraph" w:styleId="Titre5">
    <w:name w:val="heading 5"/>
    <w:aliases w:val="(1.1.1.1.1.),a"/>
    <w:basedOn w:val="Normal"/>
    <w:next w:val="Normal"/>
    <w:link w:val="Titre5Car"/>
    <w:unhideWhenUsed/>
    <w:qFormat/>
    <w:rsid w:val="00C45EFE"/>
    <w:pPr>
      <w:keepNext/>
      <w:keepLines/>
      <w:numPr>
        <w:ilvl w:val="4"/>
        <w:numId w:val="2"/>
      </w:numPr>
      <w:spacing w:before="40" w:after="0"/>
      <w:outlineLvl w:val="4"/>
    </w:pPr>
    <w:rPr>
      <w:rFonts w:ascii="Calibri Light" w:eastAsia="Times New Roman" w:hAnsi="Calibri Light"/>
      <w:color w:val="2E74B5"/>
    </w:rPr>
  </w:style>
  <w:style w:type="paragraph" w:styleId="Titre6">
    <w:name w:val="heading 6"/>
    <w:basedOn w:val="Normal"/>
    <w:next w:val="Normal"/>
    <w:link w:val="Titre6Car"/>
    <w:unhideWhenUsed/>
    <w:qFormat/>
    <w:rsid w:val="00C45EFE"/>
    <w:pPr>
      <w:keepNext/>
      <w:keepLines/>
      <w:numPr>
        <w:ilvl w:val="5"/>
        <w:numId w:val="2"/>
      </w:numPr>
      <w:spacing w:before="40" w:after="0"/>
      <w:outlineLvl w:val="5"/>
    </w:pPr>
    <w:rPr>
      <w:rFonts w:ascii="Calibri Light" w:eastAsia="Times New Roman" w:hAnsi="Calibri Light"/>
      <w:color w:val="1F4D78"/>
    </w:rPr>
  </w:style>
  <w:style w:type="paragraph" w:styleId="Titre7">
    <w:name w:val="heading 7"/>
    <w:aliases w:val="centré 12"/>
    <w:basedOn w:val="Normal"/>
    <w:next w:val="Normal"/>
    <w:link w:val="Titre7Car"/>
    <w:unhideWhenUsed/>
    <w:qFormat/>
    <w:rsid w:val="00C45EFE"/>
    <w:pPr>
      <w:keepNext/>
      <w:keepLines/>
      <w:numPr>
        <w:ilvl w:val="6"/>
        <w:numId w:val="2"/>
      </w:numPr>
      <w:spacing w:before="40" w:after="0"/>
      <w:outlineLvl w:val="6"/>
    </w:pPr>
    <w:rPr>
      <w:rFonts w:ascii="Calibri Light" w:eastAsia="Times New Roman" w:hAnsi="Calibri Light"/>
      <w:i/>
      <w:iCs/>
      <w:color w:val="1F4D78"/>
    </w:rPr>
  </w:style>
  <w:style w:type="paragraph" w:styleId="Titre8">
    <w:name w:val="heading 8"/>
    <w:basedOn w:val="Normal"/>
    <w:next w:val="Normal"/>
    <w:link w:val="Titre8Car"/>
    <w:unhideWhenUsed/>
    <w:qFormat/>
    <w:rsid w:val="00C45EFE"/>
    <w:pPr>
      <w:keepNext/>
      <w:keepLines/>
      <w:numPr>
        <w:ilvl w:val="7"/>
        <w:numId w:val="2"/>
      </w:numPr>
      <w:spacing w:before="40" w:after="0"/>
      <w:outlineLvl w:val="7"/>
    </w:pPr>
    <w:rPr>
      <w:rFonts w:ascii="Calibri Light" w:eastAsia="Times New Roman" w:hAnsi="Calibri Light"/>
      <w:color w:val="272727"/>
      <w:szCs w:val="21"/>
    </w:rPr>
  </w:style>
  <w:style w:type="paragraph" w:styleId="Titre9">
    <w:name w:val="heading 9"/>
    <w:aliases w:val="Heading 9-paranum"/>
    <w:basedOn w:val="Normal"/>
    <w:next w:val="Normal"/>
    <w:link w:val="Titre9Car"/>
    <w:unhideWhenUsed/>
    <w:qFormat/>
    <w:rsid w:val="00C45EFE"/>
    <w:pPr>
      <w:keepNext/>
      <w:keepLines/>
      <w:numPr>
        <w:ilvl w:val="8"/>
        <w:numId w:val="2"/>
      </w:numPr>
      <w:spacing w:before="40" w:after="0"/>
      <w:outlineLvl w:val="8"/>
    </w:pPr>
    <w:rPr>
      <w:rFonts w:ascii="Calibri Light" w:eastAsia="Times New Roman" w:hAnsi="Calibri Light"/>
      <w:i/>
      <w:iCs/>
      <w:color w:val="272727"/>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Textedelespacerserv">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Titre1Car">
    <w:name w:val="Titre 1 Car"/>
    <w:link w:val="Titre1"/>
    <w:rsid w:val="00A379B8"/>
    <w:rPr>
      <w:rFonts w:cs="Calibri"/>
      <w:b/>
      <w:color w:val="FFFFFF"/>
      <w:sz w:val="32"/>
      <w:szCs w:val="32"/>
      <w:shd w:val="clear" w:color="auto" w:fill="D81A1C"/>
      <w:lang w:eastAsia="en-US"/>
    </w:rPr>
  </w:style>
  <w:style w:type="character" w:customStyle="1" w:styleId="Titre2Car">
    <w:name w:val="Titre 2 Car"/>
    <w:aliases w:val="Chapter x.x Car,H2 Car,Heading 2a Car,h2 Car,2 Car,Header 2 Car,l2 Car,UNDERRUBRIK 1-2 Car"/>
    <w:link w:val="Titre2"/>
    <w:rsid w:val="000753B2"/>
    <w:rPr>
      <w:rFonts w:eastAsia="Times New Roman"/>
      <w:b/>
      <w:color w:val="D81A1A"/>
      <w:sz w:val="28"/>
      <w:szCs w:val="26"/>
      <w:lang w:eastAsia="en-US"/>
    </w:rPr>
  </w:style>
  <w:style w:type="character" w:customStyle="1" w:styleId="Titre3Car">
    <w:name w:val="Titre 3 Car"/>
    <w:aliases w:val="Car Car"/>
    <w:link w:val="Titre3"/>
    <w:rsid w:val="005D080C"/>
    <w:rPr>
      <w:rFonts w:cs="Calibri-Bold"/>
      <w:b/>
      <w:bCs/>
      <w:color w:val="585756"/>
      <w:sz w:val="24"/>
      <w:szCs w:val="24"/>
      <w:lang w:eastAsia="en-US"/>
    </w:rPr>
  </w:style>
  <w:style w:type="paragraph" w:styleId="Titre">
    <w:name w:val="Title"/>
    <w:aliases w:val="Titre4"/>
    <w:basedOn w:val="Paragraphedeliste"/>
    <w:next w:val="Normal"/>
    <w:link w:val="TitreC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link w:val="Titre"/>
    <w:uiPriority w:val="10"/>
    <w:rsid w:val="00A379B8"/>
    <w:rPr>
      <w:rFonts w:cs="Calibri-Bold"/>
      <w:b/>
      <w:bCs/>
      <w:color w:val="333333"/>
      <w:sz w:val="21"/>
      <w:szCs w:val="21"/>
      <w:lang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fr-FR"/>
    </w:rPr>
  </w:style>
  <w:style w:type="paragraph" w:styleId="En-tte">
    <w:name w:val="header"/>
    <w:basedOn w:val="Normal"/>
    <w:link w:val="En-tteCar"/>
    <w:uiPriority w:val="99"/>
    <w:unhideWhenUsed/>
    <w:rsid w:val="00C913B3"/>
    <w:pPr>
      <w:tabs>
        <w:tab w:val="center" w:pos="4536"/>
        <w:tab w:val="right" w:pos="9072"/>
      </w:tabs>
      <w:spacing w:after="0" w:line="240" w:lineRule="auto"/>
    </w:pPr>
  </w:style>
  <w:style w:type="character" w:customStyle="1" w:styleId="En-tteCar">
    <w:name w:val="En-tête Car"/>
    <w:basedOn w:val="Policepardfaut"/>
    <w:link w:val="En-tte"/>
    <w:uiPriority w:val="99"/>
    <w:rsid w:val="00C913B3"/>
  </w:style>
  <w:style w:type="paragraph" w:styleId="Pieddepage">
    <w:name w:val="footer"/>
    <w:basedOn w:val="Normal"/>
    <w:link w:val="PieddepageCar"/>
    <w:unhideWhenUsed/>
    <w:rsid w:val="00C913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13B3"/>
  </w:style>
  <w:style w:type="character" w:styleId="Lienhypertexte">
    <w:name w:val="Hyperlink"/>
    <w:uiPriority w:val="99"/>
    <w:unhideWhenUsed/>
    <w:rsid w:val="00C913B3"/>
    <w:rPr>
      <w:color w:val="0563C1"/>
      <w:u w:val="single"/>
    </w:rPr>
  </w:style>
  <w:style w:type="paragraph" w:styleId="Paragraphedeliste">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ParagraphedelisteCar"/>
    <w:uiPriority w:val="34"/>
    <w:qFormat/>
    <w:rsid w:val="00AB1DAB"/>
    <w:pPr>
      <w:ind w:left="720"/>
      <w:contextualSpacing/>
    </w:pPr>
  </w:style>
  <w:style w:type="character" w:customStyle="1" w:styleId="Titre4Car">
    <w:name w:val="Titre 4 Car"/>
    <w:link w:val="Titre4"/>
    <w:rsid w:val="005D080C"/>
    <w:rPr>
      <w:rFonts w:eastAsia="Times New Roman"/>
      <w:b/>
      <w:iCs/>
      <w:color w:val="585756"/>
      <w:sz w:val="21"/>
      <w:szCs w:val="22"/>
      <w:lang w:eastAsia="en-US"/>
    </w:rPr>
  </w:style>
  <w:style w:type="paragraph" w:styleId="Sous-titre">
    <w:name w:val="Subtitle"/>
    <w:basedOn w:val="Titrecouverture"/>
    <w:next w:val="Normal"/>
    <w:link w:val="Sous-titreCar"/>
    <w:uiPriority w:val="11"/>
    <w:qFormat/>
    <w:rsid w:val="004145B4"/>
  </w:style>
  <w:style w:type="character" w:customStyle="1" w:styleId="Sous-titreCar">
    <w:name w:val="Sous-titre Car"/>
    <w:link w:val="Sous-titre"/>
    <w:uiPriority w:val="11"/>
    <w:rsid w:val="004145B4"/>
    <w:rPr>
      <w:rFonts w:ascii="Calibri" w:hAnsi="Calibri"/>
      <w:color w:val="262626"/>
      <w:sz w:val="32"/>
    </w:rPr>
  </w:style>
  <w:style w:type="paragraph" w:styleId="TM1">
    <w:name w:val="toc 1"/>
    <w:basedOn w:val="Normal"/>
    <w:next w:val="Normal"/>
    <w:autoRedefine/>
    <w:uiPriority w:val="39"/>
    <w:unhideWhenUsed/>
    <w:rsid w:val="000753B2"/>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rsid w:val="000753B2"/>
    <w:pPr>
      <w:spacing w:after="100"/>
      <w:ind w:left="210"/>
    </w:pPr>
    <w:rPr>
      <w:rFonts w:ascii="Calibri" w:hAnsi="Calibri"/>
    </w:rPr>
  </w:style>
  <w:style w:type="paragraph" w:styleId="TM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M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Titre5Car">
    <w:name w:val="Titre 5 Car"/>
    <w:aliases w:val="(1.1.1.1.1.) Car,a Car"/>
    <w:link w:val="Titre5"/>
    <w:rsid w:val="00C45EFE"/>
    <w:rPr>
      <w:rFonts w:ascii="Calibri Light" w:eastAsia="Times New Roman" w:hAnsi="Calibri Light"/>
      <w:color w:val="2E74B5"/>
      <w:sz w:val="21"/>
      <w:szCs w:val="22"/>
      <w:lang w:eastAsia="en-US"/>
    </w:rPr>
  </w:style>
  <w:style w:type="character" w:customStyle="1" w:styleId="Titre6Car">
    <w:name w:val="Titre 6 Car"/>
    <w:link w:val="Titre6"/>
    <w:rsid w:val="00C45EFE"/>
    <w:rPr>
      <w:rFonts w:ascii="Calibri Light" w:eastAsia="Times New Roman" w:hAnsi="Calibri Light"/>
      <w:color w:val="1F4D78"/>
      <w:sz w:val="21"/>
      <w:szCs w:val="22"/>
      <w:lang w:eastAsia="en-US"/>
    </w:rPr>
  </w:style>
  <w:style w:type="character" w:customStyle="1" w:styleId="Titre7Car">
    <w:name w:val="Titre 7 Car"/>
    <w:aliases w:val="centré 12 Car"/>
    <w:link w:val="Titre7"/>
    <w:rsid w:val="00C45EFE"/>
    <w:rPr>
      <w:rFonts w:ascii="Calibri Light" w:eastAsia="Times New Roman" w:hAnsi="Calibri Light"/>
      <w:i/>
      <w:iCs/>
      <w:color w:val="1F4D78"/>
      <w:sz w:val="21"/>
      <w:szCs w:val="22"/>
      <w:lang w:eastAsia="en-US"/>
    </w:rPr>
  </w:style>
  <w:style w:type="character" w:customStyle="1" w:styleId="Titre8Car">
    <w:name w:val="Titre 8 Car"/>
    <w:link w:val="Titre8"/>
    <w:rsid w:val="00C45EFE"/>
    <w:rPr>
      <w:rFonts w:ascii="Calibri Light" w:eastAsia="Times New Roman" w:hAnsi="Calibri Light"/>
      <w:color w:val="272727"/>
      <w:sz w:val="21"/>
      <w:szCs w:val="21"/>
      <w:lang w:eastAsia="en-US"/>
    </w:rPr>
  </w:style>
  <w:style w:type="character" w:customStyle="1" w:styleId="Titre9Car">
    <w:name w:val="Titre 9 Car"/>
    <w:aliases w:val="Heading 9-paranum Car"/>
    <w:link w:val="Titre9"/>
    <w:rsid w:val="00C45EFE"/>
    <w:rPr>
      <w:rFonts w:ascii="Calibri Light" w:eastAsia="Times New Roman" w:hAnsi="Calibri Light"/>
      <w:i/>
      <w:iCs/>
      <w:color w:val="272727"/>
      <w:sz w:val="21"/>
      <w:szCs w:val="21"/>
      <w:lang w:eastAsia="en-US"/>
    </w:rPr>
  </w:style>
  <w:style w:type="paragraph" w:styleId="Notedebasdepage">
    <w:name w:val="footnote text"/>
    <w:basedOn w:val="Normal"/>
    <w:link w:val="NotedebasdepageCar"/>
    <w:semiHidden/>
    <w:unhideWhenUsed/>
    <w:qFormat/>
    <w:rsid w:val="00495502"/>
    <w:pPr>
      <w:spacing w:after="0" w:line="240" w:lineRule="auto"/>
    </w:pPr>
    <w:rPr>
      <w:rFonts w:ascii="Calibri" w:hAnsi="Calibri"/>
      <w:sz w:val="14"/>
      <w:szCs w:val="20"/>
    </w:rPr>
  </w:style>
  <w:style w:type="character" w:customStyle="1" w:styleId="NotedebasdepageCar">
    <w:name w:val="Note de bas de page Car"/>
    <w:link w:val="Notedebasdepage"/>
    <w:semiHidden/>
    <w:rsid w:val="00495502"/>
    <w:rPr>
      <w:rFonts w:ascii="Calibri" w:hAnsi="Calibri"/>
      <w:color w:val="585756"/>
      <w:sz w:val="14"/>
      <w:szCs w:val="20"/>
    </w:rPr>
  </w:style>
  <w:style w:type="character" w:styleId="Appelnotedebasdep">
    <w:name w:val="footnote reference"/>
    <w:uiPriority w:val="99"/>
    <w:unhideWhenUsed/>
    <w:rsid w:val="00ED6E54"/>
    <w:rPr>
      <w:vertAlign w:val="superscript"/>
    </w:rPr>
  </w:style>
  <w:style w:type="paragraph" w:customStyle="1" w:styleId="notedebasdepage0">
    <w:name w:val="note de bas de page"/>
    <w:basedOn w:val="Normal"/>
    <w:link w:val="notedebasdepageCar0"/>
    <w:qFormat/>
    <w:rsid w:val="00ED6E54"/>
    <w:pPr>
      <w:autoSpaceDE w:val="0"/>
      <w:autoSpaceDN w:val="0"/>
      <w:adjustRightInd w:val="0"/>
      <w:spacing w:after="0"/>
    </w:pPr>
    <w:rPr>
      <w:rFonts w:ascii="Calibri" w:hAnsi="Calibri" w:cs="Calibri"/>
      <w:sz w:val="14"/>
      <w:szCs w:val="21"/>
    </w:rPr>
  </w:style>
  <w:style w:type="character" w:customStyle="1" w:styleId="notedebasdepageCar0">
    <w:name w:val="note de bas de page Car"/>
    <w:link w:val="notedebasdepage0"/>
    <w:rsid w:val="00ED6E54"/>
    <w:rPr>
      <w:rFonts w:ascii="Calibri" w:hAnsi="Calibri" w:cs="Calibri"/>
      <w:color w:val="585756"/>
      <w:sz w:val="14"/>
      <w:szCs w:val="21"/>
    </w:rPr>
  </w:style>
  <w:style w:type="paragraph" w:styleId="Textedebulles">
    <w:name w:val="Balloon Text"/>
    <w:basedOn w:val="Normal"/>
    <w:link w:val="TextedebullesCar"/>
    <w:uiPriority w:val="99"/>
    <w:semiHidden/>
    <w:unhideWhenUsed/>
    <w:rsid w:val="00F023A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F023A4"/>
    <w:rPr>
      <w:rFonts w:ascii="Tahoma" w:hAnsi="Tahoma" w:cs="Tahoma"/>
      <w:color w:val="585756"/>
      <w:sz w:val="16"/>
      <w:szCs w:val="16"/>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link w:val="Corpsdetexte"/>
    <w:rsid w:val="005C33F3"/>
    <w:rPr>
      <w:rFonts w:ascii="Arial" w:eastAsia="DejaVu Sans" w:hAnsi="Arial" w:cs="Tahoma"/>
      <w:kern w:val="18"/>
      <w:szCs w:val="24"/>
      <w:lang w:val="fr-FR"/>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Retraitcorpsdetexte2">
    <w:name w:val="Body Text Indent 2"/>
    <w:basedOn w:val="Normal"/>
    <w:link w:val="Retraitcorpsdetexte2C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Retraitcorpsdetexte2Car">
    <w:name w:val="Retrait corps de texte 2 Car"/>
    <w:link w:val="Retraitcorpsdetexte2"/>
    <w:uiPriority w:val="99"/>
    <w:semiHidden/>
    <w:rsid w:val="005F2003"/>
    <w:rPr>
      <w:rFonts w:ascii="Arial" w:eastAsia="DejaVu Sans" w:hAnsi="Arial" w:cs="Tahoma"/>
      <w:kern w:val="1"/>
      <w:sz w:val="24"/>
      <w:szCs w:val="24"/>
      <w:lang w:val="fr-FR"/>
    </w:rPr>
  </w:style>
  <w:style w:type="paragraph" w:styleId="Corpsdetexte2">
    <w:name w:val="Body Text 2"/>
    <w:basedOn w:val="Normal"/>
    <w:link w:val="Corpsdetexte2Car"/>
    <w:uiPriority w:val="99"/>
    <w:semiHidden/>
    <w:unhideWhenUsed/>
    <w:rsid w:val="005F2003"/>
    <w:pPr>
      <w:spacing w:after="120" w:line="480" w:lineRule="auto"/>
    </w:pPr>
  </w:style>
  <w:style w:type="character" w:customStyle="1" w:styleId="Corpsdetexte2Car">
    <w:name w:val="Corps de texte 2 Car"/>
    <w:link w:val="Corpsdetexte2"/>
    <w:uiPriority w:val="99"/>
    <w:semiHidden/>
    <w:rsid w:val="005F2003"/>
    <w:rPr>
      <w:rFonts w:ascii="Georgia" w:hAnsi="Georgia"/>
      <w:color w:val="585756"/>
      <w:sz w:val="21"/>
      <w:szCs w:val="22"/>
      <w:lang w:eastAsia="en-US"/>
    </w:rPr>
  </w:style>
  <w:style w:type="paragraph" w:customStyle="1" w:styleId="BTCBullets">
    <w:name w:val="BTC Bullets"/>
    <w:basedOn w:val="Corpsdetexte"/>
    <w:rsid w:val="00B90610"/>
    <w:pPr>
      <w:numPr>
        <w:ilvl w:val="8"/>
        <w:numId w:val="7"/>
      </w:numPr>
      <w:spacing w:after="60"/>
    </w:pPr>
  </w:style>
  <w:style w:type="table" w:styleId="Grilledutableau">
    <w:name w:val="Table Grid"/>
    <w:basedOn w:val="TableauNormal"/>
    <w:rsid w:val="00FC590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FC5907"/>
  </w:style>
  <w:style w:type="paragraph" w:customStyle="1" w:styleId="paragraph">
    <w:name w:val="paragraph"/>
    <w:basedOn w:val="Normal"/>
    <w:rsid w:val="00FC5907"/>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eop">
    <w:name w:val="eop"/>
    <w:rsid w:val="00FC5907"/>
  </w:style>
  <w:style w:type="character" w:customStyle="1" w:styleId="spellingerror">
    <w:name w:val="spellingerror"/>
    <w:rsid w:val="00FC5907"/>
  </w:style>
  <w:style w:type="character" w:customStyle="1" w:styleId="contextualspellingandgrammarerror">
    <w:name w:val="contextualspellingandgrammarerror"/>
    <w:rsid w:val="00FC5907"/>
  </w:style>
  <w:style w:type="character" w:customStyle="1" w:styleId="scxw174104514">
    <w:name w:val="scxw174104514"/>
    <w:rsid w:val="00FC5907"/>
  </w:style>
  <w:style w:type="paragraph" w:styleId="TM5">
    <w:name w:val="toc 5"/>
    <w:basedOn w:val="Normal"/>
    <w:next w:val="Normal"/>
    <w:autoRedefine/>
    <w:uiPriority w:val="39"/>
    <w:unhideWhenUsed/>
    <w:rsid w:val="00E74E08"/>
    <w:pPr>
      <w:spacing w:after="100" w:line="259" w:lineRule="auto"/>
      <w:ind w:left="880"/>
    </w:pPr>
    <w:rPr>
      <w:rFonts w:ascii="Calibri" w:eastAsia="Times New Roman" w:hAnsi="Calibri"/>
      <w:color w:val="auto"/>
      <w:sz w:val="22"/>
      <w:lang w:eastAsia="fr-BE"/>
    </w:rPr>
  </w:style>
  <w:style w:type="paragraph" w:styleId="TM6">
    <w:name w:val="toc 6"/>
    <w:basedOn w:val="Normal"/>
    <w:next w:val="Normal"/>
    <w:autoRedefine/>
    <w:uiPriority w:val="39"/>
    <w:unhideWhenUsed/>
    <w:rsid w:val="00E74E08"/>
    <w:pPr>
      <w:spacing w:after="100" w:line="259" w:lineRule="auto"/>
      <w:ind w:left="1100"/>
    </w:pPr>
    <w:rPr>
      <w:rFonts w:ascii="Calibri" w:eastAsia="Times New Roman" w:hAnsi="Calibri"/>
      <w:color w:val="auto"/>
      <w:sz w:val="22"/>
      <w:lang w:eastAsia="fr-BE"/>
    </w:rPr>
  </w:style>
  <w:style w:type="paragraph" w:styleId="TM7">
    <w:name w:val="toc 7"/>
    <w:basedOn w:val="Normal"/>
    <w:next w:val="Normal"/>
    <w:autoRedefine/>
    <w:uiPriority w:val="39"/>
    <w:unhideWhenUsed/>
    <w:rsid w:val="00E74E08"/>
    <w:pPr>
      <w:spacing w:after="100" w:line="259" w:lineRule="auto"/>
      <w:ind w:left="1320"/>
    </w:pPr>
    <w:rPr>
      <w:rFonts w:ascii="Calibri" w:eastAsia="Times New Roman" w:hAnsi="Calibri"/>
      <w:color w:val="auto"/>
      <w:sz w:val="22"/>
      <w:lang w:eastAsia="fr-BE"/>
    </w:rPr>
  </w:style>
  <w:style w:type="paragraph" w:styleId="TM8">
    <w:name w:val="toc 8"/>
    <w:basedOn w:val="Normal"/>
    <w:next w:val="Normal"/>
    <w:autoRedefine/>
    <w:uiPriority w:val="39"/>
    <w:unhideWhenUsed/>
    <w:rsid w:val="00E74E08"/>
    <w:pPr>
      <w:spacing w:after="100" w:line="259" w:lineRule="auto"/>
      <w:ind w:left="1540"/>
    </w:pPr>
    <w:rPr>
      <w:rFonts w:ascii="Calibri" w:eastAsia="Times New Roman" w:hAnsi="Calibri"/>
      <w:color w:val="auto"/>
      <w:sz w:val="22"/>
      <w:lang w:eastAsia="fr-BE"/>
    </w:rPr>
  </w:style>
  <w:style w:type="paragraph" w:styleId="TM9">
    <w:name w:val="toc 9"/>
    <w:basedOn w:val="Normal"/>
    <w:next w:val="Normal"/>
    <w:autoRedefine/>
    <w:uiPriority w:val="39"/>
    <w:unhideWhenUsed/>
    <w:rsid w:val="00E74E08"/>
    <w:pPr>
      <w:spacing w:after="100" w:line="259" w:lineRule="auto"/>
      <w:ind w:left="1760"/>
    </w:pPr>
    <w:rPr>
      <w:rFonts w:ascii="Calibri" w:eastAsia="Times New Roman" w:hAnsi="Calibri"/>
      <w:color w:val="auto"/>
      <w:sz w:val="22"/>
      <w:lang w:eastAsia="fr-BE"/>
    </w:rPr>
  </w:style>
  <w:style w:type="character" w:customStyle="1" w:styleId="Onopgelostemelding1">
    <w:name w:val="Onopgeloste melding1"/>
    <w:uiPriority w:val="99"/>
    <w:semiHidden/>
    <w:unhideWhenUsed/>
    <w:rsid w:val="00E74E08"/>
    <w:rPr>
      <w:color w:val="605E5C"/>
      <w:shd w:val="clear" w:color="auto" w:fill="E1DFDD"/>
    </w:rPr>
  </w:style>
  <w:style w:type="paragraph" w:styleId="Commentaire">
    <w:name w:val="annotation text"/>
    <w:basedOn w:val="Normal"/>
    <w:link w:val="CommentaireCar"/>
    <w:uiPriority w:val="99"/>
    <w:unhideWhenUsed/>
    <w:rsid w:val="008A1EDB"/>
    <w:pPr>
      <w:spacing w:after="200" w:line="240" w:lineRule="auto"/>
    </w:pPr>
    <w:rPr>
      <w:rFonts w:asciiTheme="minorHAnsi" w:eastAsiaTheme="minorHAnsi" w:hAnsiTheme="minorHAnsi" w:cstheme="minorBidi"/>
      <w:color w:val="auto"/>
      <w:sz w:val="20"/>
      <w:szCs w:val="20"/>
    </w:rPr>
  </w:style>
  <w:style w:type="character" w:customStyle="1" w:styleId="CommentaireCar">
    <w:name w:val="Commentaire Car"/>
    <w:basedOn w:val="Policepardfaut"/>
    <w:link w:val="Commentaire"/>
    <w:uiPriority w:val="99"/>
    <w:rsid w:val="008A1EDB"/>
    <w:rPr>
      <w:rFonts w:asciiTheme="minorHAnsi" w:eastAsiaTheme="minorHAnsi" w:hAnsiTheme="minorHAnsi" w:cstheme="minorBidi"/>
      <w:lang w:eastAsia="en-US"/>
    </w:rPr>
  </w:style>
  <w:style w:type="character" w:customStyle="1" w:styleId="ParagraphedelisteCar">
    <w:name w:val="Paragraphe de liste Car"/>
    <w:aliases w:val="Lettre d'introduction Car,Paragraphe Car,Bullet 1 Car,List Paragraph1 Car,Liste Niveau 1 Car,Indent Paragraph Car,Paragraphe de liste PBLH Car,Bullet Points Car,Liste Paragraf Car,Llista Nivell1 Car,Lista de nivel 1 Car,texte Car"/>
    <w:basedOn w:val="Policepardfaut"/>
    <w:link w:val="Paragraphedeliste"/>
    <w:uiPriority w:val="34"/>
    <w:qFormat/>
    <w:locked/>
    <w:rsid w:val="008A1EDB"/>
    <w:rPr>
      <w:rFonts w:ascii="Georgia" w:hAnsi="Georgia"/>
      <w:color w:val="585756"/>
      <w:sz w:val="21"/>
      <w:szCs w:val="22"/>
      <w:lang w:eastAsia="en-US"/>
    </w:rPr>
  </w:style>
  <w:style w:type="character" w:styleId="Marquedecommentaire">
    <w:name w:val="annotation reference"/>
    <w:basedOn w:val="Policepardfaut"/>
    <w:uiPriority w:val="99"/>
    <w:semiHidden/>
    <w:unhideWhenUsed/>
    <w:rsid w:val="008A1EDB"/>
    <w:rPr>
      <w:sz w:val="16"/>
      <w:szCs w:val="16"/>
    </w:rPr>
  </w:style>
  <w:style w:type="paragraph" w:styleId="Objetducommentaire">
    <w:name w:val="annotation subject"/>
    <w:basedOn w:val="Commentaire"/>
    <w:next w:val="Commentaire"/>
    <w:link w:val="ObjetducommentaireCar"/>
    <w:uiPriority w:val="99"/>
    <w:semiHidden/>
    <w:unhideWhenUsed/>
    <w:rsid w:val="00EB181A"/>
    <w:pPr>
      <w:spacing w:after="160"/>
    </w:pPr>
    <w:rPr>
      <w:rFonts w:ascii="Georgia" w:eastAsia="Calibri" w:hAnsi="Georgia" w:cs="Times New Roman"/>
      <w:b/>
      <w:bCs/>
      <w:color w:val="585756"/>
    </w:rPr>
  </w:style>
  <w:style w:type="character" w:customStyle="1" w:styleId="ObjetducommentaireCar">
    <w:name w:val="Objet du commentaire Car"/>
    <w:basedOn w:val="CommentaireCar"/>
    <w:link w:val="Objetducommentaire"/>
    <w:uiPriority w:val="99"/>
    <w:semiHidden/>
    <w:rsid w:val="00EB181A"/>
    <w:rPr>
      <w:rFonts w:ascii="Georgia" w:eastAsiaTheme="minorHAnsi" w:hAnsi="Georgia" w:cstheme="minorBidi"/>
      <w:b/>
      <w:bCs/>
      <w:color w:val="585756"/>
      <w:lang w:eastAsia="en-US"/>
    </w:rPr>
  </w:style>
  <w:style w:type="character" w:customStyle="1" w:styleId="scxw95844599">
    <w:name w:val="scxw95844599"/>
    <w:basedOn w:val="Policepardfaut"/>
    <w:rsid w:val="00A41E2C"/>
  </w:style>
  <w:style w:type="paragraph" w:styleId="Rvision">
    <w:name w:val="Revision"/>
    <w:hidden/>
    <w:uiPriority w:val="99"/>
    <w:semiHidden/>
    <w:rsid w:val="008D7369"/>
    <w:rPr>
      <w:rFonts w:ascii="Georgia" w:hAnsi="Georgia"/>
      <w:color w:val="585756"/>
      <w:sz w:val="21"/>
      <w:szCs w:val="22"/>
      <w:lang w:eastAsia="en-US"/>
    </w:rPr>
  </w:style>
  <w:style w:type="character" w:customStyle="1" w:styleId="Onopgelostemelding2">
    <w:name w:val="Onopgeloste melding2"/>
    <w:basedOn w:val="Policepardfaut"/>
    <w:uiPriority w:val="99"/>
    <w:semiHidden/>
    <w:unhideWhenUsed/>
    <w:rsid w:val="004577D8"/>
    <w:rPr>
      <w:color w:val="605E5C"/>
      <w:shd w:val="clear" w:color="auto" w:fill="E1DFDD"/>
    </w:rPr>
  </w:style>
  <w:style w:type="character" w:styleId="Lienhypertextesuivivisit">
    <w:name w:val="FollowedHyperlink"/>
    <w:basedOn w:val="Policepardfaut"/>
    <w:uiPriority w:val="99"/>
    <w:semiHidden/>
    <w:unhideWhenUsed/>
    <w:rsid w:val="009814BA"/>
    <w:rPr>
      <w:color w:val="954F72" w:themeColor="followedHyperlink"/>
      <w:u w:val="single"/>
    </w:rPr>
  </w:style>
  <w:style w:type="character" w:styleId="Mentionnonrsolue">
    <w:name w:val="Unresolved Mention"/>
    <w:basedOn w:val="Policepardfaut"/>
    <w:uiPriority w:val="99"/>
    <w:semiHidden/>
    <w:unhideWhenUsed/>
    <w:rsid w:val="00884115"/>
    <w:rPr>
      <w:color w:val="605E5C"/>
      <w:shd w:val="clear" w:color="auto" w:fill="E1DFDD"/>
    </w:rPr>
  </w:style>
  <w:style w:type="character" w:customStyle="1" w:styleId="contentpasted0">
    <w:name w:val="contentpasted0"/>
    <w:basedOn w:val="Policepardfaut"/>
    <w:rsid w:val="001F6D9D"/>
  </w:style>
  <w:style w:type="paragraph" w:styleId="Sansinterligne">
    <w:name w:val="No Spacing"/>
    <w:uiPriority w:val="1"/>
    <w:qFormat/>
    <w:rsid w:val="00011D05"/>
    <w:rPr>
      <w:rFonts w:ascii="Georgia" w:hAnsi="Georgia"/>
      <w:color w:val="585756"/>
      <w:sz w:val="21"/>
      <w:szCs w:val="22"/>
      <w:lang w:eastAsia="en-US"/>
    </w:rPr>
  </w:style>
  <w:style w:type="character" w:styleId="Mention">
    <w:name w:val="Mention"/>
    <w:basedOn w:val="Policepardfaut"/>
    <w:uiPriority w:val="99"/>
    <w:unhideWhenUsed/>
    <w:rsid w:val="004E648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451">
      <w:bodyDiv w:val="1"/>
      <w:marLeft w:val="0"/>
      <w:marRight w:val="0"/>
      <w:marTop w:val="0"/>
      <w:marBottom w:val="0"/>
      <w:divBdr>
        <w:top w:val="none" w:sz="0" w:space="0" w:color="auto"/>
        <w:left w:val="none" w:sz="0" w:space="0" w:color="auto"/>
        <w:bottom w:val="none" w:sz="0" w:space="0" w:color="auto"/>
        <w:right w:val="none" w:sz="0" w:space="0" w:color="auto"/>
      </w:divBdr>
    </w:div>
    <w:div w:id="69155033">
      <w:bodyDiv w:val="1"/>
      <w:marLeft w:val="0"/>
      <w:marRight w:val="0"/>
      <w:marTop w:val="0"/>
      <w:marBottom w:val="0"/>
      <w:divBdr>
        <w:top w:val="none" w:sz="0" w:space="0" w:color="auto"/>
        <w:left w:val="none" w:sz="0" w:space="0" w:color="auto"/>
        <w:bottom w:val="none" w:sz="0" w:space="0" w:color="auto"/>
        <w:right w:val="none" w:sz="0" w:space="0" w:color="auto"/>
      </w:divBdr>
    </w:div>
    <w:div w:id="132328815">
      <w:bodyDiv w:val="1"/>
      <w:marLeft w:val="0"/>
      <w:marRight w:val="0"/>
      <w:marTop w:val="0"/>
      <w:marBottom w:val="0"/>
      <w:divBdr>
        <w:top w:val="none" w:sz="0" w:space="0" w:color="auto"/>
        <w:left w:val="none" w:sz="0" w:space="0" w:color="auto"/>
        <w:bottom w:val="none" w:sz="0" w:space="0" w:color="auto"/>
        <w:right w:val="none" w:sz="0" w:space="0" w:color="auto"/>
      </w:divBdr>
    </w:div>
    <w:div w:id="142502279">
      <w:bodyDiv w:val="1"/>
      <w:marLeft w:val="0"/>
      <w:marRight w:val="0"/>
      <w:marTop w:val="0"/>
      <w:marBottom w:val="0"/>
      <w:divBdr>
        <w:top w:val="none" w:sz="0" w:space="0" w:color="auto"/>
        <w:left w:val="none" w:sz="0" w:space="0" w:color="auto"/>
        <w:bottom w:val="none" w:sz="0" w:space="0" w:color="auto"/>
        <w:right w:val="none" w:sz="0" w:space="0" w:color="auto"/>
      </w:divBdr>
    </w:div>
    <w:div w:id="155650206">
      <w:bodyDiv w:val="1"/>
      <w:marLeft w:val="0"/>
      <w:marRight w:val="0"/>
      <w:marTop w:val="0"/>
      <w:marBottom w:val="0"/>
      <w:divBdr>
        <w:top w:val="none" w:sz="0" w:space="0" w:color="auto"/>
        <w:left w:val="none" w:sz="0" w:space="0" w:color="auto"/>
        <w:bottom w:val="none" w:sz="0" w:space="0" w:color="auto"/>
        <w:right w:val="none" w:sz="0" w:space="0" w:color="auto"/>
      </w:divBdr>
    </w:div>
    <w:div w:id="180902110">
      <w:bodyDiv w:val="1"/>
      <w:marLeft w:val="0"/>
      <w:marRight w:val="0"/>
      <w:marTop w:val="0"/>
      <w:marBottom w:val="0"/>
      <w:divBdr>
        <w:top w:val="none" w:sz="0" w:space="0" w:color="auto"/>
        <w:left w:val="none" w:sz="0" w:space="0" w:color="auto"/>
        <w:bottom w:val="none" w:sz="0" w:space="0" w:color="auto"/>
        <w:right w:val="none" w:sz="0" w:space="0" w:color="auto"/>
      </w:divBdr>
    </w:div>
    <w:div w:id="224269090">
      <w:bodyDiv w:val="1"/>
      <w:marLeft w:val="0"/>
      <w:marRight w:val="0"/>
      <w:marTop w:val="0"/>
      <w:marBottom w:val="0"/>
      <w:divBdr>
        <w:top w:val="none" w:sz="0" w:space="0" w:color="auto"/>
        <w:left w:val="none" w:sz="0" w:space="0" w:color="auto"/>
        <w:bottom w:val="none" w:sz="0" w:space="0" w:color="auto"/>
        <w:right w:val="none" w:sz="0" w:space="0" w:color="auto"/>
      </w:divBdr>
    </w:div>
    <w:div w:id="345792090">
      <w:bodyDiv w:val="1"/>
      <w:marLeft w:val="0"/>
      <w:marRight w:val="0"/>
      <w:marTop w:val="0"/>
      <w:marBottom w:val="0"/>
      <w:divBdr>
        <w:top w:val="none" w:sz="0" w:space="0" w:color="auto"/>
        <w:left w:val="none" w:sz="0" w:space="0" w:color="auto"/>
        <w:bottom w:val="none" w:sz="0" w:space="0" w:color="auto"/>
        <w:right w:val="none" w:sz="0" w:space="0" w:color="auto"/>
      </w:divBdr>
    </w:div>
    <w:div w:id="348219524">
      <w:bodyDiv w:val="1"/>
      <w:marLeft w:val="0"/>
      <w:marRight w:val="0"/>
      <w:marTop w:val="0"/>
      <w:marBottom w:val="0"/>
      <w:divBdr>
        <w:top w:val="none" w:sz="0" w:space="0" w:color="auto"/>
        <w:left w:val="none" w:sz="0" w:space="0" w:color="auto"/>
        <w:bottom w:val="none" w:sz="0" w:space="0" w:color="auto"/>
        <w:right w:val="none" w:sz="0" w:space="0" w:color="auto"/>
      </w:divBdr>
    </w:div>
    <w:div w:id="400640001">
      <w:bodyDiv w:val="1"/>
      <w:marLeft w:val="0"/>
      <w:marRight w:val="0"/>
      <w:marTop w:val="0"/>
      <w:marBottom w:val="0"/>
      <w:divBdr>
        <w:top w:val="none" w:sz="0" w:space="0" w:color="auto"/>
        <w:left w:val="none" w:sz="0" w:space="0" w:color="auto"/>
        <w:bottom w:val="none" w:sz="0" w:space="0" w:color="auto"/>
        <w:right w:val="none" w:sz="0" w:space="0" w:color="auto"/>
      </w:divBdr>
    </w:div>
    <w:div w:id="406193914">
      <w:bodyDiv w:val="1"/>
      <w:marLeft w:val="0"/>
      <w:marRight w:val="0"/>
      <w:marTop w:val="0"/>
      <w:marBottom w:val="0"/>
      <w:divBdr>
        <w:top w:val="none" w:sz="0" w:space="0" w:color="auto"/>
        <w:left w:val="none" w:sz="0" w:space="0" w:color="auto"/>
        <w:bottom w:val="none" w:sz="0" w:space="0" w:color="auto"/>
        <w:right w:val="none" w:sz="0" w:space="0" w:color="auto"/>
      </w:divBdr>
    </w:div>
    <w:div w:id="425537660">
      <w:bodyDiv w:val="1"/>
      <w:marLeft w:val="0"/>
      <w:marRight w:val="0"/>
      <w:marTop w:val="0"/>
      <w:marBottom w:val="0"/>
      <w:divBdr>
        <w:top w:val="none" w:sz="0" w:space="0" w:color="auto"/>
        <w:left w:val="none" w:sz="0" w:space="0" w:color="auto"/>
        <w:bottom w:val="none" w:sz="0" w:space="0" w:color="auto"/>
        <w:right w:val="none" w:sz="0" w:space="0" w:color="auto"/>
      </w:divBdr>
      <w:divsChild>
        <w:div w:id="1122383678">
          <w:marLeft w:val="0"/>
          <w:marRight w:val="0"/>
          <w:marTop w:val="0"/>
          <w:marBottom w:val="0"/>
          <w:divBdr>
            <w:top w:val="none" w:sz="0" w:space="0" w:color="auto"/>
            <w:left w:val="none" w:sz="0" w:space="0" w:color="auto"/>
            <w:bottom w:val="none" w:sz="0" w:space="0" w:color="auto"/>
            <w:right w:val="none" w:sz="0" w:space="0" w:color="auto"/>
          </w:divBdr>
        </w:div>
        <w:div w:id="1366247746">
          <w:marLeft w:val="0"/>
          <w:marRight w:val="0"/>
          <w:marTop w:val="0"/>
          <w:marBottom w:val="0"/>
          <w:divBdr>
            <w:top w:val="none" w:sz="0" w:space="0" w:color="auto"/>
            <w:left w:val="none" w:sz="0" w:space="0" w:color="auto"/>
            <w:bottom w:val="none" w:sz="0" w:space="0" w:color="auto"/>
            <w:right w:val="none" w:sz="0" w:space="0" w:color="auto"/>
          </w:divBdr>
        </w:div>
      </w:divsChild>
    </w:div>
    <w:div w:id="437141676">
      <w:bodyDiv w:val="1"/>
      <w:marLeft w:val="0"/>
      <w:marRight w:val="0"/>
      <w:marTop w:val="0"/>
      <w:marBottom w:val="0"/>
      <w:divBdr>
        <w:top w:val="none" w:sz="0" w:space="0" w:color="auto"/>
        <w:left w:val="none" w:sz="0" w:space="0" w:color="auto"/>
        <w:bottom w:val="none" w:sz="0" w:space="0" w:color="auto"/>
        <w:right w:val="none" w:sz="0" w:space="0" w:color="auto"/>
      </w:divBdr>
    </w:div>
    <w:div w:id="514223200">
      <w:bodyDiv w:val="1"/>
      <w:marLeft w:val="0"/>
      <w:marRight w:val="0"/>
      <w:marTop w:val="0"/>
      <w:marBottom w:val="0"/>
      <w:divBdr>
        <w:top w:val="none" w:sz="0" w:space="0" w:color="auto"/>
        <w:left w:val="none" w:sz="0" w:space="0" w:color="auto"/>
        <w:bottom w:val="none" w:sz="0" w:space="0" w:color="auto"/>
        <w:right w:val="none" w:sz="0" w:space="0" w:color="auto"/>
      </w:divBdr>
    </w:div>
    <w:div w:id="527640483">
      <w:bodyDiv w:val="1"/>
      <w:marLeft w:val="0"/>
      <w:marRight w:val="0"/>
      <w:marTop w:val="0"/>
      <w:marBottom w:val="0"/>
      <w:divBdr>
        <w:top w:val="none" w:sz="0" w:space="0" w:color="auto"/>
        <w:left w:val="none" w:sz="0" w:space="0" w:color="auto"/>
        <w:bottom w:val="none" w:sz="0" w:space="0" w:color="auto"/>
        <w:right w:val="none" w:sz="0" w:space="0" w:color="auto"/>
      </w:divBdr>
    </w:div>
    <w:div w:id="540636156">
      <w:bodyDiv w:val="1"/>
      <w:marLeft w:val="0"/>
      <w:marRight w:val="0"/>
      <w:marTop w:val="0"/>
      <w:marBottom w:val="0"/>
      <w:divBdr>
        <w:top w:val="none" w:sz="0" w:space="0" w:color="auto"/>
        <w:left w:val="none" w:sz="0" w:space="0" w:color="auto"/>
        <w:bottom w:val="none" w:sz="0" w:space="0" w:color="auto"/>
        <w:right w:val="none" w:sz="0" w:space="0" w:color="auto"/>
      </w:divBdr>
      <w:divsChild>
        <w:div w:id="1079790341">
          <w:marLeft w:val="0"/>
          <w:marRight w:val="0"/>
          <w:marTop w:val="0"/>
          <w:marBottom w:val="0"/>
          <w:divBdr>
            <w:top w:val="none" w:sz="0" w:space="0" w:color="auto"/>
            <w:left w:val="none" w:sz="0" w:space="0" w:color="auto"/>
            <w:bottom w:val="none" w:sz="0" w:space="0" w:color="auto"/>
            <w:right w:val="none" w:sz="0" w:space="0" w:color="auto"/>
          </w:divBdr>
          <w:divsChild>
            <w:div w:id="1249775889">
              <w:marLeft w:val="0"/>
              <w:marRight w:val="0"/>
              <w:marTop w:val="0"/>
              <w:marBottom w:val="0"/>
              <w:divBdr>
                <w:top w:val="none" w:sz="0" w:space="0" w:color="auto"/>
                <w:left w:val="none" w:sz="0" w:space="0" w:color="auto"/>
                <w:bottom w:val="none" w:sz="0" w:space="0" w:color="auto"/>
                <w:right w:val="none" w:sz="0" w:space="0" w:color="auto"/>
              </w:divBdr>
              <w:divsChild>
                <w:div w:id="787968744">
                  <w:marLeft w:val="0"/>
                  <w:marRight w:val="0"/>
                  <w:marTop w:val="0"/>
                  <w:marBottom w:val="0"/>
                  <w:divBdr>
                    <w:top w:val="none" w:sz="0" w:space="0" w:color="auto"/>
                    <w:left w:val="none" w:sz="0" w:space="0" w:color="auto"/>
                    <w:bottom w:val="none" w:sz="0" w:space="0" w:color="auto"/>
                    <w:right w:val="none" w:sz="0" w:space="0" w:color="auto"/>
                  </w:divBdr>
                  <w:divsChild>
                    <w:div w:id="1773744503">
                      <w:marLeft w:val="0"/>
                      <w:marRight w:val="0"/>
                      <w:marTop w:val="0"/>
                      <w:marBottom w:val="0"/>
                      <w:divBdr>
                        <w:top w:val="none" w:sz="0" w:space="0" w:color="auto"/>
                        <w:left w:val="none" w:sz="0" w:space="0" w:color="auto"/>
                        <w:bottom w:val="none" w:sz="0" w:space="0" w:color="auto"/>
                        <w:right w:val="none" w:sz="0" w:space="0" w:color="auto"/>
                      </w:divBdr>
                      <w:divsChild>
                        <w:div w:id="1427582355">
                          <w:marLeft w:val="0"/>
                          <w:marRight w:val="0"/>
                          <w:marTop w:val="0"/>
                          <w:marBottom w:val="0"/>
                          <w:divBdr>
                            <w:top w:val="none" w:sz="0" w:space="0" w:color="auto"/>
                            <w:left w:val="none" w:sz="0" w:space="0" w:color="auto"/>
                            <w:bottom w:val="none" w:sz="0" w:space="0" w:color="auto"/>
                            <w:right w:val="none" w:sz="0" w:space="0" w:color="auto"/>
                          </w:divBdr>
                          <w:divsChild>
                            <w:div w:id="66736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280469">
      <w:bodyDiv w:val="1"/>
      <w:marLeft w:val="0"/>
      <w:marRight w:val="0"/>
      <w:marTop w:val="0"/>
      <w:marBottom w:val="0"/>
      <w:divBdr>
        <w:top w:val="none" w:sz="0" w:space="0" w:color="auto"/>
        <w:left w:val="none" w:sz="0" w:space="0" w:color="auto"/>
        <w:bottom w:val="none" w:sz="0" w:space="0" w:color="auto"/>
        <w:right w:val="none" w:sz="0" w:space="0" w:color="auto"/>
      </w:divBdr>
    </w:div>
    <w:div w:id="576286542">
      <w:bodyDiv w:val="1"/>
      <w:marLeft w:val="0"/>
      <w:marRight w:val="0"/>
      <w:marTop w:val="0"/>
      <w:marBottom w:val="0"/>
      <w:divBdr>
        <w:top w:val="none" w:sz="0" w:space="0" w:color="auto"/>
        <w:left w:val="none" w:sz="0" w:space="0" w:color="auto"/>
        <w:bottom w:val="none" w:sz="0" w:space="0" w:color="auto"/>
        <w:right w:val="none" w:sz="0" w:space="0" w:color="auto"/>
      </w:divBdr>
    </w:div>
    <w:div w:id="640308320">
      <w:bodyDiv w:val="1"/>
      <w:marLeft w:val="0"/>
      <w:marRight w:val="0"/>
      <w:marTop w:val="0"/>
      <w:marBottom w:val="0"/>
      <w:divBdr>
        <w:top w:val="none" w:sz="0" w:space="0" w:color="auto"/>
        <w:left w:val="none" w:sz="0" w:space="0" w:color="auto"/>
        <w:bottom w:val="none" w:sz="0" w:space="0" w:color="auto"/>
        <w:right w:val="none" w:sz="0" w:space="0" w:color="auto"/>
      </w:divBdr>
    </w:div>
    <w:div w:id="675494767">
      <w:bodyDiv w:val="1"/>
      <w:marLeft w:val="0"/>
      <w:marRight w:val="0"/>
      <w:marTop w:val="0"/>
      <w:marBottom w:val="0"/>
      <w:divBdr>
        <w:top w:val="none" w:sz="0" w:space="0" w:color="auto"/>
        <w:left w:val="none" w:sz="0" w:space="0" w:color="auto"/>
        <w:bottom w:val="none" w:sz="0" w:space="0" w:color="auto"/>
        <w:right w:val="none" w:sz="0" w:space="0" w:color="auto"/>
      </w:divBdr>
    </w:div>
    <w:div w:id="675613126">
      <w:bodyDiv w:val="1"/>
      <w:marLeft w:val="0"/>
      <w:marRight w:val="0"/>
      <w:marTop w:val="0"/>
      <w:marBottom w:val="0"/>
      <w:divBdr>
        <w:top w:val="none" w:sz="0" w:space="0" w:color="auto"/>
        <w:left w:val="none" w:sz="0" w:space="0" w:color="auto"/>
        <w:bottom w:val="none" w:sz="0" w:space="0" w:color="auto"/>
        <w:right w:val="none" w:sz="0" w:space="0" w:color="auto"/>
      </w:divBdr>
    </w:div>
    <w:div w:id="684332509">
      <w:bodyDiv w:val="1"/>
      <w:marLeft w:val="0"/>
      <w:marRight w:val="0"/>
      <w:marTop w:val="0"/>
      <w:marBottom w:val="0"/>
      <w:divBdr>
        <w:top w:val="none" w:sz="0" w:space="0" w:color="auto"/>
        <w:left w:val="none" w:sz="0" w:space="0" w:color="auto"/>
        <w:bottom w:val="none" w:sz="0" w:space="0" w:color="auto"/>
        <w:right w:val="none" w:sz="0" w:space="0" w:color="auto"/>
      </w:divBdr>
    </w:div>
    <w:div w:id="696079934">
      <w:bodyDiv w:val="1"/>
      <w:marLeft w:val="0"/>
      <w:marRight w:val="0"/>
      <w:marTop w:val="0"/>
      <w:marBottom w:val="0"/>
      <w:divBdr>
        <w:top w:val="none" w:sz="0" w:space="0" w:color="auto"/>
        <w:left w:val="none" w:sz="0" w:space="0" w:color="auto"/>
        <w:bottom w:val="none" w:sz="0" w:space="0" w:color="auto"/>
        <w:right w:val="none" w:sz="0" w:space="0" w:color="auto"/>
      </w:divBdr>
    </w:div>
    <w:div w:id="756514703">
      <w:bodyDiv w:val="1"/>
      <w:marLeft w:val="0"/>
      <w:marRight w:val="0"/>
      <w:marTop w:val="0"/>
      <w:marBottom w:val="0"/>
      <w:divBdr>
        <w:top w:val="none" w:sz="0" w:space="0" w:color="auto"/>
        <w:left w:val="none" w:sz="0" w:space="0" w:color="auto"/>
        <w:bottom w:val="none" w:sz="0" w:space="0" w:color="auto"/>
        <w:right w:val="none" w:sz="0" w:space="0" w:color="auto"/>
      </w:divBdr>
    </w:div>
    <w:div w:id="789515969">
      <w:bodyDiv w:val="1"/>
      <w:marLeft w:val="0"/>
      <w:marRight w:val="0"/>
      <w:marTop w:val="0"/>
      <w:marBottom w:val="0"/>
      <w:divBdr>
        <w:top w:val="none" w:sz="0" w:space="0" w:color="auto"/>
        <w:left w:val="none" w:sz="0" w:space="0" w:color="auto"/>
        <w:bottom w:val="none" w:sz="0" w:space="0" w:color="auto"/>
        <w:right w:val="none" w:sz="0" w:space="0" w:color="auto"/>
      </w:divBdr>
    </w:div>
    <w:div w:id="816650752">
      <w:bodyDiv w:val="1"/>
      <w:marLeft w:val="0"/>
      <w:marRight w:val="0"/>
      <w:marTop w:val="0"/>
      <w:marBottom w:val="0"/>
      <w:divBdr>
        <w:top w:val="none" w:sz="0" w:space="0" w:color="auto"/>
        <w:left w:val="none" w:sz="0" w:space="0" w:color="auto"/>
        <w:bottom w:val="none" w:sz="0" w:space="0" w:color="auto"/>
        <w:right w:val="none" w:sz="0" w:space="0" w:color="auto"/>
      </w:divBdr>
    </w:div>
    <w:div w:id="836263064">
      <w:bodyDiv w:val="1"/>
      <w:marLeft w:val="0"/>
      <w:marRight w:val="0"/>
      <w:marTop w:val="0"/>
      <w:marBottom w:val="0"/>
      <w:divBdr>
        <w:top w:val="none" w:sz="0" w:space="0" w:color="auto"/>
        <w:left w:val="none" w:sz="0" w:space="0" w:color="auto"/>
        <w:bottom w:val="none" w:sz="0" w:space="0" w:color="auto"/>
        <w:right w:val="none" w:sz="0" w:space="0" w:color="auto"/>
      </w:divBdr>
    </w:div>
    <w:div w:id="870337138">
      <w:bodyDiv w:val="1"/>
      <w:marLeft w:val="0"/>
      <w:marRight w:val="0"/>
      <w:marTop w:val="0"/>
      <w:marBottom w:val="0"/>
      <w:divBdr>
        <w:top w:val="none" w:sz="0" w:space="0" w:color="auto"/>
        <w:left w:val="none" w:sz="0" w:space="0" w:color="auto"/>
        <w:bottom w:val="none" w:sz="0" w:space="0" w:color="auto"/>
        <w:right w:val="none" w:sz="0" w:space="0" w:color="auto"/>
      </w:divBdr>
    </w:div>
    <w:div w:id="939601208">
      <w:bodyDiv w:val="1"/>
      <w:marLeft w:val="0"/>
      <w:marRight w:val="0"/>
      <w:marTop w:val="0"/>
      <w:marBottom w:val="0"/>
      <w:divBdr>
        <w:top w:val="none" w:sz="0" w:space="0" w:color="auto"/>
        <w:left w:val="none" w:sz="0" w:space="0" w:color="auto"/>
        <w:bottom w:val="none" w:sz="0" w:space="0" w:color="auto"/>
        <w:right w:val="none" w:sz="0" w:space="0" w:color="auto"/>
      </w:divBdr>
    </w:div>
    <w:div w:id="948977265">
      <w:bodyDiv w:val="1"/>
      <w:marLeft w:val="0"/>
      <w:marRight w:val="0"/>
      <w:marTop w:val="0"/>
      <w:marBottom w:val="0"/>
      <w:divBdr>
        <w:top w:val="none" w:sz="0" w:space="0" w:color="auto"/>
        <w:left w:val="none" w:sz="0" w:space="0" w:color="auto"/>
        <w:bottom w:val="none" w:sz="0" w:space="0" w:color="auto"/>
        <w:right w:val="none" w:sz="0" w:space="0" w:color="auto"/>
      </w:divBdr>
    </w:div>
    <w:div w:id="955991188">
      <w:bodyDiv w:val="1"/>
      <w:marLeft w:val="0"/>
      <w:marRight w:val="0"/>
      <w:marTop w:val="0"/>
      <w:marBottom w:val="0"/>
      <w:divBdr>
        <w:top w:val="none" w:sz="0" w:space="0" w:color="auto"/>
        <w:left w:val="none" w:sz="0" w:space="0" w:color="auto"/>
        <w:bottom w:val="none" w:sz="0" w:space="0" w:color="auto"/>
        <w:right w:val="none" w:sz="0" w:space="0" w:color="auto"/>
      </w:divBdr>
    </w:div>
    <w:div w:id="1033916942">
      <w:bodyDiv w:val="1"/>
      <w:marLeft w:val="0"/>
      <w:marRight w:val="0"/>
      <w:marTop w:val="0"/>
      <w:marBottom w:val="0"/>
      <w:divBdr>
        <w:top w:val="none" w:sz="0" w:space="0" w:color="auto"/>
        <w:left w:val="none" w:sz="0" w:space="0" w:color="auto"/>
        <w:bottom w:val="none" w:sz="0" w:space="0" w:color="auto"/>
        <w:right w:val="none" w:sz="0" w:space="0" w:color="auto"/>
      </w:divBdr>
    </w:div>
    <w:div w:id="1096631106">
      <w:bodyDiv w:val="1"/>
      <w:marLeft w:val="0"/>
      <w:marRight w:val="0"/>
      <w:marTop w:val="0"/>
      <w:marBottom w:val="0"/>
      <w:divBdr>
        <w:top w:val="none" w:sz="0" w:space="0" w:color="auto"/>
        <w:left w:val="none" w:sz="0" w:space="0" w:color="auto"/>
        <w:bottom w:val="none" w:sz="0" w:space="0" w:color="auto"/>
        <w:right w:val="none" w:sz="0" w:space="0" w:color="auto"/>
      </w:divBdr>
    </w:div>
    <w:div w:id="1161233177">
      <w:bodyDiv w:val="1"/>
      <w:marLeft w:val="0"/>
      <w:marRight w:val="0"/>
      <w:marTop w:val="0"/>
      <w:marBottom w:val="0"/>
      <w:divBdr>
        <w:top w:val="none" w:sz="0" w:space="0" w:color="auto"/>
        <w:left w:val="none" w:sz="0" w:space="0" w:color="auto"/>
        <w:bottom w:val="none" w:sz="0" w:space="0" w:color="auto"/>
        <w:right w:val="none" w:sz="0" w:space="0" w:color="auto"/>
      </w:divBdr>
    </w:div>
    <w:div w:id="1209683103">
      <w:bodyDiv w:val="1"/>
      <w:marLeft w:val="0"/>
      <w:marRight w:val="0"/>
      <w:marTop w:val="0"/>
      <w:marBottom w:val="0"/>
      <w:divBdr>
        <w:top w:val="none" w:sz="0" w:space="0" w:color="auto"/>
        <w:left w:val="none" w:sz="0" w:space="0" w:color="auto"/>
        <w:bottom w:val="none" w:sz="0" w:space="0" w:color="auto"/>
        <w:right w:val="none" w:sz="0" w:space="0" w:color="auto"/>
      </w:divBdr>
    </w:div>
    <w:div w:id="1252085616">
      <w:bodyDiv w:val="1"/>
      <w:marLeft w:val="0"/>
      <w:marRight w:val="0"/>
      <w:marTop w:val="0"/>
      <w:marBottom w:val="0"/>
      <w:divBdr>
        <w:top w:val="none" w:sz="0" w:space="0" w:color="auto"/>
        <w:left w:val="none" w:sz="0" w:space="0" w:color="auto"/>
        <w:bottom w:val="none" w:sz="0" w:space="0" w:color="auto"/>
        <w:right w:val="none" w:sz="0" w:space="0" w:color="auto"/>
      </w:divBdr>
    </w:div>
    <w:div w:id="1276252589">
      <w:bodyDiv w:val="1"/>
      <w:marLeft w:val="0"/>
      <w:marRight w:val="0"/>
      <w:marTop w:val="0"/>
      <w:marBottom w:val="0"/>
      <w:divBdr>
        <w:top w:val="none" w:sz="0" w:space="0" w:color="auto"/>
        <w:left w:val="none" w:sz="0" w:space="0" w:color="auto"/>
        <w:bottom w:val="none" w:sz="0" w:space="0" w:color="auto"/>
        <w:right w:val="none" w:sz="0" w:space="0" w:color="auto"/>
      </w:divBdr>
    </w:div>
    <w:div w:id="1277785268">
      <w:bodyDiv w:val="1"/>
      <w:marLeft w:val="0"/>
      <w:marRight w:val="0"/>
      <w:marTop w:val="0"/>
      <w:marBottom w:val="0"/>
      <w:divBdr>
        <w:top w:val="none" w:sz="0" w:space="0" w:color="auto"/>
        <w:left w:val="none" w:sz="0" w:space="0" w:color="auto"/>
        <w:bottom w:val="none" w:sz="0" w:space="0" w:color="auto"/>
        <w:right w:val="none" w:sz="0" w:space="0" w:color="auto"/>
      </w:divBdr>
    </w:div>
    <w:div w:id="1295677117">
      <w:bodyDiv w:val="1"/>
      <w:marLeft w:val="0"/>
      <w:marRight w:val="0"/>
      <w:marTop w:val="0"/>
      <w:marBottom w:val="0"/>
      <w:divBdr>
        <w:top w:val="none" w:sz="0" w:space="0" w:color="auto"/>
        <w:left w:val="none" w:sz="0" w:space="0" w:color="auto"/>
        <w:bottom w:val="none" w:sz="0" w:space="0" w:color="auto"/>
        <w:right w:val="none" w:sz="0" w:space="0" w:color="auto"/>
      </w:divBdr>
    </w:div>
    <w:div w:id="1297226300">
      <w:bodyDiv w:val="1"/>
      <w:marLeft w:val="0"/>
      <w:marRight w:val="0"/>
      <w:marTop w:val="0"/>
      <w:marBottom w:val="0"/>
      <w:divBdr>
        <w:top w:val="none" w:sz="0" w:space="0" w:color="auto"/>
        <w:left w:val="none" w:sz="0" w:space="0" w:color="auto"/>
        <w:bottom w:val="none" w:sz="0" w:space="0" w:color="auto"/>
        <w:right w:val="none" w:sz="0" w:space="0" w:color="auto"/>
      </w:divBdr>
    </w:div>
    <w:div w:id="1339962196">
      <w:bodyDiv w:val="1"/>
      <w:marLeft w:val="0"/>
      <w:marRight w:val="0"/>
      <w:marTop w:val="0"/>
      <w:marBottom w:val="0"/>
      <w:divBdr>
        <w:top w:val="none" w:sz="0" w:space="0" w:color="auto"/>
        <w:left w:val="none" w:sz="0" w:space="0" w:color="auto"/>
        <w:bottom w:val="none" w:sz="0" w:space="0" w:color="auto"/>
        <w:right w:val="none" w:sz="0" w:space="0" w:color="auto"/>
      </w:divBdr>
    </w:div>
    <w:div w:id="1343821310">
      <w:bodyDiv w:val="1"/>
      <w:marLeft w:val="0"/>
      <w:marRight w:val="0"/>
      <w:marTop w:val="0"/>
      <w:marBottom w:val="0"/>
      <w:divBdr>
        <w:top w:val="none" w:sz="0" w:space="0" w:color="auto"/>
        <w:left w:val="none" w:sz="0" w:space="0" w:color="auto"/>
        <w:bottom w:val="none" w:sz="0" w:space="0" w:color="auto"/>
        <w:right w:val="none" w:sz="0" w:space="0" w:color="auto"/>
      </w:divBdr>
    </w:div>
    <w:div w:id="1369642382">
      <w:bodyDiv w:val="1"/>
      <w:marLeft w:val="0"/>
      <w:marRight w:val="0"/>
      <w:marTop w:val="0"/>
      <w:marBottom w:val="0"/>
      <w:divBdr>
        <w:top w:val="none" w:sz="0" w:space="0" w:color="auto"/>
        <w:left w:val="none" w:sz="0" w:space="0" w:color="auto"/>
        <w:bottom w:val="none" w:sz="0" w:space="0" w:color="auto"/>
        <w:right w:val="none" w:sz="0" w:space="0" w:color="auto"/>
      </w:divBdr>
    </w:div>
    <w:div w:id="1372921331">
      <w:bodyDiv w:val="1"/>
      <w:marLeft w:val="0"/>
      <w:marRight w:val="0"/>
      <w:marTop w:val="0"/>
      <w:marBottom w:val="0"/>
      <w:divBdr>
        <w:top w:val="none" w:sz="0" w:space="0" w:color="auto"/>
        <w:left w:val="none" w:sz="0" w:space="0" w:color="auto"/>
        <w:bottom w:val="none" w:sz="0" w:space="0" w:color="auto"/>
        <w:right w:val="none" w:sz="0" w:space="0" w:color="auto"/>
      </w:divBdr>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425346317">
      <w:bodyDiv w:val="1"/>
      <w:marLeft w:val="0"/>
      <w:marRight w:val="0"/>
      <w:marTop w:val="0"/>
      <w:marBottom w:val="0"/>
      <w:divBdr>
        <w:top w:val="none" w:sz="0" w:space="0" w:color="auto"/>
        <w:left w:val="none" w:sz="0" w:space="0" w:color="auto"/>
        <w:bottom w:val="none" w:sz="0" w:space="0" w:color="auto"/>
        <w:right w:val="none" w:sz="0" w:space="0" w:color="auto"/>
      </w:divBdr>
    </w:div>
    <w:div w:id="1438526025">
      <w:bodyDiv w:val="1"/>
      <w:marLeft w:val="0"/>
      <w:marRight w:val="0"/>
      <w:marTop w:val="0"/>
      <w:marBottom w:val="0"/>
      <w:divBdr>
        <w:top w:val="none" w:sz="0" w:space="0" w:color="auto"/>
        <w:left w:val="none" w:sz="0" w:space="0" w:color="auto"/>
        <w:bottom w:val="none" w:sz="0" w:space="0" w:color="auto"/>
        <w:right w:val="none" w:sz="0" w:space="0" w:color="auto"/>
      </w:divBdr>
    </w:div>
    <w:div w:id="1445418962">
      <w:bodyDiv w:val="1"/>
      <w:marLeft w:val="0"/>
      <w:marRight w:val="0"/>
      <w:marTop w:val="0"/>
      <w:marBottom w:val="0"/>
      <w:divBdr>
        <w:top w:val="none" w:sz="0" w:space="0" w:color="auto"/>
        <w:left w:val="none" w:sz="0" w:space="0" w:color="auto"/>
        <w:bottom w:val="none" w:sz="0" w:space="0" w:color="auto"/>
        <w:right w:val="none" w:sz="0" w:space="0" w:color="auto"/>
      </w:divBdr>
    </w:div>
    <w:div w:id="1471553978">
      <w:bodyDiv w:val="1"/>
      <w:marLeft w:val="0"/>
      <w:marRight w:val="0"/>
      <w:marTop w:val="0"/>
      <w:marBottom w:val="0"/>
      <w:divBdr>
        <w:top w:val="none" w:sz="0" w:space="0" w:color="auto"/>
        <w:left w:val="none" w:sz="0" w:space="0" w:color="auto"/>
        <w:bottom w:val="none" w:sz="0" w:space="0" w:color="auto"/>
        <w:right w:val="none" w:sz="0" w:space="0" w:color="auto"/>
      </w:divBdr>
    </w:div>
    <w:div w:id="1575314306">
      <w:bodyDiv w:val="1"/>
      <w:marLeft w:val="0"/>
      <w:marRight w:val="0"/>
      <w:marTop w:val="0"/>
      <w:marBottom w:val="0"/>
      <w:divBdr>
        <w:top w:val="none" w:sz="0" w:space="0" w:color="auto"/>
        <w:left w:val="none" w:sz="0" w:space="0" w:color="auto"/>
        <w:bottom w:val="none" w:sz="0" w:space="0" w:color="auto"/>
        <w:right w:val="none" w:sz="0" w:space="0" w:color="auto"/>
      </w:divBdr>
    </w:div>
    <w:div w:id="1577124918">
      <w:bodyDiv w:val="1"/>
      <w:marLeft w:val="0"/>
      <w:marRight w:val="0"/>
      <w:marTop w:val="0"/>
      <w:marBottom w:val="0"/>
      <w:divBdr>
        <w:top w:val="none" w:sz="0" w:space="0" w:color="auto"/>
        <w:left w:val="none" w:sz="0" w:space="0" w:color="auto"/>
        <w:bottom w:val="none" w:sz="0" w:space="0" w:color="auto"/>
        <w:right w:val="none" w:sz="0" w:space="0" w:color="auto"/>
      </w:divBdr>
    </w:div>
    <w:div w:id="1589729693">
      <w:bodyDiv w:val="1"/>
      <w:marLeft w:val="0"/>
      <w:marRight w:val="0"/>
      <w:marTop w:val="0"/>
      <w:marBottom w:val="0"/>
      <w:divBdr>
        <w:top w:val="none" w:sz="0" w:space="0" w:color="auto"/>
        <w:left w:val="none" w:sz="0" w:space="0" w:color="auto"/>
        <w:bottom w:val="none" w:sz="0" w:space="0" w:color="auto"/>
        <w:right w:val="none" w:sz="0" w:space="0" w:color="auto"/>
      </w:divBdr>
    </w:div>
    <w:div w:id="1641839346">
      <w:bodyDiv w:val="1"/>
      <w:marLeft w:val="0"/>
      <w:marRight w:val="0"/>
      <w:marTop w:val="0"/>
      <w:marBottom w:val="0"/>
      <w:divBdr>
        <w:top w:val="none" w:sz="0" w:space="0" w:color="auto"/>
        <w:left w:val="none" w:sz="0" w:space="0" w:color="auto"/>
        <w:bottom w:val="none" w:sz="0" w:space="0" w:color="auto"/>
        <w:right w:val="none" w:sz="0" w:space="0" w:color="auto"/>
      </w:divBdr>
    </w:div>
    <w:div w:id="1653439343">
      <w:bodyDiv w:val="1"/>
      <w:marLeft w:val="0"/>
      <w:marRight w:val="0"/>
      <w:marTop w:val="0"/>
      <w:marBottom w:val="0"/>
      <w:divBdr>
        <w:top w:val="none" w:sz="0" w:space="0" w:color="auto"/>
        <w:left w:val="none" w:sz="0" w:space="0" w:color="auto"/>
        <w:bottom w:val="none" w:sz="0" w:space="0" w:color="auto"/>
        <w:right w:val="none" w:sz="0" w:space="0" w:color="auto"/>
      </w:divBdr>
    </w:div>
    <w:div w:id="1678728969">
      <w:bodyDiv w:val="1"/>
      <w:marLeft w:val="0"/>
      <w:marRight w:val="0"/>
      <w:marTop w:val="0"/>
      <w:marBottom w:val="0"/>
      <w:divBdr>
        <w:top w:val="none" w:sz="0" w:space="0" w:color="auto"/>
        <w:left w:val="none" w:sz="0" w:space="0" w:color="auto"/>
        <w:bottom w:val="none" w:sz="0" w:space="0" w:color="auto"/>
        <w:right w:val="none" w:sz="0" w:space="0" w:color="auto"/>
      </w:divBdr>
    </w:div>
    <w:div w:id="1687124912">
      <w:bodyDiv w:val="1"/>
      <w:marLeft w:val="0"/>
      <w:marRight w:val="0"/>
      <w:marTop w:val="0"/>
      <w:marBottom w:val="0"/>
      <w:divBdr>
        <w:top w:val="none" w:sz="0" w:space="0" w:color="auto"/>
        <w:left w:val="none" w:sz="0" w:space="0" w:color="auto"/>
        <w:bottom w:val="none" w:sz="0" w:space="0" w:color="auto"/>
        <w:right w:val="none" w:sz="0" w:space="0" w:color="auto"/>
      </w:divBdr>
    </w:div>
    <w:div w:id="1764837390">
      <w:bodyDiv w:val="1"/>
      <w:marLeft w:val="0"/>
      <w:marRight w:val="0"/>
      <w:marTop w:val="0"/>
      <w:marBottom w:val="0"/>
      <w:divBdr>
        <w:top w:val="none" w:sz="0" w:space="0" w:color="auto"/>
        <w:left w:val="none" w:sz="0" w:space="0" w:color="auto"/>
        <w:bottom w:val="none" w:sz="0" w:space="0" w:color="auto"/>
        <w:right w:val="none" w:sz="0" w:space="0" w:color="auto"/>
      </w:divBdr>
    </w:div>
    <w:div w:id="1774668194">
      <w:bodyDiv w:val="1"/>
      <w:marLeft w:val="0"/>
      <w:marRight w:val="0"/>
      <w:marTop w:val="0"/>
      <w:marBottom w:val="0"/>
      <w:divBdr>
        <w:top w:val="none" w:sz="0" w:space="0" w:color="auto"/>
        <w:left w:val="none" w:sz="0" w:space="0" w:color="auto"/>
        <w:bottom w:val="none" w:sz="0" w:space="0" w:color="auto"/>
        <w:right w:val="none" w:sz="0" w:space="0" w:color="auto"/>
      </w:divBdr>
    </w:div>
    <w:div w:id="1810826586">
      <w:bodyDiv w:val="1"/>
      <w:marLeft w:val="0"/>
      <w:marRight w:val="0"/>
      <w:marTop w:val="0"/>
      <w:marBottom w:val="0"/>
      <w:divBdr>
        <w:top w:val="none" w:sz="0" w:space="0" w:color="auto"/>
        <w:left w:val="none" w:sz="0" w:space="0" w:color="auto"/>
        <w:bottom w:val="none" w:sz="0" w:space="0" w:color="auto"/>
        <w:right w:val="none" w:sz="0" w:space="0" w:color="auto"/>
      </w:divBdr>
    </w:div>
    <w:div w:id="1820075122">
      <w:bodyDiv w:val="1"/>
      <w:marLeft w:val="0"/>
      <w:marRight w:val="0"/>
      <w:marTop w:val="0"/>
      <w:marBottom w:val="0"/>
      <w:divBdr>
        <w:top w:val="none" w:sz="0" w:space="0" w:color="auto"/>
        <w:left w:val="none" w:sz="0" w:space="0" w:color="auto"/>
        <w:bottom w:val="none" w:sz="0" w:space="0" w:color="auto"/>
        <w:right w:val="none" w:sz="0" w:space="0" w:color="auto"/>
      </w:divBdr>
    </w:div>
    <w:div w:id="1822040419">
      <w:bodyDiv w:val="1"/>
      <w:marLeft w:val="0"/>
      <w:marRight w:val="0"/>
      <w:marTop w:val="0"/>
      <w:marBottom w:val="0"/>
      <w:divBdr>
        <w:top w:val="none" w:sz="0" w:space="0" w:color="auto"/>
        <w:left w:val="none" w:sz="0" w:space="0" w:color="auto"/>
        <w:bottom w:val="none" w:sz="0" w:space="0" w:color="auto"/>
        <w:right w:val="none" w:sz="0" w:space="0" w:color="auto"/>
      </w:divBdr>
    </w:div>
    <w:div w:id="1836650937">
      <w:bodyDiv w:val="1"/>
      <w:marLeft w:val="0"/>
      <w:marRight w:val="0"/>
      <w:marTop w:val="0"/>
      <w:marBottom w:val="0"/>
      <w:divBdr>
        <w:top w:val="none" w:sz="0" w:space="0" w:color="auto"/>
        <w:left w:val="none" w:sz="0" w:space="0" w:color="auto"/>
        <w:bottom w:val="none" w:sz="0" w:space="0" w:color="auto"/>
        <w:right w:val="none" w:sz="0" w:space="0" w:color="auto"/>
      </w:divBdr>
    </w:div>
    <w:div w:id="1851724954">
      <w:bodyDiv w:val="1"/>
      <w:marLeft w:val="0"/>
      <w:marRight w:val="0"/>
      <w:marTop w:val="0"/>
      <w:marBottom w:val="0"/>
      <w:divBdr>
        <w:top w:val="none" w:sz="0" w:space="0" w:color="auto"/>
        <w:left w:val="none" w:sz="0" w:space="0" w:color="auto"/>
        <w:bottom w:val="none" w:sz="0" w:space="0" w:color="auto"/>
        <w:right w:val="none" w:sz="0" w:space="0" w:color="auto"/>
      </w:divBdr>
    </w:div>
    <w:div w:id="1861619851">
      <w:bodyDiv w:val="1"/>
      <w:marLeft w:val="0"/>
      <w:marRight w:val="0"/>
      <w:marTop w:val="0"/>
      <w:marBottom w:val="0"/>
      <w:divBdr>
        <w:top w:val="none" w:sz="0" w:space="0" w:color="auto"/>
        <w:left w:val="none" w:sz="0" w:space="0" w:color="auto"/>
        <w:bottom w:val="none" w:sz="0" w:space="0" w:color="auto"/>
        <w:right w:val="none" w:sz="0" w:space="0" w:color="auto"/>
      </w:divBdr>
    </w:div>
    <w:div w:id="1899629707">
      <w:bodyDiv w:val="1"/>
      <w:marLeft w:val="0"/>
      <w:marRight w:val="0"/>
      <w:marTop w:val="0"/>
      <w:marBottom w:val="0"/>
      <w:divBdr>
        <w:top w:val="none" w:sz="0" w:space="0" w:color="auto"/>
        <w:left w:val="none" w:sz="0" w:space="0" w:color="auto"/>
        <w:bottom w:val="none" w:sz="0" w:space="0" w:color="auto"/>
        <w:right w:val="none" w:sz="0" w:space="0" w:color="auto"/>
      </w:divBdr>
    </w:div>
    <w:div w:id="1939556882">
      <w:bodyDiv w:val="1"/>
      <w:marLeft w:val="0"/>
      <w:marRight w:val="0"/>
      <w:marTop w:val="0"/>
      <w:marBottom w:val="0"/>
      <w:divBdr>
        <w:top w:val="none" w:sz="0" w:space="0" w:color="auto"/>
        <w:left w:val="none" w:sz="0" w:space="0" w:color="auto"/>
        <w:bottom w:val="none" w:sz="0" w:space="0" w:color="auto"/>
        <w:right w:val="none" w:sz="0" w:space="0" w:color="auto"/>
      </w:divBdr>
    </w:div>
    <w:div w:id="2008482289">
      <w:bodyDiv w:val="1"/>
      <w:marLeft w:val="0"/>
      <w:marRight w:val="0"/>
      <w:marTop w:val="0"/>
      <w:marBottom w:val="0"/>
      <w:divBdr>
        <w:top w:val="none" w:sz="0" w:space="0" w:color="auto"/>
        <w:left w:val="none" w:sz="0" w:space="0" w:color="auto"/>
        <w:bottom w:val="none" w:sz="0" w:space="0" w:color="auto"/>
        <w:right w:val="none" w:sz="0" w:space="0" w:color="auto"/>
      </w:divBdr>
    </w:div>
    <w:div w:id="2035228693">
      <w:bodyDiv w:val="1"/>
      <w:marLeft w:val="0"/>
      <w:marRight w:val="0"/>
      <w:marTop w:val="0"/>
      <w:marBottom w:val="0"/>
      <w:divBdr>
        <w:top w:val="none" w:sz="0" w:space="0" w:color="auto"/>
        <w:left w:val="none" w:sz="0" w:space="0" w:color="auto"/>
        <w:bottom w:val="none" w:sz="0" w:space="0" w:color="auto"/>
        <w:right w:val="none" w:sz="0" w:space="0" w:color="auto"/>
      </w:divBdr>
    </w:div>
    <w:div w:id="2062970993">
      <w:bodyDiv w:val="1"/>
      <w:marLeft w:val="0"/>
      <w:marRight w:val="0"/>
      <w:marTop w:val="0"/>
      <w:marBottom w:val="0"/>
      <w:divBdr>
        <w:top w:val="none" w:sz="0" w:space="0" w:color="auto"/>
        <w:left w:val="none" w:sz="0" w:space="0" w:color="auto"/>
        <w:bottom w:val="none" w:sz="0" w:space="0" w:color="auto"/>
        <w:right w:val="none" w:sz="0" w:space="0" w:color="auto"/>
      </w:divBdr>
      <w:divsChild>
        <w:div w:id="1198394122">
          <w:marLeft w:val="0"/>
          <w:marRight w:val="0"/>
          <w:marTop w:val="0"/>
          <w:marBottom w:val="0"/>
          <w:divBdr>
            <w:top w:val="none" w:sz="0" w:space="0" w:color="auto"/>
            <w:left w:val="none" w:sz="0" w:space="0" w:color="auto"/>
            <w:bottom w:val="none" w:sz="0" w:space="0" w:color="auto"/>
            <w:right w:val="none" w:sz="0" w:space="0" w:color="auto"/>
          </w:divBdr>
          <w:divsChild>
            <w:div w:id="1126510814">
              <w:marLeft w:val="0"/>
              <w:marRight w:val="0"/>
              <w:marTop w:val="0"/>
              <w:marBottom w:val="0"/>
              <w:divBdr>
                <w:top w:val="none" w:sz="0" w:space="0" w:color="auto"/>
                <w:left w:val="none" w:sz="0" w:space="0" w:color="auto"/>
                <w:bottom w:val="none" w:sz="0" w:space="0" w:color="auto"/>
                <w:right w:val="none" w:sz="0" w:space="0" w:color="auto"/>
              </w:divBdr>
              <w:divsChild>
                <w:div w:id="353308358">
                  <w:marLeft w:val="0"/>
                  <w:marRight w:val="0"/>
                  <w:marTop w:val="0"/>
                  <w:marBottom w:val="0"/>
                  <w:divBdr>
                    <w:top w:val="none" w:sz="0" w:space="0" w:color="auto"/>
                    <w:left w:val="none" w:sz="0" w:space="0" w:color="auto"/>
                    <w:bottom w:val="none" w:sz="0" w:space="0" w:color="auto"/>
                    <w:right w:val="none" w:sz="0" w:space="0" w:color="auto"/>
                  </w:divBdr>
                  <w:divsChild>
                    <w:div w:id="1943298449">
                      <w:marLeft w:val="0"/>
                      <w:marRight w:val="0"/>
                      <w:marTop w:val="0"/>
                      <w:marBottom w:val="0"/>
                      <w:divBdr>
                        <w:top w:val="none" w:sz="0" w:space="0" w:color="auto"/>
                        <w:left w:val="none" w:sz="0" w:space="0" w:color="auto"/>
                        <w:bottom w:val="none" w:sz="0" w:space="0" w:color="auto"/>
                        <w:right w:val="none" w:sz="0" w:space="0" w:color="auto"/>
                      </w:divBdr>
                      <w:divsChild>
                        <w:div w:id="252858847">
                          <w:marLeft w:val="0"/>
                          <w:marRight w:val="0"/>
                          <w:marTop w:val="0"/>
                          <w:marBottom w:val="0"/>
                          <w:divBdr>
                            <w:top w:val="none" w:sz="0" w:space="0" w:color="auto"/>
                            <w:left w:val="none" w:sz="0" w:space="0" w:color="auto"/>
                            <w:bottom w:val="none" w:sz="0" w:space="0" w:color="auto"/>
                            <w:right w:val="none" w:sz="0" w:space="0" w:color="auto"/>
                          </w:divBdr>
                          <w:divsChild>
                            <w:div w:id="5740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583613">
      <w:bodyDiv w:val="1"/>
      <w:marLeft w:val="0"/>
      <w:marRight w:val="0"/>
      <w:marTop w:val="0"/>
      <w:marBottom w:val="0"/>
      <w:divBdr>
        <w:top w:val="none" w:sz="0" w:space="0" w:color="auto"/>
        <w:left w:val="none" w:sz="0" w:space="0" w:color="auto"/>
        <w:bottom w:val="none" w:sz="0" w:space="0" w:color="auto"/>
        <w:right w:val="none" w:sz="0" w:space="0" w:color="auto"/>
      </w:divBdr>
    </w:div>
    <w:div w:id="208105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nabelintegrity.be" TargetMode="External"/><Relationship Id="rId26" Type="http://schemas.openxmlformats.org/officeDocument/2006/relationships/hyperlink" Target="https://bosa.service-now.com/eprocurement?id=kb_article_view&amp;sys_kb_id=9dcac1831b8635141cfe4042b24bcb54" TargetMode="External"/><Relationship Id="rId39" Type="http://schemas.openxmlformats.org/officeDocument/2006/relationships/hyperlink" Target="https://openpeppol.atlassian.net/wiki/spaces/Belgium/pages/617906281/Strat+gie+du+secteur+public+belge+en+mati+re+de+facturation+lectronique" TargetMode="External"/><Relationship Id="rId21" Type="http://schemas.openxmlformats.org/officeDocument/2006/relationships/hyperlink" Target="mailto:lucas.vangeel@enabel.be" TargetMode="External"/><Relationship Id="rId34" Type="http://schemas.openxmlformats.org/officeDocument/2006/relationships/hyperlink" Target="http://www.mercatus.be/secure/documentview.aspx?id=lf190813&amp;anchor=lf190813-55&amp;bron=doc" TargetMode="External"/><Relationship Id="rId42" Type="http://schemas.openxmlformats.org/officeDocument/2006/relationships/image" Target="media/image2.png"/><Relationship Id="rId47" Type="http://schemas.openxmlformats.org/officeDocument/2006/relationships/hyperlink" Target="https://www.enabel.be/app/uploads/2022/11/Exploitation_Abus_Sexuel_-Policy_FR.pdf" TargetMode="Externa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bosa.be" TargetMode="External"/><Relationship Id="rId29" Type="http://schemas.openxmlformats.org/officeDocument/2006/relationships/hyperlink" Target="http://www.mercatus.be/secure/documentview.aspx?id=lf190813&amp;anchor=lf190813-42&amp;bron=doc" TargetMode="External"/><Relationship Id="rId11" Type="http://schemas.openxmlformats.org/officeDocument/2006/relationships/endnotes" Target="endnotes.xml"/><Relationship Id="rId24" Type="http://schemas.openxmlformats.org/officeDocument/2006/relationships/hyperlink" Target="https://bosa.service-now.com/eprocurement?id=kb_article_view&amp;sys_kb_id=6eaa49c91bcd31143ff06421b24bcbc8" TargetMode="External"/><Relationship Id="rId32" Type="http://schemas.openxmlformats.org/officeDocument/2006/relationships/hyperlink" Target="http://www.mercatus.be/secure/documentview.aspx?id=lf190813&amp;anchor=lf190813-48&amp;bron=doc" TargetMode="External"/><Relationship Id="rId37" Type="http://schemas.openxmlformats.org/officeDocument/2006/relationships/hyperlink" Target="http://www.mercatus.be/secure/documentview.aspx?id=lf182396&amp;anchor=lf182396-14&amp;bron=doc" TargetMode="External"/><Relationship Id="rId40" Type="http://schemas.openxmlformats.org/officeDocument/2006/relationships/hyperlink" Target="https://peppol.org/about/" TargetMode="External"/><Relationship Id="rId45"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publicprocurement.be/" TargetMode="External"/><Relationship Id="rId28" Type="http://schemas.openxmlformats.org/officeDocument/2006/relationships/hyperlink" Target="http://www.mercatus.be/secure/documentview.aspx?id=lf190813&amp;anchor=lf190813-38&amp;bron=doc" TargetMode="External"/><Relationship Id="rId36" Type="http://schemas.openxmlformats.org/officeDocument/2006/relationships/hyperlink" Target="http://www.mercatus.be/secure/documentview.aspx?id=lf190813&amp;anchor=lf190813-92&amp;bron=doc" TargetMode="External"/><Relationship Id="rId49" Type="http://schemas.openxmlformats.org/officeDocument/2006/relationships/hyperlink" Target="https://finances.belgium.be/fr/sur_le_spf/structure_et_services/administrations_generales/tr%C3%A9sorerie/services-et-activit%C3%A9s-0" TargetMode="External"/><Relationship Id="rId10" Type="http://schemas.openxmlformats.org/officeDocument/2006/relationships/footnotes" Target="footnotes.xml"/><Relationship Id="rId19" Type="http://schemas.openxmlformats.org/officeDocument/2006/relationships/hyperlink" Target="https://www.enabel.be/fr/marches-publics/" TargetMode="External"/><Relationship Id="rId31" Type="http://schemas.openxmlformats.org/officeDocument/2006/relationships/hyperlink" Target="http://www.mercatus.be/secure/documentview.aspx?id=lf190813&amp;anchor=lf190813-44&amp;bron=doc" TargetMode="External"/><Relationship Id="rId44" Type="http://schemas.openxmlformats.org/officeDocument/2006/relationships/hyperlink" Target="https://documentcloud.adobe.com/link/track?uri=urn:aaid:scds:US:3b918624-1fb2-4708-9199-e591dcdfe19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international-partnerships.ec.europa.eu/funding-and-technical-assistance/guidelines/managing-project/diem-rates_en" TargetMode="External"/><Relationship Id="rId27" Type="http://schemas.openxmlformats.org/officeDocument/2006/relationships/hyperlink" Target="https://bosa.service-now.com/csp?id=bosa_csm_unauthenticated_form&amp;form=eproc-public-procurement-contracts" TargetMode="External"/><Relationship Id="rId30" Type="http://schemas.openxmlformats.org/officeDocument/2006/relationships/hyperlink" Target="http://www.mercatus.be/secure/documentview.aspx?id=lf190813&amp;anchor=lf190813-43&amp;bron=doc" TargetMode="External"/><Relationship Id="rId35" Type="http://schemas.openxmlformats.org/officeDocument/2006/relationships/hyperlink" Target="http://www.mercatus.be/secure/documentview.aspx?id=lf190813&amp;anchor=lf190813-83&amp;bron=doc" TargetMode="External"/><Relationship Id="rId43" Type="http://schemas.openxmlformats.org/officeDocument/2006/relationships/hyperlink" Target="https://documentcloud.adobe.com/link/track?uri=urn:aaid:scds:US:412289af-39d0-4646-b070-5cfed3760aed" TargetMode="External"/><Relationship Id="rId48" Type="http://schemas.openxmlformats.org/officeDocument/2006/relationships/hyperlink" Target="https://www.enabel.be/app/uploads/2022/11/Fraude_Corruption_Policy_FR.pdf" TargetMode="Externa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enabel.be/fr/content/lethique-enabel" TargetMode="External"/><Relationship Id="rId25" Type="http://schemas.openxmlformats.org/officeDocument/2006/relationships/hyperlink" Target="https://bosa.service-now.com/eprocurement?id=kb_article_view&amp;sysparm_article=KB0010734" TargetMode="External"/><Relationship Id="rId33" Type="http://schemas.openxmlformats.org/officeDocument/2006/relationships/hyperlink" Target="http://www.mercatus.be/secure/documentview.aspx?id=lf190813&amp;anchor=lf190813-54&amp;bron=doc" TargetMode="External"/><Relationship Id="rId38" Type="http://schemas.openxmlformats.org/officeDocument/2006/relationships/hyperlink" Target="mailto:inge.janssens@enabel.be" TargetMode="External"/><Relationship Id="rId46" Type="http://schemas.openxmlformats.org/officeDocument/2006/relationships/footer" Target="footer3.xml"/><Relationship Id="rId20" Type="http://schemas.openxmlformats.org/officeDocument/2006/relationships/hyperlink" Target="mailto:gino.amoussou@enabel.be" TargetMode="External"/><Relationship Id="rId41" Type="http://schemas.openxmlformats.org/officeDocument/2006/relationships/hyperlink" Target="https://peppol.org/members/peppol-certified-service-providers/"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08ba6eb-9e09-4fd5-92f2-2d9921329f2d">ENABEL-1327443842-66621</_dlc_DocId>
    <_dlc_DocIdUrl xmlns="508ba6eb-9e09-4fd5-92f2-2d9921329f2d">
      <Url>https://enabelbe.sharepoint.com/sites/global/_layouts/15/DocIdRedir.aspx?ID=ENABEL-1327443842-66621</Url>
      <Description>ENABEL-1327443842-66621</Description>
    </_dlc_DocIdUrl>
    <TaxCatchAll xmlns="6d4bef1a-5894-458b-bcf2-7a6e34e8e1e6">
      <Value>5</Value>
      <Value>18</Value>
      <Value>32</Value>
      <Value>291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BXL</TermName>
          <TermId xmlns="http://schemas.microsoft.com/office/infopath/2007/PartnerControls">95e457a4-08c3-4521-8dd4-a14744d4c0d1</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BXL-14516</TermName>
          <TermId xmlns="http://schemas.microsoft.com/office/infopath/2007/PartnerControls">cd1dac13-5479-4983-9f53-127a45408334</TermId>
        </TermInfo>
      </Terms>
    </l9d65098618b4a8fbbe87718e7187e6b>
    <_dlc_DocIdPersistId xmlns="508ba6eb-9e09-4fd5-92f2-2d9921329f2d">false</_dlc_DocIdPersistId>
    <SharedWithUsers xmlns="6d4bef1a-5894-458b-bcf2-7a6e34e8e1e6">
      <UserInfo>
        <DisplayName>BRISSE, Martine Archive</DisplayName>
        <AccountId>503</AccountId>
        <AccountType/>
      </UserInfo>
      <UserInfo>
        <DisplayName>DELCAMPE, François</DisplayName>
        <AccountId>1435</AccountId>
        <AccountType/>
      </UserInfo>
      <UserInfo>
        <DisplayName>MORICE, Karen</DisplayName>
        <AccountId>287</AccountId>
        <AccountType/>
      </UserInfo>
      <UserInfo>
        <DisplayName>ANGIUOLI, Emmanuel</DisplayName>
        <AccountId>874</AccountId>
        <AccountType/>
      </UserInfo>
    </SharedWithUsers>
    <lcf76f155ced4ddcb4097134ff3c332f xmlns="6ae38193-848d-4175-aa20-cb15135d1c5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8BA63008C55D09498FD4D2D95A85AE19" ma:contentTypeVersion="34" ma:contentTypeDescription="" ma:contentTypeScope="" ma:versionID="b2e3c389edb19fab9ce00c0d42c8b5f1">
  <xsd:schema xmlns:xsd="http://www.w3.org/2001/XMLSchema" xmlns:xs="http://www.w3.org/2001/XMLSchema" xmlns:p="http://schemas.microsoft.com/office/2006/metadata/properties" xmlns:ns1="http://schemas.microsoft.com/sharepoint/v3" xmlns:ns2="14a9c00f-d9e3-4eb9-aad3-f69239d17d9c" xmlns:ns3="6d4bef1a-5894-458b-bcf2-7a6e34e8e1e6" xmlns:ns4="508ba6eb-9e09-4fd5-92f2-2d9921329f2d" xmlns:ns5="6ae38193-848d-4175-aa20-cb15135d1c5f" targetNamespace="http://schemas.microsoft.com/office/2006/metadata/properties" ma:root="true" ma:fieldsID="a54145155d046c2aebcee31ea987b8c9" ns1:_="" ns2:_="" ns3:_="" ns4:_="" ns5:_="">
    <xsd:import namespace="http://schemas.microsoft.com/sharepoint/v3"/>
    <xsd:import namespace="14a9c00f-d9e3-4eb9-aad3-f69239d17d9c"/>
    <xsd:import namespace="6d4bef1a-5894-458b-bcf2-7a6e34e8e1e6"/>
    <xsd:import namespace="508ba6eb-9e09-4fd5-92f2-2d9921329f2d"/>
    <xsd:import namespace="6ae38193-848d-4175-aa20-cb15135d1c5f"/>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3:SharedWithUsers" minOccurs="0"/>
                <xsd:element ref="ns3:SharedWithDetails"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ObjectDetectorVersions" minOccurs="0"/>
                <xsd:element ref="ns5:MediaServiceSearchProperties" minOccurs="0"/>
                <xsd:element ref="ns5: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8;#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bee06d9-45e9-4923-a9e1-8d43f1845d69}"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bee06d9-45e9-4923-a9e1-8d43f1845d69}"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e38193-848d-4175-aa20-cb15135d1c5f"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description="" ma:hidden="true" ma:indexed="true" ma:internalName="MediaServiceDateTaken" ma:readOnly="true">
      <xsd:simpleType>
        <xsd:restriction base="dms:Text"/>
      </xsd:simpleType>
    </xsd:element>
    <xsd:element name="MediaServiceLocation" ma:index="35" nillable="true" ma:displayName="Location" ma:description="" ma:indexed="true" ma:internalName="MediaServiceLocation" ma:readOnly="true">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LengthInSeconds" ma:index="3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6934A-4641-4FA2-87F9-CDC45136E1E6}">
  <ds:schemaRefs>
    <ds:schemaRef ds:uri="http://schemas.microsoft.com/sharepoint/events"/>
  </ds:schemaRefs>
</ds:datastoreItem>
</file>

<file path=customXml/itemProps2.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3.xml><?xml version="1.0" encoding="utf-8"?>
<ds:datastoreItem xmlns:ds="http://schemas.openxmlformats.org/officeDocument/2006/customXml" ds:itemID="{2D2E6F87-2F18-4117-B1E6-934DEFD0B512}">
  <ds:schemaRefs>
    <ds:schemaRef ds:uri="http://schemas.microsoft.com/sharepoint/v3"/>
    <ds:schemaRef ds:uri="6d4bef1a-5894-458b-bcf2-7a6e34e8e1e6"/>
    <ds:schemaRef ds:uri="508ba6eb-9e09-4fd5-92f2-2d9921329f2d"/>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http://purl.org/dc/elements/1.1/"/>
    <ds:schemaRef ds:uri="6ae38193-848d-4175-aa20-cb15135d1c5f"/>
    <ds:schemaRef ds:uri="14a9c00f-d9e3-4eb9-aad3-f69239d17d9c"/>
    <ds:schemaRef ds:uri="http://schemas.microsoft.com/office/2006/metadata/properties"/>
  </ds:schemaRefs>
</ds:datastoreItem>
</file>

<file path=customXml/itemProps4.xml><?xml version="1.0" encoding="utf-8"?>
<ds:datastoreItem xmlns:ds="http://schemas.openxmlformats.org/officeDocument/2006/customXml" ds:itemID="{7D199C89-F019-4AFF-AE81-5B6BCAB23B0C}">
  <ds:schemaRefs>
    <ds:schemaRef ds:uri="http://schemas.openxmlformats.org/officeDocument/2006/bibliography"/>
  </ds:schemaRefs>
</ds:datastoreItem>
</file>

<file path=customXml/itemProps5.xml><?xml version="1.0" encoding="utf-8"?>
<ds:datastoreItem xmlns:ds="http://schemas.openxmlformats.org/officeDocument/2006/customXml" ds:itemID="{3ABD41CF-B3E0-47CD-A3BB-AF90FCD9F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9c00f-d9e3-4eb9-aad3-f69239d17d9c"/>
    <ds:schemaRef ds:uri="6d4bef1a-5894-458b-bcf2-7a6e34e8e1e6"/>
    <ds:schemaRef ds:uri="508ba6eb-9e09-4fd5-92f2-2d9921329f2d"/>
    <ds:schemaRef ds:uri="6ae38193-848d-4175-aa20-cb15135d1c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1</TotalTime>
  <Pages>54</Pages>
  <Words>17374</Words>
  <Characters>95562</Characters>
  <Application>Microsoft Office Word</Application>
  <DocSecurity>0</DocSecurity>
  <Lines>796</Lines>
  <Paragraphs>225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BTCCTB</Company>
  <LinksUpToDate>false</LinksUpToDate>
  <CharactersWithSpaces>112711</CharactersWithSpaces>
  <SharedDoc>false</SharedDoc>
  <HLinks>
    <vt:vector size="798" baseType="variant">
      <vt:variant>
        <vt:i4>262181</vt:i4>
      </vt:variant>
      <vt:variant>
        <vt:i4>717</vt:i4>
      </vt:variant>
      <vt:variant>
        <vt:i4>0</vt:i4>
      </vt:variant>
      <vt:variant>
        <vt:i4>5</vt:i4>
      </vt:variant>
      <vt:variant>
        <vt:lpwstr>https://finances.belgium.be/fr/sur_le_spf/structure_et_services/administrations_generales/tr%C3%A9sorerie/contr%C3%B4le-des-instruments-1-2</vt:lpwstr>
      </vt:variant>
      <vt:variant>
        <vt:lpwstr/>
      </vt:variant>
      <vt:variant>
        <vt:i4>3211279</vt:i4>
      </vt:variant>
      <vt:variant>
        <vt:i4>714</vt:i4>
      </vt:variant>
      <vt:variant>
        <vt:i4>0</vt:i4>
      </vt:variant>
      <vt:variant>
        <vt:i4>5</vt:i4>
      </vt:variant>
      <vt:variant>
        <vt:lpwstr>https://eeas.europa.eu/sites/eeas/files/restrictive_measures-2017-01-17-clean.pdf</vt:lpwstr>
      </vt:variant>
      <vt:variant>
        <vt:lpwstr/>
      </vt:variant>
      <vt:variant>
        <vt:i4>983096</vt:i4>
      </vt:variant>
      <vt:variant>
        <vt:i4>711</vt:i4>
      </vt:variant>
      <vt:variant>
        <vt:i4>0</vt:i4>
      </vt:variant>
      <vt:variant>
        <vt:i4>5</vt:i4>
      </vt:variant>
      <vt:variant>
        <vt:lpwstr>https://eeas.europa.eu/headquarters/headquarters-homepage/8442/consolidated-list-sanctions_en</vt:lpwstr>
      </vt:variant>
      <vt:variant>
        <vt:lpwstr/>
      </vt:variant>
      <vt:variant>
        <vt:i4>4522060</vt:i4>
      </vt:variant>
      <vt:variant>
        <vt:i4>708</vt:i4>
      </vt:variant>
      <vt:variant>
        <vt:i4>0</vt:i4>
      </vt:variant>
      <vt:variant>
        <vt:i4>5</vt:i4>
      </vt:variant>
      <vt:variant>
        <vt:lpwstr>https://finances.belgium.be/fr/tresorerie/sanctions-financieres/sanctions-europ%C3%A9ennes-ue</vt:lpwstr>
      </vt:variant>
      <vt:variant>
        <vt:lpwstr/>
      </vt:variant>
      <vt:variant>
        <vt:i4>3276926</vt:i4>
      </vt:variant>
      <vt:variant>
        <vt:i4>705</vt:i4>
      </vt:variant>
      <vt:variant>
        <vt:i4>0</vt:i4>
      </vt:variant>
      <vt:variant>
        <vt:i4>5</vt:i4>
      </vt:variant>
      <vt:variant>
        <vt:lpwstr>https://finances.belgium.be/fr/tresorerie/sanctions-financieres/sanctions-internationales-nations-unies</vt:lpwstr>
      </vt:variant>
      <vt:variant>
        <vt:lpwstr/>
      </vt:variant>
      <vt:variant>
        <vt:i4>7012455</vt:i4>
      </vt:variant>
      <vt:variant>
        <vt:i4>696</vt:i4>
      </vt:variant>
      <vt:variant>
        <vt:i4>0</vt:i4>
      </vt:variant>
      <vt:variant>
        <vt:i4>5</vt:i4>
      </vt:variant>
      <vt:variant>
        <vt:lpwstr>https://peppol.org/members/peppol-certified-service-providers/</vt:lpwstr>
      </vt:variant>
      <vt:variant>
        <vt:lpwstr/>
      </vt:variant>
      <vt:variant>
        <vt:i4>1704011</vt:i4>
      </vt:variant>
      <vt:variant>
        <vt:i4>693</vt:i4>
      </vt:variant>
      <vt:variant>
        <vt:i4>0</vt:i4>
      </vt:variant>
      <vt:variant>
        <vt:i4>5</vt:i4>
      </vt:variant>
      <vt:variant>
        <vt:lpwstr>https://peppol.org/about/</vt:lpwstr>
      </vt:variant>
      <vt:variant>
        <vt:lpwstr/>
      </vt:variant>
      <vt:variant>
        <vt:i4>1179676</vt:i4>
      </vt:variant>
      <vt:variant>
        <vt:i4>690</vt:i4>
      </vt:variant>
      <vt:variant>
        <vt:i4>0</vt:i4>
      </vt:variant>
      <vt:variant>
        <vt:i4>5</vt:i4>
      </vt:variant>
      <vt:variant>
        <vt:lpwstr>https://openpeppol.atlassian.net/wiki/spaces/Belgium/pages/617906281/Strat+gie+du+secteur+public+belge+en+mati+re+de+facturation+lectronique</vt:lpwstr>
      </vt:variant>
      <vt:variant>
        <vt:lpwstr>Strat%C3%A9giedusecteurpublicbelgeenmati%C3%A8redefacturation%C3%A9lectronique-Mercurius</vt:lpwstr>
      </vt:variant>
      <vt:variant>
        <vt:i4>7077914</vt:i4>
      </vt:variant>
      <vt:variant>
        <vt:i4>687</vt:i4>
      </vt:variant>
      <vt:variant>
        <vt:i4>0</vt:i4>
      </vt:variant>
      <vt:variant>
        <vt:i4>5</vt:i4>
      </vt:variant>
      <vt:variant>
        <vt:lpwstr>mailto:inge.janssens@enabel.be</vt:lpwstr>
      </vt:variant>
      <vt:variant>
        <vt:lpwstr/>
      </vt:variant>
      <vt:variant>
        <vt:i4>7143472</vt:i4>
      </vt:variant>
      <vt:variant>
        <vt:i4>684</vt:i4>
      </vt:variant>
      <vt:variant>
        <vt:i4>0</vt:i4>
      </vt:variant>
      <vt:variant>
        <vt:i4>5</vt:i4>
      </vt:variant>
      <vt:variant>
        <vt:lpwstr>http://www.mercatus.be/secure/documentview.aspx?id=lf182396&amp;anchor=lf182396-14&amp;bron=doc</vt:lpwstr>
      </vt:variant>
      <vt:variant>
        <vt:lpwstr/>
      </vt:variant>
      <vt:variant>
        <vt:i4>7012408</vt:i4>
      </vt:variant>
      <vt:variant>
        <vt:i4>681</vt:i4>
      </vt:variant>
      <vt:variant>
        <vt:i4>0</vt:i4>
      </vt:variant>
      <vt:variant>
        <vt:i4>5</vt:i4>
      </vt:variant>
      <vt:variant>
        <vt:lpwstr>http://www.mercatus.be/secure/documentview.aspx?id=lf190813&amp;anchor=lf190813-92&amp;bron=doc</vt:lpwstr>
      </vt:variant>
      <vt:variant>
        <vt:lpwstr/>
      </vt:variant>
      <vt:variant>
        <vt:i4>6946873</vt:i4>
      </vt:variant>
      <vt:variant>
        <vt:i4>678</vt:i4>
      </vt:variant>
      <vt:variant>
        <vt:i4>0</vt:i4>
      </vt:variant>
      <vt:variant>
        <vt:i4>5</vt:i4>
      </vt:variant>
      <vt:variant>
        <vt:lpwstr>http://www.mercatus.be/secure/documentview.aspx?id=lf190813&amp;anchor=lf190813-83&amp;bron=doc</vt:lpwstr>
      </vt:variant>
      <vt:variant>
        <vt:lpwstr/>
      </vt:variant>
      <vt:variant>
        <vt:i4>7077940</vt:i4>
      </vt:variant>
      <vt:variant>
        <vt:i4>675</vt:i4>
      </vt:variant>
      <vt:variant>
        <vt:i4>0</vt:i4>
      </vt:variant>
      <vt:variant>
        <vt:i4>5</vt:i4>
      </vt:variant>
      <vt:variant>
        <vt:lpwstr>http://www.mercatus.be/secure/documentview.aspx?id=lf190813&amp;anchor=lf190813-55&amp;bron=doc</vt:lpwstr>
      </vt:variant>
      <vt:variant>
        <vt:lpwstr/>
      </vt:variant>
      <vt:variant>
        <vt:i4>7143476</vt:i4>
      </vt:variant>
      <vt:variant>
        <vt:i4>672</vt:i4>
      </vt:variant>
      <vt:variant>
        <vt:i4>0</vt:i4>
      </vt:variant>
      <vt:variant>
        <vt:i4>5</vt:i4>
      </vt:variant>
      <vt:variant>
        <vt:lpwstr>http://www.mercatus.be/secure/documentview.aspx?id=lf190813&amp;anchor=lf190813-54&amp;bron=doc</vt:lpwstr>
      </vt:variant>
      <vt:variant>
        <vt:lpwstr/>
      </vt:variant>
      <vt:variant>
        <vt:i4>6357045</vt:i4>
      </vt:variant>
      <vt:variant>
        <vt:i4>669</vt:i4>
      </vt:variant>
      <vt:variant>
        <vt:i4>0</vt:i4>
      </vt:variant>
      <vt:variant>
        <vt:i4>5</vt:i4>
      </vt:variant>
      <vt:variant>
        <vt:lpwstr>http://www.mercatus.be/secure/documentview.aspx?id=lf190813&amp;anchor=lf190813-48&amp;bron=doc</vt:lpwstr>
      </vt:variant>
      <vt:variant>
        <vt:lpwstr/>
      </vt:variant>
      <vt:variant>
        <vt:i4>7143477</vt:i4>
      </vt:variant>
      <vt:variant>
        <vt:i4>666</vt:i4>
      </vt:variant>
      <vt:variant>
        <vt:i4>0</vt:i4>
      </vt:variant>
      <vt:variant>
        <vt:i4>5</vt:i4>
      </vt:variant>
      <vt:variant>
        <vt:lpwstr>http://www.mercatus.be/secure/documentview.aspx?id=lf190813&amp;anchor=lf190813-44&amp;bron=doc</vt:lpwstr>
      </vt:variant>
      <vt:variant>
        <vt:lpwstr/>
      </vt:variant>
      <vt:variant>
        <vt:i4>6946869</vt:i4>
      </vt:variant>
      <vt:variant>
        <vt:i4>663</vt:i4>
      </vt:variant>
      <vt:variant>
        <vt:i4>0</vt:i4>
      </vt:variant>
      <vt:variant>
        <vt:i4>5</vt:i4>
      </vt:variant>
      <vt:variant>
        <vt:lpwstr>http://www.mercatus.be/secure/documentview.aspx?id=lf190813&amp;anchor=lf190813-43&amp;bron=doc</vt:lpwstr>
      </vt:variant>
      <vt:variant>
        <vt:lpwstr/>
      </vt:variant>
      <vt:variant>
        <vt:i4>7012405</vt:i4>
      </vt:variant>
      <vt:variant>
        <vt:i4>660</vt:i4>
      </vt:variant>
      <vt:variant>
        <vt:i4>0</vt:i4>
      </vt:variant>
      <vt:variant>
        <vt:i4>5</vt:i4>
      </vt:variant>
      <vt:variant>
        <vt:lpwstr>http://www.mercatus.be/secure/documentview.aspx?id=lf190813&amp;anchor=lf190813-42&amp;bron=doc</vt:lpwstr>
      </vt:variant>
      <vt:variant>
        <vt:lpwstr/>
      </vt:variant>
      <vt:variant>
        <vt:i4>6357042</vt:i4>
      </vt:variant>
      <vt:variant>
        <vt:i4>657</vt:i4>
      </vt:variant>
      <vt:variant>
        <vt:i4>0</vt:i4>
      </vt:variant>
      <vt:variant>
        <vt:i4>5</vt:i4>
      </vt:variant>
      <vt:variant>
        <vt:lpwstr>http://www.mercatus.be/secure/documentview.aspx?id=lf190813&amp;anchor=lf190813-38&amp;bron=doc</vt:lpwstr>
      </vt:variant>
      <vt:variant>
        <vt:lpwstr/>
      </vt:variant>
      <vt:variant>
        <vt:i4>1114151</vt:i4>
      </vt:variant>
      <vt:variant>
        <vt:i4>654</vt:i4>
      </vt:variant>
      <vt:variant>
        <vt:i4>0</vt:i4>
      </vt:variant>
      <vt:variant>
        <vt:i4>5</vt:i4>
      </vt:variant>
      <vt:variant>
        <vt:lpwstr>https://bosa.service-now.com/csp?id=bosa_csm_unauthenticated_form&amp;form=eproc-public-procurement-contracts</vt:lpwstr>
      </vt:variant>
      <vt:variant>
        <vt:lpwstr/>
      </vt:variant>
      <vt:variant>
        <vt:i4>5505113</vt:i4>
      </vt:variant>
      <vt:variant>
        <vt:i4>651</vt:i4>
      </vt:variant>
      <vt:variant>
        <vt:i4>0</vt:i4>
      </vt:variant>
      <vt:variant>
        <vt:i4>5</vt:i4>
      </vt:variant>
      <vt:variant>
        <vt:lpwstr>https://bosa.service-now.com/eprocurement?id=kb_article_view&amp;sys_kb_id=9dcac1831b8635141cfe4042b24bcb54</vt:lpwstr>
      </vt:variant>
      <vt:variant>
        <vt:lpwstr/>
      </vt:variant>
      <vt:variant>
        <vt:i4>3080210</vt:i4>
      </vt:variant>
      <vt:variant>
        <vt:i4>648</vt:i4>
      </vt:variant>
      <vt:variant>
        <vt:i4>0</vt:i4>
      </vt:variant>
      <vt:variant>
        <vt:i4>5</vt:i4>
      </vt:variant>
      <vt:variant>
        <vt:lpwstr>https://bosa.service-now.com/eprocurement?id=kb_article_view&amp;sysparm_article=KB0010734</vt:lpwstr>
      </vt:variant>
      <vt:variant>
        <vt:lpwstr/>
      </vt:variant>
      <vt:variant>
        <vt:i4>6160475</vt:i4>
      </vt:variant>
      <vt:variant>
        <vt:i4>645</vt:i4>
      </vt:variant>
      <vt:variant>
        <vt:i4>0</vt:i4>
      </vt:variant>
      <vt:variant>
        <vt:i4>5</vt:i4>
      </vt:variant>
      <vt:variant>
        <vt:lpwstr>https://bosa.service-now.com/eprocurement?id=kb_article_view&amp;sys_kb_id=6eaa49c91bcd31143ff06421b24bcbc8</vt:lpwstr>
      </vt:variant>
      <vt:variant>
        <vt:lpwstr/>
      </vt:variant>
      <vt:variant>
        <vt:i4>1638471</vt:i4>
      </vt:variant>
      <vt:variant>
        <vt:i4>642</vt:i4>
      </vt:variant>
      <vt:variant>
        <vt:i4>0</vt:i4>
      </vt:variant>
      <vt:variant>
        <vt:i4>5</vt:i4>
      </vt:variant>
      <vt:variant>
        <vt:lpwstr>https://www.publicprocurement.be/</vt:lpwstr>
      </vt:variant>
      <vt:variant>
        <vt:lpwstr/>
      </vt:variant>
      <vt:variant>
        <vt:i4>2424913</vt:i4>
      </vt:variant>
      <vt:variant>
        <vt:i4>639</vt:i4>
      </vt:variant>
      <vt:variant>
        <vt:i4>0</vt:i4>
      </vt:variant>
      <vt:variant>
        <vt:i4>5</vt:i4>
      </vt:variant>
      <vt:variant>
        <vt:lpwstr>mailto:lucas.vangeel@enabel.be</vt:lpwstr>
      </vt:variant>
      <vt:variant>
        <vt:lpwstr/>
      </vt:variant>
      <vt:variant>
        <vt:i4>7405596</vt:i4>
      </vt:variant>
      <vt:variant>
        <vt:i4>636</vt:i4>
      </vt:variant>
      <vt:variant>
        <vt:i4>0</vt:i4>
      </vt:variant>
      <vt:variant>
        <vt:i4>5</vt:i4>
      </vt:variant>
      <vt:variant>
        <vt:lpwstr>mailto:gino.amoussou@enabel.be</vt:lpwstr>
      </vt:variant>
      <vt:variant>
        <vt:lpwstr/>
      </vt:variant>
      <vt:variant>
        <vt:i4>1769491</vt:i4>
      </vt:variant>
      <vt:variant>
        <vt:i4>633</vt:i4>
      </vt:variant>
      <vt:variant>
        <vt:i4>0</vt:i4>
      </vt:variant>
      <vt:variant>
        <vt:i4>5</vt:i4>
      </vt:variant>
      <vt:variant>
        <vt:lpwstr>https://www.enabel.be/fr/marches-publics/</vt:lpwstr>
      </vt:variant>
      <vt:variant>
        <vt:lpwstr/>
      </vt:variant>
      <vt:variant>
        <vt:i4>7209001</vt:i4>
      </vt:variant>
      <vt:variant>
        <vt:i4>630</vt:i4>
      </vt:variant>
      <vt:variant>
        <vt:i4>0</vt:i4>
      </vt:variant>
      <vt:variant>
        <vt:i4>5</vt:i4>
      </vt:variant>
      <vt:variant>
        <vt:lpwstr>https://www.enabelintegrity.be/</vt:lpwstr>
      </vt:variant>
      <vt:variant>
        <vt:lpwstr/>
      </vt:variant>
      <vt:variant>
        <vt:i4>8126497</vt:i4>
      </vt:variant>
      <vt:variant>
        <vt:i4>627</vt:i4>
      </vt:variant>
      <vt:variant>
        <vt:i4>0</vt:i4>
      </vt:variant>
      <vt:variant>
        <vt:i4>5</vt:i4>
      </vt:variant>
      <vt:variant>
        <vt:lpwstr>https://www.enabel.be/fr/content/declaration-de-confidentialite-denabel</vt:lpwstr>
      </vt:variant>
      <vt:variant>
        <vt:lpwstr/>
      </vt:variant>
      <vt:variant>
        <vt:i4>1376309</vt:i4>
      </vt:variant>
      <vt:variant>
        <vt:i4>620</vt:i4>
      </vt:variant>
      <vt:variant>
        <vt:i4>0</vt:i4>
      </vt:variant>
      <vt:variant>
        <vt:i4>5</vt:i4>
      </vt:variant>
      <vt:variant>
        <vt:lpwstr/>
      </vt:variant>
      <vt:variant>
        <vt:lpwstr>_Toc156567453</vt:lpwstr>
      </vt:variant>
      <vt:variant>
        <vt:i4>1376309</vt:i4>
      </vt:variant>
      <vt:variant>
        <vt:i4>614</vt:i4>
      </vt:variant>
      <vt:variant>
        <vt:i4>0</vt:i4>
      </vt:variant>
      <vt:variant>
        <vt:i4>5</vt:i4>
      </vt:variant>
      <vt:variant>
        <vt:lpwstr/>
      </vt:variant>
      <vt:variant>
        <vt:lpwstr>_Toc156567452</vt:lpwstr>
      </vt:variant>
      <vt:variant>
        <vt:i4>1376309</vt:i4>
      </vt:variant>
      <vt:variant>
        <vt:i4>608</vt:i4>
      </vt:variant>
      <vt:variant>
        <vt:i4>0</vt:i4>
      </vt:variant>
      <vt:variant>
        <vt:i4>5</vt:i4>
      </vt:variant>
      <vt:variant>
        <vt:lpwstr/>
      </vt:variant>
      <vt:variant>
        <vt:lpwstr>_Toc156567451</vt:lpwstr>
      </vt:variant>
      <vt:variant>
        <vt:i4>1376309</vt:i4>
      </vt:variant>
      <vt:variant>
        <vt:i4>602</vt:i4>
      </vt:variant>
      <vt:variant>
        <vt:i4>0</vt:i4>
      </vt:variant>
      <vt:variant>
        <vt:i4>5</vt:i4>
      </vt:variant>
      <vt:variant>
        <vt:lpwstr/>
      </vt:variant>
      <vt:variant>
        <vt:lpwstr>_Toc156567450</vt:lpwstr>
      </vt:variant>
      <vt:variant>
        <vt:i4>1310773</vt:i4>
      </vt:variant>
      <vt:variant>
        <vt:i4>596</vt:i4>
      </vt:variant>
      <vt:variant>
        <vt:i4>0</vt:i4>
      </vt:variant>
      <vt:variant>
        <vt:i4>5</vt:i4>
      </vt:variant>
      <vt:variant>
        <vt:lpwstr/>
      </vt:variant>
      <vt:variant>
        <vt:lpwstr>_Toc156567449</vt:lpwstr>
      </vt:variant>
      <vt:variant>
        <vt:i4>1310773</vt:i4>
      </vt:variant>
      <vt:variant>
        <vt:i4>590</vt:i4>
      </vt:variant>
      <vt:variant>
        <vt:i4>0</vt:i4>
      </vt:variant>
      <vt:variant>
        <vt:i4>5</vt:i4>
      </vt:variant>
      <vt:variant>
        <vt:lpwstr/>
      </vt:variant>
      <vt:variant>
        <vt:lpwstr>_Toc156567448</vt:lpwstr>
      </vt:variant>
      <vt:variant>
        <vt:i4>1310773</vt:i4>
      </vt:variant>
      <vt:variant>
        <vt:i4>584</vt:i4>
      </vt:variant>
      <vt:variant>
        <vt:i4>0</vt:i4>
      </vt:variant>
      <vt:variant>
        <vt:i4>5</vt:i4>
      </vt:variant>
      <vt:variant>
        <vt:lpwstr/>
      </vt:variant>
      <vt:variant>
        <vt:lpwstr>_Toc156567447</vt:lpwstr>
      </vt:variant>
      <vt:variant>
        <vt:i4>1310773</vt:i4>
      </vt:variant>
      <vt:variant>
        <vt:i4>578</vt:i4>
      </vt:variant>
      <vt:variant>
        <vt:i4>0</vt:i4>
      </vt:variant>
      <vt:variant>
        <vt:i4>5</vt:i4>
      </vt:variant>
      <vt:variant>
        <vt:lpwstr/>
      </vt:variant>
      <vt:variant>
        <vt:lpwstr>_Toc156567446</vt:lpwstr>
      </vt:variant>
      <vt:variant>
        <vt:i4>1310773</vt:i4>
      </vt:variant>
      <vt:variant>
        <vt:i4>572</vt:i4>
      </vt:variant>
      <vt:variant>
        <vt:i4>0</vt:i4>
      </vt:variant>
      <vt:variant>
        <vt:i4>5</vt:i4>
      </vt:variant>
      <vt:variant>
        <vt:lpwstr/>
      </vt:variant>
      <vt:variant>
        <vt:lpwstr>_Toc156567445</vt:lpwstr>
      </vt:variant>
      <vt:variant>
        <vt:i4>1310773</vt:i4>
      </vt:variant>
      <vt:variant>
        <vt:i4>566</vt:i4>
      </vt:variant>
      <vt:variant>
        <vt:i4>0</vt:i4>
      </vt:variant>
      <vt:variant>
        <vt:i4>5</vt:i4>
      </vt:variant>
      <vt:variant>
        <vt:lpwstr/>
      </vt:variant>
      <vt:variant>
        <vt:lpwstr>_Toc156567444</vt:lpwstr>
      </vt:variant>
      <vt:variant>
        <vt:i4>1310773</vt:i4>
      </vt:variant>
      <vt:variant>
        <vt:i4>560</vt:i4>
      </vt:variant>
      <vt:variant>
        <vt:i4>0</vt:i4>
      </vt:variant>
      <vt:variant>
        <vt:i4>5</vt:i4>
      </vt:variant>
      <vt:variant>
        <vt:lpwstr/>
      </vt:variant>
      <vt:variant>
        <vt:lpwstr>_Toc156567443</vt:lpwstr>
      </vt:variant>
      <vt:variant>
        <vt:i4>1310773</vt:i4>
      </vt:variant>
      <vt:variant>
        <vt:i4>554</vt:i4>
      </vt:variant>
      <vt:variant>
        <vt:i4>0</vt:i4>
      </vt:variant>
      <vt:variant>
        <vt:i4>5</vt:i4>
      </vt:variant>
      <vt:variant>
        <vt:lpwstr/>
      </vt:variant>
      <vt:variant>
        <vt:lpwstr>_Toc156567442</vt:lpwstr>
      </vt:variant>
      <vt:variant>
        <vt:i4>1310773</vt:i4>
      </vt:variant>
      <vt:variant>
        <vt:i4>548</vt:i4>
      </vt:variant>
      <vt:variant>
        <vt:i4>0</vt:i4>
      </vt:variant>
      <vt:variant>
        <vt:i4>5</vt:i4>
      </vt:variant>
      <vt:variant>
        <vt:lpwstr/>
      </vt:variant>
      <vt:variant>
        <vt:lpwstr>_Toc156567441</vt:lpwstr>
      </vt:variant>
      <vt:variant>
        <vt:i4>1310773</vt:i4>
      </vt:variant>
      <vt:variant>
        <vt:i4>542</vt:i4>
      </vt:variant>
      <vt:variant>
        <vt:i4>0</vt:i4>
      </vt:variant>
      <vt:variant>
        <vt:i4>5</vt:i4>
      </vt:variant>
      <vt:variant>
        <vt:lpwstr/>
      </vt:variant>
      <vt:variant>
        <vt:lpwstr>_Toc156567440</vt:lpwstr>
      </vt:variant>
      <vt:variant>
        <vt:i4>1245237</vt:i4>
      </vt:variant>
      <vt:variant>
        <vt:i4>536</vt:i4>
      </vt:variant>
      <vt:variant>
        <vt:i4>0</vt:i4>
      </vt:variant>
      <vt:variant>
        <vt:i4>5</vt:i4>
      </vt:variant>
      <vt:variant>
        <vt:lpwstr/>
      </vt:variant>
      <vt:variant>
        <vt:lpwstr>_Toc156567439</vt:lpwstr>
      </vt:variant>
      <vt:variant>
        <vt:i4>1245237</vt:i4>
      </vt:variant>
      <vt:variant>
        <vt:i4>530</vt:i4>
      </vt:variant>
      <vt:variant>
        <vt:i4>0</vt:i4>
      </vt:variant>
      <vt:variant>
        <vt:i4>5</vt:i4>
      </vt:variant>
      <vt:variant>
        <vt:lpwstr/>
      </vt:variant>
      <vt:variant>
        <vt:lpwstr>_Toc156567438</vt:lpwstr>
      </vt:variant>
      <vt:variant>
        <vt:i4>1245237</vt:i4>
      </vt:variant>
      <vt:variant>
        <vt:i4>524</vt:i4>
      </vt:variant>
      <vt:variant>
        <vt:i4>0</vt:i4>
      </vt:variant>
      <vt:variant>
        <vt:i4>5</vt:i4>
      </vt:variant>
      <vt:variant>
        <vt:lpwstr/>
      </vt:variant>
      <vt:variant>
        <vt:lpwstr>_Toc156567437</vt:lpwstr>
      </vt:variant>
      <vt:variant>
        <vt:i4>1245237</vt:i4>
      </vt:variant>
      <vt:variant>
        <vt:i4>518</vt:i4>
      </vt:variant>
      <vt:variant>
        <vt:i4>0</vt:i4>
      </vt:variant>
      <vt:variant>
        <vt:i4>5</vt:i4>
      </vt:variant>
      <vt:variant>
        <vt:lpwstr/>
      </vt:variant>
      <vt:variant>
        <vt:lpwstr>_Toc156567436</vt:lpwstr>
      </vt:variant>
      <vt:variant>
        <vt:i4>1245237</vt:i4>
      </vt:variant>
      <vt:variant>
        <vt:i4>512</vt:i4>
      </vt:variant>
      <vt:variant>
        <vt:i4>0</vt:i4>
      </vt:variant>
      <vt:variant>
        <vt:i4>5</vt:i4>
      </vt:variant>
      <vt:variant>
        <vt:lpwstr/>
      </vt:variant>
      <vt:variant>
        <vt:lpwstr>_Toc156567435</vt:lpwstr>
      </vt:variant>
      <vt:variant>
        <vt:i4>1245237</vt:i4>
      </vt:variant>
      <vt:variant>
        <vt:i4>506</vt:i4>
      </vt:variant>
      <vt:variant>
        <vt:i4>0</vt:i4>
      </vt:variant>
      <vt:variant>
        <vt:i4>5</vt:i4>
      </vt:variant>
      <vt:variant>
        <vt:lpwstr/>
      </vt:variant>
      <vt:variant>
        <vt:lpwstr>_Toc156567434</vt:lpwstr>
      </vt:variant>
      <vt:variant>
        <vt:i4>1245237</vt:i4>
      </vt:variant>
      <vt:variant>
        <vt:i4>500</vt:i4>
      </vt:variant>
      <vt:variant>
        <vt:i4>0</vt:i4>
      </vt:variant>
      <vt:variant>
        <vt:i4>5</vt:i4>
      </vt:variant>
      <vt:variant>
        <vt:lpwstr/>
      </vt:variant>
      <vt:variant>
        <vt:lpwstr>_Toc156567433</vt:lpwstr>
      </vt:variant>
      <vt:variant>
        <vt:i4>1245237</vt:i4>
      </vt:variant>
      <vt:variant>
        <vt:i4>494</vt:i4>
      </vt:variant>
      <vt:variant>
        <vt:i4>0</vt:i4>
      </vt:variant>
      <vt:variant>
        <vt:i4>5</vt:i4>
      </vt:variant>
      <vt:variant>
        <vt:lpwstr/>
      </vt:variant>
      <vt:variant>
        <vt:lpwstr>_Toc156567432</vt:lpwstr>
      </vt:variant>
      <vt:variant>
        <vt:i4>1245237</vt:i4>
      </vt:variant>
      <vt:variant>
        <vt:i4>488</vt:i4>
      </vt:variant>
      <vt:variant>
        <vt:i4>0</vt:i4>
      </vt:variant>
      <vt:variant>
        <vt:i4>5</vt:i4>
      </vt:variant>
      <vt:variant>
        <vt:lpwstr/>
      </vt:variant>
      <vt:variant>
        <vt:lpwstr>_Toc156567431</vt:lpwstr>
      </vt:variant>
      <vt:variant>
        <vt:i4>1245237</vt:i4>
      </vt:variant>
      <vt:variant>
        <vt:i4>482</vt:i4>
      </vt:variant>
      <vt:variant>
        <vt:i4>0</vt:i4>
      </vt:variant>
      <vt:variant>
        <vt:i4>5</vt:i4>
      </vt:variant>
      <vt:variant>
        <vt:lpwstr/>
      </vt:variant>
      <vt:variant>
        <vt:lpwstr>_Toc156567430</vt:lpwstr>
      </vt:variant>
      <vt:variant>
        <vt:i4>1179701</vt:i4>
      </vt:variant>
      <vt:variant>
        <vt:i4>476</vt:i4>
      </vt:variant>
      <vt:variant>
        <vt:i4>0</vt:i4>
      </vt:variant>
      <vt:variant>
        <vt:i4>5</vt:i4>
      </vt:variant>
      <vt:variant>
        <vt:lpwstr/>
      </vt:variant>
      <vt:variant>
        <vt:lpwstr>_Toc156567429</vt:lpwstr>
      </vt:variant>
      <vt:variant>
        <vt:i4>1179701</vt:i4>
      </vt:variant>
      <vt:variant>
        <vt:i4>470</vt:i4>
      </vt:variant>
      <vt:variant>
        <vt:i4>0</vt:i4>
      </vt:variant>
      <vt:variant>
        <vt:i4>5</vt:i4>
      </vt:variant>
      <vt:variant>
        <vt:lpwstr/>
      </vt:variant>
      <vt:variant>
        <vt:lpwstr>_Toc156567428</vt:lpwstr>
      </vt:variant>
      <vt:variant>
        <vt:i4>1179701</vt:i4>
      </vt:variant>
      <vt:variant>
        <vt:i4>464</vt:i4>
      </vt:variant>
      <vt:variant>
        <vt:i4>0</vt:i4>
      </vt:variant>
      <vt:variant>
        <vt:i4>5</vt:i4>
      </vt:variant>
      <vt:variant>
        <vt:lpwstr/>
      </vt:variant>
      <vt:variant>
        <vt:lpwstr>_Toc156567427</vt:lpwstr>
      </vt:variant>
      <vt:variant>
        <vt:i4>1179701</vt:i4>
      </vt:variant>
      <vt:variant>
        <vt:i4>458</vt:i4>
      </vt:variant>
      <vt:variant>
        <vt:i4>0</vt:i4>
      </vt:variant>
      <vt:variant>
        <vt:i4>5</vt:i4>
      </vt:variant>
      <vt:variant>
        <vt:lpwstr/>
      </vt:variant>
      <vt:variant>
        <vt:lpwstr>_Toc156567426</vt:lpwstr>
      </vt:variant>
      <vt:variant>
        <vt:i4>1179701</vt:i4>
      </vt:variant>
      <vt:variant>
        <vt:i4>452</vt:i4>
      </vt:variant>
      <vt:variant>
        <vt:i4>0</vt:i4>
      </vt:variant>
      <vt:variant>
        <vt:i4>5</vt:i4>
      </vt:variant>
      <vt:variant>
        <vt:lpwstr/>
      </vt:variant>
      <vt:variant>
        <vt:lpwstr>_Toc156567425</vt:lpwstr>
      </vt:variant>
      <vt:variant>
        <vt:i4>1179701</vt:i4>
      </vt:variant>
      <vt:variant>
        <vt:i4>446</vt:i4>
      </vt:variant>
      <vt:variant>
        <vt:i4>0</vt:i4>
      </vt:variant>
      <vt:variant>
        <vt:i4>5</vt:i4>
      </vt:variant>
      <vt:variant>
        <vt:lpwstr/>
      </vt:variant>
      <vt:variant>
        <vt:lpwstr>_Toc156567424</vt:lpwstr>
      </vt:variant>
      <vt:variant>
        <vt:i4>1179701</vt:i4>
      </vt:variant>
      <vt:variant>
        <vt:i4>440</vt:i4>
      </vt:variant>
      <vt:variant>
        <vt:i4>0</vt:i4>
      </vt:variant>
      <vt:variant>
        <vt:i4>5</vt:i4>
      </vt:variant>
      <vt:variant>
        <vt:lpwstr/>
      </vt:variant>
      <vt:variant>
        <vt:lpwstr>_Toc156567423</vt:lpwstr>
      </vt:variant>
      <vt:variant>
        <vt:i4>1179701</vt:i4>
      </vt:variant>
      <vt:variant>
        <vt:i4>434</vt:i4>
      </vt:variant>
      <vt:variant>
        <vt:i4>0</vt:i4>
      </vt:variant>
      <vt:variant>
        <vt:i4>5</vt:i4>
      </vt:variant>
      <vt:variant>
        <vt:lpwstr/>
      </vt:variant>
      <vt:variant>
        <vt:lpwstr>_Toc156567422</vt:lpwstr>
      </vt:variant>
      <vt:variant>
        <vt:i4>1179701</vt:i4>
      </vt:variant>
      <vt:variant>
        <vt:i4>428</vt:i4>
      </vt:variant>
      <vt:variant>
        <vt:i4>0</vt:i4>
      </vt:variant>
      <vt:variant>
        <vt:i4>5</vt:i4>
      </vt:variant>
      <vt:variant>
        <vt:lpwstr/>
      </vt:variant>
      <vt:variant>
        <vt:lpwstr>_Toc156567421</vt:lpwstr>
      </vt:variant>
      <vt:variant>
        <vt:i4>1179701</vt:i4>
      </vt:variant>
      <vt:variant>
        <vt:i4>422</vt:i4>
      </vt:variant>
      <vt:variant>
        <vt:i4>0</vt:i4>
      </vt:variant>
      <vt:variant>
        <vt:i4>5</vt:i4>
      </vt:variant>
      <vt:variant>
        <vt:lpwstr/>
      </vt:variant>
      <vt:variant>
        <vt:lpwstr>_Toc156567420</vt:lpwstr>
      </vt:variant>
      <vt:variant>
        <vt:i4>1114165</vt:i4>
      </vt:variant>
      <vt:variant>
        <vt:i4>416</vt:i4>
      </vt:variant>
      <vt:variant>
        <vt:i4>0</vt:i4>
      </vt:variant>
      <vt:variant>
        <vt:i4>5</vt:i4>
      </vt:variant>
      <vt:variant>
        <vt:lpwstr/>
      </vt:variant>
      <vt:variant>
        <vt:lpwstr>_Toc156567419</vt:lpwstr>
      </vt:variant>
      <vt:variant>
        <vt:i4>1114165</vt:i4>
      </vt:variant>
      <vt:variant>
        <vt:i4>410</vt:i4>
      </vt:variant>
      <vt:variant>
        <vt:i4>0</vt:i4>
      </vt:variant>
      <vt:variant>
        <vt:i4>5</vt:i4>
      </vt:variant>
      <vt:variant>
        <vt:lpwstr/>
      </vt:variant>
      <vt:variant>
        <vt:lpwstr>_Toc156567418</vt:lpwstr>
      </vt:variant>
      <vt:variant>
        <vt:i4>1114165</vt:i4>
      </vt:variant>
      <vt:variant>
        <vt:i4>404</vt:i4>
      </vt:variant>
      <vt:variant>
        <vt:i4>0</vt:i4>
      </vt:variant>
      <vt:variant>
        <vt:i4>5</vt:i4>
      </vt:variant>
      <vt:variant>
        <vt:lpwstr/>
      </vt:variant>
      <vt:variant>
        <vt:lpwstr>_Toc156567417</vt:lpwstr>
      </vt:variant>
      <vt:variant>
        <vt:i4>1114165</vt:i4>
      </vt:variant>
      <vt:variant>
        <vt:i4>398</vt:i4>
      </vt:variant>
      <vt:variant>
        <vt:i4>0</vt:i4>
      </vt:variant>
      <vt:variant>
        <vt:i4>5</vt:i4>
      </vt:variant>
      <vt:variant>
        <vt:lpwstr/>
      </vt:variant>
      <vt:variant>
        <vt:lpwstr>_Toc156567416</vt:lpwstr>
      </vt:variant>
      <vt:variant>
        <vt:i4>1114165</vt:i4>
      </vt:variant>
      <vt:variant>
        <vt:i4>392</vt:i4>
      </vt:variant>
      <vt:variant>
        <vt:i4>0</vt:i4>
      </vt:variant>
      <vt:variant>
        <vt:i4>5</vt:i4>
      </vt:variant>
      <vt:variant>
        <vt:lpwstr/>
      </vt:variant>
      <vt:variant>
        <vt:lpwstr>_Toc156567415</vt:lpwstr>
      </vt:variant>
      <vt:variant>
        <vt:i4>1114165</vt:i4>
      </vt:variant>
      <vt:variant>
        <vt:i4>386</vt:i4>
      </vt:variant>
      <vt:variant>
        <vt:i4>0</vt:i4>
      </vt:variant>
      <vt:variant>
        <vt:i4>5</vt:i4>
      </vt:variant>
      <vt:variant>
        <vt:lpwstr/>
      </vt:variant>
      <vt:variant>
        <vt:lpwstr>_Toc156567414</vt:lpwstr>
      </vt:variant>
      <vt:variant>
        <vt:i4>1114165</vt:i4>
      </vt:variant>
      <vt:variant>
        <vt:i4>380</vt:i4>
      </vt:variant>
      <vt:variant>
        <vt:i4>0</vt:i4>
      </vt:variant>
      <vt:variant>
        <vt:i4>5</vt:i4>
      </vt:variant>
      <vt:variant>
        <vt:lpwstr/>
      </vt:variant>
      <vt:variant>
        <vt:lpwstr>_Toc156567413</vt:lpwstr>
      </vt:variant>
      <vt:variant>
        <vt:i4>1114165</vt:i4>
      </vt:variant>
      <vt:variant>
        <vt:i4>374</vt:i4>
      </vt:variant>
      <vt:variant>
        <vt:i4>0</vt:i4>
      </vt:variant>
      <vt:variant>
        <vt:i4>5</vt:i4>
      </vt:variant>
      <vt:variant>
        <vt:lpwstr/>
      </vt:variant>
      <vt:variant>
        <vt:lpwstr>_Toc156567412</vt:lpwstr>
      </vt:variant>
      <vt:variant>
        <vt:i4>1114165</vt:i4>
      </vt:variant>
      <vt:variant>
        <vt:i4>368</vt:i4>
      </vt:variant>
      <vt:variant>
        <vt:i4>0</vt:i4>
      </vt:variant>
      <vt:variant>
        <vt:i4>5</vt:i4>
      </vt:variant>
      <vt:variant>
        <vt:lpwstr/>
      </vt:variant>
      <vt:variant>
        <vt:lpwstr>_Toc156567411</vt:lpwstr>
      </vt:variant>
      <vt:variant>
        <vt:i4>1114165</vt:i4>
      </vt:variant>
      <vt:variant>
        <vt:i4>362</vt:i4>
      </vt:variant>
      <vt:variant>
        <vt:i4>0</vt:i4>
      </vt:variant>
      <vt:variant>
        <vt:i4>5</vt:i4>
      </vt:variant>
      <vt:variant>
        <vt:lpwstr/>
      </vt:variant>
      <vt:variant>
        <vt:lpwstr>_Toc156567410</vt:lpwstr>
      </vt:variant>
      <vt:variant>
        <vt:i4>1048629</vt:i4>
      </vt:variant>
      <vt:variant>
        <vt:i4>356</vt:i4>
      </vt:variant>
      <vt:variant>
        <vt:i4>0</vt:i4>
      </vt:variant>
      <vt:variant>
        <vt:i4>5</vt:i4>
      </vt:variant>
      <vt:variant>
        <vt:lpwstr/>
      </vt:variant>
      <vt:variant>
        <vt:lpwstr>_Toc156567409</vt:lpwstr>
      </vt:variant>
      <vt:variant>
        <vt:i4>1048629</vt:i4>
      </vt:variant>
      <vt:variant>
        <vt:i4>350</vt:i4>
      </vt:variant>
      <vt:variant>
        <vt:i4>0</vt:i4>
      </vt:variant>
      <vt:variant>
        <vt:i4>5</vt:i4>
      </vt:variant>
      <vt:variant>
        <vt:lpwstr/>
      </vt:variant>
      <vt:variant>
        <vt:lpwstr>_Toc156567408</vt:lpwstr>
      </vt:variant>
      <vt:variant>
        <vt:i4>1048629</vt:i4>
      </vt:variant>
      <vt:variant>
        <vt:i4>344</vt:i4>
      </vt:variant>
      <vt:variant>
        <vt:i4>0</vt:i4>
      </vt:variant>
      <vt:variant>
        <vt:i4>5</vt:i4>
      </vt:variant>
      <vt:variant>
        <vt:lpwstr/>
      </vt:variant>
      <vt:variant>
        <vt:lpwstr>_Toc156567407</vt:lpwstr>
      </vt:variant>
      <vt:variant>
        <vt:i4>1048629</vt:i4>
      </vt:variant>
      <vt:variant>
        <vt:i4>338</vt:i4>
      </vt:variant>
      <vt:variant>
        <vt:i4>0</vt:i4>
      </vt:variant>
      <vt:variant>
        <vt:i4>5</vt:i4>
      </vt:variant>
      <vt:variant>
        <vt:lpwstr/>
      </vt:variant>
      <vt:variant>
        <vt:lpwstr>_Toc156567406</vt:lpwstr>
      </vt:variant>
      <vt:variant>
        <vt:i4>1048629</vt:i4>
      </vt:variant>
      <vt:variant>
        <vt:i4>332</vt:i4>
      </vt:variant>
      <vt:variant>
        <vt:i4>0</vt:i4>
      </vt:variant>
      <vt:variant>
        <vt:i4>5</vt:i4>
      </vt:variant>
      <vt:variant>
        <vt:lpwstr/>
      </vt:variant>
      <vt:variant>
        <vt:lpwstr>_Toc156567405</vt:lpwstr>
      </vt:variant>
      <vt:variant>
        <vt:i4>1048629</vt:i4>
      </vt:variant>
      <vt:variant>
        <vt:i4>326</vt:i4>
      </vt:variant>
      <vt:variant>
        <vt:i4>0</vt:i4>
      </vt:variant>
      <vt:variant>
        <vt:i4>5</vt:i4>
      </vt:variant>
      <vt:variant>
        <vt:lpwstr/>
      </vt:variant>
      <vt:variant>
        <vt:lpwstr>_Toc156567404</vt:lpwstr>
      </vt:variant>
      <vt:variant>
        <vt:i4>1048629</vt:i4>
      </vt:variant>
      <vt:variant>
        <vt:i4>320</vt:i4>
      </vt:variant>
      <vt:variant>
        <vt:i4>0</vt:i4>
      </vt:variant>
      <vt:variant>
        <vt:i4>5</vt:i4>
      </vt:variant>
      <vt:variant>
        <vt:lpwstr/>
      </vt:variant>
      <vt:variant>
        <vt:lpwstr>_Toc156567403</vt:lpwstr>
      </vt:variant>
      <vt:variant>
        <vt:i4>1048629</vt:i4>
      </vt:variant>
      <vt:variant>
        <vt:i4>314</vt:i4>
      </vt:variant>
      <vt:variant>
        <vt:i4>0</vt:i4>
      </vt:variant>
      <vt:variant>
        <vt:i4>5</vt:i4>
      </vt:variant>
      <vt:variant>
        <vt:lpwstr/>
      </vt:variant>
      <vt:variant>
        <vt:lpwstr>_Toc156567402</vt:lpwstr>
      </vt:variant>
      <vt:variant>
        <vt:i4>1048629</vt:i4>
      </vt:variant>
      <vt:variant>
        <vt:i4>308</vt:i4>
      </vt:variant>
      <vt:variant>
        <vt:i4>0</vt:i4>
      </vt:variant>
      <vt:variant>
        <vt:i4>5</vt:i4>
      </vt:variant>
      <vt:variant>
        <vt:lpwstr/>
      </vt:variant>
      <vt:variant>
        <vt:lpwstr>_Toc156567401</vt:lpwstr>
      </vt:variant>
      <vt:variant>
        <vt:i4>1048629</vt:i4>
      </vt:variant>
      <vt:variant>
        <vt:i4>302</vt:i4>
      </vt:variant>
      <vt:variant>
        <vt:i4>0</vt:i4>
      </vt:variant>
      <vt:variant>
        <vt:i4>5</vt:i4>
      </vt:variant>
      <vt:variant>
        <vt:lpwstr/>
      </vt:variant>
      <vt:variant>
        <vt:lpwstr>_Toc156567400</vt:lpwstr>
      </vt:variant>
      <vt:variant>
        <vt:i4>1638450</vt:i4>
      </vt:variant>
      <vt:variant>
        <vt:i4>296</vt:i4>
      </vt:variant>
      <vt:variant>
        <vt:i4>0</vt:i4>
      </vt:variant>
      <vt:variant>
        <vt:i4>5</vt:i4>
      </vt:variant>
      <vt:variant>
        <vt:lpwstr/>
      </vt:variant>
      <vt:variant>
        <vt:lpwstr>_Toc156567399</vt:lpwstr>
      </vt:variant>
      <vt:variant>
        <vt:i4>1638450</vt:i4>
      </vt:variant>
      <vt:variant>
        <vt:i4>290</vt:i4>
      </vt:variant>
      <vt:variant>
        <vt:i4>0</vt:i4>
      </vt:variant>
      <vt:variant>
        <vt:i4>5</vt:i4>
      </vt:variant>
      <vt:variant>
        <vt:lpwstr/>
      </vt:variant>
      <vt:variant>
        <vt:lpwstr>_Toc156567398</vt:lpwstr>
      </vt:variant>
      <vt:variant>
        <vt:i4>1638450</vt:i4>
      </vt:variant>
      <vt:variant>
        <vt:i4>284</vt:i4>
      </vt:variant>
      <vt:variant>
        <vt:i4>0</vt:i4>
      </vt:variant>
      <vt:variant>
        <vt:i4>5</vt:i4>
      </vt:variant>
      <vt:variant>
        <vt:lpwstr/>
      </vt:variant>
      <vt:variant>
        <vt:lpwstr>_Toc156567397</vt:lpwstr>
      </vt:variant>
      <vt:variant>
        <vt:i4>1638450</vt:i4>
      </vt:variant>
      <vt:variant>
        <vt:i4>278</vt:i4>
      </vt:variant>
      <vt:variant>
        <vt:i4>0</vt:i4>
      </vt:variant>
      <vt:variant>
        <vt:i4>5</vt:i4>
      </vt:variant>
      <vt:variant>
        <vt:lpwstr/>
      </vt:variant>
      <vt:variant>
        <vt:lpwstr>_Toc156567396</vt:lpwstr>
      </vt:variant>
      <vt:variant>
        <vt:i4>1638450</vt:i4>
      </vt:variant>
      <vt:variant>
        <vt:i4>272</vt:i4>
      </vt:variant>
      <vt:variant>
        <vt:i4>0</vt:i4>
      </vt:variant>
      <vt:variant>
        <vt:i4>5</vt:i4>
      </vt:variant>
      <vt:variant>
        <vt:lpwstr/>
      </vt:variant>
      <vt:variant>
        <vt:lpwstr>_Toc156567395</vt:lpwstr>
      </vt:variant>
      <vt:variant>
        <vt:i4>1638450</vt:i4>
      </vt:variant>
      <vt:variant>
        <vt:i4>266</vt:i4>
      </vt:variant>
      <vt:variant>
        <vt:i4>0</vt:i4>
      </vt:variant>
      <vt:variant>
        <vt:i4>5</vt:i4>
      </vt:variant>
      <vt:variant>
        <vt:lpwstr/>
      </vt:variant>
      <vt:variant>
        <vt:lpwstr>_Toc156567394</vt:lpwstr>
      </vt:variant>
      <vt:variant>
        <vt:i4>1638450</vt:i4>
      </vt:variant>
      <vt:variant>
        <vt:i4>260</vt:i4>
      </vt:variant>
      <vt:variant>
        <vt:i4>0</vt:i4>
      </vt:variant>
      <vt:variant>
        <vt:i4>5</vt:i4>
      </vt:variant>
      <vt:variant>
        <vt:lpwstr/>
      </vt:variant>
      <vt:variant>
        <vt:lpwstr>_Toc156567393</vt:lpwstr>
      </vt:variant>
      <vt:variant>
        <vt:i4>1638450</vt:i4>
      </vt:variant>
      <vt:variant>
        <vt:i4>254</vt:i4>
      </vt:variant>
      <vt:variant>
        <vt:i4>0</vt:i4>
      </vt:variant>
      <vt:variant>
        <vt:i4>5</vt:i4>
      </vt:variant>
      <vt:variant>
        <vt:lpwstr/>
      </vt:variant>
      <vt:variant>
        <vt:lpwstr>_Toc156567392</vt:lpwstr>
      </vt:variant>
      <vt:variant>
        <vt:i4>1638450</vt:i4>
      </vt:variant>
      <vt:variant>
        <vt:i4>248</vt:i4>
      </vt:variant>
      <vt:variant>
        <vt:i4>0</vt:i4>
      </vt:variant>
      <vt:variant>
        <vt:i4>5</vt:i4>
      </vt:variant>
      <vt:variant>
        <vt:lpwstr/>
      </vt:variant>
      <vt:variant>
        <vt:lpwstr>_Toc156567391</vt:lpwstr>
      </vt:variant>
      <vt:variant>
        <vt:i4>1638450</vt:i4>
      </vt:variant>
      <vt:variant>
        <vt:i4>242</vt:i4>
      </vt:variant>
      <vt:variant>
        <vt:i4>0</vt:i4>
      </vt:variant>
      <vt:variant>
        <vt:i4>5</vt:i4>
      </vt:variant>
      <vt:variant>
        <vt:lpwstr/>
      </vt:variant>
      <vt:variant>
        <vt:lpwstr>_Toc156567390</vt:lpwstr>
      </vt:variant>
      <vt:variant>
        <vt:i4>1572914</vt:i4>
      </vt:variant>
      <vt:variant>
        <vt:i4>236</vt:i4>
      </vt:variant>
      <vt:variant>
        <vt:i4>0</vt:i4>
      </vt:variant>
      <vt:variant>
        <vt:i4>5</vt:i4>
      </vt:variant>
      <vt:variant>
        <vt:lpwstr/>
      </vt:variant>
      <vt:variant>
        <vt:lpwstr>_Toc156567389</vt:lpwstr>
      </vt:variant>
      <vt:variant>
        <vt:i4>1572914</vt:i4>
      </vt:variant>
      <vt:variant>
        <vt:i4>230</vt:i4>
      </vt:variant>
      <vt:variant>
        <vt:i4>0</vt:i4>
      </vt:variant>
      <vt:variant>
        <vt:i4>5</vt:i4>
      </vt:variant>
      <vt:variant>
        <vt:lpwstr/>
      </vt:variant>
      <vt:variant>
        <vt:lpwstr>_Toc156567388</vt:lpwstr>
      </vt:variant>
      <vt:variant>
        <vt:i4>1572914</vt:i4>
      </vt:variant>
      <vt:variant>
        <vt:i4>224</vt:i4>
      </vt:variant>
      <vt:variant>
        <vt:i4>0</vt:i4>
      </vt:variant>
      <vt:variant>
        <vt:i4>5</vt:i4>
      </vt:variant>
      <vt:variant>
        <vt:lpwstr/>
      </vt:variant>
      <vt:variant>
        <vt:lpwstr>_Toc156567387</vt:lpwstr>
      </vt:variant>
      <vt:variant>
        <vt:i4>1572914</vt:i4>
      </vt:variant>
      <vt:variant>
        <vt:i4>218</vt:i4>
      </vt:variant>
      <vt:variant>
        <vt:i4>0</vt:i4>
      </vt:variant>
      <vt:variant>
        <vt:i4>5</vt:i4>
      </vt:variant>
      <vt:variant>
        <vt:lpwstr/>
      </vt:variant>
      <vt:variant>
        <vt:lpwstr>_Toc156567386</vt:lpwstr>
      </vt:variant>
      <vt:variant>
        <vt:i4>1572914</vt:i4>
      </vt:variant>
      <vt:variant>
        <vt:i4>212</vt:i4>
      </vt:variant>
      <vt:variant>
        <vt:i4>0</vt:i4>
      </vt:variant>
      <vt:variant>
        <vt:i4>5</vt:i4>
      </vt:variant>
      <vt:variant>
        <vt:lpwstr/>
      </vt:variant>
      <vt:variant>
        <vt:lpwstr>_Toc156567385</vt:lpwstr>
      </vt:variant>
      <vt:variant>
        <vt:i4>1572914</vt:i4>
      </vt:variant>
      <vt:variant>
        <vt:i4>206</vt:i4>
      </vt:variant>
      <vt:variant>
        <vt:i4>0</vt:i4>
      </vt:variant>
      <vt:variant>
        <vt:i4>5</vt:i4>
      </vt:variant>
      <vt:variant>
        <vt:lpwstr/>
      </vt:variant>
      <vt:variant>
        <vt:lpwstr>_Toc156567384</vt:lpwstr>
      </vt:variant>
      <vt:variant>
        <vt:i4>1572914</vt:i4>
      </vt:variant>
      <vt:variant>
        <vt:i4>200</vt:i4>
      </vt:variant>
      <vt:variant>
        <vt:i4>0</vt:i4>
      </vt:variant>
      <vt:variant>
        <vt:i4>5</vt:i4>
      </vt:variant>
      <vt:variant>
        <vt:lpwstr/>
      </vt:variant>
      <vt:variant>
        <vt:lpwstr>_Toc156567383</vt:lpwstr>
      </vt:variant>
      <vt:variant>
        <vt:i4>1572914</vt:i4>
      </vt:variant>
      <vt:variant>
        <vt:i4>194</vt:i4>
      </vt:variant>
      <vt:variant>
        <vt:i4>0</vt:i4>
      </vt:variant>
      <vt:variant>
        <vt:i4>5</vt:i4>
      </vt:variant>
      <vt:variant>
        <vt:lpwstr/>
      </vt:variant>
      <vt:variant>
        <vt:lpwstr>_Toc156567382</vt:lpwstr>
      </vt:variant>
      <vt:variant>
        <vt:i4>1572914</vt:i4>
      </vt:variant>
      <vt:variant>
        <vt:i4>188</vt:i4>
      </vt:variant>
      <vt:variant>
        <vt:i4>0</vt:i4>
      </vt:variant>
      <vt:variant>
        <vt:i4>5</vt:i4>
      </vt:variant>
      <vt:variant>
        <vt:lpwstr/>
      </vt:variant>
      <vt:variant>
        <vt:lpwstr>_Toc156567381</vt:lpwstr>
      </vt:variant>
      <vt:variant>
        <vt:i4>1572914</vt:i4>
      </vt:variant>
      <vt:variant>
        <vt:i4>182</vt:i4>
      </vt:variant>
      <vt:variant>
        <vt:i4>0</vt:i4>
      </vt:variant>
      <vt:variant>
        <vt:i4>5</vt:i4>
      </vt:variant>
      <vt:variant>
        <vt:lpwstr/>
      </vt:variant>
      <vt:variant>
        <vt:lpwstr>_Toc156567380</vt:lpwstr>
      </vt:variant>
      <vt:variant>
        <vt:i4>1507378</vt:i4>
      </vt:variant>
      <vt:variant>
        <vt:i4>176</vt:i4>
      </vt:variant>
      <vt:variant>
        <vt:i4>0</vt:i4>
      </vt:variant>
      <vt:variant>
        <vt:i4>5</vt:i4>
      </vt:variant>
      <vt:variant>
        <vt:lpwstr/>
      </vt:variant>
      <vt:variant>
        <vt:lpwstr>_Toc156567379</vt:lpwstr>
      </vt:variant>
      <vt:variant>
        <vt:i4>1507378</vt:i4>
      </vt:variant>
      <vt:variant>
        <vt:i4>170</vt:i4>
      </vt:variant>
      <vt:variant>
        <vt:i4>0</vt:i4>
      </vt:variant>
      <vt:variant>
        <vt:i4>5</vt:i4>
      </vt:variant>
      <vt:variant>
        <vt:lpwstr/>
      </vt:variant>
      <vt:variant>
        <vt:lpwstr>_Toc156567378</vt:lpwstr>
      </vt:variant>
      <vt:variant>
        <vt:i4>1507378</vt:i4>
      </vt:variant>
      <vt:variant>
        <vt:i4>164</vt:i4>
      </vt:variant>
      <vt:variant>
        <vt:i4>0</vt:i4>
      </vt:variant>
      <vt:variant>
        <vt:i4>5</vt:i4>
      </vt:variant>
      <vt:variant>
        <vt:lpwstr/>
      </vt:variant>
      <vt:variant>
        <vt:lpwstr>_Toc156567377</vt:lpwstr>
      </vt:variant>
      <vt:variant>
        <vt:i4>1507378</vt:i4>
      </vt:variant>
      <vt:variant>
        <vt:i4>158</vt:i4>
      </vt:variant>
      <vt:variant>
        <vt:i4>0</vt:i4>
      </vt:variant>
      <vt:variant>
        <vt:i4>5</vt:i4>
      </vt:variant>
      <vt:variant>
        <vt:lpwstr/>
      </vt:variant>
      <vt:variant>
        <vt:lpwstr>_Toc156567376</vt:lpwstr>
      </vt:variant>
      <vt:variant>
        <vt:i4>1507378</vt:i4>
      </vt:variant>
      <vt:variant>
        <vt:i4>152</vt:i4>
      </vt:variant>
      <vt:variant>
        <vt:i4>0</vt:i4>
      </vt:variant>
      <vt:variant>
        <vt:i4>5</vt:i4>
      </vt:variant>
      <vt:variant>
        <vt:lpwstr/>
      </vt:variant>
      <vt:variant>
        <vt:lpwstr>_Toc156567375</vt:lpwstr>
      </vt:variant>
      <vt:variant>
        <vt:i4>1507378</vt:i4>
      </vt:variant>
      <vt:variant>
        <vt:i4>146</vt:i4>
      </vt:variant>
      <vt:variant>
        <vt:i4>0</vt:i4>
      </vt:variant>
      <vt:variant>
        <vt:i4>5</vt:i4>
      </vt:variant>
      <vt:variant>
        <vt:lpwstr/>
      </vt:variant>
      <vt:variant>
        <vt:lpwstr>_Toc156567374</vt:lpwstr>
      </vt:variant>
      <vt:variant>
        <vt:i4>1507378</vt:i4>
      </vt:variant>
      <vt:variant>
        <vt:i4>140</vt:i4>
      </vt:variant>
      <vt:variant>
        <vt:i4>0</vt:i4>
      </vt:variant>
      <vt:variant>
        <vt:i4>5</vt:i4>
      </vt:variant>
      <vt:variant>
        <vt:lpwstr/>
      </vt:variant>
      <vt:variant>
        <vt:lpwstr>_Toc156567373</vt:lpwstr>
      </vt:variant>
      <vt:variant>
        <vt:i4>1507378</vt:i4>
      </vt:variant>
      <vt:variant>
        <vt:i4>134</vt:i4>
      </vt:variant>
      <vt:variant>
        <vt:i4>0</vt:i4>
      </vt:variant>
      <vt:variant>
        <vt:i4>5</vt:i4>
      </vt:variant>
      <vt:variant>
        <vt:lpwstr/>
      </vt:variant>
      <vt:variant>
        <vt:lpwstr>_Toc156567372</vt:lpwstr>
      </vt:variant>
      <vt:variant>
        <vt:i4>1507378</vt:i4>
      </vt:variant>
      <vt:variant>
        <vt:i4>128</vt:i4>
      </vt:variant>
      <vt:variant>
        <vt:i4>0</vt:i4>
      </vt:variant>
      <vt:variant>
        <vt:i4>5</vt:i4>
      </vt:variant>
      <vt:variant>
        <vt:lpwstr/>
      </vt:variant>
      <vt:variant>
        <vt:lpwstr>_Toc156567371</vt:lpwstr>
      </vt:variant>
      <vt:variant>
        <vt:i4>1507378</vt:i4>
      </vt:variant>
      <vt:variant>
        <vt:i4>122</vt:i4>
      </vt:variant>
      <vt:variant>
        <vt:i4>0</vt:i4>
      </vt:variant>
      <vt:variant>
        <vt:i4>5</vt:i4>
      </vt:variant>
      <vt:variant>
        <vt:lpwstr/>
      </vt:variant>
      <vt:variant>
        <vt:lpwstr>_Toc156567370</vt:lpwstr>
      </vt:variant>
      <vt:variant>
        <vt:i4>1441842</vt:i4>
      </vt:variant>
      <vt:variant>
        <vt:i4>116</vt:i4>
      </vt:variant>
      <vt:variant>
        <vt:i4>0</vt:i4>
      </vt:variant>
      <vt:variant>
        <vt:i4>5</vt:i4>
      </vt:variant>
      <vt:variant>
        <vt:lpwstr/>
      </vt:variant>
      <vt:variant>
        <vt:lpwstr>_Toc156567369</vt:lpwstr>
      </vt:variant>
      <vt:variant>
        <vt:i4>1441842</vt:i4>
      </vt:variant>
      <vt:variant>
        <vt:i4>110</vt:i4>
      </vt:variant>
      <vt:variant>
        <vt:i4>0</vt:i4>
      </vt:variant>
      <vt:variant>
        <vt:i4>5</vt:i4>
      </vt:variant>
      <vt:variant>
        <vt:lpwstr/>
      </vt:variant>
      <vt:variant>
        <vt:lpwstr>_Toc156567368</vt:lpwstr>
      </vt:variant>
      <vt:variant>
        <vt:i4>1441842</vt:i4>
      </vt:variant>
      <vt:variant>
        <vt:i4>104</vt:i4>
      </vt:variant>
      <vt:variant>
        <vt:i4>0</vt:i4>
      </vt:variant>
      <vt:variant>
        <vt:i4>5</vt:i4>
      </vt:variant>
      <vt:variant>
        <vt:lpwstr/>
      </vt:variant>
      <vt:variant>
        <vt:lpwstr>_Toc156567367</vt:lpwstr>
      </vt:variant>
      <vt:variant>
        <vt:i4>1441842</vt:i4>
      </vt:variant>
      <vt:variant>
        <vt:i4>98</vt:i4>
      </vt:variant>
      <vt:variant>
        <vt:i4>0</vt:i4>
      </vt:variant>
      <vt:variant>
        <vt:i4>5</vt:i4>
      </vt:variant>
      <vt:variant>
        <vt:lpwstr/>
      </vt:variant>
      <vt:variant>
        <vt:lpwstr>_Toc156567366</vt:lpwstr>
      </vt:variant>
      <vt:variant>
        <vt:i4>1441842</vt:i4>
      </vt:variant>
      <vt:variant>
        <vt:i4>92</vt:i4>
      </vt:variant>
      <vt:variant>
        <vt:i4>0</vt:i4>
      </vt:variant>
      <vt:variant>
        <vt:i4>5</vt:i4>
      </vt:variant>
      <vt:variant>
        <vt:lpwstr/>
      </vt:variant>
      <vt:variant>
        <vt:lpwstr>_Toc156567365</vt:lpwstr>
      </vt:variant>
      <vt:variant>
        <vt:i4>1441842</vt:i4>
      </vt:variant>
      <vt:variant>
        <vt:i4>86</vt:i4>
      </vt:variant>
      <vt:variant>
        <vt:i4>0</vt:i4>
      </vt:variant>
      <vt:variant>
        <vt:i4>5</vt:i4>
      </vt:variant>
      <vt:variant>
        <vt:lpwstr/>
      </vt:variant>
      <vt:variant>
        <vt:lpwstr>_Toc156567364</vt:lpwstr>
      </vt:variant>
      <vt:variant>
        <vt:i4>1441842</vt:i4>
      </vt:variant>
      <vt:variant>
        <vt:i4>80</vt:i4>
      </vt:variant>
      <vt:variant>
        <vt:i4>0</vt:i4>
      </vt:variant>
      <vt:variant>
        <vt:i4>5</vt:i4>
      </vt:variant>
      <vt:variant>
        <vt:lpwstr/>
      </vt:variant>
      <vt:variant>
        <vt:lpwstr>_Toc156567363</vt:lpwstr>
      </vt:variant>
      <vt:variant>
        <vt:i4>1441842</vt:i4>
      </vt:variant>
      <vt:variant>
        <vt:i4>74</vt:i4>
      </vt:variant>
      <vt:variant>
        <vt:i4>0</vt:i4>
      </vt:variant>
      <vt:variant>
        <vt:i4>5</vt:i4>
      </vt:variant>
      <vt:variant>
        <vt:lpwstr/>
      </vt:variant>
      <vt:variant>
        <vt:lpwstr>_Toc156567362</vt:lpwstr>
      </vt:variant>
      <vt:variant>
        <vt:i4>1441842</vt:i4>
      </vt:variant>
      <vt:variant>
        <vt:i4>68</vt:i4>
      </vt:variant>
      <vt:variant>
        <vt:i4>0</vt:i4>
      </vt:variant>
      <vt:variant>
        <vt:i4>5</vt:i4>
      </vt:variant>
      <vt:variant>
        <vt:lpwstr/>
      </vt:variant>
      <vt:variant>
        <vt:lpwstr>_Toc156567361</vt:lpwstr>
      </vt:variant>
      <vt:variant>
        <vt:i4>1441842</vt:i4>
      </vt:variant>
      <vt:variant>
        <vt:i4>62</vt:i4>
      </vt:variant>
      <vt:variant>
        <vt:i4>0</vt:i4>
      </vt:variant>
      <vt:variant>
        <vt:i4>5</vt:i4>
      </vt:variant>
      <vt:variant>
        <vt:lpwstr/>
      </vt:variant>
      <vt:variant>
        <vt:lpwstr>_Toc156567360</vt:lpwstr>
      </vt:variant>
      <vt:variant>
        <vt:i4>1376306</vt:i4>
      </vt:variant>
      <vt:variant>
        <vt:i4>56</vt:i4>
      </vt:variant>
      <vt:variant>
        <vt:i4>0</vt:i4>
      </vt:variant>
      <vt:variant>
        <vt:i4>5</vt:i4>
      </vt:variant>
      <vt:variant>
        <vt:lpwstr/>
      </vt:variant>
      <vt:variant>
        <vt:lpwstr>_Toc156567359</vt:lpwstr>
      </vt:variant>
      <vt:variant>
        <vt:i4>1376306</vt:i4>
      </vt:variant>
      <vt:variant>
        <vt:i4>50</vt:i4>
      </vt:variant>
      <vt:variant>
        <vt:i4>0</vt:i4>
      </vt:variant>
      <vt:variant>
        <vt:i4>5</vt:i4>
      </vt:variant>
      <vt:variant>
        <vt:lpwstr/>
      </vt:variant>
      <vt:variant>
        <vt:lpwstr>_Toc156567358</vt:lpwstr>
      </vt:variant>
      <vt:variant>
        <vt:i4>1376306</vt:i4>
      </vt:variant>
      <vt:variant>
        <vt:i4>44</vt:i4>
      </vt:variant>
      <vt:variant>
        <vt:i4>0</vt:i4>
      </vt:variant>
      <vt:variant>
        <vt:i4>5</vt:i4>
      </vt:variant>
      <vt:variant>
        <vt:lpwstr/>
      </vt:variant>
      <vt:variant>
        <vt:lpwstr>_Toc156567357</vt:lpwstr>
      </vt:variant>
      <vt:variant>
        <vt:i4>1376306</vt:i4>
      </vt:variant>
      <vt:variant>
        <vt:i4>38</vt:i4>
      </vt:variant>
      <vt:variant>
        <vt:i4>0</vt:i4>
      </vt:variant>
      <vt:variant>
        <vt:i4>5</vt:i4>
      </vt:variant>
      <vt:variant>
        <vt:lpwstr/>
      </vt:variant>
      <vt:variant>
        <vt:lpwstr>_Toc156567356</vt:lpwstr>
      </vt:variant>
      <vt:variant>
        <vt:i4>1376306</vt:i4>
      </vt:variant>
      <vt:variant>
        <vt:i4>32</vt:i4>
      </vt:variant>
      <vt:variant>
        <vt:i4>0</vt:i4>
      </vt:variant>
      <vt:variant>
        <vt:i4>5</vt:i4>
      </vt:variant>
      <vt:variant>
        <vt:lpwstr/>
      </vt:variant>
      <vt:variant>
        <vt:lpwstr>_Toc156567355</vt:lpwstr>
      </vt:variant>
      <vt:variant>
        <vt:i4>1376306</vt:i4>
      </vt:variant>
      <vt:variant>
        <vt:i4>26</vt:i4>
      </vt:variant>
      <vt:variant>
        <vt:i4>0</vt:i4>
      </vt:variant>
      <vt:variant>
        <vt:i4>5</vt:i4>
      </vt:variant>
      <vt:variant>
        <vt:lpwstr/>
      </vt:variant>
      <vt:variant>
        <vt:lpwstr>_Toc156567354</vt:lpwstr>
      </vt:variant>
      <vt:variant>
        <vt:i4>1376306</vt:i4>
      </vt:variant>
      <vt:variant>
        <vt:i4>20</vt:i4>
      </vt:variant>
      <vt:variant>
        <vt:i4>0</vt:i4>
      </vt:variant>
      <vt:variant>
        <vt:i4>5</vt:i4>
      </vt:variant>
      <vt:variant>
        <vt:lpwstr/>
      </vt:variant>
      <vt:variant>
        <vt:lpwstr>_Toc156567353</vt:lpwstr>
      </vt:variant>
      <vt:variant>
        <vt:i4>1376306</vt:i4>
      </vt:variant>
      <vt:variant>
        <vt:i4>14</vt:i4>
      </vt:variant>
      <vt:variant>
        <vt:i4>0</vt:i4>
      </vt:variant>
      <vt:variant>
        <vt:i4>5</vt:i4>
      </vt:variant>
      <vt:variant>
        <vt:lpwstr/>
      </vt:variant>
      <vt:variant>
        <vt:lpwstr>_Toc156567352</vt:lpwstr>
      </vt:variant>
      <vt:variant>
        <vt:i4>1376306</vt:i4>
      </vt:variant>
      <vt:variant>
        <vt:i4>8</vt:i4>
      </vt:variant>
      <vt:variant>
        <vt:i4>0</vt:i4>
      </vt:variant>
      <vt:variant>
        <vt:i4>5</vt:i4>
      </vt:variant>
      <vt:variant>
        <vt:lpwstr/>
      </vt:variant>
      <vt:variant>
        <vt:lpwstr>_Toc156567351</vt:lpwstr>
      </vt:variant>
      <vt:variant>
        <vt:i4>1376306</vt:i4>
      </vt:variant>
      <vt:variant>
        <vt:i4>2</vt:i4>
      </vt:variant>
      <vt:variant>
        <vt:i4>0</vt:i4>
      </vt:variant>
      <vt:variant>
        <vt:i4>5</vt:i4>
      </vt:variant>
      <vt:variant>
        <vt:lpwstr/>
      </vt:variant>
      <vt:variant>
        <vt:lpwstr>_Toc156567350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cp:lastModifiedBy>AMOUSSOU, Gino</cp:lastModifiedBy>
  <cp:revision>2</cp:revision>
  <cp:lastPrinted>2025-01-27T14:53:00Z</cp:lastPrinted>
  <dcterms:created xsi:type="dcterms:W3CDTF">2025-01-28T09:25:00Z</dcterms:created>
  <dcterms:modified xsi:type="dcterms:W3CDTF">2025-01-28T09:25:00Z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0x0101002C34C447E6454A40A553EE97A6C47186008BA63008C55D09498FD4D2D95A85AE19</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Document_Type">
    <vt:lpwstr/>
  </property>
  <property fmtid="{D5CDD505-2E9C-101B-9397-08002B2CF9AE}" pid="10" name="Country">
    <vt:lpwstr>5;#PSE|9ea7551c-3779-4ad9-9661-273f91da302a</vt:lpwstr>
  </property>
  <property fmtid="{D5CDD505-2E9C-101B-9397-08002B2CF9AE}" pid="11" name="_ExtendedDescription">
    <vt:lpwstr/>
  </property>
  <property fmtid="{D5CDD505-2E9C-101B-9397-08002B2CF9AE}" pid="12" name="Document_Status">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y fmtid="{D5CDD505-2E9C-101B-9397-08002B2CF9AE}" pid="16" name="_dlc_DocIdItemGuid">
    <vt:lpwstr>bbb71e7f-08f2-4acc-bcd6-9aa55b9d5846</vt:lpwstr>
  </property>
  <property fmtid="{D5CDD505-2E9C-101B-9397-08002B2CF9AE}" pid="17" name="_docset_NoMedatataSyncRequired">
    <vt:lpwstr>False</vt:lpwstr>
  </property>
  <property fmtid="{D5CDD505-2E9C-101B-9397-08002B2CF9AE}" pid="18" name="Document_Language">
    <vt:lpwstr>18</vt:lpwstr>
  </property>
  <property fmtid="{D5CDD505-2E9C-101B-9397-08002B2CF9AE}" pid="19" name="Contract_reference">
    <vt:lpwstr>291</vt:lpwstr>
  </property>
  <property fmtid="{D5CDD505-2E9C-101B-9397-08002B2CF9AE}" pid="20" name="Project_code">
    <vt:lpwstr>32</vt:lpwstr>
  </property>
</Properties>
</file>