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F17DB" w14:textId="4A341A13" w:rsidR="00CF40E1" w:rsidRDefault="00883144" w:rsidP="00FE56F5">
      <w:pPr>
        <w:sectPr w:rsidR="00CF40E1" w:rsidSect="006B5384">
          <w:headerReference w:type="default" r:id="rId12"/>
          <w:footerReference w:type="default" r:id="rId13"/>
          <w:headerReference w:type="first" r:id="rId14"/>
          <w:footerReference w:type="first" r:id="rId15"/>
          <w:pgSz w:w="11906" w:h="16838"/>
          <w:pgMar w:top="1418" w:right="1531" w:bottom="1418" w:left="1871" w:header="709" w:footer="709" w:gutter="0"/>
          <w:pgNumType w:start="1"/>
          <w:cols w:space="708"/>
          <w:titlePg/>
          <w:docGrid w:linePitch="360"/>
        </w:sectPr>
      </w:pPr>
      <w:r>
        <w:rPr>
          <w:noProof/>
        </w:rPr>
        <mc:AlternateContent>
          <mc:Choice Requires="wps">
            <w:drawing>
              <wp:anchor distT="0" distB="0" distL="114300" distR="114300" simplePos="0" relativeHeight="251658240" behindDoc="0" locked="1" layoutInCell="1" allowOverlap="1" wp14:anchorId="5AFF1B80" wp14:editId="24B415E5">
                <wp:simplePos x="0" y="0"/>
                <wp:positionH relativeFrom="column">
                  <wp:posOffset>-283210</wp:posOffset>
                </wp:positionH>
                <wp:positionV relativeFrom="page">
                  <wp:posOffset>3077845</wp:posOffset>
                </wp:positionV>
                <wp:extent cx="4209415" cy="4024630"/>
                <wp:effectExtent l="0" t="0" r="63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09415" cy="4024630"/>
                        </a:xfrm>
                        <a:prstGeom prst="rect">
                          <a:avLst/>
                        </a:prstGeom>
                        <a:solidFill>
                          <a:sysClr val="window" lastClr="FFFFFF"/>
                        </a:solidFill>
                        <a:ln w="6350">
                          <a:noFill/>
                        </a:ln>
                        <a:effectLst/>
                      </wps:spPr>
                      <wps:txbx>
                        <w:txbxContent>
                          <w:sdt>
                            <w:sdtPr>
                              <w:id w:val="-243493817"/>
                            </w:sdtPr>
                            <w:sdtEndPr/>
                            <w:sdtContent>
                              <w:p w14:paraId="5AFF1BB7" w14:textId="74C0FBD7" w:rsidR="00E00F2B" w:rsidRDefault="00E00F2B" w:rsidP="00721DED">
                                <w:pPr>
                                  <w:pStyle w:val="Titrecouverture"/>
                                </w:pPr>
                                <w:r>
                                  <w:t>Bijzonder bestek BXL-14516</w:t>
                                </w:r>
                              </w:p>
                              <w:p w14:paraId="5AFF1BB9" w14:textId="072D1EC9" w:rsidR="00E00F2B" w:rsidRDefault="00E00F2B" w:rsidP="00721DED">
                                <w:pPr>
                                  <w:pStyle w:val="Titrecouverture"/>
                                </w:pPr>
                                <w:r>
                                  <w:t>Onderhandelingsprocedure</w:t>
                                </w:r>
                                <w:r w:rsidR="009756AD">
                                  <w:br/>
                                </w:r>
                                <w:r>
                                  <w:t>zonder voorafgaande bekendmaking</w:t>
                                </w:r>
                              </w:p>
                            </w:sdtContent>
                          </w:sdt>
                          <w:sdt>
                            <w:sdtPr>
                              <w:rPr>
                                <w:sz w:val="24"/>
                                <w:szCs w:val="24"/>
                              </w:rPr>
                              <w:id w:val="493992149"/>
                            </w:sdtPr>
                            <w:sdtEndPr>
                              <w:rPr>
                                <w:b/>
                                <w:sz w:val="28"/>
                                <w:szCs w:val="28"/>
                              </w:rPr>
                            </w:sdtEndPr>
                            <w:sdtContent>
                              <w:p w14:paraId="5AFF1BBA" w14:textId="1EC2EBC8" w:rsidR="00E00F2B" w:rsidRPr="007F78FC" w:rsidRDefault="00E00F2B" w:rsidP="00721DED">
                                <w:pPr>
                                  <w:pStyle w:val="Titrecouverture"/>
                                  <w:rPr>
                                    <w:sz w:val="28"/>
                                    <w:szCs w:val="28"/>
                                  </w:rPr>
                                </w:pPr>
                                <w:r>
                                  <w:rPr>
                                    <w:sz w:val="28"/>
                                  </w:rPr>
                                  <w:t>Overheidsopdracht</w:t>
                                </w:r>
                                <w:r w:rsidR="009756AD">
                                  <w:rPr>
                                    <w:sz w:val="28"/>
                                  </w:rPr>
                                  <w:br/>
                                </w:r>
                                <w:r>
                                  <w:rPr>
                                    <w:sz w:val="28"/>
                                  </w:rPr>
                                  <w:t>voor aanneming van diensten</w:t>
                                </w:r>
                                <w:r w:rsidR="009756AD">
                                  <w:rPr>
                                    <w:sz w:val="28"/>
                                  </w:rPr>
                                  <w:br/>
                                </w:r>
                                <w:r>
                                  <w:rPr>
                                    <w:sz w:val="28"/>
                                  </w:rPr>
                                  <w:t>voor de opleiding van contractteams</w:t>
                                </w:r>
                                <w:r w:rsidR="009756AD">
                                  <w:rPr>
                                    <w:sz w:val="28"/>
                                  </w:rPr>
                                  <w:br/>
                                </w:r>
                                <w:r>
                                  <w:rPr>
                                    <w:sz w:val="28"/>
                                  </w:rPr>
                                  <w:t>in de Belgische wetgeving inzake overheidsopdrachten</w:t>
                                </w:r>
                              </w:p>
                            </w:sdtContent>
                          </w:sdt>
                          <w:p w14:paraId="5AFF1BBB" w14:textId="149F783C" w:rsidR="00E00F2B" w:rsidRPr="000B2322" w:rsidRDefault="008C3FD3" w:rsidP="004145B4">
                            <w:pPr>
                              <w:pStyle w:val="Sous-titre"/>
                              <w:rPr>
                                <w:i/>
                                <w:iCs/>
                                <w:sz w:val="24"/>
                                <w:szCs w:val="24"/>
                              </w:rPr>
                            </w:pPr>
                            <w:r>
                              <w:rPr>
                                <w:i/>
                                <w:sz w:val="24"/>
                              </w:rPr>
                              <w:t>Kadercontract</w:t>
                            </w:r>
                            <w:r w:rsidR="009D304F">
                              <w:rPr>
                                <w:i/>
                                <w:sz w:val="24"/>
                              </w:rPr>
                              <w:t xml:space="preserve"> </w:t>
                            </w:r>
                            <w:r w:rsidR="009D304F" w:rsidRPr="009D304F">
                              <w:rPr>
                                <w:i/>
                                <w:sz w:val="24"/>
                              </w:rPr>
                              <w:t>met één opdrachtnemer</w:t>
                            </w:r>
                          </w:p>
                          <w:p w14:paraId="5AFF1BBC" w14:textId="54338A9F" w:rsidR="00E00F2B" w:rsidRDefault="00E00F2B" w:rsidP="004145B4">
                            <w:pPr>
                              <w:pStyle w:val="Titrecouverture"/>
                            </w:pPr>
                          </w:p>
                          <w:p w14:paraId="4BFA3F46" w14:textId="77777777" w:rsidR="008F2C3F" w:rsidRDefault="008F2C3F" w:rsidP="004145B4">
                            <w:pPr>
                              <w:pStyle w:val="Titrecouvertur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FF1B80" id="_x0000_t202" coordsize="21600,21600" o:spt="202" path="m,l,21600r21600,l21600,xe">
                <v:stroke joinstyle="miter"/>
                <v:path gradientshapeok="t" o:connecttype="rect"/>
              </v:shapetype>
              <v:shape id="Text Box 5" o:spid="_x0000_s1026" type="#_x0000_t202" style="position:absolute;margin-left:-22.3pt;margin-top:242.35pt;width:331.45pt;height:31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" fillcolor="window" stroked="f" strokeweight=".5pt">
                <v:textbox>
                  <w:txbxContent>
                    <w:sdt>
                      <w:sdtPr>
                        <w:id w:val="-243493817"/>
                      </w:sdtPr>
                      <w:sdtEndPr/>
                      <w:sdtContent>
                        <w:p w14:paraId="5AFF1BB7" w14:textId="74C0FBD7" w:rsidR="00E00F2B" w:rsidRDefault="00E00F2B" w:rsidP="00721DED">
                          <w:pPr>
                            <w:pStyle w:val="Titrecouverture"/>
                          </w:pPr>
                          <w:r>
                            <w:t>Bijzonder bestek BXL-14516</w:t>
                          </w:r>
                        </w:p>
                        <w:p w14:paraId="5AFF1BB9" w14:textId="072D1EC9" w:rsidR="00E00F2B" w:rsidRDefault="00E00F2B" w:rsidP="00721DED">
                          <w:pPr>
                            <w:pStyle w:val="Titrecouverture"/>
                          </w:pPr>
                          <w:r>
                            <w:t>Onderhandelingsprocedure</w:t>
                          </w:r>
                          <w:r w:rsidR="009756AD">
                            <w:br/>
                          </w:r>
                          <w:r>
                            <w:t>zonder voorafgaande bekendmaking</w:t>
                          </w:r>
                        </w:p>
                      </w:sdtContent>
                    </w:sdt>
                    <w:sdt>
                      <w:sdtPr>
                        <w:rPr>
                          <w:sz w:val="24"/>
                          <w:szCs w:val="24"/>
                        </w:rPr>
                        <w:id w:val="493992149"/>
                      </w:sdtPr>
                      <w:sdtEndPr>
                        <w:rPr>
                          <w:b/>
                          <w:sz w:val="28"/>
                          <w:szCs w:val="28"/>
                        </w:rPr>
                      </w:sdtEndPr>
                      <w:sdtContent>
                        <w:p w14:paraId="5AFF1BBA" w14:textId="1EC2EBC8" w:rsidR="00E00F2B" w:rsidRPr="007F78FC" w:rsidRDefault="00E00F2B" w:rsidP="00721DED">
                          <w:pPr>
                            <w:pStyle w:val="Titrecouverture"/>
                            <w:rPr>
                              <w:sz w:val="28"/>
                              <w:szCs w:val="28"/>
                            </w:rPr>
                          </w:pPr>
                          <w:r>
                            <w:rPr>
                              <w:sz w:val="28"/>
                            </w:rPr>
                            <w:t>Overheidsopdracht</w:t>
                          </w:r>
                          <w:r w:rsidR="009756AD">
                            <w:rPr>
                              <w:sz w:val="28"/>
                            </w:rPr>
                            <w:br/>
                          </w:r>
                          <w:r>
                            <w:rPr>
                              <w:sz w:val="28"/>
                            </w:rPr>
                            <w:t>voor aanneming van diensten</w:t>
                          </w:r>
                          <w:r w:rsidR="009756AD">
                            <w:rPr>
                              <w:sz w:val="28"/>
                            </w:rPr>
                            <w:br/>
                          </w:r>
                          <w:r>
                            <w:rPr>
                              <w:sz w:val="28"/>
                            </w:rPr>
                            <w:t>voor de opleiding van contractteams</w:t>
                          </w:r>
                          <w:r w:rsidR="009756AD">
                            <w:rPr>
                              <w:sz w:val="28"/>
                            </w:rPr>
                            <w:br/>
                          </w:r>
                          <w:r>
                            <w:rPr>
                              <w:sz w:val="28"/>
                            </w:rPr>
                            <w:t>in de Belgische wetgeving inzake overheidsopdrachten</w:t>
                          </w:r>
                        </w:p>
                      </w:sdtContent>
                    </w:sdt>
                    <w:p w14:paraId="5AFF1BBB" w14:textId="149F783C" w:rsidR="00E00F2B" w:rsidRPr="000B2322" w:rsidRDefault="008C3FD3" w:rsidP="004145B4">
                      <w:pPr>
                        <w:pStyle w:val="Sous-titre"/>
                        <w:rPr>
                          <w:i/>
                          <w:iCs/>
                          <w:sz w:val="24"/>
                          <w:szCs w:val="24"/>
                        </w:rPr>
                      </w:pPr>
                      <w:r>
                        <w:rPr>
                          <w:i/>
                          <w:sz w:val="24"/>
                        </w:rPr>
                        <w:t>Kadercontract</w:t>
                      </w:r>
                      <w:r w:rsidR="009D304F">
                        <w:rPr>
                          <w:i/>
                          <w:sz w:val="24"/>
                        </w:rPr>
                        <w:t xml:space="preserve"> </w:t>
                      </w:r>
                      <w:r w:rsidR="009D304F" w:rsidRPr="009D304F">
                        <w:rPr>
                          <w:i/>
                          <w:sz w:val="24"/>
                        </w:rPr>
                        <w:t>met één opdrachtnemer</w:t>
                      </w:r>
                    </w:p>
                    <w:p w14:paraId="5AFF1BBC" w14:textId="54338A9F" w:rsidR="00E00F2B" w:rsidRDefault="00E00F2B" w:rsidP="004145B4">
                      <w:pPr>
                        <w:pStyle w:val="Titrecouverture"/>
                      </w:pPr>
                    </w:p>
                    <w:p w14:paraId="4BFA3F46" w14:textId="77777777" w:rsidR="008F2C3F" w:rsidRDefault="008F2C3F" w:rsidP="004145B4">
                      <w:pPr>
                        <w:pStyle w:val="Titrecouverture"/>
                      </w:pPr>
                    </w:p>
                  </w:txbxContent>
                </v:textbox>
                <w10:wrap anchory="page"/>
                <w10:anchorlock/>
              </v:shape>
            </w:pict>
          </mc:Fallback>
        </mc:AlternateContent>
      </w:r>
    </w:p>
    <w:p w14:paraId="5AFF17DC" w14:textId="77777777" w:rsidR="00C45EFE" w:rsidRPr="005D080C" w:rsidRDefault="00C45EFE" w:rsidP="00FE56F5">
      <w:pPr>
        <w:pStyle w:val="En-ttedetabledesmatires"/>
        <w:spacing w:after="240" w:line="276" w:lineRule="auto"/>
        <w:rPr>
          <w:color w:val="585756"/>
        </w:rPr>
      </w:pPr>
      <w:r>
        <w:rPr>
          <w:color w:val="585756"/>
        </w:rPr>
        <w:lastRenderedPageBreak/>
        <w:t>Inhoudstafel</w:t>
      </w:r>
    </w:p>
    <w:p w14:paraId="4772854E" w14:textId="3C216402" w:rsidR="00FE3866" w:rsidRDefault="00C45EFE">
      <w:pPr>
        <w:pStyle w:val="TM1"/>
        <w:rPr>
          <w:rFonts w:asciiTheme="minorHAnsi" w:eastAsiaTheme="minorEastAsia" w:hAnsiTheme="minorHAnsi" w:cstheme="minorBidi"/>
          <w:b w:val="0"/>
          <w:noProof/>
          <w:color w:val="auto"/>
          <w:kern w:val="2"/>
          <w:sz w:val="24"/>
          <w:szCs w:val="24"/>
          <w:lang w:val="fr-BE" w:eastAsia="fr-BE"/>
          <w14:ligatures w14:val="standardContextual"/>
        </w:rPr>
      </w:pPr>
      <w:r w:rsidRPr="005D080C">
        <w:fldChar w:fldCharType="begin"/>
      </w:r>
      <w:r w:rsidRPr="005D080C">
        <w:instrText xml:space="preserve"> TOC \o "1-4" \h \z \u </w:instrText>
      </w:r>
      <w:r w:rsidRPr="005D080C">
        <w:fldChar w:fldCharType="separate"/>
      </w:r>
      <w:hyperlink w:anchor="_Toc188536180" w:history="1">
        <w:r w:rsidR="00FE3866" w:rsidRPr="00A179CF">
          <w:rPr>
            <w:rStyle w:val="Lienhypertexte"/>
            <w:noProof/>
          </w:rPr>
          <w:t>1</w:t>
        </w:r>
        <w:r w:rsidR="00FE3866">
          <w:rPr>
            <w:rFonts w:asciiTheme="minorHAnsi" w:eastAsiaTheme="minorEastAsia" w:hAnsiTheme="minorHAnsi" w:cstheme="minorBidi"/>
            <w:b w:val="0"/>
            <w:noProof/>
            <w:color w:val="auto"/>
            <w:kern w:val="2"/>
            <w:sz w:val="24"/>
            <w:szCs w:val="24"/>
            <w:lang w:val="fr-BE" w:eastAsia="fr-BE"/>
            <w14:ligatures w14:val="standardContextual"/>
          </w:rPr>
          <w:tab/>
        </w:r>
        <w:r w:rsidR="00FE3866" w:rsidRPr="00A179CF">
          <w:rPr>
            <w:rStyle w:val="Lienhypertexte"/>
            <w:noProof/>
          </w:rPr>
          <w:t>Algemeen</w:t>
        </w:r>
        <w:r w:rsidR="00FE3866">
          <w:rPr>
            <w:noProof/>
            <w:webHidden/>
          </w:rPr>
          <w:tab/>
        </w:r>
        <w:r w:rsidR="00FE3866">
          <w:rPr>
            <w:noProof/>
            <w:webHidden/>
          </w:rPr>
          <w:fldChar w:fldCharType="begin"/>
        </w:r>
        <w:r w:rsidR="00FE3866">
          <w:rPr>
            <w:noProof/>
            <w:webHidden/>
          </w:rPr>
          <w:instrText xml:space="preserve"> PAGEREF _Toc188536180 \h </w:instrText>
        </w:r>
        <w:r w:rsidR="00FE3866">
          <w:rPr>
            <w:noProof/>
            <w:webHidden/>
          </w:rPr>
        </w:r>
        <w:r w:rsidR="00FE3866">
          <w:rPr>
            <w:noProof/>
            <w:webHidden/>
          </w:rPr>
          <w:fldChar w:fldCharType="separate"/>
        </w:r>
        <w:r w:rsidR="00DC06EC">
          <w:rPr>
            <w:noProof/>
            <w:webHidden/>
          </w:rPr>
          <w:t>5</w:t>
        </w:r>
        <w:r w:rsidR="00FE3866">
          <w:rPr>
            <w:noProof/>
            <w:webHidden/>
          </w:rPr>
          <w:fldChar w:fldCharType="end"/>
        </w:r>
      </w:hyperlink>
    </w:p>
    <w:p w14:paraId="0F70CD51" w14:textId="24CCE043"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181" w:history="1">
        <w:r w:rsidRPr="00A179CF">
          <w:rPr>
            <w:rStyle w:val="Lienhypertexte"/>
            <w:noProof/>
          </w:rPr>
          <w:t>1.1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Afwijkingen van de algemene uitvoeringsregels</w:t>
        </w:r>
        <w:r>
          <w:rPr>
            <w:noProof/>
            <w:webHidden/>
          </w:rPr>
          <w:tab/>
        </w:r>
        <w:r>
          <w:rPr>
            <w:noProof/>
            <w:webHidden/>
          </w:rPr>
          <w:fldChar w:fldCharType="begin"/>
        </w:r>
        <w:r>
          <w:rPr>
            <w:noProof/>
            <w:webHidden/>
          </w:rPr>
          <w:instrText xml:space="preserve"> PAGEREF _Toc188536181 \h </w:instrText>
        </w:r>
        <w:r>
          <w:rPr>
            <w:noProof/>
            <w:webHidden/>
          </w:rPr>
        </w:r>
        <w:r>
          <w:rPr>
            <w:noProof/>
            <w:webHidden/>
          </w:rPr>
          <w:fldChar w:fldCharType="separate"/>
        </w:r>
        <w:r w:rsidR="00DC06EC">
          <w:rPr>
            <w:noProof/>
            <w:webHidden/>
          </w:rPr>
          <w:t>5</w:t>
        </w:r>
        <w:r>
          <w:rPr>
            <w:noProof/>
            <w:webHidden/>
          </w:rPr>
          <w:fldChar w:fldCharType="end"/>
        </w:r>
      </w:hyperlink>
    </w:p>
    <w:p w14:paraId="758156F1" w14:textId="3CA9B2AA"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182" w:history="1">
        <w:r w:rsidRPr="00A179CF">
          <w:rPr>
            <w:rStyle w:val="Lienhypertexte"/>
            <w:noProof/>
          </w:rPr>
          <w:t>1.2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Aanbestedende overheid</w:t>
        </w:r>
        <w:r>
          <w:rPr>
            <w:noProof/>
            <w:webHidden/>
          </w:rPr>
          <w:tab/>
        </w:r>
        <w:r>
          <w:rPr>
            <w:noProof/>
            <w:webHidden/>
          </w:rPr>
          <w:fldChar w:fldCharType="begin"/>
        </w:r>
        <w:r>
          <w:rPr>
            <w:noProof/>
            <w:webHidden/>
          </w:rPr>
          <w:instrText xml:space="preserve"> PAGEREF _Toc188536182 \h </w:instrText>
        </w:r>
        <w:r>
          <w:rPr>
            <w:noProof/>
            <w:webHidden/>
          </w:rPr>
        </w:r>
        <w:r>
          <w:rPr>
            <w:noProof/>
            <w:webHidden/>
          </w:rPr>
          <w:fldChar w:fldCharType="separate"/>
        </w:r>
        <w:r w:rsidR="00DC06EC">
          <w:rPr>
            <w:noProof/>
            <w:webHidden/>
          </w:rPr>
          <w:t>5</w:t>
        </w:r>
        <w:r>
          <w:rPr>
            <w:noProof/>
            <w:webHidden/>
          </w:rPr>
          <w:fldChar w:fldCharType="end"/>
        </w:r>
      </w:hyperlink>
    </w:p>
    <w:p w14:paraId="7DF1566E" w14:textId="263AE862"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183" w:history="1">
        <w:r w:rsidRPr="00A179CF">
          <w:rPr>
            <w:rStyle w:val="Lienhypertexte"/>
            <w:noProof/>
          </w:rPr>
          <w:t>1.3</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Institutioneel kader van Enabel</w:t>
        </w:r>
        <w:r>
          <w:rPr>
            <w:noProof/>
            <w:webHidden/>
          </w:rPr>
          <w:tab/>
        </w:r>
        <w:r>
          <w:rPr>
            <w:noProof/>
            <w:webHidden/>
          </w:rPr>
          <w:fldChar w:fldCharType="begin"/>
        </w:r>
        <w:r>
          <w:rPr>
            <w:noProof/>
            <w:webHidden/>
          </w:rPr>
          <w:instrText xml:space="preserve"> PAGEREF _Toc188536183 \h </w:instrText>
        </w:r>
        <w:r>
          <w:rPr>
            <w:noProof/>
            <w:webHidden/>
          </w:rPr>
        </w:r>
        <w:r>
          <w:rPr>
            <w:noProof/>
            <w:webHidden/>
          </w:rPr>
          <w:fldChar w:fldCharType="separate"/>
        </w:r>
        <w:r w:rsidR="00DC06EC">
          <w:rPr>
            <w:noProof/>
            <w:webHidden/>
          </w:rPr>
          <w:t>5</w:t>
        </w:r>
        <w:r>
          <w:rPr>
            <w:noProof/>
            <w:webHidden/>
          </w:rPr>
          <w:fldChar w:fldCharType="end"/>
        </w:r>
      </w:hyperlink>
    </w:p>
    <w:p w14:paraId="2E8DB5F8" w14:textId="6CC71580"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184" w:history="1">
        <w:r w:rsidRPr="00A179CF">
          <w:rPr>
            <w:rStyle w:val="Lienhypertexte"/>
            <w:noProof/>
          </w:rPr>
          <w:t>1.4</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Regels voor de opdracht</w:t>
        </w:r>
        <w:r>
          <w:rPr>
            <w:noProof/>
            <w:webHidden/>
          </w:rPr>
          <w:tab/>
        </w:r>
        <w:r>
          <w:rPr>
            <w:noProof/>
            <w:webHidden/>
          </w:rPr>
          <w:fldChar w:fldCharType="begin"/>
        </w:r>
        <w:r>
          <w:rPr>
            <w:noProof/>
            <w:webHidden/>
          </w:rPr>
          <w:instrText xml:space="preserve"> PAGEREF _Toc188536184 \h </w:instrText>
        </w:r>
        <w:r>
          <w:rPr>
            <w:noProof/>
            <w:webHidden/>
          </w:rPr>
        </w:r>
        <w:r>
          <w:rPr>
            <w:noProof/>
            <w:webHidden/>
          </w:rPr>
          <w:fldChar w:fldCharType="separate"/>
        </w:r>
        <w:r w:rsidR="00DC06EC">
          <w:rPr>
            <w:noProof/>
            <w:webHidden/>
          </w:rPr>
          <w:t>5</w:t>
        </w:r>
        <w:r>
          <w:rPr>
            <w:noProof/>
            <w:webHidden/>
          </w:rPr>
          <w:fldChar w:fldCharType="end"/>
        </w:r>
      </w:hyperlink>
    </w:p>
    <w:p w14:paraId="0D8AB640" w14:textId="254B796A"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185" w:history="1">
        <w:r w:rsidRPr="00A179CF">
          <w:rPr>
            <w:rStyle w:val="Lienhypertexte"/>
            <w:noProof/>
          </w:rPr>
          <w:t>1.5</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Vertrouwelijkheid</w:t>
        </w:r>
        <w:r>
          <w:rPr>
            <w:noProof/>
            <w:webHidden/>
          </w:rPr>
          <w:tab/>
        </w:r>
        <w:r>
          <w:rPr>
            <w:noProof/>
            <w:webHidden/>
          </w:rPr>
          <w:fldChar w:fldCharType="begin"/>
        </w:r>
        <w:r>
          <w:rPr>
            <w:noProof/>
            <w:webHidden/>
          </w:rPr>
          <w:instrText xml:space="preserve"> PAGEREF _Toc188536185 \h </w:instrText>
        </w:r>
        <w:r>
          <w:rPr>
            <w:noProof/>
            <w:webHidden/>
          </w:rPr>
        </w:r>
        <w:r>
          <w:rPr>
            <w:noProof/>
            <w:webHidden/>
          </w:rPr>
          <w:fldChar w:fldCharType="separate"/>
        </w:r>
        <w:r w:rsidR="00DC06EC">
          <w:rPr>
            <w:noProof/>
            <w:webHidden/>
          </w:rPr>
          <w:t>6</w:t>
        </w:r>
        <w:r>
          <w:rPr>
            <w:noProof/>
            <w:webHidden/>
          </w:rPr>
          <w:fldChar w:fldCharType="end"/>
        </w:r>
      </w:hyperlink>
    </w:p>
    <w:p w14:paraId="1D7E6FD9" w14:textId="33C90A26"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186" w:history="1">
        <w:r w:rsidRPr="00A179CF">
          <w:rPr>
            <w:rStyle w:val="Lienhypertexte"/>
            <w:noProof/>
          </w:rPr>
          <w:t>1.5.1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Verwerking van persoonsgegevens</w:t>
        </w:r>
        <w:r>
          <w:rPr>
            <w:noProof/>
            <w:webHidden/>
          </w:rPr>
          <w:tab/>
        </w:r>
        <w:r>
          <w:rPr>
            <w:noProof/>
            <w:webHidden/>
          </w:rPr>
          <w:fldChar w:fldCharType="begin"/>
        </w:r>
        <w:r>
          <w:rPr>
            <w:noProof/>
            <w:webHidden/>
          </w:rPr>
          <w:instrText xml:space="preserve"> PAGEREF _Toc188536186 \h </w:instrText>
        </w:r>
        <w:r>
          <w:rPr>
            <w:noProof/>
            <w:webHidden/>
          </w:rPr>
        </w:r>
        <w:r>
          <w:rPr>
            <w:noProof/>
            <w:webHidden/>
          </w:rPr>
          <w:fldChar w:fldCharType="separate"/>
        </w:r>
        <w:r w:rsidR="00DC06EC">
          <w:rPr>
            <w:noProof/>
            <w:webHidden/>
          </w:rPr>
          <w:t>6</w:t>
        </w:r>
        <w:r>
          <w:rPr>
            <w:noProof/>
            <w:webHidden/>
          </w:rPr>
          <w:fldChar w:fldCharType="end"/>
        </w:r>
      </w:hyperlink>
    </w:p>
    <w:p w14:paraId="16958CF6" w14:textId="381D884A"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187" w:history="1">
        <w:r w:rsidRPr="00A179CF">
          <w:rPr>
            <w:rStyle w:val="Lienhypertexte"/>
            <w:noProof/>
          </w:rPr>
          <w:t>1.5.2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Vertrouwelijkheid</w:t>
        </w:r>
        <w:r>
          <w:rPr>
            <w:noProof/>
            <w:webHidden/>
          </w:rPr>
          <w:tab/>
        </w:r>
        <w:r>
          <w:rPr>
            <w:noProof/>
            <w:webHidden/>
          </w:rPr>
          <w:fldChar w:fldCharType="begin"/>
        </w:r>
        <w:r>
          <w:rPr>
            <w:noProof/>
            <w:webHidden/>
          </w:rPr>
          <w:instrText xml:space="preserve"> PAGEREF _Toc188536187 \h </w:instrText>
        </w:r>
        <w:r>
          <w:rPr>
            <w:noProof/>
            <w:webHidden/>
          </w:rPr>
        </w:r>
        <w:r>
          <w:rPr>
            <w:noProof/>
            <w:webHidden/>
          </w:rPr>
          <w:fldChar w:fldCharType="separate"/>
        </w:r>
        <w:r w:rsidR="00DC06EC">
          <w:rPr>
            <w:noProof/>
            <w:webHidden/>
          </w:rPr>
          <w:t>6</w:t>
        </w:r>
        <w:r>
          <w:rPr>
            <w:noProof/>
            <w:webHidden/>
          </w:rPr>
          <w:fldChar w:fldCharType="end"/>
        </w:r>
      </w:hyperlink>
    </w:p>
    <w:p w14:paraId="024D6488" w14:textId="30F6A972"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188" w:history="1">
        <w:r w:rsidRPr="00A179CF">
          <w:rPr>
            <w:rStyle w:val="Lienhypertexte"/>
            <w:noProof/>
          </w:rPr>
          <w:t>1.6</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Toepasselijk recht en bevoegde rechtbank</w:t>
        </w:r>
        <w:r>
          <w:rPr>
            <w:noProof/>
            <w:webHidden/>
          </w:rPr>
          <w:tab/>
        </w:r>
        <w:r>
          <w:rPr>
            <w:noProof/>
            <w:webHidden/>
          </w:rPr>
          <w:fldChar w:fldCharType="begin"/>
        </w:r>
        <w:r>
          <w:rPr>
            <w:noProof/>
            <w:webHidden/>
          </w:rPr>
          <w:instrText xml:space="preserve"> PAGEREF _Toc188536188 \h </w:instrText>
        </w:r>
        <w:r>
          <w:rPr>
            <w:noProof/>
            <w:webHidden/>
          </w:rPr>
        </w:r>
        <w:r>
          <w:rPr>
            <w:noProof/>
            <w:webHidden/>
          </w:rPr>
          <w:fldChar w:fldCharType="separate"/>
        </w:r>
        <w:r w:rsidR="00DC06EC">
          <w:rPr>
            <w:noProof/>
            <w:webHidden/>
          </w:rPr>
          <w:t>7</w:t>
        </w:r>
        <w:r>
          <w:rPr>
            <w:noProof/>
            <w:webHidden/>
          </w:rPr>
          <w:fldChar w:fldCharType="end"/>
        </w:r>
      </w:hyperlink>
    </w:p>
    <w:p w14:paraId="6E165A7E" w14:textId="7FF84381" w:rsidR="00FE3866" w:rsidRDefault="00FE3866">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88536189" w:history="1">
        <w:r w:rsidRPr="00A179CF">
          <w:rPr>
            <w:rStyle w:val="Lienhypertexte"/>
            <w:noProof/>
          </w:rPr>
          <w:t>2</w:t>
        </w:r>
        <w:r>
          <w:rPr>
            <w:rFonts w:asciiTheme="minorHAnsi" w:eastAsiaTheme="minorEastAsia" w:hAnsiTheme="minorHAnsi" w:cstheme="minorBidi"/>
            <w:b w:val="0"/>
            <w:noProof/>
            <w:color w:val="auto"/>
            <w:kern w:val="2"/>
            <w:sz w:val="24"/>
            <w:szCs w:val="24"/>
            <w:lang w:val="fr-BE" w:eastAsia="fr-BE"/>
            <w14:ligatures w14:val="standardContextual"/>
          </w:rPr>
          <w:tab/>
        </w:r>
        <w:r w:rsidRPr="00A179CF">
          <w:rPr>
            <w:rStyle w:val="Lienhypertexte"/>
            <w:noProof/>
          </w:rPr>
          <w:t>Voorwerp en draagwijdte van de opdracht</w:t>
        </w:r>
        <w:r>
          <w:rPr>
            <w:noProof/>
            <w:webHidden/>
          </w:rPr>
          <w:tab/>
        </w:r>
        <w:r>
          <w:rPr>
            <w:noProof/>
            <w:webHidden/>
          </w:rPr>
          <w:fldChar w:fldCharType="begin"/>
        </w:r>
        <w:r>
          <w:rPr>
            <w:noProof/>
            <w:webHidden/>
          </w:rPr>
          <w:instrText xml:space="preserve"> PAGEREF _Toc188536189 \h </w:instrText>
        </w:r>
        <w:r>
          <w:rPr>
            <w:noProof/>
            <w:webHidden/>
          </w:rPr>
        </w:r>
        <w:r>
          <w:rPr>
            <w:noProof/>
            <w:webHidden/>
          </w:rPr>
          <w:fldChar w:fldCharType="separate"/>
        </w:r>
        <w:r w:rsidR="00DC06EC">
          <w:rPr>
            <w:noProof/>
            <w:webHidden/>
          </w:rPr>
          <w:t>8</w:t>
        </w:r>
        <w:r>
          <w:rPr>
            <w:noProof/>
            <w:webHidden/>
          </w:rPr>
          <w:fldChar w:fldCharType="end"/>
        </w:r>
      </w:hyperlink>
    </w:p>
    <w:p w14:paraId="6A9A909B" w14:textId="145F2654"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190" w:history="1">
        <w:r w:rsidRPr="00A179CF">
          <w:rPr>
            <w:rStyle w:val="Lienhypertexte"/>
            <w:noProof/>
          </w:rPr>
          <w:t>2.1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Aard van de opdracht</w:t>
        </w:r>
        <w:r>
          <w:rPr>
            <w:noProof/>
            <w:webHidden/>
          </w:rPr>
          <w:tab/>
        </w:r>
        <w:r>
          <w:rPr>
            <w:noProof/>
            <w:webHidden/>
          </w:rPr>
          <w:fldChar w:fldCharType="begin"/>
        </w:r>
        <w:r>
          <w:rPr>
            <w:noProof/>
            <w:webHidden/>
          </w:rPr>
          <w:instrText xml:space="preserve"> PAGEREF _Toc188536190 \h </w:instrText>
        </w:r>
        <w:r>
          <w:rPr>
            <w:noProof/>
            <w:webHidden/>
          </w:rPr>
        </w:r>
        <w:r>
          <w:rPr>
            <w:noProof/>
            <w:webHidden/>
          </w:rPr>
          <w:fldChar w:fldCharType="separate"/>
        </w:r>
        <w:r w:rsidR="00DC06EC">
          <w:rPr>
            <w:noProof/>
            <w:webHidden/>
          </w:rPr>
          <w:t>8</w:t>
        </w:r>
        <w:r>
          <w:rPr>
            <w:noProof/>
            <w:webHidden/>
          </w:rPr>
          <w:fldChar w:fldCharType="end"/>
        </w:r>
      </w:hyperlink>
    </w:p>
    <w:p w14:paraId="46AA6C64" w14:textId="6A5A16A3"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191" w:history="1">
        <w:r w:rsidRPr="00A179CF">
          <w:rPr>
            <w:rStyle w:val="Lienhypertexte"/>
            <w:noProof/>
          </w:rPr>
          <w:t>2.2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Voorwerp van de opdracht</w:t>
        </w:r>
        <w:r>
          <w:rPr>
            <w:noProof/>
            <w:webHidden/>
          </w:rPr>
          <w:tab/>
        </w:r>
        <w:r>
          <w:rPr>
            <w:noProof/>
            <w:webHidden/>
          </w:rPr>
          <w:fldChar w:fldCharType="begin"/>
        </w:r>
        <w:r>
          <w:rPr>
            <w:noProof/>
            <w:webHidden/>
          </w:rPr>
          <w:instrText xml:space="preserve"> PAGEREF _Toc188536191 \h </w:instrText>
        </w:r>
        <w:r>
          <w:rPr>
            <w:noProof/>
            <w:webHidden/>
          </w:rPr>
        </w:r>
        <w:r>
          <w:rPr>
            <w:noProof/>
            <w:webHidden/>
          </w:rPr>
          <w:fldChar w:fldCharType="separate"/>
        </w:r>
        <w:r w:rsidR="00DC06EC">
          <w:rPr>
            <w:noProof/>
            <w:webHidden/>
          </w:rPr>
          <w:t>8</w:t>
        </w:r>
        <w:r>
          <w:rPr>
            <w:noProof/>
            <w:webHidden/>
          </w:rPr>
          <w:fldChar w:fldCharType="end"/>
        </w:r>
      </w:hyperlink>
    </w:p>
    <w:p w14:paraId="130D0941" w14:textId="4C6A1878"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192" w:history="1">
        <w:r w:rsidRPr="00A179CF">
          <w:rPr>
            <w:rStyle w:val="Lienhypertexte"/>
            <w:noProof/>
          </w:rPr>
          <w:t>2.3</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Percelen</w:t>
        </w:r>
        <w:r>
          <w:rPr>
            <w:noProof/>
            <w:webHidden/>
          </w:rPr>
          <w:tab/>
        </w:r>
        <w:r>
          <w:rPr>
            <w:noProof/>
            <w:webHidden/>
          </w:rPr>
          <w:fldChar w:fldCharType="begin"/>
        </w:r>
        <w:r>
          <w:rPr>
            <w:noProof/>
            <w:webHidden/>
          </w:rPr>
          <w:instrText xml:space="preserve"> PAGEREF _Toc188536192 \h </w:instrText>
        </w:r>
        <w:r>
          <w:rPr>
            <w:noProof/>
            <w:webHidden/>
          </w:rPr>
        </w:r>
        <w:r>
          <w:rPr>
            <w:noProof/>
            <w:webHidden/>
          </w:rPr>
          <w:fldChar w:fldCharType="separate"/>
        </w:r>
        <w:r w:rsidR="00DC06EC">
          <w:rPr>
            <w:noProof/>
            <w:webHidden/>
          </w:rPr>
          <w:t>8</w:t>
        </w:r>
        <w:r>
          <w:rPr>
            <w:noProof/>
            <w:webHidden/>
          </w:rPr>
          <w:fldChar w:fldCharType="end"/>
        </w:r>
      </w:hyperlink>
    </w:p>
    <w:p w14:paraId="7628BCAE" w14:textId="48903CD9"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193" w:history="1">
        <w:r w:rsidRPr="00A179CF">
          <w:rPr>
            <w:rStyle w:val="Lienhypertexte"/>
            <w:noProof/>
          </w:rPr>
          <w:t>2.4</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Duur van de opdracht</w:t>
        </w:r>
        <w:r>
          <w:rPr>
            <w:noProof/>
            <w:webHidden/>
          </w:rPr>
          <w:tab/>
        </w:r>
        <w:r>
          <w:rPr>
            <w:noProof/>
            <w:webHidden/>
          </w:rPr>
          <w:fldChar w:fldCharType="begin"/>
        </w:r>
        <w:r>
          <w:rPr>
            <w:noProof/>
            <w:webHidden/>
          </w:rPr>
          <w:instrText xml:space="preserve"> PAGEREF _Toc188536193 \h </w:instrText>
        </w:r>
        <w:r>
          <w:rPr>
            <w:noProof/>
            <w:webHidden/>
          </w:rPr>
        </w:r>
        <w:r>
          <w:rPr>
            <w:noProof/>
            <w:webHidden/>
          </w:rPr>
          <w:fldChar w:fldCharType="separate"/>
        </w:r>
        <w:r w:rsidR="00DC06EC">
          <w:rPr>
            <w:noProof/>
            <w:webHidden/>
          </w:rPr>
          <w:t>8</w:t>
        </w:r>
        <w:r>
          <w:rPr>
            <w:noProof/>
            <w:webHidden/>
          </w:rPr>
          <w:fldChar w:fldCharType="end"/>
        </w:r>
      </w:hyperlink>
    </w:p>
    <w:p w14:paraId="13DB56A6" w14:textId="74A2D0EE"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194" w:history="1">
        <w:r w:rsidRPr="00A179CF">
          <w:rPr>
            <w:rStyle w:val="Lienhypertexte"/>
            <w:noProof/>
          </w:rPr>
          <w:t>2.5</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Posten</w:t>
        </w:r>
        <w:r>
          <w:rPr>
            <w:noProof/>
            <w:webHidden/>
          </w:rPr>
          <w:tab/>
        </w:r>
        <w:r>
          <w:rPr>
            <w:noProof/>
            <w:webHidden/>
          </w:rPr>
          <w:fldChar w:fldCharType="begin"/>
        </w:r>
        <w:r>
          <w:rPr>
            <w:noProof/>
            <w:webHidden/>
          </w:rPr>
          <w:instrText xml:space="preserve"> PAGEREF _Toc188536194 \h </w:instrText>
        </w:r>
        <w:r>
          <w:rPr>
            <w:noProof/>
            <w:webHidden/>
          </w:rPr>
        </w:r>
        <w:r>
          <w:rPr>
            <w:noProof/>
            <w:webHidden/>
          </w:rPr>
          <w:fldChar w:fldCharType="separate"/>
        </w:r>
        <w:r w:rsidR="00DC06EC">
          <w:rPr>
            <w:noProof/>
            <w:webHidden/>
          </w:rPr>
          <w:t>9</w:t>
        </w:r>
        <w:r>
          <w:rPr>
            <w:noProof/>
            <w:webHidden/>
          </w:rPr>
          <w:fldChar w:fldCharType="end"/>
        </w:r>
      </w:hyperlink>
    </w:p>
    <w:p w14:paraId="6097E675" w14:textId="04A76007"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195" w:history="1">
        <w:r w:rsidRPr="00A179CF">
          <w:rPr>
            <w:rStyle w:val="Lienhypertexte"/>
            <w:noProof/>
          </w:rPr>
          <w:t>2.5.1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Post 1 – Basisopleiding</w:t>
        </w:r>
        <w:r>
          <w:rPr>
            <w:noProof/>
            <w:webHidden/>
          </w:rPr>
          <w:tab/>
        </w:r>
        <w:r>
          <w:rPr>
            <w:noProof/>
            <w:webHidden/>
          </w:rPr>
          <w:fldChar w:fldCharType="begin"/>
        </w:r>
        <w:r>
          <w:rPr>
            <w:noProof/>
            <w:webHidden/>
          </w:rPr>
          <w:instrText xml:space="preserve"> PAGEREF _Toc188536195 \h </w:instrText>
        </w:r>
        <w:r>
          <w:rPr>
            <w:noProof/>
            <w:webHidden/>
          </w:rPr>
        </w:r>
        <w:r>
          <w:rPr>
            <w:noProof/>
            <w:webHidden/>
          </w:rPr>
          <w:fldChar w:fldCharType="separate"/>
        </w:r>
        <w:r w:rsidR="00DC06EC">
          <w:rPr>
            <w:noProof/>
            <w:webHidden/>
          </w:rPr>
          <w:t>9</w:t>
        </w:r>
        <w:r>
          <w:rPr>
            <w:noProof/>
            <w:webHidden/>
          </w:rPr>
          <w:fldChar w:fldCharType="end"/>
        </w:r>
      </w:hyperlink>
    </w:p>
    <w:p w14:paraId="3E7113A2" w14:textId="758C45D5"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196" w:history="1">
        <w:r w:rsidRPr="00A179CF">
          <w:rPr>
            <w:rStyle w:val="Lienhypertexte"/>
            <w:noProof/>
          </w:rPr>
          <w:t>2.5.2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Post 2 – Opleiding rond nieuwe ontwikkelingen in overheidsopdrachten (online)</w:t>
        </w:r>
        <w:r>
          <w:rPr>
            <w:noProof/>
            <w:webHidden/>
          </w:rPr>
          <w:tab/>
        </w:r>
        <w:r>
          <w:rPr>
            <w:noProof/>
            <w:webHidden/>
          </w:rPr>
          <w:fldChar w:fldCharType="begin"/>
        </w:r>
        <w:r>
          <w:rPr>
            <w:noProof/>
            <w:webHidden/>
          </w:rPr>
          <w:instrText xml:space="preserve"> PAGEREF _Toc188536196 \h </w:instrText>
        </w:r>
        <w:r>
          <w:rPr>
            <w:noProof/>
            <w:webHidden/>
          </w:rPr>
        </w:r>
        <w:r>
          <w:rPr>
            <w:noProof/>
            <w:webHidden/>
          </w:rPr>
          <w:fldChar w:fldCharType="separate"/>
        </w:r>
        <w:r w:rsidR="00DC06EC">
          <w:rPr>
            <w:noProof/>
            <w:webHidden/>
          </w:rPr>
          <w:t>9</w:t>
        </w:r>
        <w:r>
          <w:rPr>
            <w:noProof/>
            <w:webHidden/>
          </w:rPr>
          <w:fldChar w:fldCharType="end"/>
        </w:r>
      </w:hyperlink>
    </w:p>
    <w:p w14:paraId="130B14BB" w14:textId="6730ADB7"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197" w:history="1">
        <w:r w:rsidRPr="00A179CF">
          <w:rPr>
            <w:rStyle w:val="Lienhypertexte"/>
            <w:noProof/>
          </w:rPr>
          <w:t>2.5.3</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Post 3 – Opleiding voor experts op het gebied van overheidsopdrachten</w:t>
        </w:r>
        <w:r>
          <w:rPr>
            <w:noProof/>
            <w:webHidden/>
          </w:rPr>
          <w:tab/>
        </w:r>
        <w:r>
          <w:rPr>
            <w:noProof/>
            <w:webHidden/>
          </w:rPr>
          <w:fldChar w:fldCharType="begin"/>
        </w:r>
        <w:r>
          <w:rPr>
            <w:noProof/>
            <w:webHidden/>
          </w:rPr>
          <w:instrText xml:space="preserve"> PAGEREF _Toc188536197 \h </w:instrText>
        </w:r>
        <w:r>
          <w:rPr>
            <w:noProof/>
            <w:webHidden/>
          </w:rPr>
        </w:r>
        <w:r>
          <w:rPr>
            <w:noProof/>
            <w:webHidden/>
          </w:rPr>
          <w:fldChar w:fldCharType="separate"/>
        </w:r>
        <w:r w:rsidR="00DC06EC">
          <w:rPr>
            <w:noProof/>
            <w:webHidden/>
          </w:rPr>
          <w:t>9</w:t>
        </w:r>
        <w:r>
          <w:rPr>
            <w:noProof/>
            <w:webHidden/>
          </w:rPr>
          <w:fldChar w:fldCharType="end"/>
        </w:r>
      </w:hyperlink>
    </w:p>
    <w:p w14:paraId="2B270C79" w14:textId="7DF53091"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198" w:history="1">
        <w:r w:rsidRPr="00A179CF">
          <w:rPr>
            <w:rStyle w:val="Lienhypertexte"/>
            <w:noProof/>
          </w:rPr>
          <w:t>2.5.4</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Post 4 – Opleiding op aanvraag</w:t>
        </w:r>
        <w:r>
          <w:rPr>
            <w:noProof/>
            <w:webHidden/>
          </w:rPr>
          <w:tab/>
        </w:r>
        <w:r>
          <w:rPr>
            <w:noProof/>
            <w:webHidden/>
          </w:rPr>
          <w:fldChar w:fldCharType="begin"/>
        </w:r>
        <w:r>
          <w:rPr>
            <w:noProof/>
            <w:webHidden/>
          </w:rPr>
          <w:instrText xml:space="preserve"> PAGEREF _Toc188536198 \h </w:instrText>
        </w:r>
        <w:r>
          <w:rPr>
            <w:noProof/>
            <w:webHidden/>
          </w:rPr>
        </w:r>
        <w:r>
          <w:rPr>
            <w:noProof/>
            <w:webHidden/>
          </w:rPr>
          <w:fldChar w:fldCharType="separate"/>
        </w:r>
        <w:r w:rsidR="00DC06EC">
          <w:rPr>
            <w:noProof/>
            <w:webHidden/>
          </w:rPr>
          <w:t>10</w:t>
        </w:r>
        <w:r>
          <w:rPr>
            <w:noProof/>
            <w:webHidden/>
          </w:rPr>
          <w:fldChar w:fldCharType="end"/>
        </w:r>
      </w:hyperlink>
    </w:p>
    <w:p w14:paraId="14163CD3" w14:textId="57650CD0"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199" w:history="1">
        <w:r w:rsidRPr="00A179CF">
          <w:rPr>
            <w:rStyle w:val="Lienhypertexte"/>
            <w:noProof/>
          </w:rPr>
          <w:t>2.6</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Varianten</w:t>
        </w:r>
        <w:r>
          <w:rPr>
            <w:noProof/>
            <w:webHidden/>
          </w:rPr>
          <w:tab/>
        </w:r>
        <w:r>
          <w:rPr>
            <w:noProof/>
            <w:webHidden/>
          </w:rPr>
          <w:fldChar w:fldCharType="begin"/>
        </w:r>
        <w:r>
          <w:rPr>
            <w:noProof/>
            <w:webHidden/>
          </w:rPr>
          <w:instrText xml:space="preserve"> PAGEREF _Toc188536199 \h </w:instrText>
        </w:r>
        <w:r>
          <w:rPr>
            <w:noProof/>
            <w:webHidden/>
          </w:rPr>
        </w:r>
        <w:r>
          <w:rPr>
            <w:noProof/>
            <w:webHidden/>
          </w:rPr>
          <w:fldChar w:fldCharType="separate"/>
        </w:r>
        <w:r w:rsidR="00DC06EC">
          <w:rPr>
            <w:noProof/>
            <w:webHidden/>
          </w:rPr>
          <w:t>10</w:t>
        </w:r>
        <w:r>
          <w:rPr>
            <w:noProof/>
            <w:webHidden/>
          </w:rPr>
          <w:fldChar w:fldCharType="end"/>
        </w:r>
      </w:hyperlink>
    </w:p>
    <w:p w14:paraId="34282D57" w14:textId="18986EC3"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00" w:history="1">
        <w:r w:rsidRPr="00A179CF">
          <w:rPr>
            <w:rStyle w:val="Lienhypertexte"/>
            <w:noProof/>
          </w:rPr>
          <w:t>2.7</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Opties</w:t>
        </w:r>
        <w:r>
          <w:rPr>
            <w:noProof/>
            <w:webHidden/>
          </w:rPr>
          <w:tab/>
        </w:r>
        <w:r>
          <w:rPr>
            <w:noProof/>
            <w:webHidden/>
          </w:rPr>
          <w:fldChar w:fldCharType="begin"/>
        </w:r>
        <w:r>
          <w:rPr>
            <w:noProof/>
            <w:webHidden/>
          </w:rPr>
          <w:instrText xml:space="preserve"> PAGEREF _Toc188536200 \h </w:instrText>
        </w:r>
        <w:r>
          <w:rPr>
            <w:noProof/>
            <w:webHidden/>
          </w:rPr>
        </w:r>
        <w:r>
          <w:rPr>
            <w:noProof/>
            <w:webHidden/>
          </w:rPr>
          <w:fldChar w:fldCharType="separate"/>
        </w:r>
        <w:r w:rsidR="00DC06EC">
          <w:rPr>
            <w:noProof/>
            <w:webHidden/>
          </w:rPr>
          <w:t>10</w:t>
        </w:r>
        <w:r>
          <w:rPr>
            <w:noProof/>
            <w:webHidden/>
          </w:rPr>
          <w:fldChar w:fldCharType="end"/>
        </w:r>
      </w:hyperlink>
    </w:p>
    <w:p w14:paraId="04602F69" w14:textId="0A88676D"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01" w:history="1">
        <w:r w:rsidRPr="00A179CF">
          <w:rPr>
            <w:rStyle w:val="Lienhypertexte"/>
            <w:noProof/>
          </w:rPr>
          <w:t>2.8</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Hoeveelheden</w:t>
        </w:r>
        <w:r>
          <w:rPr>
            <w:noProof/>
            <w:webHidden/>
          </w:rPr>
          <w:tab/>
        </w:r>
        <w:r>
          <w:rPr>
            <w:noProof/>
            <w:webHidden/>
          </w:rPr>
          <w:fldChar w:fldCharType="begin"/>
        </w:r>
        <w:r>
          <w:rPr>
            <w:noProof/>
            <w:webHidden/>
          </w:rPr>
          <w:instrText xml:space="preserve"> PAGEREF _Toc188536201 \h </w:instrText>
        </w:r>
        <w:r>
          <w:rPr>
            <w:noProof/>
            <w:webHidden/>
          </w:rPr>
        </w:r>
        <w:r>
          <w:rPr>
            <w:noProof/>
            <w:webHidden/>
          </w:rPr>
          <w:fldChar w:fldCharType="separate"/>
        </w:r>
        <w:r w:rsidR="00DC06EC">
          <w:rPr>
            <w:noProof/>
            <w:webHidden/>
          </w:rPr>
          <w:t>10</w:t>
        </w:r>
        <w:r>
          <w:rPr>
            <w:noProof/>
            <w:webHidden/>
          </w:rPr>
          <w:fldChar w:fldCharType="end"/>
        </w:r>
      </w:hyperlink>
    </w:p>
    <w:p w14:paraId="79078996" w14:textId="26AE2D82" w:rsidR="00FE3866" w:rsidRDefault="00FE3866">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88536202" w:history="1">
        <w:r w:rsidRPr="00A179CF">
          <w:rPr>
            <w:rStyle w:val="Lienhypertexte"/>
            <w:noProof/>
          </w:rPr>
          <w:t>3</w:t>
        </w:r>
        <w:r>
          <w:rPr>
            <w:rFonts w:asciiTheme="minorHAnsi" w:eastAsiaTheme="minorEastAsia" w:hAnsiTheme="minorHAnsi" w:cstheme="minorBidi"/>
            <w:b w:val="0"/>
            <w:noProof/>
            <w:color w:val="auto"/>
            <w:kern w:val="2"/>
            <w:sz w:val="24"/>
            <w:szCs w:val="24"/>
            <w:lang w:val="fr-BE" w:eastAsia="fr-BE"/>
            <w14:ligatures w14:val="standardContextual"/>
          </w:rPr>
          <w:tab/>
        </w:r>
        <w:r w:rsidRPr="00A179CF">
          <w:rPr>
            <w:rStyle w:val="Lienhypertexte"/>
            <w:noProof/>
          </w:rPr>
          <w:t>Gunning van de opdracht</w:t>
        </w:r>
        <w:r>
          <w:rPr>
            <w:noProof/>
            <w:webHidden/>
          </w:rPr>
          <w:tab/>
        </w:r>
        <w:r>
          <w:rPr>
            <w:noProof/>
            <w:webHidden/>
          </w:rPr>
          <w:fldChar w:fldCharType="begin"/>
        </w:r>
        <w:r>
          <w:rPr>
            <w:noProof/>
            <w:webHidden/>
          </w:rPr>
          <w:instrText xml:space="preserve"> PAGEREF _Toc188536202 \h </w:instrText>
        </w:r>
        <w:r>
          <w:rPr>
            <w:noProof/>
            <w:webHidden/>
          </w:rPr>
        </w:r>
        <w:r>
          <w:rPr>
            <w:noProof/>
            <w:webHidden/>
          </w:rPr>
          <w:fldChar w:fldCharType="separate"/>
        </w:r>
        <w:r w:rsidR="00DC06EC">
          <w:rPr>
            <w:noProof/>
            <w:webHidden/>
          </w:rPr>
          <w:t>11</w:t>
        </w:r>
        <w:r>
          <w:rPr>
            <w:noProof/>
            <w:webHidden/>
          </w:rPr>
          <w:fldChar w:fldCharType="end"/>
        </w:r>
      </w:hyperlink>
    </w:p>
    <w:p w14:paraId="31363368" w14:textId="6EADC1C3"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03" w:history="1">
        <w:r w:rsidRPr="00A179CF">
          <w:rPr>
            <w:rStyle w:val="Lienhypertexte"/>
            <w:noProof/>
          </w:rPr>
          <w:t>3.1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Gunningswijze</w:t>
        </w:r>
        <w:r>
          <w:rPr>
            <w:noProof/>
            <w:webHidden/>
          </w:rPr>
          <w:tab/>
        </w:r>
        <w:r>
          <w:rPr>
            <w:noProof/>
            <w:webHidden/>
          </w:rPr>
          <w:fldChar w:fldCharType="begin"/>
        </w:r>
        <w:r>
          <w:rPr>
            <w:noProof/>
            <w:webHidden/>
          </w:rPr>
          <w:instrText xml:space="preserve"> PAGEREF _Toc188536203 \h </w:instrText>
        </w:r>
        <w:r>
          <w:rPr>
            <w:noProof/>
            <w:webHidden/>
          </w:rPr>
        </w:r>
        <w:r>
          <w:rPr>
            <w:noProof/>
            <w:webHidden/>
          </w:rPr>
          <w:fldChar w:fldCharType="separate"/>
        </w:r>
        <w:r w:rsidR="00DC06EC">
          <w:rPr>
            <w:noProof/>
            <w:webHidden/>
          </w:rPr>
          <w:t>11</w:t>
        </w:r>
        <w:r>
          <w:rPr>
            <w:noProof/>
            <w:webHidden/>
          </w:rPr>
          <w:fldChar w:fldCharType="end"/>
        </w:r>
      </w:hyperlink>
    </w:p>
    <w:p w14:paraId="075EF6A0" w14:textId="2939905D"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04" w:history="1">
        <w:r w:rsidRPr="00A179CF">
          <w:rPr>
            <w:rStyle w:val="Lienhypertexte"/>
            <w:noProof/>
          </w:rPr>
          <w:t>3.2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Publicatie</w:t>
        </w:r>
        <w:r>
          <w:rPr>
            <w:noProof/>
            <w:webHidden/>
          </w:rPr>
          <w:tab/>
        </w:r>
        <w:r>
          <w:rPr>
            <w:noProof/>
            <w:webHidden/>
          </w:rPr>
          <w:fldChar w:fldCharType="begin"/>
        </w:r>
        <w:r>
          <w:rPr>
            <w:noProof/>
            <w:webHidden/>
          </w:rPr>
          <w:instrText xml:space="preserve"> PAGEREF _Toc188536204 \h </w:instrText>
        </w:r>
        <w:r>
          <w:rPr>
            <w:noProof/>
            <w:webHidden/>
          </w:rPr>
        </w:r>
        <w:r>
          <w:rPr>
            <w:noProof/>
            <w:webHidden/>
          </w:rPr>
          <w:fldChar w:fldCharType="separate"/>
        </w:r>
        <w:r w:rsidR="00DC06EC">
          <w:rPr>
            <w:noProof/>
            <w:webHidden/>
          </w:rPr>
          <w:t>11</w:t>
        </w:r>
        <w:r>
          <w:rPr>
            <w:noProof/>
            <w:webHidden/>
          </w:rPr>
          <w:fldChar w:fldCharType="end"/>
        </w:r>
      </w:hyperlink>
    </w:p>
    <w:p w14:paraId="6128036F" w14:textId="1B741D06"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05" w:history="1">
        <w:r w:rsidRPr="00A179CF">
          <w:rPr>
            <w:rStyle w:val="Lienhypertexte"/>
            <w:noProof/>
          </w:rPr>
          <w:t>3.3</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Informatie</w:t>
        </w:r>
        <w:r>
          <w:rPr>
            <w:noProof/>
            <w:webHidden/>
          </w:rPr>
          <w:tab/>
        </w:r>
        <w:r>
          <w:rPr>
            <w:noProof/>
            <w:webHidden/>
          </w:rPr>
          <w:fldChar w:fldCharType="begin"/>
        </w:r>
        <w:r>
          <w:rPr>
            <w:noProof/>
            <w:webHidden/>
          </w:rPr>
          <w:instrText xml:space="preserve"> PAGEREF _Toc188536205 \h </w:instrText>
        </w:r>
        <w:r>
          <w:rPr>
            <w:noProof/>
            <w:webHidden/>
          </w:rPr>
        </w:r>
        <w:r>
          <w:rPr>
            <w:noProof/>
            <w:webHidden/>
          </w:rPr>
          <w:fldChar w:fldCharType="separate"/>
        </w:r>
        <w:r w:rsidR="00DC06EC">
          <w:rPr>
            <w:noProof/>
            <w:webHidden/>
          </w:rPr>
          <w:t>11</w:t>
        </w:r>
        <w:r>
          <w:rPr>
            <w:noProof/>
            <w:webHidden/>
          </w:rPr>
          <w:fldChar w:fldCharType="end"/>
        </w:r>
      </w:hyperlink>
    </w:p>
    <w:p w14:paraId="571892B6" w14:textId="0BBE9D65"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06" w:history="1">
        <w:r w:rsidRPr="00A179CF">
          <w:rPr>
            <w:rStyle w:val="Lienhypertexte"/>
            <w:noProof/>
          </w:rPr>
          <w:t>3.4</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Offerte</w:t>
        </w:r>
        <w:r>
          <w:rPr>
            <w:noProof/>
            <w:webHidden/>
          </w:rPr>
          <w:tab/>
        </w:r>
        <w:r>
          <w:rPr>
            <w:noProof/>
            <w:webHidden/>
          </w:rPr>
          <w:fldChar w:fldCharType="begin"/>
        </w:r>
        <w:r>
          <w:rPr>
            <w:noProof/>
            <w:webHidden/>
          </w:rPr>
          <w:instrText xml:space="preserve"> PAGEREF _Toc188536206 \h </w:instrText>
        </w:r>
        <w:r>
          <w:rPr>
            <w:noProof/>
            <w:webHidden/>
          </w:rPr>
        </w:r>
        <w:r>
          <w:rPr>
            <w:noProof/>
            <w:webHidden/>
          </w:rPr>
          <w:fldChar w:fldCharType="separate"/>
        </w:r>
        <w:r w:rsidR="00DC06EC">
          <w:rPr>
            <w:noProof/>
            <w:webHidden/>
          </w:rPr>
          <w:t>12</w:t>
        </w:r>
        <w:r>
          <w:rPr>
            <w:noProof/>
            <w:webHidden/>
          </w:rPr>
          <w:fldChar w:fldCharType="end"/>
        </w:r>
      </w:hyperlink>
    </w:p>
    <w:p w14:paraId="64C144B4" w14:textId="594384A2"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07" w:history="1">
        <w:r w:rsidRPr="00A179CF">
          <w:rPr>
            <w:rStyle w:val="Lienhypertexte"/>
            <w:noProof/>
          </w:rPr>
          <w:t>3.4.1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In de offerte te vermelden gegevens</w:t>
        </w:r>
        <w:r>
          <w:rPr>
            <w:noProof/>
            <w:webHidden/>
          </w:rPr>
          <w:tab/>
        </w:r>
        <w:r>
          <w:rPr>
            <w:noProof/>
            <w:webHidden/>
          </w:rPr>
          <w:fldChar w:fldCharType="begin"/>
        </w:r>
        <w:r>
          <w:rPr>
            <w:noProof/>
            <w:webHidden/>
          </w:rPr>
          <w:instrText xml:space="preserve"> PAGEREF _Toc188536207 \h </w:instrText>
        </w:r>
        <w:r>
          <w:rPr>
            <w:noProof/>
            <w:webHidden/>
          </w:rPr>
        </w:r>
        <w:r>
          <w:rPr>
            <w:noProof/>
            <w:webHidden/>
          </w:rPr>
          <w:fldChar w:fldCharType="separate"/>
        </w:r>
        <w:r w:rsidR="00DC06EC">
          <w:rPr>
            <w:noProof/>
            <w:webHidden/>
          </w:rPr>
          <w:t>12</w:t>
        </w:r>
        <w:r>
          <w:rPr>
            <w:noProof/>
            <w:webHidden/>
          </w:rPr>
          <w:fldChar w:fldCharType="end"/>
        </w:r>
      </w:hyperlink>
    </w:p>
    <w:p w14:paraId="65759F81" w14:textId="79D023CF"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08" w:history="1">
        <w:r w:rsidRPr="00A179CF">
          <w:rPr>
            <w:rStyle w:val="Lienhypertexte"/>
            <w:noProof/>
          </w:rPr>
          <w:t>3.4.2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Gestanddoeningstermijn van de offerte</w:t>
        </w:r>
        <w:r>
          <w:rPr>
            <w:noProof/>
            <w:webHidden/>
          </w:rPr>
          <w:tab/>
        </w:r>
        <w:r>
          <w:rPr>
            <w:noProof/>
            <w:webHidden/>
          </w:rPr>
          <w:fldChar w:fldCharType="begin"/>
        </w:r>
        <w:r>
          <w:rPr>
            <w:noProof/>
            <w:webHidden/>
          </w:rPr>
          <w:instrText xml:space="preserve"> PAGEREF _Toc188536208 \h </w:instrText>
        </w:r>
        <w:r>
          <w:rPr>
            <w:noProof/>
            <w:webHidden/>
          </w:rPr>
        </w:r>
        <w:r>
          <w:rPr>
            <w:noProof/>
            <w:webHidden/>
          </w:rPr>
          <w:fldChar w:fldCharType="separate"/>
        </w:r>
        <w:r w:rsidR="00DC06EC">
          <w:rPr>
            <w:noProof/>
            <w:webHidden/>
          </w:rPr>
          <w:t>13</w:t>
        </w:r>
        <w:r>
          <w:rPr>
            <w:noProof/>
            <w:webHidden/>
          </w:rPr>
          <w:fldChar w:fldCharType="end"/>
        </w:r>
      </w:hyperlink>
    </w:p>
    <w:p w14:paraId="6C750A34" w14:textId="09814657"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09" w:history="1">
        <w:r w:rsidRPr="00A179CF">
          <w:rPr>
            <w:rStyle w:val="Lienhypertexte"/>
            <w:noProof/>
          </w:rPr>
          <w:t>3.4.3</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Prijs</w:t>
        </w:r>
        <w:r>
          <w:rPr>
            <w:noProof/>
            <w:webHidden/>
          </w:rPr>
          <w:tab/>
        </w:r>
        <w:r>
          <w:rPr>
            <w:noProof/>
            <w:webHidden/>
          </w:rPr>
          <w:fldChar w:fldCharType="begin"/>
        </w:r>
        <w:r>
          <w:rPr>
            <w:noProof/>
            <w:webHidden/>
          </w:rPr>
          <w:instrText xml:space="preserve"> PAGEREF _Toc188536209 \h </w:instrText>
        </w:r>
        <w:r>
          <w:rPr>
            <w:noProof/>
            <w:webHidden/>
          </w:rPr>
        </w:r>
        <w:r>
          <w:rPr>
            <w:noProof/>
            <w:webHidden/>
          </w:rPr>
          <w:fldChar w:fldCharType="separate"/>
        </w:r>
        <w:r w:rsidR="00DC06EC">
          <w:rPr>
            <w:noProof/>
            <w:webHidden/>
          </w:rPr>
          <w:t>13</w:t>
        </w:r>
        <w:r>
          <w:rPr>
            <w:noProof/>
            <w:webHidden/>
          </w:rPr>
          <w:fldChar w:fldCharType="end"/>
        </w:r>
      </w:hyperlink>
    </w:p>
    <w:p w14:paraId="61154DC5" w14:textId="79076CEE" w:rsidR="00FE3866" w:rsidRDefault="00FE3866">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88536210" w:history="1">
        <w:r w:rsidRPr="00A179CF">
          <w:rPr>
            <w:rStyle w:val="Lienhypertexte"/>
            <w:noProof/>
          </w:rPr>
          <w:t>3.4.3.1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Prijsbepaling</w:t>
        </w:r>
        <w:r>
          <w:rPr>
            <w:noProof/>
            <w:webHidden/>
          </w:rPr>
          <w:tab/>
        </w:r>
        <w:r>
          <w:rPr>
            <w:noProof/>
            <w:webHidden/>
          </w:rPr>
          <w:fldChar w:fldCharType="begin"/>
        </w:r>
        <w:r>
          <w:rPr>
            <w:noProof/>
            <w:webHidden/>
          </w:rPr>
          <w:instrText xml:space="preserve"> PAGEREF _Toc188536210 \h </w:instrText>
        </w:r>
        <w:r>
          <w:rPr>
            <w:noProof/>
            <w:webHidden/>
          </w:rPr>
        </w:r>
        <w:r>
          <w:rPr>
            <w:noProof/>
            <w:webHidden/>
          </w:rPr>
          <w:fldChar w:fldCharType="separate"/>
        </w:r>
        <w:r w:rsidR="00DC06EC">
          <w:rPr>
            <w:noProof/>
            <w:webHidden/>
          </w:rPr>
          <w:t>13</w:t>
        </w:r>
        <w:r>
          <w:rPr>
            <w:noProof/>
            <w:webHidden/>
          </w:rPr>
          <w:fldChar w:fldCharType="end"/>
        </w:r>
      </w:hyperlink>
    </w:p>
    <w:p w14:paraId="09557987" w14:textId="10AD3720" w:rsidR="00FE3866" w:rsidRDefault="00FE3866">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88536211" w:history="1">
        <w:r w:rsidRPr="00A179CF">
          <w:rPr>
            <w:rStyle w:val="Lienhypertexte"/>
            <w:noProof/>
          </w:rPr>
          <w:t>3.4.3.2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Elementen die in de prijzen zijn begrepen</w:t>
        </w:r>
        <w:r>
          <w:rPr>
            <w:noProof/>
            <w:webHidden/>
          </w:rPr>
          <w:tab/>
        </w:r>
        <w:r>
          <w:rPr>
            <w:noProof/>
            <w:webHidden/>
          </w:rPr>
          <w:fldChar w:fldCharType="begin"/>
        </w:r>
        <w:r>
          <w:rPr>
            <w:noProof/>
            <w:webHidden/>
          </w:rPr>
          <w:instrText xml:space="preserve"> PAGEREF _Toc188536211 \h </w:instrText>
        </w:r>
        <w:r>
          <w:rPr>
            <w:noProof/>
            <w:webHidden/>
          </w:rPr>
        </w:r>
        <w:r>
          <w:rPr>
            <w:noProof/>
            <w:webHidden/>
          </w:rPr>
          <w:fldChar w:fldCharType="separate"/>
        </w:r>
        <w:r w:rsidR="00DC06EC">
          <w:rPr>
            <w:noProof/>
            <w:webHidden/>
          </w:rPr>
          <w:t>14</w:t>
        </w:r>
        <w:r>
          <w:rPr>
            <w:noProof/>
            <w:webHidden/>
          </w:rPr>
          <w:fldChar w:fldCharType="end"/>
        </w:r>
      </w:hyperlink>
    </w:p>
    <w:p w14:paraId="2F23E64B" w14:textId="1E19F812"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12" w:history="1">
        <w:r w:rsidRPr="00A179CF">
          <w:rPr>
            <w:rStyle w:val="Lienhypertexte"/>
            <w:noProof/>
          </w:rPr>
          <w:t>3.4.4</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Indieningsmodaliteiten voor de offertes</w:t>
        </w:r>
        <w:r>
          <w:rPr>
            <w:noProof/>
            <w:webHidden/>
          </w:rPr>
          <w:tab/>
        </w:r>
        <w:r>
          <w:rPr>
            <w:noProof/>
            <w:webHidden/>
          </w:rPr>
          <w:fldChar w:fldCharType="begin"/>
        </w:r>
        <w:r>
          <w:rPr>
            <w:noProof/>
            <w:webHidden/>
          </w:rPr>
          <w:instrText xml:space="preserve"> PAGEREF _Toc188536212 \h </w:instrText>
        </w:r>
        <w:r>
          <w:rPr>
            <w:noProof/>
            <w:webHidden/>
          </w:rPr>
        </w:r>
        <w:r>
          <w:rPr>
            <w:noProof/>
            <w:webHidden/>
          </w:rPr>
          <w:fldChar w:fldCharType="separate"/>
        </w:r>
        <w:r w:rsidR="00DC06EC">
          <w:rPr>
            <w:noProof/>
            <w:webHidden/>
          </w:rPr>
          <w:t>19</w:t>
        </w:r>
        <w:r>
          <w:rPr>
            <w:noProof/>
            <w:webHidden/>
          </w:rPr>
          <w:fldChar w:fldCharType="end"/>
        </w:r>
      </w:hyperlink>
    </w:p>
    <w:p w14:paraId="0F469235" w14:textId="2B67E2E1" w:rsidR="00FE3866" w:rsidRDefault="00FE3866">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88536213" w:history="1">
        <w:r w:rsidRPr="00A179CF">
          <w:rPr>
            <w:rStyle w:val="Lienhypertexte"/>
            <w:noProof/>
          </w:rPr>
          <w:t>3.4.4.1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Via het federale platform e-Procurement:</w:t>
        </w:r>
        <w:r>
          <w:rPr>
            <w:noProof/>
            <w:webHidden/>
          </w:rPr>
          <w:tab/>
        </w:r>
        <w:r>
          <w:rPr>
            <w:noProof/>
            <w:webHidden/>
          </w:rPr>
          <w:fldChar w:fldCharType="begin"/>
        </w:r>
        <w:r>
          <w:rPr>
            <w:noProof/>
            <w:webHidden/>
          </w:rPr>
          <w:instrText xml:space="preserve"> PAGEREF _Toc188536213 \h </w:instrText>
        </w:r>
        <w:r>
          <w:rPr>
            <w:noProof/>
            <w:webHidden/>
          </w:rPr>
        </w:r>
        <w:r>
          <w:rPr>
            <w:noProof/>
            <w:webHidden/>
          </w:rPr>
          <w:fldChar w:fldCharType="separate"/>
        </w:r>
        <w:r w:rsidR="00DC06EC">
          <w:rPr>
            <w:noProof/>
            <w:webHidden/>
          </w:rPr>
          <w:t>19</w:t>
        </w:r>
        <w:r>
          <w:rPr>
            <w:noProof/>
            <w:webHidden/>
          </w:rPr>
          <w:fldChar w:fldCharType="end"/>
        </w:r>
      </w:hyperlink>
    </w:p>
    <w:p w14:paraId="2163AF42" w14:textId="410FD750" w:rsidR="00FE3866" w:rsidRDefault="00FE3866">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88536214" w:history="1">
        <w:r w:rsidRPr="00A179CF">
          <w:rPr>
            <w:rStyle w:val="Lienhypertexte"/>
            <w:noProof/>
          </w:rPr>
          <w:t>3.4.4.2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Elektronische ondertekening van de offerte</w:t>
        </w:r>
        <w:r>
          <w:rPr>
            <w:noProof/>
            <w:webHidden/>
          </w:rPr>
          <w:tab/>
        </w:r>
        <w:r>
          <w:rPr>
            <w:noProof/>
            <w:webHidden/>
          </w:rPr>
          <w:fldChar w:fldCharType="begin"/>
        </w:r>
        <w:r>
          <w:rPr>
            <w:noProof/>
            <w:webHidden/>
          </w:rPr>
          <w:instrText xml:space="preserve"> PAGEREF _Toc188536214 \h </w:instrText>
        </w:r>
        <w:r>
          <w:rPr>
            <w:noProof/>
            <w:webHidden/>
          </w:rPr>
        </w:r>
        <w:r>
          <w:rPr>
            <w:noProof/>
            <w:webHidden/>
          </w:rPr>
          <w:fldChar w:fldCharType="separate"/>
        </w:r>
        <w:r w:rsidR="00DC06EC">
          <w:rPr>
            <w:noProof/>
            <w:webHidden/>
          </w:rPr>
          <w:t>20</w:t>
        </w:r>
        <w:r>
          <w:rPr>
            <w:noProof/>
            <w:webHidden/>
          </w:rPr>
          <w:fldChar w:fldCharType="end"/>
        </w:r>
      </w:hyperlink>
    </w:p>
    <w:p w14:paraId="08472CB4" w14:textId="232D9571"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15" w:history="1">
        <w:r w:rsidRPr="00A179CF">
          <w:rPr>
            <w:rStyle w:val="Lienhypertexte"/>
            <w:noProof/>
          </w:rPr>
          <w:t>3.4.5</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Wijziging of intrekking van een reeds ingediende offerte</w:t>
        </w:r>
        <w:r>
          <w:rPr>
            <w:noProof/>
            <w:webHidden/>
          </w:rPr>
          <w:tab/>
        </w:r>
        <w:r>
          <w:rPr>
            <w:noProof/>
            <w:webHidden/>
          </w:rPr>
          <w:fldChar w:fldCharType="begin"/>
        </w:r>
        <w:r>
          <w:rPr>
            <w:noProof/>
            <w:webHidden/>
          </w:rPr>
          <w:instrText xml:space="preserve"> PAGEREF _Toc188536215 \h </w:instrText>
        </w:r>
        <w:r>
          <w:rPr>
            <w:noProof/>
            <w:webHidden/>
          </w:rPr>
        </w:r>
        <w:r>
          <w:rPr>
            <w:noProof/>
            <w:webHidden/>
          </w:rPr>
          <w:fldChar w:fldCharType="separate"/>
        </w:r>
        <w:r w:rsidR="00DC06EC">
          <w:rPr>
            <w:noProof/>
            <w:webHidden/>
          </w:rPr>
          <w:t>21</w:t>
        </w:r>
        <w:r>
          <w:rPr>
            <w:noProof/>
            <w:webHidden/>
          </w:rPr>
          <w:fldChar w:fldCharType="end"/>
        </w:r>
      </w:hyperlink>
    </w:p>
    <w:p w14:paraId="2D8AB1EF" w14:textId="52C2C3D7"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16" w:history="1">
        <w:r w:rsidRPr="00A179CF">
          <w:rPr>
            <w:rStyle w:val="Lienhypertexte"/>
            <w:noProof/>
          </w:rPr>
          <w:t>3.4.6</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Opening van de offertes</w:t>
        </w:r>
        <w:r>
          <w:rPr>
            <w:noProof/>
            <w:webHidden/>
          </w:rPr>
          <w:tab/>
        </w:r>
        <w:r>
          <w:rPr>
            <w:noProof/>
            <w:webHidden/>
          </w:rPr>
          <w:fldChar w:fldCharType="begin"/>
        </w:r>
        <w:r>
          <w:rPr>
            <w:noProof/>
            <w:webHidden/>
          </w:rPr>
          <w:instrText xml:space="preserve"> PAGEREF _Toc188536216 \h </w:instrText>
        </w:r>
        <w:r>
          <w:rPr>
            <w:noProof/>
            <w:webHidden/>
          </w:rPr>
        </w:r>
        <w:r>
          <w:rPr>
            <w:noProof/>
            <w:webHidden/>
          </w:rPr>
          <w:fldChar w:fldCharType="separate"/>
        </w:r>
        <w:r w:rsidR="00DC06EC">
          <w:rPr>
            <w:noProof/>
            <w:webHidden/>
          </w:rPr>
          <w:t>21</w:t>
        </w:r>
        <w:r>
          <w:rPr>
            <w:noProof/>
            <w:webHidden/>
          </w:rPr>
          <w:fldChar w:fldCharType="end"/>
        </w:r>
      </w:hyperlink>
    </w:p>
    <w:p w14:paraId="3CD8EEAC" w14:textId="5DCC22AE"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17" w:history="1">
        <w:r w:rsidRPr="00A179CF">
          <w:rPr>
            <w:rStyle w:val="Lienhypertexte"/>
            <w:noProof/>
          </w:rPr>
          <w:t>3.4.7</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Selectie van de inschrijvers</w:t>
        </w:r>
        <w:r>
          <w:rPr>
            <w:noProof/>
            <w:webHidden/>
          </w:rPr>
          <w:tab/>
        </w:r>
        <w:r>
          <w:rPr>
            <w:noProof/>
            <w:webHidden/>
          </w:rPr>
          <w:fldChar w:fldCharType="begin"/>
        </w:r>
        <w:r>
          <w:rPr>
            <w:noProof/>
            <w:webHidden/>
          </w:rPr>
          <w:instrText xml:space="preserve"> PAGEREF _Toc188536217 \h </w:instrText>
        </w:r>
        <w:r>
          <w:rPr>
            <w:noProof/>
            <w:webHidden/>
          </w:rPr>
        </w:r>
        <w:r>
          <w:rPr>
            <w:noProof/>
            <w:webHidden/>
          </w:rPr>
          <w:fldChar w:fldCharType="separate"/>
        </w:r>
        <w:r w:rsidR="00DC06EC">
          <w:rPr>
            <w:noProof/>
            <w:webHidden/>
          </w:rPr>
          <w:t>21</w:t>
        </w:r>
        <w:r>
          <w:rPr>
            <w:noProof/>
            <w:webHidden/>
          </w:rPr>
          <w:fldChar w:fldCharType="end"/>
        </w:r>
      </w:hyperlink>
    </w:p>
    <w:p w14:paraId="694915F2" w14:textId="1C29EF2E" w:rsidR="00FE3866" w:rsidRDefault="00FE3866">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88536218" w:history="1">
        <w:r w:rsidRPr="00A179CF">
          <w:rPr>
            <w:rStyle w:val="Lienhypertexte"/>
            <w:noProof/>
          </w:rPr>
          <w:t>3.4.7.1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Uitsluitingsgronden</w:t>
        </w:r>
        <w:r>
          <w:rPr>
            <w:noProof/>
            <w:webHidden/>
          </w:rPr>
          <w:tab/>
        </w:r>
        <w:r>
          <w:rPr>
            <w:noProof/>
            <w:webHidden/>
          </w:rPr>
          <w:fldChar w:fldCharType="begin"/>
        </w:r>
        <w:r>
          <w:rPr>
            <w:noProof/>
            <w:webHidden/>
          </w:rPr>
          <w:instrText xml:space="preserve"> PAGEREF _Toc188536218 \h </w:instrText>
        </w:r>
        <w:r>
          <w:rPr>
            <w:noProof/>
            <w:webHidden/>
          </w:rPr>
        </w:r>
        <w:r>
          <w:rPr>
            <w:noProof/>
            <w:webHidden/>
          </w:rPr>
          <w:fldChar w:fldCharType="separate"/>
        </w:r>
        <w:r w:rsidR="00DC06EC">
          <w:rPr>
            <w:noProof/>
            <w:webHidden/>
          </w:rPr>
          <w:t>21</w:t>
        </w:r>
        <w:r>
          <w:rPr>
            <w:noProof/>
            <w:webHidden/>
          </w:rPr>
          <w:fldChar w:fldCharType="end"/>
        </w:r>
      </w:hyperlink>
    </w:p>
    <w:p w14:paraId="33DBE079" w14:textId="5DA0D1C0" w:rsidR="00FE3866" w:rsidRDefault="00FE3866">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88536219" w:history="1">
        <w:r w:rsidRPr="00A179CF">
          <w:rPr>
            <w:rStyle w:val="Lienhypertexte"/>
            <w:noProof/>
          </w:rPr>
          <w:t>3.4.7.2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Selectiecriteria</w:t>
        </w:r>
        <w:r>
          <w:rPr>
            <w:noProof/>
            <w:webHidden/>
          </w:rPr>
          <w:tab/>
        </w:r>
        <w:r>
          <w:rPr>
            <w:noProof/>
            <w:webHidden/>
          </w:rPr>
          <w:fldChar w:fldCharType="begin"/>
        </w:r>
        <w:r>
          <w:rPr>
            <w:noProof/>
            <w:webHidden/>
          </w:rPr>
          <w:instrText xml:space="preserve"> PAGEREF _Toc188536219 \h </w:instrText>
        </w:r>
        <w:r>
          <w:rPr>
            <w:noProof/>
            <w:webHidden/>
          </w:rPr>
        </w:r>
        <w:r>
          <w:rPr>
            <w:noProof/>
            <w:webHidden/>
          </w:rPr>
          <w:fldChar w:fldCharType="separate"/>
        </w:r>
        <w:r w:rsidR="00DC06EC">
          <w:rPr>
            <w:noProof/>
            <w:webHidden/>
          </w:rPr>
          <w:t>22</w:t>
        </w:r>
        <w:r>
          <w:rPr>
            <w:noProof/>
            <w:webHidden/>
          </w:rPr>
          <w:fldChar w:fldCharType="end"/>
        </w:r>
      </w:hyperlink>
    </w:p>
    <w:p w14:paraId="153F4997" w14:textId="7B4FAA69"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20" w:history="1">
        <w:r w:rsidRPr="00A179CF">
          <w:rPr>
            <w:rStyle w:val="Lienhypertexte"/>
            <w:noProof/>
          </w:rPr>
          <w:t>3.4.8</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Evaluatie van de offertes</w:t>
        </w:r>
        <w:r>
          <w:rPr>
            <w:noProof/>
            <w:webHidden/>
          </w:rPr>
          <w:tab/>
        </w:r>
        <w:r>
          <w:rPr>
            <w:noProof/>
            <w:webHidden/>
          </w:rPr>
          <w:fldChar w:fldCharType="begin"/>
        </w:r>
        <w:r>
          <w:rPr>
            <w:noProof/>
            <w:webHidden/>
          </w:rPr>
          <w:instrText xml:space="preserve"> PAGEREF _Toc188536220 \h </w:instrText>
        </w:r>
        <w:r>
          <w:rPr>
            <w:noProof/>
            <w:webHidden/>
          </w:rPr>
        </w:r>
        <w:r>
          <w:rPr>
            <w:noProof/>
            <w:webHidden/>
          </w:rPr>
          <w:fldChar w:fldCharType="separate"/>
        </w:r>
        <w:r w:rsidR="00DC06EC">
          <w:rPr>
            <w:noProof/>
            <w:webHidden/>
          </w:rPr>
          <w:t>23</w:t>
        </w:r>
        <w:r>
          <w:rPr>
            <w:noProof/>
            <w:webHidden/>
          </w:rPr>
          <w:fldChar w:fldCharType="end"/>
        </w:r>
      </w:hyperlink>
    </w:p>
    <w:p w14:paraId="37F6F235" w14:textId="2C5AAFB9" w:rsidR="00FE3866" w:rsidRDefault="00FE3866">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88536221" w:history="1">
        <w:r w:rsidRPr="00A179CF">
          <w:rPr>
            <w:rStyle w:val="Lienhypertexte"/>
            <w:noProof/>
          </w:rPr>
          <w:t>3.4.8.1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Modaliteiten voor het onderzoek van de offertes en regelmatigheid van de offertes</w:t>
        </w:r>
        <w:r>
          <w:rPr>
            <w:noProof/>
            <w:webHidden/>
          </w:rPr>
          <w:tab/>
        </w:r>
        <w:r>
          <w:rPr>
            <w:noProof/>
            <w:webHidden/>
          </w:rPr>
          <w:fldChar w:fldCharType="begin"/>
        </w:r>
        <w:r>
          <w:rPr>
            <w:noProof/>
            <w:webHidden/>
          </w:rPr>
          <w:instrText xml:space="preserve"> PAGEREF _Toc188536221 \h </w:instrText>
        </w:r>
        <w:r>
          <w:rPr>
            <w:noProof/>
            <w:webHidden/>
          </w:rPr>
        </w:r>
        <w:r>
          <w:rPr>
            <w:noProof/>
            <w:webHidden/>
          </w:rPr>
          <w:fldChar w:fldCharType="separate"/>
        </w:r>
        <w:r w:rsidR="00DC06EC">
          <w:rPr>
            <w:noProof/>
            <w:webHidden/>
          </w:rPr>
          <w:t>23</w:t>
        </w:r>
        <w:r>
          <w:rPr>
            <w:noProof/>
            <w:webHidden/>
          </w:rPr>
          <w:fldChar w:fldCharType="end"/>
        </w:r>
      </w:hyperlink>
    </w:p>
    <w:p w14:paraId="17B6B89E" w14:textId="01089E73" w:rsidR="00FE3866" w:rsidRDefault="00FE3866">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88536222" w:history="1">
        <w:r w:rsidRPr="00A179CF">
          <w:rPr>
            <w:rStyle w:val="Lienhypertexte"/>
            <w:noProof/>
          </w:rPr>
          <w:t>3.4.8.2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Overzicht van de procedure</w:t>
        </w:r>
        <w:r>
          <w:rPr>
            <w:noProof/>
            <w:webHidden/>
          </w:rPr>
          <w:tab/>
        </w:r>
        <w:r>
          <w:rPr>
            <w:noProof/>
            <w:webHidden/>
          </w:rPr>
          <w:fldChar w:fldCharType="begin"/>
        </w:r>
        <w:r>
          <w:rPr>
            <w:noProof/>
            <w:webHidden/>
          </w:rPr>
          <w:instrText xml:space="preserve"> PAGEREF _Toc188536222 \h </w:instrText>
        </w:r>
        <w:r>
          <w:rPr>
            <w:noProof/>
            <w:webHidden/>
          </w:rPr>
        </w:r>
        <w:r>
          <w:rPr>
            <w:noProof/>
            <w:webHidden/>
          </w:rPr>
          <w:fldChar w:fldCharType="separate"/>
        </w:r>
        <w:r w:rsidR="00DC06EC">
          <w:rPr>
            <w:noProof/>
            <w:webHidden/>
          </w:rPr>
          <w:t>24</w:t>
        </w:r>
        <w:r>
          <w:rPr>
            <w:noProof/>
            <w:webHidden/>
          </w:rPr>
          <w:fldChar w:fldCharType="end"/>
        </w:r>
      </w:hyperlink>
    </w:p>
    <w:p w14:paraId="57D54550" w14:textId="47CCA71C" w:rsidR="00FE3866" w:rsidRDefault="00FE3866">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88536223" w:history="1">
        <w:r w:rsidRPr="00A179CF">
          <w:rPr>
            <w:rStyle w:val="Lienhypertexte"/>
            <w:noProof/>
          </w:rPr>
          <w:t>3.4.8.3</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Gunningscriteria</w:t>
        </w:r>
        <w:r>
          <w:rPr>
            <w:noProof/>
            <w:webHidden/>
          </w:rPr>
          <w:tab/>
        </w:r>
        <w:r>
          <w:rPr>
            <w:noProof/>
            <w:webHidden/>
          </w:rPr>
          <w:fldChar w:fldCharType="begin"/>
        </w:r>
        <w:r>
          <w:rPr>
            <w:noProof/>
            <w:webHidden/>
          </w:rPr>
          <w:instrText xml:space="preserve"> PAGEREF _Toc188536223 \h </w:instrText>
        </w:r>
        <w:r>
          <w:rPr>
            <w:noProof/>
            <w:webHidden/>
          </w:rPr>
        </w:r>
        <w:r>
          <w:rPr>
            <w:noProof/>
            <w:webHidden/>
          </w:rPr>
          <w:fldChar w:fldCharType="separate"/>
        </w:r>
        <w:r w:rsidR="00DC06EC">
          <w:rPr>
            <w:noProof/>
            <w:webHidden/>
          </w:rPr>
          <w:t>25</w:t>
        </w:r>
        <w:r>
          <w:rPr>
            <w:noProof/>
            <w:webHidden/>
          </w:rPr>
          <w:fldChar w:fldCharType="end"/>
        </w:r>
      </w:hyperlink>
    </w:p>
    <w:p w14:paraId="2BD0E595" w14:textId="31A22872" w:rsidR="00FE3866" w:rsidRDefault="00FE3866">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88536224" w:history="1">
        <w:r w:rsidRPr="00A179CF">
          <w:rPr>
            <w:rStyle w:val="Lienhypertexte"/>
            <w:noProof/>
          </w:rPr>
          <w:t>3.4.8.4</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Eindbeoordeling</w:t>
        </w:r>
        <w:r>
          <w:rPr>
            <w:noProof/>
            <w:webHidden/>
          </w:rPr>
          <w:tab/>
        </w:r>
        <w:r>
          <w:rPr>
            <w:noProof/>
            <w:webHidden/>
          </w:rPr>
          <w:fldChar w:fldCharType="begin"/>
        </w:r>
        <w:r>
          <w:rPr>
            <w:noProof/>
            <w:webHidden/>
          </w:rPr>
          <w:instrText xml:space="preserve"> PAGEREF _Toc188536224 \h </w:instrText>
        </w:r>
        <w:r>
          <w:rPr>
            <w:noProof/>
            <w:webHidden/>
          </w:rPr>
        </w:r>
        <w:r>
          <w:rPr>
            <w:noProof/>
            <w:webHidden/>
          </w:rPr>
          <w:fldChar w:fldCharType="separate"/>
        </w:r>
        <w:r w:rsidR="00DC06EC">
          <w:rPr>
            <w:noProof/>
            <w:webHidden/>
          </w:rPr>
          <w:t>25</w:t>
        </w:r>
        <w:r>
          <w:rPr>
            <w:noProof/>
            <w:webHidden/>
          </w:rPr>
          <w:fldChar w:fldCharType="end"/>
        </w:r>
      </w:hyperlink>
    </w:p>
    <w:p w14:paraId="08043E9A" w14:textId="414F56F5" w:rsidR="00FE3866" w:rsidRDefault="00FE3866">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88536225" w:history="1">
        <w:r w:rsidRPr="00A179CF">
          <w:rPr>
            <w:rStyle w:val="Lienhypertexte"/>
            <w:noProof/>
          </w:rPr>
          <w:t>3.4.8.5</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Gunning van de opdracht</w:t>
        </w:r>
        <w:r>
          <w:rPr>
            <w:noProof/>
            <w:webHidden/>
          </w:rPr>
          <w:tab/>
        </w:r>
        <w:r>
          <w:rPr>
            <w:noProof/>
            <w:webHidden/>
          </w:rPr>
          <w:fldChar w:fldCharType="begin"/>
        </w:r>
        <w:r>
          <w:rPr>
            <w:noProof/>
            <w:webHidden/>
          </w:rPr>
          <w:instrText xml:space="preserve"> PAGEREF _Toc188536225 \h </w:instrText>
        </w:r>
        <w:r>
          <w:rPr>
            <w:noProof/>
            <w:webHidden/>
          </w:rPr>
        </w:r>
        <w:r>
          <w:rPr>
            <w:noProof/>
            <w:webHidden/>
          </w:rPr>
          <w:fldChar w:fldCharType="separate"/>
        </w:r>
        <w:r w:rsidR="00DC06EC">
          <w:rPr>
            <w:noProof/>
            <w:webHidden/>
          </w:rPr>
          <w:t>26</w:t>
        </w:r>
        <w:r>
          <w:rPr>
            <w:noProof/>
            <w:webHidden/>
          </w:rPr>
          <w:fldChar w:fldCharType="end"/>
        </w:r>
      </w:hyperlink>
    </w:p>
    <w:p w14:paraId="25E259A3" w14:textId="171326A8"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26" w:history="1">
        <w:r w:rsidRPr="00A179CF">
          <w:rPr>
            <w:rStyle w:val="Lienhypertexte"/>
            <w:noProof/>
          </w:rPr>
          <w:t>3.4.9</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Sluiten van de opdracht</w:t>
        </w:r>
        <w:r>
          <w:rPr>
            <w:noProof/>
            <w:webHidden/>
          </w:rPr>
          <w:tab/>
        </w:r>
        <w:r>
          <w:rPr>
            <w:noProof/>
            <w:webHidden/>
          </w:rPr>
          <w:fldChar w:fldCharType="begin"/>
        </w:r>
        <w:r>
          <w:rPr>
            <w:noProof/>
            <w:webHidden/>
          </w:rPr>
          <w:instrText xml:space="preserve"> PAGEREF _Toc188536226 \h </w:instrText>
        </w:r>
        <w:r>
          <w:rPr>
            <w:noProof/>
            <w:webHidden/>
          </w:rPr>
        </w:r>
        <w:r>
          <w:rPr>
            <w:noProof/>
            <w:webHidden/>
          </w:rPr>
          <w:fldChar w:fldCharType="separate"/>
        </w:r>
        <w:r w:rsidR="00DC06EC">
          <w:rPr>
            <w:noProof/>
            <w:webHidden/>
          </w:rPr>
          <w:t>26</w:t>
        </w:r>
        <w:r>
          <w:rPr>
            <w:noProof/>
            <w:webHidden/>
          </w:rPr>
          <w:fldChar w:fldCharType="end"/>
        </w:r>
      </w:hyperlink>
    </w:p>
    <w:p w14:paraId="779584D3" w14:textId="180FD8D9" w:rsidR="00FE3866" w:rsidRDefault="00FE3866">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88536227" w:history="1">
        <w:r w:rsidRPr="00A179CF">
          <w:rPr>
            <w:rStyle w:val="Lienhypertexte"/>
            <w:noProof/>
          </w:rPr>
          <w:t>4</w:t>
        </w:r>
        <w:r>
          <w:rPr>
            <w:rFonts w:asciiTheme="minorHAnsi" w:eastAsiaTheme="minorEastAsia" w:hAnsiTheme="minorHAnsi" w:cstheme="minorBidi"/>
            <w:b w:val="0"/>
            <w:noProof/>
            <w:color w:val="auto"/>
            <w:kern w:val="2"/>
            <w:sz w:val="24"/>
            <w:szCs w:val="24"/>
            <w:lang w:val="fr-BE" w:eastAsia="fr-BE"/>
            <w14:ligatures w14:val="standardContextual"/>
          </w:rPr>
          <w:tab/>
        </w:r>
        <w:r w:rsidRPr="00A179CF">
          <w:rPr>
            <w:rStyle w:val="Lienhypertexte"/>
            <w:noProof/>
          </w:rPr>
          <w:t>Bijzondere contractuele bepalingen</w:t>
        </w:r>
        <w:r>
          <w:rPr>
            <w:noProof/>
            <w:webHidden/>
          </w:rPr>
          <w:tab/>
        </w:r>
        <w:r>
          <w:rPr>
            <w:noProof/>
            <w:webHidden/>
          </w:rPr>
          <w:fldChar w:fldCharType="begin"/>
        </w:r>
        <w:r>
          <w:rPr>
            <w:noProof/>
            <w:webHidden/>
          </w:rPr>
          <w:instrText xml:space="preserve"> PAGEREF _Toc188536227 \h </w:instrText>
        </w:r>
        <w:r>
          <w:rPr>
            <w:noProof/>
            <w:webHidden/>
          </w:rPr>
        </w:r>
        <w:r>
          <w:rPr>
            <w:noProof/>
            <w:webHidden/>
          </w:rPr>
          <w:fldChar w:fldCharType="separate"/>
        </w:r>
        <w:r w:rsidR="00DC06EC">
          <w:rPr>
            <w:noProof/>
            <w:webHidden/>
          </w:rPr>
          <w:t>27</w:t>
        </w:r>
        <w:r>
          <w:rPr>
            <w:noProof/>
            <w:webHidden/>
          </w:rPr>
          <w:fldChar w:fldCharType="end"/>
        </w:r>
      </w:hyperlink>
    </w:p>
    <w:p w14:paraId="3E157ED9" w14:textId="27102650"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28" w:history="1">
        <w:r w:rsidRPr="00A179CF">
          <w:rPr>
            <w:rStyle w:val="Lienhypertexte"/>
            <w:noProof/>
          </w:rPr>
          <w:t>4.1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Leidend ambtenaar (art. 11)</w:t>
        </w:r>
        <w:r>
          <w:rPr>
            <w:noProof/>
            <w:webHidden/>
          </w:rPr>
          <w:tab/>
        </w:r>
        <w:r>
          <w:rPr>
            <w:noProof/>
            <w:webHidden/>
          </w:rPr>
          <w:fldChar w:fldCharType="begin"/>
        </w:r>
        <w:r>
          <w:rPr>
            <w:noProof/>
            <w:webHidden/>
          </w:rPr>
          <w:instrText xml:space="preserve"> PAGEREF _Toc188536228 \h </w:instrText>
        </w:r>
        <w:r>
          <w:rPr>
            <w:noProof/>
            <w:webHidden/>
          </w:rPr>
        </w:r>
        <w:r>
          <w:rPr>
            <w:noProof/>
            <w:webHidden/>
          </w:rPr>
          <w:fldChar w:fldCharType="separate"/>
        </w:r>
        <w:r w:rsidR="00DC06EC">
          <w:rPr>
            <w:noProof/>
            <w:webHidden/>
          </w:rPr>
          <w:t>27</w:t>
        </w:r>
        <w:r>
          <w:rPr>
            <w:noProof/>
            <w:webHidden/>
          </w:rPr>
          <w:fldChar w:fldCharType="end"/>
        </w:r>
      </w:hyperlink>
    </w:p>
    <w:p w14:paraId="59B02FC2" w14:textId="69EF501D"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29" w:history="1">
        <w:r w:rsidRPr="00A179CF">
          <w:rPr>
            <w:rStyle w:val="Lienhypertexte"/>
            <w:noProof/>
          </w:rPr>
          <w:t>4.2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Onderaannemers (art. 12 tot 15)</w:t>
        </w:r>
        <w:r>
          <w:rPr>
            <w:noProof/>
            <w:webHidden/>
          </w:rPr>
          <w:tab/>
        </w:r>
        <w:r>
          <w:rPr>
            <w:noProof/>
            <w:webHidden/>
          </w:rPr>
          <w:fldChar w:fldCharType="begin"/>
        </w:r>
        <w:r>
          <w:rPr>
            <w:noProof/>
            <w:webHidden/>
          </w:rPr>
          <w:instrText xml:space="preserve"> PAGEREF _Toc188536229 \h </w:instrText>
        </w:r>
        <w:r>
          <w:rPr>
            <w:noProof/>
            <w:webHidden/>
          </w:rPr>
        </w:r>
        <w:r>
          <w:rPr>
            <w:noProof/>
            <w:webHidden/>
          </w:rPr>
          <w:fldChar w:fldCharType="separate"/>
        </w:r>
        <w:r w:rsidR="00DC06EC">
          <w:rPr>
            <w:noProof/>
            <w:webHidden/>
          </w:rPr>
          <w:t>27</w:t>
        </w:r>
        <w:r>
          <w:rPr>
            <w:noProof/>
            <w:webHidden/>
          </w:rPr>
          <w:fldChar w:fldCharType="end"/>
        </w:r>
      </w:hyperlink>
    </w:p>
    <w:p w14:paraId="57251904" w14:textId="204EB796"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30" w:history="1">
        <w:r w:rsidRPr="00A179CF">
          <w:rPr>
            <w:rStyle w:val="Lienhypertexte"/>
            <w:noProof/>
          </w:rPr>
          <w:t>4.3</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Vertrouwelijkheid (art. 18)</w:t>
        </w:r>
        <w:r>
          <w:rPr>
            <w:noProof/>
            <w:webHidden/>
          </w:rPr>
          <w:tab/>
        </w:r>
        <w:r>
          <w:rPr>
            <w:noProof/>
            <w:webHidden/>
          </w:rPr>
          <w:fldChar w:fldCharType="begin"/>
        </w:r>
        <w:r>
          <w:rPr>
            <w:noProof/>
            <w:webHidden/>
          </w:rPr>
          <w:instrText xml:space="preserve"> PAGEREF _Toc188536230 \h </w:instrText>
        </w:r>
        <w:r>
          <w:rPr>
            <w:noProof/>
            <w:webHidden/>
          </w:rPr>
        </w:r>
        <w:r>
          <w:rPr>
            <w:noProof/>
            <w:webHidden/>
          </w:rPr>
          <w:fldChar w:fldCharType="separate"/>
        </w:r>
        <w:r w:rsidR="00DC06EC">
          <w:rPr>
            <w:noProof/>
            <w:webHidden/>
          </w:rPr>
          <w:t>28</w:t>
        </w:r>
        <w:r>
          <w:rPr>
            <w:noProof/>
            <w:webHidden/>
          </w:rPr>
          <w:fldChar w:fldCharType="end"/>
        </w:r>
      </w:hyperlink>
    </w:p>
    <w:p w14:paraId="453D8BBD" w14:textId="77644D32"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31" w:history="1">
        <w:r w:rsidRPr="00A179CF">
          <w:rPr>
            <w:rStyle w:val="Lienhypertexte"/>
            <w:noProof/>
          </w:rPr>
          <w:t>4.4</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Bescherming van persoonsgegevens</w:t>
        </w:r>
        <w:r>
          <w:rPr>
            <w:noProof/>
            <w:webHidden/>
          </w:rPr>
          <w:tab/>
        </w:r>
        <w:r>
          <w:rPr>
            <w:noProof/>
            <w:webHidden/>
          </w:rPr>
          <w:fldChar w:fldCharType="begin"/>
        </w:r>
        <w:r>
          <w:rPr>
            <w:noProof/>
            <w:webHidden/>
          </w:rPr>
          <w:instrText xml:space="preserve"> PAGEREF _Toc188536231 \h </w:instrText>
        </w:r>
        <w:r>
          <w:rPr>
            <w:noProof/>
            <w:webHidden/>
          </w:rPr>
        </w:r>
        <w:r>
          <w:rPr>
            <w:noProof/>
            <w:webHidden/>
          </w:rPr>
          <w:fldChar w:fldCharType="separate"/>
        </w:r>
        <w:r w:rsidR="00DC06EC">
          <w:rPr>
            <w:noProof/>
            <w:webHidden/>
          </w:rPr>
          <w:t>28</w:t>
        </w:r>
        <w:r>
          <w:rPr>
            <w:noProof/>
            <w:webHidden/>
          </w:rPr>
          <w:fldChar w:fldCharType="end"/>
        </w:r>
      </w:hyperlink>
    </w:p>
    <w:p w14:paraId="6526B0F8" w14:textId="57B1EA54"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32" w:history="1">
        <w:r w:rsidRPr="00A179CF">
          <w:rPr>
            <w:rStyle w:val="Lienhypertexte"/>
            <w:noProof/>
          </w:rPr>
          <w:t>4.4.1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Verwerking van persoonsgegevens door de aanbestedende overheid</w:t>
        </w:r>
        <w:r>
          <w:rPr>
            <w:noProof/>
            <w:webHidden/>
          </w:rPr>
          <w:tab/>
        </w:r>
        <w:r>
          <w:rPr>
            <w:noProof/>
            <w:webHidden/>
          </w:rPr>
          <w:fldChar w:fldCharType="begin"/>
        </w:r>
        <w:r>
          <w:rPr>
            <w:noProof/>
            <w:webHidden/>
          </w:rPr>
          <w:instrText xml:space="preserve"> PAGEREF _Toc188536232 \h </w:instrText>
        </w:r>
        <w:r>
          <w:rPr>
            <w:noProof/>
            <w:webHidden/>
          </w:rPr>
        </w:r>
        <w:r>
          <w:rPr>
            <w:noProof/>
            <w:webHidden/>
          </w:rPr>
          <w:fldChar w:fldCharType="separate"/>
        </w:r>
        <w:r w:rsidR="00DC06EC">
          <w:rPr>
            <w:noProof/>
            <w:webHidden/>
          </w:rPr>
          <w:t>28</w:t>
        </w:r>
        <w:r>
          <w:rPr>
            <w:noProof/>
            <w:webHidden/>
          </w:rPr>
          <w:fldChar w:fldCharType="end"/>
        </w:r>
      </w:hyperlink>
    </w:p>
    <w:p w14:paraId="185FF5BC" w14:textId="536682ED"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33" w:history="1">
        <w:r w:rsidRPr="00A179CF">
          <w:rPr>
            <w:rStyle w:val="Lienhypertexte"/>
            <w:noProof/>
          </w:rPr>
          <w:t>4.4.2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Verwerking van persoonsgegevens door de opdrachtnemer</w:t>
        </w:r>
        <w:r>
          <w:rPr>
            <w:noProof/>
            <w:webHidden/>
          </w:rPr>
          <w:tab/>
        </w:r>
        <w:r>
          <w:rPr>
            <w:noProof/>
            <w:webHidden/>
          </w:rPr>
          <w:fldChar w:fldCharType="begin"/>
        </w:r>
        <w:r>
          <w:rPr>
            <w:noProof/>
            <w:webHidden/>
          </w:rPr>
          <w:instrText xml:space="preserve"> PAGEREF _Toc188536233 \h </w:instrText>
        </w:r>
        <w:r>
          <w:rPr>
            <w:noProof/>
            <w:webHidden/>
          </w:rPr>
        </w:r>
        <w:r>
          <w:rPr>
            <w:noProof/>
            <w:webHidden/>
          </w:rPr>
          <w:fldChar w:fldCharType="separate"/>
        </w:r>
        <w:r w:rsidR="00DC06EC">
          <w:rPr>
            <w:noProof/>
            <w:webHidden/>
          </w:rPr>
          <w:t>28</w:t>
        </w:r>
        <w:r>
          <w:rPr>
            <w:noProof/>
            <w:webHidden/>
          </w:rPr>
          <w:fldChar w:fldCharType="end"/>
        </w:r>
      </w:hyperlink>
    </w:p>
    <w:p w14:paraId="3462E665" w14:textId="6AD24F3D"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34" w:history="1">
        <w:r w:rsidRPr="00A179CF">
          <w:rPr>
            <w:rStyle w:val="Lienhypertexte"/>
            <w:noProof/>
          </w:rPr>
          <w:t>4.5</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Intellectuele rechten (art. 19 tot 23)</w:t>
        </w:r>
        <w:r>
          <w:rPr>
            <w:noProof/>
            <w:webHidden/>
          </w:rPr>
          <w:tab/>
        </w:r>
        <w:r>
          <w:rPr>
            <w:noProof/>
            <w:webHidden/>
          </w:rPr>
          <w:fldChar w:fldCharType="begin"/>
        </w:r>
        <w:r>
          <w:rPr>
            <w:noProof/>
            <w:webHidden/>
          </w:rPr>
          <w:instrText xml:space="preserve"> PAGEREF _Toc188536234 \h </w:instrText>
        </w:r>
        <w:r>
          <w:rPr>
            <w:noProof/>
            <w:webHidden/>
          </w:rPr>
        </w:r>
        <w:r>
          <w:rPr>
            <w:noProof/>
            <w:webHidden/>
          </w:rPr>
          <w:fldChar w:fldCharType="separate"/>
        </w:r>
        <w:r w:rsidR="00DC06EC">
          <w:rPr>
            <w:noProof/>
            <w:webHidden/>
          </w:rPr>
          <w:t>29</w:t>
        </w:r>
        <w:r>
          <w:rPr>
            <w:noProof/>
            <w:webHidden/>
          </w:rPr>
          <w:fldChar w:fldCharType="end"/>
        </w:r>
      </w:hyperlink>
    </w:p>
    <w:p w14:paraId="512D73E7" w14:textId="7C2DE352"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35" w:history="1">
        <w:r w:rsidRPr="00A179CF">
          <w:rPr>
            <w:rStyle w:val="Lienhypertexte"/>
            <w:noProof/>
          </w:rPr>
          <w:t>4.6</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Borgtocht  (art. 25 tot 33)</w:t>
        </w:r>
        <w:r>
          <w:rPr>
            <w:noProof/>
            <w:webHidden/>
          </w:rPr>
          <w:tab/>
        </w:r>
        <w:r>
          <w:rPr>
            <w:noProof/>
            <w:webHidden/>
          </w:rPr>
          <w:fldChar w:fldCharType="begin"/>
        </w:r>
        <w:r>
          <w:rPr>
            <w:noProof/>
            <w:webHidden/>
          </w:rPr>
          <w:instrText xml:space="preserve"> PAGEREF _Toc188536235 \h </w:instrText>
        </w:r>
        <w:r>
          <w:rPr>
            <w:noProof/>
            <w:webHidden/>
          </w:rPr>
        </w:r>
        <w:r>
          <w:rPr>
            <w:noProof/>
            <w:webHidden/>
          </w:rPr>
          <w:fldChar w:fldCharType="separate"/>
        </w:r>
        <w:r w:rsidR="00DC06EC">
          <w:rPr>
            <w:noProof/>
            <w:webHidden/>
          </w:rPr>
          <w:t>30</w:t>
        </w:r>
        <w:r>
          <w:rPr>
            <w:noProof/>
            <w:webHidden/>
          </w:rPr>
          <w:fldChar w:fldCharType="end"/>
        </w:r>
      </w:hyperlink>
    </w:p>
    <w:p w14:paraId="57C43C22" w14:textId="569AF0F1"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36" w:history="1">
        <w:r w:rsidRPr="00A179CF">
          <w:rPr>
            <w:rStyle w:val="Lienhypertexte"/>
            <w:noProof/>
          </w:rPr>
          <w:t>4.7</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Conforme uitvoering (art. 34)</w:t>
        </w:r>
        <w:r>
          <w:rPr>
            <w:noProof/>
            <w:webHidden/>
          </w:rPr>
          <w:tab/>
        </w:r>
        <w:r>
          <w:rPr>
            <w:noProof/>
            <w:webHidden/>
          </w:rPr>
          <w:fldChar w:fldCharType="begin"/>
        </w:r>
        <w:r>
          <w:rPr>
            <w:noProof/>
            <w:webHidden/>
          </w:rPr>
          <w:instrText xml:space="preserve"> PAGEREF _Toc188536236 \h </w:instrText>
        </w:r>
        <w:r>
          <w:rPr>
            <w:noProof/>
            <w:webHidden/>
          </w:rPr>
        </w:r>
        <w:r>
          <w:rPr>
            <w:noProof/>
            <w:webHidden/>
          </w:rPr>
          <w:fldChar w:fldCharType="separate"/>
        </w:r>
        <w:r w:rsidR="00DC06EC">
          <w:rPr>
            <w:noProof/>
            <w:webHidden/>
          </w:rPr>
          <w:t>30</w:t>
        </w:r>
        <w:r>
          <w:rPr>
            <w:noProof/>
            <w:webHidden/>
          </w:rPr>
          <w:fldChar w:fldCharType="end"/>
        </w:r>
      </w:hyperlink>
    </w:p>
    <w:p w14:paraId="1E43CEAD" w14:textId="3E44E346"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37" w:history="1">
        <w:r w:rsidRPr="00A179CF">
          <w:rPr>
            <w:rStyle w:val="Lienhypertexte"/>
            <w:noProof/>
          </w:rPr>
          <w:t>4.8</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Bestelling later en uitvoeringstermijnen</w:t>
        </w:r>
        <w:r>
          <w:rPr>
            <w:noProof/>
            <w:webHidden/>
          </w:rPr>
          <w:tab/>
        </w:r>
        <w:r>
          <w:rPr>
            <w:noProof/>
            <w:webHidden/>
          </w:rPr>
          <w:fldChar w:fldCharType="begin"/>
        </w:r>
        <w:r>
          <w:rPr>
            <w:noProof/>
            <w:webHidden/>
          </w:rPr>
          <w:instrText xml:space="preserve"> PAGEREF _Toc188536237 \h </w:instrText>
        </w:r>
        <w:r>
          <w:rPr>
            <w:noProof/>
            <w:webHidden/>
          </w:rPr>
        </w:r>
        <w:r>
          <w:rPr>
            <w:noProof/>
            <w:webHidden/>
          </w:rPr>
          <w:fldChar w:fldCharType="separate"/>
        </w:r>
        <w:r w:rsidR="00DC06EC">
          <w:rPr>
            <w:noProof/>
            <w:webHidden/>
          </w:rPr>
          <w:t>30</w:t>
        </w:r>
        <w:r>
          <w:rPr>
            <w:noProof/>
            <w:webHidden/>
          </w:rPr>
          <w:fldChar w:fldCharType="end"/>
        </w:r>
      </w:hyperlink>
    </w:p>
    <w:p w14:paraId="2A5C9306" w14:textId="3488AD75"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38" w:history="1">
        <w:r w:rsidRPr="00A179CF">
          <w:rPr>
            <w:rStyle w:val="Lienhypertexte"/>
            <w:noProof/>
          </w:rPr>
          <w:t>4.9</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Plaats waar de diensten moeten worden uitgevoerd en formaliteiten (art. 149)</w:t>
        </w:r>
        <w:r>
          <w:rPr>
            <w:noProof/>
            <w:webHidden/>
          </w:rPr>
          <w:tab/>
        </w:r>
        <w:r>
          <w:rPr>
            <w:noProof/>
            <w:webHidden/>
          </w:rPr>
          <w:fldChar w:fldCharType="begin"/>
        </w:r>
        <w:r>
          <w:rPr>
            <w:noProof/>
            <w:webHidden/>
          </w:rPr>
          <w:instrText xml:space="preserve"> PAGEREF _Toc188536238 \h </w:instrText>
        </w:r>
        <w:r>
          <w:rPr>
            <w:noProof/>
            <w:webHidden/>
          </w:rPr>
        </w:r>
        <w:r>
          <w:rPr>
            <w:noProof/>
            <w:webHidden/>
          </w:rPr>
          <w:fldChar w:fldCharType="separate"/>
        </w:r>
        <w:r w:rsidR="00DC06EC">
          <w:rPr>
            <w:noProof/>
            <w:webHidden/>
          </w:rPr>
          <w:t>30</w:t>
        </w:r>
        <w:r>
          <w:rPr>
            <w:noProof/>
            <w:webHidden/>
          </w:rPr>
          <w:fldChar w:fldCharType="end"/>
        </w:r>
      </w:hyperlink>
    </w:p>
    <w:p w14:paraId="3C810E4B" w14:textId="2BC8D875"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39" w:history="1">
        <w:r w:rsidRPr="00A179CF">
          <w:rPr>
            <w:rStyle w:val="Lienhypertexte"/>
            <w:noProof/>
          </w:rPr>
          <w:t>4.10</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Wijzigingen van de opdracht (art. 37 tot 38/19)</w:t>
        </w:r>
        <w:r>
          <w:rPr>
            <w:noProof/>
            <w:webHidden/>
          </w:rPr>
          <w:tab/>
        </w:r>
        <w:r>
          <w:rPr>
            <w:noProof/>
            <w:webHidden/>
          </w:rPr>
          <w:fldChar w:fldCharType="begin"/>
        </w:r>
        <w:r>
          <w:rPr>
            <w:noProof/>
            <w:webHidden/>
          </w:rPr>
          <w:instrText xml:space="preserve"> PAGEREF _Toc188536239 \h </w:instrText>
        </w:r>
        <w:r>
          <w:rPr>
            <w:noProof/>
            <w:webHidden/>
          </w:rPr>
        </w:r>
        <w:r>
          <w:rPr>
            <w:noProof/>
            <w:webHidden/>
          </w:rPr>
          <w:fldChar w:fldCharType="separate"/>
        </w:r>
        <w:r w:rsidR="00DC06EC">
          <w:rPr>
            <w:noProof/>
            <w:webHidden/>
          </w:rPr>
          <w:t>31</w:t>
        </w:r>
        <w:r>
          <w:rPr>
            <w:noProof/>
            <w:webHidden/>
          </w:rPr>
          <w:fldChar w:fldCharType="end"/>
        </w:r>
      </w:hyperlink>
    </w:p>
    <w:p w14:paraId="3E0E272B" w14:textId="774687D7"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40" w:history="1">
        <w:r w:rsidRPr="00A179CF">
          <w:rPr>
            <w:rStyle w:val="Lienhypertexte"/>
            <w:noProof/>
          </w:rPr>
          <w:t>4.10.1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Vervanging van de opdrachtnemer (art. 38/3)</w:t>
        </w:r>
        <w:r>
          <w:rPr>
            <w:noProof/>
            <w:webHidden/>
          </w:rPr>
          <w:tab/>
        </w:r>
        <w:r>
          <w:rPr>
            <w:noProof/>
            <w:webHidden/>
          </w:rPr>
          <w:fldChar w:fldCharType="begin"/>
        </w:r>
        <w:r>
          <w:rPr>
            <w:noProof/>
            <w:webHidden/>
          </w:rPr>
          <w:instrText xml:space="preserve"> PAGEREF _Toc188536240 \h </w:instrText>
        </w:r>
        <w:r>
          <w:rPr>
            <w:noProof/>
            <w:webHidden/>
          </w:rPr>
        </w:r>
        <w:r>
          <w:rPr>
            <w:noProof/>
            <w:webHidden/>
          </w:rPr>
          <w:fldChar w:fldCharType="separate"/>
        </w:r>
        <w:r w:rsidR="00DC06EC">
          <w:rPr>
            <w:noProof/>
            <w:webHidden/>
          </w:rPr>
          <w:t>31</w:t>
        </w:r>
        <w:r>
          <w:rPr>
            <w:noProof/>
            <w:webHidden/>
          </w:rPr>
          <w:fldChar w:fldCharType="end"/>
        </w:r>
      </w:hyperlink>
    </w:p>
    <w:p w14:paraId="400160E2" w14:textId="55A77F2D"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41" w:history="1">
        <w:r w:rsidRPr="00A179CF">
          <w:rPr>
            <w:rStyle w:val="Lienhypertexte"/>
            <w:noProof/>
          </w:rPr>
          <w:t>4.10.2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Prijsherziening (art. 38/7)</w:t>
        </w:r>
        <w:r>
          <w:rPr>
            <w:noProof/>
            <w:webHidden/>
          </w:rPr>
          <w:tab/>
        </w:r>
        <w:r>
          <w:rPr>
            <w:noProof/>
            <w:webHidden/>
          </w:rPr>
          <w:fldChar w:fldCharType="begin"/>
        </w:r>
        <w:r>
          <w:rPr>
            <w:noProof/>
            <w:webHidden/>
          </w:rPr>
          <w:instrText xml:space="preserve"> PAGEREF _Toc188536241 \h </w:instrText>
        </w:r>
        <w:r>
          <w:rPr>
            <w:noProof/>
            <w:webHidden/>
          </w:rPr>
        </w:r>
        <w:r>
          <w:rPr>
            <w:noProof/>
            <w:webHidden/>
          </w:rPr>
          <w:fldChar w:fldCharType="separate"/>
        </w:r>
        <w:r w:rsidR="00DC06EC">
          <w:rPr>
            <w:noProof/>
            <w:webHidden/>
          </w:rPr>
          <w:t>31</w:t>
        </w:r>
        <w:r>
          <w:rPr>
            <w:noProof/>
            <w:webHidden/>
          </w:rPr>
          <w:fldChar w:fldCharType="end"/>
        </w:r>
      </w:hyperlink>
    </w:p>
    <w:p w14:paraId="0FEE83CA" w14:textId="74AF6091"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42" w:history="1">
        <w:r w:rsidRPr="00A179CF">
          <w:rPr>
            <w:rStyle w:val="Lienhypertexte"/>
            <w:noProof/>
          </w:rPr>
          <w:t>4.10.3</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Herzieningsclausule (art. 38): vervanging van de expert</w:t>
        </w:r>
        <w:r>
          <w:rPr>
            <w:noProof/>
            <w:webHidden/>
          </w:rPr>
          <w:tab/>
        </w:r>
        <w:r>
          <w:rPr>
            <w:noProof/>
            <w:webHidden/>
          </w:rPr>
          <w:fldChar w:fldCharType="begin"/>
        </w:r>
        <w:r>
          <w:rPr>
            <w:noProof/>
            <w:webHidden/>
          </w:rPr>
          <w:instrText xml:space="preserve"> PAGEREF _Toc188536242 \h </w:instrText>
        </w:r>
        <w:r>
          <w:rPr>
            <w:noProof/>
            <w:webHidden/>
          </w:rPr>
        </w:r>
        <w:r>
          <w:rPr>
            <w:noProof/>
            <w:webHidden/>
          </w:rPr>
          <w:fldChar w:fldCharType="separate"/>
        </w:r>
        <w:r w:rsidR="00DC06EC">
          <w:rPr>
            <w:noProof/>
            <w:webHidden/>
          </w:rPr>
          <w:t>31</w:t>
        </w:r>
        <w:r>
          <w:rPr>
            <w:noProof/>
            <w:webHidden/>
          </w:rPr>
          <w:fldChar w:fldCharType="end"/>
        </w:r>
      </w:hyperlink>
    </w:p>
    <w:p w14:paraId="4C428D03" w14:textId="2F20AE7B"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43" w:history="1">
        <w:r w:rsidRPr="00A179CF">
          <w:rPr>
            <w:rStyle w:val="Lienhypertexte"/>
            <w:noProof/>
          </w:rPr>
          <w:t>4.10.4</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Vergoeding voor schorsingen op bevel van de aanbestedende overheid tijdens de uitvoering (art. 38/12)</w:t>
        </w:r>
        <w:r>
          <w:rPr>
            <w:noProof/>
            <w:webHidden/>
          </w:rPr>
          <w:tab/>
        </w:r>
        <w:r>
          <w:rPr>
            <w:noProof/>
            <w:webHidden/>
          </w:rPr>
          <w:fldChar w:fldCharType="begin"/>
        </w:r>
        <w:r>
          <w:rPr>
            <w:noProof/>
            <w:webHidden/>
          </w:rPr>
          <w:instrText xml:space="preserve"> PAGEREF _Toc188536243 \h </w:instrText>
        </w:r>
        <w:r>
          <w:rPr>
            <w:noProof/>
            <w:webHidden/>
          </w:rPr>
        </w:r>
        <w:r>
          <w:rPr>
            <w:noProof/>
            <w:webHidden/>
          </w:rPr>
          <w:fldChar w:fldCharType="separate"/>
        </w:r>
        <w:r w:rsidR="00DC06EC">
          <w:rPr>
            <w:noProof/>
            <w:webHidden/>
          </w:rPr>
          <w:t>32</w:t>
        </w:r>
        <w:r>
          <w:rPr>
            <w:noProof/>
            <w:webHidden/>
          </w:rPr>
          <w:fldChar w:fldCharType="end"/>
        </w:r>
      </w:hyperlink>
    </w:p>
    <w:p w14:paraId="30288182" w14:textId="775356CB"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44" w:history="1">
        <w:r w:rsidRPr="00A179CF">
          <w:rPr>
            <w:rStyle w:val="Lienhypertexte"/>
            <w:noProof/>
          </w:rPr>
          <w:t>4.10.5</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Onvoorzienbare omstandigheden</w:t>
        </w:r>
        <w:r>
          <w:rPr>
            <w:noProof/>
            <w:webHidden/>
          </w:rPr>
          <w:tab/>
        </w:r>
        <w:r>
          <w:rPr>
            <w:noProof/>
            <w:webHidden/>
          </w:rPr>
          <w:fldChar w:fldCharType="begin"/>
        </w:r>
        <w:r>
          <w:rPr>
            <w:noProof/>
            <w:webHidden/>
          </w:rPr>
          <w:instrText xml:space="preserve"> PAGEREF _Toc188536244 \h </w:instrText>
        </w:r>
        <w:r>
          <w:rPr>
            <w:noProof/>
            <w:webHidden/>
          </w:rPr>
        </w:r>
        <w:r>
          <w:rPr>
            <w:noProof/>
            <w:webHidden/>
          </w:rPr>
          <w:fldChar w:fldCharType="separate"/>
        </w:r>
        <w:r w:rsidR="00DC06EC">
          <w:rPr>
            <w:noProof/>
            <w:webHidden/>
          </w:rPr>
          <w:t>32</w:t>
        </w:r>
        <w:r>
          <w:rPr>
            <w:noProof/>
            <w:webHidden/>
          </w:rPr>
          <w:fldChar w:fldCharType="end"/>
        </w:r>
      </w:hyperlink>
    </w:p>
    <w:p w14:paraId="1CFD34C4" w14:textId="66F82DF1"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45" w:history="1">
        <w:r w:rsidRPr="00A179CF">
          <w:rPr>
            <w:rStyle w:val="Lienhypertexte"/>
            <w:noProof/>
          </w:rPr>
          <w:t>4.10.6</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Belastingen die een invloed hebben op het bedrag van de opdracht</w:t>
        </w:r>
        <w:r>
          <w:rPr>
            <w:noProof/>
            <w:webHidden/>
          </w:rPr>
          <w:tab/>
        </w:r>
        <w:r>
          <w:rPr>
            <w:noProof/>
            <w:webHidden/>
          </w:rPr>
          <w:fldChar w:fldCharType="begin"/>
        </w:r>
        <w:r>
          <w:rPr>
            <w:noProof/>
            <w:webHidden/>
          </w:rPr>
          <w:instrText xml:space="preserve"> PAGEREF _Toc188536245 \h </w:instrText>
        </w:r>
        <w:r>
          <w:rPr>
            <w:noProof/>
            <w:webHidden/>
          </w:rPr>
        </w:r>
        <w:r>
          <w:rPr>
            <w:noProof/>
            <w:webHidden/>
          </w:rPr>
          <w:fldChar w:fldCharType="separate"/>
        </w:r>
        <w:r w:rsidR="00DC06EC">
          <w:rPr>
            <w:noProof/>
            <w:webHidden/>
          </w:rPr>
          <w:t>33</w:t>
        </w:r>
        <w:r>
          <w:rPr>
            <w:noProof/>
            <w:webHidden/>
          </w:rPr>
          <w:fldChar w:fldCharType="end"/>
        </w:r>
      </w:hyperlink>
    </w:p>
    <w:p w14:paraId="38DE0331" w14:textId="42023720"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46" w:history="1">
        <w:r w:rsidRPr="00A179CF">
          <w:rPr>
            <w:rStyle w:val="Lienhypertexte"/>
            <w:noProof/>
          </w:rPr>
          <w:t>4.10.7</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Indieningsvoorwaarden (art. 38/14)</w:t>
        </w:r>
        <w:r>
          <w:rPr>
            <w:noProof/>
            <w:webHidden/>
          </w:rPr>
          <w:tab/>
        </w:r>
        <w:r>
          <w:rPr>
            <w:noProof/>
            <w:webHidden/>
          </w:rPr>
          <w:fldChar w:fldCharType="begin"/>
        </w:r>
        <w:r>
          <w:rPr>
            <w:noProof/>
            <w:webHidden/>
          </w:rPr>
          <w:instrText xml:space="preserve"> PAGEREF _Toc188536246 \h </w:instrText>
        </w:r>
        <w:r>
          <w:rPr>
            <w:noProof/>
            <w:webHidden/>
          </w:rPr>
        </w:r>
        <w:r>
          <w:rPr>
            <w:noProof/>
            <w:webHidden/>
          </w:rPr>
          <w:fldChar w:fldCharType="separate"/>
        </w:r>
        <w:r w:rsidR="00DC06EC">
          <w:rPr>
            <w:noProof/>
            <w:webHidden/>
          </w:rPr>
          <w:t>33</w:t>
        </w:r>
        <w:r>
          <w:rPr>
            <w:noProof/>
            <w:webHidden/>
          </w:rPr>
          <w:fldChar w:fldCharType="end"/>
        </w:r>
      </w:hyperlink>
    </w:p>
    <w:p w14:paraId="382D4D49" w14:textId="3A5A28C1"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47" w:history="1">
        <w:r w:rsidRPr="00A179CF">
          <w:rPr>
            <w:rStyle w:val="Lienhypertexte"/>
            <w:noProof/>
          </w:rPr>
          <w:t>4.11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Voorafgaande keuring (art. 42)</w:t>
        </w:r>
        <w:r>
          <w:rPr>
            <w:noProof/>
            <w:webHidden/>
          </w:rPr>
          <w:tab/>
        </w:r>
        <w:r>
          <w:rPr>
            <w:noProof/>
            <w:webHidden/>
          </w:rPr>
          <w:fldChar w:fldCharType="begin"/>
        </w:r>
        <w:r>
          <w:rPr>
            <w:noProof/>
            <w:webHidden/>
          </w:rPr>
          <w:instrText xml:space="preserve"> PAGEREF _Toc188536247 \h </w:instrText>
        </w:r>
        <w:r>
          <w:rPr>
            <w:noProof/>
            <w:webHidden/>
          </w:rPr>
        </w:r>
        <w:r>
          <w:rPr>
            <w:noProof/>
            <w:webHidden/>
          </w:rPr>
          <w:fldChar w:fldCharType="separate"/>
        </w:r>
        <w:r w:rsidR="00DC06EC">
          <w:rPr>
            <w:noProof/>
            <w:webHidden/>
          </w:rPr>
          <w:t>33</w:t>
        </w:r>
        <w:r>
          <w:rPr>
            <w:noProof/>
            <w:webHidden/>
          </w:rPr>
          <w:fldChar w:fldCharType="end"/>
        </w:r>
      </w:hyperlink>
    </w:p>
    <w:p w14:paraId="3CFAC53B" w14:textId="0D180996"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48" w:history="1">
        <w:r w:rsidRPr="00A179CF">
          <w:rPr>
            <w:rStyle w:val="Lienhypertexte"/>
            <w:noProof/>
          </w:rPr>
          <w:t>4.12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Aansprakelijkheid van de dienstverlener (art. 152-153)</w:t>
        </w:r>
        <w:r>
          <w:rPr>
            <w:noProof/>
            <w:webHidden/>
          </w:rPr>
          <w:tab/>
        </w:r>
        <w:r>
          <w:rPr>
            <w:noProof/>
            <w:webHidden/>
          </w:rPr>
          <w:fldChar w:fldCharType="begin"/>
        </w:r>
        <w:r>
          <w:rPr>
            <w:noProof/>
            <w:webHidden/>
          </w:rPr>
          <w:instrText xml:space="preserve"> PAGEREF _Toc188536248 \h </w:instrText>
        </w:r>
        <w:r>
          <w:rPr>
            <w:noProof/>
            <w:webHidden/>
          </w:rPr>
        </w:r>
        <w:r>
          <w:rPr>
            <w:noProof/>
            <w:webHidden/>
          </w:rPr>
          <w:fldChar w:fldCharType="separate"/>
        </w:r>
        <w:r w:rsidR="00DC06EC">
          <w:rPr>
            <w:noProof/>
            <w:webHidden/>
          </w:rPr>
          <w:t>33</w:t>
        </w:r>
        <w:r>
          <w:rPr>
            <w:noProof/>
            <w:webHidden/>
          </w:rPr>
          <w:fldChar w:fldCharType="end"/>
        </w:r>
      </w:hyperlink>
    </w:p>
    <w:p w14:paraId="7B6D4EDB" w14:textId="5414D941"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49" w:history="1">
        <w:r w:rsidRPr="00A179CF">
          <w:rPr>
            <w:rStyle w:val="Lienhypertexte"/>
            <w:noProof/>
          </w:rPr>
          <w:t>4.13</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Nultolerantie voor seksuele uitbuiting en misbruik</w:t>
        </w:r>
        <w:r>
          <w:rPr>
            <w:noProof/>
            <w:webHidden/>
          </w:rPr>
          <w:tab/>
        </w:r>
        <w:r>
          <w:rPr>
            <w:noProof/>
            <w:webHidden/>
          </w:rPr>
          <w:fldChar w:fldCharType="begin"/>
        </w:r>
        <w:r>
          <w:rPr>
            <w:noProof/>
            <w:webHidden/>
          </w:rPr>
          <w:instrText xml:space="preserve"> PAGEREF _Toc188536249 \h </w:instrText>
        </w:r>
        <w:r>
          <w:rPr>
            <w:noProof/>
            <w:webHidden/>
          </w:rPr>
        </w:r>
        <w:r>
          <w:rPr>
            <w:noProof/>
            <w:webHidden/>
          </w:rPr>
          <w:fldChar w:fldCharType="separate"/>
        </w:r>
        <w:r w:rsidR="00DC06EC">
          <w:rPr>
            <w:noProof/>
            <w:webHidden/>
          </w:rPr>
          <w:t>34</w:t>
        </w:r>
        <w:r>
          <w:rPr>
            <w:noProof/>
            <w:webHidden/>
          </w:rPr>
          <w:fldChar w:fldCharType="end"/>
        </w:r>
      </w:hyperlink>
    </w:p>
    <w:p w14:paraId="2B773360" w14:textId="0D7B8B17"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50" w:history="1">
        <w:r w:rsidRPr="00A179CF">
          <w:rPr>
            <w:rStyle w:val="Lienhypertexte"/>
            <w:noProof/>
          </w:rPr>
          <w:t>4.14</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Middelen van optreden van de aanbestedende overheid (art. 44-51 en 154-155)</w:t>
        </w:r>
        <w:r>
          <w:rPr>
            <w:noProof/>
            <w:webHidden/>
          </w:rPr>
          <w:tab/>
        </w:r>
        <w:r>
          <w:rPr>
            <w:noProof/>
            <w:webHidden/>
          </w:rPr>
          <w:fldChar w:fldCharType="begin"/>
        </w:r>
        <w:r>
          <w:rPr>
            <w:noProof/>
            <w:webHidden/>
          </w:rPr>
          <w:instrText xml:space="preserve"> PAGEREF _Toc188536250 \h </w:instrText>
        </w:r>
        <w:r>
          <w:rPr>
            <w:noProof/>
            <w:webHidden/>
          </w:rPr>
        </w:r>
        <w:r>
          <w:rPr>
            <w:noProof/>
            <w:webHidden/>
          </w:rPr>
          <w:fldChar w:fldCharType="separate"/>
        </w:r>
        <w:r w:rsidR="00DC06EC">
          <w:rPr>
            <w:noProof/>
            <w:webHidden/>
          </w:rPr>
          <w:t>34</w:t>
        </w:r>
        <w:r>
          <w:rPr>
            <w:noProof/>
            <w:webHidden/>
          </w:rPr>
          <w:fldChar w:fldCharType="end"/>
        </w:r>
      </w:hyperlink>
    </w:p>
    <w:p w14:paraId="16FAC19E" w14:textId="7A258BB1"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51" w:history="1">
        <w:r w:rsidRPr="00A179CF">
          <w:rPr>
            <w:rStyle w:val="Lienhypertexte"/>
            <w:noProof/>
          </w:rPr>
          <w:t>4.15</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Einde van de opdracht</w:t>
        </w:r>
        <w:r>
          <w:rPr>
            <w:noProof/>
            <w:webHidden/>
          </w:rPr>
          <w:tab/>
        </w:r>
        <w:r>
          <w:rPr>
            <w:noProof/>
            <w:webHidden/>
          </w:rPr>
          <w:fldChar w:fldCharType="begin"/>
        </w:r>
        <w:r>
          <w:rPr>
            <w:noProof/>
            <w:webHidden/>
          </w:rPr>
          <w:instrText xml:space="preserve"> PAGEREF _Toc188536251 \h </w:instrText>
        </w:r>
        <w:r>
          <w:rPr>
            <w:noProof/>
            <w:webHidden/>
          </w:rPr>
        </w:r>
        <w:r>
          <w:rPr>
            <w:noProof/>
            <w:webHidden/>
          </w:rPr>
          <w:fldChar w:fldCharType="separate"/>
        </w:r>
        <w:r w:rsidR="00DC06EC">
          <w:rPr>
            <w:noProof/>
            <w:webHidden/>
          </w:rPr>
          <w:t>34</w:t>
        </w:r>
        <w:r>
          <w:rPr>
            <w:noProof/>
            <w:webHidden/>
          </w:rPr>
          <w:fldChar w:fldCharType="end"/>
        </w:r>
      </w:hyperlink>
    </w:p>
    <w:p w14:paraId="2CE298C6" w14:textId="5C33B3E0"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52" w:history="1">
        <w:r w:rsidRPr="00A179CF">
          <w:rPr>
            <w:rStyle w:val="Lienhypertexte"/>
            <w:noProof/>
          </w:rPr>
          <w:t>4.15.1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Oplevering van de uitgevoerde diensten (art. 64-65 en 156)</w:t>
        </w:r>
        <w:r>
          <w:rPr>
            <w:noProof/>
            <w:webHidden/>
          </w:rPr>
          <w:tab/>
        </w:r>
        <w:r>
          <w:rPr>
            <w:noProof/>
            <w:webHidden/>
          </w:rPr>
          <w:fldChar w:fldCharType="begin"/>
        </w:r>
        <w:r>
          <w:rPr>
            <w:noProof/>
            <w:webHidden/>
          </w:rPr>
          <w:instrText xml:space="preserve"> PAGEREF _Toc188536252 \h </w:instrText>
        </w:r>
        <w:r>
          <w:rPr>
            <w:noProof/>
            <w:webHidden/>
          </w:rPr>
        </w:r>
        <w:r>
          <w:rPr>
            <w:noProof/>
            <w:webHidden/>
          </w:rPr>
          <w:fldChar w:fldCharType="separate"/>
        </w:r>
        <w:r w:rsidR="00DC06EC">
          <w:rPr>
            <w:noProof/>
            <w:webHidden/>
          </w:rPr>
          <w:t>34</w:t>
        </w:r>
        <w:r>
          <w:rPr>
            <w:noProof/>
            <w:webHidden/>
          </w:rPr>
          <w:fldChar w:fldCharType="end"/>
        </w:r>
      </w:hyperlink>
    </w:p>
    <w:p w14:paraId="0C0BBD9F" w14:textId="1FD18F3F"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53" w:history="1">
        <w:r w:rsidRPr="00A179CF">
          <w:rPr>
            <w:rStyle w:val="Lienhypertexte"/>
            <w:noProof/>
          </w:rPr>
          <w:t>4.15.2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Facturering en betaling van de diensten (art. 66 tot 72 - 160)</w:t>
        </w:r>
        <w:r>
          <w:rPr>
            <w:noProof/>
            <w:webHidden/>
          </w:rPr>
          <w:tab/>
        </w:r>
        <w:r>
          <w:rPr>
            <w:noProof/>
            <w:webHidden/>
          </w:rPr>
          <w:fldChar w:fldCharType="begin"/>
        </w:r>
        <w:r>
          <w:rPr>
            <w:noProof/>
            <w:webHidden/>
          </w:rPr>
          <w:instrText xml:space="preserve"> PAGEREF _Toc188536253 \h </w:instrText>
        </w:r>
        <w:r>
          <w:rPr>
            <w:noProof/>
            <w:webHidden/>
          </w:rPr>
        </w:r>
        <w:r>
          <w:rPr>
            <w:noProof/>
            <w:webHidden/>
          </w:rPr>
          <w:fldChar w:fldCharType="separate"/>
        </w:r>
        <w:r w:rsidR="00DC06EC">
          <w:rPr>
            <w:noProof/>
            <w:webHidden/>
          </w:rPr>
          <w:t>35</w:t>
        </w:r>
        <w:r>
          <w:rPr>
            <w:noProof/>
            <w:webHidden/>
          </w:rPr>
          <w:fldChar w:fldCharType="end"/>
        </w:r>
      </w:hyperlink>
    </w:p>
    <w:p w14:paraId="3976407F" w14:textId="3C3945AF" w:rsidR="00FE3866" w:rsidRDefault="00FE3866">
      <w:pPr>
        <w:pStyle w:val="TM4"/>
        <w:tabs>
          <w:tab w:val="left" w:pos="1320"/>
        </w:tabs>
        <w:rPr>
          <w:rFonts w:asciiTheme="minorHAnsi" w:eastAsiaTheme="minorEastAsia" w:hAnsiTheme="minorHAnsi" w:cstheme="minorBidi"/>
          <w:noProof/>
          <w:color w:val="auto"/>
          <w:kern w:val="2"/>
          <w:sz w:val="24"/>
          <w:szCs w:val="24"/>
          <w:lang w:val="fr-BE" w:eastAsia="fr-BE"/>
          <w14:ligatures w14:val="standardContextual"/>
        </w:rPr>
      </w:pPr>
      <w:hyperlink w:anchor="_Toc188536254" w:history="1">
        <w:r w:rsidRPr="00A179CF">
          <w:rPr>
            <w:rStyle w:val="Lienhypertexte"/>
            <w:noProof/>
          </w:rPr>
          <w:t>4.15.2.1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Diensten verleend in België</w:t>
        </w:r>
        <w:r>
          <w:rPr>
            <w:noProof/>
            <w:webHidden/>
          </w:rPr>
          <w:tab/>
        </w:r>
        <w:r>
          <w:rPr>
            <w:noProof/>
            <w:webHidden/>
          </w:rPr>
          <w:fldChar w:fldCharType="begin"/>
        </w:r>
        <w:r>
          <w:rPr>
            <w:noProof/>
            <w:webHidden/>
          </w:rPr>
          <w:instrText xml:space="preserve"> PAGEREF _Toc188536254 \h </w:instrText>
        </w:r>
        <w:r>
          <w:rPr>
            <w:noProof/>
            <w:webHidden/>
          </w:rPr>
        </w:r>
        <w:r>
          <w:rPr>
            <w:noProof/>
            <w:webHidden/>
          </w:rPr>
          <w:fldChar w:fldCharType="separate"/>
        </w:r>
        <w:r w:rsidR="00DC06EC">
          <w:rPr>
            <w:noProof/>
            <w:webHidden/>
          </w:rPr>
          <w:t>35</w:t>
        </w:r>
        <w:r>
          <w:rPr>
            <w:noProof/>
            <w:webHidden/>
          </w:rPr>
          <w:fldChar w:fldCharType="end"/>
        </w:r>
      </w:hyperlink>
    </w:p>
    <w:p w14:paraId="089529C6" w14:textId="297C500A" w:rsidR="00FE3866" w:rsidRDefault="00FE3866">
      <w:pPr>
        <w:pStyle w:val="TM4"/>
        <w:tabs>
          <w:tab w:val="left" w:pos="1320"/>
        </w:tabs>
        <w:rPr>
          <w:rFonts w:asciiTheme="minorHAnsi" w:eastAsiaTheme="minorEastAsia" w:hAnsiTheme="minorHAnsi" w:cstheme="minorBidi"/>
          <w:noProof/>
          <w:color w:val="auto"/>
          <w:kern w:val="2"/>
          <w:sz w:val="24"/>
          <w:szCs w:val="24"/>
          <w:lang w:val="fr-BE" w:eastAsia="fr-BE"/>
          <w14:ligatures w14:val="standardContextual"/>
        </w:rPr>
      </w:pPr>
      <w:hyperlink w:anchor="_Toc188536255" w:history="1">
        <w:r w:rsidRPr="00A179CF">
          <w:rPr>
            <w:rStyle w:val="Lienhypertexte"/>
            <w:noProof/>
          </w:rPr>
          <w:t>4.15.2.2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Diensten verleend in een ander land dan België</w:t>
        </w:r>
        <w:r>
          <w:rPr>
            <w:noProof/>
            <w:webHidden/>
          </w:rPr>
          <w:tab/>
        </w:r>
        <w:r>
          <w:rPr>
            <w:noProof/>
            <w:webHidden/>
          </w:rPr>
          <w:fldChar w:fldCharType="begin"/>
        </w:r>
        <w:r>
          <w:rPr>
            <w:noProof/>
            <w:webHidden/>
          </w:rPr>
          <w:instrText xml:space="preserve"> PAGEREF _Toc188536255 \h </w:instrText>
        </w:r>
        <w:r>
          <w:rPr>
            <w:noProof/>
            <w:webHidden/>
          </w:rPr>
        </w:r>
        <w:r>
          <w:rPr>
            <w:noProof/>
            <w:webHidden/>
          </w:rPr>
          <w:fldChar w:fldCharType="separate"/>
        </w:r>
        <w:r w:rsidR="00DC06EC">
          <w:rPr>
            <w:noProof/>
            <w:webHidden/>
          </w:rPr>
          <w:t>35</w:t>
        </w:r>
        <w:r>
          <w:rPr>
            <w:noProof/>
            <w:webHidden/>
          </w:rPr>
          <w:fldChar w:fldCharType="end"/>
        </w:r>
      </w:hyperlink>
    </w:p>
    <w:p w14:paraId="5D70380A" w14:textId="7921D5F4" w:rsidR="00FE3866" w:rsidRDefault="00FE3866">
      <w:pPr>
        <w:pStyle w:val="TM4"/>
        <w:tabs>
          <w:tab w:val="left" w:pos="1320"/>
        </w:tabs>
        <w:rPr>
          <w:rFonts w:asciiTheme="minorHAnsi" w:eastAsiaTheme="minorEastAsia" w:hAnsiTheme="minorHAnsi" w:cstheme="minorBidi"/>
          <w:noProof/>
          <w:color w:val="auto"/>
          <w:kern w:val="2"/>
          <w:sz w:val="24"/>
          <w:szCs w:val="24"/>
          <w:lang w:val="fr-BE" w:eastAsia="fr-BE"/>
          <w14:ligatures w14:val="standardContextual"/>
        </w:rPr>
      </w:pPr>
      <w:hyperlink w:anchor="_Toc188536256" w:history="1">
        <w:r w:rsidRPr="00A179CF">
          <w:rPr>
            <w:rStyle w:val="Lienhypertexte"/>
            <w:noProof/>
          </w:rPr>
          <w:t>4.15.2.3</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Alle diensten</w:t>
        </w:r>
        <w:r>
          <w:rPr>
            <w:noProof/>
            <w:webHidden/>
          </w:rPr>
          <w:tab/>
        </w:r>
        <w:r>
          <w:rPr>
            <w:noProof/>
            <w:webHidden/>
          </w:rPr>
          <w:fldChar w:fldCharType="begin"/>
        </w:r>
        <w:r>
          <w:rPr>
            <w:noProof/>
            <w:webHidden/>
          </w:rPr>
          <w:instrText xml:space="preserve"> PAGEREF _Toc188536256 \h </w:instrText>
        </w:r>
        <w:r>
          <w:rPr>
            <w:noProof/>
            <w:webHidden/>
          </w:rPr>
        </w:r>
        <w:r>
          <w:rPr>
            <w:noProof/>
            <w:webHidden/>
          </w:rPr>
          <w:fldChar w:fldCharType="separate"/>
        </w:r>
        <w:r w:rsidR="00DC06EC">
          <w:rPr>
            <w:noProof/>
            <w:webHidden/>
          </w:rPr>
          <w:t>35</w:t>
        </w:r>
        <w:r>
          <w:rPr>
            <w:noProof/>
            <w:webHidden/>
          </w:rPr>
          <w:fldChar w:fldCharType="end"/>
        </w:r>
      </w:hyperlink>
    </w:p>
    <w:p w14:paraId="3522D0CB" w14:textId="3B275EAC"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57" w:history="1">
        <w:r w:rsidRPr="00A179CF">
          <w:rPr>
            <w:rStyle w:val="Lienhypertexte"/>
            <w:noProof/>
          </w:rPr>
          <w:t>4.16</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Rechtsvorderingen (art. 73)</w:t>
        </w:r>
        <w:r>
          <w:rPr>
            <w:noProof/>
            <w:webHidden/>
          </w:rPr>
          <w:tab/>
        </w:r>
        <w:r>
          <w:rPr>
            <w:noProof/>
            <w:webHidden/>
          </w:rPr>
          <w:fldChar w:fldCharType="begin"/>
        </w:r>
        <w:r>
          <w:rPr>
            <w:noProof/>
            <w:webHidden/>
          </w:rPr>
          <w:instrText xml:space="preserve"> PAGEREF _Toc188536257 \h </w:instrText>
        </w:r>
        <w:r>
          <w:rPr>
            <w:noProof/>
            <w:webHidden/>
          </w:rPr>
        </w:r>
        <w:r>
          <w:rPr>
            <w:noProof/>
            <w:webHidden/>
          </w:rPr>
          <w:fldChar w:fldCharType="separate"/>
        </w:r>
        <w:r w:rsidR="00DC06EC">
          <w:rPr>
            <w:noProof/>
            <w:webHidden/>
          </w:rPr>
          <w:t>36</w:t>
        </w:r>
        <w:r>
          <w:rPr>
            <w:noProof/>
            <w:webHidden/>
          </w:rPr>
          <w:fldChar w:fldCharType="end"/>
        </w:r>
      </w:hyperlink>
    </w:p>
    <w:p w14:paraId="13B0CA93" w14:textId="088EFAE3" w:rsidR="00FE3866" w:rsidRDefault="00FE3866">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88536258" w:history="1">
        <w:r w:rsidRPr="00A179CF">
          <w:rPr>
            <w:rStyle w:val="Lienhypertexte"/>
            <w:noProof/>
          </w:rPr>
          <w:t>5</w:t>
        </w:r>
        <w:r>
          <w:rPr>
            <w:rFonts w:asciiTheme="minorHAnsi" w:eastAsiaTheme="minorEastAsia" w:hAnsiTheme="minorHAnsi" w:cstheme="minorBidi"/>
            <w:b w:val="0"/>
            <w:noProof/>
            <w:color w:val="auto"/>
            <w:kern w:val="2"/>
            <w:sz w:val="24"/>
            <w:szCs w:val="24"/>
            <w:lang w:val="fr-BE" w:eastAsia="fr-BE"/>
            <w14:ligatures w14:val="standardContextual"/>
          </w:rPr>
          <w:tab/>
        </w:r>
        <w:r w:rsidRPr="00A179CF">
          <w:rPr>
            <w:rStyle w:val="Lienhypertexte"/>
            <w:noProof/>
          </w:rPr>
          <w:t>Referentietermen</w:t>
        </w:r>
        <w:r>
          <w:rPr>
            <w:noProof/>
            <w:webHidden/>
          </w:rPr>
          <w:tab/>
        </w:r>
        <w:r>
          <w:rPr>
            <w:noProof/>
            <w:webHidden/>
          </w:rPr>
          <w:fldChar w:fldCharType="begin"/>
        </w:r>
        <w:r>
          <w:rPr>
            <w:noProof/>
            <w:webHidden/>
          </w:rPr>
          <w:instrText xml:space="preserve"> PAGEREF _Toc188536258 \h </w:instrText>
        </w:r>
        <w:r>
          <w:rPr>
            <w:noProof/>
            <w:webHidden/>
          </w:rPr>
        </w:r>
        <w:r>
          <w:rPr>
            <w:noProof/>
            <w:webHidden/>
          </w:rPr>
          <w:fldChar w:fldCharType="separate"/>
        </w:r>
        <w:r w:rsidR="00DC06EC">
          <w:rPr>
            <w:noProof/>
            <w:webHidden/>
          </w:rPr>
          <w:t>37</w:t>
        </w:r>
        <w:r>
          <w:rPr>
            <w:noProof/>
            <w:webHidden/>
          </w:rPr>
          <w:fldChar w:fldCharType="end"/>
        </w:r>
      </w:hyperlink>
    </w:p>
    <w:p w14:paraId="0058202E" w14:textId="07720138"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59" w:history="1">
        <w:r w:rsidRPr="00A179CF">
          <w:rPr>
            <w:rStyle w:val="Lienhypertexte"/>
            <w:noProof/>
          </w:rPr>
          <w:t>5.1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Algemene achtergrond</w:t>
        </w:r>
        <w:r>
          <w:rPr>
            <w:noProof/>
            <w:webHidden/>
          </w:rPr>
          <w:tab/>
        </w:r>
        <w:r>
          <w:rPr>
            <w:noProof/>
            <w:webHidden/>
          </w:rPr>
          <w:fldChar w:fldCharType="begin"/>
        </w:r>
        <w:r>
          <w:rPr>
            <w:noProof/>
            <w:webHidden/>
          </w:rPr>
          <w:instrText xml:space="preserve"> PAGEREF _Toc188536259 \h </w:instrText>
        </w:r>
        <w:r>
          <w:rPr>
            <w:noProof/>
            <w:webHidden/>
          </w:rPr>
        </w:r>
        <w:r>
          <w:rPr>
            <w:noProof/>
            <w:webHidden/>
          </w:rPr>
          <w:fldChar w:fldCharType="separate"/>
        </w:r>
        <w:r w:rsidR="00DC06EC">
          <w:rPr>
            <w:noProof/>
            <w:webHidden/>
          </w:rPr>
          <w:t>37</w:t>
        </w:r>
        <w:r>
          <w:rPr>
            <w:noProof/>
            <w:webHidden/>
          </w:rPr>
          <w:fldChar w:fldCharType="end"/>
        </w:r>
      </w:hyperlink>
    </w:p>
    <w:p w14:paraId="4FD72FB8" w14:textId="63898FC5"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60" w:history="1">
        <w:r w:rsidRPr="00A179CF">
          <w:rPr>
            <w:rStyle w:val="Lienhypertexte"/>
            <w:noProof/>
          </w:rPr>
          <w:t>5.2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Specifieke context</w:t>
        </w:r>
        <w:r>
          <w:rPr>
            <w:noProof/>
            <w:webHidden/>
          </w:rPr>
          <w:tab/>
        </w:r>
        <w:r>
          <w:rPr>
            <w:noProof/>
            <w:webHidden/>
          </w:rPr>
          <w:fldChar w:fldCharType="begin"/>
        </w:r>
        <w:r>
          <w:rPr>
            <w:noProof/>
            <w:webHidden/>
          </w:rPr>
          <w:instrText xml:space="preserve"> PAGEREF _Toc188536260 \h </w:instrText>
        </w:r>
        <w:r>
          <w:rPr>
            <w:noProof/>
            <w:webHidden/>
          </w:rPr>
        </w:r>
        <w:r>
          <w:rPr>
            <w:noProof/>
            <w:webHidden/>
          </w:rPr>
          <w:fldChar w:fldCharType="separate"/>
        </w:r>
        <w:r w:rsidR="00DC06EC">
          <w:rPr>
            <w:noProof/>
            <w:webHidden/>
          </w:rPr>
          <w:t>37</w:t>
        </w:r>
        <w:r>
          <w:rPr>
            <w:noProof/>
            <w:webHidden/>
          </w:rPr>
          <w:fldChar w:fldCharType="end"/>
        </w:r>
      </w:hyperlink>
    </w:p>
    <w:p w14:paraId="0D4E89BA" w14:textId="4216F391"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61" w:history="1">
        <w:r w:rsidRPr="00A179CF">
          <w:rPr>
            <w:rStyle w:val="Lienhypertexte"/>
            <w:noProof/>
          </w:rPr>
          <w:t>5.3</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Vereiste vaardigheden en expertise</w:t>
        </w:r>
        <w:r>
          <w:rPr>
            <w:noProof/>
            <w:webHidden/>
          </w:rPr>
          <w:tab/>
        </w:r>
        <w:r>
          <w:rPr>
            <w:noProof/>
            <w:webHidden/>
          </w:rPr>
          <w:fldChar w:fldCharType="begin"/>
        </w:r>
        <w:r>
          <w:rPr>
            <w:noProof/>
            <w:webHidden/>
          </w:rPr>
          <w:instrText xml:space="preserve"> PAGEREF _Toc188536261 \h </w:instrText>
        </w:r>
        <w:r>
          <w:rPr>
            <w:noProof/>
            <w:webHidden/>
          </w:rPr>
        </w:r>
        <w:r>
          <w:rPr>
            <w:noProof/>
            <w:webHidden/>
          </w:rPr>
          <w:fldChar w:fldCharType="separate"/>
        </w:r>
        <w:r w:rsidR="00DC06EC">
          <w:rPr>
            <w:noProof/>
            <w:webHidden/>
          </w:rPr>
          <w:t>38</w:t>
        </w:r>
        <w:r>
          <w:rPr>
            <w:noProof/>
            <w:webHidden/>
          </w:rPr>
          <w:fldChar w:fldCharType="end"/>
        </w:r>
      </w:hyperlink>
    </w:p>
    <w:p w14:paraId="19066B4E" w14:textId="5AB70D9D"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62" w:history="1">
        <w:r w:rsidRPr="00A179CF">
          <w:rPr>
            <w:rStyle w:val="Lienhypertexte"/>
            <w:noProof/>
          </w:rPr>
          <w:t>5.3.1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Competenties</w:t>
        </w:r>
        <w:r>
          <w:rPr>
            <w:noProof/>
            <w:webHidden/>
          </w:rPr>
          <w:tab/>
        </w:r>
        <w:r>
          <w:rPr>
            <w:noProof/>
            <w:webHidden/>
          </w:rPr>
          <w:fldChar w:fldCharType="begin"/>
        </w:r>
        <w:r>
          <w:rPr>
            <w:noProof/>
            <w:webHidden/>
          </w:rPr>
          <w:instrText xml:space="preserve"> PAGEREF _Toc188536262 \h </w:instrText>
        </w:r>
        <w:r>
          <w:rPr>
            <w:noProof/>
            <w:webHidden/>
          </w:rPr>
        </w:r>
        <w:r>
          <w:rPr>
            <w:noProof/>
            <w:webHidden/>
          </w:rPr>
          <w:fldChar w:fldCharType="separate"/>
        </w:r>
        <w:r w:rsidR="00DC06EC">
          <w:rPr>
            <w:noProof/>
            <w:webHidden/>
          </w:rPr>
          <w:t>38</w:t>
        </w:r>
        <w:r>
          <w:rPr>
            <w:noProof/>
            <w:webHidden/>
          </w:rPr>
          <w:fldChar w:fldCharType="end"/>
        </w:r>
      </w:hyperlink>
    </w:p>
    <w:p w14:paraId="264F54CC" w14:textId="012CF342"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63" w:history="1">
        <w:r w:rsidRPr="00A179CF">
          <w:rPr>
            <w:rStyle w:val="Lienhypertexte"/>
            <w:noProof/>
          </w:rPr>
          <w:t>5.3.2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Vereiste expertise</w:t>
        </w:r>
        <w:r>
          <w:rPr>
            <w:noProof/>
            <w:webHidden/>
          </w:rPr>
          <w:tab/>
        </w:r>
        <w:r>
          <w:rPr>
            <w:noProof/>
            <w:webHidden/>
          </w:rPr>
          <w:fldChar w:fldCharType="begin"/>
        </w:r>
        <w:r>
          <w:rPr>
            <w:noProof/>
            <w:webHidden/>
          </w:rPr>
          <w:instrText xml:space="preserve"> PAGEREF _Toc188536263 \h </w:instrText>
        </w:r>
        <w:r>
          <w:rPr>
            <w:noProof/>
            <w:webHidden/>
          </w:rPr>
        </w:r>
        <w:r>
          <w:rPr>
            <w:noProof/>
            <w:webHidden/>
          </w:rPr>
          <w:fldChar w:fldCharType="separate"/>
        </w:r>
        <w:r w:rsidR="00DC06EC">
          <w:rPr>
            <w:noProof/>
            <w:webHidden/>
          </w:rPr>
          <w:t>39</w:t>
        </w:r>
        <w:r>
          <w:rPr>
            <w:noProof/>
            <w:webHidden/>
          </w:rPr>
          <w:fldChar w:fldCharType="end"/>
        </w:r>
      </w:hyperlink>
    </w:p>
    <w:p w14:paraId="4C74D832" w14:textId="597DF5CA"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64" w:history="1">
        <w:r w:rsidRPr="00A179CF">
          <w:rPr>
            <w:rStyle w:val="Lienhypertexte"/>
            <w:noProof/>
          </w:rPr>
          <w:t>5.4</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Beschrijving van de diensten</w:t>
        </w:r>
        <w:r>
          <w:rPr>
            <w:noProof/>
            <w:webHidden/>
          </w:rPr>
          <w:tab/>
        </w:r>
        <w:r>
          <w:rPr>
            <w:noProof/>
            <w:webHidden/>
          </w:rPr>
          <w:fldChar w:fldCharType="begin"/>
        </w:r>
        <w:r>
          <w:rPr>
            <w:noProof/>
            <w:webHidden/>
          </w:rPr>
          <w:instrText xml:space="preserve"> PAGEREF _Toc188536264 \h </w:instrText>
        </w:r>
        <w:r>
          <w:rPr>
            <w:noProof/>
            <w:webHidden/>
          </w:rPr>
        </w:r>
        <w:r>
          <w:rPr>
            <w:noProof/>
            <w:webHidden/>
          </w:rPr>
          <w:fldChar w:fldCharType="separate"/>
        </w:r>
        <w:r w:rsidR="00DC06EC">
          <w:rPr>
            <w:noProof/>
            <w:webHidden/>
          </w:rPr>
          <w:t>39</w:t>
        </w:r>
        <w:r>
          <w:rPr>
            <w:noProof/>
            <w:webHidden/>
          </w:rPr>
          <w:fldChar w:fldCharType="end"/>
        </w:r>
      </w:hyperlink>
    </w:p>
    <w:p w14:paraId="3996D7F2" w14:textId="6F1F20FC"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65" w:history="1">
        <w:r w:rsidRPr="00A179CF">
          <w:rPr>
            <w:rStyle w:val="Lienhypertexte"/>
            <w:noProof/>
          </w:rPr>
          <w:t>5.4.1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Basisopleiding – Overheidsopdrachten volgens de Belgische wetgeving</w:t>
        </w:r>
        <w:r>
          <w:rPr>
            <w:noProof/>
            <w:webHidden/>
          </w:rPr>
          <w:tab/>
        </w:r>
        <w:r>
          <w:rPr>
            <w:noProof/>
            <w:webHidden/>
          </w:rPr>
          <w:fldChar w:fldCharType="begin"/>
        </w:r>
        <w:r>
          <w:rPr>
            <w:noProof/>
            <w:webHidden/>
          </w:rPr>
          <w:instrText xml:space="preserve"> PAGEREF _Toc188536265 \h </w:instrText>
        </w:r>
        <w:r>
          <w:rPr>
            <w:noProof/>
            <w:webHidden/>
          </w:rPr>
        </w:r>
        <w:r>
          <w:rPr>
            <w:noProof/>
            <w:webHidden/>
          </w:rPr>
          <w:fldChar w:fldCharType="separate"/>
        </w:r>
        <w:r w:rsidR="00DC06EC">
          <w:rPr>
            <w:noProof/>
            <w:webHidden/>
          </w:rPr>
          <w:t>39</w:t>
        </w:r>
        <w:r>
          <w:rPr>
            <w:noProof/>
            <w:webHidden/>
          </w:rPr>
          <w:fldChar w:fldCharType="end"/>
        </w:r>
      </w:hyperlink>
    </w:p>
    <w:p w14:paraId="6AE73A53" w14:textId="3303AAC5"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66" w:history="1">
        <w:r w:rsidRPr="00A179CF">
          <w:rPr>
            <w:rStyle w:val="Lienhypertexte"/>
            <w:noProof/>
          </w:rPr>
          <w:t>5.4.2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Opleiding – Nieuwigheden overheidsopdrachten</w:t>
        </w:r>
        <w:r>
          <w:rPr>
            <w:noProof/>
            <w:webHidden/>
          </w:rPr>
          <w:tab/>
        </w:r>
        <w:r>
          <w:rPr>
            <w:noProof/>
            <w:webHidden/>
          </w:rPr>
          <w:fldChar w:fldCharType="begin"/>
        </w:r>
        <w:r>
          <w:rPr>
            <w:noProof/>
            <w:webHidden/>
          </w:rPr>
          <w:instrText xml:space="preserve"> PAGEREF _Toc188536266 \h </w:instrText>
        </w:r>
        <w:r>
          <w:rPr>
            <w:noProof/>
            <w:webHidden/>
          </w:rPr>
        </w:r>
        <w:r>
          <w:rPr>
            <w:noProof/>
            <w:webHidden/>
          </w:rPr>
          <w:fldChar w:fldCharType="separate"/>
        </w:r>
        <w:r w:rsidR="00DC06EC">
          <w:rPr>
            <w:noProof/>
            <w:webHidden/>
          </w:rPr>
          <w:t>40</w:t>
        </w:r>
        <w:r>
          <w:rPr>
            <w:noProof/>
            <w:webHidden/>
          </w:rPr>
          <w:fldChar w:fldCharType="end"/>
        </w:r>
      </w:hyperlink>
    </w:p>
    <w:p w14:paraId="43B57312" w14:textId="21991FE5"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67" w:history="1">
        <w:r w:rsidRPr="00A179CF">
          <w:rPr>
            <w:rStyle w:val="Lienhypertexte"/>
            <w:noProof/>
          </w:rPr>
          <w:t>5.4.3</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Opleiding voor experts op het gebied van overheidsopdrachten</w:t>
        </w:r>
        <w:r>
          <w:rPr>
            <w:noProof/>
            <w:webHidden/>
          </w:rPr>
          <w:tab/>
        </w:r>
        <w:r>
          <w:rPr>
            <w:noProof/>
            <w:webHidden/>
          </w:rPr>
          <w:fldChar w:fldCharType="begin"/>
        </w:r>
        <w:r>
          <w:rPr>
            <w:noProof/>
            <w:webHidden/>
          </w:rPr>
          <w:instrText xml:space="preserve"> PAGEREF _Toc188536267 \h </w:instrText>
        </w:r>
        <w:r>
          <w:rPr>
            <w:noProof/>
            <w:webHidden/>
          </w:rPr>
        </w:r>
        <w:r>
          <w:rPr>
            <w:noProof/>
            <w:webHidden/>
          </w:rPr>
          <w:fldChar w:fldCharType="separate"/>
        </w:r>
        <w:r w:rsidR="00DC06EC">
          <w:rPr>
            <w:noProof/>
            <w:webHidden/>
          </w:rPr>
          <w:t>40</w:t>
        </w:r>
        <w:r>
          <w:rPr>
            <w:noProof/>
            <w:webHidden/>
          </w:rPr>
          <w:fldChar w:fldCharType="end"/>
        </w:r>
      </w:hyperlink>
    </w:p>
    <w:p w14:paraId="230C4931" w14:textId="7394E5FA"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68" w:history="1">
        <w:r w:rsidRPr="00A179CF">
          <w:rPr>
            <w:rStyle w:val="Lienhypertexte"/>
            <w:noProof/>
          </w:rPr>
          <w:t>5.4.4</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Opleiding op aanvraag</w:t>
        </w:r>
        <w:r>
          <w:rPr>
            <w:noProof/>
            <w:webHidden/>
          </w:rPr>
          <w:tab/>
        </w:r>
        <w:r>
          <w:rPr>
            <w:noProof/>
            <w:webHidden/>
          </w:rPr>
          <w:fldChar w:fldCharType="begin"/>
        </w:r>
        <w:r>
          <w:rPr>
            <w:noProof/>
            <w:webHidden/>
          </w:rPr>
          <w:instrText xml:space="preserve"> PAGEREF _Toc188536268 \h </w:instrText>
        </w:r>
        <w:r>
          <w:rPr>
            <w:noProof/>
            <w:webHidden/>
          </w:rPr>
        </w:r>
        <w:r>
          <w:rPr>
            <w:noProof/>
            <w:webHidden/>
          </w:rPr>
          <w:fldChar w:fldCharType="separate"/>
        </w:r>
        <w:r w:rsidR="00DC06EC">
          <w:rPr>
            <w:noProof/>
            <w:webHidden/>
          </w:rPr>
          <w:t>41</w:t>
        </w:r>
        <w:r>
          <w:rPr>
            <w:noProof/>
            <w:webHidden/>
          </w:rPr>
          <w:fldChar w:fldCharType="end"/>
        </w:r>
      </w:hyperlink>
    </w:p>
    <w:p w14:paraId="29609380" w14:textId="3FABB28B"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69" w:history="1">
        <w:r w:rsidRPr="00A179CF">
          <w:rPr>
            <w:rStyle w:val="Lienhypertexte"/>
            <w:noProof/>
          </w:rPr>
          <w:t>5.5</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Tijdschema voor uitvoering</w:t>
        </w:r>
        <w:r>
          <w:rPr>
            <w:noProof/>
            <w:webHidden/>
          </w:rPr>
          <w:tab/>
        </w:r>
        <w:r>
          <w:rPr>
            <w:noProof/>
            <w:webHidden/>
          </w:rPr>
          <w:fldChar w:fldCharType="begin"/>
        </w:r>
        <w:r>
          <w:rPr>
            <w:noProof/>
            <w:webHidden/>
          </w:rPr>
          <w:instrText xml:space="preserve"> PAGEREF _Toc188536269 \h </w:instrText>
        </w:r>
        <w:r>
          <w:rPr>
            <w:noProof/>
            <w:webHidden/>
          </w:rPr>
        </w:r>
        <w:r>
          <w:rPr>
            <w:noProof/>
            <w:webHidden/>
          </w:rPr>
          <w:fldChar w:fldCharType="separate"/>
        </w:r>
        <w:r w:rsidR="00DC06EC">
          <w:rPr>
            <w:noProof/>
            <w:webHidden/>
          </w:rPr>
          <w:t>41</w:t>
        </w:r>
        <w:r>
          <w:rPr>
            <w:noProof/>
            <w:webHidden/>
          </w:rPr>
          <w:fldChar w:fldCharType="end"/>
        </w:r>
      </w:hyperlink>
    </w:p>
    <w:p w14:paraId="79075FE7" w14:textId="44637D0D"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70" w:history="1">
        <w:r w:rsidRPr="00A179CF">
          <w:rPr>
            <w:rStyle w:val="Lienhypertexte"/>
            <w:noProof/>
          </w:rPr>
          <w:t>5.6</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Deliverables van de opdracht</w:t>
        </w:r>
        <w:r>
          <w:rPr>
            <w:noProof/>
            <w:webHidden/>
          </w:rPr>
          <w:tab/>
        </w:r>
        <w:r>
          <w:rPr>
            <w:noProof/>
            <w:webHidden/>
          </w:rPr>
          <w:fldChar w:fldCharType="begin"/>
        </w:r>
        <w:r>
          <w:rPr>
            <w:noProof/>
            <w:webHidden/>
          </w:rPr>
          <w:instrText xml:space="preserve"> PAGEREF _Toc188536270 \h </w:instrText>
        </w:r>
        <w:r>
          <w:rPr>
            <w:noProof/>
            <w:webHidden/>
          </w:rPr>
        </w:r>
        <w:r>
          <w:rPr>
            <w:noProof/>
            <w:webHidden/>
          </w:rPr>
          <w:fldChar w:fldCharType="separate"/>
        </w:r>
        <w:r w:rsidR="00DC06EC">
          <w:rPr>
            <w:noProof/>
            <w:webHidden/>
          </w:rPr>
          <w:t>42</w:t>
        </w:r>
        <w:r>
          <w:rPr>
            <w:noProof/>
            <w:webHidden/>
          </w:rPr>
          <w:fldChar w:fldCharType="end"/>
        </w:r>
      </w:hyperlink>
    </w:p>
    <w:p w14:paraId="2AF708EC" w14:textId="4613047A"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71" w:history="1">
        <w:r w:rsidRPr="00A179CF">
          <w:rPr>
            <w:rStyle w:val="Lienhypertexte"/>
            <w:noProof/>
          </w:rPr>
          <w:t>5.7</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Communicatie en opvolging</w:t>
        </w:r>
        <w:r>
          <w:rPr>
            <w:noProof/>
            <w:webHidden/>
          </w:rPr>
          <w:tab/>
        </w:r>
        <w:r>
          <w:rPr>
            <w:noProof/>
            <w:webHidden/>
          </w:rPr>
          <w:fldChar w:fldCharType="begin"/>
        </w:r>
        <w:r>
          <w:rPr>
            <w:noProof/>
            <w:webHidden/>
          </w:rPr>
          <w:instrText xml:space="preserve"> PAGEREF _Toc188536271 \h </w:instrText>
        </w:r>
        <w:r>
          <w:rPr>
            <w:noProof/>
            <w:webHidden/>
          </w:rPr>
        </w:r>
        <w:r>
          <w:rPr>
            <w:noProof/>
            <w:webHidden/>
          </w:rPr>
          <w:fldChar w:fldCharType="separate"/>
        </w:r>
        <w:r w:rsidR="00DC06EC">
          <w:rPr>
            <w:noProof/>
            <w:webHidden/>
          </w:rPr>
          <w:t>42</w:t>
        </w:r>
        <w:r>
          <w:rPr>
            <w:noProof/>
            <w:webHidden/>
          </w:rPr>
          <w:fldChar w:fldCharType="end"/>
        </w:r>
      </w:hyperlink>
    </w:p>
    <w:p w14:paraId="621DFDB4" w14:textId="471B8AAD" w:rsidR="00FE3866" w:rsidRDefault="00FE3866">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88536272" w:history="1">
        <w:r w:rsidRPr="00A179CF">
          <w:rPr>
            <w:rStyle w:val="Lienhypertexte"/>
            <w:noProof/>
          </w:rPr>
          <w:t>6</w:t>
        </w:r>
        <w:r>
          <w:rPr>
            <w:rFonts w:asciiTheme="minorHAnsi" w:eastAsiaTheme="minorEastAsia" w:hAnsiTheme="minorHAnsi" w:cstheme="minorBidi"/>
            <w:b w:val="0"/>
            <w:noProof/>
            <w:color w:val="auto"/>
            <w:kern w:val="2"/>
            <w:sz w:val="24"/>
            <w:szCs w:val="24"/>
            <w:lang w:val="fr-BE" w:eastAsia="fr-BE"/>
            <w14:ligatures w14:val="standardContextual"/>
          </w:rPr>
          <w:tab/>
        </w:r>
        <w:r w:rsidRPr="00A179CF">
          <w:rPr>
            <w:rStyle w:val="Lienhypertexte"/>
            <w:noProof/>
          </w:rPr>
          <w:t>Formulieren</w:t>
        </w:r>
        <w:r>
          <w:rPr>
            <w:noProof/>
            <w:webHidden/>
          </w:rPr>
          <w:tab/>
        </w:r>
        <w:r>
          <w:rPr>
            <w:noProof/>
            <w:webHidden/>
          </w:rPr>
          <w:fldChar w:fldCharType="begin"/>
        </w:r>
        <w:r>
          <w:rPr>
            <w:noProof/>
            <w:webHidden/>
          </w:rPr>
          <w:instrText xml:space="preserve"> PAGEREF _Toc188536272 \h </w:instrText>
        </w:r>
        <w:r>
          <w:rPr>
            <w:noProof/>
            <w:webHidden/>
          </w:rPr>
        </w:r>
        <w:r>
          <w:rPr>
            <w:noProof/>
            <w:webHidden/>
          </w:rPr>
          <w:fldChar w:fldCharType="separate"/>
        </w:r>
        <w:r w:rsidR="00DC06EC">
          <w:rPr>
            <w:noProof/>
            <w:webHidden/>
          </w:rPr>
          <w:t>43</w:t>
        </w:r>
        <w:r>
          <w:rPr>
            <w:noProof/>
            <w:webHidden/>
          </w:rPr>
          <w:fldChar w:fldCharType="end"/>
        </w:r>
      </w:hyperlink>
    </w:p>
    <w:p w14:paraId="339AD688" w14:textId="1AA02F10"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73" w:history="1">
        <w:r w:rsidRPr="00A179CF">
          <w:rPr>
            <w:rStyle w:val="Lienhypertexte"/>
            <w:noProof/>
          </w:rPr>
          <w:t>6.1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Identificatiefiche</w:t>
        </w:r>
        <w:r>
          <w:rPr>
            <w:noProof/>
            <w:webHidden/>
          </w:rPr>
          <w:tab/>
        </w:r>
        <w:r>
          <w:rPr>
            <w:noProof/>
            <w:webHidden/>
          </w:rPr>
          <w:fldChar w:fldCharType="begin"/>
        </w:r>
        <w:r>
          <w:rPr>
            <w:noProof/>
            <w:webHidden/>
          </w:rPr>
          <w:instrText xml:space="preserve"> PAGEREF _Toc188536273 \h </w:instrText>
        </w:r>
        <w:r>
          <w:rPr>
            <w:noProof/>
            <w:webHidden/>
          </w:rPr>
        </w:r>
        <w:r>
          <w:rPr>
            <w:noProof/>
            <w:webHidden/>
          </w:rPr>
          <w:fldChar w:fldCharType="separate"/>
        </w:r>
        <w:r w:rsidR="00DC06EC">
          <w:rPr>
            <w:noProof/>
            <w:webHidden/>
          </w:rPr>
          <w:t>43</w:t>
        </w:r>
        <w:r>
          <w:rPr>
            <w:noProof/>
            <w:webHidden/>
          </w:rPr>
          <w:fldChar w:fldCharType="end"/>
        </w:r>
      </w:hyperlink>
    </w:p>
    <w:p w14:paraId="5624E7B6" w14:textId="399B9FF1"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74" w:history="1">
        <w:r w:rsidRPr="00A179CF">
          <w:rPr>
            <w:rStyle w:val="Lienhypertexte"/>
            <w:noProof/>
          </w:rPr>
          <w:t>6.1.1</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Natuurlijk persoon</w:t>
        </w:r>
        <w:r>
          <w:rPr>
            <w:noProof/>
            <w:webHidden/>
          </w:rPr>
          <w:tab/>
        </w:r>
        <w:r>
          <w:rPr>
            <w:noProof/>
            <w:webHidden/>
          </w:rPr>
          <w:fldChar w:fldCharType="begin"/>
        </w:r>
        <w:r>
          <w:rPr>
            <w:noProof/>
            <w:webHidden/>
          </w:rPr>
          <w:instrText xml:space="preserve"> PAGEREF _Toc188536274 \h </w:instrText>
        </w:r>
        <w:r>
          <w:rPr>
            <w:noProof/>
            <w:webHidden/>
          </w:rPr>
        </w:r>
        <w:r>
          <w:rPr>
            <w:noProof/>
            <w:webHidden/>
          </w:rPr>
          <w:fldChar w:fldCharType="separate"/>
        </w:r>
        <w:r w:rsidR="00DC06EC">
          <w:rPr>
            <w:noProof/>
            <w:webHidden/>
          </w:rPr>
          <w:t>44</w:t>
        </w:r>
        <w:r>
          <w:rPr>
            <w:noProof/>
            <w:webHidden/>
          </w:rPr>
          <w:fldChar w:fldCharType="end"/>
        </w:r>
      </w:hyperlink>
    </w:p>
    <w:p w14:paraId="60DA15D2" w14:textId="79316EE4" w:rsidR="00FE3866" w:rsidRDefault="00FE3866">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88536275" w:history="1">
        <w:r w:rsidRPr="00A179CF">
          <w:rPr>
            <w:rStyle w:val="Lienhypertexte"/>
            <w:noProof/>
          </w:rPr>
          <w:t>6.1.2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Privaatrechtelijke/publiekrechtelijke entiteit met een rechtsvorm</w:t>
        </w:r>
        <w:r>
          <w:rPr>
            <w:noProof/>
            <w:webHidden/>
          </w:rPr>
          <w:tab/>
        </w:r>
        <w:r>
          <w:rPr>
            <w:noProof/>
            <w:webHidden/>
          </w:rPr>
          <w:fldChar w:fldCharType="begin"/>
        </w:r>
        <w:r>
          <w:rPr>
            <w:noProof/>
            <w:webHidden/>
          </w:rPr>
          <w:instrText xml:space="preserve"> PAGEREF _Toc188536275 \h </w:instrText>
        </w:r>
        <w:r>
          <w:rPr>
            <w:noProof/>
            <w:webHidden/>
          </w:rPr>
        </w:r>
        <w:r>
          <w:rPr>
            <w:noProof/>
            <w:webHidden/>
          </w:rPr>
          <w:fldChar w:fldCharType="separate"/>
        </w:r>
        <w:r w:rsidR="00DC06EC">
          <w:rPr>
            <w:noProof/>
            <w:webHidden/>
          </w:rPr>
          <w:t>44</w:t>
        </w:r>
        <w:r>
          <w:rPr>
            <w:noProof/>
            <w:webHidden/>
          </w:rPr>
          <w:fldChar w:fldCharType="end"/>
        </w:r>
      </w:hyperlink>
    </w:p>
    <w:p w14:paraId="2983F7ED" w14:textId="5F8762D8"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76" w:history="1">
        <w:r w:rsidRPr="00A179CF">
          <w:rPr>
            <w:rStyle w:val="Lienhypertexte"/>
            <w:noProof/>
          </w:rPr>
          <w:t>6.2</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Offerteformulier – Prijs</w:t>
        </w:r>
        <w:r>
          <w:rPr>
            <w:noProof/>
            <w:webHidden/>
          </w:rPr>
          <w:tab/>
        </w:r>
        <w:r>
          <w:rPr>
            <w:noProof/>
            <w:webHidden/>
          </w:rPr>
          <w:fldChar w:fldCharType="begin"/>
        </w:r>
        <w:r>
          <w:rPr>
            <w:noProof/>
            <w:webHidden/>
          </w:rPr>
          <w:instrText xml:space="preserve"> PAGEREF _Toc188536276 \h </w:instrText>
        </w:r>
        <w:r>
          <w:rPr>
            <w:noProof/>
            <w:webHidden/>
          </w:rPr>
        </w:r>
        <w:r>
          <w:rPr>
            <w:noProof/>
            <w:webHidden/>
          </w:rPr>
          <w:fldChar w:fldCharType="separate"/>
        </w:r>
        <w:r w:rsidR="00DC06EC">
          <w:rPr>
            <w:noProof/>
            <w:webHidden/>
          </w:rPr>
          <w:t>46</w:t>
        </w:r>
        <w:r>
          <w:rPr>
            <w:noProof/>
            <w:webHidden/>
          </w:rPr>
          <w:fldChar w:fldCharType="end"/>
        </w:r>
      </w:hyperlink>
    </w:p>
    <w:p w14:paraId="46CB0262" w14:textId="3260F7C3"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77" w:history="1">
        <w:r w:rsidRPr="00A179CF">
          <w:rPr>
            <w:rStyle w:val="Lienhypertexte"/>
            <w:noProof/>
          </w:rPr>
          <w:t>6.3</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Profiel van expert 1:</w:t>
        </w:r>
        <w:r>
          <w:rPr>
            <w:noProof/>
            <w:webHidden/>
          </w:rPr>
          <w:tab/>
        </w:r>
        <w:r>
          <w:rPr>
            <w:noProof/>
            <w:webHidden/>
          </w:rPr>
          <w:fldChar w:fldCharType="begin"/>
        </w:r>
        <w:r>
          <w:rPr>
            <w:noProof/>
            <w:webHidden/>
          </w:rPr>
          <w:instrText xml:space="preserve"> PAGEREF _Toc188536277 \h </w:instrText>
        </w:r>
        <w:r>
          <w:rPr>
            <w:noProof/>
            <w:webHidden/>
          </w:rPr>
        </w:r>
        <w:r>
          <w:rPr>
            <w:noProof/>
            <w:webHidden/>
          </w:rPr>
          <w:fldChar w:fldCharType="separate"/>
        </w:r>
        <w:r w:rsidR="00DC06EC">
          <w:rPr>
            <w:noProof/>
            <w:webHidden/>
          </w:rPr>
          <w:t>48</w:t>
        </w:r>
        <w:r>
          <w:rPr>
            <w:noProof/>
            <w:webHidden/>
          </w:rPr>
          <w:fldChar w:fldCharType="end"/>
        </w:r>
      </w:hyperlink>
    </w:p>
    <w:p w14:paraId="752747C9" w14:textId="7F533ABA"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78" w:history="1">
        <w:r w:rsidRPr="00A179CF">
          <w:rPr>
            <w:rStyle w:val="Lienhypertexte"/>
            <w:noProof/>
          </w:rPr>
          <w:t>6.4</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Lijst van onderaannemers</w:t>
        </w:r>
        <w:r>
          <w:rPr>
            <w:noProof/>
            <w:webHidden/>
          </w:rPr>
          <w:tab/>
        </w:r>
        <w:r>
          <w:rPr>
            <w:noProof/>
            <w:webHidden/>
          </w:rPr>
          <w:fldChar w:fldCharType="begin"/>
        </w:r>
        <w:r>
          <w:rPr>
            <w:noProof/>
            <w:webHidden/>
          </w:rPr>
          <w:instrText xml:space="preserve"> PAGEREF _Toc188536278 \h </w:instrText>
        </w:r>
        <w:r>
          <w:rPr>
            <w:noProof/>
            <w:webHidden/>
          </w:rPr>
        </w:r>
        <w:r>
          <w:rPr>
            <w:noProof/>
            <w:webHidden/>
          </w:rPr>
          <w:fldChar w:fldCharType="separate"/>
        </w:r>
        <w:r w:rsidR="00DC06EC">
          <w:rPr>
            <w:noProof/>
            <w:webHidden/>
          </w:rPr>
          <w:t>49</w:t>
        </w:r>
        <w:r>
          <w:rPr>
            <w:noProof/>
            <w:webHidden/>
          </w:rPr>
          <w:fldChar w:fldCharType="end"/>
        </w:r>
      </w:hyperlink>
    </w:p>
    <w:p w14:paraId="7EF9D038" w14:textId="70946D8B"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79" w:history="1">
        <w:r w:rsidRPr="00A179CF">
          <w:rPr>
            <w:rStyle w:val="Lienhypertexte"/>
            <w:noProof/>
          </w:rPr>
          <w:t>6.5</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Verklaring op erewoord – Uitsluitingsgronden (in te vullen door elkeen)</w:t>
        </w:r>
        <w:r>
          <w:rPr>
            <w:noProof/>
            <w:webHidden/>
          </w:rPr>
          <w:tab/>
        </w:r>
        <w:r>
          <w:rPr>
            <w:noProof/>
            <w:webHidden/>
          </w:rPr>
          <w:fldChar w:fldCharType="begin"/>
        </w:r>
        <w:r>
          <w:rPr>
            <w:noProof/>
            <w:webHidden/>
          </w:rPr>
          <w:instrText xml:space="preserve"> PAGEREF _Toc188536279 \h </w:instrText>
        </w:r>
        <w:r>
          <w:rPr>
            <w:noProof/>
            <w:webHidden/>
          </w:rPr>
        </w:r>
        <w:r>
          <w:rPr>
            <w:noProof/>
            <w:webHidden/>
          </w:rPr>
          <w:fldChar w:fldCharType="separate"/>
        </w:r>
        <w:r w:rsidR="00DC06EC">
          <w:rPr>
            <w:noProof/>
            <w:webHidden/>
          </w:rPr>
          <w:t>50</w:t>
        </w:r>
        <w:r>
          <w:rPr>
            <w:noProof/>
            <w:webHidden/>
          </w:rPr>
          <w:fldChar w:fldCharType="end"/>
        </w:r>
      </w:hyperlink>
    </w:p>
    <w:p w14:paraId="50B5EB41" w14:textId="45AD5F3F"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80" w:history="1">
        <w:r w:rsidRPr="00A179CF">
          <w:rPr>
            <w:rStyle w:val="Lienhypertexte"/>
            <w:noProof/>
          </w:rPr>
          <w:t>6.6</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In te dienen documenten – exhaustieve lijst</w:t>
        </w:r>
        <w:r>
          <w:rPr>
            <w:noProof/>
            <w:webHidden/>
          </w:rPr>
          <w:tab/>
        </w:r>
        <w:r>
          <w:rPr>
            <w:noProof/>
            <w:webHidden/>
          </w:rPr>
          <w:fldChar w:fldCharType="begin"/>
        </w:r>
        <w:r>
          <w:rPr>
            <w:noProof/>
            <w:webHidden/>
          </w:rPr>
          <w:instrText xml:space="preserve"> PAGEREF _Toc188536280 \h </w:instrText>
        </w:r>
        <w:r>
          <w:rPr>
            <w:noProof/>
            <w:webHidden/>
          </w:rPr>
        </w:r>
        <w:r>
          <w:rPr>
            <w:noProof/>
            <w:webHidden/>
          </w:rPr>
          <w:fldChar w:fldCharType="separate"/>
        </w:r>
        <w:r w:rsidR="00DC06EC">
          <w:rPr>
            <w:noProof/>
            <w:webHidden/>
          </w:rPr>
          <w:t>52</w:t>
        </w:r>
        <w:r>
          <w:rPr>
            <w:noProof/>
            <w:webHidden/>
          </w:rPr>
          <w:fldChar w:fldCharType="end"/>
        </w:r>
      </w:hyperlink>
    </w:p>
    <w:p w14:paraId="6E0F00A4" w14:textId="19C732BA" w:rsidR="00FE3866" w:rsidRDefault="00FE3866">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88536281" w:history="1">
        <w:r w:rsidRPr="00A179CF">
          <w:rPr>
            <w:rStyle w:val="Lienhypertexte"/>
            <w:noProof/>
          </w:rPr>
          <w:t>6.7</w:t>
        </w:r>
        <w:r>
          <w:rPr>
            <w:rFonts w:asciiTheme="minorHAnsi" w:eastAsiaTheme="minorEastAsia" w:hAnsiTheme="minorHAnsi" w:cstheme="minorBidi"/>
            <w:noProof/>
            <w:color w:val="auto"/>
            <w:kern w:val="2"/>
            <w:sz w:val="24"/>
            <w:szCs w:val="24"/>
            <w:lang w:val="fr-BE" w:eastAsia="fr-BE"/>
            <w14:ligatures w14:val="standardContextual"/>
          </w:rPr>
          <w:tab/>
        </w:r>
        <w:r w:rsidRPr="00A179CF">
          <w:rPr>
            <w:rStyle w:val="Lienhypertexte"/>
            <w:noProof/>
          </w:rPr>
          <w:t>Bijlage – Belasting per land</w:t>
        </w:r>
        <w:r>
          <w:rPr>
            <w:noProof/>
            <w:webHidden/>
          </w:rPr>
          <w:tab/>
        </w:r>
        <w:r>
          <w:rPr>
            <w:noProof/>
            <w:webHidden/>
          </w:rPr>
          <w:fldChar w:fldCharType="begin"/>
        </w:r>
        <w:r>
          <w:rPr>
            <w:noProof/>
            <w:webHidden/>
          </w:rPr>
          <w:instrText xml:space="preserve"> PAGEREF _Toc188536281 \h </w:instrText>
        </w:r>
        <w:r>
          <w:rPr>
            <w:noProof/>
            <w:webHidden/>
          </w:rPr>
        </w:r>
        <w:r>
          <w:rPr>
            <w:noProof/>
            <w:webHidden/>
          </w:rPr>
          <w:fldChar w:fldCharType="separate"/>
        </w:r>
        <w:r w:rsidR="00DC06EC">
          <w:rPr>
            <w:noProof/>
            <w:webHidden/>
          </w:rPr>
          <w:t>53</w:t>
        </w:r>
        <w:r>
          <w:rPr>
            <w:noProof/>
            <w:webHidden/>
          </w:rPr>
          <w:fldChar w:fldCharType="end"/>
        </w:r>
      </w:hyperlink>
    </w:p>
    <w:p w14:paraId="5AFF1837" w14:textId="50988039" w:rsidR="00251977" w:rsidRPr="002E061F" w:rsidRDefault="00C45EFE" w:rsidP="00FE3866">
      <w:pPr>
        <w:rPr>
          <w:rFonts w:ascii="Calibri" w:hAnsi="Calibri" w:cs="Calibri"/>
          <w:b/>
          <w:color w:val="FFFFFF"/>
          <w:sz w:val="32"/>
          <w:szCs w:val="32"/>
        </w:rPr>
      </w:pPr>
      <w:r w:rsidRPr="005D080C">
        <w:fldChar w:fldCharType="end"/>
      </w:r>
      <w:r w:rsidR="00251977">
        <w:br w:type="page"/>
      </w:r>
    </w:p>
    <w:p w14:paraId="5AFF1838" w14:textId="77777777" w:rsidR="002B7D5A" w:rsidRPr="004145B4" w:rsidRDefault="006C4396" w:rsidP="00FE56F5">
      <w:pPr>
        <w:pStyle w:val="Titre1"/>
      </w:pPr>
      <w:bookmarkStart w:id="0" w:name="_Toc188536180"/>
      <w:r>
        <w:lastRenderedPageBreak/>
        <w:t>Algemeen</w:t>
      </w:r>
      <w:bookmarkEnd w:id="0"/>
      <w:r>
        <w:t xml:space="preserve"> </w:t>
      </w:r>
    </w:p>
    <w:p w14:paraId="5AFF1839" w14:textId="77777777" w:rsidR="002B7D5A" w:rsidRPr="007749A0" w:rsidRDefault="006C4396" w:rsidP="00FE56F5">
      <w:pPr>
        <w:pStyle w:val="Titre2"/>
        <w:spacing w:line="276" w:lineRule="auto"/>
      </w:pPr>
      <w:bookmarkStart w:id="1" w:name="_Toc188536181"/>
      <w:r>
        <w:t>Afwijkingen van de algemene uitvoeringsregels</w:t>
      </w:r>
      <w:bookmarkEnd w:id="1"/>
    </w:p>
    <w:p w14:paraId="5AFF183A" w14:textId="77777777" w:rsidR="005C33F3" w:rsidRPr="005C33F3" w:rsidRDefault="009D2978" w:rsidP="00FE56F5">
      <w:pPr>
        <w:pStyle w:val="Corpsdetexte"/>
        <w:shd w:val="clear" w:color="auto" w:fill="FFFFFF"/>
        <w:spacing w:line="276" w:lineRule="auto"/>
        <w:rPr>
          <w:rFonts w:ascii="Georgia" w:eastAsia="Calibri" w:hAnsi="Georgia" w:cs="Times New Roman"/>
          <w:color w:val="585756"/>
          <w:kern w:val="0"/>
          <w:sz w:val="21"/>
          <w:szCs w:val="22"/>
        </w:rPr>
      </w:pPr>
      <w:r>
        <w:rPr>
          <w:rFonts w:ascii="Georgia" w:hAnsi="Georgia"/>
          <w:color w:val="585756"/>
          <w:sz w:val="21"/>
        </w:rPr>
        <w:t xml:space="preserve">Afdeling 4. Het hoofdstuk ‘Bijzondere contractuele en administratieve bepalingen’ van dit bijzonder bestek bevat de bijzondere administratieve en contractuele bepalingen van toepassing op deze overheidsopdracht die afwijken van het KB van 14.01.2013 of dit aanvullen of verduidelijken. </w:t>
      </w:r>
    </w:p>
    <w:p w14:paraId="5AFF183B" w14:textId="77777777" w:rsidR="008A1EDB" w:rsidRDefault="008A1EDB" w:rsidP="00FE56F5">
      <w:bookmarkStart w:id="2" w:name="_Ref260219633"/>
      <w:bookmarkStart w:id="3" w:name="_Ref260219636"/>
      <w:bookmarkStart w:id="4" w:name="_Toc364253062"/>
      <w:r>
        <w:t>In dit bestek wordt niet afgeweken van de artikelen van de Algemene Uitvoeringsregels – AUR (KB van 14.01.2013).</w:t>
      </w:r>
    </w:p>
    <w:p w14:paraId="5AFF183C" w14:textId="77777777" w:rsidR="008A1EDB" w:rsidRDefault="008A1EDB" w:rsidP="00FE56F5"/>
    <w:p w14:paraId="5AFF183D" w14:textId="77777777" w:rsidR="0067285B" w:rsidRDefault="0067285B" w:rsidP="00FE56F5">
      <w:pPr>
        <w:pStyle w:val="Titre2"/>
        <w:keepLines w:val="0"/>
        <w:widowControl w:val="0"/>
        <w:tabs>
          <w:tab w:val="num" w:pos="576"/>
        </w:tabs>
        <w:suppressAutoHyphens/>
        <w:spacing w:after="240" w:line="276" w:lineRule="auto"/>
      </w:pPr>
      <w:bookmarkStart w:id="5" w:name="_Toc188536182"/>
      <w:r>
        <w:t>Aanbestedende overheid</w:t>
      </w:r>
      <w:bookmarkEnd w:id="2"/>
      <w:bookmarkEnd w:id="3"/>
      <w:bookmarkEnd w:id="4"/>
      <w:bookmarkEnd w:id="5"/>
    </w:p>
    <w:p w14:paraId="5AFF183E" w14:textId="77777777" w:rsidR="00C91137" w:rsidRPr="00211A79" w:rsidRDefault="00C91137"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 aanbestedende overheid van deze overheidsopdracht is Enabel, Belgisch ontwikkelingsagentschap, naamloze vennootschap van publiek recht met sociaal oogmerk, met maatschappelijke zetel in de Hoogstraat 147, 1000 Brussel (ondernemingsnummer 0264.814.354, RPR Brussel). Enabel heeft de exclusieve bevoegdheid inzake de tenuitvoerlegging, binnen of buiten het grondgebied van België, van taken van openbare dienst op het vlak van de directe bilaterale samenwerking met de partnerlanden. Bovendien kan Enabel op verzoek van instellingen van openbaar nut ook andere opdrachten inzake ontwikkelingssamenwerking uitvoeren en eigen acties ontwikkelen die bijdragen tot de realisatie van zijn doelstellingen.</w:t>
      </w:r>
    </w:p>
    <w:p w14:paraId="5AFF183F" w14:textId="6600176B" w:rsidR="008A1EDB" w:rsidRDefault="00855DED" w:rsidP="00FE56F5">
      <w:bookmarkStart w:id="6" w:name="_Toc257039813"/>
      <w:bookmarkStart w:id="7" w:name="_Toc366161146"/>
      <w:r>
        <w:t xml:space="preserve">Voor deze overheidsopdracht wordt Enabel rechtsgeldig vertegenwoordigd door Danny </w:t>
      </w:r>
      <w:proofErr w:type="spellStart"/>
      <w:r>
        <w:t>Verspreet</w:t>
      </w:r>
      <w:proofErr w:type="spellEnd"/>
      <w:r>
        <w:t>, directeur Financiën &amp; IT, en Inge Janssens, manager Global Procurement Services.</w:t>
      </w:r>
    </w:p>
    <w:p w14:paraId="5AFF1840" w14:textId="77777777" w:rsidR="00855DED" w:rsidRDefault="00855DED" w:rsidP="00FE56F5"/>
    <w:p w14:paraId="5AFF1841" w14:textId="77777777" w:rsidR="0067285B" w:rsidRDefault="0067285B" w:rsidP="00FE56F5">
      <w:pPr>
        <w:pStyle w:val="Titre2"/>
        <w:keepLines w:val="0"/>
        <w:widowControl w:val="0"/>
        <w:tabs>
          <w:tab w:val="num" w:pos="576"/>
        </w:tabs>
        <w:suppressAutoHyphens/>
        <w:spacing w:after="240" w:line="276" w:lineRule="auto"/>
      </w:pPr>
      <w:bookmarkStart w:id="8" w:name="_Toc188536183"/>
      <w:r>
        <w:t xml:space="preserve">Institutioneel kader van </w:t>
      </w:r>
      <w:bookmarkEnd w:id="6"/>
      <w:bookmarkEnd w:id="7"/>
      <w:r>
        <w:t>Enabel</w:t>
      </w:r>
      <w:bookmarkEnd w:id="8"/>
    </w:p>
    <w:p w14:paraId="5AFF1842" w14:textId="77777777"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Het algemene referentiekader waarin Enabel werkt, is:</w:t>
      </w:r>
    </w:p>
    <w:p w14:paraId="5AFF1843" w14:textId="77777777"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 De Belgische wet van 19 maart 2013 betreffende de Belgische ontwikkelingssamenwerking</w:t>
      </w:r>
      <w:r w:rsidRPr="00054795">
        <w:rPr>
          <w:rFonts w:ascii="Georgia" w:eastAsia="Calibri" w:hAnsi="Georgia"/>
          <w:color w:val="585756"/>
          <w:sz w:val="21"/>
          <w:szCs w:val="22"/>
          <w:vertAlign w:val="superscript"/>
          <w:lang w:val="en-US"/>
        </w:rPr>
        <w:footnoteReference w:id="2"/>
      </w:r>
      <w:r>
        <w:rPr>
          <w:rFonts w:ascii="Georgia" w:hAnsi="Georgia"/>
          <w:color w:val="585756"/>
          <w:sz w:val="21"/>
        </w:rPr>
        <w:t>;</w:t>
      </w:r>
    </w:p>
    <w:p w14:paraId="5AFF1844" w14:textId="77777777"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 De Belgische wet van 21 december 1998 tot oprichting van de ‘Belgische Technische Coöperatie’ in de vorm van een vennootschap van publiek recht</w:t>
      </w:r>
      <w:r w:rsidRPr="00054795">
        <w:rPr>
          <w:rFonts w:ascii="Georgia" w:eastAsia="Calibri" w:hAnsi="Georgia"/>
          <w:color w:val="585756"/>
          <w:sz w:val="21"/>
          <w:szCs w:val="22"/>
          <w:vertAlign w:val="superscript"/>
          <w:lang w:val="en-US"/>
        </w:rPr>
        <w:footnoteReference w:id="3"/>
      </w:r>
      <w:r>
        <w:rPr>
          <w:rFonts w:ascii="Georgia" w:hAnsi="Georgia"/>
          <w:color w:val="585756"/>
          <w:sz w:val="21"/>
        </w:rPr>
        <w:t>;</w:t>
      </w:r>
    </w:p>
    <w:p w14:paraId="5AFF1845" w14:textId="77777777"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 De wet van 23 november 2017 tot wijziging van de naam van de Belgische Technische Coöperatie en tot vaststelling van de opdrachten en de werking van Enabel, Belgisch Ontwikkelingsagentschap, in het Belgisch Staatsblad bekendgemaakt op 11 december 2017. </w:t>
      </w:r>
    </w:p>
    <w:p w14:paraId="5AFF184D" w14:textId="3C399F9E" w:rsidR="005C33F3" w:rsidRPr="00FE3866" w:rsidRDefault="005C33F3" w:rsidP="00FE56F5">
      <w:pPr>
        <w:autoSpaceDE w:val="0"/>
        <w:autoSpaceDN w:val="0"/>
        <w:adjustRightInd w:val="0"/>
      </w:pPr>
    </w:p>
    <w:p w14:paraId="5AFF184E" w14:textId="77777777" w:rsidR="002A1F15" w:rsidRDefault="002A1F15" w:rsidP="00FE56F5">
      <w:pPr>
        <w:pStyle w:val="Titre2"/>
        <w:keepLines w:val="0"/>
        <w:widowControl w:val="0"/>
        <w:tabs>
          <w:tab w:val="num" w:pos="576"/>
        </w:tabs>
        <w:suppressAutoHyphens/>
        <w:spacing w:after="240" w:line="276" w:lineRule="auto"/>
        <w:ind w:left="578" w:hanging="578"/>
      </w:pPr>
      <w:bookmarkStart w:id="9" w:name="législation"/>
      <w:bookmarkStart w:id="10" w:name="_Ref233108991"/>
      <w:bookmarkStart w:id="11" w:name="_Ref233108994"/>
      <w:bookmarkStart w:id="12" w:name="_Toc257380472"/>
      <w:bookmarkStart w:id="13" w:name="_Toc260134189"/>
      <w:bookmarkStart w:id="14" w:name="_Toc364253063"/>
      <w:bookmarkStart w:id="15" w:name="_Toc188536184"/>
      <w:r>
        <w:t>Regels voor de opdracht</w:t>
      </w:r>
      <w:bookmarkEnd w:id="9"/>
      <w:bookmarkEnd w:id="10"/>
      <w:bookmarkEnd w:id="11"/>
      <w:bookmarkEnd w:id="12"/>
      <w:bookmarkEnd w:id="13"/>
      <w:bookmarkEnd w:id="14"/>
      <w:bookmarkEnd w:id="15"/>
    </w:p>
    <w:p w14:paraId="5AFF184F" w14:textId="77777777" w:rsidR="002A1F15" w:rsidRPr="00211A79" w:rsidRDefault="002A1F15" w:rsidP="00FE56F5">
      <w:pPr>
        <w:pStyle w:val="BTCbulletsCTB"/>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Op deze opdracht zijn onder meer toepasselijk:</w:t>
      </w:r>
    </w:p>
    <w:p w14:paraId="5AFF1850"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lastRenderedPageBreak/>
        <w:t>De wet van 17 juni 2016 inzake overheidsopdrachten</w:t>
      </w:r>
      <w:r w:rsidRPr="00054795">
        <w:rPr>
          <w:rFonts w:ascii="Georgia" w:eastAsia="Calibri" w:hAnsi="Georgia"/>
          <w:bCs w:val="0"/>
          <w:color w:val="585756"/>
          <w:sz w:val="21"/>
          <w:szCs w:val="22"/>
          <w:vertAlign w:val="superscript"/>
          <w:lang w:val="en-US" w:eastAsia="en-US"/>
        </w:rPr>
        <w:footnoteReference w:id="4"/>
      </w:r>
      <w:r>
        <w:rPr>
          <w:rFonts w:ascii="Georgia" w:hAnsi="Georgia"/>
          <w:color w:val="585756"/>
          <w:sz w:val="21"/>
        </w:rPr>
        <w:t>;</w:t>
      </w:r>
    </w:p>
    <w:p w14:paraId="5AFF1851"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De wet van 17 juni 2013 betreffende de motivering, de informatie en de rechtsmiddelen inzake overheidsopdrachten en bepaalde opdrachten voor werken, leveringen en diensten</w:t>
      </w:r>
      <w:r w:rsidRPr="00054795">
        <w:rPr>
          <w:rFonts w:ascii="Georgia" w:eastAsia="Calibri" w:hAnsi="Georgia"/>
          <w:bCs w:val="0"/>
          <w:color w:val="585756"/>
          <w:sz w:val="21"/>
          <w:szCs w:val="22"/>
          <w:vertAlign w:val="superscript"/>
          <w:lang w:val="en-US" w:eastAsia="en-US"/>
        </w:rPr>
        <w:footnoteReference w:id="5"/>
      </w:r>
      <w:r>
        <w:rPr>
          <w:rFonts w:ascii="Georgia" w:hAnsi="Georgia"/>
          <w:color w:val="585756"/>
          <w:sz w:val="21"/>
        </w:rPr>
        <w:t>;</w:t>
      </w:r>
    </w:p>
    <w:p w14:paraId="5AFF1852"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Het KB van 18 april 2017 plaatsing overheidsopdrachten in de klassieke sectoren</w:t>
      </w:r>
      <w:r w:rsidRPr="00054795">
        <w:rPr>
          <w:rFonts w:ascii="Georgia" w:eastAsia="Calibri" w:hAnsi="Georgia"/>
          <w:bCs w:val="0"/>
          <w:color w:val="585756"/>
          <w:sz w:val="21"/>
          <w:szCs w:val="22"/>
          <w:vertAlign w:val="superscript"/>
          <w:lang w:val="en-US" w:eastAsia="en-US"/>
        </w:rPr>
        <w:footnoteReference w:id="6"/>
      </w:r>
      <w:r>
        <w:rPr>
          <w:rFonts w:ascii="Georgia" w:hAnsi="Georgia"/>
          <w:color w:val="585756"/>
          <w:sz w:val="21"/>
        </w:rPr>
        <w:t>;</w:t>
      </w:r>
    </w:p>
    <w:p w14:paraId="5AFF1853"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Het KB van 14 januari 2013 tot de bepaling van de algemene uitvoeringsregels van de overheidsopdrachten en van de concessies voor openbare werken</w:t>
      </w:r>
      <w:r w:rsidRPr="00054795">
        <w:rPr>
          <w:rFonts w:ascii="Georgia" w:eastAsia="Calibri" w:hAnsi="Georgia"/>
          <w:bCs w:val="0"/>
          <w:color w:val="585756"/>
          <w:sz w:val="21"/>
          <w:szCs w:val="22"/>
          <w:vertAlign w:val="superscript"/>
          <w:lang w:val="en-US" w:eastAsia="en-US"/>
        </w:rPr>
        <w:footnoteReference w:id="7"/>
      </w:r>
      <w:r>
        <w:rPr>
          <w:rFonts w:ascii="Georgia" w:hAnsi="Georgia"/>
          <w:color w:val="585756"/>
          <w:sz w:val="21"/>
        </w:rPr>
        <w:t>;</w:t>
      </w:r>
    </w:p>
    <w:p w14:paraId="5AFF1854"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De omzendbrieven van de Eerste Minister inzake overheidsopdrachten;</w:t>
      </w:r>
    </w:p>
    <w:p w14:paraId="5AFF1855" w14:textId="77777777" w:rsidR="5E2A78AC" w:rsidRDefault="5E2A78AC" w:rsidP="00FE56F5">
      <w:pPr>
        <w:pStyle w:val="BTCbulletsCTB"/>
        <w:numPr>
          <w:ilvl w:val="0"/>
          <w:numId w:val="4"/>
        </w:numPr>
        <w:spacing w:after="120" w:line="276" w:lineRule="auto"/>
        <w:jc w:val="both"/>
        <w:rPr>
          <w:rFonts w:ascii="Georgia" w:eastAsia="Georgia" w:hAnsi="Georgia" w:cs="Georgia"/>
          <w:color w:val="585756"/>
          <w:sz w:val="21"/>
          <w:szCs w:val="21"/>
        </w:rPr>
      </w:pPr>
      <w:r>
        <w:rPr>
          <w:rFonts w:ascii="Georgia" w:hAnsi="Georgia"/>
          <w:color w:val="585756"/>
          <w:sz w:val="21"/>
        </w:rPr>
        <w:t>Het Beleid van Enabel inzake seksuele uitbuiting en seksueel misbruik – juni 2019;</w:t>
      </w:r>
    </w:p>
    <w:p w14:paraId="5AFF1856" w14:textId="77777777" w:rsidR="5E2A78AC" w:rsidRDefault="5E2A78AC" w:rsidP="00FE56F5">
      <w:pPr>
        <w:pStyle w:val="Paragraphedeliste"/>
        <w:numPr>
          <w:ilvl w:val="0"/>
          <w:numId w:val="4"/>
        </w:numPr>
        <w:rPr>
          <w:rFonts w:eastAsia="Georgia" w:cs="Georgia"/>
          <w:szCs w:val="21"/>
        </w:rPr>
      </w:pPr>
      <w:r>
        <w:t>Het Beleid van Enabel inzake het beheersen van het fraude- en corruptierisico – juni 2019;</w:t>
      </w:r>
    </w:p>
    <w:p w14:paraId="5AFF1859" w14:textId="76D83C3F" w:rsidR="008A1EDB" w:rsidRPr="008A1EDB" w:rsidRDefault="008A1EDB" w:rsidP="00FE56F5">
      <w:pPr>
        <w:pStyle w:val="Paragraphedeliste"/>
        <w:numPr>
          <w:ilvl w:val="0"/>
          <w:numId w:val="4"/>
        </w:numPr>
        <w:rPr>
          <w:rFonts w:eastAsia="Georgia" w:cs="Georgia"/>
          <w:szCs w:val="21"/>
        </w:rPr>
      </w:pPr>
      <w:r>
        <w:t xml:space="preserve">Heel de Belgische reglementering rond overheidsopdrachten kan worden geraadpleegd op </w:t>
      </w:r>
      <w:hyperlink r:id="rId16" w:history="1">
        <w:r>
          <w:rPr>
            <w:rStyle w:val="Lienhypertexte"/>
          </w:rPr>
          <w:t>www.publicprocurement.be</w:t>
        </w:r>
      </w:hyperlink>
      <w:r>
        <w:t xml:space="preserve">; de ethische code en het beleid van Enabel kunnen worden geraadpleegd op de website van Enabel of op </w:t>
      </w:r>
      <w:hyperlink r:id="rId17" w:history="1">
        <w:r>
          <w:rPr>
            <w:rStyle w:val="Lienhypertexte"/>
          </w:rPr>
          <w:t>https://www.enabel.be/nl/content/ethiek-bij-enabel</w:t>
        </w:r>
      </w:hyperlink>
      <w:r>
        <w:t xml:space="preserve"> .</w:t>
      </w:r>
    </w:p>
    <w:p w14:paraId="5AFF185A" w14:textId="77777777" w:rsidR="008A1EDB" w:rsidRPr="00F609F8" w:rsidRDefault="008A1EDB" w:rsidP="00FE56F5">
      <w:pPr>
        <w:pStyle w:val="Paragraphedeliste"/>
        <w:ind w:left="1080"/>
        <w:rPr>
          <w:rFonts w:eastAsia="Georgia" w:cs="Georgia"/>
          <w:szCs w:val="21"/>
        </w:rPr>
      </w:pPr>
    </w:p>
    <w:p w14:paraId="5AFF1874" w14:textId="77777777" w:rsidR="008A1EDB" w:rsidRPr="00FE3866" w:rsidRDefault="008A1EDB" w:rsidP="00FE56F5">
      <w:pPr>
        <w:pStyle w:val="BTCbulletsCTB"/>
        <w:tabs>
          <w:tab w:val="left" w:pos="360"/>
        </w:tabs>
        <w:spacing w:after="120" w:line="276" w:lineRule="auto"/>
        <w:ind w:left="360"/>
        <w:jc w:val="both"/>
        <w:rPr>
          <w:rFonts w:ascii="Georgia" w:eastAsia="Calibri" w:hAnsi="Georgia"/>
          <w:bCs w:val="0"/>
          <w:color w:val="585756"/>
          <w:sz w:val="21"/>
          <w:szCs w:val="22"/>
          <w:lang w:eastAsia="en-US"/>
        </w:rPr>
      </w:pPr>
    </w:p>
    <w:p w14:paraId="5AFF1875" w14:textId="77777777" w:rsidR="00B13029" w:rsidRDefault="00B13029" w:rsidP="00FE56F5">
      <w:pPr>
        <w:pStyle w:val="Titre2"/>
        <w:keepLines w:val="0"/>
        <w:widowControl w:val="0"/>
        <w:tabs>
          <w:tab w:val="num" w:pos="576"/>
        </w:tabs>
        <w:suppressAutoHyphens/>
        <w:spacing w:after="240" w:line="276" w:lineRule="auto"/>
        <w:ind w:left="578" w:hanging="578"/>
      </w:pPr>
      <w:bookmarkStart w:id="16" w:name="_Toc257380474"/>
      <w:bookmarkStart w:id="17" w:name="_Toc260134191"/>
      <w:bookmarkStart w:id="18" w:name="_Toc364253065"/>
      <w:bookmarkStart w:id="19" w:name="_Toc52502987"/>
      <w:bookmarkStart w:id="20" w:name="_Toc188536185"/>
      <w:r>
        <w:t>Vertrouwelijkheid</w:t>
      </w:r>
      <w:bookmarkEnd w:id="16"/>
      <w:bookmarkEnd w:id="17"/>
      <w:bookmarkEnd w:id="18"/>
      <w:bookmarkEnd w:id="19"/>
      <w:bookmarkEnd w:id="20"/>
    </w:p>
    <w:p w14:paraId="5AFF1876" w14:textId="77777777" w:rsidR="00B13029" w:rsidRPr="00D14EA3" w:rsidRDefault="00B13029" w:rsidP="00FE56F5">
      <w:pPr>
        <w:pStyle w:val="Titre3"/>
        <w:spacing w:line="276" w:lineRule="auto"/>
      </w:pPr>
      <w:bookmarkStart w:id="21" w:name="_Toc188536186"/>
      <w:r>
        <w:t>Verwerking van persoonsgegevens</w:t>
      </w:r>
      <w:bookmarkEnd w:id="21"/>
    </w:p>
    <w:p w14:paraId="5AFF1877" w14:textId="77777777" w:rsidR="00B13029" w:rsidRDefault="00B13029" w:rsidP="00FE56F5">
      <w:r>
        <w:t xml:space="preserve">De aanbesteder verbindt zich ertoe de persoonsgegevens die hem in het kader van deze overeenkomst worden meegedeeld, met de grootste zorg te behandelen, in overeenstemming met de wetgeving inzake de bescherming van persoonsgegevens (Algemene Verordening Gegevensbescherming – General Data </w:t>
      </w:r>
      <w:proofErr w:type="spellStart"/>
      <w:r>
        <w:t>Protection</w:t>
      </w:r>
      <w:proofErr w:type="spellEnd"/>
      <w:r>
        <w:t xml:space="preserve"> </w:t>
      </w:r>
      <w:proofErr w:type="spellStart"/>
      <w:r>
        <w:t>Regulation</w:t>
      </w:r>
      <w:proofErr w:type="spellEnd"/>
      <w:r>
        <w:t>, GDPR). In de gevallen waarin de Belgische wet van 30 juli 2018 betreffende de bescherming van natuurlijke personen met betrekking tot de verwerking van persoonsgegevens strengere eisen stelt, moet de aanbesteder handelen in overeenstemming met deze wetgeving.</w:t>
      </w:r>
    </w:p>
    <w:p w14:paraId="5AFF1878" w14:textId="77777777" w:rsidR="008A1EDB" w:rsidRPr="00FE3866" w:rsidRDefault="008A1EDB" w:rsidP="00FE56F5"/>
    <w:p w14:paraId="5AFF1879" w14:textId="77777777" w:rsidR="00B13029" w:rsidRPr="00873CB1" w:rsidRDefault="00B13029" w:rsidP="00FE56F5">
      <w:pPr>
        <w:pStyle w:val="Titre3"/>
        <w:spacing w:line="276" w:lineRule="auto"/>
      </w:pPr>
      <w:bookmarkStart w:id="22" w:name="_Toc188536187"/>
      <w:r>
        <w:t>Vertrouwelijkheid</w:t>
      </w:r>
      <w:bookmarkEnd w:id="22"/>
    </w:p>
    <w:p w14:paraId="5AFF187A" w14:textId="77777777" w:rsidR="00B13029" w:rsidRPr="001478F6" w:rsidRDefault="00B13029" w:rsidP="00FE56F5">
      <w:r>
        <w:t xml:space="preserve">De inschrijver of de opdrachtnemer en Enabel zijn gehouden tot geheimhouding tegenover derden wat betreft alle vertrouwelijke informatie die binnen het kader van deze opdracht bekomen wordt, en zullen deze slechts aan derden doorgeven na schriftelijk en voorafgaand akkoord van de andere partij. Zij zullen deze vertrouwelijke informatie enkel verspreiden onder de </w:t>
      </w:r>
      <w:proofErr w:type="spellStart"/>
      <w:r>
        <w:t>aangestelden</w:t>
      </w:r>
      <w:proofErr w:type="spellEnd"/>
      <w:r>
        <w:t xml:space="preserve"> die bij de opdracht betrokken zijn. Zij garanderen dat die </w:t>
      </w:r>
      <w:proofErr w:type="spellStart"/>
      <w:r>
        <w:t>aangestelden</w:t>
      </w:r>
      <w:proofErr w:type="spellEnd"/>
      <w:r>
        <w:t xml:space="preserve"> behoorlijk ingelicht zullen zijn over hun verplichtingen i.v.m. het vertrouwelijk karakter van de informatie en dat ze die verplichtingen zullen naleven.</w:t>
      </w:r>
    </w:p>
    <w:p w14:paraId="5AFF1885" w14:textId="7BB213E6" w:rsidR="09DC3C37" w:rsidRDefault="09DC3C37" w:rsidP="00D523F1">
      <w:pPr>
        <w:pStyle w:val="Corpsdetexte"/>
        <w:numPr>
          <w:ilvl w:val="0"/>
          <w:numId w:val="15"/>
        </w:numPr>
        <w:spacing w:line="276" w:lineRule="auto"/>
        <w:rPr>
          <w:rFonts w:ascii="Georgia" w:eastAsia="Calibri" w:hAnsi="Georgia" w:cs="Times New Roman"/>
          <w:color w:val="585756"/>
          <w:sz w:val="21"/>
          <w:szCs w:val="21"/>
        </w:rPr>
      </w:pPr>
      <w:r>
        <w:rPr>
          <w:rFonts w:ascii="Georgia" w:hAnsi="Georgia"/>
          <w:color w:val="585756"/>
          <w:sz w:val="21"/>
        </w:rPr>
        <w:lastRenderedPageBreak/>
        <w:t xml:space="preserve">In overeenstemming met het Beleid van Enabel inzake seksuele uitbuiting en seksueel misbruik en het Beleid van Enabel inzake het beheersen van het fraude- en corruptierisico dienen klachten met betrekking tot integriteitskwesties (fraude, corruptie, seksuele uitbuiting of misbruik, enz.) te worden gericht aan het Integriteitsbureau via </w:t>
      </w:r>
      <w:hyperlink r:id="rId18" w:history="1">
        <w:r>
          <w:rPr>
            <w:rStyle w:val="Lienhypertexte"/>
            <w:rFonts w:ascii="Georgia" w:hAnsi="Georgia"/>
            <w:sz w:val="21"/>
          </w:rPr>
          <w:t>https://www.enabelintegrity.be</w:t>
        </w:r>
      </w:hyperlink>
    </w:p>
    <w:p w14:paraId="5AFF1886" w14:textId="77777777" w:rsidR="002574C5" w:rsidRPr="00FE3866" w:rsidRDefault="002574C5" w:rsidP="00FE56F5">
      <w:pPr>
        <w:pStyle w:val="Corpsdetexte"/>
        <w:spacing w:line="276" w:lineRule="auto"/>
        <w:rPr>
          <w:rFonts w:ascii="Georgia" w:eastAsia="Calibri" w:hAnsi="Georgia" w:cs="Times New Roman"/>
          <w:color w:val="585756"/>
          <w:sz w:val="21"/>
          <w:szCs w:val="21"/>
        </w:rPr>
      </w:pPr>
    </w:p>
    <w:p w14:paraId="5AFF1887" w14:textId="77777777" w:rsidR="00633898" w:rsidRPr="00633898" w:rsidRDefault="00633898" w:rsidP="00FE56F5">
      <w:pPr>
        <w:pStyle w:val="Titre2"/>
        <w:spacing w:line="276" w:lineRule="auto"/>
      </w:pPr>
      <w:bookmarkStart w:id="23" w:name="_Ref228951536"/>
      <w:bookmarkStart w:id="24" w:name="_Toc257039818"/>
      <w:bookmarkStart w:id="25" w:name="_Toc366161151"/>
      <w:bookmarkStart w:id="26" w:name="_Toc188536188"/>
      <w:r>
        <w:t>Toepasselijk recht en bevoegde rechtbank</w:t>
      </w:r>
      <w:bookmarkEnd w:id="23"/>
      <w:bookmarkEnd w:id="24"/>
      <w:bookmarkEnd w:id="25"/>
      <w:bookmarkEnd w:id="26"/>
    </w:p>
    <w:p w14:paraId="5AFF1888"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Deze opdracht moet overeenkomstig het Belgisch recht worden opgevat en uitgevoerd.</w:t>
      </w:r>
    </w:p>
    <w:p w14:paraId="5AFF1889"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 partijen verbinden zich ertoe om hun verbintenissen te goeder trouw na te komen teneinde het goede verloop van de opdracht te verzekeren.</w:t>
      </w:r>
    </w:p>
    <w:p w14:paraId="5AFF188A"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Bij geschillen of meningsverschillen tussen de aanbestedende overheid en de opdrachtnemer zullen beide partijen overleg plegen om een oplossing te vinden.</w:t>
      </w:r>
    </w:p>
    <w:p w14:paraId="5AFF188B"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Wanneer ze niet tot een akkoord komen, zijn alleen de rechtbanken van Brussel bevoegd om een oplossing te vinden.</w:t>
      </w:r>
    </w:p>
    <w:p w14:paraId="5AFF188C" w14:textId="77777777" w:rsidR="00633898" w:rsidRDefault="00B871BC" w:rsidP="00FE56F5">
      <w:pPr>
        <w:spacing w:after="0"/>
        <w:rPr>
          <w:rFonts w:ascii="Arial" w:eastAsia="DejaVu Sans" w:hAnsi="Arial" w:cs="Tahoma"/>
          <w:color w:val="auto"/>
          <w:kern w:val="18"/>
          <w:sz w:val="20"/>
          <w:szCs w:val="24"/>
        </w:rPr>
      </w:pPr>
      <w:r>
        <w:br w:type="page"/>
      </w:r>
    </w:p>
    <w:p w14:paraId="5AFF188D" w14:textId="77777777" w:rsidR="003C0B14" w:rsidRDefault="00FB4DBA" w:rsidP="00FE56F5">
      <w:pPr>
        <w:pStyle w:val="Titre1"/>
        <w:numPr>
          <w:ilvl w:val="0"/>
          <w:numId w:val="5"/>
        </w:numPr>
      </w:pPr>
      <w:bookmarkStart w:id="27" w:name="_Toc188536189"/>
      <w:r>
        <w:lastRenderedPageBreak/>
        <w:t>Voorwerp en draagwijdte van de opdracht</w:t>
      </w:r>
      <w:bookmarkEnd w:id="27"/>
    </w:p>
    <w:p w14:paraId="5AFF188E" w14:textId="77777777" w:rsidR="00FB4DBA" w:rsidRDefault="00FB4DBA" w:rsidP="00FE56F5">
      <w:pPr>
        <w:pStyle w:val="Titre2"/>
        <w:keepLines w:val="0"/>
        <w:widowControl w:val="0"/>
        <w:tabs>
          <w:tab w:val="num" w:pos="576"/>
        </w:tabs>
        <w:suppressAutoHyphens/>
        <w:spacing w:after="240" w:line="276" w:lineRule="auto"/>
        <w:ind w:left="578" w:hanging="578"/>
      </w:pPr>
      <w:bookmarkStart w:id="28" w:name="_Toc188536190"/>
      <w:r>
        <w:t>Aard van de opdracht</w:t>
      </w:r>
      <w:bookmarkEnd w:id="28"/>
    </w:p>
    <w:p w14:paraId="5AFF188F" w14:textId="77777777" w:rsidR="008A1EDB" w:rsidRDefault="008A1EDB" w:rsidP="00FE56F5">
      <w:r>
        <w:t>Deze overheidsopdracht is een opdracht voor diensten in de zin van artikel 2, 21° van de wet van 17 juni 2016 inzake overheidsopdrachten.</w:t>
      </w:r>
    </w:p>
    <w:p w14:paraId="5AFF1890" w14:textId="77777777" w:rsidR="008A1EDB" w:rsidRDefault="008A1EDB" w:rsidP="00FE56F5">
      <w:pPr>
        <w:spacing w:before="100" w:beforeAutospacing="1" w:after="100" w:afterAutospacing="1"/>
      </w:pPr>
      <w:r>
        <w:t xml:space="preserve">CPV-code, beschrijving: </w:t>
      </w:r>
    </w:p>
    <w:p w14:paraId="50AB61CE" w14:textId="0CE54B54" w:rsidR="005235B7" w:rsidRDefault="005235B7" w:rsidP="00FE56F5">
      <w:pPr>
        <w:spacing w:before="100" w:beforeAutospacing="1" w:after="100" w:afterAutospacing="1"/>
      </w:pPr>
      <w:r>
        <w:rPr>
          <w:b/>
        </w:rPr>
        <w:t>80511000-9</w:t>
      </w:r>
      <w:r>
        <w:t xml:space="preserve">    </w:t>
      </w:r>
      <w:proofErr w:type="spellStart"/>
      <w:r>
        <w:t>Stafopleidingsdiensten</w:t>
      </w:r>
      <w:proofErr w:type="spellEnd"/>
    </w:p>
    <w:p w14:paraId="5AFF1896" w14:textId="69FC409E" w:rsidR="00FB4DBA" w:rsidRDefault="008035D5" w:rsidP="00FE56F5">
      <w:pPr>
        <w:pStyle w:val="Titre2"/>
        <w:keepLines w:val="0"/>
        <w:widowControl w:val="0"/>
        <w:tabs>
          <w:tab w:val="num" w:pos="576"/>
        </w:tabs>
        <w:suppressAutoHyphens/>
        <w:spacing w:after="240" w:line="276" w:lineRule="auto"/>
        <w:ind w:left="578" w:hanging="578"/>
      </w:pPr>
      <w:bookmarkStart w:id="29" w:name="_Toc257380471"/>
      <w:bookmarkStart w:id="30" w:name="_Toc260134188"/>
      <w:bookmarkStart w:id="31" w:name="_Toc364253068"/>
      <w:bookmarkStart w:id="32" w:name="_Toc188536191"/>
      <w:r>
        <w:t>Voorwerp</w:t>
      </w:r>
      <w:bookmarkEnd w:id="29"/>
      <w:bookmarkEnd w:id="30"/>
      <w:r>
        <w:t xml:space="preserve"> van de opdracht</w:t>
      </w:r>
      <w:bookmarkEnd w:id="31"/>
      <w:bookmarkEnd w:id="32"/>
    </w:p>
    <w:p w14:paraId="0438EDF6" w14:textId="67A91AFE" w:rsidR="002C762A" w:rsidRPr="00357078" w:rsidRDefault="002C762A" w:rsidP="004149F4">
      <w:pPr>
        <w:pStyle w:val="Corpsdetexte"/>
        <w:spacing w:line="276" w:lineRule="auto"/>
      </w:pPr>
      <w:r>
        <w:rPr>
          <w:rFonts w:ascii="Georgia" w:hAnsi="Georgia"/>
          <w:color w:val="585756"/>
          <w:sz w:val="21"/>
        </w:rPr>
        <w:t>Deze opdracht voor diensten betreft de aanwerving van een expert of een groep experts die gespecialiseerd is of zijn in opleidingen op het gebied van de wetgeving inzake overheidsopdrachten en de toepassing ervan, met het oog op de opleiding van personeel dat verantwoordelijk is voor aankopen of andere Enabel-teams.</w:t>
      </w:r>
    </w:p>
    <w:p w14:paraId="5AFF189A" w14:textId="04F93606" w:rsidR="002A2F4C" w:rsidRDefault="009F4971" w:rsidP="00FE56F5">
      <w:pPr>
        <w:pStyle w:val="Corpsdetexte"/>
        <w:spacing w:line="276" w:lineRule="auto"/>
        <w:rPr>
          <w:rFonts w:ascii="Georgia" w:hAnsi="Georgia"/>
          <w:color w:val="585756"/>
          <w:sz w:val="21"/>
          <w:szCs w:val="21"/>
        </w:rPr>
      </w:pPr>
      <w:r>
        <w:rPr>
          <w:rFonts w:ascii="Georgia" w:hAnsi="Georgia"/>
          <w:color w:val="585756"/>
          <w:sz w:val="21"/>
        </w:rPr>
        <w:t>De te leveren diensten worden in detail beschreven in hoofdstuk 5 - “Referentietermen”</w:t>
      </w:r>
    </w:p>
    <w:p w14:paraId="5AFF189F" w14:textId="77777777" w:rsidR="007B4F91" w:rsidRDefault="007B4F91" w:rsidP="00FE56F5">
      <w:pPr>
        <w:pStyle w:val="Corpsdetexte"/>
        <w:spacing w:line="276" w:lineRule="auto"/>
        <w:rPr>
          <w:rFonts w:ascii="Georgia" w:hAnsi="Georgia"/>
          <w:color w:val="585756"/>
          <w:sz w:val="21"/>
          <w:szCs w:val="21"/>
        </w:rPr>
      </w:pPr>
    </w:p>
    <w:p w14:paraId="5AFF18A0" w14:textId="77777777" w:rsidR="00FB4DBA" w:rsidRDefault="00FB4DBA" w:rsidP="00FE56F5">
      <w:pPr>
        <w:pStyle w:val="Titre2"/>
        <w:keepLines w:val="0"/>
        <w:widowControl w:val="0"/>
        <w:tabs>
          <w:tab w:val="num" w:pos="576"/>
        </w:tabs>
        <w:suppressAutoHyphens/>
        <w:spacing w:after="240" w:line="276" w:lineRule="auto"/>
        <w:ind w:left="578" w:hanging="578"/>
      </w:pPr>
      <w:bookmarkStart w:id="33" w:name="_Toc188536192"/>
      <w:r>
        <w:t>Percelen</w:t>
      </w:r>
      <w:bookmarkEnd w:id="33"/>
    </w:p>
    <w:p w14:paraId="5AFF18A2" w14:textId="098A355C" w:rsidR="00EB181A" w:rsidRDefault="00EB181A" w:rsidP="00FE56F5">
      <w:pPr>
        <w:pStyle w:val="Corpsdetexte"/>
        <w:spacing w:line="276" w:lineRule="auto"/>
        <w:rPr>
          <w:rFonts w:ascii="Georgia" w:hAnsi="Georgia"/>
          <w:color w:val="585756"/>
          <w:sz w:val="21"/>
          <w:szCs w:val="21"/>
        </w:rPr>
      </w:pPr>
      <w:r>
        <w:rPr>
          <w:rFonts w:ascii="Georgia" w:hAnsi="Georgia"/>
          <w:color w:val="585756"/>
          <w:sz w:val="21"/>
        </w:rPr>
        <w:t>Deze overheidsopdracht is niet opgedeeld in percelen omdat de geleverde diensten intrinsiek met elkaar verbonden zijn. Opdeling in percelen zou de samenhang van het programma ondermijnen. Een enkele overheidsopdracht maakt gecentraliseerd beheer mogelijk, waardoor het risico op inconsistenties wordt beperkt en een betere coördinatie wordt gegarandeerd. Bovendien biedt de structuur van vaste en voorwaardelijke schijven voldoende flexibiliteit met behoud van contractuele  samenhang.</w:t>
      </w:r>
    </w:p>
    <w:p w14:paraId="5AFF18A4" w14:textId="77777777" w:rsidR="00FB4DBA" w:rsidRDefault="00FB4DBA" w:rsidP="00FE56F5">
      <w:pPr>
        <w:pStyle w:val="Titre2"/>
        <w:keepLines w:val="0"/>
        <w:widowControl w:val="0"/>
        <w:tabs>
          <w:tab w:val="num" w:pos="576"/>
        </w:tabs>
        <w:suppressAutoHyphens/>
        <w:spacing w:after="240" w:line="276" w:lineRule="auto"/>
        <w:ind w:left="578" w:hanging="578"/>
      </w:pPr>
      <w:bookmarkStart w:id="34" w:name="_Toc364253069"/>
      <w:bookmarkStart w:id="35" w:name="_Toc188536193"/>
      <w:r>
        <w:t>Duur van de opdracht</w:t>
      </w:r>
      <w:bookmarkEnd w:id="34"/>
      <w:bookmarkEnd w:id="35"/>
    </w:p>
    <w:p w14:paraId="5AFF18A5" w14:textId="0F0E783B" w:rsidR="00EB181A" w:rsidRDefault="00EB181A" w:rsidP="00FE56F5">
      <w:pPr>
        <w:pBdr>
          <w:top w:val="single" w:sz="4" w:space="1" w:color="auto"/>
          <w:left w:val="single" w:sz="4" w:space="4" w:color="auto"/>
          <w:bottom w:val="single" w:sz="4" w:space="1" w:color="auto"/>
          <w:right w:val="single" w:sz="4" w:space="4" w:color="auto"/>
        </w:pBdr>
      </w:pPr>
      <w:r>
        <w:t xml:space="preserve">De overheidsopdracht vangt aan de eerste kalenderdag volgend op de dag vermeld op de kennisgeving van de gunning van de opdracht en wordt gesloten voor een looptijd van </w:t>
      </w:r>
      <w:r>
        <w:rPr>
          <w:b/>
          <w:bCs/>
        </w:rPr>
        <w:t>vier jaar.</w:t>
      </w:r>
    </w:p>
    <w:p w14:paraId="5AFF18A6" w14:textId="77777777" w:rsidR="008D4141" w:rsidRPr="008D4141" w:rsidRDefault="008D414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Onverminderd de toepassing van eventuele maatregelen van ambtswege, kan de aanbestedende overheid het contract elk jaar opzeggen, middels een opzegtermijn van 90 kalenderdagen voor de jaardag van de opdracht, per aangetekende brief.</w:t>
      </w:r>
    </w:p>
    <w:p w14:paraId="5AFF18A8" w14:textId="43B4FECB" w:rsidR="00FB4DBA" w:rsidRDefault="008D414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 opzegging van het contract in bovengenoemde omstandigheden geeft geen recht op een vergoeding.</w:t>
      </w:r>
    </w:p>
    <w:p w14:paraId="5AFF18A9" w14:textId="77777777" w:rsidR="008D4141" w:rsidRPr="00FE3866" w:rsidRDefault="008D4141" w:rsidP="00FE56F5">
      <w:pPr>
        <w:pStyle w:val="Corpsdetexte"/>
        <w:spacing w:line="276" w:lineRule="auto"/>
        <w:rPr>
          <w:i/>
          <w:sz w:val="18"/>
          <w:szCs w:val="18"/>
        </w:rPr>
      </w:pPr>
    </w:p>
    <w:p w14:paraId="32AD7871" w14:textId="77777777" w:rsidR="004F1F5B" w:rsidRDefault="004F1F5B">
      <w:pPr>
        <w:spacing w:after="0" w:line="240" w:lineRule="auto"/>
        <w:rPr>
          <w:rFonts w:ascii="Calibri" w:eastAsia="Times New Roman" w:hAnsi="Calibri"/>
          <w:b/>
          <w:color w:val="D81A1A"/>
          <w:sz w:val="28"/>
          <w:szCs w:val="26"/>
        </w:rPr>
      </w:pPr>
      <w:bookmarkStart w:id="36" w:name="_Toc257039826"/>
      <w:bookmarkStart w:id="37" w:name="_Toc366161158"/>
      <w:r>
        <w:br w:type="page"/>
      </w:r>
    </w:p>
    <w:p w14:paraId="10B5A217" w14:textId="3C3947FA" w:rsidR="00A435CE" w:rsidRDefault="00EB4469">
      <w:pPr>
        <w:pStyle w:val="Titre2"/>
        <w:keepLines w:val="0"/>
        <w:widowControl w:val="0"/>
        <w:tabs>
          <w:tab w:val="num" w:pos="576"/>
        </w:tabs>
        <w:suppressAutoHyphens/>
        <w:spacing w:after="240" w:line="276" w:lineRule="auto"/>
        <w:ind w:left="578" w:hanging="578"/>
      </w:pPr>
      <w:bookmarkStart w:id="38" w:name="_Toc188536194"/>
      <w:r>
        <w:lastRenderedPageBreak/>
        <w:t>Posten</w:t>
      </w:r>
      <w:bookmarkEnd w:id="38"/>
    </w:p>
    <w:p w14:paraId="0414D991" w14:textId="79E1054A" w:rsidR="00A1588F" w:rsidRDefault="004F1F5B" w:rsidP="004F1F5B">
      <w:r>
        <w:t>Deze opdracht is opgedeeld in 5 posten: Die posten worden samengebundeld en vormen samen één opdracht. Het is niet mogelijk in te schrijven voor één of meerdere posten en de inschrijver is verplicht een prijs in te dienen voor alle posten van de opdracht.</w:t>
      </w:r>
    </w:p>
    <w:p w14:paraId="7C53A4AE" w14:textId="574B7002" w:rsidR="004F1F5B" w:rsidRDefault="004F1F5B" w:rsidP="004F1F5B">
      <w:r>
        <w:t>Elk post stemt overeen met een specifieke opleiding en wordt hieronder beschreven.</w:t>
      </w:r>
    </w:p>
    <w:p w14:paraId="2FE1A9F6" w14:textId="7AF1BE38" w:rsidR="004F1F5B" w:rsidRDefault="004F1F5B" w:rsidP="004F1F5B">
      <w:pPr>
        <w:pStyle w:val="Titre3"/>
      </w:pPr>
      <w:bookmarkStart w:id="39" w:name="_Toc188536195"/>
      <w:r>
        <w:t>Post 1 – Basisopleiding</w:t>
      </w:r>
      <w:bookmarkEnd w:id="39"/>
      <w:r>
        <w:t xml:space="preserve"> </w:t>
      </w:r>
    </w:p>
    <w:p w14:paraId="7F421ADB" w14:textId="77777777" w:rsidR="004F1F5B" w:rsidRDefault="004F1F5B" w:rsidP="004F1F5B">
      <w:r>
        <w:t>Geraamde duur: 5 dagen</w:t>
      </w:r>
    </w:p>
    <w:p w14:paraId="260D3141" w14:textId="77777777" w:rsidR="004F1F5B" w:rsidRDefault="004F1F5B" w:rsidP="004F1F5B">
      <w:r>
        <w:t>Doelpubliek: Personeel zonder kennis van openbare aanbestedingen</w:t>
      </w:r>
    </w:p>
    <w:p w14:paraId="63276174" w14:textId="77777777" w:rsidR="004F1F5B" w:rsidRDefault="004F1F5B" w:rsidP="004F1F5B">
      <w:r>
        <w:t>Doel: Een uitgebreide inleiding geven tot de basisprincipes van overheidsopdrachten naar Belgisch recht.</w:t>
      </w:r>
    </w:p>
    <w:p w14:paraId="54DC4343" w14:textId="7AA6E1D2" w:rsidR="00A8127F" w:rsidRPr="00A8127F" w:rsidRDefault="00A8127F" w:rsidP="004F1F5B">
      <w:r>
        <w:t>Waar: In de gebouwen van Enabel, Hoogstraat 147, 1000 Brussel, of in een van de landen waar Enabel actief is.</w:t>
      </w:r>
    </w:p>
    <w:p w14:paraId="78D28CFB" w14:textId="77777777" w:rsidR="004F1F5B" w:rsidRDefault="004F1F5B" w:rsidP="004F1F5B">
      <w:r>
        <w:t>Inhoud van de opleiding:</w:t>
      </w:r>
    </w:p>
    <w:p w14:paraId="40778453" w14:textId="77777777" w:rsidR="004F1F5B" w:rsidRDefault="004F1F5B" w:rsidP="00D523F1">
      <w:pPr>
        <w:pStyle w:val="Paragraphedeliste"/>
        <w:numPr>
          <w:ilvl w:val="0"/>
          <w:numId w:val="23"/>
        </w:numPr>
      </w:pPr>
      <w:r>
        <w:t>Inleiding tot de Belgische wetgeving inzake overheidsopdrachten, in het bijzonder de wet van 17 juni 2016.</w:t>
      </w:r>
    </w:p>
    <w:p w14:paraId="441C49D5" w14:textId="77777777" w:rsidR="004F1F5B" w:rsidRDefault="004F1F5B" w:rsidP="00D523F1">
      <w:pPr>
        <w:pStyle w:val="Paragraphedeliste"/>
        <w:numPr>
          <w:ilvl w:val="0"/>
          <w:numId w:val="23"/>
        </w:numPr>
      </w:pPr>
      <w:r>
        <w:t>Stappen van de gunning van overheidsopdrachten: bepalen van behoeften, voorbereiding van opdrachtdocumenten, publicatie, ontvangst en evaluatie van offertes.</w:t>
      </w:r>
    </w:p>
    <w:p w14:paraId="0C493684" w14:textId="77777777" w:rsidR="004F1F5B" w:rsidRDefault="004F1F5B" w:rsidP="00D523F1">
      <w:pPr>
        <w:pStyle w:val="Paragraphedeliste"/>
        <w:numPr>
          <w:ilvl w:val="0"/>
          <w:numId w:val="23"/>
        </w:numPr>
      </w:pPr>
      <w:r>
        <w:t>Goede praktijken voor het opstellen van eeg  goed bestek.</w:t>
      </w:r>
    </w:p>
    <w:p w14:paraId="6FBD1A07" w14:textId="77777777" w:rsidR="004F1F5B" w:rsidRDefault="004F1F5B" w:rsidP="00D523F1">
      <w:pPr>
        <w:pStyle w:val="Paragraphedeliste"/>
        <w:numPr>
          <w:ilvl w:val="0"/>
          <w:numId w:val="23"/>
        </w:numPr>
      </w:pPr>
      <w:r>
        <w:t>Beoordelingscriteria van offertes en principes van transparantie.</w:t>
      </w:r>
    </w:p>
    <w:p w14:paraId="449C6199" w14:textId="14B2EC66" w:rsidR="004F1F5B" w:rsidRDefault="00A35D21" w:rsidP="00D523F1">
      <w:pPr>
        <w:pStyle w:val="Paragraphedeliste"/>
        <w:numPr>
          <w:ilvl w:val="0"/>
          <w:numId w:val="23"/>
        </w:numPr>
      </w:pPr>
      <w:r>
        <w:t>De uitvoeringsfase van overheidsopdrachten.</w:t>
      </w:r>
    </w:p>
    <w:p w14:paraId="7500AE0C" w14:textId="3301C12D" w:rsidR="00304FCA" w:rsidRDefault="00003F7A" w:rsidP="000B2322">
      <w:r>
        <w:t>Geschatte frequentie: Eén keer per jaar, in het Frans of Engels.</w:t>
      </w:r>
    </w:p>
    <w:p w14:paraId="3E590984" w14:textId="463D35D8" w:rsidR="004F1F5B" w:rsidRDefault="004F1F5B" w:rsidP="00A35D21">
      <w:pPr>
        <w:pStyle w:val="Titre3"/>
      </w:pPr>
      <w:bookmarkStart w:id="40" w:name="_Toc188536196"/>
      <w:r>
        <w:t>Post 2 – Opleiding rond nieuwe ontwikkelingen in overheidsopdrachten (online)</w:t>
      </w:r>
      <w:bookmarkEnd w:id="40"/>
    </w:p>
    <w:p w14:paraId="78CEEC1C" w14:textId="77777777" w:rsidR="004F1F5B" w:rsidRDefault="004F1F5B" w:rsidP="004F1F5B">
      <w:r>
        <w:t>Geraamde duur: Halve dag</w:t>
      </w:r>
    </w:p>
    <w:p w14:paraId="3544E23D" w14:textId="77777777" w:rsidR="004F1F5B" w:rsidRDefault="004F1F5B" w:rsidP="004F1F5B">
      <w:r>
        <w:t xml:space="preserve">Doelpubliek: Alle </w:t>
      </w:r>
      <w:proofErr w:type="spellStart"/>
      <w:r>
        <w:t>medewerk·st·ers</w:t>
      </w:r>
      <w:proofErr w:type="spellEnd"/>
      <w:r>
        <w:t xml:space="preserve"> die betrokken zijn bij het beheer van overheidsopdrachten.</w:t>
      </w:r>
    </w:p>
    <w:p w14:paraId="2EA7FF93" w14:textId="77777777" w:rsidR="004F1F5B" w:rsidRDefault="004F1F5B" w:rsidP="004F1F5B">
      <w:r>
        <w:t>Doel: Het personeel op de hoogte houden van nieuwe wettelijke bepalingen, voorschriften en jurisprudentie met betrekking tot openbare aanbestedingen.</w:t>
      </w:r>
    </w:p>
    <w:p w14:paraId="23EAE8EA" w14:textId="615EB7E8" w:rsidR="00A8127F" w:rsidRDefault="00A8127F" w:rsidP="004F1F5B">
      <w:r>
        <w:t>Waar: Online (videoconferentie)</w:t>
      </w:r>
    </w:p>
    <w:p w14:paraId="7E0473D4" w14:textId="77777777" w:rsidR="004F1F5B" w:rsidRDefault="004F1F5B" w:rsidP="004F1F5B">
      <w:r>
        <w:t>Inhoud van de opleiding:</w:t>
      </w:r>
    </w:p>
    <w:p w14:paraId="0BDC8C85" w14:textId="77777777" w:rsidR="004F1F5B" w:rsidRDefault="004F1F5B" w:rsidP="00D523F1">
      <w:pPr>
        <w:pStyle w:val="Paragraphedeliste"/>
        <w:numPr>
          <w:ilvl w:val="0"/>
          <w:numId w:val="24"/>
        </w:numPr>
      </w:pPr>
      <w:r>
        <w:t>Analyse van de laatste hervormingen in wet- en regelgeving.</w:t>
      </w:r>
    </w:p>
    <w:p w14:paraId="27079193" w14:textId="77777777" w:rsidR="004F1F5B" w:rsidRDefault="004F1F5B" w:rsidP="00D523F1">
      <w:pPr>
        <w:pStyle w:val="Paragraphedeliste"/>
        <w:numPr>
          <w:ilvl w:val="0"/>
          <w:numId w:val="24"/>
        </w:numPr>
      </w:pPr>
      <w:r>
        <w:t>Bestudering van recente jurisprudentie over de gunning en uitvoering van overheidsopdrachten.</w:t>
      </w:r>
    </w:p>
    <w:p w14:paraId="68688446" w14:textId="77777777" w:rsidR="004F1F5B" w:rsidRDefault="004F1F5B" w:rsidP="00D523F1">
      <w:pPr>
        <w:pStyle w:val="Paragraphedeliste"/>
        <w:numPr>
          <w:ilvl w:val="0"/>
          <w:numId w:val="24"/>
        </w:numPr>
      </w:pPr>
      <w:r>
        <w:t>Presentatie van de nieuwe praktijken die worden aanbevolen in de circulaires van de premier.</w:t>
      </w:r>
    </w:p>
    <w:p w14:paraId="3F0EAEE8" w14:textId="119F884B" w:rsidR="00A14599" w:rsidRDefault="00921EEC" w:rsidP="000B2322">
      <w:r>
        <w:t xml:space="preserve">Geschatte frequentie : 2 per jaar, 1 in het Frans en 1 in het Engels. </w:t>
      </w:r>
    </w:p>
    <w:p w14:paraId="1E4B1D72" w14:textId="14F6B076" w:rsidR="000F55E7" w:rsidRPr="000F55E7" w:rsidRDefault="000F55E7" w:rsidP="000F55E7">
      <w:pPr>
        <w:pStyle w:val="Titre3"/>
      </w:pPr>
      <w:bookmarkStart w:id="41" w:name="_Toc188536197"/>
      <w:r>
        <w:t>Post 3 – Opleiding voor experts op het gebied van overheidsopdrachten</w:t>
      </w:r>
      <w:bookmarkEnd w:id="41"/>
    </w:p>
    <w:p w14:paraId="0C9CFE19" w14:textId="77777777" w:rsidR="004F1F5B" w:rsidRDefault="004F1F5B" w:rsidP="004F1F5B">
      <w:r>
        <w:t>Geraamde duur: 3 dagen</w:t>
      </w:r>
    </w:p>
    <w:p w14:paraId="7DCCC7D7" w14:textId="5DD203A4" w:rsidR="004F1F5B" w:rsidRDefault="004F1F5B" w:rsidP="004F1F5B">
      <w:r>
        <w:lastRenderedPageBreak/>
        <w:t>Doelpubliek: Personeel dat deskundig of gespecialiseerd is in het beheer van overheidsopdrachten, maar dat werkt volgens een ander systeem van overheidsopdrachten dan de Belgische wet inzake overheidsopdrachten.</w:t>
      </w:r>
    </w:p>
    <w:p w14:paraId="341B7D3D" w14:textId="77777777" w:rsidR="004F1F5B" w:rsidRDefault="004F1F5B" w:rsidP="004F1F5B">
      <w:r>
        <w:t>Doel: Een beter begrip krijgen van de complexe aspecten van openbare aanbestedingen, waaronder contingentiemanagement en het afsluiten van overheidsopdrachten.</w:t>
      </w:r>
    </w:p>
    <w:p w14:paraId="03DF6B44" w14:textId="1A496C22" w:rsidR="00DF421A" w:rsidRPr="001A0B49" w:rsidRDefault="00DF421A" w:rsidP="004F1F5B">
      <w:r>
        <w:t>Waar: In de gebouwen van Enabel, Hoogstraat 147, 1000 Brussel, of in een van de landen waar Enabel actief is of online.</w:t>
      </w:r>
    </w:p>
    <w:p w14:paraId="1DA06A00" w14:textId="77777777" w:rsidR="004F1F5B" w:rsidRDefault="004F1F5B" w:rsidP="004F1F5B">
      <w:r>
        <w:t>Inhoud van de opleiding:</w:t>
      </w:r>
    </w:p>
    <w:p w14:paraId="2E0F3780" w14:textId="77CA2852" w:rsidR="004F1F5B" w:rsidRDefault="004F1F5B" w:rsidP="00D523F1">
      <w:pPr>
        <w:pStyle w:val="Paragraphedeliste"/>
        <w:numPr>
          <w:ilvl w:val="0"/>
          <w:numId w:val="25"/>
        </w:numPr>
      </w:pPr>
      <w:r>
        <w:t xml:space="preserve">Diepgaande analyse van de verschillende aanbestedingsmethoden onder Belgisch recht. (Wet van 17 juni inzake overheidsopdrachten en KB Plaatsing overheidsopdrachten) </w:t>
      </w:r>
    </w:p>
    <w:p w14:paraId="18D0F781" w14:textId="77777777" w:rsidR="004F1F5B" w:rsidRDefault="004F1F5B" w:rsidP="00D523F1">
      <w:pPr>
        <w:pStyle w:val="Paragraphedeliste"/>
        <w:numPr>
          <w:ilvl w:val="0"/>
          <w:numId w:val="25"/>
        </w:numPr>
      </w:pPr>
      <w:r>
        <w:t>Beheer van veelvoorkomende fouten in openbare aanbestedingsdossiers.</w:t>
      </w:r>
    </w:p>
    <w:p w14:paraId="6879C443" w14:textId="2C321DFA" w:rsidR="004F1F5B" w:rsidRDefault="004F1F5B" w:rsidP="008755F1">
      <w:pPr>
        <w:pStyle w:val="Paragraphedeliste"/>
        <w:numPr>
          <w:ilvl w:val="0"/>
          <w:numId w:val="25"/>
        </w:numPr>
      </w:pPr>
      <w:r>
        <w:t>Inleiding tot de specifieke kenmerken van het Koninklijk Besluit van 13 januari 2013, met inbegrip van sancties, boetes en ambtshalve maatregelen in geval van niet-nakoming, het beheer van contractuele wijzigingen tijdens de uitvoering van de overheidsopdracht en het proces voor de oplevering, betaling en archivering van contracten.</w:t>
      </w:r>
    </w:p>
    <w:p w14:paraId="22BCB4FE" w14:textId="2C148096" w:rsidR="00A14599" w:rsidRDefault="00AE109F" w:rsidP="000B2322">
      <w:r>
        <w:t xml:space="preserve">Geschatte frequentie: 1 tot 2 keer per jaar, in het Frans of Engels. </w:t>
      </w:r>
    </w:p>
    <w:p w14:paraId="226B1D6D" w14:textId="56DC5C9B" w:rsidR="004F1F5B" w:rsidRDefault="004F1F5B" w:rsidP="00E73D44">
      <w:pPr>
        <w:pStyle w:val="Titre3"/>
      </w:pPr>
      <w:bookmarkStart w:id="42" w:name="_Toc188536198"/>
      <w:r>
        <w:t>Post 4 – Opleiding op aanvraag</w:t>
      </w:r>
      <w:bookmarkEnd w:id="42"/>
    </w:p>
    <w:p w14:paraId="0254A556" w14:textId="77777777" w:rsidR="004F1F5B" w:rsidRDefault="004F1F5B" w:rsidP="004F1F5B">
      <w:r>
        <w:t>Geraamde duur: 1 tot 3 dagen, afhankelijk van de specifieke behoeften.</w:t>
      </w:r>
    </w:p>
    <w:p w14:paraId="04577357" w14:textId="77777777" w:rsidR="004F1F5B" w:rsidRDefault="004F1F5B" w:rsidP="004F1F5B">
      <w:r>
        <w:t>Doelpubliek: te bepalen naargelang de behoeften.</w:t>
      </w:r>
    </w:p>
    <w:p w14:paraId="29F092B2" w14:textId="77777777" w:rsidR="004F1F5B" w:rsidRDefault="004F1F5B" w:rsidP="004F1F5B">
      <w:r>
        <w:t>Doel: Opleiding op maat aanbieden als antwoord op de specifieke behoeften die door de aanbestedende overheid zijn vastgesteld.</w:t>
      </w:r>
    </w:p>
    <w:p w14:paraId="7FBE4169" w14:textId="6C4E81EB" w:rsidR="00666698" w:rsidRPr="001A0B49" w:rsidRDefault="00666698" w:rsidP="004F1F5B">
      <w:r>
        <w:t>Waar: In de gebouwen van Enabel, Hoogstraat 147, 1000 Brussel, of in een van de landen waar Enabel actief is of online.</w:t>
      </w:r>
    </w:p>
    <w:p w14:paraId="7F521855" w14:textId="0D388914" w:rsidR="004F1F5B" w:rsidRDefault="004F1F5B" w:rsidP="004F1F5B">
      <w:r>
        <w:t>Inhoud van de opleiding: Te bepalen op basis van de specifieke behoeften van de aanbestedende overheid.</w:t>
      </w:r>
    </w:p>
    <w:p w14:paraId="026A8F13" w14:textId="6EE0CD85" w:rsidR="00A955BA" w:rsidRDefault="00D101B4" w:rsidP="00A955BA">
      <w:r>
        <w:t xml:space="preserve">Geschatte frequentie: Eén keer per jaar, in het Frans of Engels. </w:t>
      </w:r>
    </w:p>
    <w:p w14:paraId="5AFF18AA" w14:textId="53F890F3" w:rsidR="00FB4DBA" w:rsidRDefault="00FB4DBA" w:rsidP="00FE56F5">
      <w:pPr>
        <w:pStyle w:val="Titre2"/>
        <w:keepLines w:val="0"/>
        <w:widowControl w:val="0"/>
        <w:tabs>
          <w:tab w:val="num" w:pos="576"/>
        </w:tabs>
        <w:suppressAutoHyphens/>
        <w:spacing w:after="240" w:line="276" w:lineRule="auto"/>
        <w:ind w:left="578" w:hanging="578"/>
      </w:pPr>
      <w:bookmarkStart w:id="43" w:name="_Toc188536199"/>
      <w:r>
        <w:t>Varianten</w:t>
      </w:r>
      <w:bookmarkEnd w:id="36"/>
      <w:bookmarkEnd w:id="37"/>
      <w:bookmarkEnd w:id="43"/>
    </w:p>
    <w:p w14:paraId="5AFF18AC" w14:textId="7C2D7ACC" w:rsidR="00FB4DBA" w:rsidRPr="00211A79" w:rsidRDefault="00FB4DBA" w:rsidP="00FE3866">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Er is geen mogelijkheid om vereiste en toegestane varianten in te dienen.</w:t>
      </w:r>
      <w:r w:rsidR="00FE3866">
        <w:rPr>
          <w:rFonts w:ascii="Georgia" w:hAnsi="Georgia"/>
          <w:color w:val="585756"/>
          <w:sz w:val="21"/>
        </w:rPr>
        <w:t xml:space="preserve"> </w:t>
      </w:r>
      <w:r>
        <w:rPr>
          <w:rFonts w:ascii="Georgia" w:hAnsi="Georgia"/>
          <w:color w:val="585756"/>
          <w:sz w:val="21"/>
        </w:rPr>
        <w:t>Varianten zijn niet toegelaten.</w:t>
      </w:r>
    </w:p>
    <w:p w14:paraId="5AFF18AE" w14:textId="77777777" w:rsidR="00FB4DBA" w:rsidRDefault="00FB4DBA" w:rsidP="00FE56F5">
      <w:pPr>
        <w:pStyle w:val="Titre2"/>
        <w:keepLines w:val="0"/>
        <w:widowControl w:val="0"/>
        <w:tabs>
          <w:tab w:val="num" w:pos="576"/>
        </w:tabs>
        <w:suppressAutoHyphens/>
        <w:spacing w:after="240" w:line="276" w:lineRule="auto"/>
        <w:ind w:left="578" w:hanging="578"/>
      </w:pPr>
      <w:bookmarkStart w:id="44" w:name="_Ref264270773"/>
      <w:bookmarkStart w:id="45" w:name="_Toc364253071"/>
      <w:bookmarkStart w:id="46" w:name="_Toc188536200"/>
      <w:r>
        <w:t>Optie</w:t>
      </w:r>
      <w:bookmarkEnd w:id="44"/>
      <w:bookmarkEnd w:id="45"/>
      <w:r>
        <w:t>s</w:t>
      </w:r>
      <w:bookmarkEnd w:id="46"/>
    </w:p>
    <w:p w14:paraId="5AFF18B0" w14:textId="762A5DA4" w:rsidR="0033217F" w:rsidRDefault="0033217F" w:rsidP="00FE3866">
      <w:pPr>
        <w:pStyle w:val="Corpsdetexte"/>
        <w:spacing w:line="276" w:lineRule="auto"/>
        <w:rPr>
          <w:rFonts w:ascii="Georgia" w:eastAsia="Calibri" w:hAnsi="Georgia" w:cs="Times New Roman"/>
          <w:color w:val="585756"/>
          <w:kern w:val="0"/>
          <w:sz w:val="21"/>
          <w:szCs w:val="22"/>
        </w:rPr>
      </w:pPr>
      <w:bookmarkStart w:id="47" w:name="_Toc364253072"/>
      <w:r>
        <w:rPr>
          <w:rFonts w:ascii="Georgia" w:hAnsi="Georgia"/>
          <w:color w:val="585756"/>
          <w:sz w:val="21"/>
        </w:rPr>
        <w:t>Er is geen mogelijkheid om vereiste en toegestane opties in te dienen.</w:t>
      </w:r>
      <w:r w:rsidR="00FE3866">
        <w:rPr>
          <w:rFonts w:ascii="Georgia" w:hAnsi="Georgia"/>
          <w:color w:val="585756"/>
          <w:sz w:val="21"/>
        </w:rPr>
        <w:t xml:space="preserve"> </w:t>
      </w:r>
      <w:r>
        <w:rPr>
          <w:rFonts w:ascii="Georgia" w:hAnsi="Georgia"/>
          <w:color w:val="585756"/>
          <w:sz w:val="21"/>
        </w:rPr>
        <w:t>Vrije opties zijn niet toegestaan.</w:t>
      </w:r>
    </w:p>
    <w:p w14:paraId="5AFF18B2" w14:textId="77777777" w:rsidR="00FB4DBA" w:rsidRDefault="00FB4DBA" w:rsidP="00FE56F5">
      <w:pPr>
        <w:pStyle w:val="Titre2"/>
        <w:keepLines w:val="0"/>
        <w:widowControl w:val="0"/>
        <w:tabs>
          <w:tab w:val="num" w:pos="576"/>
        </w:tabs>
        <w:suppressAutoHyphens/>
        <w:spacing w:after="240" w:line="276" w:lineRule="auto"/>
        <w:ind w:left="578" w:hanging="578"/>
      </w:pPr>
      <w:bookmarkStart w:id="48" w:name="_Toc188536201"/>
      <w:r>
        <w:t>Hoeveelheden</w:t>
      </w:r>
      <w:bookmarkEnd w:id="47"/>
      <w:bookmarkEnd w:id="48"/>
    </w:p>
    <w:p w14:paraId="4EF7AC57" w14:textId="5EEB3BB6" w:rsidR="00F07A3C" w:rsidRPr="001A0B49" w:rsidRDefault="00F07A3C" w:rsidP="00FE3866">
      <w:pPr>
        <w:pStyle w:val="Corpsdetexte"/>
        <w:spacing w:line="276" w:lineRule="auto"/>
        <w:rPr>
          <w:rFonts w:ascii="Georgia" w:hAnsi="Georgia"/>
          <w:color w:val="585756"/>
          <w:sz w:val="21"/>
        </w:rPr>
      </w:pPr>
      <w:r>
        <w:rPr>
          <w:rFonts w:ascii="Georgia" w:hAnsi="Georgia"/>
          <w:color w:val="585756"/>
          <w:sz w:val="21"/>
        </w:rPr>
        <w:t xml:space="preserve">Deze opdracht is een opdracht tegen prijslijst. Eenheidsprijzen voor de verschillende </w:t>
      </w:r>
      <w:r w:rsidR="00AF1212">
        <w:rPr>
          <w:rFonts w:ascii="Georgia" w:hAnsi="Georgia"/>
          <w:color w:val="585756"/>
          <w:sz w:val="21"/>
        </w:rPr>
        <w:t>posten (1, 2, 3 en 4 ) zijn forfaitair.</w:t>
      </w:r>
    </w:p>
    <w:p w14:paraId="5AFF18B7" w14:textId="2390BF53" w:rsidR="00FB4DBA" w:rsidRDefault="00F07A3C" w:rsidP="00FE3866">
      <w:pPr>
        <w:pStyle w:val="Corpsdetexte"/>
        <w:spacing w:line="276" w:lineRule="auto"/>
      </w:pPr>
      <w:r>
        <w:rPr>
          <w:rFonts w:ascii="Georgia" w:hAnsi="Georgia"/>
          <w:color w:val="585756"/>
          <w:sz w:val="21"/>
        </w:rPr>
        <w:t>Bestellingen worden betaald op basis van de daadwerkelijk bestelde en geleverde diensten.</w:t>
      </w:r>
      <w:r>
        <w:br w:type="page"/>
      </w:r>
    </w:p>
    <w:p w14:paraId="5AFF18B8" w14:textId="77777777" w:rsidR="00D07797" w:rsidRDefault="00EB181A" w:rsidP="00FE56F5">
      <w:pPr>
        <w:pStyle w:val="Titre1"/>
        <w:numPr>
          <w:ilvl w:val="0"/>
          <w:numId w:val="5"/>
        </w:numPr>
      </w:pPr>
      <w:bookmarkStart w:id="49" w:name="_Toc188536202"/>
      <w:r>
        <w:lastRenderedPageBreak/>
        <w:t>Gunning van de opdracht</w:t>
      </w:r>
      <w:bookmarkEnd w:id="49"/>
    </w:p>
    <w:p w14:paraId="5AFF18B9" w14:textId="77777777" w:rsidR="009804F1" w:rsidRDefault="009804F1" w:rsidP="00FE56F5">
      <w:pPr>
        <w:pStyle w:val="Titre2"/>
        <w:spacing w:line="276" w:lineRule="auto"/>
      </w:pPr>
      <w:bookmarkStart w:id="50" w:name="_Toc364253074"/>
      <w:bookmarkStart w:id="51" w:name="_Toc188536203"/>
      <w:bookmarkStart w:id="52" w:name="_Ref224472424"/>
      <w:bookmarkStart w:id="53" w:name="_Ref224472425"/>
      <w:bookmarkStart w:id="54" w:name="_Toc257380481"/>
      <w:bookmarkStart w:id="55" w:name="_Toc260134198"/>
      <w:r>
        <w:t>Gunningswijze</w:t>
      </w:r>
      <w:bookmarkEnd w:id="50"/>
      <w:bookmarkEnd w:id="51"/>
    </w:p>
    <w:p w14:paraId="6B199055" w14:textId="77777777" w:rsidR="00686B70" w:rsidRPr="00A52B50" w:rsidRDefault="00686B70" w:rsidP="00686B70">
      <w:pPr>
        <w:pStyle w:val="Corpsdetexte"/>
        <w:spacing w:line="276" w:lineRule="auto"/>
        <w:rPr>
          <w:rFonts w:ascii="Georgia" w:eastAsia="Calibri" w:hAnsi="Georgia" w:cs="Times New Roman"/>
          <w:color w:val="585756"/>
          <w:kern w:val="0"/>
          <w:sz w:val="21"/>
          <w:szCs w:val="22"/>
        </w:rPr>
      </w:pPr>
      <w:bookmarkStart w:id="56" w:name="_Toc364253075"/>
      <w:r>
        <w:rPr>
          <w:rFonts w:ascii="Georgia" w:hAnsi="Georgia"/>
          <w:color w:val="585756"/>
          <w:sz w:val="21"/>
        </w:rPr>
        <w:t>Deze overheidsopdracht is een raamovereenkomst met één opdrachtnemer.</w:t>
      </w:r>
    </w:p>
    <w:p w14:paraId="5AFF18BB" w14:textId="64B6E2E6" w:rsidR="0033217F" w:rsidRDefault="00686B70" w:rsidP="00FE56F5">
      <w:pPr>
        <w:pStyle w:val="Corpsdetexte"/>
        <w:spacing w:line="276" w:lineRule="auto"/>
        <w:rPr>
          <w:rFonts w:ascii="Georgia" w:eastAsia="Calibri" w:hAnsi="Georgia" w:cs="Times New Roman"/>
          <w:color w:val="585756"/>
          <w:kern w:val="0"/>
          <w:sz w:val="21"/>
          <w:szCs w:val="22"/>
        </w:rPr>
      </w:pPr>
      <w:r>
        <w:rPr>
          <w:color w:val="585756"/>
        </w:rPr>
        <w:t>Ze wordt gegund via een onderhandelingsprocedure zonder voorafgaande bekendmaking overeenkomstig artikel 42, § 1, 1°, a) van de wet van 17 juni 2016 inzake de overheidsopdrachten.</w:t>
      </w:r>
    </w:p>
    <w:p w14:paraId="161F3ACC" w14:textId="77777777" w:rsidR="001A0B49" w:rsidRPr="00FE3866" w:rsidRDefault="001A0B49" w:rsidP="00FE56F5">
      <w:pPr>
        <w:pStyle w:val="Corpsdetexte"/>
        <w:spacing w:line="276" w:lineRule="auto"/>
        <w:rPr>
          <w:rFonts w:ascii="Georgia" w:eastAsia="Calibri" w:hAnsi="Georgia" w:cs="Times New Roman"/>
          <w:color w:val="585756"/>
          <w:kern w:val="0"/>
          <w:sz w:val="21"/>
          <w:szCs w:val="22"/>
        </w:rPr>
      </w:pPr>
    </w:p>
    <w:p w14:paraId="304E38C7" w14:textId="2162A5F1" w:rsidR="00791BB0" w:rsidRPr="00023CD7" w:rsidRDefault="009804F1" w:rsidP="00FE56F5">
      <w:pPr>
        <w:pStyle w:val="Titre2"/>
        <w:keepLines w:val="0"/>
        <w:widowControl w:val="0"/>
        <w:numPr>
          <w:ilvl w:val="1"/>
          <w:numId w:val="5"/>
        </w:numPr>
        <w:tabs>
          <w:tab w:val="num" w:pos="576"/>
        </w:tabs>
        <w:suppressAutoHyphens/>
        <w:spacing w:after="240" w:line="276" w:lineRule="auto"/>
      </w:pPr>
      <w:bookmarkStart w:id="57" w:name="_Toc188536204"/>
      <w:r>
        <w:t>Publicatie</w:t>
      </w:r>
      <w:bookmarkEnd w:id="57"/>
      <w:r>
        <w:t xml:space="preserve"> </w:t>
      </w:r>
      <w:bookmarkEnd w:id="56"/>
    </w:p>
    <w:p w14:paraId="186434CB" w14:textId="17BF6E0C" w:rsidR="00C84F79" w:rsidRDefault="009804F1" w:rsidP="00FE56F5">
      <w:pPr>
        <w:pStyle w:val="Corpsdetexte"/>
        <w:spacing w:line="276" w:lineRule="auto"/>
        <w:rPr>
          <w:rFonts w:ascii="Georgia" w:hAnsi="Georgia"/>
          <w:color w:val="585756"/>
          <w:sz w:val="21"/>
        </w:rPr>
      </w:pPr>
      <w:r>
        <w:rPr>
          <w:rFonts w:ascii="Georgia" w:hAnsi="Georgia"/>
          <w:color w:val="585756"/>
          <w:sz w:val="21"/>
        </w:rPr>
        <w:t>Dit bestek wordt gepubliceerd op de website van Enabel:</w:t>
      </w:r>
    </w:p>
    <w:p w14:paraId="5AFF18C1" w14:textId="4771D243" w:rsidR="009804F1" w:rsidRDefault="00C84F79" w:rsidP="00FE56F5">
      <w:pPr>
        <w:pStyle w:val="Corpsdetexte"/>
        <w:spacing w:line="276" w:lineRule="auto"/>
        <w:rPr>
          <w:rFonts w:ascii="Georgia" w:hAnsi="Georgia"/>
          <w:color w:val="585756"/>
          <w:sz w:val="21"/>
        </w:rPr>
      </w:pPr>
      <w:hyperlink r:id="rId19" w:history="1">
        <w:r>
          <w:rPr>
            <w:rStyle w:val="Lienhypertexte"/>
            <w:rFonts w:ascii="Georgia" w:hAnsi="Georgia"/>
            <w:sz w:val="21"/>
          </w:rPr>
          <w:t>https://www.enabel.be/nl/overheidsopdrachten/</w:t>
        </w:r>
      </w:hyperlink>
    </w:p>
    <w:p w14:paraId="22995D62" w14:textId="4EEAF3B8" w:rsidR="00F3745D" w:rsidRPr="000B2322" w:rsidRDefault="00F3745D" w:rsidP="00FE56F5">
      <w:pPr>
        <w:pStyle w:val="Corpsdetexte"/>
        <w:spacing w:line="276" w:lineRule="auto"/>
        <w:rPr>
          <w:rFonts w:ascii="Georgia" w:hAnsi="Georgia"/>
          <w:color w:val="585756"/>
          <w:sz w:val="21"/>
        </w:rPr>
      </w:pPr>
      <w:r>
        <w:rPr>
          <w:rFonts w:ascii="Georgia" w:hAnsi="Georgia"/>
          <w:color w:val="585756"/>
          <w:sz w:val="21"/>
        </w:rPr>
        <w:t>Deze publicatie is een uitnodiging om in te schrijven.</w:t>
      </w:r>
    </w:p>
    <w:p w14:paraId="5AFF18C3" w14:textId="77777777" w:rsidR="0033217F" w:rsidRDefault="0033217F" w:rsidP="00FE56F5">
      <w:pPr>
        <w:pStyle w:val="Corpsdetexte"/>
        <w:spacing w:line="276" w:lineRule="auto"/>
        <w:rPr>
          <w:rFonts w:ascii="Georgia" w:hAnsi="Georgia"/>
          <w:sz w:val="21"/>
          <w:szCs w:val="21"/>
        </w:rPr>
      </w:pPr>
      <w:bookmarkStart w:id="58" w:name="_Toc364253076"/>
    </w:p>
    <w:p w14:paraId="5AFF18C4" w14:textId="77777777" w:rsidR="009804F1" w:rsidRDefault="009804F1" w:rsidP="00FE56F5">
      <w:pPr>
        <w:pStyle w:val="Titre2"/>
        <w:keepLines w:val="0"/>
        <w:widowControl w:val="0"/>
        <w:numPr>
          <w:ilvl w:val="1"/>
          <w:numId w:val="5"/>
        </w:numPr>
        <w:tabs>
          <w:tab w:val="num" w:pos="576"/>
        </w:tabs>
        <w:suppressAutoHyphens/>
        <w:spacing w:after="240" w:line="276" w:lineRule="auto"/>
      </w:pPr>
      <w:bookmarkStart w:id="59" w:name="_Toc188536205"/>
      <w:r>
        <w:t>Informatie</w:t>
      </w:r>
      <w:bookmarkEnd w:id="52"/>
      <w:bookmarkEnd w:id="53"/>
      <w:bookmarkEnd w:id="54"/>
      <w:bookmarkEnd w:id="55"/>
      <w:bookmarkEnd w:id="58"/>
      <w:bookmarkEnd w:id="59"/>
    </w:p>
    <w:p w14:paraId="5AFF18C5" w14:textId="51EDC407" w:rsidR="00B97348" w:rsidRDefault="00B97348" w:rsidP="00FE56F5">
      <w:pPr>
        <w:jc w:val="both"/>
      </w:pPr>
      <w:bookmarkStart w:id="60" w:name="_Toc260134199"/>
      <w:bookmarkStart w:id="61" w:name="_Toc364253077"/>
      <w:r>
        <w:t xml:space="preserve">De gunning van deze opdracht wordt gecoördineerd door Gino Amoussou en Lucas </w:t>
      </w:r>
      <w:proofErr w:type="spellStart"/>
      <w:r>
        <w:t>Vangeel</w:t>
      </w:r>
      <w:proofErr w:type="spellEnd"/>
      <w:r>
        <w:t>. Zolang de procedure loopt, verlopen de contacten tussen de aanbestedende overheid en de (eventuele) inschrijvers omtrent deze opdracht uitsluitend via deze persoon en het is de (eventuele) inschrijvers verboden om op een andere manier contact op te nemen met de aanbestedende overheid omtrent deze opdracht, tenzij in het bestek anders is bepaald.</w:t>
      </w:r>
    </w:p>
    <w:p w14:paraId="5AFF18C6" w14:textId="5C152332" w:rsidR="00B97348" w:rsidRDefault="00B97348" w:rsidP="00FE56F5">
      <w:pPr>
        <w:jc w:val="both"/>
      </w:pPr>
      <w:r>
        <w:t xml:space="preserve">Tot  en met 7 dagen voor de uiterste datum van indiening van de offertes, kunnen de kandidaat-inschrijvers vragen stellen over het bijzonder bestek en de opdracht. De vragen worden uitsluitend schriftelijk gesteld aan </w:t>
      </w:r>
      <w:hyperlink r:id="rId20" w:history="1">
        <w:r>
          <w:rPr>
            <w:rStyle w:val="Lienhypertexte"/>
          </w:rPr>
          <w:t>gino.amoussou@enabel.be</w:t>
        </w:r>
      </w:hyperlink>
      <w:r>
        <w:t xml:space="preserve"> en </w:t>
      </w:r>
      <w:hyperlink r:id="rId21" w:history="1">
        <w:r>
          <w:rPr>
            <w:rStyle w:val="Lienhypertexte"/>
          </w:rPr>
          <w:t>lucas.vangeel@enabel.be</w:t>
        </w:r>
      </w:hyperlink>
      <w:r>
        <w:t xml:space="preserve"> en worden beantwoord naargelang ontvangst. Het volledige overzicht van de gestelde vragen en de antwoorden van Enabel zal uiterlijk 5 dagen vóór de uiterste datum van indiening van de offertes worden gepubliceerd.</w:t>
      </w:r>
    </w:p>
    <w:p w14:paraId="5AFF18C7" w14:textId="77777777" w:rsidR="00B97348" w:rsidRDefault="00B97348" w:rsidP="00FE56F5">
      <w:pPr>
        <w:jc w:val="both"/>
      </w:pPr>
      <w:r>
        <w:t>Tot aan de kennisgeving van de gunningsbeslissing zal er geen enkele informatie verstrekt worden over de evolutie van de procedure.</w:t>
      </w:r>
    </w:p>
    <w:p w14:paraId="058A5CD2" w14:textId="77777777" w:rsidR="0079088F" w:rsidRPr="00211A79" w:rsidRDefault="0079088F" w:rsidP="0079088F">
      <w:pPr>
        <w:pStyle w:val="BTCtextCTB"/>
        <w:rPr>
          <w:rFonts w:ascii="Georgia" w:eastAsia="Calibri" w:hAnsi="Georgia"/>
          <w:color w:val="585756"/>
          <w:sz w:val="21"/>
          <w:szCs w:val="22"/>
        </w:rPr>
      </w:pPr>
      <w:r>
        <w:rPr>
          <w:rFonts w:ascii="Georgia" w:hAnsi="Georgia"/>
          <w:color w:val="585756"/>
          <w:sz w:val="21"/>
        </w:rPr>
        <w:t>De inschrijver wordt geacht zijn offerte in te dienen, daarvan kennis genomen hebbend en rekening houdend met eventuele rechtzettingen betreffende het bijzonder bestek die gepubliceerd worden op de website van Enabel of die hem per e-mail worden toegestuurd. Indien hij het bijzonder bestek in elektronische versie heeft gedownload, wordt hem ten stelligste aanbevolen zijn gegevens door te geven aan de hierboven vermelde Dossierbeheerder Overheidsopdrachten en inlichtingen in te winnen over eventuele wijzigingen of bijkomende informatie.</w:t>
      </w:r>
    </w:p>
    <w:p w14:paraId="28179F7C" w14:textId="77777777" w:rsidR="0079088F" w:rsidRPr="00211A79" w:rsidRDefault="0079088F" w:rsidP="0079088F">
      <w:pPr>
        <w:pStyle w:val="Corpsdetexte"/>
        <w:rPr>
          <w:rFonts w:ascii="Georgia" w:eastAsia="Calibri" w:hAnsi="Georgia" w:cs="Times New Roman"/>
          <w:color w:val="585756"/>
          <w:kern w:val="0"/>
          <w:sz w:val="21"/>
          <w:szCs w:val="22"/>
        </w:rPr>
      </w:pPr>
      <w:r>
        <w:rPr>
          <w:rFonts w:ascii="Georgia" w:hAnsi="Georgia"/>
          <w:color w:val="585756"/>
          <w:sz w:val="21"/>
        </w:rPr>
        <w:t>Als de inschrijvers in de opdrachtdocumenten fouten of leemten ontdekken die van die aard zijn dat ze de prijsberekening of de vergelijking van de offertes onmogelijk maken, melden zij dit onmiddellijk en schriftelijk aan de aanbestedende overheid. Alleszins verwittigen zij de aanbestedende overheid ten laatste tien dagen vóór de uiterste datum voor de ontvangst van de offertes.</w:t>
      </w:r>
    </w:p>
    <w:p w14:paraId="0EA5B12A" w14:textId="77777777" w:rsidR="0079088F" w:rsidRPr="00FE3866" w:rsidRDefault="0079088F" w:rsidP="00FE56F5">
      <w:pPr>
        <w:jc w:val="both"/>
      </w:pPr>
    </w:p>
    <w:p w14:paraId="5AFF18CA" w14:textId="77777777" w:rsidR="00B97348" w:rsidRDefault="00B97348" w:rsidP="00FE56F5"/>
    <w:p w14:paraId="5AFF18CB" w14:textId="77777777" w:rsidR="009804F1" w:rsidRDefault="009804F1" w:rsidP="00FE56F5">
      <w:pPr>
        <w:pStyle w:val="Titre2"/>
        <w:keepLines w:val="0"/>
        <w:widowControl w:val="0"/>
        <w:numPr>
          <w:ilvl w:val="1"/>
          <w:numId w:val="5"/>
        </w:numPr>
        <w:tabs>
          <w:tab w:val="num" w:pos="576"/>
        </w:tabs>
        <w:suppressAutoHyphens/>
        <w:spacing w:after="240" w:line="276" w:lineRule="auto"/>
      </w:pPr>
      <w:bookmarkStart w:id="62" w:name="_Toc188536206"/>
      <w:r>
        <w:t>Offerte</w:t>
      </w:r>
      <w:bookmarkEnd w:id="60"/>
      <w:bookmarkEnd w:id="61"/>
      <w:bookmarkEnd w:id="62"/>
    </w:p>
    <w:p w14:paraId="5AFF18CC" w14:textId="77777777" w:rsidR="009804F1" w:rsidRDefault="009804F1"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63" w:name="_Toc188536207"/>
      <w:bookmarkStart w:id="64" w:name="_Toc257380483"/>
      <w:bookmarkStart w:id="65" w:name="_Toc260134200"/>
      <w:r>
        <w:t>In de offerte te vermelden gegevens</w:t>
      </w:r>
      <w:bookmarkEnd w:id="63"/>
    </w:p>
    <w:p w14:paraId="5AFF18CE" w14:textId="77777777" w:rsidR="00E55C39" w:rsidRDefault="00E55C39"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 inschrijvers zijn verplicht om de offerteformulieren in de bijlage te gebruiken. Doen zij dit niet, dan dragen zij de volle verantwoordelijkheid voor de volledige overeenstemming van de door hen aangewende documenten met de formulieren.</w:t>
      </w:r>
    </w:p>
    <w:p w14:paraId="5AFF18CF" w14:textId="77777777" w:rsidR="00B97348" w:rsidRPr="00E55C39" w:rsidRDefault="00B9734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 verschillende te gebruiken formulieren zijn de volgende:</w:t>
      </w:r>
    </w:p>
    <w:p w14:paraId="5AFF18D0" w14:textId="77777777" w:rsidR="00B97348" w:rsidRDefault="00B97348" w:rsidP="00D523F1">
      <w:pPr>
        <w:pStyle w:val="Paragraphedeliste"/>
        <w:numPr>
          <w:ilvl w:val="0"/>
          <w:numId w:val="8"/>
        </w:numPr>
      </w:pPr>
      <w:r>
        <w:t xml:space="preserve">Formulier 6.1 – Identificatie van de inschrijver </w:t>
      </w:r>
    </w:p>
    <w:p w14:paraId="5AFF18D1" w14:textId="77777777" w:rsidR="00B97348" w:rsidRDefault="00B97348" w:rsidP="00D523F1">
      <w:pPr>
        <w:pStyle w:val="Paragraphedeliste"/>
        <w:numPr>
          <w:ilvl w:val="0"/>
          <w:numId w:val="8"/>
        </w:numPr>
      </w:pPr>
      <w:r>
        <w:t>Formulier 6.2 – Offerteformulier;</w:t>
      </w:r>
    </w:p>
    <w:p w14:paraId="5AFF18D2" w14:textId="77777777" w:rsidR="00B97348" w:rsidRDefault="00B97348" w:rsidP="00D523F1">
      <w:pPr>
        <w:pStyle w:val="Paragraphedeliste"/>
        <w:numPr>
          <w:ilvl w:val="0"/>
          <w:numId w:val="8"/>
        </w:numPr>
      </w:pPr>
      <w:r>
        <w:t>Formulier 6.3 – Lijst van onderaannemers</w:t>
      </w:r>
    </w:p>
    <w:p w14:paraId="5AFF18D3" w14:textId="77777777" w:rsidR="00B97348" w:rsidRDefault="00B97348" w:rsidP="00D523F1">
      <w:pPr>
        <w:pStyle w:val="Paragraphedeliste"/>
        <w:numPr>
          <w:ilvl w:val="0"/>
          <w:numId w:val="8"/>
        </w:numPr>
      </w:pPr>
      <w:r>
        <w:t>Formulier 6.4 – Verklaring op eer – uitsluitingsgronden</w:t>
      </w:r>
    </w:p>
    <w:p w14:paraId="5AFF18D8" w14:textId="77777777" w:rsidR="00B97348" w:rsidRDefault="00B97348" w:rsidP="00FE56F5">
      <w:r>
        <w:t>De inschrijver voegt ook bij zijn offerte:</w:t>
      </w:r>
    </w:p>
    <w:p w14:paraId="5AFF18D9" w14:textId="75BC511A" w:rsidR="00B97348" w:rsidRDefault="00A31720" w:rsidP="00D523F1">
      <w:pPr>
        <w:pStyle w:val="Paragraphedeliste"/>
        <w:numPr>
          <w:ilvl w:val="0"/>
          <w:numId w:val="8"/>
        </w:numPr>
      </w:pPr>
      <w:r>
        <w:t>Alle documenten die worden gevraagd in het kader van de selectie- en gunningscriteria;</w:t>
      </w:r>
    </w:p>
    <w:p w14:paraId="5AFF18DA" w14:textId="579DE6CB" w:rsidR="00B97348" w:rsidRDefault="00A31720" w:rsidP="00D523F1">
      <w:pPr>
        <w:pStyle w:val="Paragraphedeliste"/>
        <w:numPr>
          <w:ilvl w:val="0"/>
          <w:numId w:val="8"/>
        </w:numPr>
      </w:pPr>
      <w:r>
        <w:t>Details van de aangeboden prijzen, met voor elke post de verschillende elementen die in de prijs zijn inbegrepen en het toepasselijke btw-tarief;</w:t>
      </w:r>
    </w:p>
    <w:p w14:paraId="5AFF18DB" w14:textId="606D75CE" w:rsidR="00B97348" w:rsidRDefault="00A31720" w:rsidP="00D523F1">
      <w:pPr>
        <w:pStyle w:val="Paragraphedeliste"/>
        <w:numPr>
          <w:ilvl w:val="0"/>
          <w:numId w:val="8"/>
        </w:numPr>
      </w:pPr>
      <w:r>
        <w:t>De statuten en alle nuttige documenten om de volmacht van de ondertekenaar(s) te bewijzen;</w:t>
      </w:r>
    </w:p>
    <w:p w14:paraId="41634AA8" w14:textId="2C5845A5" w:rsidR="000E4B97" w:rsidRDefault="008E7EB6" w:rsidP="00D523F1">
      <w:pPr>
        <w:pStyle w:val="Paragraphedeliste"/>
        <w:numPr>
          <w:ilvl w:val="0"/>
          <w:numId w:val="8"/>
        </w:numPr>
      </w:pPr>
      <w:r>
        <w:t>Alle documenten gevraagd in het kader van de uitsluitingsgronden.</w:t>
      </w:r>
    </w:p>
    <w:p w14:paraId="5AFF18DC" w14:textId="77777777" w:rsidR="00B97348" w:rsidRDefault="00B97348" w:rsidP="00FE56F5">
      <w:r>
        <w:t>Wanneer de offerte wordt ingediend door een combinatie (consortium) van ondernemers, moet de offerte een kopie bevatten van de volgende documenten voor elke deelnemer aan de combinatie:</w:t>
      </w:r>
    </w:p>
    <w:p w14:paraId="5AFF18DD" w14:textId="77777777" w:rsidR="00B97348" w:rsidRDefault="00B97348" w:rsidP="00D523F1">
      <w:pPr>
        <w:pStyle w:val="Paragraphedeliste"/>
        <w:numPr>
          <w:ilvl w:val="0"/>
          <w:numId w:val="8"/>
        </w:numPr>
      </w:pPr>
      <w:r>
        <w:t xml:space="preserve">Formulier 6.1 – Identificatie van de inschrijver </w:t>
      </w:r>
    </w:p>
    <w:p w14:paraId="5AFF18E0" w14:textId="6C97F7C0" w:rsidR="00B97348" w:rsidRDefault="00B97348" w:rsidP="00D523F1">
      <w:pPr>
        <w:pStyle w:val="Paragraphedeliste"/>
        <w:numPr>
          <w:ilvl w:val="0"/>
          <w:numId w:val="8"/>
        </w:numPr>
      </w:pPr>
      <w:r>
        <w:t>Formulier 6.4 – Verklaring op eer – uitsluitingsgronden</w:t>
      </w:r>
    </w:p>
    <w:p w14:paraId="5AFF18E1" w14:textId="77777777" w:rsidR="00B97348" w:rsidRDefault="00B97348" w:rsidP="00D523F1">
      <w:pPr>
        <w:pStyle w:val="Paragraphedeliste"/>
        <w:numPr>
          <w:ilvl w:val="0"/>
          <w:numId w:val="8"/>
        </w:numPr>
      </w:pPr>
      <w:r>
        <w:t>De statuten alsook alle nuttige documenten om de volmacht van de ondertekenaar(s) te bewijzen;</w:t>
      </w:r>
    </w:p>
    <w:p w14:paraId="5AFF18E2" w14:textId="77777777" w:rsidR="00E56F3A" w:rsidRDefault="00E56F3A" w:rsidP="00D523F1">
      <w:pPr>
        <w:pStyle w:val="Paragraphedeliste"/>
        <w:numPr>
          <w:ilvl w:val="0"/>
          <w:numId w:val="8"/>
        </w:numPr>
      </w:pPr>
      <w:r>
        <w:t>De door elke deelnemer ondertekende verenigingsovereenkomst, met duidelijke vermelding van de vertegenwoordiger van de vereniging.</w:t>
      </w:r>
    </w:p>
    <w:p w14:paraId="193A2842" w14:textId="7E1278B2" w:rsidR="00A31720" w:rsidRDefault="008E7EB6" w:rsidP="00D523F1">
      <w:pPr>
        <w:pStyle w:val="Paragraphedeliste"/>
        <w:numPr>
          <w:ilvl w:val="0"/>
          <w:numId w:val="8"/>
        </w:numPr>
      </w:pPr>
      <w:r>
        <w:t>Alle documenten gevraagd in het kader van de uitsluitingsgronden.</w:t>
      </w:r>
    </w:p>
    <w:p w14:paraId="5AFF18E3" w14:textId="249F4E6A" w:rsidR="00B97348" w:rsidRDefault="00B97348" w:rsidP="00FE56F5">
      <w:r>
        <w:t>Overeenkomstig artikel 73 van het KB van 18 april 2017 moet een ondernemer die een beroep wenst te doen op de capaciteiten van andere entiteiten (met name onderaannemers of onafhankelijke dochterondernemingen) met betrekking tot de criteria inzake technische en professionele bekwaamheid (zie 3.4.7.2 Selectiecriteria), de aanbestedende overheid het bewijs leveren dat hij over de nodige middelen zal beschikken, met name door overlegging van de verbintenis daartoe van deze entiteiten.</w:t>
      </w:r>
      <w:r>
        <w:br/>
        <w:t>De documenten gevraagd voor de uitsluitingsgronden kunnen ook voor deze entiteiten worden bijgevoegd.</w:t>
      </w:r>
    </w:p>
    <w:p w14:paraId="5AFF18E4" w14:textId="77777777" w:rsidR="00B97348" w:rsidRDefault="00B97348" w:rsidP="00FE56F5">
      <w:pPr>
        <w:pBdr>
          <w:top w:val="single" w:sz="4" w:space="1" w:color="auto"/>
          <w:left w:val="single" w:sz="4" w:space="4" w:color="auto"/>
          <w:bottom w:val="single" w:sz="4" w:space="1" w:color="auto"/>
          <w:right w:val="single" w:sz="4" w:space="4" w:color="auto"/>
        </w:pBdr>
      </w:pPr>
      <w:r>
        <w:t xml:space="preserve">De inschrijver vermeldt duidelijk in zijn offerte welke inlichtingen vertrouwelijk zijn en/of slaan op hun fabrieks- of bedrijfsgeheimen en die de aanbestedende overheid dus niet mag onthullen. </w:t>
      </w:r>
    </w:p>
    <w:p w14:paraId="5AFF18E5" w14:textId="076425D1" w:rsidR="00B97348" w:rsidRDefault="00E0546B" w:rsidP="00FE56F5">
      <w:r>
        <w:t>Alle informatie die in de aanbestedingsformulieren wordt gevraagd, moet in de offerte worden opgenomen:</w:t>
      </w:r>
    </w:p>
    <w:p w14:paraId="5AFF18E6" w14:textId="77777777" w:rsidR="00B97348" w:rsidRPr="0094481B" w:rsidRDefault="00B97348" w:rsidP="00FE56F5">
      <w:pPr>
        <w:ind w:left="705" w:hanging="705"/>
      </w:pPr>
      <w:r>
        <w:lastRenderedPageBreak/>
        <w:t>De naam, voornaam, de hoedanigheid of het beroep, de nationaliteit en woonplaats van de inschrijver of, indien het een rechtspersoon betreft, de handelsnaam of benaming, de rechtsvorm, de nationaliteit, de maatschappelijke zetel, het e-mailadres en, in voorkomend geval, het ondernemingsnummer</w:t>
      </w:r>
    </w:p>
    <w:p w14:paraId="5AFF18E7" w14:textId="77777777" w:rsidR="00B97348" w:rsidRPr="0094481B" w:rsidRDefault="00B97348" w:rsidP="00FE56F5">
      <w:pPr>
        <w:ind w:left="705" w:hanging="705"/>
      </w:pPr>
      <w:r>
        <w:t>-</w:t>
      </w:r>
      <w:r>
        <w:tab/>
        <w:t>De forfaitaire eenheidsprijs/prijzen in letters en in cijfers (exclusief btw);</w:t>
      </w:r>
    </w:p>
    <w:p w14:paraId="5AFF18E8" w14:textId="77777777" w:rsidR="00B97348" w:rsidRPr="0094481B" w:rsidRDefault="00B97348" w:rsidP="00FE56F5">
      <w:r>
        <w:t>-</w:t>
      </w:r>
      <w:r>
        <w:tab/>
        <w:t>Het btw-percentage;</w:t>
      </w:r>
    </w:p>
    <w:p w14:paraId="5AFF18E9" w14:textId="77777777" w:rsidR="00B97348" w:rsidRPr="0094481B" w:rsidRDefault="00B97348" w:rsidP="00FE56F5">
      <w:pPr>
        <w:ind w:left="705" w:hanging="705"/>
      </w:pPr>
      <w:r>
        <w:t>-</w:t>
      </w:r>
      <w:r>
        <w:tab/>
        <w:t>De naam van de persoon of personen, naargelang het geval, die volmacht heeft of hebben om de offerte te ondertekenen;</w:t>
      </w:r>
    </w:p>
    <w:p w14:paraId="5AFF18EA" w14:textId="77777777" w:rsidR="00B97348" w:rsidRPr="0094481B" w:rsidRDefault="00B97348" w:rsidP="00FE56F5">
      <w:pPr>
        <w:ind w:left="705" w:hanging="705"/>
      </w:pPr>
      <w:r>
        <w:t>-</w:t>
      </w:r>
      <w:r>
        <w:tab/>
        <w:t>De hoedanigheid van de persoon of de personen, naargelang het geval, die de offerte ondertekent/ondertekenen;</w:t>
      </w:r>
    </w:p>
    <w:p w14:paraId="5AFF18EB" w14:textId="77777777" w:rsidR="00B97348" w:rsidRPr="0094481B" w:rsidRDefault="00B97348" w:rsidP="00FE56F5">
      <w:pPr>
        <w:ind w:left="705" w:hanging="705"/>
      </w:pPr>
      <w:r>
        <w:t>Het nummer en de naam van de rekening bij een financiële instelling waarop de betaling van de opdracht moet worden overgemaakt;</w:t>
      </w:r>
    </w:p>
    <w:p w14:paraId="5AFF18EC" w14:textId="77777777" w:rsidR="00B97348" w:rsidRPr="0094481B" w:rsidRDefault="00B97348" w:rsidP="00FE56F5">
      <w:pPr>
        <w:ind w:left="705" w:hanging="705"/>
      </w:pPr>
      <w:r>
        <w:t>Het volledige identificatienummer van de inschrijver bij de Kruispuntbank voor ondernemingen (voor Belgische inschrijvers) of bij een gelijkaardige instelling voor buitenlandse inschrijvers.</w:t>
      </w:r>
    </w:p>
    <w:p w14:paraId="5AFF18ED" w14:textId="516D23B9" w:rsidR="00B97348" w:rsidRDefault="00B97348" w:rsidP="00FE56F5">
      <w:pPr>
        <w:ind w:left="705" w:hanging="705"/>
      </w:pPr>
      <w:r>
        <w:t xml:space="preserve">De deelnemers aan een combinatie van ondernemers (consortium) moeten een van hen aanwijzen die de combinatie tegenover de aanbestedende overheid zal vertegenwoordigen. </w:t>
      </w:r>
    </w:p>
    <w:p w14:paraId="5AFF18EE" w14:textId="280B8218" w:rsidR="00B97348" w:rsidRDefault="00B9734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Door hun offerte in te dienen, zien de inschrijvers automatisch af van hun algemene of bijzondere voorwaarden, zelfs indien deze vermeld zijn in een of andere bijlage bij hun offerte.</w:t>
      </w:r>
    </w:p>
    <w:p w14:paraId="5AFF18EF" w14:textId="77777777" w:rsidR="00B97348" w:rsidRDefault="00B97348" w:rsidP="00FE56F5">
      <w:r>
        <w:t>De offerte en de bijlagen die bij het offerteformulier zijn gevoegd worden in het Nederlands, het Frans of het Engels opgesteld.</w:t>
      </w:r>
    </w:p>
    <w:p w14:paraId="5AFF18F1" w14:textId="77777777" w:rsidR="009804F1" w:rsidRPr="00FE3866" w:rsidRDefault="009804F1" w:rsidP="00FE56F5">
      <w:pPr>
        <w:pStyle w:val="Corpsdetexte"/>
        <w:spacing w:line="276" w:lineRule="auto"/>
      </w:pPr>
    </w:p>
    <w:p w14:paraId="5AFF18F2" w14:textId="37AF8823" w:rsidR="009804F1" w:rsidRPr="00952034" w:rsidRDefault="00C62DD4" w:rsidP="00C62DD4">
      <w:pPr>
        <w:pStyle w:val="Titre3"/>
      </w:pPr>
      <w:bookmarkStart w:id="66" w:name="_Toc188536208"/>
      <w:r>
        <w:t>Gestanddoeningstermijn van de offerte</w:t>
      </w:r>
      <w:bookmarkEnd w:id="66"/>
    </w:p>
    <w:p w14:paraId="5AFF18F3" w14:textId="77BA1F10" w:rsidR="009804F1" w:rsidRDefault="009804F1" w:rsidP="00FE56F5">
      <w:pPr>
        <w:pStyle w:val="Corpsdetexte"/>
        <w:spacing w:line="276" w:lineRule="auto"/>
        <w:rPr>
          <w:rFonts w:ascii="Georgia" w:hAnsi="Georgia"/>
          <w:color w:val="585756"/>
          <w:sz w:val="21"/>
        </w:rPr>
      </w:pPr>
      <w:r>
        <w:rPr>
          <w:rFonts w:ascii="Georgia" w:hAnsi="Georgia"/>
          <w:color w:val="585756"/>
          <w:sz w:val="21"/>
        </w:rPr>
        <w:t>De inschrijvers blijven door hun offerte gebonden gedurende een periode van 90 kalenderdagen te rekenen vanaf de uiterste datum van ontvangst van de offertes.</w:t>
      </w:r>
    </w:p>
    <w:p w14:paraId="15AD075B" w14:textId="7D4D6EC8" w:rsidR="00501106" w:rsidRPr="00501106" w:rsidRDefault="00501106" w:rsidP="00F83157">
      <w:pPr>
        <w:pStyle w:val="Corpsdetexte"/>
        <w:rPr>
          <w:rFonts w:ascii="Georgia" w:eastAsia="Calibri" w:hAnsi="Georgia" w:cs="Times New Roman"/>
          <w:color w:val="585756"/>
          <w:kern w:val="0"/>
          <w:sz w:val="21"/>
          <w:szCs w:val="22"/>
        </w:rPr>
      </w:pPr>
      <w:r>
        <w:rPr>
          <w:rFonts w:ascii="Georgia" w:hAnsi="Georgia"/>
          <w:color w:val="585756"/>
          <w:sz w:val="21"/>
        </w:rPr>
        <w:t>Bij overschrijding van bovenstaande termijn, wordt de geldigheidsduur van de offertes behandeld tijdens de onderhandelingen.</w:t>
      </w:r>
    </w:p>
    <w:p w14:paraId="5AFF18F4" w14:textId="77777777" w:rsidR="009804F1" w:rsidRDefault="009804F1" w:rsidP="00FE56F5">
      <w:pPr>
        <w:pStyle w:val="Corpsdetexte"/>
        <w:spacing w:line="276" w:lineRule="auto"/>
      </w:pPr>
    </w:p>
    <w:p w14:paraId="738C0903" w14:textId="77777777" w:rsidR="00050A7B" w:rsidRDefault="00050A7B"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67" w:name="_Toc188536209"/>
      <w:bookmarkStart w:id="68" w:name="_Toc257380485"/>
      <w:bookmarkStart w:id="69" w:name="_Toc260134204"/>
      <w:bookmarkEnd w:id="64"/>
      <w:bookmarkEnd w:id="65"/>
      <w:r>
        <w:t>Prijs</w:t>
      </w:r>
      <w:bookmarkEnd w:id="67"/>
    </w:p>
    <w:p w14:paraId="5AFF18F5" w14:textId="610E1016" w:rsidR="009804F1" w:rsidRPr="00513BE2" w:rsidRDefault="009804F1" w:rsidP="000B2322">
      <w:pPr>
        <w:pStyle w:val="Titre4"/>
        <w:ind w:left="851"/>
      </w:pPr>
      <w:bookmarkStart w:id="70" w:name="_Toc188536210"/>
      <w:r>
        <w:t>Prijsbepaling</w:t>
      </w:r>
      <w:bookmarkEnd w:id="68"/>
      <w:bookmarkEnd w:id="69"/>
      <w:bookmarkEnd w:id="70"/>
    </w:p>
    <w:p w14:paraId="5AFF18F6" w14:textId="472E628C" w:rsidR="009804F1" w:rsidRDefault="009804F1" w:rsidP="00C13507">
      <w:pPr>
        <w:pStyle w:val="Corpsdetexte"/>
        <w:spacing w:line="276" w:lineRule="auto"/>
        <w:rPr>
          <w:rFonts w:ascii="Georgia" w:hAnsi="Georgia"/>
          <w:color w:val="585756"/>
          <w:sz w:val="21"/>
        </w:rPr>
      </w:pPr>
      <w:r>
        <w:rPr>
          <w:rFonts w:ascii="Georgia" w:hAnsi="Georgia"/>
          <w:color w:val="585756"/>
          <w:sz w:val="21"/>
        </w:rPr>
        <w:t>Alle prijzen vermeld op het offerteformulier moeten verplicht uitgedrukt zijn in EURO.</w:t>
      </w:r>
    </w:p>
    <w:p w14:paraId="7AB263ED" w14:textId="77777777" w:rsidR="00C13507" w:rsidRPr="00C13507" w:rsidRDefault="00C13507" w:rsidP="00F83157">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 xml:space="preserve">Deze opdracht is een opdracht tegen prijslijst, hetgeen betekent dat de eenheidsprijzen </w:t>
      </w:r>
    </w:p>
    <w:p w14:paraId="31C41846" w14:textId="28B06379" w:rsidR="00C13507" w:rsidRDefault="00C13507" w:rsidP="00C13507">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voor de verschillende posten forfaitair zijn.</w:t>
      </w:r>
      <w:r>
        <w:rPr>
          <w:rFonts w:ascii="Georgia" w:hAnsi="Georgia"/>
          <w:color w:val="585756"/>
          <w:sz w:val="21"/>
        </w:rPr>
        <w:cr/>
      </w:r>
    </w:p>
    <w:p w14:paraId="0966F01F" w14:textId="66EE1167" w:rsidR="00325F1A" w:rsidRDefault="00CF1108" w:rsidP="00F83157">
      <w:pPr>
        <w:pStyle w:val="Corpsdetexte"/>
        <w:spacing w:line="276" w:lineRule="auto"/>
        <w:rPr>
          <w:rFonts w:ascii="Georgia" w:eastAsia="Calibri" w:hAnsi="Georgia"/>
          <w:bCs/>
        </w:rPr>
      </w:pPr>
      <w:r>
        <w:rPr>
          <w:rFonts w:ascii="Georgia" w:hAnsi="Georgia"/>
          <w:color w:val="585756"/>
          <w:sz w:val="21"/>
        </w:rPr>
        <w:t>Voor elke post houdt de eenheidsprijs rekening met het geven van de opleiding, inclusief voorbereiding en levering van cursussen en vormingsmateriaal.</w:t>
      </w:r>
    </w:p>
    <w:p w14:paraId="5E82198A" w14:textId="6C07387D" w:rsidR="00E54281" w:rsidRPr="000B2322" w:rsidRDefault="00E54281" w:rsidP="00F83157">
      <w:pPr>
        <w:pStyle w:val="Titre4"/>
        <w:numPr>
          <w:ilvl w:val="0"/>
          <w:numId w:val="0"/>
        </w:numPr>
        <w:ind w:left="3827"/>
        <w:rPr>
          <w:rFonts w:ascii="Georgia" w:eastAsia="Calibri" w:hAnsi="Georgia"/>
          <w:bCs/>
          <w:iCs w:val="0"/>
        </w:rPr>
      </w:pPr>
      <w:r>
        <w:rPr>
          <w:rFonts w:ascii="Georgia" w:hAnsi="Georgia"/>
        </w:rPr>
        <w:t xml:space="preserve"> </w:t>
      </w:r>
    </w:p>
    <w:p w14:paraId="5AFF18F8" w14:textId="77777777" w:rsidR="009804F1" w:rsidRDefault="009804F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 xml:space="preserve">Op grond van artikel 37 van het koninklijk besluit van 18 april 2017, kan de aanbestedende </w:t>
      </w:r>
      <w:r>
        <w:rPr>
          <w:rFonts w:ascii="Georgia" w:hAnsi="Georgia"/>
          <w:color w:val="585756"/>
          <w:sz w:val="21"/>
        </w:rPr>
        <w:lastRenderedPageBreak/>
        <w:t>overheid alle verificaties uitvoeren van de boekhoudkundige stukken en alle onderzoeken ter plaatse, teneinde de juistheid na te gaan van de gegevens die in het raam van het prijsonderzoek zijn verstrekt.</w:t>
      </w:r>
    </w:p>
    <w:p w14:paraId="5AFF18F9" w14:textId="77777777" w:rsidR="00B97348" w:rsidRPr="00FE3866" w:rsidRDefault="00B97348" w:rsidP="00FE56F5">
      <w:pPr>
        <w:pStyle w:val="Corpsdetexte"/>
        <w:spacing w:line="276" w:lineRule="auto"/>
        <w:rPr>
          <w:rFonts w:ascii="Georgia" w:eastAsia="Calibri" w:hAnsi="Georgia" w:cs="Times New Roman"/>
          <w:color w:val="585756"/>
          <w:kern w:val="0"/>
          <w:sz w:val="21"/>
          <w:szCs w:val="22"/>
        </w:rPr>
      </w:pPr>
    </w:p>
    <w:p w14:paraId="5AFF18FA" w14:textId="77777777" w:rsidR="009804F1" w:rsidRDefault="009804F1" w:rsidP="000B2322">
      <w:pPr>
        <w:pStyle w:val="Titre4"/>
        <w:tabs>
          <w:tab w:val="left" w:pos="3828"/>
        </w:tabs>
        <w:ind w:left="851"/>
      </w:pPr>
      <w:bookmarkStart w:id="71" w:name="_Toc188536211"/>
      <w:r>
        <w:t>Elementen die in de prijzen zijn begrepen</w:t>
      </w:r>
      <w:bookmarkEnd w:id="71"/>
    </w:p>
    <w:p w14:paraId="4E595197" w14:textId="469DAD92" w:rsidR="00A809D6" w:rsidRPr="00BA3604" w:rsidRDefault="009804F1" w:rsidP="000B2322">
      <w:pPr>
        <w:pStyle w:val="Corpsdetexte"/>
        <w:spacing w:line="276" w:lineRule="auto"/>
      </w:pPr>
      <w:r>
        <w:rPr>
          <w:rFonts w:ascii="Georgia" w:hAnsi="Georgia"/>
          <w:color w:val="585756"/>
          <w:sz w:val="21"/>
        </w:rPr>
        <w:t>De inschrijver wordt geacht in zijn eenheidsprijzen alle kosten en heffingen die op de diensten wegen te hebben inbegrepen, met uitzondering van de belasting op de toegevoegde waarde.</w:t>
      </w:r>
    </w:p>
    <w:p w14:paraId="1D6AFC7B" w14:textId="77777777" w:rsidR="00A809D6" w:rsidRPr="00BA3604" w:rsidRDefault="00A809D6" w:rsidP="00A809D6">
      <w:pPr>
        <w:spacing w:after="0" w:line="20" w:lineRule="atLeast"/>
        <w:jc w:val="both"/>
        <w:rPr>
          <w:b/>
          <w:bCs/>
          <w:i/>
          <w:iCs/>
        </w:rPr>
      </w:pPr>
    </w:p>
    <w:p w14:paraId="2C64A9D1" w14:textId="010230D0" w:rsidR="00A809D6" w:rsidRPr="000B2322" w:rsidRDefault="00A809D6" w:rsidP="000B2322">
      <w:pPr>
        <w:pStyle w:val="Paragraphedeliste"/>
        <w:keepNext/>
        <w:keepLines/>
        <w:numPr>
          <w:ilvl w:val="0"/>
          <w:numId w:val="64"/>
        </w:numPr>
        <w:spacing w:before="40" w:after="0"/>
        <w:outlineLvl w:val="4"/>
        <w:rPr>
          <w:rFonts w:eastAsia="Times New Roman"/>
          <w:b/>
          <w:color w:val="595959"/>
        </w:rPr>
      </w:pPr>
      <w:r>
        <w:rPr>
          <w:b/>
          <w:color w:val="595959"/>
        </w:rPr>
        <w:t xml:space="preserve">Belastingen en andere heffingen </w:t>
      </w:r>
    </w:p>
    <w:p w14:paraId="2CD37412" w14:textId="63177E6E" w:rsidR="00A809D6" w:rsidRPr="00BA3604" w:rsidRDefault="0043676E" w:rsidP="00F83157">
      <w:pPr>
        <w:spacing w:after="0"/>
        <w:jc w:val="both"/>
      </w:pPr>
      <w:r>
        <w:t xml:space="preserve">In het algemeen: </w:t>
      </w:r>
    </w:p>
    <w:p w14:paraId="47189268" w14:textId="77777777" w:rsidR="00A809D6" w:rsidRPr="00BA3604" w:rsidRDefault="00A809D6" w:rsidP="00F83157">
      <w:pPr>
        <w:spacing w:after="0"/>
        <w:jc w:val="both"/>
      </w:pPr>
      <w:r>
        <w:t>De aandacht van de inschrijvers wordt gevestigd op het feit dat:</w:t>
      </w:r>
    </w:p>
    <w:p w14:paraId="14B57EA5" w14:textId="77777777" w:rsidR="00A809D6" w:rsidRPr="00BA3604" w:rsidRDefault="00A809D6" w:rsidP="00F83157">
      <w:pPr>
        <w:spacing w:after="0"/>
        <w:jc w:val="both"/>
      </w:pPr>
    </w:p>
    <w:p w14:paraId="11C831C6" w14:textId="77777777" w:rsidR="00A809D6" w:rsidRPr="00BA3604" w:rsidRDefault="00A809D6" w:rsidP="00F83157">
      <w:pPr>
        <w:numPr>
          <w:ilvl w:val="0"/>
          <w:numId w:val="60"/>
        </w:numPr>
        <w:spacing w:after="0"/>
        <w:contextualSpacing/>
        <w:jc w:val="both"/>
      </w:pPr>
      <w:r>
        <w:t xml:space="preserve">Enabel is </w:t>
      </w:r>
      <w:r>
        <w:rPr>
          <w:b/>
        </w:rPr>
        <w:t>niet belastingplichtig</w:t>
      </w:r>
      <w:r>
        <w:t xml:space="preserve"> in de zin van artikel 6 van de Wetboek van belasting op de toegevoegde waarde (zie artikel 18, § 5, 1°, van de wet van 23 november 2017 tot wijziging van de naam van de Belgische Technische Coöperatie en tot vaststelling van de opdrachten en de werking van Enabel, Belgisch Ontwikkelingsagentschap);</w:t>
      </w:r>
    </w:p>
    <w:p w14:paraId="482A2463" w14:textId="77777777" w:rsidR="00A809D6" w:rsidRPr="00BA3604" w:rsidRDefault="00A809D6" w:rsidP="00F83157">
      <w:pPr>
        <w:spacing w:after="0"/>
        <w:ind w:left="720"/>
        <w:contextualSpacing/>
        <w:jc w:val="both"/>
      </w:pPr>
    </w:p>
    <w:p w14:paraId="13C2D14B" w14:textId="77777777" w:rsidR="00A809D6" w:rsidRPr="00BA3604" w:rsidRDefault="00A809D6" w:rsidP="00F83157">
      <w:pPr>
        <w:numPr>
          <w:ilvl w:val="0"/>
          <w:numId w:val="60"/>
        </w:numPr>
        <w:spacing w:after="0"/>
        <w:contextualSpacing/>
        <w:jc w:val="both"/>
      </w:pPr>
      <w:r>
        <w:t>Enabel is een in België gevestigde onderneming;</w:t>
      </w:r>
    </w:p>
    <w:p w14:paraId="33E3F03B" w14:textId="77777777" w:rsidR="00A809D6" w:rsidRPr="00BA3604" w:rsidRDefault="00A809D6" w:rsidP="00F83157">
      <w:pPr>
        <w:spacing w:after="0"/>
        <w:jc w:val="both"/>
      </w:pPr>
    </w:p>
    <w:p w14:paraId="4A83D3EF" w14:textId="77777777" w:rsidR="00A809D6" w:rsidRPr="00BA3604" w:rsidRDefault="00A809D6" w:rsidP="00F83157">
      <w:pPr>
        <w:numPr>
          <w:ilvl w:val="0"/>
          <w:numId w:val="60"/>
        </w:numPr>
        <w:spacing w:after="0"/>
        <w:contextualSpacing/>
        <w:jc w:val="both"/>
      </w:pPr>
      <w:r>
        <w:t>Enabel werkt in de landen waar het actief is via zijn landenkantoren en projecten, die geen afzonderlijke en zelfstandige rechtspersoonlijkheid hebben en die fiscaal worden beschouwd als vaste inrichtingen;</w:t>
      </w:r>
    </w:p>
    <w:p w14:paraId="3E66631F" w14:textId="77777777" w:rsidR="00A809D6" w:rsidRPr="00BA3604" w:rsidRDefault="00A809D6" w:rsidP="00F83157">
      <w:pPr>
        <w:spacing w:after="0"/>
        <w:jc w:val="both"/>
      </w:pPr>
    </w:p>
    <w:p w14:paraId="78F57A4B" w14:textId="77777777" w:rsidR="00A809D6" w:rsidRPr="00BA3604" w:rsidRDefault="00A809D6" w:rsidP="00F83157">
      <w:pPr>
        <w:numPr>
          <w:ilvl w:val="0"/>
          <w:numId w:val="60"/>
        </w:numPr>
        <w:spacing w:after="0"/>
        <w:contextualSpacing/>
        <w:jc w:val="both"/>
      </w:pPr>
      <w:r>
        <w:rPr>
          <w:b/>
          <w:bCs/>
        </w:rPr>
        <w:t xml:space="preserve">Voor bestellingen geplaatst door Enabel landenkantoren en projecten in het buitenland (buiten België) is normaal gesproken het lokale belastingstelsel </w:t>
      </w:r>
      <w:r>
        <w:t>(van het land waar het landenkantoor/het project is gevestigd) van toepassing (op voorwaarde dat het belastingstelsel is gedefinieerd op basis van de opdrachtgever en de betalende entiteit en dat er sprake is van vaste inrichting);</w:t>
      </w:r>
    </w:p>
    <w:p w14:paraId="7C618DDF" w14:textId="77777777" w:rsidR="00A809D6" w:rsidRPr="00BA3604" w:rsidRDefault="00A809D6" w:rsidP="00F83157">
      <w:pPr>
        <w:spacing w:after="0"/>
        <w:jc w:val="both"/>
      </w:pPr>
    </w:p>
    <w:p w14:paraId="458CA351" w14:textId="77777777" w:rsidR="00A809D6" w:rsidRPr="00E74D51" w:rsidRDefault="00A809D6" w:rsidP="00F83157">
      <w:pPr>
        <w:numPr>
          <w:ilvl w:val="0"/>
          <w:numId w:val="60"/>
        </w:numPr>
        <w:spacing w:after="0"/>
        <w:contextualSpacing/>
        <w:jc w:val="both"/>
        <w:rPr>
          <w:b/>
          <w:u w:val="single"/>
        </w:rPr>
      </w:pPr>
      <w:r>
        <w:rPr>
          <w:b/>
          <w:u w:val="single"/>
        </w:rPr>
        <w:t>Op basis van de lokale belastingwetgeving (zie punt 4 hierboven) moet Enabel bronbelasting inhouden bij dienstverleners die geen fiscale woonplaats hebben in het land waar Enabel actief is (noteer dat het land waar de Enabel landenkantoor/het project dat de bestelling heeft geplaatst zich bevindt buiten de Europese Unie ligt). De lokale btw-regels zijn ook van toepassing.</w:t>
      </w:r>
    </w:p>
    <w:p w14:paraId="3F622548" w14:textId="77777777" w:rsidR="00A809D6" w:rsidRPr="00BA3604" w:rsidRDefault="00A809D6" w:rsidP="00F83157">
      <w:pPr>
        <w:spacing w:after="0"/>
        <w:ind w:left="720"/>
        <w:contextualSpacing/>
        <w:jc w:val="both"/>
        <w:rPr>
          <w:b/>
          <w:u w:val="single"/>
        </w:rPr>
      </w:pPr>
    </w:p>
    <w:p w14:paraId="333D003E" w14:textId="77777777" w:rsidR="00A809D6" w:rsidRPr="00BA3604" w:rsidRDefault="00A809D6" w:rsidP="00F83157">
      <w:pPr>
        <w:spacing w:after="0"/>
        <w:jc w:val="both"/>
      </w:pPr>
      <w:r>
        <w:t xml:space="preserve">Voor de bepaling van de plaats van levering van diensten en de bepaling van vaste inrichting (in het geval van Enabel verwijst dit naar landenkantoren en projecten) wordt verwezen naar de artikelen 21 en 21 bis van het Belgische btw-wetboek en naar artikel 59 van Richtlijn 2006/112/EG. </w:t>
      </w:r>
    </w:p>
    <w:p w14:paraId="463F1022" w14:textId="77777777" w:rsidR="00A809D6" w:rsidRPr="00BA3604" w:rsidRDefault="00A809D6" w:rsidP="00F83157">
      <w:pPr>
        <w:spacing w:after="0"/>
        <w:jc w:val="both"/>
      </w:pPr>
    </w:p>
    <w:p w14:paraId="7C5AB85F" w14:textId="77777777" w:rsidR="00A809D6" w:rsidRPr="00BA3604" w:rsidRDefault="00A809D6" w:rsidP="00F83157">
      <w:pPr>
        <w:spacing w:after="0"/>
        <w:jc w:val="both"/>
      </w:pPr>
      <w:r>
        <w:t>Voor deze opdracht wordt er bij een bestelling van een landenkantoor of project van Enabel in het buitenland vanuit gegaan dat de opdrachtnemer in het buitenland gevestigd is (vaste inrichting) en dat de lokale belastingwetgeving van toepassing is (zie hierboven - punten 4 en 5).</w:t>
      </w:r>
    </w:p>
    <w:p w14:paraId="3F60146A" w14:textId="77777777" w:rsidR="00A809D6" w:rsidRPr="00BA3604" w:rsidRDefault="00A809D6" w:rsidP="00F83157">
      <w:pPr>
        <w:spacing w:after="0"/>
        <w:jc w:val="both"/>
      </w:pPr>
    </w:p>
    <w:p w14:paraId="08EF522B" w14:textId="77777777" w:rsidR="00A809D6" w:rsidRPr="00BA3604" w:rsidRDefault="00A809D6" w:rsidP="00F83157">
      <w:pPr>
        <w:spacing w:after="0"/>
        <w:jc w:val="center"/>
        <w:rPr>
          <w:i/>
          <w:iCs/>
          <w:u w:val="single"/>
        </w:rPr>
      </w:pPr>
    </w:p>
    <w:p w14:paraId="60300067" w14:textId="77777777" w:rsidR="00A809D6" w:rsidRPr="000B2322" w:rsidRDefault="00A809D6" w:rsidP="00FF25E7">
      <w:pPr>
        <w:pStyle w:val="Paragraphedeliste"/>
        <w:keepNext/>
        <w:keepLines/>
        <w:numPr>
          <w:ilvl w:val="0"/>
          <w:numId w:val="64"/>
        </w:numPr>
        <w:spacing w:before="40" w:after="0"/>
        <w:jc w:val="both"/>
        <w:outlineLvl w:val="4"/>
        <w:rPr>
          <w:rFonts w:eastAsia="Times New Roman"/>
          <w:b/>
          <w:color w:val="595959"/>
        </w:rPr>
      </w:pPr>
      <w:r>
        <w:rPr>
          <w:b/>
          <w:color w:val="595959"/>
        </w:rPr>
        <w:lastRenderedPageBreak/>
        <w:t>Meer informatie over bronbelasting (</w:t>
      </w:r>
      <w:proofErr w:type="spellStart"/>
      <w:r>
        <w:rPr>
          <w:b/>
          <w:color w:val="595959"/>
        </w:rPr>
        <w:t>Withholding</w:t>
      </w:r>
      <w:proofErr w:type="spellEnd"/>
      <w:r>
        <w:rPr>
          <w:b/>
          <w:color w:val="595959"/>
        </w:rPr>
        <w:t xml:space="preserve"> Tax) </w:t>
      </w:r>
    </w:p>
    <w:p w14:paraId="2C8C65E2" w14:textId="77777777" w:rsidR="00A809D6" w:rsidRPr="00BA3604" w:rsidRDefault="00A809D6" w:rsidP="00F83157">
      <w:pPr>
        <w:spacing w:after="0"/>
        <w:jc w:val="both"/>
        <w:rPr>
          <w:b/>
          <w:bCs/>
        </w:rPr>
      </w:pPr>
    </w:p>
    <w:p w14:paraId="212D4940" w14:textId="77777777" w:rsidR="00A809D6" w:rsidRPr="00BA3604" w:rsidRDefault="00A809D6" w:rsidP="00F83157">
      <w:pPr>
        <w:spacing w:after="0"/>
        <w:jc w:val="both"/>
      </w:pPr>
      <w:r>
        <w:t xml:space="preserve">In de landen waar Enabel actief is, moet Enabel bijna altijd lokale belasting inhouden op de inkomsten die niet-ingezeten dienstverleners ontvangen, door middel van een bronbelasting.  </w:t>
      </w:r>
    </w:p>
    <w:p w14:paraId="615FCDED" w14:textId="77777777" w:rsidR="00A809D6" w:rsidRPr="00BA3604" w:rsidRDefault="00A809D6" w:rsidP="00F83157">
      <w:pPr>
        <w:spacing w:after="0"/>
        <w:jc w:val="both"/>
      </w:pPr>
    </w:p>
    <w:p w14:paraId="336BE759" w14:textId="144281DF" w:rsidR="00A809D6" w:rsidRPr="00BA3604" w:rsidRDefault="00A809D6" w:rsidP="00F83157">
      <w:pPr>
        <w:spacing w:after="0"/>
        <w:jc w:val="both"/>
        <w:rPr>
          <w:b/>
        </w:rPr>
      </w:pPr>
      <w:r>
        <w:rPr>
          <w:b/>
        </w:rPr>
        <w:t xml:space="preserve">De eenheidsprijs die de inschrijver in zijn offerte vermeldt, moet alle toepasselijke belastingen omvatten, met inbegrip van de belastingen die door Enabel aan de bron zullen worden ingehouden op het ogenblik van de betaling van de factuur. </w:t>
      </w:r>
    </w:p>
    <w:p w14:paraId="4D970A89" w14:textId="77777777" w:rsidR="00A809D6" w:rsidRPr="00BA3604" w:rsidRDefault="00A809D6" w:rsidP="00F83157">
      <w:pPr>
        <w:spacing w:after="0"/>
        <w:jc w:val="both"/>
      </w:pPr>
    </w:p>
    <w:p w14:paraId="367C155E" w14:textId="6F07C523" w:rsidR="00A809D6" w:rsidRPr="00BA3604" w:rsidRDefault="00A809D6" w:rsidP="00F83157">
      <w:pPr>
        <w:spacing w:after="0"/>
        <w:jc w:val="both"/>
      </w:pPr>
      <w:r>
        <w:t>Tijdens de uitvoering van de opdracht zal Enabel belasting inhouden op het door de dienstverlener gefactureerde bedrag (bronbelasting) door middel van een inhouding van het voorziene percentage (in overeenstemming met de lokale wetgeving).</w:t>
      </w:r>
    </w:p>
    <w:p w14:paraId="514C8AB1" w14:textId="77777777" w:rsidR="00A809D6" w:rsidRPr="00BA3604" w:rsidRDefault="00A809D6" w:rsidP="00F83157">
      <w:pPr>
        <w:spacing w:after="0"/>
        <w:jc w:val="both"/>
      </w:pPr>
    </w:p>
    <w:p w14:paraId="00719673" w14:textId="77777777" w:rsidR="00A809D6" w:rsidRPr="00BA3604" w:rsidRDefault="00A809D6" w:rsidP="00F83157">
      <w:pPr>
        <w:spacing w:after="0"/>
        <w:jc w:val="both"/>
      </w:pPr>
      <w:r>
        <w:t>Als een bestelling afkomstig is van een landenkantoor of project in het buitenland (buiten de EU), wordt er bronbelasting geheven op alle diensten die de dienstverlener levert (zonder onderscheid tussen werk in eigen land of werk in het land van tussenkomst).</w:t>
      </w:r>
    </w:p>
    <w:p w14:paraId="20A56DB4" w14:textId="77777777" w:rsidR="00A809D6" w:rsidRPr="00BA3604" w:rsidRDefault="00A809D6" w:rsidP="00F83157">
      <w:pPr>
        <w:spacing w:after="0"/>
        <w:jc w:val="both"/>
      </w:pPr>
    </w:p>
    <w:p w14:paraId="056E6784" w14:textId="399B09FA" w:rsidR="00A809D6" w:rsidRPr="000B2322" w:rsidRDefault="00D954B9" w:rsidP="000B2322">
      <w:pPr>
        <w:pStyle w:val="Paragraphedeliste"/>
        <w:numPr>
          <w:ilvl w:val="0"/>
          <w:numId w:val="64"/>
        </w:numPr>
        <w:spacing w:after="0" w:line="20" w:lineRule="atLeast"/>
        <w:jc w:val="both"/>
        <w:rPr>
          <w:b/>
          <w:bCs/>
        </w:rPr>
      </w:pPr>
      <w:r>
        <w:rPr>
          <w:b/>
        </w:rPr>
        <w:t>Overeenkomsten ter voorkoming van dubbele belasting: </w:t>
      </w:r>
    </w:p>
    <w:p w14:paraId="7785D8C0" w14:textId="77777777" w:rsidR="00A809D6" w:rsidRPr="00BA3604" w:rsidRDefault="00A809D6" w:rsidP="00A809D6">
      <w:pPr>
        <w:spacing w:after="0" w:line="20" w:lineRule="atLeast"/>
        <w:jc w:val="both"/>
        <w:rPr>
          <w:b/>
          <w:bCs/>
        </w:rPr>
      </w:pPr>
    </w:p>
    <w:p w14:paraId="64D9433C" w14:textId="019618BF" w:rsidR="00A809D6" w:rsidRPr="00BA3604" w:rsidRDefault="00A809D6" w:rsidP="00F83157">
      <w:pPr>
        <w:shd w:val="clear" w:color="auto" w:fill="FFFFFF"/>
        <w:spacing w:after="0"/>
        <w:jc w:val="both"/>
      </w:pPr>
      <w:r>
        <w:t>Inschrijvers worden erop gewezen dat sommige landen verdragen ter voorkoming van dubbele belasting hebben gesloten [bijvoorbeeld tussen de staat waar de inschrijver zijn woonplaats heeft en de staat van herkomst (of bron, d.w.z. de staat waar de inkomsten vandaan komen en Enabel een landenkantoor of project heeft – buiten de EU)].</w:t>
      </w:r>
    </w:p>
    <w:p w14:paraId="7DF5323B" w14:textId="77777777" w:rsidR="00A809D6" w:rsidRPr="00BA3604" w:rsidRDefault="00A809D6" w:rsidP="00F83157">
      <w:pPr>
        <w:shd w:val="clear" w:color="auto" w:fill="FFFFFF"/>
        <w:spacing w:after="0"/>
        <w:jc w:val="both"/>
      </w:pPr>
    </w:p>
    <w:p w14:paraId="4294EEAE" w14:textId="77777777" w:rsidR="00A809D6" w:rsidRPr="00BA3604" w:rsidRDefault="00A809D6" w:rsidP="00F83157">
      <w:pPr>
        <w:shd w:val="clear" w:color="auto" w:fill="FFFFFF"/>
        <w:spacing w:after="0"/>
        <w:jc w:val="both"/>
      </w:pPr>
      <w:r>
        <w:t xml:space="preserve">Als een dergelijke overeenkomst van toepassing is, is het de verantwoordelijkheid van elke inschrijver om na te gaan wat de rechtsgevolgen van de toepassing ervan zijn en hoe deze overeenkomst de belastingen op de diensten zal beïnvloeden. </w:t>
      </w:r>
    </w:p>
    <w:p w14:paraId="66955CC1" w14:textId="77777777" w:rsidR="00A809D6" w:rsidRPr="00BA3604" w:rsidRDefault="00A809D6" w:rsidP="00F83157">
      <w:pPr>
        <w:shd w:val="clear" w:color="auto" w:fill="FFFFFF"/>
        <w:spacing w:after="0"/>
        <w:jc w:val="both"/>
        <w:rPr>
          <w:b/>
          <w:bCs/>
        </w:rPr>
      </w:pPr>
    </w:p>
    <w:p w14:paraId="0B144643" w14:textId="77777777" w:rsidR="00A809D6" w:rsidRPr="00BA3604" w:rsidRDefault="00A809D6" w:rsidP="00F83157">
      <w:pPr>
        <w:spacing w:after="0"/>
        <w:jc w:val="both"/>
        <w:rPr>
          <w:b/>
          <w:bCs/>
        </w:rPr>
      </w:pPr>
      <w:r>
        <w:rPr>
          <w:b/>
        </w:rPr>
        <w:t>De dienstverlener die van mening is dat hij in aanmerking komt voor een overeenkomst ter voorkoming van dubbele belasting, moet bij elke volgende opdracht een verklaring voor de vrijstelling/vermindering van bronbelasting indienen bij de aanbestedende overheid. Bij elke aanvraag wordt een modelverklaring naar de serviceprovider gestuurd.</w:t>
      </w:r>
    </w:p>
    <w:p w14:paraId="23D82C44" w14:textId="77777777" w:rsidR="00A809D6" w:rsidRPr="00BA3604" w:rsidRDefault="00A809D6" w:rsidP="00F83157">
      <w:pPr>
        <w:spacing w:after="0"/>
        <w:jc w:val="both"/>
        <w:rPr>
          <w:b/>
          <w:bCs/>
        </w:rPr>
      </w:pPr>
      <w:r>
        <w:rPr>
          <w:b/>
        </w:rPr>
        <w:t xml:space="preserve"> </w:t>
      </w:r>
    </w:p>
    <w:p w14:paraId="372701D3" w14:textId="77777777" w:rsidR="00A809D6" w:rsidRPr="00BA3604" w:rsidRDefault="00A809D6" w:rsidP="00F83157">
      <w:pPr>
        <w:spacing w:after="0"/>
        <w:jc w:val="both"/>
        <w:rPr>
          <w:b/>
          <w:bCs/>
        </w:rPr>
      </w:pPr>
      <w:r>
        <w:rPr>
          <w:b/>
        </w:rPr>
        <w:t>De dienstverlener die van mening is dat hij in aanmerking komt voor een overeenkomst ter voorkoming van dubbele belasting, moet een verklaring voor de vrijstelling/vermindering van bronbelasting indienen bij de aanbestedende overheid binnen vijf werkdagen na ontvangst van het verzoek (zie punt 4.9.2 van dit bestek).</w:t>
      </w:r>
    </w:p>
    <w:p w14:paraId="6E7DBC50" w14:textId="77777777" w:rsidR="00A809D6" w:rsidRPr="00BA3604" w:rsidRDefault="00A809D6" w:rsidP="00A809D6">
      <w:pPr>
        <w:spacing w:after="0" w:line="20" w:lineRule="atLeast"/>
        <w:jc w:val="both"/>
        <w:rPr>
          <w:i/>
          <w:iCs/>
          <w:u w:val="single"/>
        </w:rPr>
      </w:pPr>
    </w:p>
    <w:p w14:paraId="68AE3FE6" w14:textId="77777777" w:rsidR="00A809D6" w:rsidRPr="000B2322" w:rsidRDefault="00A809D6" w:rsidP="000B2322">
      <w:pPr>
        <w:pStyle w:val="Paragraphedeliste"/>
        <w:keepNext/>
        <w:keepLines/>
        <w:numPr>
          <w:ilvl w:val="0"/>
          <w:numId w:val="64"/>
        </w:numPr>
        <w:spacing w:before="40" w:after="0"/>
        <w:outlineLvl w:val="4"/>
        <w:rPr>
          <w:rFonts w:eastAsia="Times New Roman"/>
          <w:b/>
          <w:color w:val="595959"/>
        </w:rPr>
      </w:pPr>
      <w:r>
        <w:rPr>
          <w:b/>
          <w:color w:val="595959"/>
        </w:rPr>
        <w:t>Verduidelijking omtrent btw</w:t>
      </w:r>
    </w:p>
    <w:p w14:paraId="7FD637B0" w14:textId="77777777" w:rsidR="00A809D6" w:rsidRPr="00BA3604" w:rsidRDefault="00A809D6" w:rsidP="00A809D6">
      <w:pPr>
        <w:spacing w:after="0" w:line="20" w:lineRule="atLeast"/>
        <w:jc w:val="both"/>
      </w:pPr>
    </w:p>
    <w:p w14:paraId="582352AC" w14:textId="77777777" w:rsidR="00A809D6" w:rsidRPr="00BA3604" w:rsidRDefault="00A809D6" w:rsidP="00F83157">
      <w:pPr>
        <w:spacing w:after="0"/>
        <w:jc w:val="both"/>
        <w:rPr>
          <w:i/>
          <w:iCs/>
          <w:szCs w:val="21"/>
          <w:u w:val="single"/>
        </w:rPr>
      </w:pPr>
      <w:r>
        <w:rPr>
          <w:i/>
          <w:u w:val="single"/>
        </w:rPr>
        <w:t>btw op diensten verricht voor Enabel of een tussenkomst in België</w:t>
      </w:r>
    </w:p>
    <w:p w14:paraId="5E277483" w14:textId="77777777" w:rsidR="00A809D6" w:rsidRPr="00BA3604" w:rsidRDefault="00A809D6" w:rsidP="00F83157">
      <w:pPr>
        <w:spacing w:after="0"/>
        <w:jc w:val="both"/>
      </w:pPr>
    </w:p>
    <w:p w14:paraId="2AADB23D" w14:textId="77777777" w:rsidR="00A809D6" w:rsidRPr="00BA3604" w:rsidRDefault="00A809D6" w:rsidP="00F83157">
      <w:pPr>
        <w:spacing w:after="0"/>
        <w:jc w:val="both"/>
        <w:rPr>
          <w:b/>
          <w:bCs/>
        </w:rPr>
      </w:pPr>
      <w:bookmarkStart w:id="72" w:name="_Hlk165629877"/>
      <w:r>
        <w:t xml:space="preserve">De dienstverlener stelt zijn eenheidsprijzen voor in euro, exclusief btw. </w:t>
      </w:r>
      <w:r>
        <w:rPr>
          <w:b/>
        </w:rPr>
        <w:t>Hij vermeldt het btw-tarief dat van toepassing is op bestellingen en latere opdrachten die uitgaan van het hoofdkantoor van Enabel of van een interventie/project gevestigd in Brussel (OPGELET! Enabel is niet btw-plichtig).</w:t>
      </w:r>
    </w:p>
    <w:p w14:paraId="649B902C" w14:textId="77777777" w:rsidR="00A809D6" w:rsidRPr="00BA3604" w:rsidRDefault="00A809D6" w:rsidP="00F83157">
      <w:pPr>
        <w:spacing w:after="0"/>
        <w:jc w:val="both"/>
      </w:pPr>
    </w:p>
    <w:bookmarkEnd w:id="72"/>
    <w:p w14:paraId="3EF6C2CC" w14:textId="4D0C411E" w:rsidR="00A809D6" w:rsidRPr="00BA3604" w:rsidRDefault="00A809D6" w:rsidP="00F83157">
      <w:pPr>
        <w:spacing w:after="0"/>
        <w:jc w:val="both"/>
        <w:rPr>
          <w:b/>
          <w:bCs/>
        </w:rPr>
      </w:pPr>
      <w:r>
        <w:lastRenderedPageBreak/>
        <w:t xml:space="preserve">Aangezien Enabel niet btw-plichtig is, zal de inschrijver in bepaalde gevallen verplicht zijn om het btw-tarief van zijn fiscale woonplaats toe te passen, en niet noodzakelijkerwijs het Belgische btw-tarief (bv.: dienst geleverd voor Enabel HQ en dienstverlener gevestigd in Italië -&gt; Italiaanse btw wordt vermeld op de factuur). </w:t>
      </w:r>
    </w:p>
    <w:p w14:paraId="1B9BEBA5" w14:textId="77777777" w:rsidR="00A809D6" w:rsidRPr="00BA3604" w:rsidRDefault="00A809D6" w:rsidP="00A809D6">
      <w:pPr>
        <w:spacing w:after="0" w:line="20" w:lineRule="atLeast"/>
        <w:jc w:val="both"/>
        <w:rPr>
          <w:b/>
          <w:i/>
          <w:iCs/>
          <w:u w:val="single"/>
        </w:rPr>
      </w:pPr>
    </w:p>
    <w:p w14:paraId="47ABE31F" w14:textId="77777777" w:rsidR="00A809D6" w:rsidRPr="00BA3604" w:rsidRDefault="00A809D6" w:rsidP="00F83157">
      <w:pPr>
        <w:spacing w:after="0"/>
        <w:jc w:val="both"/>
        <w:rPr>
          <w:i/>
          <w:u w:val="single"/>
        </w:rPr>
      </w:pPr>
      <w:r>
        <w:rPr>
          <w:i/>
          <w:u w:val="single"/>
        </w:rPr>
        <w:t>(Lokale) btw voor diensten verleend voor een landenkantoor of een project gevestigd in het buitenland (buiten de EU)</w:t>
      </w:r>
    </w:p>
    <w:p w14:paraId="2834EF5C" w14:textId="77777777" w:rsidR="00A809D6" w:rsidRPr="00BA3604" w:rsidRDefault="00A809D6" w:rsidP="00F83157">
      <w:pPr>
        <w:spacing w:after="0"/>
        <w:jc w:val="both"/>
      </w:pPr>
    </w:p>
    <w:p w14:paraId="11CF60C2" w14:textId="77777777" w:rsidR="00A809D6" w:rsidRPr="00BA3604" w:rsidRDefault="00A809D6" w:rsidP="00F83157">
      <w:pPr>
        <w:spacing w:after="0"/>
        <w:jc w:val="both"/>
      </w:pPr>
      <w:r>
        <w:t>Ook voor bestellingen geplaatst door landenkantoren/projecten van Enabel in het buitenland kan het zijn dat een ander belastingstelsel moet worden toegepast. Het belastingsysteem wordt bepaald door de opdrachtgever en de betalende entiteit. Voor een bestelling geplaatst door een landenkantoor/project van Enabel in het buitenland, wordt ervan uitgegaan dat de afnemer in het buitenland is gevestigd (vaste vestiging). Dit kan ertoe leiden dat een ander btw-tarief wordt toegepast of dat het btw-tarief niet kan worden aangegeven omdat de ontvanger van de dienst in het buitenland is gevestigd. Bijgevolg moet de inschrijver voor diensten voor een landenkantoor of een project gevestigd in het buitenland (buiten de EU) het toepasselijke btw-tarief niet vermelden in zijn offerte (zie conclusie hieronder betreffende de aanduiding van een "België" prijs en een "Landen"-prijs).</w:t>
      </w:r>
    </w:p>
    <w:p w14:paraId="5BBFBF20" w14:textId="77777777" w:rsidR="00A809D6" w:rsidRPr="00BA3604" w:rsidRDefault="00A809D6" w:rsidP="00F83157">
      <w:pPr>
        <w:spacing w:after="0"/>
        <w:jc w:val="both"/>
        <w:rPr>
          <w:i/>
          <w:iCs/>
          <w:u w:val="single"/>
        </w:rPr>
      </w:pPr>
    </w:p>
    <w:p w14:paraId="661427DB" w14:textId="77777777" w:rsidR="00A809D6" w:rsidRPr="000B2322" w:rsidRDefault="00A809D6" w:rsidP="00F83157">
      <w:pPr>
        <w:pStyle w:val="Paragraphedeliste"/>
        <w:numPr>
          <w:ilvl w:val="0"/>
          <w:numId w:val="64"/>
        </w:numPr>
        <w:spacing w:after="0"/>
        <w:jc w:val="both"/>
        <w:rPr>
          <w:b/>
          <w:bCs/>
        </w:rPr>
      </w:pPr>
      <w:r>
        <w:rPr>
          <w:b/>
        </w:rPr>
        <w:t>Verdere verduidelijking:</w:t>
      </w:r>
    </w:p>
    <w:p w14:paraId="2E49F8B7" w14:textId="77777777" w:rsidR="00A809D6" w:rsidRPr="00BA3604" w:rsidRDefault="00A809D6" w:rsidP="00F83157">
      <w:pPr>
        <w:spacing w:after="0"/>
        <w:jc w:val="both"/>
      </w:pPr>
    </w:p>
    <w:p w14:paraId="66D75D7E" w14:textId="77777777" w:rsidR="00A809D6" w:rsidRPr="00BA3604" w:rsidRDefault="00A809D6" w:rsidP="00F83157">
      <w:pPr>
        <w:spacing w:after="0"/>
        <w:jc w:val="both"/>
      </w:pPr>
      <w:r>
        <w:t>De inschrijvers worden erop gewezen dat de betaling van de verschuldigde belastingen, met inbegrip van de btw, hun volledige verantwoordelijkheid is. In geen geval kan Enabel als aansprakelijk of hoofdelijk aansprakelijk worden beschouwd in geval van betwisting of beroep door enige autoriteit betreffende de opeisbaarheid of de betaling van deze belastingen.</w:t>
      </w:r>
    </w:p>
    <w:p w14:paraId="6F2AA2E2" w14:textId="77777777" w:rsidR="00A809D6" w:rsidRPr="00BA3604" w:rsidRDefault="00A809D6" w:rsidP="00F83157">
      <w:pPr>
        <w:spacing w:after="0"/>
        <w:jc w:val="both"/>
      </w:pPr>
    </w:p>
    <w:p w14:paraId="51B79875" w14:textId="77777777" w:rsidR="00A809D6" w:rsidRPr="00BA3604" w:rsidRDefault="00A809D6" w:rsidP="00F83157">
      <w:pPr>
        <w:spacing w:after="0"/>
        <w:jc w:val="both"/>
      </w:pPr>
      <w:r>
        <w:t>Om zich ervan te vergewissen dat alles in orde is, moet de dienstverlener zelf de nodige informatie inwinnen bij de bevoegde overheden, aangezien het belastingstelsel verschilt naar gelang van de plaats/het land waar de diensten worden verleend.</w:t>
      </w:r>
    </w:p>
    <w:p w14:paraId="0B60B120" w14:textId="77777777" w:rsidR="00A809D6" w:rsidRPr="00BA3604" w:rsidRDefault="00A809D6" w:rsidP="00F83157">
      <w:pPr>
        <w:spacing w:after="0"/>
        <w:jc w:val="both"/>
      </w:pPr>
    </w:p>
    <w:p w14:paraId="48CC3CF6" w14:textId="5C0EF2CE" w:rsidR="00D954B9" w:rsidRDefault="00A809D6" w:rsidP="00F83157">
      <w:pPr>
        <w:spacing w:after="0"/>
        <w:jc w:val="both"/>
      </w:pPr>
      <w:r>
        <w:t>Enabel kan ondersteuning bieden bij het verkrijgen van inlichtingen (bv. juiste contactgegevens doorspelen of dienstverleners naar de relevante documenten verwijzen), maar is niet verantwoordelijk voor de verstrekte informatie of de volledigheid ervan.</w:t>
      </w:r>
    </w:p>
    <w:p w14:paraId="4E6E4B11" w14:textId="77777777" w:rsidR="00A809D6" w:rsidRPr="00E74D51" w:rsidRDefault="00A809D6" w:rsidP="00A809D6">
      <w:pPr>
        <w:spacing w:after="0" w:line="20" w:lineRule="atLeast"/>
        <w:jc w:val="center"/>
        <w:rPr>
          <w:color w:val="4472C4" w:themeColor="accent5"/>
        </w:rPr>
      </w:pPr>
    </w:p>
    <w:tbl>
      <w:tblPr>
        <w:tblStyle w:val="Grilledutableau"/>
        <w:tblW w:w="8749" w:type="dxa"/>
        <w:tblLook w:val="04A0" w:firstRow="1" w:lastRow="0" w:firstColumn="1" w:lastColumn="0" w:noHBand="0" w:noVBand="1"/>
      </w:tblPr>
      <w:tblGrid>
        <w:gridCol w:w="8749"/>
      </w:tblGrid>
      <w:tr w:rsidR="008B3BF8" w:rsidRPr="008B3BF8" w14:paraId="28B8C23F" w14:textId="77777777" w:rsidTr="000B2322">
        <w:trPr>
          <w:trHeight w:val="4678"/>
        </w:trPr>
        <w:tc>
          <w:tcPr>
            <w:tcW w:w="8749" w:type="dxa"/>
          </w:tcPr>
          <w:p w14:paraId="5E4B78B7" w14:textId="77777777" w:rsidR="00A809D6" w:rsidRPr="00E74D51" w:rsidRDefault="00A809D6" w:rsidP="00F83157">
            <w:pPr>
              <w:jc w:val="both"/>
              <w:rPr>
                <w:b/>
                <w:bCs/>
                <w:color w:val="4472C4" w:themeColor="accent5"/>
              </w:rPr>
            </w:pPr>
            <w:r>
              <w:rPr>
                <w:b/>
                <w:color w:val="4472C4" w:themeColor="accent5"/>
              </w:rPr>
              <w:lastRenderedPageBreak/>
              <w:t>Tot slot wordt de inschrijver verzocht om in het offerteformulier de volgende gegevens te verstrekken:</w:t>
            </w:r>
          </w:p>
          <w:p w14:paraId="1062EC09" w14:textId="77777777" w:rsidR="00A809D6" w:rsidRPr="00E74D51" w:rsidRDefault="00A809D6" w:rsidP="00F83157">
            <w:pPr>
              <w:jc w:val="both"/>
              <w:rPr>
                <w:b/>
                <w:bCs/>
                <w:color w:val="4472C4" w:themeColor="accent5"/>
              </w:rPr>
            </w:pPr>
          </w:p>
          <w:p w14:paraId="3E05C9CB" w14:textId="7F6CA15B" w:rsidR="00A809D6" w:rsidRPr="00E74D51" w:rsidRDefault="00A809D6" w:rsidP="00FF25E7">
            <w:pPr>
              <w:numPr>
                <w:ilvl w:val="0"/>
                <w:numId w:val="59"/>
              </w:numPr>
              <w:spacing w:after="0"/>
              <w:contextualSpacing/>
              <w:jc w:val="both"/>
              <w:rPr>
                <w:b/>
                <w:bCs/>
                <w:color w:val="4472C4" w:themeColor="accent5"/>
              </w:rPr>
            </w:pPr>
            <w:r>
              <w:rPr>
                <w:b/>
                <w:color w:val="4472C4" w:themeColor="accent5"/>
              </w:rPr>
              <w:t>De "België"-prijs geldt voor bestellingen vanuit het hoofdkantoor van Enabel in Brussel. In dit geval moet de inschrijver het toepasselijke btw-tarief vermelden;</w:t>
            </w:r>
          </w:p>
          <w:p w14:paraId="7F1B573F" w14:textId="77777777" w:rsidR="00A809D6" w:rsidRPr="00E74D51" w:rsidRDefault="00A809D6" w:rsidP="00FF25E7">
            <w:pPr>
              <w:ind w:left="720"/>
              <w:contextualSpacing/>
              <w:jc w:val="both"/>
              <w:rPr>
                <w:b/>
                <w:bCs/>
                <w:color w:val="4472C4" w:themeColor="accent5"/>
              </w:rPr>
            </w:pPr>
          </w:p>
          <w:p w14:paraId="56EEF84F" w14:textId="4A89EB83" w:rsidR="00A809D6" w:rsidRPr="00E74D51" w:rsidRDefault="00A809D6" w:rsidP="00F83157">
            <w:pPr>
              <w:numPr>
                <w:ilvl w:val="0"/>
                <w:numId w:val="59"/>
              </w:numPr>
              <w:spacing w:after="0"/>
              <w:contextualSpacing/>
              <w:jc w:val="both"/>
              <w:rPr>
                <w:b/>
                <w:bCs/>
                <w:color w:val="4472C4" w:themeColor="accent5"/>
              </w:rPr>
            </w:pPr>
            <w:r>
              <w:rPr>
                <w:b/>
                <w:color w:val="4472C4" w:themeColor="accent5"/>
              </w:rPr>
              <w:t xml:space="preserve">De "Landen"-prijs, van toepassing op bestellingen van een Enabel-landenkantoor/project gevestigd in het buitenland (buiten de EU). In dat geval mag de inschrijver het toepasselijke btw-tarief niet vermelden. Echter dient de inschrijver bij het vaststellen van de "Landen"-prijs rekening te houden met de verschillende bronbelastingtarieven die gelden in de landen waar Enabel actief is en met zijn eigen belastingsituatie. Hiertoe voegt Enabel in bijlage 6.7 een lijst toe met landen waar Enabel actief is. </w:t>
            </w:r>
          </w:p>
        </w:tc>
      </w:tr>
    </w:tbl>
    <w:p w14:paraId="5300B2AB" w14:textId="77777777" w:rsidR="00A809D6" w:rsidRPr="00BA3604" w:rsidRDefault="00A809D6" w:rsidP="00A809D6">
      <w:pPr>
        <w:spacing w:after="0" w:line="20" w:lineRule="atLeast"/>
        <w:jc w:val="both"/>
      </w:pPr>
    </w:p>
    <w:p w14:paraId="5CD32469" w14:textId="77777777" w:rsidR="00A809D6" w:rsidRPr="00BA3604" w:rsidRDefault="00A809D6" w:rsidP="00A809D6">
      <w:pPr>
        <w:spacing w:after="0" w:line="20" w:lineRule="atLeast"/>
        <w:jc w:val="both"/>
      </w:pPr>
    </w:p>
    <w:p w14:paraId="026D26F9" w14:textId="77777777" w:rsidR="00FF25E7" w:rsidRDefault="00FF25E7" w:rsidP="00A809D6">
      <w:pPr>
        <w:spacing w:after="0" w:line="20" w:lineRule="atLeast"/>
        <w:jc w:val="both"/>
        <w:rPr>
          <w:b/>
          <w:bCs/>
        </w:rPr>
      </w:pPr>
    </w:p>
    <w:p w14:paraId="2B28A544" w14:textId="1F4A5A0B" w:rsidR="00A809D6" w:rsidRPr="00BA3604" w:rsidRDefault="00A809D6" w:rsidP="00F83157">
      <w:pPr>
        <w:spacing w:after="0"/>
        <w:jc w:val="both"/>
        <w:rPr>
          <w:b/>
          <w:bCs/>
        </w:rPr>
      </w:pPr>
      <w:r>
        <w:rPr>
          <w:b/>
        </w:rPr>
        <w:t>De aandacht van de inschrijvers wordt ook gevestigd op het feit dat:</w:t>
      </w:r>
    </w:p>
    <w:p w14:paraId="5158E25E" w14:textId="77777777" w:rsidR="00A809D6" w:rsidRPr="00BA3604" w:rsidRDefault="00A809D6" w:rsidP="00F83157">
      <w:pPr>
        <w:spacing w:after="0"/>
        <w:jc w:val="both"/>
        <w:rPr>
          <w:b/>
          <w:bCs/>
        </w:rPr>
      </w:pPr>
    </w:p>
    <w:p w14:paraId="59F1009F" w14:textId="77777777" w:rsidR="00A809D6" w:rsidRPr="00BA3604" w:rsidRDefault="00A809D6" w:rsidP="00F83157">
      <w:pPr>
        <w:numPr>
          <w:ilvl w:val="0"/>
          <w:numId w:val="61"/>
        </w:numPr>
        <w:spacing w:after="0"/>
        <w:contextualSpacing/>
        <w:jc w:val="both"/>
      </w:pPr>
      <w:r>
        <w:t>Het document met betrekking tot het toegepaste bronbelastingtarief is niet bindend voor Enabel (bijlage 6.7);</w:t>
      </w:r>
    </w:p>
    <w:p w14:paraId="0DB1B0C0" w14:textId="77777777" w:rsidR="00A809D6" w:rsidRPr="00BA3604" w:rsidRDefault="00A809D6" w:rsidP="00F83157">
      <w:pPr>
        <w:numPr>
          <w:ilvl w:val="0"/>
          <w:numId w:val="61"/>
        </w:numPr>
        <w:spacing w:after="0"/>
        <w:contextualSpacing/>
        <w:jc w:val="both"/>
      </w:pPr>
      <w:r>
        <w:t>Het is de verantwoordelijkheid van de inschrijver om na te gaan welk tarief werkelijk van toepassing is op het ogenblik dat de offerte wordt opgesteld;</w:t>
      </w:r>
    </w:p>
    <w:p w14:paraId="74D6792F" w14:textId="77777777" w:rsidR="00A809D6" w:rsidRPr="00BA3604" w:rsidRDefault="00A809D6" w:rsidP="00F83157">
      <w:pPr>
        <w:numPr>
          <w:ilvl w:val="0"/>
          <w:numId w:val="61"/>
        </w:numPr>
        <w:spacing w:after="0"/>
        <w:contextualSpacing/>
        <w:jc w:val="both"/>
      </w:pPr>
      <w:r>
        <w:t>De belastingtarieven kunnen natuurlijk variëren met de tijd;</w:t>
      </w:r>
    </w:p>
    <w:p w14:paraId="62F3EC32" w14:textId="77777777" w:rsidR="00A809D6" w:rsidRPr="00BA3604" w:rsidRDefault="00A809D6" w:rsidP="00F83157">
      <w:pPr>
        <w:numPr>
          <w:ilvl w:val="0"/>
          <w:numId w:val="61"/>
        </w:numPr>
        <w:spacing w:after="0"/>
        <w:contextualSpacing/>
        <w:jc w:val="both"/>
      </w:pPr>
      <w:r>
        <w:t>Als een bestelling afkomstig is van een landenkantoor of project in het buitenland (buiten de EU), wordt er bronbelasting geheven op alle diensten die de dienstverlener levert (zonder onderscheid tussen werk in eigen land of werk in het land van tussenkomst).</w:t>
      </w:r>
    </w:p>
    <w:p w14:paraId="42B91833" w14:textId="77777777" w:rsidR="00A809D6" w:rsidRPr="00BA3604" w:rsidRDefault="00A809D6" w:rsidP="00F83157">
      <w:pPr>
        <w:spacing w:after="0"/>
        <w:ind w:left="766"/>
        <w:contextualSpacing/>
        <w:jc w:val="both"/>
        <w:rPr>
          <w:color w:val="FF0000"/>
        </w:rPr>
      </w:pPr>
    </w:p>
    <w:p w14:paraId="51E234CB" w14:textId="77777777" w:rsidR="00A809D6" w:rsidRPr="00BA3604" w:rsidRDefault="00A809D6" w:rsidP="00F83157">
      <w:pPr>
        <w:spacing w:after="0"/>
        <w:jc w:val="both"/>
        <w:rPr>
          <w:color w:val="FF0000"/>
        </w:rPr>
      </w:pPr>
      <w:r>
        <w:t xml:space="preserve">Inschrijvers worden verzocht hun eigen </w:t>
      </w:r>
      <w:proofErr w:type="spellStart"/>
      <w:r>
        <w:t>belastingssituatie</w:t>
      </w:r>
      <w:proofErr w:type="spellEnd"/>
      <w:r>
        <w:t xml:space="preserve"> en toepasselijke tarieven te controleren bij het vaststellen van hun "Landen"-prijs. </w:t>
      </w:r>
    </w:p>
    <w:p w14:paraId="6E102889" w14:textId="77777777" w:rsidR="00A809D6" w:rsidRPr="00BA3604" w:rsidRDefault="00A809D6" w:rsidP="00F83157">
      <w:pPr>
        <w:spacing w:after="0"/>
        <w:jc w:val="both"/>
      </w:pPr>
    </w:p>
    <w:p w14:paraId="7CEFF2F9" w14:textId="77777777" w:rsidR="00A809D6" w:rsidRPr="00BA3604" w:rsidRDefault="00A809D6" w:rsidP="00F83157">
      <w:pPr>
        <w:spacing w:after="0"/>
        <w:jc w:val="both"/>
        <w:rPr>
          <w:b/>
          <w:bCs/>
        </w:rPr>
      </w:pPr>
      <w:r>
        <w:rPr>
          <w:b/>
          <w:u w:val="single"/>
        </w:rPr>
        <w:t>Opgelet</w:t>
      </w:r>
      <w:r>
        <w:rPr>
          <w:b/>
        </w:rPr>
        <w:t xml:space="preserve">: De bronbelasting zal niet het voorwerp uitmaken van een aanvullende offerte bij latere bestellingen op basis van de raamovereenkomst en kan evenmin aanleiding geven tot een wijziging van de opdracht. </w:t>
      </w:r>
    </w:p>
    <w:p w14:paraId="1C49272E" w14:textId="77777777" w:rsidR="00A809D6" w:rsidRPr="00BA3604" w:rsidRDefault="00A809D6" w:rsidP="00F83157">
      <w:pPr>
        <w:spacing w:after="0"/>
        <w:jc w:val="both"/>
        <w:rPr>
          <w:b/>
          <w:bCs/>
        </w:rPr>
      </w:pPr>
    </w:p>
    <w:p w14:paraId="3D70D8C4" w14:textId="77777777" w:rsidR="00A809D6" w:rsidRPr="00BA3604" w:rsidRDefault="00A809D6" w:rsidP="00F83157">
      <w:pPr>
        <w:spacing w:after="0"/>
        <w:jc w:val="both"/>
        <w:rPr>
          <w:b/>
          <w:bCs/>
        </w:rPr>
      </w:pPr>
      <w:r>
        <w:rPr>
          <w:b/>
        </w:rPr>
        <w:t xml:space="preserve">De toegepaste prijs is ofwel de "België"-prijs of de "Landen"-prijs. </w:t>
      </w:r>
    </w:p>
    <w:p w14:paraId="2D38B4DD" w14:textId="77777777" w:rsidR="00A809D6" w:rsidRPr="00BA3604" w:rsidRDefault="00A809D6" w:rsidP="00A809D6">
      <w:pPr>
        <w:spacing w:after="0" w:line="20" w:lineRule="atLeast"/>
        <w:jc w:val="both"/>
        <w:rPr>
          <w:b/>
          <w:bCs/>
        </w:rPr>
      </w:pPr>
    </w:p>
    <w:p w14:paraId="36C481F8" w14:textId="59472E88" w:rsidR="009D289D" w:rsidRDefault="00A809D6" w:rsidP="00FE3866">
      <w:pPr>
        <w:spacing w:after="0" w:line="20" w:lineRule="atLeast"/>
        <w:jc w:val="both"/>
        <w:rPr>
          <w:b/>
        </w:rPr>
      </w:pPr>
      <w:r>
        <w:rPr>
          <w:b/>
        </w:rPr>
        <w:t>Enabel kan in geen geval aansprakelijk worden gesteld indien de inschrijver tijdens de uitvoering van een opdracht vaststelt dat zijn prijs de bronbelasting niet dekt. Inschrijvers wordt daarom verzocht hun prijzen met de grootst mogelijke zorgvuldigheid vast te stellen, rekening houdend met bovenstaande overwegingen.</w:t>
      </w:r>
    </w:p>
    <w:p w14:paraId="5D22AB4A" w14:textId="77777777" w:rsidR="00FE3866" w:rsidRDefault="00FE3866" w:rsidP="00FE3866">
      <w:pPr>
        <w:spacing w:after="0" w:line="20" w:lineRule="atLeast"/>
        <w:jc w:val="both"/>
        <w:rPr>
          <w:b/>
        </w:rPr>
      </w:pPr>
    </w:p>
    <w:p w14:paraId="507E8085" w14:textId="77777777" w:rsidR="00FE3866" w:rsidRPr="00FE3866" w:rsidRDefault="00FE3866" w:rsidP="00FE3866">
      <w:pPr>
        <w:spacing w:after="0" w:line="20" w:lineRule="atLeast"/>
        <w:jc w:val="both"/>
        <w:rPr>
          <w:b/>
        </w:rPr>
      </w:pPr>
    </w:p>
    <w:p w14:paraId="46C62408" w14:textId="77777777" w:rsidR="00FE3866" w:rsidRPr="00FE3866" w:rsidRDefault="00FE3866" w:rsidP="00F83157">
      <w:pPr>
        <w:widowControl w:val="0"/>
        <w:suppressAutoHyphens/>
        <w:spacing w:after="0"/>
        <w:jc w:val="both"/>
        <w:rPr>
          <w:b/>
          <w:bCs/>
        </w:rPr>
      </w:pPr>
      <w:r w:rsidRPr="00FE3866">
        <w:rPr>
          <w:b/>
          <w:bCs/>
        </w:rPr>
        <w:t>Andere elementen die in de prijs zijn inbegrepen</w:t>
      </w:r>
    </w:p>
    <w:p w14:paraId="3CC47EF4" w14:textId="77777777" w:rsidR="00FE3866" w:rsidRDefault="00FE3866" w:rsidP="00F83157">
      <w:pPr>
        <w:widowControl w:val="0"/>
        <w:suppressAutoHyphens/>
        <w:spacing w:after="0"/>
        <w:jc w:val="both"/>
      </w:pPr>
    </w:p>
    <w:p w14:paraId="2BBACAE8" w14:textId="3A612B3C" w:rsidR="009D289D" w:rsidRPr="009D289D" w:rsidRDefault="009D289D" w:rsidP="00F83157">
      <w:pPr>
        <w:widowControl w:val="0"/>
        <w:suppressAutoHyphens/>
        <w:spacing w:after="0"/>
        <w:jc w:val="both"/>
        <w:rPr>
          <w:szCs w:val="21"/>
        </w:rPr>
      </w:pPr>
      <w:r>
        <w:t>Ter herinnering, de dienstverlener neemt alle kosten die op de diensten wegen op in zijn prijzen.</w:t>
      </w:r>
    </w:p>
    <w:p w14:paraId="3806E885" w14:textId="77777777" w:rsidR="009D289D" w:rsidRPr="00FE3866" w:rsidRDefault="009D289D" w:rsidP="00F83157">
      <w:pPr>
        <w:widowControl w:val="0"/>
        <w:suppressAutoHyphens/>
        <w:spacing w:after="0"/>
        <w:jc w:val="both"/>
        <w:rPr>
          <w:szCs w:val="21"/>
        </w:rPr>
      </w:pPr>
    </w:p>
    <w:p w14:paraId="7C12FFAB" w14:textId="77777777" w:rsidR="009D289D" w:rsidRPr="009D289D" w:rsidRDefault="009D289D" w:rsidP="00F83157">
      <w:pPr>
        <w:widowControl w:val="0"/>
        <w:suppressAutoHyphens/>
        <w:spacing w:after="0"/>
        <w:jc w:val="both"/>
        <w:rPr>
          <w:szCs w:val="21"/>
        </w:rPr>
      </w:pPr>
      <w:r>
        <w:t>Volgende kosten zijn o.a. in de prijzen inbegrepen:</w:t>
      </w:r>
    </w:p>
    <w:p w14:paraId="7FE73CA7" w14:textId="77777777" w:rsidR="009D289D" w:rsidRPr="00FE3866" w:rsidRDefault="009D289D" w:rsidP="00F83157">
      <w:pPr>
        <w:widowControl w:val="0"/>
        <w:suppressAutoHyphens/>
        <w:spacing w:after="0"/>
        <w:jc w:val="both"/>
        <w:rPr>
          <w:szCs w:val="21"/>
        </w:rPr>
      </w:pPr>
    </w:p>
    <w:p w14:paraId="650EC47B" w14:textId="77777777" w:rsidR="009D289D" w:rsidRPr="009D289D" w:rsidRDefault="009D289D" w:rsidP="00F83157">
      <w:pPr>
        <w:widowControl w:val="0"/>
        <w:numPr>
          <w:ilvl w:val="0"/>
          <w:numId w:val="71"/>
        </w:numPr>
        <w:suppressAutoHyphens/>
        <w:spacing w:after="0"/>
        <w:jc w:val="both"/>
        <w:rPr>
          <w:szCs w:val="21"/>
        </w:rPr>
      </w:pPr>
      <w:r>
        <w:t xml:space="preserve">de honoraria, </w:t>
      </w:r>
    </w:p>
    <w:p w14:paraId="02949F98" w14:textId="77777777" w:rsidR="009D289D" w:rsidRPr="009D289D" w:rsidRDefault="009D289D" w:rsidP="00F83157">
      <w:pPr>
        <w:widowControl w:val="0"/>
        <w:numPr>
          <w:ilvl w:val="0"/>
          <w:numId w:val="71"/>
        </w:numPr>
        <w:suppressAutoHyphens/>
        <w:spacing w:after="0"/>
        <w:jc w:val="both"/>
        <w:rPr>
          <w:szCs w:val="21"/>
        </w:rPr>
      </w:pPr>
      <w:r>
        <w:t>de personeels- en materiaalkosten die nodig zijn om de opdracht uit te voeren,</w:t>
      </w:r>
    </w:p>
    <w:p w14:paraId="1ABB35D4" w14:textId="77777777" w:rsidR="009D289D" w:rsidRPr="009D289D" w:rsidRDefault="009D289D" w:rsidP="00F83157">
      <w:pPr>
        <w:widowControl w:val="0"/>
        <w:numPr>
          <w:ilvl w:val="0"/>
          <w:numId w:val="71"/>
        </w:numPr>
        <w:suppressAutoHyphens/>
        <w:spacing w:after="0"/>
        <w:jc w:val="both"/>
        <w:rPr>
          <w:szCs w:val="21"/>
        </w:rPr>
      </w:pPr>
      <w:r>
        <w:t>de deelname aan vergaderingen,</w:t>
      </w:r>
    </w:p>
    <w:p w14:paraId="1B0CD4EC" w14:textId="77777777" w:rsidR="009D289D" w:rsidRPr="009D289D" w:rsidRDefault="009D289D" w:rsidP="00F83157">
      <w:pPr>
        <w:widowControl w:val="0"/>
        <w:numPr>
          <w:ilvl w:val="0"/>
          <w:numId w:val="71"/>
        </w:numPr>
        <w:suppressAutoHyphens/>
        <w:spacing w:after="0"/>
        <w:jc w:val="both"/>
        <w:rPr>
          <w:szCs w:val="21"/>
        </w:rPr>
      </w:pPr>
      <w:r>
        <w:t>de administratie en het secretariaat,</w:t>
      </w:r>
    </w:p>
    <w:p w14:paraId="5651101D" w14:textId="77777777" w:rsidR="009D289D" w:rsidRPr="009D289D" w:rsidRDefault="009D289D" w:rsidP="00F83157">
      <w:pPr>
        <w:widowControl w:val="0"/>
        <w:numPr>
          <w:ilvl w:val="0"/>
          <w:numId w:val="71"/>
        </w:numPr>
        <w:suppressAutoHyphens/>
        <w:spacing w:after="0"/>
        <w:jc w:val="both"/>
        <w:rPr>
          <w:szCs w:val="21"/>
        </w:rPr>
      </w:pPr>
      <w:r>
        <w:t>de transportkosten (bijv. pendel van en naar de luchthaven) en reiskosten, met uitzondering van de kosten die hieronder worden genoemd,</w:t>
      </w:r>
    </w:p>
    <w:p w14:paraId="7EE41314" w14:textId="77777777" w:rsidR="009D289D" w:rsidRPr="009D289D" w:rsidRDefault="009D289D" w:rsidP="00F83157">
      <w:pPr>
        <w:numPr>
          <w:ilvl w:val="0"/>
          <w:numId w:val="71"/>
        </w:numPr>
        <w:tabs>
          <w:tab w:val="left" w:pos="360"/>
        </w:tabs>
        <w:spacing w:after="0"/>
        <w:jc w:val="both"/>
        <w:rPr>
          <w:szCs w:val="21"/>
        </w:rPr>
      </w:pPr>
      <w:r>
        <w:t>visum- en paspoortkosten,</w:t>
      </w:r>
    </w:p>
    <w:p w14:paraId="0EBCF1B6" w14:textId="77777777" w:rsidR="009D289D" w:rsidRPr="009D289D" w:rsidRDefault="009D289D" w:rsidP="00F83157">
      <w:pPr>
        <w:numPr>
          <w:ilvl w:val="0"/>
          <w:numId w:val="71"/>
        </w:numPr>
        <w:tabs>
          <w:tab w:val="left" w:pos="360"/>
        </w:tabs>
        <w:spacing w:after="0"/>
        <w:jc w:val="both"/>
      </w:pPr>
      <w:r>
        <w:t>vaccinatiekosten en kosten in verband met tests (bijvoorbeeld wanneer een covidtest nodig is),</w:t>
      </w:r>
    </w:p>
    <w:p w14:paraId="019187F2" w14:textId="77777777" w:rsidR="009D289D" w:rsidRPr="009D289D" w:rsidRDefault="009D289D" w:rsidP="00F83157">
      <w:pPr>
        <w:widowControl w:val="0"/>
        <w:numPr>
          <w:ilvl w:val="0"/>
          <w:numId w:val="71"/>
        </w:numPr>
        <w:suppressAutoHyphens/>
        <w:spacing w:after="0"/>
        <w:jc w:val="both"/>
        <w:rPr>
          <w:szCs w:val="21"/>
        </w:rPr>
      </w:pPr>
      <w:r>
        <w:t>de verzekering,</w:t>
      </w:r>
    </w:p>
    <w:p w14:paraId="47190490" w14:textId="77777777" w:rsidR="009D289D" w:rsidRPr="009D289D" w:rsidRDefault="009D289D" w:rsidP="00F83157">
      <w:pPr>
        <w:widowControl w:val="0"/>
        <w:numPr>
          <w:ilvl w:val="0"/>
          <w:numId w:val="71"/>
        </w:numPr>
        <w:suppressAutoHyphens/>
        <w:spacing w:after="0"/>
        <w:jc w:val="both"/>
        <w:rPr>
          <w:szCs w:val="21"/>
        </w:rPr>
      </w:pPr>
      <w:r>
        <w:t>in voorkomend geval, de maatregelen die door de wetgeving inzake de veiligheid en de gezondheid van de werknemers worden opgelegd voor de uitvoering van hun werk,</w:t>
      </w:r>
    </w:p>
    <w:p w14:paraId="25D0E441" w14:textId="77777777" w:rsidR="009D289D" w:rsidRPr="009D289D" w:rsidRDefault="009D289D" w:rsidP="00F83157">
      <w:pPr>
        <w:widowControl w:val="0"/>
        <w:numPr>
          <w:ilvl w:val="0"/>
          <w:numId w:val="71"/>
        </w:numPr>
        <w:suppressAutoHyphens/>
        <w:spacing w:after="0"/>
        <w:jc w:val="both"/>
        <w:rPr>
          <w:szCs w:val="21"/>
        </w:rPr>
      </w:pPr>
      <w:r>
        <w:t>de communicatiekosten (internet inbegrepen),</w:t>
      </w:r>
    </w:p>
    <w:p w14:paraId="59D14BAE" w14:textId="77777777" w:rsidR="009D289D" w:rsidRPr="009D289D" w:rsidRDefault="009D289D" w:rsidP="00F83157">
      <w:pPr>
        <w:widowControl w:val="0"/>
        <w:numPr>
          <w:ilvl w:val="0"/>
          <w:numId w:val="71"/>
        </w:numPr>
        <w:suppressAutoHyphens/>
        <w:spacing w:after="0"/>
        <w:jc w:val="both"/>
        <w:rPr>
          <w:szCs w:val="21"/>
        </w:rPr>
      </w:pPr>
      <w:r>
        <w:t>de vergoeding voor auteursrechten.</w:t>
      </w:r>
    </w:p>
    <w:p w14:paraId="4D5149A5" w14:textId="77777777" w:rsidR="009D289D" w:rsidRPr="009D289D" w:rsidRDefault="009D289D" w:rsidP="00F83157">
      <w:pPr>
        <w:widowControl w:val="0"/>
        <w:suppressAutoHyphens/>
        <w:spacing w:after="0"/>
        <w:ind w:left="720"/>
        <w:jc w:val="both"/>
        <w:rPr>
          <w:szCs w:val="21"/>
          <w:lang w:val="fr-BE"/>
        </w:rPr>
      </w:pPr>
    </w:p>
    <w:p w14:paraId="42832D50" w14:textId="77777777" w:rsidR="009D289D" w:rsidRPr="009D289D" w:rsidRDefault="009D289D" w:rsidP="00F83157">
      <w:pPr>
        <w:widowControl w:val="0"/>
        <w:suppressAutoHyphens/>
        <w:spacing w:after="0"/>
        <w:jc w:val="both"/>
        <w:rPr>
          <w:szCs w:val="21"/>
        </w:rPr>
      </w:pPr>
      <w:r>
        <w:t>Deze lijst is louter illustratief en geenszins volledig.</w:t>
      </w:r>
    </w:p>
    <w:p w14:paraId="3D6E1EE5" w14:textId="77777777" w:rsidR="009D289D" w:rsidRPr="00FE3866" w:rsidRDefault="009D289D" w:rsidP="00F83157">
      <w:pPr>
        <w:widowControl w:val="0"/>
        <w:suppressAutoHyphens/>
        <w:spacing w:after="0"/>
        <w:jc w:val="both"/>
        <w:rPr>
          <w:szCs w:val="21"/>
        </w:rPr>
      </w:pPr>
    </w:p>
    <w:p w14:paraId="44A3FFF2" w14:textId="77777777" w:rsidR="009D289D" w:rsidRPr="009D289D" w:rsidRDefault="009D289D" w:rsidP="00F83157">
      <w:pPr>
        <w:widowControl w:val="0"/>
        <w:suppressAutoHyphens/>
        <w:spacing w:after="0"/>
        <w:jc w:val="both"/>
        <w:rPr>
          <w:szCs w:val="21"/>
        </w:rPr>
      </w:pPr>
      <w:r>
        <w:t>Volgende kosten moeten niet in de voorgestelde prijzen zijn inbegrepen:</w:t>
      </w:r>
    </w:p>
    <w:p w14:paraId="629ECF10" w14:textId="77777777" w:rsidR="009D289D" w:rsidRPr="00FE3866" w:rsidRDefault="009D289D" w:rsidP="00F83157">
      <w:pPr>
        <w:widowControl w:val="0"/>
        <w:suppressAutoHyphens/>
        <w:spacing w:after="0"/>
        <w:jc w:val="both"/>
        <w:rPr>
          <w:szCs w:val="21"/>
        </w:rPr>
      </w:pPr>
    </w:p>
    <w:p w14:paraId="017A8517" w14:textId="7F0C7BB3" w:rsidR="009D289D" w:rsidRPr="009D289D" w:rsidRDefault="009D289D" w:rsidP="00F83157">
      <w:pPr>
        <w:widowControl w:val="0"/>
        <w:suppressAutoHyphens/>
        <w:spacing w:after="0"/>
        <w:ind w:left="720"/>
        <w:jc w:val="both"/>
        <w:rPr>
          <w:szCs w:val="21"/>
        </w:rPr>
      </w:pPr>
      <w:r>
        <w:rPr>
          <w:u w:val="single"/>
        </w:rPr>
        <w:t>Dagvergoedingen</w:t>
      </w:r>
      <w:r>
        <w:t xml:space="preserve"> (per </w:t>
      </w:r>
      <w:proofErr w:type="spellStart"/>
      <w:r>
        <w:t>diem</w:t>
      </w:r>
      <w:proofErr w:type="spellEnd"/>
      <w:r>
        <w:t>) die de extra kosten dekken die beroepshalve (en dus niet privé) worden gemaakt en die een gevolg zijn van een zending in een interventieland (logies, maaltijden, drank, enz.). Dagvergoedingen worden vergoed op basis van een werkschema dat bij de factuur is gevoegd en vooraf door de leidend ambtenaar is aanvaard. Dagvergoedingen moeten worden berekend volgens de regels op de website van de Europese Commissie:</w:t>
      </w:r>
      <w:hyperlink r:id="rId22" w:history="1">
        <w:r>
          <w:rPr>
            <w:color w:val="0563C1"/>
            <w:u w:val="single"/>
          </w:rPr>
          <w:t>https://international-partnerships.ec.europa.eu/funding-and-technical-assistance/guidelines/managing-project/diem-rates_en</w:t>
        </w:r>
      </w:hyperlink>
      <w:r>
        <w:rPr>
          <w:color w:val="0563C1"/>
          <w:u w:val="single"/>
        </w:rPr>
        <w:t>.</w:t>
      </w:r>
      <w:r>
        <w:t xml:space="preserve"> </w:t>
      </w:r>
    </w:p>
    <w:p w14:paraId="54506286" w14:textId="77777777" w:rsidR="009D289D" w:rsidRPr="009D289D" w:rsidRDefault="009D289D" w:rsidP="00F83157">
      <w:pPr>
        <w:widowControl w:val="0"/>
        <w:suppressAutoHyphens/>
        <w:spacing w:after="0"/>
        <w:ind w:left="720"/>
        <w:jc w:val="both"/>
        <w:rPr>
          <w:szCs w:val="21"/>
        </w:rPr>
      </w:pPr>
      <w:r>
        <w:t>Alleen dagvergoedingen die in overeenstemming met deze regels zijn berekend, worden vergoed;</w:t>
      </w:r>
    </w:p>
    <w:p w14:paraId="2AE09E1A" w14:textId="77777777" w:rsidR="009D289D" w:rsidRPr="009D289D" w:rsidRDefault="009D289D" w:rsidP="00F83157">
      <w:pPr>
        <w:widowControl w:val="0"/>
        <w:suppressAutoHyphens/>
        <w:spacing w:after="0"/>
        <w:ind w:left="720"/>
        <w:jc w:val="both"/>
        <w:rPr>
          <w:szCs w:val="21"/>
        </w:rPr>
      </w:pPr>
    </w:p>
    <w:p w14:paraId="061E0E36" w14:textId="60F83131" w:rsidR="009D289D" w:rsidRPr="009D289D" w:rsidRDefault="009D289D" w:rsidP="00F83157">
      <w:pPr>
        <w:widowControl w:val="0"/>
        <w:numPr>
          <w:ilvl w:val="0"/>
          <w:numId w:val="72"/>
        </w:numPr>
        <w:suppressAutoHyphens/>
        <w:spacing w:after="0"/>
        <w:jc w:val="both"/>
        <w:rPr>
          <w:szCs w:val="21"/>
        </w:rPr>
      </w:pPr>
      <w:r>
        <w:rPr>
          <w:u w:val="single"/>
        </w:rPr>
        <w:t>Internationaal vervoer per vliegtuig voor zendingen op het terrein in een interventieland:</w:t>
      </w:r>
      <w:r>
        <w:t xml:space="preserve"> vliegtuigtickets voor internationale vluchten (en, indien van toepassing, treinreizen naar een internationale luchthaven) tussen het land van domicilie van de expert en de plaats van uitvoering van de diensten worden georganiseerd en betaald door de dienst Reizen van Enabel (ticket in </w:t>
      </w:r>
      <w:proofErr w:type="spellStart"/>
      <w:r>
        <w:t>economy</w:t>
      </w:r>
      <w:proofErr w:type="spellEnd"/>
      <w:r>
        <w:t xml:space="preserve"> class).</w:t>
      </w:r>
    </w:p>
    <w:p w14:paraId="4A13DB06" w14:textId="77777777" w:rsidR="009D289D" w:rsidRPr="00FE3866" w:rsidRDefault="009D289D" w:rsidP="00F83157">
      <w:pPr>
        <w:widowControl w:val="0"/>
        <w:suppressAutoHyphens/>
        <w:spacing w:after="0"/>
        <w:ind w:left="720"/>
        <w:jc w:val="both"/>
        <w:rPr>
          <w:szCs w:val="21"/>
        </w:rPr>
      </w:pPr>
    </w:p>
    <w:p w14:paraId="76C651DD" w14:textId="77777777" w:rsidR="009D289D" w:rsidRPr="009D289D" w:rsidRDefault="009D289D" w:rsidP="00F83157">
      <w:pPr>
        <w:widowControl w:val="0"/>
        <w:suppressAutoHyphens/>
        <w:spacing w:after="0"/>
        <w:ind w:left="720"/>
        <w:jc w:val="both"/>
      </w:pPr>
      <w:r>
        <w:t>Voor de keuze van de reisroute baseert men zich op de meest logische combinatie van:</w:t>
      </w:r>
    </w:p>
    <w:p w14:paraId="313F7F93" w14:textId="77777777" w:rsidR="009D289D" w:rsidRPr="00FE3866" w:rsidRDefault="009D289D" w:rsidP="00F83157">
      <w:pPr>
        <w:widowControl w:val="0"/>
        <w:suppressAutoHyphens/>
        <w:spacing w:after="0"/>
        <w:ind w:left="720"/>
        <w:jc w:val="both"/>
      </w:pPr>
    </w:p>
    <w:p w14:paraId="6C0E00A4" w14:textId="77777777" w:rsidR="009D289D" w:rsidRPr="009D289D" w:rsidRDefault="009D289D" w:rsidP="00F83157">
      <w:pPr>
        <w:widowControl w:val="0"/>
        <w:numPr>
          <w:ilvl w:val="1"/>
          <w:numId w:val="72"/>
        </w:numPr>
        <w:suppressAutoHyphens/>
        <w:spacing w:after="0"/>
        <w:jc w:val="both"/>
        <w:rPr>
          <w:szCs w:val="21"/>
        </w:rPr>
      </w:pPr>
      <w:r>
        <w:t>de best aanvaardbare reisroute (rekening houdend met de meest directe route, waarbij de CO2-uitstoot wordt beperkt),</w:t>
      </w:r>
    </w:p>
    <w:p w14:paraId="703B9666" w14:textId="77777777" w:rsidR="009D289D" w:rsidRPr="009D289D" w:rsidRDefault="009D289D" w:rsidP="00F83157">
      <w:pPr>
        <w:widowControl w:val="0"/>
        <w:numPr>
          <w:ilvl w:val="1"/>
          <w:numId w:val="72"/>
        </w:numPr>
        <w:suppressAutoHyphens/>
        <w:spacing w:after="0"/>
        <w:jc w:val="both"/>
        <w:rPr>
          <w:szCs w:val="21"/>
        </w:rPr>
      </w:pPr>
      <w:r>
        <w:t>het goedkoopste geldende tarief (</w:t>
      </w:r>
      <w:proofErr w:type="spellStart"/>
      <w:r>
        <w:t>economy</w:t>
      </w:r>
      <w:proofErr w:type="spellEnd"/>
      <w:r>
        <w:t xml:space="preserve"> class) rekening houdend met de voorwaarden in de overeenkomsten die Enabel met de luchtvaartmaatschappijen afsloot voor tickets gekocht via de reisdienst van Enabel,</w:t>
      </w:r>
    </w:p>
    <w:p w14:paraId="3905CCF4" w14:textId="77777777" w:rsidR="009D289D" w:rsidRPr="009D289D" w:rsidRDefault="009D289D" w:rsidP="00F83157">
      <w:pPr>
        <w:widowControl w:val="0"/>
        <w:numPr>
          <w:ilvl w:val="1"/>
          <w:numId w:val="72"/>
        </w:numPr>
        <w:suppressAutoHyphens/>
        <w:spacing w:after="0"/>
        <w:jc w:val="both"/>
        <w:rPr>
          <w:szCs w:val="21"/>
        </w:rPr>
      </w:pPr>
      <w:r>
        <w:lastRenderedPageBreak/>
        <w:t>de gevraagde reisdata om de zending te organiseren.</w:t>
      </w:r>
    </w:p>
    <w:p w14:paraId="2E9476E5" w14:textId="77777777" w:rsidR="009D289D" w:rsidRPr="00FE3866" w:rsidRDefault="009D289D" w:rsidP="00F83157">
      <w:pPr>
        <w:widowControl w:val="0"/>
        <w:suppressAutoHyphens/>
        <w:spacing w:after="0"/>
        <w:ind w:left="720"/>
        <w:jc w:val="both"/>
        <w:rPr>
          <w:szCs w:val="21"/>
        </w:rPr>
      </w:pPr>
    </w:p>
    <w:p w14:paraId="10A20942" w14:textId="77777777" w:rsidR="009D289D" w:rsidRPr="009D289D" w:rsidRDefault="009D289D" w:rsidP="00F83157">
      <w:pPr>
        <w:widowControl w:val="0"/>
        <w:suppressAutoHyphens/>
        <w:spacing w:after="0"/>
        <w:ind w:left="720"/>
        <w:jc w:val="both"/>
        <w:rPr>
          <w:szCs w:val="21"/>
        </w:rPr>
      </w:pPr>
      <w:r>
        <w:t>De tickets die via de reisdienst van Enabel worden gekocht, zijn uitsluitend van IATA-luchtvaartmaatschappijen.</w:t>
      </w:r>
    </w:p>
    <w:p w14:paraId="3349E931" w14:textId="77777777" w:rsidR="009D289D" w:rsidRPr="00FE3866" w:rsidRDefault="009D289D" w:rsidP="00F83157">
      <w:pPr>
        <w:widowControl w:val="0"/>
        <w:suppressAutoHyphens/>
        <w:spacing w:after="0"/>
        <w:ind w:left="720"/>
        <w:jc w:val="both"/>
        <w:rPr>
          <w:szCs w:val="21"/>
        </w:rPr>
      </w:pPr>
    </w:p>
    <w:p w14:paraId="3583C9D4" w14:textId="77777777" w:rsidR="009D289D" w:rsidRPr="009D289D" w:rsidRDefault="009D289D" w:rsidP="00F83157">
      <w:pPr>
        <w:widowControl w:val="0"/>
        <w:numPr>
          <w:ilvl w:val="0"/>
          <w:numId w:val="72"/>
        </w:numPr>
        <w:suppressAutoHyphens/>
        <w:spacing w:after="0"/>
        <w:jc w:val="both"/>
        <w:rPr>
          <w:szCs w:val="21"/>
        </w:rPr>
      </w:pPr>
      <w:r>
        <w:rPr>
          <w:u w:val="single"/>
        </w:rPr>
        <w:t>Vervoer voor beroepsdoeleinden</w:t>
      </w:r>
      <w:r>
        <w:t xml:space="preserve"> (vlucht/autorit/...) in het land waar de terreinzending zich afspeelt: dat vervoer wordt over het algemeen georganiseerd door Enabel. Incidentele korte ritten (lokale taxi, hotel-kantoor/workshopsessie) zijn voor rekening van de dienstverlener. </w:t>
      </w:r>
    </w:p>
    <w:p w14:paraId="1BE2995E" w14:textId="77777777" w:rsidR="009D289D" w:rsidRPr="00FE3866" w:rsidRDefault="009D289D" w:rsidP="00F83157">
      <w:pPr>
        <w:widowControl w:val="0"/>
        <w:suppressAutoHyphens/>
        <w:spacing w:after="0"/>
        <w:ind w:left="720"/>
        <w:jc w:val="both"/>
        <w:rPr>
          <w:szCs w:val="21"/>
        </w:rPr>
      </w:pPr>
    </w:p>
    <w:p w14:paraId="5F226C56" w14:textId="77777777" w:rsidR="009D289D" w:rsidRPr="009D289D" w:rsidRDefault="009D289D" w:rsidP="00F83157">
      <w:pPr>
        <w:widowControl w:val="0"/>
        <w:suppressAutoHyphens/>
        <w:spacing w:after="0"/>
        <w:jc w:val="both"/>
        <w:rPr>
          <w:b/>
          <w:u w:val="single"/>
        </w:rPr>
      </w:pPr>
      <w:r>
        <w:rPr>
          <w:b/>
          <w:u w:val="single"/>
        </w:rPr>
        <w:t>Opgelet:</w:t>
      </w:r>
    </w:p>
    <w:p w14:paraId="46A2FA21" w14:textId="77777777" w:rsidR="009D289D" w:rsidRPr="009D289D" w:rsidRDefault="009D289D" w:rsidP="00F83157">
      <w:pPr>
        <w:widowControl w:val="0"/>
        <w:suppressAutoHyphens/>
        <w:spacing w:after="0"/>
        <w:jc w:val="both"/>
        <w:rPr>
          <w:b/>
          <w:u w:val="single"/>
          <w:lang w:val="fr-BE"/>
        </w:rPr>
      </w:pPr>
    </w:p>
    <w:p w14:paraId="7562AA7D" w14:textId="2C0208AD" w:rsidR="009D289D" w:rsidRPr="009D289D" w:rsidRDefault="009D289D" w:rsidP="00F83157">
      <w:pPr>
        <w:widowControl w:val="0"/>
        <w:numPr>
          <w:ilvl w:val="0"/>
          <w:numId w:val="72"/>
        </w:numPr>
        <w:suppressAutoHyphens/>
        <w:spacing w:after="0"/>
        <w:jc w:val="both"/>
        <w:rPr>
          <w:szCs w:val="21"/>
        </w:rPr>
      </w:pPr>
      <w:r>
        <w:t>De prijzen (op het terrein en/of op het domicilie en/of op het hoofdkantoor van Enabel) worden betaald voor alle effectief gewerkte dagen, ook als het een weekend of een feestdag is, volgens de aanvaarde werkplanning die bij de factuur wordt gevoegd en vooraf door de leidend ambtenaar is aanvaard;</w:t>
      </w:r>
    </w:p>
    <w:p w14:paraId="653369D4" w14:textId="77777777" w:rsidR="009D289D" w:rsidRPr="00FE3866" w:rsidRDefault="009D289D" w:rsidP="00F83157">
      <w:pPr>
        <w:widowControl w:val="0"/>
        <w:suppressAutoHyphens/>
        <w:spacing w:after="0"/>
        <w:ind w:left="720"/>
        <w:jc w:val="both"/>
        <w:rPr>
          <w:szCs w:val="21"/>
        </w:rPr>
      </w:pPr>
    </w:p>
    <w:p w14:paraId="006FE3EE" w14:textId="77777777" w:rsidR="009D289D" w:rsidRPr="009D289D" w:rsidRDefault="009D289D" w:rsidP="00F83157">
      <w:pPr>
        <w:widowControl w:val="0"/>
        <w:numPr>
          <w:ilvl w:val="0"/>
          <w:numId w:val="72"/>
        </w:numPr>
        <w:suppressAutoHyphens/>
        <w:spacing w:after="0"/>
        <w:jc w:val="both"/>
      </w:pPr>
      <w:r>
        <w:t>Voor internationale reisdagen wordt 50% van de "België"-prijs betaald per reisdag, in overeenstemming met het werkschema dat bij de factuur is gevoegd en vooraf door de leidend ambtenaar is aanvaard. Voor internationale reisdagen wordt geen dagvergoeding betaald;</w:t>
      </w:r>
    </w:p>
    <w:p w14:paraId="5F87C2E1" w14:textId="77777777" w:rsidR="009D289D" w:rsidRPr="009D289D" w:rsidRDefault="009D289D" w:rsidP="00F83157">
      <w:pPr>
        <w:widowControl w:val="0"/>
        <w:suppressAutoHyphens/>
        <w:spacing w:after="0"/>
        <w:jc w:val="both"/>
        <w:rPr>
          <w:lang w:val="fr-BE"/>
        </w:rPr>
      </w:pPr>
    </w:p>
    <w:p w14:paraId="764C0C06" w14:textId="77777777" w:rsidR="009D289D" w:rsidRPr="009D289D" w:rsidRDefault="009D289D" w:rsidP="00F83157">
      <w:pPr>
        <w:widowControl w:val="0"/>
        <w:numPr>
          <w:ilvl w:val="0"/>
          <w:numId w:val="72"/>
        </w:numPr>
        <w:suppressAutoHyphens/>
        <w:spacing w:after="0"/>
        <w:jc w:val="both"/>
      </w:pPr>
      <w:r>
        <w:t>Indien van toepassing, in het kader van een zending in een interventieland, worden de kosten in verband met de organisatie van opleidingen en/of workshops door Enabel gedekt (huur van het leslokaal, snacks, reproductie van vormingsmateriaal voor deelnemers, blocnotes en pennen voor deelnemers, benodigde leermiddelen zoals overheadprojector, schoolbord en flip-overpapier).</w:t>
      </w:r>
    </w:p>
    <w:p w14:paraId="5E764920" w14:textId="77777777" w:rsidR="009D289D" w:rsidRPr="00FE3866" w:rsidRDefault="009D289D" w:rsidP="00F83157">
      <w:pPr>
        <w:widowControl w:val="0"/>
        <w:suppressAutoHyphens/>
        <w:spacing w:after="0"/>
        <w:jc w:val="both"/>
      </w:pPr>
    </w:p>
    <w:p w14:paraId="7AE02FB5" w14:textId="77777777" w:rsidR="009D289D" w:rsidRPr="009D289D" w:rsidRDefault="009D289D" w:rsidP="00F83157">
      <w:pPr>
        <w:widowControl w:val="0"/>
        <w:tabs>
          <w:tab w:val="left" w:pos="360"/>
        </w:tabs>
        <w:suppressAutoHyphens/>
        <w:spacing w:after="0"/>
        <w:jc w:val="both"/>
        <w:rPr>
          <w:strike/>
        </w:rPr>
      </w:pPr>
      <w:r>
        <w:rPr>
          <w:b/>
        </w:rPr>
        <w:t>NB</w:t>
      </w:r>
      <w:r>
        <w:t xml:space="preserve">: de diensten die worden verleend op het hoofdkantoor van Enabel worden niet beschouwd als terreinzending en geven geen recht op enige vergoeding van vervoers-, reis- of verblijfskosten, noch op de betaling van per </w:t>
      </w:r>
      <w:proofErr w:type="spellStart"/>
      <w:r>
        <w:t>diem</w:t>
      </w:r>
      <w:proofErr w:type="spellEnd"/>
      <w:r>
        <w:t>. Deze kosten moeten worden opgenomen in de voorgestelde prijzen.</w:t>
      </w:r>
    </w:p>
    <w:p w14:paraId="48B8F28D" w14:textId="77777777" w:rsidR="00BB1BC0" w:rsidRDefault="00BB1BC0" w:rsidP="00FE56F5">
      <w:pPr>
        <w:pStyle w:val="Corpsdetexte"/>
        <w:spacing w:line="276" w:lineRule="auto"/>
        <w:rPr>
          <w:rFonts w:ascii="Georgia" w:eastAsia="Calibri" w:hAnsi="Georgia" w:cs="Times New Roman"/>
          <w:color w:val="585756"/>
          <w:kern w:val="0"/>
          <w:sz w:val="21"/>
          <w:szCs w:val="22"/>
        </w:rPr>
      </w:pPr>
    </w:p>
    <w:p w14:paraId="7ADC5356" w14:textId="77777777" w:rsidR="00BB1BC0" w:rsidRPr="00C06798" w:rsidRDefault="00BB1BC0" w:rsidP="00FE56F5">
      <w:pPr>
        <w:pStyle w:val="Corpsdetexte"/>
        <w:spacing w:line="276" w:lineRule="auto"/>
        <w:rPr>
          <w:rFonts w:ascii="Georgia" w:eastAsia="Calibri" w:hAnsi="Georgia" w:cs="Times New Roman"/>
          <w:color w:val="585756"/>
          <w:kern w:val="0"/>
          <w:sz w:val="21"/>
          <w:szCs w:val="22"/>
        </w:rPr>
      </w:pPr>
    </w:p>
    <w:p w14:paraId="5AFF1929" w14:textId="4DD6971E" w:rsidR="009804F1" w:rsidRDefault="00704BFD"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73" w:name="_Toc188536212"/>
      <w:r>
        <w:t>Indieningsmodaliteiten voor de offertes</w:t>
      </w:r>
      <w:bookmarkEnd w:id="73"/>
    </w:p>
    <w:p w14:paraId="63DF97C9" w14:textId="50DFF902" w:rsidR="00F74668" w:rsidRPr="00F74668" w:rsidRDefault="00F74668" w:rsidP="000B2322">
      <w:pPr>
        <w:pStyle w:val="Titre4"/>
        <w:ind w:left="851"/>
      </w:pPr>
      <w:bookmarkStart w:id="74" w:name="_Toc188536213"/>
      <w:r>
        <w:t>Via het federale platform e-Procurement:</w:t>
      </w:r>
      <w:bookmarkEnd w:id="74"/>
    </w:p>
    <w:p w14:paraId="5AFF192B" w14:textId="0C98CEEC" w:rsidR="00B06B44" w:rsidRPr="006B2BEF" w:rsidRDefault="00C06798" w:rsidP="00FE56F5">
      <w:pPr>
        <w:pStyle w:val="BTCtextCTB"/>
        <w:spacing w:line="276" w:lineRule="auto"/>
        <w:rPr>
          <w:rFonts w:ascii="Georgia" w:eastAsia="Calibri" w:hAnsi="Georgia"/>
          <w:color w:val="585756"/>
          <w:sz w:val="21"/>
          <w:szCs w:val="22"/>
        </w:rPr>
      </w:pPr>
      <w:r>
        <w:rPr>
          <w:rFonts w:ascii="Georgia" w:hAnsi="Georgia"/>
          <w:color w:val="585756"/>
          <w:sz w:val="21"/>
        </w:rPr>
        <w:t>De inschrijver kan slechts één enkele offerte indienen per opdracht.</w:t>
      </w:r>
    </w:p>
    <w:p w14:paraId="5AFF192C" w14:textId="2D616628" w:rsidR="00B06B44" w:rsidRDefault="00B06B44" w:rsidP="00FE56F5">
      <w:pPr>
        <w:autoSpaceDE w:val="0"/>
        <w:autoSpaceDN w:val="0"/>
        <w:adjustRightInd w:val="0"/>
        <w:spacing w:after="0"/>
        <w:jc w:val="both"/>
        <w:rPr>
          <w:rFonts w:ascii="CenturyGothic" w:hAnsi="CenturyGothic"/>
          <w:bCs/>
          <w:sz w:val="18"/>
        </w:rPr>
      </w:pPr>
      <w:r>
        <w:t>Overeenkomstig de regels betreffende de communicatiemiddelen, worden enkel offertes aanvaard die met behulp van elektronische middelen zijn ingediend.</w:t>
      </w:r>
    </w:p>
    <w:p w14:paraId="3A27822A" w14:textId="77777777" w:rsidR="00704BFD" w:rsidRPr="00704BFD" w:rsidRDefault="00704BFD" w:rsidP="00FE56F5">
      <w:pPr>
        <w:autoSpaceDE w:val="0"/>
        <w:autoSpaceDN w:val="0"/>
        <w:adjustRightInd w:val="0"/>
        <w:spacing w:after="0"/>
        <w:jc w:val="both"/>
        <w:rPr>
          <w:rFonts w:ascii="CenturyGothic" w:hAnsi="CenturyGothic" w:cs="CenturyGothic"/>
          <w:bCs/>
          <w:sz w:val="18"/>
          <w:szCs w:val="18"/>
        </w:rPr>
      </w:pPr>
    </w:p>
    <w:p w14:paraId="5AFF192D" w14:textId="77777777" w:rsidR="00B06B44" w:rsidRPr="00704BFD" w:rsidRDefault="00B06B44" w:rsidP="00FE56F5">
      <w:pPr>
        <w:autoSpaceDE w:val="0"/>
        <w:autoSpaceDN w:val="0"/>
        <w:adjustRightInd w:val="0"/>
        <w:spacing w:after="0"/>
        <w:jc w:val="both"/>
        <w:rPr>
          <w:bCs/>
          <w:u w:val="single"/>
        </w:rPr>
      </w:pPr>
      <w:r>
        <w:rPr>
          <w:u w:val="single"/>
        </w:rPr>
        <w:t>Bijgevolg is het niet toegelaten om papieren offertes in te dienen en zal de aanbestedende overheid enkel rekening houden met offertes die zijn ingediend via elektronische weg.</w:t>
      </w:r>
    </w:p>
    <w:p w14:paraId="5AFF192E" w14:textId="77777777" w:rsidR="00B06B44" w:rsidRPr="00F34FD0" w:rsidRDefault="00B06B44" w:rsidP="00FE56F5">
      <w:pPr>
        <w:autoSpaceDE w:val="0"/>
        <w:autoSpaceDN w:val="0"/>
        <w:adjustRightInd w:val="0"/>
        <w:spacing w:after="0"/>
        <w:jc w:val="both"/>
        <w:rPr>
          <w:b/>
        </w:rPr>
      </w:pPr>
    </w:p>
    <w:p w14:paraId="5AFF192F" w14:textId="1C97F8E9" w:rsidR="00B06B44" w:rsidRDefault="00B06B44" w:rsidP="00FE56F5">
      <w:pPr>
        <w:jc w:val="both"/>
      </w:pPr>
      <w:r>
        <w:t xml:space="preserve">Voor deze overheidsopdracht worden de offertes elektronisch ingediend via het federale </w:t>
      </w:r>
      <w:r>
        <w:rPr>
          <w:b/>
        </w:rPr>
        <w:t>e-Procurement</w:t>
      </w:r>
      <w:r>
        <w:t xml:space="preserve">-platform: </w:t>
      </w:r>
      <w:hyperlink r:id="rId23" w:history="1">
        <w:r>
          <w:rPr>
            <w:rStyle w:val="Lienhypertexte"/>
          </w:rPr>
          <w:t xml:space="preserve">BOSA - </w:t>
        </w:r>
        <w:proofErr w:type="spellStart"/>
        <w:r>
          <w:rPr>
            <w:rStyle w:val="Lienhypertexte"/>
          </w:rPr>
          <w:t>eProcurement</w:t>
        </w:r>
        <w:proofErr w:type="spellEnd"/>
        <w:r>
          <w:rPr>
            <w:rStyle w:val="Lienhypertexte"/>
          </w:rPr>
          <w:t xml:space="preserve"> (publicprocurement.be)</w:t>
        </w:r>
      </w:hyperlink>
      <w:r>
        <w:t>.</w:t>
      </w:r>
    </w:p>
    <w:p w14:paraId="7C43B719" w14:textId="22DF9E5C" w:rsidR="006B2BEF" w:rsidRDefault="006B2BEF" w:rsidP="00FE56F5">
      <w:pPr>
        <w:jc w:val="both"/>
      </w:pPr>
      <w:r>
        <w:t>Het platform is gratis en staat open voor elke dienstverlener die wil deelnemen aan een overheidsopdracht.</w:t>
      </w:r>
    </w:p>
    <w:p w14:paraId="1263DA71" w14:textId="31C6749A" w:rsidR="00E56E81" w:rsidRPr="005F070B" w:rsidRDefault="00E56E81" w:rsidP="00FE56F5">
      <w:pPr>
        <w:pStyle w:val="BTCtextCTB"/>
        <w:pBdr>
          <w:top w:val="single" w:sz="4" w:space="1" w:color="auto"/>
          <w:left w:val="single" w:sz="4" w:space="4" w:color="auto"/>
          <w:bottom w:val="single" w:sz="4" w:space="1" w:color="auto"/>
          <w:right w:val="single" w:sz="4" w:space="4" w:color="auto"/>
        </w:pBdr>
        <w:spacing w:line="276" w:lineRule="auto"/>
        <w:rPr>
          <w:rFonts w:ascii="Georgia" w:eastAsia="Calibri" w:hAnsi="Georgia"/>
          <w:b/>
          <w:color w:val="585756"/>
          <w:sz w:val="21"/>
          <w:szCs w:val="22"/>
        </w:rPr>
      </w:pPr>
      <w:r>
        <w:rPr>
          <w:rFonts w:ascii="Georgia" w:hAnsi="Georgia"/>
          <w:b/>
          <w:color w:val="585756"/>
          <w:sz w:val="21"/>
        </w:rPr>
        <w:lastRenderedPageBreak/>
        <w:t xml:space="preserve">De offertes moeten  uiterlijk op </w:t>
      </w:r>
      <w:r w:rsidR="00AC5C89">
        <w:rPr>
          <w:rFonts w:ascii="Georgia" w:hAnsi="Georgia"/>
          <w:b/>
          <w:color w:val="585756"/>
          <w:sz w:val="21"/>
          <w:highlight w:val="yellow"/>
        </w:rPr>
        <w:t>vrij</w:t>
      </w:r>
      <w:r>
        <w:rPr>
          <w:rFonts w:ascii="Georgia" w:hAnsi="Georgia"/>
          <w:b/>
          <w:color w:val="585756"/>
          <w:sz w:val="21"/>
          <w:highlight w:val="yellow"/>
        </w:rPr>
        <w:t xml:space="preserve">dag </w:t>
      </w:r>
      <w:r w:rsidR="00CB0340">
        <w:rPr>
          <w:rFonts w:ascii="Georgia" w:hAnsi="Georgia"/>
          <w:b/>
          <w:color w:val="585756"/>
          <w:sz w:val="21"/>
          <w:highlight w:val="yellow"/>
        </w:rPr>
        <w:t>14</w:t>
      </w:r>
      <w:r>
        <w:rPr>
          <w:rFonts w:ascii="Georgia" w:hAnsi="Georgia"/>
          <w:b/>
          <w:color w:val="585756"/>
          <w:sz w:val="21"/>
          <w:highlight w:val="yellow"/>
        </w:rPr>
        <w:t xml:space="preserve"> </w:t>
      </w:r>
      <w:r w:rsidR="00CB0340">
        <w:rPr>
          <w:rFonts w:ascii="Georgia" w:hAnsi="Georgia"/>
          <w:b/>
          <w:color w:val="585756"/>
          <w:sz w:val="21"/>
          <w:highlight w:val="yellow"/>
        </w:rPr>
        <w:t>febr</w:t>
      </w:r>
      <w:r>
        <w:rPr>
          <w:rFonts w:ascii="Georgia" w:hAnsi="Georgia"/>
          <w:b/>
          <w:color w:val="585756"/>
          <w:sz w:val="21"/>
          <w:highlight w:val="yellow"/>
        </w:rPr>
        <w:t>uari 2025 om 14:00 (Belgische tijd)</w:t>
      </w:r>
      <w:r>
        <w:rPr>
          <w:rFonts w:ascii="Georgia" w:hAnsi="Georgia"/>
          <w:b/>
          <w:color w:val="585756"/>
          <w:sz w:val="21"/>
        </w:rPr>
        <w:t xml:space="preserve"> ingediend zijn.</w:t>
      </w:r>
    </w:p>
    <w:p w14:paraId="79CE3BBE" w14:textId="77777777" w:rsidR="006B2BEF" w:rsidRDefault="006B2BEF" w:rsidP="00FE56F5">
      <w:r>
        <w:t xml:space="preserve">Volg de onderstaande 2 stappen om een account aan te maken: </w:t>
      </w:r>
    </w:p>
    <w:p w14:paraId="77D6EAC5" w14:textId="77777777" w:rsidR="006B2BEF" w:rsidRDefault="006B2BEF" w:rsidP="00D523F1">
      <w:pPr>
        <w:pStyle w:val="Paragraphedeliste"/>
        <w:numPr>
          <w:ilvl w:val="0"/>
          <w:numId w:val="14"/>
        </w:numPr>
      </w:pPr>
      <w:r>
        <w:t xml:space="preserve">Registreren als nieuwe gebruiker : </w:t>
      </w:r>
    </w:p>
    <w:p w14:paraId="0AF9866C" w14:textId="3B7AA694" w:rsidR="006B2BEF" w:rsidRDefault="006B2BEF" w:rsidP="00FE56F5">
      <w:pPr>
        <w:ind w:left="360"/>
      </w:pPr>
      <w:hyperlink r:id="rId24" w:history="1">
        <w:r>
          <w:rPr>
            <w:rStyle w:val="Lienhypertexte"/>
          </w:rPr>
          <w:t>https://bosa.service-now.com/eprocurement?id=kb_article_view&amp;sys_kb_id=1a199e0a873cb150c23143b90cbb357a</w:t>
        </w:r>
      </w:hyperlink>
    </w:p>
    <w:p w14:paraId="21A6A4A5" w14:textId="77777777" w:rsidR="006B2BEF" w:rsidRDefault="006B2BEF" w:rsidP="00D523F1">
      <w:pPr>
        <w:pStyle w:val="Paragraphedeliste"/>
        <w:numPr>
          <w:ilvl w:val="0"/>
          <w:numId w:val="14"/>
        </w:numPr>
      </w:pPr>
      <w:r>
        <w:t>Aanmaken van je onderneming:</w:t>
      </w:r>
    </w:p>
    <w:p w14:paraId="11070564" w14:textId="4420C8B6" w:rsidR="006B2BEF" w:rsidRDefault="006B2BEF" w:rsidP="00FE56F5">
      <w:pPr>
        <w:ind w:left="360"/>
      </w:pPr>
      <w:hyperlink r:id="rId25" w:history="1">
        <w:r>
          <w:rPr>
            <w:rStyle w:val="Lienhypertexte"/>
          </w:rPr>
          <w:t>https://bosa.service-now.com/eprocurement?sys_kb_id=c683c65687ecf590c23143b90cbb35a6&amp;id=kb_article_view&amp;sysparm_rank=1&amp;sysparm_tsqueryId=3910d83b87ee7950c23143b90cbb3572</w:t>
        </w:r>
      </w:hyperlink>
    </w:p>
    <w:p w14:paraId="0179A954" w14:textId="77777777" w:rsidR="001F6D9D" w:rsidRDefault="001F6D9D" w:rsidP="001F6D9D">
      <w:pPr>
        <w:jc w:val="both"/>
        <w:rPr>
          <w:szCs w:val="21"/>
        </w:rPr>
      </w:pPr>
      <w:r>
        <w:t>Het formaat van de documenten moet .pdf of een gelijkwaardig formaat zijn.  </w:t>
      </w:r>
    </w:p>
    <w:p w14:paraId="3361A8EC" w14:textId="77777777" w:rsidR="001F6D9D" w:rsidRDefault="001F6D9D" w:rsidP="001F6D9D">
      <w:pPr>
        <w:jc w:val="both"/>
        <w:rPr>
          <w:szCs w:val="21"/>
        </w:rPr>
      </w:pPr>
      <w:r>
        <w:t>Raadpleeg de volgende link voor instructies voor het indienen van inschrijvingen: </w:t>
      </w:r>
    </w:p>
    <w:p w14:paraId="6B845D25" w14:textId="59533630" w:rsidR="00AB308F" w:rsidRDefault="00AB308F" w:rsidP="00FE56F5">
      <w:hyperlink r:id="rId26" w:history="1">
        <w:r>
          <w:rPr>
            <w:rStyle w:val="Lienhypertexte"/>
          </w:rPr>
          <w:t>Ondernemingen - Uitnodiging raadplegen</w:t>
        </w:r>
      </w:hyperlink>
    </w:p>
    <w:p w14:paraId="37DE01B9" w14:textId="6B4FB29F" w:rsidR="003A7940" w:rsidRDefault="006B2BEF" w:rsidP="00FE56F5">
      <w:r>
        <w:t>Door het loutere feit dat hij via elektronische weg offerte indient, aanvaardt de inschrijver dat de gegevens uit zijn offerte geregistreerd wordt door het ontvangstmechanisme.</w:t>
      </w:r>
    </w:p>
    <w:tbl>
      <w:tblPr>
        <w:tblStyle w:val="Grilledutableau"/>
        <w:tblW w:w="0" w:type="auto"/>
        <w:tblLook w:val="04A0" w:firstRow="1" w:lastRow="0" w:firstColumn="1" w:lastColumn="0" w:noHBand="0" w:noVBand="1"/>
      </w:tblPr>
      <w:tblGrid>
        <w:gridCol w:w="8628"/>
      </w:tblGrid>
      <w:tr w:rsidR="00DC0D3E" w14:paraId="370C10AB" w14:textId="77777777" w:rsidTr="00DC0D3E">
        <w:trPr>
          <w:trHeight w:val="431"/>
        </w:trPr>
        <w:tc>
          <w:tcPr>
            <w:tcW w:w="8628" w:type="dxa"/>
          </w:tcPr>
          <w:p w14:paraId="69BA9C53" w14:textId="59BC2D3B" w:rsidR="00DC0D3E" w:rsidRDefault="00DC0D3E">
            <w:r>
              <w:t>De aanbestedende overheid attendeert de inschrijvers op het feit dat het opsturen van een offerte per mail niet beantwoordt aan de voorwaarden van art. 14 § 6 en 7 van de wet van 17 juni 2016.</w:t>
            </w:r>
          </w:p>
        </w:tc>
      </w:tr>
    </w:tbl>
    <w:p w14:paraId="02697571" w14:textId="23200900" w:rsidR="006B2BEF" w:rsidRDefault="006B2BEF" w:rsidP="00FE56F5"/>
    <w:p w14:paraId="2AE900BD" w14:textId="61782FFA" w:rsidR="003A7940" w:rsidRDefault="003A7940" w:rsidP="003A7940">
      <w:r>
        <w:t>Je kunt ook contact opnemen met de e-Procurement helpdesk op +32 (0)2 740 80 00 of via het contactformulier dat hier beschikbaar is:</w:t>
      </w:r>
      <w:r w:rsidR="00FE3866">
        <w:t xml:space="preserve"> </w:t>
      </w:r>
      <w:hyperlink r:id="rId27" w:history="1">
        <w:r>
          <w:rPr>
            <w:rStyle w:val="Lienhypertexte"/>
          </w:rPr>
          <w:t>e-Procurement - Contactformulier</w:t>
        </w:r>
      </w:hyperlink>
      <w:r>
        <w:t xml:space="preserve"> </w:t>
      </w:r>
    </w:p>
    <w:p w14:paraId="78650668" w14:textId="77777777" w:rsidR="00267238" w:rsidRDefault="00267238" w:rsidP="00267238">
      <w:pPr>
        <w:jc w:val="both"/>
      </w:pPr>
    </w:p>
    <w:p w14:paraId="56B3B6CC" w14:textId="77777777" w:rsidR="00267238" w:rsidRPr="004354C8" w:rsidRDefault="00267238" w:rsidP="000B2322">
      <w:pPr>
        <w:pStyle w:val="Titre4"/>
        <w:ind w:left="851"/>
      </w:pPr>
      <w:bookmarkStart w:id="75" w:name="_Toc137545019"/>
      <w:bookmarkStart w:id="76" w:name="_Toc142314852"/>
      <w:bookmarkStart w:id="77" w:name="_Toc188536214"/>
      <w:r>
        <w:t>Elektronische ondertekening van de offerte</w:t>
      </w:r>
      <w:bookmarkEnd w:id="75"/>
      <w:bookmarkEnd w:id="76"/>
      <w:bookmarkEnd w:id="77"/>
    </w:p>
    <w:p w14:paraId="22CB1A9D" w14:textId="3399CAF9" w:rsidR="006B2BEF" w:rsidRDefault="006B2BEF" w:rsidP="00FE56F5">
      <w:pPr>
        <w:pStyle w:val="BTCtextCTB"/>
        <w:spacing w:line="276" w:lineRule="auto"/>
        <w:rPr>
          <w:rFonts w:ascii="Georgia" w:eastAsia="Calibri" w:hAnsi="Georgia"/>
          <w:color w:val="585756"/>
          <w:sz w:val="21"/>
          <w:szCs w:val="22"/>
        </w:rPr>
      </w:pPr>
      <w:r>
        <w:rPr>
          <w:rFonts w:ascii="Georgia" w:hAnsi="Georgia"/>
          <w:color w:val="585756"/>
          <w:sz w:val="21"/>
        </w:rPr>
        <w:t>De inschrijver dient zijn offerte en de bijlagen ervan niet individueel te ondertekenen op het ogenblik dat ze worden opgeladen op het elektronisch platform. Deze documenten worden op een globale manier getekend met een elektronische handtekening op het bijhorende indieningsrapport.</w:t>
      </w:r>
    </w:p>
    <w:p w14:paraId="49D971F2" w14:textId="77777777" w:rsidR="00011D05" w:rsidRDefault="00011D05" w:rsidP="00011D05">
      <w:r>
        <w:t>De handtekeningen worden afgegeven door de bevoegde persoon of personen die gemachtigd is/zijn om de inschrijver rechtsgeldig te vertegenwoordigen. Deze bepaling is van toepassing op elke deelnemer wanneer de offerte wordt ingediend door een combinatie van ondernemers (consortium). Deze deelnemers zijn hoofdelijk aansprakelijk.</w:t>
      </w:r>
    </w:p>
    <w:p w14:paraId="35F52F40" w14:textId="77777777" w:rsidR="00011D05" w:rsidRDefault="00011D05" w:rsidP="00011D05">
      <w:pPr>
        <w:jc w:val="both"/>
      </w:pPr>
      <w:r>
        <w:t xml:space="preserve">Als de ondertekening van het indieningsrapport gebeurt door een gemachtigde, vermeldt die duidelijk de volmachtgever(s). De gemachtigde voegt de elektronische authentieke of onderhandse akte toe waaruit zijn bevoegdheid blijkt of een scan van het afschrift van zijn volmacht. </w:t>
      </w:r>
    </w:p>
    <w:p w14:paraId="64C8B31B" w14:textId="637488BB" w:rsidR="006B2BEF" w:rsidRDefault="006B2BEF" w:rsidP="00FE56F5">
      <w:pPr>
        <w:pStyle w:val="BTCtextCTB"/>
        <w:pBdr>
          <w:top w:val="single" w:sz="4" w:space="1" w:color="auto"/>
          <w:left w:val="single" w:sz="4" w:space="4" w:color="auto"/>
          <w:bottom w:val="single" w:sz="4" w:space="1" w:color="auto"/>
          <w:right w:val="single" w:sz="4" w:space="4" w:color="auto"/>
        </w:pBdr>
        <w:spacing w:line="276" w:lineRule="auto"/>
        <w:rPr>
          <w:rFonts w:ascii="Georgia" w:eastAsia="Calibri" w:hAnsi="Georgia"/>
          <w:color w:val="585756"/>
          <w:sz w:val="21"/>
          <w:szCs w:val="22"/>
        </w:rPr>
      </w:pPr>
      <w:r>
        <w:rPr>
          <w:rFonts w:ascii="Georgia" w:hAnsi="Georgia"/>
          <w:color w:val="585756"/>
          <w:sz w:val="21"/>
        </w:rPr>
        <w:t xml:space="preserve">De aanbestedende overheid herinnert eraan dat een gescande elektronische handtekening geen aanvaardbare elektronische handtekening is. </w:t>
      </w:r>
    </w:p>
    <w:p w14:paraId="388B4F67" w14:textId="116C317F" w:rsidR="00011D05" w:rsidRDefault="00011D05" w:rsidP="00011D05">
      <w:pPr>
        <w:pStyle w:val="Sansinterligne"/>
      </w:pPr>
    </w:p>
    <w:p w14:paraId="5AFF1941" w14:textId="77777777" w:rsidR="009804F1" w:rsidRPr="006A46F9" w:rsidRDefault="009804F1" w:rsidP="00011D0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78" w:name="_Toc188536215"/>
      <w:r>
        <w:lastRenderedPageBreak/>
        <w:t>Wijziging of intrekking van een reeds ingediende offerte</w:t>
      </w:r>
      <w:bookmarkEnd w:id="78"/>
    </w:p>
    <w:p w14:paraId="5AFF1942" w14:textId="2E8D20BD" w:rsidR="009804F1" w:rsidRPr="008C4A21" w:rsidRDefault="009804F1" w:rsidP="00FE56F5">
      <w:pPr>
        <w:pStyle w:val="BTCtextCTB"/>
        <w:spacing w:line="276" w:lineRule="auto"/>
        <w:rPr>
          <w:rFonts w:ascii="Georgia" w:eastAsia="Calibri" w:hAnsi="Georgia"/>
          <w:color w:val="585756"/>
          <w:sz w:val="21"/>
          <w:szCs w:val="22"/>
        </w:rPr>
      </w:pPr>
      <w:r>
        <w:t>Wanneer de offerte wordt ingediend via het federale e-Procurement-platform, vindt de wijziging of de intrekking van de offerte plaats overeenkomstig artikel 43, §2  van het KB van 18 april 2017.</w:t>
      </w:r>
    </w:p>
    <w:p w14:paraId="5AFF1943" w14:textId="016FCFCF"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Voor de wijzigingen aan een offerte die tussenkomen na de ondertekening van het indieningsrapport, alsook voor de intrekking van de offerte, wordt een nieuw indieningsrapport opgemaakt dat overeenkomstig paragraaf </w:t>
      </w:r>
      <w:r>
        <w:rPr>
          <w:rFonts w:ascii="Georgia" w:hAnsi="Georgia"/>
          <w:i/>
          <w:iCs/>
          <w:color w:val="585756"/>
          <w:sz w:val="21"/>
        </w:rPr>
        <w:t>3.4.4.2.</w:t>
      </w:r>
      <w:r>
        <w:rPr>
          <w:rFonts w:ascii="Georgia" w:hAnsi="Georgia"/>
          <w:color w:val="585756"/>
          <w:sz w:val="21"/>
        </w:rPr>
        <w:t xml:space="preserve"> getekend wordt.</w:t>
      </w:r>
    </w:p>
    <w:p w14:paraId="5AFF1944" w14:textId="77777777"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Het voorwerp en de draagwijdte van de wijzigingen moeten nauwkeurig worden vermeld.</w:t>
      </w:r>
    </w:p>
    <w:p w14:paraId="5AFF1945" w14:textId="77777777"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De intrekking moet onvoorwaardelijk zijn.</w:t>
      </w:r>
    </w:p>
    <w:p w14:paraId="5AFF1946" w14:textId="77777777"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Wanneer het indieningsrapport dat opgesteld wordt ingevolge de wijzigingen of de intrekking bedoeld in het eerste lid, niet voorzien is van de in de eerste paragraaf bedoelde handtekening, brengt dit van rechtswege de nietigheid van de wijziging of intrekking met zich mee. Deze nietigheid slaat slechts op de wijzigingen of de intrekking en niet op de offerte zelf.</w:t>
      </w:r>
    </w:p>
    <w:p w14:paraId="5AFF1947" w14:textId="77777777" w:rsidR="009804F1" w:rsidRDefault="009804F1" w:rsidP="00FE56F5">
      <w:pPr>
        <w:pStyle w:val="Corpsdetexte"/>
        <w:spacing w:line="276" w:lineRule="auto"/>
      </w:pPr>
    </w:p>
    <w:p w14:paraId="5AFF1948" w14:textId="77777777" w:rsidR="002E6840" w:rsidRPr="002E6840" w:rsidRDefault="002E6840"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79" w:name="_Toc188536216"/>
      <w:r>
        <w:t>Opening van de offertes</w:t>
      </w:r>
      <w:bookmarkEnd w:id="79"/>
    </w:p>
    <w:p w14:paraId="5AFF1949" w14:textId="00DC6F35" w:rsidR="00BE2A5F" w:rsidRPr="00BE2A5F" w:rsidRDefault="002E6840" w:rsidP="00FE56F5">
      <w:pPr>
        <w:spacing w:after="0"/>
      </w:pPr>
      <w:r>
        <w:t>De offertes moeten in het bezit zijn van de aanbestedende overheid</w:t>
      </w:r>
      <w:r>
        <w:rPr>
          <w:b/>
        </w:rPr>
        <w:t xml:space="preserve"> </w:t>
      </w:r>
      <w:r>
        <w:rPr>
          <w:b/>
          <w:highlight w:val="yellow"/>
        </w:rPr>
        <w:t xml:space="preserve">vóór </w:t>
      </w:r>
      <w:r w:rsidR="00A4452B">
        <w:rPr>
          <w:b/>
          <w:highlight w:val="yellow"/>
        </w:rPr>
        <w:t>vrijdag 14</w:t>
      </w:r>
      <w:r>
        <w:rPr>
          <w:b/>
          <w:highlight w:val="yellow"/>
        </w:rPr>
        <w:t xml:space="preserve"> februari om 14:00</w:t>
      </w:r>
      <w:r>
        <w:t xml:space="preserve"> (Belgische tijd). </w:t>
      </w:r>
    </w:p>
    <w:p w14:paraId="5AFF194A" w14:textId="77777777" w:rsidR="00BE2A5F" w:rsidRDefault="00BE2A5F" w:rsidP="00FE56F5">
      <w:pPr>
        <w:spacing w:after="0"/>
      </w:pPr>
    </w:p>
    <w:p w14:paraId="5AFF194B" w14:textId="2583CF03" w:rsidR="00BE2A5F" w:rsidRDefault="00BE2A5F" w:rsidP="00FE56F5">
      <w:pPr>
        <w:spacing w:after="0"/>
      </w:pPr>
      <w:r>
        <w:t>De opening van de offertes gebeurt in gesloten zitting via het platform e-Procurement.</w:t>
      </w:r>
    </w:p>
    <w:p w14:paraId="5AFF194C" w14:textId="77777777" w:rsidR="00F8416F" w:rsidRDefault="00F8416F" w:rsidP="00FE56F5">
      <w:pPr>
        <w:spacing w:after="0"/>
      </w:pPr>
    </w:p>
    <w:p w14:paraId="5AFF194D" w14:textId="77777777" w:rsidR="009804F1" w:rsidRDefault="009804F1"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80" w:name="_Toc188536217"/>
      <w:bookmarkStart w:id="81" w:name="_Ref233177124"/>
      <w:bookmarkStart w:id="82" w:name="_Ref233177126"/>
      <w:bookmarkStart w:id="83" w:name="_Toc257380489"/>
      <w:bookmarkStart w:id="84" w:name="_Toc260134208"/>
      <w:bookmarkStart w:id="85" w:name="_Toc364253078"/>
      <w:r>
        <w:t>Selectie van de inschrijvers</w:t>
      </w:r>
      <w:bookmarkEnd w:id="80"/>
    </w:p>
    <w:p w14:paraId="5AFF195D" w14:textId="77777777" w:rsidR="009804F1" w:rsidRDefault="009804F1" w:rsidP="000B2322">
      <w:pPr>
        <w:pStyle w:val="Titre4"/>
        <w:keepLines w:val="0"/>
        <w:widowControl w:val="0"/>
        <w:numPr>
          <w:ilvl w:val="3"/>
          <w:numId w:val="5"/>
        </w:numPr>
        <w:tabs>
          <w:tab w:val="num" w:pos="864"/>
        </w:tabs>
        <w:suppressAutoHyphens/>
        <w:spacing w:before="120" w:after="120"/>
        <w:ind w:left="993"/>
      </w:pPr>
      <w:bookmarkStart w:id="86" w:name="_Toc188536218"/>
      <w:r>
        <w:t>Uitsluitingsgronden</w:t>
      </w:r>
      <w:bookmarkEnd w:id="86"/>
    </w:p>
    <w:p w14:paraId="5AFF195E" w14:textId="07C245FE" w:rsidR="00BE2A5F" w:rsidRDefault="00BE2A5F" w:rsidP="00FE56F5">
      <w:pPr>
        <w:jc w:val="both"/>
      </w:pPr>
      <w:r>
        <w:t>De verplichte en facultatieve uitsluitingsgronden worden vermeld in de verklaring op erewoord met betrekking tot de uitsluitingsgronden.</w:t>
      </w:r>
    </w:p>
    <w:p w14:paraId="33C0616B" w14:textId="039E52BC" w:rsidR="00B75E43" w:rsidRDefault="00B75E43" w:rsidP="00FE56F5">
      <w:pPr>
        <w:jc w:val="both"/>
      </w:pPr>
      <w:r>
        <w:t>De uitsluitingsgronden zijn van toepassing op:</w:t>
      </w:r>
    </w:p>
    <w:p w14:paraId="3F8B1BAB" w14:textId="56C30DF3" w:rsidR="00D04438" w:rsidRDefault="00B75E43" w:rsidP="00D523F1">
      <w:pPr>
        <w:pStyle w:val="Paragraphedeliste"/>
        <w:numPr>
          <w:ilvl w:val="0"/>
          <w:numId w:val="20"/>
        </w:numPr>
        <w:jc w:val="both"/>
      </w:pPr>
      <w:r>
        <w:t>alle deelnemers die een gezamenlijke aanvraag tot deelname indienen en die van plan zijn om in geval van selectie een consortium van ondernemers te vormen;</w:t>
      </w:r>
    </w:p>
    <w:p w14:paraId="49DE332F" w14:textId="2777E214" w:rsidR="00D04438" w:rsidRDefault="00B75E43" w:rsidP="00D523F1">
      <w:pPr>
        <w:pStyle w:val="Paragraphedeliste"/>
        <w:numPr>
          <w:ilvl w:val="0"/>
          <w:numId w:val="20"/>
        </w:numPr>
        <w:jc w:val="both"/>
      </w:pPr>
      <w:r>
        <w:t>alle deelnemers die als consortium van ondernemers samen een offerte indienen; en</w:t>
      </w:r>
    </w:p>
    <w:p w14:paraId="3080EA23" w14:textId="4140FE51" w:rsidR="00B75E43" w:rsidRDefault="00B75E43" w:rsidP="00D523F1">
      <w:pPr>
        <w:pStyle w:val="Paragraphedeliste"/>
        <w:numPr>
          <w:ilvl w:val="0"/>
          <w:numId w:val="20"/>
        </w:numPr>
        <w:jc w:val="both"/>
      </w:pPr>
      <w:r>
        <w:t>derden (met name onderaannemers of onafhankelijke dochterondernemingen) waarvan de capaciteit wordt ingeroepen met betrekking tot de criteria inzake economische en financiële draagkracht en de criteria inzake technische en professionele bekwaamheid (zie 3.4.7.2 Selectiecriteria), overeenkomstig artikel 73, § 1 van het Koninklijk Besluit van 18 april 2017.</w:t>
      </w:r>
    </w:p>
    <w:p w14:paraId="5AFF195F" w14:textId="4615315C" w:rsidR="007D16E2" w:rsidRDefault="00103890" w:rsidP="00FE56F5">
      <w:r>
        <w:t>Voor al deze deelnemers of entiteiten moet de aanbestedende overheid het ontbreken van uitsluitingsgronden nagaan aan de hand van de volgende documenten:</w:t>
      </w:r>
    </w:p>
    <w:p w14:paraId="5AFF1960" w14:textId="77777777" w:rsidR="007D16E2" w:rsidRDefault="007D16E2" w:rsidP="00D523F1">
      <w:pPr>
        <w:pStyle w:val="Paragraphedeliste"/>
        <w:numPr>
          <w:ilvl w:val="0"/>
          <w:numId w:val="13"/>
        </w:numPr>
      </w:pPr>
      <w:r>
        <w:t xml:space="preserve">een </w:t>
      </w:r>
      <w:r>
        <w:rPr>
          <w:b/>
        </w:rPr>
        <w:t>uittreksel uit het strafregister</w:t>
      </w:r>
      <w:r>
        <w:t xml:space="preserve"> op naam van de inschrijver (rechtspersoon) of van zijn vertegenwoordiger (natuurlijk persoon) in het geval er geen strafregister bestaat voor rechtspersonen;</w:t>
      </w:r>
    </w:p>
    <w:p w14:paraId="5AFF1961" w14:textId="77777777" w:rsidR="007D16E2" w:rsidRDefault="007D16E2" w:rsidP="00D523F1">
      <w:pPr>
        <w:pStyle w:val="Paragraphedeliste"/>
        <w:numPr>
          <w:ilvl w:val="0"/>
          <w:numId w:val="13"/>
        </w:numPr>
      </w:pPr>
      <w:r>
        <w:lastRenderedPageBreak/>
        <w:t xml:space="preserve">Het document ter rechtvaardiging dat de inschrijver in orde is met </w:t>
      </w:r>
      <w:r>
        <w:rPr>
          <w:b/>
        </w:rPr>
        <w:t xml:space="preserve">het betalen van </w:t>
      </w:r>
      <w:proofErr w:type="spellStart"/>
      <w:r>
        <w:rPr>
          <w:b/>
        </w:rPr>
        <w:t>socialezekerheidsbijdragen</w:t>
      </w:r>
      <w:proofErr w:type="spellEnd"/>
      <w:r>
        <w:t>, behalve indien de aanbestedende overheid de certificaten of de relevante informatie rechtstreeks kan verkrijgen door in een lidstaat van de Europese Unie een gratis toegankelijke nationale databank te raadplegen;</w:t>
      </w:r>
    </w:p>
    <w:p w14:paraId="5AFF1962" w14:textId="77777777" w:rsidR="007D16E2" w:rsidRDefault="007D16E2" w:rsidP="00D523F1">
      <w:pPr>
        <w:pStyle w:val="Paragraphedeliste"/>
        <w:numPr>
          <w:ilvl w:val="0"/>
          <w:numId w:val="13"/>
        </w:numPr>
      </w:pPr>
      <w:r>
        <w:t xml:space="preserve">Het document ter rechtvaardiging dat de inschrijver in orde is met </w:t>
      </w:r>
      <w:r>
        <w:rPr>
          <w:b/>
        </w:rPr>
        <w:t>het betalen van belastingen en taksen</w:t>
      </w:r>
      <w:r>
        <w:t>, behalve indien de aanbestedende overheid de certificaten of de relevante informatie rechtstreeks kan verkrijgen door in een lidstaat van de Europese Unie een gratis toegankelijke nationale databank te raadplegen;</w:t>
      </w:r>
    </w:p>
    <w:p w14:paraId="5AFF1963" w14:textId="77777777" w:rsidR="007D16E2" w:rsidRDefault="007D16E2" w:rsidP="00D523F1">
      <w:pPr>
        <w:pStyle w:val="Paragraphedeliste"/>
        <w:numPr>
          <w:ilvl w:val="0"/>
          <w:numId w:val="13"/>
        </w:numPr>
      </w:pPr>
      <w:r>
        <w:t>Het document ter rechtvaardiging dat de inschrijver niet in staat van faillissement of van vereffening verkeert, zijn werkzaamheden heeft gestaakt, een gerechtelijke reorganisatie ondergaat, behalve indien de aanbestedende overheid de certificaten of de relevante informatie rechtstreeks kan verkrijgen door in een lidstaat van de Europese Unie een gratis toegankelijke nationale databank te raadplegen;</w:t>
      </w:r>
    </w:p>
    <w:p w14:paraId="5AFF1964" w14:textId="77777777" w:rsidR="007D16E2" w:rsidRDefault="007D16E2" w:rsidP="00FE56F5">
      <w:r>
        <w:t>De inschrijver mag deze documenten rechtstreeks bij zijn offerte voegen.</w:t>
      </w:r>
    </w:p>
    <w:p w14:paraId="5AFF1965" w14:textId="77777777" w:rsidR="007D16E2" w:rsidRDefault="007D16E2" w:rsidP="00FE56F5">
      <w:r>
        <w:t xml:space="preserve">Als de documenten niet bijgevoegd zijn, dan moet de inschrijver in staat zijn de hierboven </w:t>
      </w:r>
      <w:proofErr w:type="spellStart"/>
      <w:r>
        <w:t>opgelijste</w:t>
      </w:r>
      <w:proofErr w:type="spellEnd"/>
      <w:r>
        <w:t xml:space="preserve"> documenten te leveren binnen de 5 werkdagen volgend op de aanvraag van de aanbesteder.</w:t>
      </w:r>
    </w:p>
    <w:p w14:paraId="5AFF1966" w14:textId="77777777" w:rsidR="007D16E2" w:rsidRDefault="007D16E2" w:rsidP="00FE56F5">
      <w:r>
        <w:t>Indien de inschrijver het of de gevraagde document(en) niet tijdig levert, behoudt de aanbesteder zich het recht voor om de inschrijver uit te sluiten.</w:t>
      </w:r>
    </w:p>
    <w:p w14:paraId="5AFF1967" w14:textId="77777777" w:rsidR="007D16E2" w:rsidRPr="00F7685E" w:rsidRDefault="007D16E2" w:rsidP="00FE56F5">
      <w:pPr>
        <w:pBdr>
          <w:top w:val="single" w:sz="4" w:space="1" w:color="auto"/>
          <w:left w:val="single" w:sz="4" w:space="4" w:color="auto"/>
          <w:bottom w:val="single" w:sz="4" w:space="1" w:color="auto"/>
          <w:right w:val="single" w:sz="4" w:space="4" w:color="auto"/>
        </w:pBdr>
        <w:rPr>
          <w:b/>
        </w:rPr>
      </w:pPr>
      <w:r>
        <w:rPr>
          <w:b/>
        </w:rPr>
        <w:t>Het wordt de inschrijvers stellig aangeraden om niet te wachten op de vraag van de aanbesteder en om de documenten die ze niet bij hun offerte hebben gevoegd, zo snel mogelijk aan te vragen bij de bevoegde overheden van het land waar ze gevestigd zijn. Het kan immers lang duren om sommige documenten te verkrijgen.</w:t>
      </w:r>
    </w:p>
    <w:p w14:paraId="5AFF1968" w14:textId="77777777" w:rsidR="007D16E2" w:rsidRPr="008C4A21" w:rsidRDefault="007D16E2"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De aanbestedende overheid zal zelf de inlichtingen of documenten die ze gratis via elektronische weg kan verkrijgen in de beschikbare gegevensbanken, opvragen. Dit is het geval voor Belgische inschrijvers (via het platform </w:t>
      </w:r>
      <w:proofErr w:type="spellStart"/>
      <w:r>
        <w:rPr>
          <w:rFonts w:ascii="Georgia" w:hAnsi="Georgia"/>
          <w:color w:val="585756"/>
          <w:sz w:val="21"/>
        </w:rPr>
        <w:t>Telemarc</w:t>
      </w:r>
      <w:proofErr w:type="spellEnd"/>
      <w:r>
        <w:rPr>
          <w:rFonts w:ascii="Georgia" w:hAnsi="Georgia"/>
          <w:color w:val="585756"/>
          <w:sz w:val="21"/>
        </w:rPr>
        <w:t>), met uitzondering van het uittreksel uit het strafregister dat door de inschrijver zelf moet worden opgevraagd.</w:t>
      </w:r>
    </w:p>
    <w:p w14:paraId="5AFF1969" w14:textId="77777777" w:rsidR="009804F1" w:rsidRPr="00BE2A5F" w:rsidRDefault="009804F1" w:rsidP="00FE56F5"/>
    <w:p w14:paraId="5AFF196A" w14:textId="77777777" w:rsidR="002E6840" w:rsidRPr="00BE2A5F" w:rsidRDefault="002E6840" w:rsidP="000B2322">
      <w:pPr>
        <w:pStyle w:val="Titre4"/>
        <w:keepLines w:val="0"/>
        <w:widowControl w:val="0"/>
        <w:tabs>
          <w:tab w:val="num" w:pos="864"/>
        </w:tabs>
        <w:suppressAutoHyphens/>
        <w:spacing w:before="120" w:after="120"/>
        <w:ind w:left="851"/>
      </w:pPr>
      <w:bookmarkStart w:id="87" w:name="_Toc188536219"/>
      <w:r>
        <w:t>Selectiecriteria</w:t>
      </w:r>
      <w:bookmarkEnd w:id="87"/>
      <w:r>
        <w:t xml:space="preserve"> </w:t>
      </w:r>
    </w:p>
    <w:p w14:paraId="5AFF196B" w14:textId="39A3B33E" w:rsidR="002E6840" w:rsidRPr="00CA39A2" w:rsidRDefault="002E6840" w:rsidP="00FE56F5">
      <w:pPr>
        <w:jc w:val="both"/>
      </w:pPr>
      <w:r>
        <w:t>De inschrijver is bovendien verplicht om, aan de hand van de hieronder gevraagde documenten, te bewijzen dat hij uit technisch oogpunt voldoende bekwaam is om deze overheidsopdracht tot een goed einde te brengen.</w:t>
      </w:r>
    </w:p>
    <w:p w14:paraId="47761F7E" w14:textId="77777777" w:rsidR="00214474" w:rsidRDefault="00214474"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Om te voldoen aan de criteria inzake </w:t>
      </w:r>
      <w:proofErr w:type="spellStart"/>
      <w:r>
        <w:rPr>
          <w:rFonts w:ascii="Georgia" w:hAnsi="Georgia"/>
          <w:color w:val="585756"/>
          <w:sz w:val="21"/>
        </w:rPr>
        <w:t>inzake</w:t>
      </w:r>
      <w:proofErr w:type="spellEnd"/>
      <w:r>
        <w:rPr>
          <w:rFonts w:ascii="Georgia" w:hAnsi="Georgia"/>
          <w:color w:val="585756"/>
          <w:sz w:val="21"/>
        </w:rPr>
        <w:t xml:space="preserve"> economische en financiële draagkracht en de criteria inzake technische en professionele bekwaamheid, kan de inschrijver een beroep doen op de draagkracht van:</w:t>
      </w:r>
    </w:p>
    <w:p w14:paraId="19A3049A" w14:textId="737343EC" w:rsidR="00214474" w:rsidRDefault="00214474" w:rsidP="00D523F1">
      <w:pPr>
        <w:pStyle w:val="Paragraphedeliste"/>
        <w:numPr>
          <w:ilvl w:val="0"/>
          <w:numId w:val="21"/>
        </w:numPr>
        <w:jc w:val="both"/>
      </w:pPr>
      <w:r>
        <w:t>alle deelnemers die een gezamenlijke aanvraag tot deelname indienen en die van plan zijn om in geval van selectie een consortium van ondernemers te vormen;</w:t>
      </w:r>
    </w:p>
    <w:p w14:paraId="1DF4385A" w14:textId="74198D33" w:rsidR="00214474" w:rsidRDefault="00214474" w:rsidP="00D523F1">
      <w:pPr>
        <w:pStyle w:val="Paragraphedeliste"/>
        <w:numPr>
          <w:ilvl w:val="0"/>
          <w:numId w:val="21"/>
        </w:numPr>
        <w:jc w:val="both"/>
      </w:pPr>
      <w:r>
        <w:t>alle deelnemers die als consortium van ondernemers samen een offerte indienen; en</w:t>
      </w:r>
    </w:p>
    <w:p w14:paraId="3D229536" w14:textId="1FD739A5" w:rsidR="00214474" w:rsidRDefault="00214474" w:rsidP="00D523F1">
      <w:pPr>
        <w:pStyle w:val="Paragraphedeliste"/>
        <w:numPr>
          <w:ilvl w:val="0"/>
          <w:numId w:val="21"/>
        </w:numPr>
        <w:jc w:val="both"/>
      </w:pPr>
      <w:r>
        <w:t xml:space="preserve">andere entiteiten (in het bijzonder onderaannemers of onafhankelijke dochterondernemingen) ongeacht de juridische aard van de band met deze </w:t>
      </w:r>
      <w:r>
        <w:lastRenderedPageBreak/>
        <w:t>entiteiten, in overeenstemming met artikel 73, § 1 van het Koninklijk Besluit van 18 april 2017.</w:t>
      </w:r>
    </w:p>
    <w:p w14:paraId="06211C57" w14:textId="69ACED1C" w:rsidR="00A84DCC" w:rsidRDefault="00A84DCC" w:rsidP="00FE56F5">
      <w:pPr>
        <w:pStyle w:val="BTCtextCTB"/>
        <w:spacing w:line="276" w:lineRule="auto"/>
        <w:rPr>
          <w:rFonts w:ascii="Georgia" w:eastAsia="Calibri" w:hAnsi="Georgia"/>
          <w:color w:val="585756"/>
          <w:sz w:val="21"/>
          <w:szCs w:val="22"/>
        </w:rPr>
      </w:pPr>
      <w:r>
        <w:rPr>
          <w:rFonts w:ascii="Georgia" w:hAnsi="Georgia"/>
          <w:color w:val="585756"/>
          <w:sz w:val="21"/>
        </w:rPr>
        <w:t>Voor al deze deelnemers of entiteiten moet de aanbestedende overheid nagaan of er geen uitsluitingsgronden zijn.</w:t>
      </w:r>
    </w:p>
    <w:p w14:paraId="72C2FB27" w14:textId="33F982F1" w:rsidR="00214474" w:rsidRDefault="00214474" w:rsidP="00FE56F5">
      <w:pPr>
        <w:pStyle w:val="BTCtextCTB"/>
        <w:spacing w:line="276" w:lineRule="auto"/>
        <w:rPr>
          <w:rFonts w:ascii="Georgia" w:eastAsia="Calibri" w:hAnsi="Georgia"/>
          <w:color w:val="585756"/>
          <w:sz w:val="21"/>
          <w:szCs w:val="22"/>
        </w:rPr>
      </w:pPr>
      <w:r>
        <w:rPr>
          <w:rFonts w:ascii="Georgia" w:hAnsi="Georgia"/>
          <w:color w:val="585756"/>
          <w:sz w:val="21"/>
        </w:rPr>
        <w:t>Overeenkomstig artikel 73 van het KB van 18 april 2017 moet een ondernemer die een beroep wenst te doen op de capaciteiten van andere entiteiten (met name onderaannemers of onafhankelijke dochterondernemingen) met betrekking tot de criteria inzake economische en financiële draagkracht en de criteria inzake technische en professionele bekwaamheid, de aanbestedende overheid het bewijs leveren dat hij over de nodige middelen zal beschikken, met name door overlegging van de verbintenis daartoe van deze entiteiten.</w:t>
      </w:r>
    </w:p>
    <w:p w14:paraId="06E8BF20" w14:textId="3D573B83" w:rsidR="00B94557" w:rsidRPr="00F83157" w:rsidRDefault="008B6FCE" w:rsidP="00FE56F5">
      <w:pPr>
        <w:pStyle w:val="BTCtextCTB"/>
        <w:spacing w:line="276" w:lineRule="auto"/>
        <w:rPr>
          <w:rFonts w:ascii="Georgia" w:eastAsia="Calibri" w:hAnsi="Georgia"/>
          <w:b/>
          <w:color w:val="585756"/>
          <w:sz w:val="21"/>
          <w:szCs w:val="22"/>
          <w:u w:val="single"/>
        </w:rPr>
      </w:pPr>
      <w:r>
        <w:rPr>
          <w:rFonts w:ascii="Georgia" w:hAnsi="Georgia"/>
          <w:b/>
          <w:color w:val="585756"/>
          <w:sz w:val="21"/>
          <w:u w:val="single"/>
        </w:rPr>
        <w:t>Economische en financiële draagkracht</w:t>
      </w:r>
    </w:p>
    <w:p w14:paraId="5AF3A9C1" w14:textId="2E5A4FB4" w:rsidR="008B6FCE" w:rsidRPr="00843B4C" w:rsidRDefault="008B6FCE" w:rsidP="00FE56F5">
      <w:pPr>
        <w:pStyle w:val="BTCtextCTB"/>
        <w:tabs>
          <w:tab w:val="left" w:pos="2520"/>
        </w:tabs>
        <w:spacing w:line="276" w:lineRule="auto"/>
        <w:rPr>
          <w:rFonts w:ascii="Georgia" w:eastAsia="Calibri" w:hAnsi="Georgia"/>
          <w:color w:val="585756"/>
          <w:sz w:val="21"/>
          <w:szCs w:val="22"/>
        </w:rPr>
      </w:pPr>
      <w:r>
        <w:rPr>
          <w:rFonts w:ascii="Georgia" w:hAnsi="Georgia"/>
          <w:color w:val="585756"/>
          <w:sz w:val="21"/>
        </w:rPr>
        <w:t>Niet aan de orde</w:t>
      </w:r>
    </w:p>
    <w:p w14:paraId="61C47201" w14:textId="0683FF58" w:rsidR="00E614BC" w:rsidRPr="00F83157" w:rsidRDefault="00E614BC" w:rsidP="00FE56F5">
      <w:pPr>
        <w:pStyle w:val="BTCtextCTB"/>
        <w:tabs>
          <w:tab w:val="left" w:pos="2520"/>
        </w:tabs>
        <w:spacing w:line="276" w:lineRule="auto"/>
        <w:rPr>
          <w:rFonts w:ascii="Georgia" w:eastAsia="Calibri" w:hAnsi="Georgia"/>
          <w:b/>
          <w:color w:val="585756"/>
          <w:sz w:val="21"/>
          <w:szCs w:val="22"/>
          <w:u w:val="single"/>
        </w:rPr>
      </w:pPr>
      <w:r>
        <w:rPr>
          <w:rFonts w:ascii="Georgia" w:hAnsi="Georgia"/>
          <w:b/>
          <w:color w:val="585756"/>
          <w:sz w:val="21"/>
          <w:u w:val="single"/>
        </w:rPr>
        <w:t>Technische en professionele bekwaamheid:</w:t>
      </w:r>
    </w:p>
    <w:p w14:paraId="6AD6F3EF" w14:textId="0606B5B5" w:rsidR="00FA7AE3" w:rsidRPr="000B2322" w:rsidRDefault="00FA7AE3" w:rsidP="000B2322">
      <w:pPr>
        <w:jc w:val="both"/>
        <w:rPr>
          <w:b/>
          <w:bCs/>
        </w:rPr>
      </w:pPr>
      <w:r>
        <w:rPr>
          <w:b/>
        </w:rPr>
        <w:t>1. Lijst van gelijkaardige uitgevoerde diensten</w:t>
      </w:r>
    </w:p>
    <w:p w14:paraId="5359024C" w14:textId="77777777" w:rsidR="00FA7AE3" w:rsidRPr="000B2322" w:rsidRDefault="00FA7AE3" w:rsidP="00FA7AE3">
      <w:pPr>
        <w:jc w:val="both"/>
      </w:pPr>
      <w:r>
        <w:t>De inschrijver moet een lijst van de voornaamste diensten geleverd in de afgelopen drie jaar voorleggen, met vermelding van:</w:t>
      </w:r>
    </w:p>
    <w:p w14:paraId="18BA12BA" w14:textId="77777777" w:rsidR="00FA7AE3" w:rsidRPr="00FA7AE3" w:rsidRDefault="00FA7AE3" w:rsidP="00FA7AE3">
      <w:pPr>
        <w:numPr>
          <w:ilvl w:val="0"/>
          <w:numId w:val="66"/>
        </w:numPr>
        <w:jc w:val="both"/>
      </w:pPr>
      <w:r>
        <w:t>de waarde van de diensten,</w:t>
      </w:r>
    </w:p>
    <w:p w14:paraId="356D1960" w14:textId="77777777" w:rsidR="00FA7AE3" w:rsidRPr="00FA7AE3" w:rsidRDefault="00FA7AE3" w:rsidP="00FA7AE3">
      <w:pPr>
        <w:numPr>
          <w:ilvl w:val="0"/>
          <w:numId w:val="66"/>
        </w:numPr>
        <w:jc w:val="both"/>
      </w:pPr>
      <w:r>
        <w:t>de datum van voltooiing,</w:t>
      </w:r>
    </w:p>
    <w:p w14:paraId="35734D5F" w14:textId="77777777" w:rsidR="00FA7AE3" w:rsidRPr="000B2322" w:rsidRDefault="00FA7AE3" w:rsidP="00FA7AE3">
      <w:pPr>
        <w:numPr>
          <w:ilvl w:val="0"/>
          <w:numId w:val="66"/>
        </w:numPr>
        <w:jc w:val="both"/>
      </w:pPr>
      <w:r>
        <w:t>de begunstigde (openbaar of privé)/</w:t>
      </w:r>
    </w:p>
    <w:p w14:paraId="06A53F19" w14:textId="77777777" w:rsidR="00935847" w:rsidRDefault="00FA7AE3" w:rsidP="00935847">
      <w:r>
        <w:rPr>
          <w:b/>
        </w:rPr>
        <w:t>Minimumvereiste</w:t>
      </w:r>
    </w:p>
    <w:p w14:paraId="236BF2A8" w14:textId="052D5701" w:rsidR="00FA7AE3" w:rsidRPr="000B2322" w:rsidRDefault="00FA7AE3" w:rsidP="00935847">
      <w:pPr>
        <w:jc w:val="both"/>
      </w:pPr>
      <w:r>
        <w:t xml:space="preserve">Deze lijst moet </w:t>
      </w:r>
      <w:r>
        <w:rPr>
          <w:b/>
          <w:bCs/>
        </w:rPr>
        <w:t>minstens drie referenties</w:t>
      </w:r>
      <w:r>
        <w:t xml:space="preserve"> bevatten van gelijkaardige diensten die voltooid of aan de gang zijn, waaruit expertise in de Belgische wetgeving inzake overheidsopdrachten blijkt. </w:t>
      </w:r>
      <w:r>
        <w:br/>
        <w:t xml:space="preserve">Elke referentie moet betrekking hebben op diensten ter waarde van minstens 20.000 euro en een opleidingsopdracht omvatten. </w:t>
      </w:r>
    </w:p>
    <w:p w14:paraId="5AFF1972" w14:textId="74C50F7D" w:rsidR="007E7815" w:rsidRPr="002E6840" w:rsidRDefault="007E7815" w:rsidP="00FE56F5">
      <w:pPr>
        <w:pStyle w:val="Titre3"/>
        <w:spacing w:line="276" w:lineRule="auto"/>
      </w:pPr>
      <w:bookmarkStart w:id="88" w:name="_Toc188536220"/>
      <w:r>
        <w:t>Evaluatie van de offertes</w:t>
      </w:r>
      <w:bookmarkEnd w:id="88"/>
    </w:p>
    <w:p w14:paraId="5AFF1973" w14:textId="77777777" w:rsidR="002E6840" w:rsidRDefault="002E6840" w:rsidP="0044416C">
      <w:pPr>
        <w:pStyle w:val="Titre4"/>
        <w:keepLines w:val="0"/>
        <w:widowControl w:val="0"/>
        <w:tabs>
          <w:tab w:val="num" w:pos="864"/>
        </w:tabs>
        <w:suppressAutoHyphens/>
        <w:spacing w:before="120" w:after="120"/>
        <w:ind w:left="851"/>
      </w:pPr>
      <w:r>
        <w:t xml:space="preserve"> </w:t>
      </w:r>
      <w:bookmarkStart w:id="89" w:name="_Toc188536221"/>
      <w:r>
        <w:t>Modaliteiten voor het onderzoek van de offertes en regelmatigheid van de offertes</w:t>
      </w:r>
      <w:bookmarkEnd w:id="89"/>
    </w:p>
    <w:p w14:paraId="5AFF1974" w14:textId="3A613887" w:rsidR="002E6840" w:rsidRPr="002E6840" w:rsidRDefault="002E6840" w:rsidP="00FE56F5">
      <w:pPr>
        <w:autoSpaceDE w:val="0"/>
        <w:autoSpaceDN w:val="0"/>
        <w:adjustRightInd w:val="0"/>
        <w:jc w:val="both"/>
        <w:rPr>
          <w:kern w:val="18"/>
          <w:szCs w:val="21"/>
        </w:rPr>
      </w:pPr>
      <w:r>
        <w:t>Alvorens over te gaan tot de evaluatie en de vergelijking van de offertes, onderzoekt de aanbestedende overheid de regelmatigheid ervan.</w:t>
      </w:r>
    </w:p>
    <w:p w14:paraId="5AFF1977" w14:textId="77777777" w:rsidR="002E6840" w:rsidRPr="002E6840" w:rsidRDefault="002E6840" w:rsidP="00FE56F5">
      <w:pPr>
        <w:autoSpaceDE w:val="0"/>
        <w:autoSpaceDN w:val="0"/>
        <w:adjustRightInd w:val="0"/>
        <w:jc w:val="both"/>
        <w:rPr>
          <w:kern w:val="18"/>
          <w:szCs w:val="21"/>
        </w:rPr>
      </w:pPr>
      <w:r>
        <w:t xml:space="preserve">Een offerte is substantieel onregelmatig wanneer ze van aard is de inschrijver een discriminerend voordeel te bieden, tot concurrentievervalsing te leiden, de beoordeling van de offerte van de inschrijver of de vergelijking ervan met de andere offertes te verhinderen, of de verbintenis van de inschrijver om de opdracht onder de gestelde voorwaarden uit te voeren onbestaande, onvolledig of onzeker te maken. </w:t>
      </w:r>
    </w:p>
    <w:p w14:paraId="5AFF1978" w14:textId="77777777" w:rsidR="002E6840" w:rsidRPr="002E6840" w:rsidRDefault="002E6840" w:rsidP="00FE56F5">
      <w:pPr>
        <w:autoSpaceDE w:val="0"/>
        <w:autoSpaceDN w:val="0"/>
        <w:adjustRightInd w:val="0"/>
        <w:jc w:val="both"/>
        <w:rPr>
          <w:kern w:val="18"/>
          <w:szCs w:val="21"/>
        </w:rPr>
      </w:pPr>
      <w:r>
        <w:t>De volgende onregelmatigheden worden met name als substantieel beschouwd:</w:t>
      </w:r>
    </w:p>
    <w:p w14:paraId="5AFF1979" w14:textId="77777777" w:rsidR="002E6840" w:rsidRPr="002E6840" w:rsidRDefault="002E6840" w:rsidP="00FE56F5">
      <w:pPr>
        <w:autoSpaceDE w:val="0"/>
        <w:autoSpaceDN w:val="0"/>
        <w:adjustRightInd w:val="0"/>
        <w:jc w:val="both"/>
        <w:rPr>
          <w:kern w:val="18"/>
          <w:szCs w:val="21"/>
        </w:rPr>
      </w:pPr>
      <w:r>
        <w:t>1° de niet-naleving van het milieu-, sociaal of arbeidsrecht, voor zover deze niet-naleving strafrechtelijk gesanctioneerd wordt,</w:t>
      </w:r>
    </w:p>
    <w:p w14:paraId="5AFF197A" w14:textId="1C681E14" w:rsidR="002E6840" w:rsidRPr="002E6840" w:rsidRDefault="002E6840" w:rsidP="00FE56F5">
      <w:pPr>
        <w:autoSpaceDE w:val="0"/>
        <w:autoSpaceDN w:val="0"/>
        <w:adjustRightInd w:val="0"/>
        <w:jc w:val="both"/>
        <w:rPr>
          <w:kern w:val="18"/>
          <w:szCs w:val="21"/>
        </w:rPr>
      </w:pPr>
      <w:r>
        <w:lastRenderedPageBreak/>
        <w:t xml:space="preserve">2° de niet-naleving van de vereisten bedoeld in de </w:t>
      </w:r>
      <w:hyperlink r:id="rId28" w:history="1">
        <w:r>
          <w:t>artikelen 38</w:t>
        </w:r>
      </w:hyperlink>
      <w:r>
        <w:t xml:space="preserve">, </w:t>
      </w:r>
      <w:hyperlink r:id="rId29" w:history="1">
        <w:r>
          <w:t>42</w:t>
        </w:r>
      </w:hyperlink>
      <w:r>
        <w:t xml:space="preserve">, </w:t>
      </w:r>
      <w:hyperlink r:id="rId30" w:history="1">
        <w:r>
          <w:t>43</w:t>
        </w:r>
      </w:hyperlink>
      <w:r>
        <w:t xml:space="preserve">, §1, </w:t>
      </w:r>
      <w:r>
        <w:rPr>
          <w:vertAlign w:val="superscript"/>
        </w:rPr>
        <w:t>44</w:t>
      </w:r>
      <w:r>
        <w:t xml:space="preserve">, </w:t>
      </w:r>
      <w:hyperlink r:id="rId31" w:history="1">
        <w:r>
          <w:t>48</w:t>
        </w:r>
      </w:hyperlink>
      <w:r>
        <w:t xml:space="preserve">, §2, 1e lid, </w:t>
      </w:r>
      <w:hyperlink r:id="rId32" w:history="1">
        <w:r>
          <w:t>54</w:t>
        </w:r>
      </w:hyperlink>
      <w:r>
        <w:t xml:space="preserve">, §2, </w:t>
      </w:r>
      <w:r>
        <w:rPr>
          <w:vertAlign w:val="superscript"/>
        </w:rPr>
        <w:t>55</w:t>
      </w:r>
      <w:r>
        <w:t xml:space="preserve">, </w:t>
      </w:r>
      <w:hyperlink r:id="rId33" w:history="1">
        <w:r>
          <w:t>83</w:t>
        </w:r>
      </w:hyperlink>
      <w:r>
        <w:t xml:space="preserve"> en </w:t>
      </w:r>
      <w:hyperlink r:id="rId34" w:history="1">
        <w:r>
          <w:t>92</w:t>
        </w:r>
      </w:hyperlink>
      <w:r>
        <w:t xml:space="preserve"> van het KB van 18 april 2017 en van </w:t>
      </w:r>
      <w:hyperlink r:id="rId35" w:history="1">
        <w:r>
          <w:t>artikel 14</w:t>
        </w:r>
      </w:hyperlink>
      <w:r>
        <w:t xml:space="preserve"> van de wet, voor zover zij verplichtingen bevatten ten aanzien van de inschrijvers,</w:t>
      </w:r>
    </w:p>
    <w:p w14:paraId="5AFF197B" w14:textId="77777777" w:rsidR="002E6840" w:rsidRDefault="002E6840" w:rsidP="00FE56F5">
      <w:pPr>
        <w:autoSpaceDE w:val="0"/>
        <w:autoSpaceDN w:val="0"/>
        <w:adjustRightInd w:val="0"/>
        <w:jc w:val="both"/>
      </w:pPr>
      <w:r>
        <w:t>3° de niet-naleving van de minimale eisen en de vereisten die als substantieel worden aangemerkt in de opdrachtdocumenten;</w:t>
      </w:r>
    </w:p>
    <w:p w14:paraId="233C5BAF" w14:textId="77777777" w:rsidR="00E67184" w:rsidRPr="002E6840" w:rsidRDefault="00E67184" w:rsidP="00FE56F5">
      <w:pPr>
        <w:autoSpaceDE w:val="0"/>
        <w:autoSpaceDN w:val="0"/>
        <w:adjustRightInd w:val="0"/>
        <w:jc w:val="both"/>
        <w:rPr>
          <w:kern w:val="18"/>
          <w:szCs w:val="21"/>
        </w:rPr>
      </w:pPr>
    </w:p>
    <w:p w14:paraId="5AFF197D" w14:textId="77777777" w:rsidR="008B3346" w:rsidRDefault="008B3346" w:rsidP="00FE56F5">
      <w:pPr>
        <w:autoSpaceDE w:val="0"/>
        <w:autoSpaceDN w:val="0"/>
        <w:adjustRightInd w:val="0"/>
        <w:jc w:val="both"/>
        <w:rPr>
          <w:kern w:val="18"/>
          <w:sz w:val="20"/>
        </w:rPr>
      </w:pPr>
      <w:r>
        <w:rPr>
          <w:b/>
          <w:sz w:val="20"/>
        </w:rPr>
        <w:t xml:space="preserve">Belangenconflicten – Draaideurconstructie </w:t>
      </w:r>
      <w:r>
        <w:t>(</w:t>
      </w:r>
      <w:r>
        <w:rPr>
          <w:sz w:val="20"/>
        </w:rPr>
        <w:t xml:space="preserve">Art. </w:t>
      </w:r>
      <w:r>
        <w:t>51 KB</w:t>
      </w:r>
      <w:bookmarkStart w:id="90" w:name="Art.51"/>
      <w:r>
        <w:rPr>
          <w:sz w:val="20"/>
        </w:rPr>
        <w:t xml:space="preserve"> </w:t>
      </w:r>
      <w:bookmarkEnd w:id="90"/>
      <w:r>
        <w:t>18/04/2017).</w:t>
      </w:r>
      <w:r>
        <w:rPr>
          <w:sz w:val="20"/>
        </w:rPr>
        <w:t xml:space="preserve"> </w:t>
      </w:r>
    </w:p>
    <w:p w14:paraId="5AFF197E" w14:textId="77777777" w:rsidR="008B3346" w:rsidRPr="008C2232" w:rsidRDefault="008B3346" w:rsidP="00FE56F5">
      <w:pPr>
        <w:autoSpaceDE w:val="0"/>
        <w:autoSpaceDN w:val="0"/>
        <w:adjustRightInd w:val="0"/>
        <w:jc w:val="both"/>
        <w:rPr>
          <w:kern w:val="18"/>
          <w:szCs w:val="21"/>
        </w:rPr>
      </w:pPr>
      <w:r>
        <w:t xml:space="preserve">Zonder afbreuk te doen aan de artikelen 6 en 69, alinea 1, 5°, van de wet, wordt als belangenvermenging beschouwd, elke situatie waarin een natuurlijk persoon die voor een aanbestedende overheid heeft gewerkt als intern </w:t>
      </w:r>
      <w:proofErr w:type="spellStart"/>
      <w:r>
        <w:t>medewerk·st·er</w:t>
      </w:r>
      <w:proofErr w:type="spellEnd"/>
      <w:r>
        <w:t>, al dan niet met een hiërarchische band, als betrokken ambtenaar, openbare gezagdrager of ieder ander persoon die op welke wijze ook aan een aanbestedende overheid verbonden is, later optreedt in het kader van een overheidsopdracht die door deze aanbestedende overheid wordt geplaatst en waarbij er een band bestaat tussen de vorige activiteiten die bovenvermeld persoon heeft gepresteerd voor de aanbestedende overheid en zijn activiteiten in het kader van de overheidsopdracht.</w:t>
      </w:r>
    </w:p>
    <w:p w14:paraId="5AFF197F" w14:textId="77777777" w:rsidR="008B3346" w:rsidRPr="008C2232" w:rsidRDefault="008B3346" w:rsidP="00FE56F5">
      <w:pPr>
        <w:rPr>
          <w:kern w:val="18"/>
          <w:szCs w:val="21"/>
        </w:rPr>
      </w:pPr>
      <w:r>
        <w:t>De toepassing van deze bepaling is echter beperkt tot een periode van twee jaar volgend op het ontslag van eerdergenoemde persoon of elke andere manier waarop de vorige activiteiten werden stopgezet.</w:t>
      </w:r>
    </w:p>
    <w:p w14:paraId="7D1BE42B" w14:textId="77777777" w:rsidR="00E67184" w:rsidRDefault="00E67184" w:rsidP="00E67184"/>
    <w:p w14:paraId="320D2F59" w14:textId="77777777" w:rsidR="00E67184" w:rsidRDefault="00E67184" w:rsidP="0044416C">
      <w:pPr>
        <w:pStyle w:val="Titre4"/>
        <w:ind w:left="851"/>
      </w:pPr>
      <w:bookmarkStart w:id="91" w:name="_Toc108693418"/>
      <w:bookmarkStart w:id="92" w:name="_Toc188536222"/>
      <w:r>
        <w:t>Overzicht van de procedure</w:t>
      </w:r>
      <w:bookmarkEnd w:id="91"/>
      <w:bookmarkEnd w:id="92"/>
    </w:p>
    <w:p w14:paraId="29FCE431" w14:textId="458E33B8" w:rsidR="00D965AC" w:rsidRDefault="00E757EF" w:rsidP="00E67184">
      <w:pPr>
        <w:pStyle w:val="BTCtextCTB"/>
        <w:rPr>
          <w:rFonts w:ascii="Georgia" w:eastAsia="Calibri" w:hAnsi="Georgia"/>
          <w:color w:val="585756"/>
          <w:sz w:val="21"/>
          <w:szCs w:val="22"/>
        </w:rPr>
      </w:pPr>
      <w:r>
        <w:rPr>
          <w:rFonts w:ascii="Georgia" w:hAnsi="Georgia"/>
          <w:color w:val="585756"/>
          <w:sz w:val="21"/>
        </w:rPr>
        <w:t>In een eerste fase worden de offertes die de geselecteerde inschrijvers hebben ingediend, onderzocht op formele en materiële regelmatigheid. De onregelmatige offertes worden geweerd.</w:t>
      </w:r>
    </w:p>
    <w:p w14:paraId="3EDE2833" w14:textId="65CB0364" w:rsidR="00E67184" w:rsidRDefault="00E67184" w:rsidP="00E67184">
      <w:pPr>
        <w:pStyle w:val="BTCtextCTB"/>
        <w:rPr>
          <w:rFonts w:ascii="Georgia" w:eastAsia="Calibri" w:hAnsi="Georgia"/>
          <w:color w:val="585756"/>
          <w:sz w:val="21"/>
          <w:szCs w:val="22"/>
        </w:rPr>
      </w:pPr>
      <w:r>
        <w:rPr>
          <w:rFonts w:ascii="Georgia" w:hAnsi="Georgia"/>
          <w:color w:val="585756"/>
          <w:sz w:val="21"/>
        </w:rPr>
        <w:t>De aanbestedende overheid behoudt zich het recht voor om de onregelmatigheden in de offerte van de inschrijvers te laten regulariseren.</w:t>
      </w:r>
    </w:p>
    <w:p w14:paraId="3CF45A4B" w14:textId="4AB2BA38" w:rsidR="00AE597A" w:rsidRDefault="00ED4F5B" w:rsidP="00AE597A">
      <w:pPr>
        <w:pStyle w:val="BTCtextCTB"/>
        <w:rPr>
          <w:rFonts w:ascii="Georgia" w:eastAsia="Calibri" w:hAnsi="Georgia"/>
          <w:color w:val="585756"/>
          <w:sz w:val="21"/>
          <w:szCs w:val="22"/>
        </w:rPr>
      </w:pPr>
      <w:r>
        <w:rPr>
          <w:rFonts w:ascii="Georgia" w:hAnsi="Georgia"/>
          <w:color w:val="585756"/>
          <w:sz w:val="21"/>
        </w:rPr>
        <w:t xml:space="preserve">In een tweede fase worden de formeel en materieel regelmatige offertes door een evaluatiecomité inhoudelijk onderzocht. De aanbestedende overheid zal het aantal te onderhandelen offertes beperken door gunningscriteria toe te passen die in de opdrachtdocumenten worden verduidelijkt.  Dit onderzoek is gebaseerd op de gunningscriteria vermeld in dit bestek. Het doel is een shortlist op te stellen van de inschrijvers met wie zal onderhandeld worden. </w:t>
      </w:r>
    </w:p>
    <w:p w14:paraId="7EF22289" w14:textId="2540669D" w:rsidR="00E67184" w:rsidRDefault="00E67184" w:rsidP="00E67184">
      <w:pPr>
        <w:pStyle w:val="BTCtextCTB"/>
        <w:rPr>
          <w:rFonts w:ascii="Georgia" w:eastAsia="Calibri" w:hAnsi="Georgia"/>
          <w:color w:val="585756"/>
          <w:sz w:val="21"/>
          <w:szCs w:val="22"/>
        </w:rPr>
      </w:pPr>
      <w:r>
        <w:rPr>
          <w:rFonts w:ascii="Georgia" w:hAnsi="Georgia"/>
          <w:color w:val="585756"/>
          <w:sz w:val="21"/>
        </w:rPr>
        <w:t xml:space="preserve">Daarna volgt de onderhandelingsfase. De aanbestedende overheid mag met de inschrijvers in onderhandeling treden over de initiële offertes en alle latere offertes die dezen hebben ingediend, met uitzondering van de finale offerte, met het oog op het verbeteren van de inhoud ervan. Over de minimumeisen en de gunningscriteria wordt niet onderhandeld. De aanbestedende overheid mag echter ook beslissen om niet in onderhandeling te treden. In dat geval geldt de initiële offerte als definitieve offerte. </w:t>
      </w:r>
    </w:p>
    <w:p w14:paraId="5AFF1980" w14:textId="624FB942" w:rsidR="007E7815" w:rsidRDefault="00E67184" w:rsidP="00AF2729">
      <w:pPr>
        <w:pStyle w:val="BTCtextCTB"/>
        <w:rPr>
          <w:rFonts w:ascii="Georgia" w:eastAsia="Calibri" w:hAnsi="Georgia"/>
          <w:color w:val="585756"/>
          <w:sz w:val="21"/>
          <w:szCs w:val="22"/>
        </w:rPr>
      </w:pPr>
      <w:r>
        <w:rPr>
          <w:rFonts w:ascii="Georgia" w:hAnsi="Georgia"/>
          <w:color w:val="585756"/>
          <w:sz w:val="21"/>
        </w:rPr>
        <w:t xml:space="preserve">Wanneer de aanbestedende overheid de onderhandelingen wil afronden, informeert zij de inschrijvers die nog in het spel zijn en bepaalt zij een gemeenschappelijke uiterste termijn om eventuele </w:t>
      </w:r>
      <w:proofErr w:type="spellStart"/>
      <w:r>
        <w:rPr>
          <w:rFonts w:ascii="Georgia" w:hAnsi="Georgia"/>
          <w:color w:val="585756"/>
          <w:sz w:val="21"/>
        </w:rPr>
        <w:t>BAFO’s</w:t>
      </w:r>
      <w:proofErr w:type="spellEnd"/>
      <w:r>
        <w:rPr>
          <w:rFonts w:ascii="Georgia" w:hAnsi="Georgia"/>
          <w:color w:val="585756"/>
          <w:sz w:val="21"/>
        </w:rPr>
        <w:t xml:space="preserve"> voor te stellen. Na het afsluiten van de onderhandelingen worden de </w:t>
      </w:r>
      <w:proofErr w:type="spellStart"/>
      <w:r>
        <w:rPr>
          <w:rFonts w:ascii="Georgia" w:hAnsi="Georgia"/>
          <w:color w:val="585756"/>
          <w:sz w:val="21"/>
        </w:rPr>
        <w:t>BAFO’s</w:t>
      </w:r>
      <w:proofErr w:type="spellEnd"/>
      <w:r>
        <w:rPr>
          <w:rFonts w:ascii="Georgia" w:hAnsi="Georgia"/>
          <w:color w:val="585756"/>
          <w:sz w:val="21"/>
        </w:rPr>
        <w:t xml:space="preserve"> afgetoetst aan de uitsluitingscriteria, de selectiecriteria en de gunningscriteria. De inschrijver met de BAFO die de beste prijs-kwaliteitsverhouding vertoont (dus deze die de beste score behaalt op basis van hieronder vermelde gunningscriteria) wordt aangewezen als opdrachtnemer van de opdracht.</w:t>
      </w:r>
    </w:p>
    <w:p w14:paraId="4320E7C3" w14:textId="77777777" w:rsidR="004909F7" w:rsidRPr="00CC1FB5" w:rsidRDefault="004909F7" w:rsidP="00AF2729">
      <w:pPr>
        <w:pStyle w:val="BTCtextCTB"/>
      </w:pPr>
    </w:p>
    <w:p w14:paraId="5AFF1981" w14:textId="77777777" w:rsidR="002E6840" w:rsidRPr="002E6840" w:rsidRDefault="002E6840" w:rsidP="000B2322">
      <w:pPr>
        <w:pStyle w:val="Titre4"/>
        <w:keepLines w:val="0"/>
        <w:widowControl w:val="0"/>
        <w:numPr>
          <w:ilvl w:val="3"/>
          <w:numId w:val="5"/>
        </w:numPr>
        <w:tabs>
          <w:tab w:val="num" w:pos="864"/>
        </w:tabs>
        <w:suppressAutoHyphens/>
        <w:spacing w:after="120"/>
        <w:ind w:left="851"/>
        <w:jc w:val="both"/>
      </w:pPr>
      <w:bookmarkStart w:id="93" w:name="_Toc188536223"/>
      <w:r>
        <w:lastRenderedPageBreak/>
        <w:t>Gunningscriteria</w:t>
      </w:r>
      <w:bookmarkEnd w:id="93"/>
    </w:p>
    <w:p w14:paraId="5AFF1983" w14:textId="171BCEDC" w:rsidR="00DB05A8" w:rsidRDefault="002E6840" w:rsidP="00B456F2">
      <w:pPr>
        <w:jc w:val="both"/>
      </w:pPr>
      <w:r>
        <w:t>De aanbestedende overheid kiest de regelmatige offerte die haar het voordeligst lijkt, rekening houdend met volgende criteria:</w:t>
      </w:r>
    </w:p>
    <w:p w14:paraId="08D47D3D" w14:textId="48D1E300" w:rsidR="008A4501" w:rsidRPr="00287342" w:rsidRDefault="008A4501" w:rsidP="008A4501">
      <w:pPr>
        <w:rPr>
          <w:b/>
          <w:u w:val="single"/>
        </w:rPr>
      </w:pPr>
      <w:r>
        <w:rPr>
          <w:b/>
          <w:u w:val="single"/>
        </w:rPr>
        <w:t>Criterium 1: De prijs (maximaal 60 punten)</w:t>
      </w:r>
    </w:p>
    <w:p w14:paraId="5AD53625" w14:textId="62AD0323" w:rsidR="008A4501" w:rsidRPr="000B2322" w:rsidRDefault="00334CF0" w:rsidP="008A4501">
      <w:r>
        <w:t xml:space="preserve">Er worden vier prijsvoorstellen verwacht. </w:t>
      </w:r>
      <w:r w:rsidR="00B132F6" w:rsidRPr="00B132F6">
        <w:t>De score voor elke post wordt berekend aan de hand van de onderstaande formule</w:t>
      </w:r>
      <w:r>
        <w:t>:</w:t>
      </w:r>
    </w:p>
    <w:p w14:paraId="08181D8A" w14:textId="02A15734" w:rsidR="00C929BB" w:rsidRPr="000B2322" w:rsidRDefault="00C929BB" w:rsidP="000B2322">
      <w:pPr>
        <w:pStyle w:val="Paragraphedeliste"/>
        <w:numPr>
          <w:ilvl w:val="0"/>
          <w:numId w:val="68"/>
        </w:numPr>
      </w:pPr>
      <w:r>
        <w:t>de prijs voor post 1 (25 punten max.)</w:t>
      </w:r>
    </w:p>
    <w:p w14:paraId="6F231E2B" w14:textId="4118E3F9" w:rsidR="00A20679" w:rsidRPr="000B2322" w:rsidRDefault="00A20679" w:rsidP="000B2322">
      <w:pPr>
        <w:pStyle w:val="Paragraphedeliste"/>
        <w:numPr>
          <w:ilvl w:val="0"/>
          <w:numId w:val="68"/>
        </w:numPr>
      </w:pPr>
      <w:r>
        <w:t>de prijs voor post 2 (15 punten max.)</w:t>
      </w:r>
    </w:p>
    <w:p w14:paraId="07243B00" w14:textId="09A69F25" w:rsidR="00F43FEA" w:rsidRPr="000B2322" w:rsidRDefault="00F43FEA" w:rsidP="000B2322">
      <w:pPr>
        <w:pStyle w:val="Paragraphedeliste"/>
        <w:numPr>
          <w:ilvl w:val="0"/>
          <w:numId w:val="68"/>
        </w:numPr>
      </w:pPr>
      <w:r>
        <w:t>de prijs voor post 3 (10 punten max.)</w:t>
      </w:r>
    </w:p>
    <w:p w14:paraId="5CCD99CB" w14:textId="5CF92F15" w:rsidR="00996E7E" w:rsidRPr="000B2322" w:rsidRDefault="00996E7E" w:rsidP="000B2322">
      <w:pPr>
        <w:pStyle w:val="Paragraphedeliste"/>
        <w:numPr>
          <w:ilvl w:val="0"/>
          <w:numId w:val="68"/>
        </w:numPr>
      </w:pPr>
      <w:r>
        <w:t>de prijs voor post 4 (10 punten max.)</w:t>
      </w:r>
    </w:p>
    <w:p w14:paraId="3A8C1091" w14:textId="77777777" w:rsidR="00A20679" w:rsidRPr="00996E7E" w:rsidRDefault="00A20679" w:rsidP="000B2322">
      <w:pPr>
        <w:pStyle w:val="Paragraphedeliste"/>
        <w:rPr>
          <w:highlight w:val="yellow"/>
        </w:rPr>
      </w:pPr>
    </w:p>
    <w:p w14:paraId="408B1C7E" w14:textId="77777777" w:rsidR="008A4501" w:rsidRDefault="008A4501" w:rsidP="008A4501">
      <w:pPr>
        <w:jc w:val="both"/>
      </w:pPr>
      <w:r>
        <w:t>Evaluatiemethode: Regel van drie, berekend op grond basis van de eenheidsprijs inclusief btw.</w:t>
      </w:r>
    </w:p>
    <w:p w14:paraId="33D0F746" w14:textId="036BB57B" w:rsidR="008A4501" w:rsidRDefault="008A4501" w:rsidP="008A4501">
      <w:pPr>
        <w:jc w:val="both"/>
      </w:pPr>
      <w:r>
        <w:t>Score = (prijs van de laagste offerte / prijs van de betrokken offerte) * (maximumscore voor de desbetreffende post)</w:t>
      </w:r>
    </w:p>
    <w:p w14:paraId="35F1616B" w14:textId="77777777" w:rsidR="00B538AD" w:rsidRDefault="00B538AD" w:rsidP="008A4501">
      <w:pPr>
        <w:rPr>
          <w:b/>
          <w:u w:val="single"/>
        </w:rPr>
      </w:pPr>
    </w:p>
    <w:p w14:paraId="6A83CE44" w14:textId="04AE8357" w:rsidR="008A4501" w:rsidRDefault="008A4501" w:rsidP="008A4501">
      <w:pPr>
        <w:rPr>
          <w:b/>
          <w:u w:val="single"/>
        </w:rPr>
      </w:pPr>
      <w:r>
        <w:rPr>
          <w:b/>
          <w:u w:val="single"/>
        </w:rPr>
        <w:t>Criterium 2: Kwaliteit van de voorgestelde methodologie (40 punten max.)</w:t>
      </w:r>
    </w:p>
    <w:p w14:paraId="5D8CF43F" w14:textId="7BEB1EF5" w:rsidR="008A4501" w:rsidRPr="00EC1469" w:rsidRDefault="00D66D50" w:rsidP="008A4501">
      <w:pPr>
        <w:rPr>
          <w:sz w:val="20"/>
          <w:szCs w:val="20"/>
        </w:rPr>
      </w:pPr>
      <w:r>
        <w:rPr>
          <w:sz w:val="20"/>
        </w:rPr>
        <w:t>De inschrijver moet een methodologie voorleggen (op maximaal 4 A4-pagina's) voor de duur van 48 maanden van de overheidsopdracht. De punten worde als volgt verdeeld:</w:t>
      </w:r>
    </w:p>
    <w:p w14:paraId="03830FA0" w14:textId="611A835B" w:rsidR="008A4501" w:rsidRPr="004555B6" w:rsidRDefault="008A4501" w:rsidP="00D523F1">
      <w:pPr>
        <w:pStyle w:val="Paragraphedeliste"/>
        <w:numPr>
          <w:ilvl w:val="0"/>
          <w:numId w:val="27"/>
        </w:numPr>
        <w:rPr>
          <w:sz w:val="20"/>
          <w:szCs w:val="20"/>
        </w:rPr>
      </w:pPr>
      <w:r>
        <w:rPr>
          <w:sz w:val="20"/>
        </w:rPr>
        <w:t xml:space="preserve">Basisopleiding : Aanpak en opleidingsplan </w:t>
      </w:r>
      <w:r>
        <w:rPr>
          <w:sz w:val="20"/>
        </w:rPr>
        <w:br/>
      </w:r>
      <w:r>
        <w:rPr>
          <w:b/>
          <w:sz w:val="20"/>
        </w:rPr>
        <w:t>(15 punten max.)</w:t>
      </w:r>
    </w:p>
    <w:p w14:paraId="55FB0E78" w14:textId="2D59886E" w:rsidR="008A4501" w:rsidRPr="004555B6" w:rsidRDefault="008A4501" w:rsidP="00D523F1">
      <w:pPr>
        <w:pStyle w:val="Paragraphedeliste"/>
        <w:numPr>
          <w:ilvl w:val="0"/>
          <w:numId w:val="27"/>
        </w:numPr>
        <w:rPr>
          <w:sz w:val="20"/>
          <w:szCs w:val="20"/>
        </w:rPr>
      </w:pPr>
      <w:r>
        <w:rPr>
          <w:sz w:val="20"/>
        </w:rPr>
        <w:t xml:space="preserve">Opleiding Nieuwigheden overheidsopdrachten: Aanpak en opleidingsplan </w:t>
      </w:r>
      <w:r>
        <w:rPr>
          <w:sz w:val="20"/>
        </w:rPr>
        <w:br/>
      </w:r>
      <w:r>
        <w:rPr>
          <w:b/>
          <w:sz w:val="20"/>
        </w:rPr>
        <w:t>(10 punten max.)</w:t>
      </w:r>
    </w:p>
    <w:p w14:paraId="1B66E4EB" w14:textId="7967D2B2" w:rsidR="008A4501" w:rsidRPr="004555B6" w:rsidRDefault="008A4501" w:rsidP="00D523F1">
      <w:pPr>
        <w:pStyle w:val="Paragraphedeliste"/>
        <w:numPr>
          <w:ilvl w:val="0"/>
          <w:numId w:val="27"/>
        </w:numPr>
        <w:rPr>
          <w:sz w:val="20"/>
          <w:szCs w:val="20"/>
        </w:rPr>
      </w:pPr>
      <w:r>
        <w:rPr>
          <w:sz w:val="20"/>
        </w:rPr>
        <w:t xml:space="preserve"> Opleiding voor experts op het gebied van overheidsopdrachten: Aanpak en opleidingsplan </w:t>
      </w:r>
      <w:r>
        <w:rPr>
          <w:sz w:val="20"/>
        </w:rPr>
        <w:br/>
      </w:r>
      <w:r>
        <w:rPr>
          <w:b/>
          <w:sz w:val="20"/>
        </w:rPr>
        <w:t>(10 punten max.)</w:t>
      </w:r>
    </w:p>
    <w:p w14:paraId="5568BE3F" w14:textId="436557E6" w:rsidR="008A4501" w:rsidRPr="004555B6" w:rsidRDefault="008A4501" w:rsidP="00D523F1">
      <w:pPr>
        <w:pStyle w:val="Paragraphedeliste"/>
        <w:numPr>
          <w:ilvl w:val="0"/>
          <w:numId w:val="27"/>
        </w:numPr>
        <w:rPr>
          <w:sz w:val="20"/>
          <w:szCs w:val="20"/>
        </w:rPr>
      </w:pPr>
      <w:r>
        <w:rPr>
          <w:sz w:val="20"/>
        </w:rPr>
        <w:t xml:space="preserve">Opleiding op aanvraag: Voorstel van mogelijke opleidingen voor teams die overheidsopdrachten beheren </w:t>
      </w:r>
      <w:r>
        <w:rPr>
          <w:sz w:val="20"/>
        </w:rPr>
        <w:br/>
      </w:r>
      <w:r>
        <w:rPr>
          <w:b/>
          <w:sz w:val="20"/>
        </w:rPr>
        <w:t>(5 punten max.)</w:t>
      </w:r>
    </w:p>
    <w:tbl>
      <w:tblPr>
        <w:tblStyle w:val="Grilledutableau"/>
        <w:tblW w:w="8713" w:type="dxa"/>
        <w:tblLook w:val="04A0" w:firstRow="1" w:lastRow="0" w:firstColumn="1" w:lastColumn="0" w:noHBand="0" w:noVBand="1"/>
      </w:tblPr>
      <w:tblGrid>
        <w:gridCol w:w="8713"/>
      </w:tblGrid>
      <w:tr w:rsidR="002F2FBF" w:rsidRPr="002F2FBF" w14:paraId="6AA5193C" w14:textId="77777777" w:rsidTr="000B2322">
        <w:trPr>
          <w:trHeight w:val="599"/>
        </w:trPr>
        <w:tc>
          <w:tcPr>
            <w:tcW w:w="8713" w:type="dxa"/>
            <w:shd w:val="clear" w:color="auto" w:fill="auto"/>
          </w:tcPr>
          <w:p w14:paraId="6277E327" w14:textId="3011085B" w:rsidR="002F2FBF" w:rsidRPr="002F2FBF" w:rsidRDefault="002F2FBF">
            <w:pPr>
              <w:rPr>
                <w:sz w:val="22"/>
                <w:szCs w:val="20"/>
              </w:rPr>
            </w:pPr>
            <w:r>
              <w:rPr>
                <w:sz w:val="22"/>
              </w:rPr>
              <w:t>Indien de offerte ten minste 50 % haalt voor criterium 2 (Kwaliteit), wordt de offerte onregelmatig verklaard en wordt deze van de procedure geweerd</w:t>
            </w:r>
            <w:r>
              <w:t>.</w:t>
            </w:r>
          </w:p>
        </w:tc>
      </w:tr>
    </w:tbl>
    <w:p w14:paraId="68AC4B20" w14:textId="200E5FA4" w:rsidR="008A4501" w:rsidRPr="002F2FBF" w:rsidRDefault="008A4501" w:rsidP="008A4501">
      <w:pPr>
        <w:rPr>
          <w:sz w:val="20"/>
          <w:szCs w:val="20"/>
        </w:rPr>
      </w:pPr>
    </w:p>
    <w:p w14:paraId="5AFF198D" w14:textId="77777777" w:rsidR="00977122" w:rsidRDefault="00977122" w:rsidP="00FE56F5">
      <w:pPr>
        <w:pStyle w:val="Corpsdetexte"/>
        <w:spacing w:line="276" w:lineRule="auto"/>
        <w:jc w:val="left"/>
      </w:pPr>
    </w:p>
    <w:p w14:paraId="5AFF198E" w14:textId="77777777" w:rsidR="002E6840" w:rsidRPr="005F4C56" w:rsidRDefault="002E6840" w:rsidP="000B2322">
      <w:pPr>
        <w:pStyle w:val="Titre4"/>
        <w:keepLines w:val="0"/>
        <w:widowControl w:val="0"/>
        <w:numPr>
          <w:ilvl w:val="3"/>
          <w:numId w:val="5"/>
        </w:numPr>
        <w:tabs>
          <w:tab w:val="num" w:pos="864"/>
        </w:tabs>
        <w:suppressAutoHyphens/>
        <w:spacing w:before="120" w:after="120"/>
        <w:ind w:left="851"/>
      </w:pPr>
      <w:bookmarkStart w:id="94" w:name="_Toc188536224"/>
      <w:r>
        <w:t>Eindbeoordeling</w:t>
      </w:r>
      <w:bookmarkEnd w:id="94"/>
    </w:p>
    <w:p w14:paraId="1BB766DB" w14:textId="77777777" w:rsidR="00B9608B" w:rsidRDefault="002E6840" w:rsidP="00B9608B">
      <w:pPr>
        <w:pStyle w:val="BTCtextCTB"/>
        <w:rPr>
          <w:rFonts w:ascii="Georgia" w:eastAsia="Calibri" w:hAnsi="Georgia"/>
          <w:color w:val="585756"/>
          <w:sz w:val="21"/>
          <w:szCs w:val="22"/>
        </w:rPr>
      </w:pPr>
      <w:r>
        <w:rPr>
          <w:rFonts w:ascii="Georgia" w:hAnsi="Georgia"/>
          <w:color w:val="585756"/>
          <w:sz w:val="21"/>
        </w:rPr>
        <w:t>De punten voor de gunningscriteria worden bij elkaar opgeteld. Deze opdracht wordt gegund aan de inschrijver die de hoogste eindscore behaalt nadat de aanbestedende overheid m.b.t. deze inschrijver de juistheid van zijn verklaring op eer heeft gecontroleerd en op voorwaarde dat uit deze controle blijkt dat de verklaring op eer strookt met de werkelijkheid.</w:t>
      </w:r>
    </w:p>
    <w:p w14:paraId="5AFF1990" w14:textId="77777777" w:rsidR="002E6840" w:rsidRPr="00FE3866" w:rsidRDefault="002E6840" w:rsidP="00D7244E">
      <w:pPr>
        <w:rPr>
          <w:rFonts w:ascii="Arial" w:eastAsia="DejaVu Sans" w:hAnsi="Arial" w:cs="Tahoma"/>
          <w:kern w:val="18"/>
          <w:sz w:val="20"/>
          <w:szCs w:val="24"/>
        </w:rPr>
      </w:pPr>
    </w:p>
    <w:p w14:paraId="5AFF1991" w14:textId="77777777" w:rsidR="002E6840" w:rsidRDefault="002E6840" w:rsidP="000B2322">
      <w:pPr>
        <w:pStyle w:val="Titre4"/>
        <w:keepLines w:val="0"/>
        <w:widowControl w:val="0"/>
        <w:tabs>
          <w:tab w:val="num" w:pos="864"/>
        </w:tabs>
        <w:suppressAutoHyphens/>
        <w:spacing w:before="120" w:after="120"/>
        <w:ind w:left="851"/>
      </w:pPr>
      <w:bookmarkStart w:id="95" w:name="_Toc188536225"/>
      <w:r>
        <w:lastRenderedPageBreak/>
        <w:t>Gunning van de opdracht</w:t>
      </w:r>
      <w:bookmarkEnd w:id="95"/>
    </w:p>
    <w:p w14:paraId="5AFF1992" w14:textId="77777777" w:rsidR="002E6840" w:rsidRPr="001740EB" w:rsidRDefault="002E6840" w:rsidP="00FE56F5">
      <w:r>
        <w:t>De opdracht wordt gegund aan de inschrijver die de economisch meest voordelige regelmatige offerte heeft ingediend.</w:t>
      </w:r>
    </w:p>
    <w:p w14:paraId="5AFF1993" w14:textId="77777777" w:rsidR="002E6840" w:rsidRPr="001740EB" w:rsidRDefault="002E6840" w:rsidP="00FE56F5">
      <w:r>
        <w:t>Er dient wel opgemerkt dat overeenkomstig art. 85 van de wet van 17 juni 2016, de aanbestedende overheid geenszins verplicht is om de opdracht te gunnen.</w:t>
      </w:r>
    </w:p>
    <w:p w14:paraId="5AFF1994" w14:textId="77777777" w:rsidR="002E6840" w:rsidRPr="001740EB" w:rsidRDefault="002E6840" w:rsidP="00FE56F5">
      <w:r>
        <w:t>De aanbestedende overheid kan zowel afzien van het gunnen van de opdracht als de procedure herbeginnen, desnoods op een andere wijze.</w:t>
      </w:r>
    </w:p>
    <w:p w14:paraId="5AFF1995" w14:textId="77777777" w:rsidR="009804F1" w:rsidRDefault="009804F1" w:rsidP="00FE56F5">
      <w:pPr>
        <w:pStyle w:val="Corpsdetexte"/>
        <w:spacing w:line="276" w:lineRule="auto"/>
      </w:pPr>
    </w:p>
    <w:p w14:paraId="5AFF1996" w14:textId="79485CC3" w:rsidR="009804F1" w:rsidRDefault="009804F1" w:rsidP="00D7244E">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jc w:val="both"/>
      </w:pPr>
      <w:bookmarkStart w:id="96" w:name="_Toc257039854"/>
      <w:bookmarkStart w:id="97" w:name="_Toc366161168"/>
      <w:bookmarkStart w:id="98" w:name="_Toc188536226"/>
      <w:r>
        <w:t xml:space="preserve">Sluiten </w:t>
      </w:r>
      <w:bookmarkEnd w:id="96"/>
      <w:bookmarkEnd w:id="97"/>
      <w:r>
        <w:t>van de opdracht</w:t>
      </w:r>
      <w:bookmarkEnd w:id="98"/>
    </w:p>
    <w:p w14:paraId="5AFF1997" w14:textId="77777777" w:rsidR="009804F1" w:rsidRPr="001740EB" w:rsidRDefault="009804F1" w:rsidP="00D7244E">
      <w:pPr>
        <w:jc w:val="both"/>
      </w:pPr>
      <w:r>
        <w:t xml:space="preserve">Overeenkomstig art. 88 van het KB van 18 april 2017 gebeurt de sluiting van de opdracht door de kennisgeving van de goedkeuring van zijn offerte aan de opdrachtnemer. </w:t>
      </w:r>
    </w:p>
    <w:p w14:paraId="5AFF1998" w14:textId="77777777" w:rsidR="009804F1" w:rsidRPr="001740EB" w:rsidRDefault="009804F1" w:rsidP="00D7244E">
      <w:pPr>
        <w:jc w:val="both"/>
      </w:pPr>
      <w:r>
        <w:t xml:space="preserve">De kennisgeving gebeurt op de elektronische platformen, per e-mail of per fax en, dezelfde dag, per aangetekende zending.  </w:t>
      </w:r>
    </w:p>
    <w:p w14:paraId="5AFF1999" w14:textId="77777777" w:rsidR="009804F1" w:rsidRPr="001740EB" w:rsidRDefault="009804F1" w:rsidP="00D7244E">
      <w:pPr>
        <w:jc w:val="both"/>
      </w:pPr>
      <w:r>
        <w:t>Het volledige contract bestaat dan uit een opdracht, door Enabel gegund aan de inschrijver die gekozen werd overeenkomstig:</w:t>
      </w:r>
    </w:p>
    <w:p w14:paraId="5AFF199A" w14:textId="77777777" w:rsidR="009804F1" w:rsidRPr="001740EB" w:rsidRDefault="009804F1" w:rsidP="00D523F1">
      <w:pPr>
        <w:pStyle w:val="Paragraphedeliste"/>
        <w:numPr>
          <w:ilvl w:val="0"/>
          <w:numId w:val="11"/>
        </w:numPr>
        <w:jc w:val="both"/>
      </w:pPr>
      <w:r>
        <w:t>Dit bestek en de bijlagen ervan;</w:t>
      </w:r>
    </w:p>
    <w:p w14:paraId="5AFF199B" w14:textId="77777777" w:rsidR="009804F1" w:rsidRPr="001740EB" w:rsidRDefault="00702F62" w:rsidP="00D523F1">
      <w:pPr>
        <w:pStyle w:val="Paragraphedeliste"/>
        <w:numPr>
          <w:ilvl w:val="0"/>
          <w:numId w:val="11"/>
        </w:numPr>
        <w:jc w:val="both"/>
      </w:pPr>
      <w:r>
        <w:t>De goedgekeurde offerte van de inschrijver en alle bijlagen ervan;</w:t>
      </w:r>
    </w:p>
    <w:p w14:paraId="5AFF199C" w14:textId="77777777" w:rsidR="009804F1" w:rsidRPr="001740EB" w:rsidRDefault="009804F1" w:rsidP="00D523F1">
      <w:pPr>
        <w:pStyle w:val="Paragraphedeliste"/>
        <w:numPr>
          <w:ilvl w:val="0"/>
          <w:numId w:val="11"/>
        </w:numPr>
        <w:jc w:val="both"/>
      </w:pPr>
      <w:r>
        <w:t>De aangetekende brief met de kennisgeving van de gunningsbeslissing;</w:t>
      </w:r>
    </w:p>
    <w:p w14:paraId="5AFF199D" w14:textId="77777777" w:rsidR="009804F1" w:rsidRPr="001740EB" w:rsidRDefault="009804F1" w:rsidP="00D523F1">
      <w:pPr>
        <w:pStyle w:val="Paragraphedeliste"/>
        <w:numPr>
          <w:ilvl w:val="0"/>
          <w:numId w:val="11"/>
        </w:numPr>
        <w:jc w:val="both"/>
      </w:pPr>
      <w:r>
        <w:t>Desgevallend de eventuele latere documenten, aanvaard en ondertekend door beide partijen.</w:t>
      </w:r>
    </w:p>
    <w:p w14:paraId="5AFF199E" w14:textId="77777777" w:rsidR="009804F1" w:rsidRPr="003F5C81" w:rsidRDefault="00854F04" w:rsidP="00D7244E">
      <w:pPr>
        <w:jc w:val="both"/>
      </w:pPr>
      <w:r>
        <w:t>Om redenen van transparantie  verbindt Enabel zich ertoe jaarlijks een lijst van zijn opdrachtnemers te publiceren. Door zijn offerte in te dienen verklaart de inschrijver zich akkoord met de bekendmaking van de titel van de opdracht, de aard en het doel van de opdracht, zijn naam en maatschappelijke zetel, en het bedrag van de opdracht.</w:t>
      </w:r>
      <w:r>
        <w:br w:type="page"/>
      </w:r>
    </w:p>
    <w:p w14:paraId="5AFF199F" w14:textId="77777777" w:rsidR="005F2003" w:rsidRDefault="005F2003" w:rsidP="00FE56F5">
      <w:pPr>
        <w:pStyle w:val="Titre1"/>
        <w:numPr>
          <w:ilvl w:val="0"/>
          <w:numId w:val="5"/>
        </w:numPr>
      </w:pPr>
      <w:bookmarkStart w:id="99" w:name="_Toc188536227"/>
      <w:bookmarkEnd w:id="81"/>
      <w:bookmarkEnd w:id="82"/>
      <w:bookmarkEnd w:id="83"/>
      <w:bookmarkEnd w:id="84"/>
      <w:bookmarkEnd w:id="85"/>
      <w:r>
        <w:lastRenderedPageBreak/>
        <w:t>Bijzondere contractuele bepalingen</w:t>
      </w:r>
      <w:bookmarkEnd w:id="99"/>
    </w:p>
    <w:p w14:paraId="5AFF19A0" w14:textId="77777777" w:rsidR="005F2003" w:rsidRPr="00167D52" w:rsidRDefault="005F2003" w:rsidP="00FE56F5">
      <w:r>
        <w:t>Dit hoofdstuk van dit bestek bevat de bijzondere bepalingen van toepassing op deze overheidsopdracht die afwijken van de ‘algemene uitvoeringsregels van de overheidsopdrachten en van de concessies voor openbare werken’ van het KB van 14 januari 2013, hierna ‘AUR’ genoemd of die deze aanvullen of verduidelijken. De tussen haakjes vermelde artikelen verwijzen naar de artikelen van de AUR. Bij gebrek aan aanwijzingen zijn de relevante bepalingen van de AUR integraal van toepassing.</w:t>
      </w:r>
    </w:p>
    <w:p w14:paraId="5AFF19A1" w14:textId="77777777" w:rsidR="005F2003" w:rsidRPr="00167D52" w:rsidRDefault="005F2003" w:rsidP="00FE56F5">
      <w:r>
        <w:t>In dit bestek wordt niet afgeweken van de AUR.</w:t>
      </w:r>
    </w:p>
    <w:p w14:paraId="5AFF19A2" w14:textId="77777777" w:rsidR="00702F62" w:rsidRPr="00FE3866" w:rsidRDefault="00702F62" w:rsidP="00FE56F5">
      <w:pPr>
        <w:pStyle w:val="BTCtextCTB"/>
        <w:spacing w:line="276" w:lineRule="auto"/>
        <w:rPr>
          <w:rFonts w:ascii="Georgia" w:eastAsia="DejaVu Sans" w:hAnsi="Georgia" w:cs="Tahoma"/>
          <w:color w:val="404040"/>
          <w:kern w:val="18"/>
          <w:sz w:val="21"/>
          <w:szCs w:val="21"/>
        </w:rPr>
      </w:pPr>
    </w:p>
    <w:p w14:paraId="5AFF19A3" w14:textId="77777777" w:rsidR="005F2003" w:rsidRDefault="005F2003" w:rsidP="00FE56F5">
      <w:pPr>
        <w:pStyle w:val="Titre2"/>
        <w:keepLines w:val="0"/>
        <w:widowControl w:val="0"/>
        <w:tabs>
          <w:tab w:val="num" w:pos="576"/>
        </w:tabs>
        <w:suppressAutoHyphens/>
        <w:spacing w:after="240" w:line="276" w:lineRule="auto"/>
      </w:pPr>
      <w:bookmarkStart w:id="100" w:name="_Ref223946633"/>
      <w:bookmarkStart w:id="101" w:name="_Ref223946647"/>
      <w:bookmarkStart w:id="102" w:name="_Toc257380496"/>
      <w:bookmarkStart w:id="103" w:name="_Toc260134215"/>
      <w:bookmarkStart w:id="104" w:name="_Toc364253083"/>
      <w:bookmarkStart w:id="105" w:name="_Toc188536228"/>
      <w:r>
        <w:t>Leidend ambtenaar</w:t>
      </w:r>
      <w:bookmarkEnd w:id="100"/>
      <w:bookmarkEnd w:id="101"/>
      <w:bookmarkEnd w:id="102"/>
      <w:bookmarkEnd w:id="103"/>
      <w:r>
        <w:t xml:space="preserve"> (art. 11)</w:t>
      </w:r>
      <w:bookmarkEnd w:id="104"/>
      <w:bookmarkEnd w:id="105"/>
    </w:p>
    <w:p w14:paraId="5AFF19A4" w14:textId="521783BB" w:rsidR="005F2003" w:rsidRPr="00294C68" w:rsidRDefault="005F2003" w:rsidP="00FF455F">
      <w:pPr>
        <w:jc w:val="both"/>
      </w:pPr>
      <w:r>
        <w:t>De persoon die optreedt als leidend ambtenaar voor deze overheidsopdracht is:</w:t>
      </w:r>
      <w:r>
        <w:br/>
        <w:t xml:space="preserve">Inge Janssens, e-mail: </w:t>
      </w:r>
      <w:hyperlink r:id="rId36" w:history="1">
        <w:r>
          <w:rPr>
            <w:rStyle w:val="Lienhypertexte"/>
          </w:rPr>
          <w:t>inge.janssens@enabel.be</w:t>
        </w:r>
      </w:hyperlink>
      <w:r>
        <w:t xml:space="preserve">. </w:t>
      </w:r>
    </w:p>
    <w:p w14:paraId="5AFF19A5" w14:textId="77777777" w:rsidR="005F2003" w:rsidRPr="00167D52" w:rsidRDefault="005F2003" w:rsidP="00FF455F">
      <w:pPr>
        <w:jc w:val="both"/>
      </w:pPr>
      <w:r>
        <w:t>Eenmaal de opdracht afgesloten is, is de leidend ambtenaar de hoofdcontactpersoon van de dienstverlener. Alle briefwisseling en vragen omtrent de uitvoering van de opdracht worden aan hem/haar gericht, tenzij uitdrukkelijk anders vermeld in dit bestek.</w:t>
      </w:r>
    </w:p>
    <w:p w14:paraId="5AFF19A6" w14:textId="77777777" w:rsidR="005F2003" w:rsidRPr="00167D52" w:rsidRDefault="005F2003" w:rsidP="00FF455F">
      <w:pPr>
        <w:jc w:val="both"/>
      </w:pPr>
      <w:r>
        <w:t>De leidend ambtenaar is verantwoordelijk voor de opvolging van de uitvoering van de opdracht.</w:t>
      </w:r>
    </w:p>
    <w:p w14:paraId="5AFF19A7" w14:textId="710C275E" w:rsidR="005F2003" w:rsidRPr="00167D52" w:rsidRDefault="005F2003" w:rsidP="00FF455F">
      <w:pPr>
        <w:jc w:val="both"/>
      </w:pPr>
      <w:r>
        <w:t>De leidend ambtenaar heeft volledige bevoegdheid om de opdracht op te volgen, met inbegrip van het geven van dienstorders, het opstellen van verslagen en stand van zaken, de goedkeuring van diensten, voortgangsstaten en afrekeningen. Hij of zij kan alle wijzigingen aan de opdracht bevelen die over het voorwerp van de opdracht gaan en binnen de beperkingen van de opdracht blijven.</w:t>
      </w:r>
    </w:p>
    <w:p w14:paraId="5AFF19A8" w14:textId="77777777" w:rsidR="005F2003" w:rsidRPr="00167D52" w:rsidRDefault="005F2003" w:rsidP="00FF455F">
      <w:pPr>
        <w:jc w:val="both"/>
      </w:pPr>
      <w:r>
        <w:t xml:space="preserve">Maken echter geen deel uit van zijn of haar bevoegdheden: de ondertekening van bij-akten alsook iedere andere beslissing of ieder ander akkoord dat een afwijking impliceert van de essentiële bepalingen en voorwaarden van de opdracht. De aanbestedende overheid wordt voor dergelijke beslissingen vertegenwoordigd zoals bepaald in punt 1.2 De aanbestedende overheid </w:t>
      </w:r>
    </w:p>
    <w:p w14:paraId="5AFF19A9" w14:textId="77777777" w:rsidR="005F2003" w:rsidRPr="00167D52" w:rsidRDefault="005F2003" w:rsidP="00FF455F">
      <w:pPr>
        <w:jc w:val="both"/>
      </w:pPr>
      <w:r>
        <w:t>De leidend ambtenaar is in geen geval gemachtigd om de modaliteiten (bijv. uitvoeringstermijnen, …) van het contract te wijzigen, zelfs als de financiële impact nul of negatief zou zijn. Elke verbintenis, elke wijziging of elk akkoord die/dat zou afwijken van de voorwaarden in het bijzonder bestek en waarvan geen kennis werd gegeven door de aanbestedende overheid, moet als nietig worden beschouwd.</w:t>
      </w:r>
    </w:p>
    <w:p w14:paraId="5AFF19AA" w14:textId="77777777" w:rsidR="00702F62" w:rsidRPr="00FE3866" w:rsidRDefault="00702F62" w:rsidP="00FE56F5">
      <w:pPr>
        <w:pStyle w:val="BTCtextCTB"/>
        <w:spacing w:line="276" w:lineRule="auto"/>
        <w:rPr>
          <w:rFonts w:ascii="Georgia" w:eastAsia="DejaVu Sans" w:hAnsi="Georgia" w:cs="Tahoma"/>
          <w:color w:val="404040"/>
          <w:kern w:val="18"/>
          <w:sz w:val="21"/>
          <w:szCs w:val="21"/>
        </w:rPr>
      </w:pPr>
    </w:p>
    <w:p w14:paraId="5AFF19AB" w14:textId="77777777" w:rsidR="005F2003" w:rsidRDefault="005F2003" w:rsidP="00FE56F5">
      <w:pPr>
        <w:pStyle w:val="Titre2"/>
        <w:keepLines w:val="0"/>
        <w:widowControl w:val="0"/>
        <w:tabs>
          <w:tab w:val="num" w:pos="576"/>
        </w:tabs>
        <w:suppressAutoHyphens/>
        <w:spacing w:after="240" w:line="276" w:lineRule="auto"/>
      </w:pPr>
      <w:bookmarkStart w:id="106" w:name="_Toc361408323"/>
      <w:bookmarkStart w:id="107" w:name="_Toc188536229"/>
      <w:bookmarkStart w:id="108" w:name="_Toc361408324"/>
      <w:r>
        <w:t>Onderaannemers (art. 12 tot 15)</w:t>
      </w:r>
      <w:bookmarkEnd w:id="106"/>
      <w:bookmarkEnd w:id="107"/>
    </w:p>
    <w:p w14:paraId="5AFF19AC" w14:textId="77777777" w:rsidR="005F2003" w:rsidRPr="00167D52" w:rsidRDefault="005F2003" w:rsidP="00FF455F">
      <w:pPr>
        <w:jc w:val="both"/>
      </w:pPr>
      <w:r>
        <w:t>De opdrachtnemer blijft aansprakelijk ten opzichte van de aanbestedende overheid wanneer hij of zij de uitvoering van zijn verbintenissen geheel of gedeeltelijk aan derden toevertrouwt. De aanbestedende overheid erkent geen contractuele band met derden.</w:t>
      </w:r>
    </w:p>
    <w:p w14:paraId="5AFF19AD" w14:textId="77777777" w:rsidR="005F2003" w:rsidRPr="00167D52" w:rsidRDefault="005F2003" w:rsidP="00FF455F">
      <w:pPr>
        <w:jc w:val="both"/>
      </w:pPr>
      <w:r>
        <w:t>In elk geval blijft alleen de opdrachtnemer, wat de uitvoering van de opdracht betreft, aansprakelijk ten opzichte van de aanbestedende overheid.</w:t>
      </w:r>
    </w:p>
    <w:p w14:paraId="5AFF19AE" w14:textId="77777777" w:rsidR="005F2003" w:rsidRPr="00167D52" w:rsidRDefault="005F2003" w:rsidP="00FF455F">
      <w:pPr>
        <w:jc w:val="both"/>
      </w:pPr>
      <w:r>
        <w:lastRenderedPageBreak/>
        <w:t>De dienstverlener verbindt zich ertoe om de opdracht te laten uitvoeren door de personen die aangeduid zijn in de offerte, behalve in geval van overmacht. De vermelde personen of hun vervangers worden verondersteld effectief mee te werken aan de uitvoering van de opdracht. De vervangers moeten door de aanbestedende overheid worden erkend.</w:t>
      </w:r>
    </w:p>
    <w:p w14:paraId="5AFF19B1" w14:textId="77777777" w:rsidR="00A347BD" w:rsidRPr="00F4104D" w:rsidRDefault="00A347BD" w:rsidP="00FE56F5">
      <w:pPr>
        <w:pStyle w:val="Corpsdetexte"/>
        <w:spacing w:line="276" w:lineRule="auto"/>
        <w:rPr>
          <w:rFonts w:ascii="Georgia" w:hAnsi="Georgia"/>
          <w:color w:val="404040"/>
          <w:sz w:val="21"/>
          <w:szCs w:val="21"/>
        </w:rPr>
      </w:pPr>
      <w:bookmarkStart w:id="109" w:name="_Toc361408325"/>
      <w:bookmarkEnd w:id="108"/>
    </w:p>
    <w:p w14:paraId="5AFF19B2" w14:textId="77777777" w:rsidR="002B61D5" w:rsidRDefault="002B61D5" w:rsidP="00FE56F5">
      <w:pPr>
        <w:pStyle w:val="Titre2"/>
        <w:keepLines w:val="0"/>
        <w:widowControl w:val="0"/>
        <w:tabs>
          <w:tab w:val="num" w:pos="576"/>
        </w:tabs>
        <w:suppressAutoHyphens/>
        <w:spacing w:after="240" w:line="276" w:lineRule="auto"/>
      </w:pPr>
      <w:bookmarkStart w:id="110" w:name="_Toc52503024"/>
      <w:bookmarkStart w:id="111" w:name="_Toc188536230"/>
      <w:r>
        <w:t>Vertrouwelijkheid (art. 18)</w:t>
      </w:r>
      <w:bookmarkEnd w:id="110"/>
      <w:bookmarkEnd w:id="111"/>
    </w:p>
    <w:p w14:paraId="5AFF19B3" w14:textId="77777777" w:rsidR="002B61D5" w:rsidRPr="000111EE" w:rsidRDefault="002B61D5" w:rsidP="00FE56F5">
      <w:r>
        <w:t>De door de opdrachtnemer verzamelde kennis en informatie, met inbegrip van die van alle met de opdracht belaste personen en van alle andere bij deze opdracht betrokken personen, zijn strikt vertrouwelijk.</w:t>
      </w:r>
    </w:p>
    <w:p w14:paraId="5AFF19B4" w14:textId="77777777" w:rsidR="002B61D5" w:rsidRPr="000111EE" w:rsidRDefault="002B61D5" w:rsidP="00FE56F5">
      <w:r>
        <w:t>In geen geval mag de verzamelde informatie, ongeacht de herkomst en de aard ervan, in welke vorm dan ook aan derden worden doorgegeven.</w:t>
      </w:r>
    </w:p>
    <w:p w14:paraId="5AFF19B5" w14:textId="77777777" w:rsidR="002B61D5" w:rsidRPr="000111EE" w:rsidRDefault="002B61D5" w:rsidP="00FE56F5">
      <w:r>
        <w:t>Elke partij die direct of indirect tussenkomt, is dus gebonden aan een discretieplicht.</w:t>
      </w:r>
    </w:p>
    <w:p w14:paraId="5AFF19BD" w14:textId="77777777" w:rsidR="00A347BD" w:rsidRDefault="00A347BD" w:rsidP="00FE56F5">
      <w:pPr>
        <w:pStyle w:val="Corpsdetexte"/>
        <w:spacing w:line="276" w:lineRule="auto"/>
        <w:ind w:left="705" w:hanging="705"/>
        <w:rPr>
          <w:rFonts w:ascii="Georgia" w:hAnsi="Georgia"/>
          <w:color w:val="404040"/>
          <w:sz w:val="21"/>
          <w:szCs w:val="21"/>
        </w:rPr>
      </w:pPr>
    </w:p>
    <w:p w14:paraId="5AFF19BE" w14:textId="77777777" w:rsidR="002B61D5" w:rsidRPr="001478F6" w:rsidRDefault="002B61D5" w:rsidP="00FE56F5">
      <w:pPr>
        <w:pStyle w:val="Titre2"/>
        <w:spacing w:line="276" w:lineRule="auto"/>
      </w:pPr>
      <w:bookmarkStart w:id="112" w:name="_Toc188536231"/>
      <w:r>
        <w:t>Bescherming van persoonsgegevens</w:t>
      </w:r>
      <w:bookmarkEnd w:id="112"/>
    </w:p>
    <w:p w14:paraId="5AFF19BF" w14:textId="296833A8" w:rsidR="002B61D5" w:rsidRPr="001478F6" w:rsidRDefault="002B61D5" w:rsidP="00D7244E">
      <w:pPr>
        <w:pStyle w:val="Titre3"/>
      </w:pPr>
      <w:bookmarkStart w:id="113" w:name="_Toc188536232"/>
      <w:r>
        <w:t>Verwerking van persoonsgegevens door de aanbestedende overheid</w:t>
      </w:r>
      <w:bookmarkEnd w:id="113"/>
    </w:p>
    <w:p w14:paraId="5AFF19C0" w14:textId="77777777" w:rsidR="002B61D5" w:rsidRDefault="002B61D5" w:rsidP="00FE56F5">
      <w:r>
        <w:t xml:space="preserve">De aanbestedende overheid verbindt zich ertoe de persoonsgegevens die haar in het kader van deze offerteaanvraag worden meegedeeld, met de grootste zorg te behandelen, in overeenstemming met de wetgeving inzake de bescherming van persoonsgegevens (Algemene Verordening Gegevensbescherming – General Data </w:t>
      </w:r>
      <w:proofErr w:type="spellStart"/>
      <w:r>
        <w:t>Protection</w:t>
      </w:r>
      <w:proofErr w:type="spellEnd"/>
      <w:r>
        <w:t xml:space="preserve"> </w:t>
      </w:r>
      <w:proofErr w:type="spellStart"/>
      <w:r>
        <w:t>Regulation</w:t>
      </w:r>
      <w:proofErr w:type="spellEnd"/>
      <w:r>
        <w:t>, GDPR). In de gevallen waarin de Belgische wet van 30 juli 2018 betreffende de bescherming van natuurlijke personen met betrekking tot de verwerking van persoonsgegevens strengere eisen stelt, moet de aanbesteder handelen in overeenstemming met deze wetgeving.</w:t>
      </w:r>
    </w:p>
    <w:p w14:paraId="5AFF19C1" w14:textId="1C3BA41F" w:rsidR="002B61D5" w:rsidRPr="001478F6" w:rsidRDefault="002B61D5" w:rsidP="00D7244E">
      <w:pPr>
        <w:pStyle w:val="Titre3"/>
      </w:pPr>
      <w:bookmarkStart w:id="114" w:name="_Toc188536233"/>
      <w:r>
        <w:t>Verwerking van persoonsgegevens door de opdrachtnemer</w:t>
      </w:r>
      <w:bookmarkEnd w:id="114"/>
      <w:r>
        <w:t xml:space="preserve"> </w:t>
      </w:r>
    </w:p>
    <w:p w14:paraId="5AFF19C2" w14:textId="77777777" w:rsidR="002B61D5" w:rsidRPr="001478F6" w:rsidRDefault="002B61D5" w:rsidP="00D7244E">
      <w:pPr>
        <w:jc w:val="both"/>
      </w:pPr>
      <w:r>
        <w:t xml:space="preserve">Indien de opdrachtnemer tijdens de uitvoering van de overheidsopdracht uitsluitend namens en voor rekening van de aanbestedende overheid persoonsgegevens van de aanbestedende overheid verwerkt, uitsluitend met het oog op het verrichten van de diensten overeenkomstig de bepalingen van het bestek of ter nakoming van een wettelijke verplichting, zijn de volgende bepalingen van toepassing. </w:t>
      </w:r>
    </w:p>
    <w:p w14:paraId="5AFF19C3" w14:textId="77777777" w:rsidR="002B61D5" w:rsidRPr="001478F6" w:rsidRDefault="002B61D5" w:rsidP="00D7244E">
      <w:pPr>
        <w:jc w:val="both"/>
      </w:pPr>
      <w:r>
        <w:t>Voor elke verwerking van persoonsgegevens die in het kader van deze opdracht wordt uitgevoerd, is de opdrachtnemer verplicht zich te houden aan Verordening (EU) 2016/679 van het Europees Parlement en de Raad van 27 april 2016 betreffende de bescherming van natuurlijke personen in verband met de verwerking van persoonsgegevens en betreffende het vrije verkeer van die gegevens en tot intrekking van Richtlijn 95/46/EG (hierna ‘GDPR’) en aan de Belgische wet van 30 juli 2018 betreffende de bescherming van natuurlijke personen met betrekking tot de verwerking van persoonsgegevens.</w:t>
      </w:r>
    </w:p>
    <w:p w14:paraId="5AFF19C4" w14:textId="77777777" w:rsidR="002B61D5" w:rsidRPr="001478F6" w:rsidRDefault="002B61D5" w:rsidP="00D7244E">
      <w:pPr>
        <w:jc w:val="both"/>
      </w:pPr>
      <w:r>
        <w:t xml:space="preserve">Door deel te nemen aan de aanbestedingsprocedure verklaart de inschrijver dat hij zich strikt zal houden aan de verplichtingen van de GDPR voor elke verwerking van persoonsgegevens in het kader van deze overheidsopdracht. </w:t>
      </w:r>
    </w:p>
    <w:p w14:paraId="5AFF19C5" w14:textId="77777777" w:rsidR="002B61D5" w:rsidRPr="001478F6" w:rsidRDefault="002B61D5" w:rsidP="00D7244E">
      <w:pPr>
        <w:jc w:val="both"/>
      </w:pPr>
      <w:r>
        <w:t>De te verwerken persoonsgegevens zijn vertrouwelijk. De opdrachtnemer zal daarom de toegang tot de gegevens beperken tot het personeel dat strikt noodzakelijk is voor de uitvoering en het beheer van en het toezicht op de overheidsopdracht.</w:t>
      </w:r>
    </w:p>
    <w:p w14:paraId="5AFF19C6" w14:textId="77777777" w:rsidR="002B61D5" w:rsidRPr="001478F6" w:rsidRDefault="002B61D5" w:rsidP="00D7244E">
      <w:pPr>
        <w:jc w:val="both"/>
      </w:pPr>
      <w:r>
        <w:lastRenderedPageBreak/>
        <w:t xml:space="preserve">In het kader van de uitvoering van de opdracht bepaalt de aanbestedende overheid het doel van en de middelen voor de verwerking van persoonsgegevens. In dat geval is de aanbestedende overheid verantwoordelijk voor de verwerking en is de opdrachtnemer de verwerker in de zin van artikel 28 van de GDPR. </w:t>
      </w:r>
    </w:p>
    <w:p w14:paraId="5AFF19C7" w14:textId="77777777" w:rsidR="002B61D5" w:rsidRPr="001478F6" w:rsidRDefault="002B61D5" w:rsidP="00D7244E">
      <w:pPr>
        <w:jc w:val="both"/>
      </w:pPr>
      <w:r>
        <w:t xml:space="preserve">De uitvoering van verwerkingen door middel van uitbesteding moet worden geregeld in een overeenkomst of rechtshandeling die de verwerker bindt jegens de voor de verwerkingsverantwoordelijke en waarin met name wordt bepaald dat de verwerker slechts op instructies van de voor de verwerkingsverantwoordelijke handelt en dat de verplichtingen inzake vertrouwelijkheid en beveiliging met betrekking tot de verwerking van persoonsgegevens ook voor de verwerker gelden (artikel 28, lid 3, van de GDPR). </w:t>
      </w:r>
    </w:p>
    <w:p w14:paraId="5AFF19C8" w14:textId="77777777" w:rsidR="00A347BD" w:rsidRDefault="00A347BD" w:rsidP="00D7244E">
      <w:pPr>
        <w:jc w:val="both"/>
      </w:pPr>
      <w:r>
        <w:t>Daarom is het contract ter informatie toegevoegd als bijlage bij dit bijzonder bestek (bijlage 1) Overeenkomst inzake de verwerking van persoonsgegevens (GDPR). Zodra de opdrachtnemer is aangewezen, moet hij het contract ondertekenen en naleven.</w:t>
      </w:r>
    </w:p>
    <w:p w14:paraId="5AFF19C9" w14:textId="77777777" w:rsidR="00A347BD" w:rsidRPr="00FE3866" w:rsidRDefault="00A347BD" w:rsidP="00FE56F5">
      <w:pPr>
        <w:jc w:val="both"/>
      </w:pPr>
    </w:p>
    <w:p w14:paraId="5AFF19CA" w14:textId="77777777" w:rsidR="005F2003" w:rsidRDefault="005F2003" w:rsidP="00FE56F5">
      <w:pPr>
        <w:pStyle w:val="Titre2"/>
        <w:keepLines w:val="0"/>
        <w:widowControl w:val="0"/>
        <w:tabs>
          <w:tab w:val="num" w:pos="576"/>
        </w:tabs>
        <w:suppressAutoHyphens/>
        <w:spacing w:after="240" w:line="276" w:lineRule="auto"/>
      </w:pPr>
      <w:bookmarkStart w:id="115" w:name="_Toc188536234"/>
      <w:r>
        <w:t>Intellectuele rechten (art. 19 tot 23)</w:t>
      </w:r>
      <w:bookmarkEnd w:id="109"/>
      <w:bookmarkEnd w:id="115"/>
    </w:p>
    <w:p w14:paraId="542CCD88" w14:textId="77777777" w:rsidR="004C10EF" w:rsidRPr="0017001A" w:rsidRDefault="004C10EF" w:rsidP="004C10EF">
      <w:pPr>
        <w:pStyle w:val="Corpsdetexte"/>
        <w:rPr>
          <w:rFonts w:ascii="Georgia" w:hAnsi="Georgia"/>
          <w:color w:val="404040" w:themeColor="text1" w:themeTint="BF"/>
          <w:sz w:val="21"/>
          <w:szCs w:val="21"/>
        </w:rPr>
      </w:pPr>
      <w:r w:rsidRPr="00D03514">
        <w:rPr>
          <w:rFonts w:ascii="Georgia" w:hAnsi="Georgia"/>
          <w:color w:val="404040" w:themeColor="text1" w:themeTint="BF"/>
          <w:sz w:val="21"/>
        </w:rPr>
        <w:t>De aanbestedende overheid verkrijgt niet de intellectuele eigendomsrechten die ontstaan, ontwikkeld of gebruikt worden bij de uitvoering van de opdracht.</w:t>
      </w:r>
    </w:p>
    <w:p w14:paraId="55D5C8D9" w14:textId="77777777" w:rsidR="004C10EF" w:rsidRPr="0017001A" w:rsidRDefault="004C10EF" w:rsidP="004C10EF">
      <w:pPr>
        <w:pStyle w:val="Corpsdetexte"/>
        <w:rPr>
          <w:rFonts w:ascii="Georgia" w:hAnsi="Georgia"/>
          <w:color w:val="404040" w:themeColor="text1" w:themeTint="BF"/>
          <w:sz w:val="21"/>
          <w:szCs w:val="21"/>
        </w:rPr>
      </w:pPr>
      <w:r>
        <w:rPr>
          <w:rFonts w:ascii="Georgia" w:hAnsi="Georgia"/>
          <w:color w:val="404040" w:themeColor="text1" w:themeTint="BF"/>
          <w:sz w:val="21"/>
        </w:rPr>
        <w:t>Onverminderd het eerste lid en behoudens andersluidende bepaling in de opdrachtdocumenten, wanneer het voorwerp van de opdracht de creatie, de fabricage, of de ontwikkeling van tekeningen en modellen, alsook van emblemen omvat, verkrijgt de aanbestedende overheid de intellectuele eigendom ervan, alsook het recht om die te deponeren, te laten registreren en te laten beschermen.</w:t>
      </w:r>
    </w:p>
    <w:p w14:paraId="058722FF" w14:textId="77777777" w:rsidR="004C10EF" w:rsidRPr="0017001A" w:rsidRDefault="004C10EF" w:rsidP="004C10EF">
      <w:pPr>
        <w:pStyle w:val="Corpsdetexte"/>
        <w:rPr>
          <w:rFonts w:ascii="Georgia" w:hAnsi="Georgia"/>
          <w:color w:val="404040" w:themeColor="text1" w:themeTint="BF"/>
          <w:sz w:val="21"/>
          <w:szCs w:val="21"/>
        </w:rPr>
      </w:pPr>
      <w:r>
        <w:rPr>
          <w:rFonts w:ascii="Georgia" w:hAnsi="Georgia"/>
          <w:color w:val="404040" w:themeColor="text1" w:themeTint="BF"/>
          <w:sz w:val="21"/>
        </w:rPr>
        <w:t>Wat de domeinnamen betreft die aangemaakt worden in het kader van een opdracht, verkrijgt de aanbestedende overheid eveneens het recht om die te registreren en te beschermen, behoudens andersluidende bepaling in de opdrachtdocumenten.</w:t>
      </w:r>
    </w:p>
    <w:p w14:paraId="2C565546" w14:textId="77777777" w:rsidR="004C10EF" w:rsidRPr="0017001A" w:rsidRDefault="004C10EF" w:rsidP="004C10EF">
      <w:pPr>
        <w:pStyle w:val="Corpsdetexte"/>
        <w:rPr>
          <w:rFonts w:ascii="Georgia" w:hAnsi="Georgia"/>
          <w:color w:val="404040" w:themeColor="text1" w:themeTint="BF"/>
          <w:sz w:val="21"/>
          <w:szCs w:val="21"/>
        </w:rPr>
      </w:pPr>
      <w:r>
        <w:rPr>
          <w:rFonts w:ascii="Georgia" w:hAnsi="Georgia"/>
          <w:color w:val="404040" w:themeColor="text1" w:themeTint="BF"/>
          <w:sz w:val="21"/>
        </w:rPr>
        <w:t>Wanneer de aanbestedende overheid niet de intellectuele eigendom verkrijgt, geniet zij een gebruikslicentie voor de resultaten die beschermd zijn door het intellectuele eigendomsrecht voor de in de opdrachtdocumenten vermelde exploitatiewijzen.</w:t>
      </w:r>
    </w:p>
    <w:p w14:paraId="6ACDE1B1" w14:textId="1DDCDFAA" w:rsidR="00395501" w:rsidRDefault="004C10EF" w:rsidP="00395501">
      <w:pPr>
        <w:pStyle w:val="Corpsdetexte"/>
        <w:rPr>
          <w:rFonts w:ascii="Georgia" w:hAnsi="Georgia"/>
          <w:color w:val="404040" w:themeColor="text1" w:themeTint="BF"/>
          <w:sz w:val="21"/>
          <w:szCs w:val="21"/>
        </w:rPr>
      </w:pPr>
      <w:r>
        <w:rPr>
          <w:rFonts w:ascii="Georgia" w:hAnsi="Georgia"/>
          <w:color w:val="404040" w:themeColor="text1" w:themeTint="BF"/>
          <w:sz w:val="21"/>
        </w:rPr>
        <w:t>De aanbestedende overheid somt hieronder de exploitatiewijzen op waartoe de opdrachtnemer zich verbindt:</w:t>
      </w:r>
    </w:p>
    <w:p w14:paraId="08A8F16C" w14:textId="572B5300" w:rsidR="00395501" w:rsidRPr="00395501" w:rsidRDefault="00395501" w:rsidP="00E74D51">
      <w:pPr>
        <w:pStyle w:val="Corpsdetexte"/>
        <w:numPr>
          <w:ilvl w:val="0"/>
          <w:numId w:val="78"/>
        </w:numPr>
        <w:rPr>
          <w:rFonts w:ascii="Georgia" w:hAnsi="Georgia"/>
          <w:color w:val="404040" w:themeColor="text1" w:themeTint="BF"/>
          <w:sz w:val="21"/>
          <w:szCs w:val="21"/>
        </w:rPr>
      </w:pPr>
      <w:r>
        <w:rPr>
          <w:rFonts w:ascii="Georgia" w:hAnsi="Georgia"/>
          <w:color w:val="404040" w:themeColor="text1" w:themeTint="BF"/>
          <w:sz w:val="21"/>
        </w:rPr>
        <w:t>Het vormingsmateriaal mag uitsluitend worden gereproduceerd en gebruikt in het kader van door Enabel georganiseerde interne opleidingen, met uitsluiting van elk commercieel gebruik.</w:t>
      </w:r>
    </w:p>
    <w:p w14:paraId="51BB59CA" w14:textId="14ECCB1B" w:rsidR="00395501" w:rsidRPr="00395501" w:rsidRDefault="00395501" w:rsidP="00E74D51">
      <w:pPr>
        <w:pStyle w:val="Corpsdetexte"/>
        <w:numPr>
          <w:ilvl w:val="0"/>
          <w:numId w:val="78"/>
        </w:numPr>
        <w:rPr>
          <w:rFonts w:ascii="Georgia" w:hAnsi="Georgia"/>
          <w:color w:val="404040" w:themeColor="text1" w:themeTint="BF"/>
          <w:sz w:val="21"/>
          <w:szCs w:val="21"/>
        </w:rPr>
      </w:pPr>
      <w:r>
        <w:rPr>
          <w:rFonts w:ascii="Georgia" w:hAnsi="Georgia"/>
          <w:color w:val="404040" w:themeColor="text1" w:themeTint="BF"/>
          <w:sz w:val="21"/>
        </w:rPr>
        <w:t>Enabel mag vormingsmateriaal in andere talen vertalen om te voldoen aan interne opleidingsbehoeften, op voorwaarde dat de kwaliteit en integriteit van de inhoud wordt gerespecteerd.</w:t>
      </w:r>
    </w:p>
    <w:p w14:paraId="583362A7" w14:textId="0594BBC0" w:rsidR="00395501" w:rsidRPr="00A7211C" w:rsidRDefault="00395501" w:rsidP="00E74D51">
      <w:pPr>
        <w:pStyle w:val="Corpsdetexte"/>
        <w:numPr>
          <w:ilvl w:val="0"/>
          <w:numId w:val="78"/>
        </w:numPr>
        <w:rPr>
          <w:rFonts w:ascii="Georgia" w:hAnsi="Georgia"/>
          <w:color w:val="404040" w:themeColor="text1" w:themeTint="BF"/>
          <w:sz w:val="21"/>
          <w:szCs w:val="21"/>
        </w:rPr>
      </w:pPr>
      <w:r>
        <w:rPr>
          <w:rFonts w:ascii="Georgia" w:hAnsi="Georgia"/>
          <w:color w:val="404040" w:themeColor="text1" w:themeTint="BF"/>
          <w:sz w:val="21"/>
        </w:rPr>
        <w:t>Enabel heeft het recht om het vormingsmateriaal aan te passen om beter te voldoen aan specifieke behoeften of operationele contexten, mits een duidelijke vermelding van de oorspronkelijke auteur wordt gehandhaafd en de morele rechten van deze laatste niet worden aangetast.</w:t>
      </w:r>
    </w:p>
    <w:p w14:paraId="7763A0AB" w14:textId="23656653" w:rsidR="00A7211C" w:rsidRDefault="00C82DD4" w:rsidP="00395501">
      <w:pPr>
        <w:pStyle w:val="Corpsdetexte"/>
        <w:numPr>
          <w:ilvl w:val="0"/>
          <w:numId w:val="78"/>
        </w:numPr>
        <w:rPr>
          <w:rFonts w:ascii="Georgia" w:hAnsi="Georgia"/>
          <w:color w:val="404040" w:themeColor="text1" w:themeTint="BF"/>
          <w:sz w:val="21"/>
          <w:szCs w:val="21"/>
        </w:rPr>
      </w:pPr>
      <w:r>
        <w:rPr>
          <w:rFonts w:ascii="Georgia" w:hAnsi="Georgia"/>
          <w:color w:val="404040" w:themeColor="text1" w:themeTint="BF"/>
          <w:sz w:val="21"/>
        </w:rPr>
        <w:t>Enabel mag het vormingsmateriaal blijvend gebruiken als onderdeel van zijn activiteiten.</w:t>
      </w:r>
    </w:p>
    <w:p w14:paraId="5A21FA2F" w14:textId="77777777" w:rsidR="00CD4AEC" w:rsidRDefault="00395501" w:rsidP="00194083">
      <w:pPr>
        <w:pStyle w:val="Corpsdetexte"/>
        <w:numPr>
          <w:ilvl w:val="0"/>
          <w:numId w:val="78"/>
        </w:numPr>
        <w:rPr>
          <w:rFonts w:ascii="Georgia" w:hAnsi="Georgia"/>
          <w:color w:val="404040" w:themeColor="text1" w:themeTint="BF"/>
          <w:sz w:val="21"/>
          <w:szCs w:val="21"/>
        </w:rPr>
      </w:pPr>
      <w:r>
        <w:rPr>
          <w:rFonts w:ascii="Georgia" w:hAnsi="Georgia"/>
          <w:color w:val="404040" w:themeColor="text1" w:themeTint="BF"/>
          <w:sz w:val="21"/>
        </w:rPr>
        <w:lastRenderedPageBreak/>
        <w:t xml:space="preserve">De materialen kunnen worden gehost op de interne digitale platforms van Enabel, zoals het intranet of een Learning Management System (LMS), waarbij de toegang is beperkt tot de direct betrokken </w:t>
      </w:r>
      <w:proofErr w:type="spellStart"/>
      <w:r>
        <w:rPr>
          <w:rFonts w:ascii="Georgia" w:hAnsi="Georgia"/>
          <w:color w:val="404040" w:themeColor="text1" w:themeTint="BF"/>
          <w:sz w:val="21"/>
        </w:rPr>
        <w:t>medewerk·st·ers</w:t>
      </w:r>
      <w:proofErr w:type="spellEnd"/>
      <w:r>
        <w:rPr>
          <w:rFonts w:ascii="Georgia" w:hAnsi="Georgia"/>
          <w:color w:val="404040" w:themeColor="text1" w:themeTint="BF"/>
          <w:sz w:val="21"/>
        </w:rPr>
        <w:t xml:space="preserve"> en partners.</w:t>
      </w:r>
    </w:p>
    <w:p w14:paraId="3EF5955C" w14:textId="77777777" w:rsidR="00B9608B" w:rsidRDefault="00B9608B" w:rsidP="00FE56F5"/>
    <w:p w14:paraId="5AFF19D1" w14:textId="0761E746" w:rsidR="005F2003" w:rsidRDefault="005F2003" w:rsidP="00FE56F5">
      <w:pPr>
        <w:pStyle w:val="Titre2"/>
        <w:keepLines w:val="0"/>
        <w:widowControl w:val="0"/>
        <w:tabs>
          <w:tab w:val="num" w:pos="576"/>
        </w:tabs>
        <w:suppressAutoHyphens/>
        <w:spacing w:after="240" w:line="276" w:lineRule="auto"/>
      </w:pPr>
      <w:bookmarkStart w:id="116" w:name="_Ref233108956"/>
      <w:bookmarkStart w:id="117" w:name="_Ref233108960"/>
      <w:bookmarkStart w:id="118" w:name="_Toc257380497"/>
      <w:bookmarkStart w:id="119" w:name="_Toc260134216"/>
      <w:bookmarkStart w:id="120" w:name="_Toc364253084"/>
      <w:bookmarkStart w:id="121" w:name="_Toc188536235"/>
      <w:r>
        <w:t xml:space="preserve">Borgtocht </w:t>
      </w:r>
      <w:bookmarkEnd w:id="116"/>
      <w:bookmarkEnd w:id="117"/>
      <w:bookmarkEnd w:id="118"/>
      <w:bookmarkEnd w:id="119"/>
      <w:r>
        <w:t xml:space="preserve"> (art. 25 tot 33)</w:t>
      </w:r>
      <w:bookmarkEnd w:id="120"/>
      <w:bookmarkEnd w:id="121"/>
    </w:p>
    <w:p w14:paraId="5128D6EC" w14:textId="0A6E22B7" w:rsidR="00E771D4" w:rsidRDefault="00E771D4" w:rsidP="00FE56F5">
      <w:r>
        <w:t>Voor deze overheidsopdracht is geen borgtocht vereist, in overeenstemming met artikel 25, § 1 van de AUR.</w:t>
      </w:r>
    </w:p>
    <w:p w14:paraId="5AFF19E8" w14:textId="77777777" w:rsidR="000534B9" w:rsidRPr="000534B9" w:rsidRDefault="000534B9" w:rsidP="00FE56F5">
      <w:pPr>
        <w:ind w:left="284" w:hanging="284"/>
        <w:jc w:val="both"/>
        <w:rPr>
          <w:rFonts w:cs="Arial"/>
          <w:kern w:val="18"/>
          <w:sz w:val="20"/>
        </w:rPr>
      </w:pPr>
    </w:p>
    <w:p w14:paraId="5AFF19E9" w14:textId="77777777" w:rsidR="005F2003" w:rsidRDefault="005F2003" w:rsidP="00FE56F5">
      <w:pPr>
        <w:pStyle w:val="Titre2"/>
        <w:keepLines w:val="0"/>
        <w:widowControl w:val="0"/>
        <w:tabs>
          <w:tab w:val="num" w:pos="576"/>
        </w:tabs>
        <w:suppressAutoHyphens/>
        <w:spacing w:after="240" w:line="276" w:lineRule="auto"/>
      </w:pPr>
      <w:bookmarkStart w:id="122" w:name="_Toc361393825"/>
      <w:bookmarkStart w:id="123" w:name="_Toc361408327"/>
      <w:bookmarkStart w:id="124" w:name="_Toc188536236"/>
      <w:r>
        <w:t>Conforme uitvoering (art. 34)</w:t>
      </w:r>
      <w:bookmarkEnd w:id="122"/>
      <w:bookmarkEnd w:id="123"/>
      <w:bookmarkEnd w:id="124"/>
      <w:r>
        <w:t xml:space="preserve"> </w:t>
      </w:r>
    </w:p>
    <w:p w14:paraId="5AFF19EA" w14:textId="77777777" w:rsidR="005F2003" w:rsidRPr="00AF4F4F" w:rsidRDefault="005F2003" w:rsidP="00FE56F5">
      <w:r>
        <w:t>De diensten dienen in alle opzichten overeen te stemmen met de opdrachtdocumenten. Zelfs bij ontstentenis van technische specificaties in de opdrachtdocumenten, voldoen ze op alle punten aan de regels van de kunst.</w:t>
      </w:r>
    </w:p>
    <w:p w14:paraId="5AFF19EB" w14:textId="77777777" w:rsidR="005F2003" w:rsidRDefault="005F2003" w:rsidP="00FE56F5">
      <w:pPr>
        <w:pStyle w:val="Corpsdetexte"/>
        <w:spacing w:line="276" w:lineRule="auto"/>
      </w:pPr>
    </w:p>
    <w:p w14:paraId="631C84F7" w14:textId="17BE271D" w:rsidR="003328A9" w:rsidRPr="003328A9" w:rsidRDefault="003328A9" w:rsidP="00F83157">
      <w:pPr>
        <w:pStyle w:val="Titre2"/>
      </w:pPr>
      <w:bookmarkStart w:id="125" w:name="_Toc165635975"/>
      <w:bookmarkStart w:id="126" w:name="_Toc188536237"/>
      <w:r>
        <w:t>Bestelling later en uitvoeringstermijnen</w:t>
      </w:r>
      <w:bookmarkEnd w:id="125"/>
      <w:bookmarkEnd w:id="126"/>
    </w:p>
    <w:p w14:paraId="5825F157" w14:textId="77777777" w:rsidR="003328A9" w:rsidRPr="003328A9" w:rsidRDefault="003328A9" w:rsidP="003328A9">
      <w:pPr>
        <w:spacing w:after="0" w:line="20" w:lineRule="atLeast"/>
      </w:pPr>
    </w:p>
    <w:p w14:paraId="42A868E0" w14:textId="5E2D9907" w:rsidR="003328A9" w:rsidRPr="003328A9" w:rsidRDefault="003328A9" w:rsidP="003328A9">
      <w:pPr>
        <w:widowControl w:val="0"/>
        <w:suppressAutoHyphens/>
        <w:spacing w:after="0" w:line="20" w:lineRule="atLeast"/>
        <w:jc w:val="both"/>
        <w:rPr>
          <w:rFonts w:eastAsia="DejaVu Sans" w:cs="Tahoma"/>
          <w:kern w:val="18"/>
          <w:szCs w:val="21"/>
        </w:rPr>
      </w:pPr>
      <w:r>
        <w:t>Een verzoek met details over de gewenste diensten (post 1,2, 3 en 4) en de gewenste levertijd wordt per e-mail naar de dienstverlener gestuurd.</w:t>
      </w:r>
    </w:p>
    <w:p w14:paraId="51CC4426" w14:textId="77777777" w:rsidR="003328A9" w:rsidRPr="003328A9" w:rsidRDefault="003328A9" w:rsidP="003328A9">
      <w:pPr>
        <w:widowControl w:val="0"/>
        <w:suppressAutoHyphens/>
        <w:spacing w:after="0" w:line="20" w:lineRule="atLeast"/>
        <w:jc w:val="both"/>
        <w:rPr>
          <w:rFonts w:eastAsia="DejaVu Sans" w:cs="Tahoma"/>
          <w:kern w:val="18"/>
          <w:szCs w:val="24"/>
        </w:rPr>
      </w:pPr>
    </w:p>
    <w:p w14:paraId="245F396D" w14:textId="2B5578AB" w:rsidR="003328A9" w:rsidRPr="003328A9" w:rsidRDefault="003328A9" w:rsidP="003328A9">
      <w:pPr>
        <w:widowControl w:val="0"/>
        <w:suppressAutoHyphens/>
        <w:spacing w:after="0" w:line="20" w:lineRule="atLeast"/>
        <w:jc w:val="both"/>
        <w:rPr>
          <w:rFonts w:eastAsia="DejaVu Sans" w:cs="Tahoma"/>
          <w:kern w:val="18"/>
          <w:szCs w:val="24"/>
        </w:rPr>
      </w:pPr>
      <w:r>
        <w:t>Binnen vijf werkdagen na ontvangst van het verzoek zal de dienstverlener de beschikbaarheid van de experts bevestigen.</w:t>
      </w:r>
    </w:p>
    <w:p w14:paraId="742AD958" w14:textId="77777777" w:rsidR="003328A9" w:rsidRPr="003328A9" w:rsidRDefault="003328A9" w:rsidP="003328A9">
      <w:pPr>
        <w:spacing w:after="0" w:line="20" w:lineRule="atLeast"/>
        <w:jc w:val="both"/>
        <w:rPr>
          <w:b/>
        </w:rPr>
      </w:pPr>
    </w:p>
    <w:p w14:paraId="3DB29385" w14:textId="19A55236" w:rsidR="003328A9" w:rsidRPr="003328A9" w:rsidRDefault="003328A9" w:rsidP="003328A9">
      <w:pPr>
        <w:widowControl w:val="0"/>
        <w:suppressAutoHyphens/>
        <w:spacing w:after="0" w:line="20" w:lineRule="atLeast"/>
        <w:jc w:val="both"/>
        <w:rPr>
          <w:rFonts w:eastAsia="DejaVu Sans" w:cs="Tahoma"/>
          <w:kern w:val="18"/>
          <w:szCs w:val="24"/>
        </w:rPr>
      </w:pPr>
      <w:r>
        <w:t>Na ontvangst van de bevestiging van de beschikbaarheid van de expert, bevestigt de aanbestedende overheid de opdracht door een bestelbrief te sturen naar de dienstverlener, die dient als gunning van de latere opdracht.</w:t>
      </w:r>
    </w:p>
    <w:p w14:paraId="06D22F4F" w14:textId="77777777" w:rsidR="003328A9" w:rsidRPr="003328A9" w:rsidRDefault="003328A9" w:rsidP="003328A9">
      <w:pPr>
        <w:widowControl w:val="0"/>
        <w:suppressAutoHyphens/>
        <w:spacing w:after="0" w:line="20" w:lineRule="atLeast"/>
        <w:jc w:val="both"/>
        <w:rPr>
          <w:rFonts w:eastAsia="DejaVu Sans" w:cs="Tahoma"/>
          <w:kern w:val="18"/>
          <w:szCs w:val="24"/>
        </w:rPr>
      </w:pPr>
    </w:p>
    <w:p w14:paraId="486DA2F2" w14:textId="7647674B" w:rsidR="003328A9" w:rsidRPr="003328A9" w:rsidRDefault="003328A9" w:rsidP="003328A9">
      <w:pPr>
        <w:widowControl w:val="0"/>
        <w:suppressAutoHyphens/>
        <w:spacing w:after="0" w:line="20" w:lineRule="atLeast"/>
        <w:jc w:val="both"/>
        <w:rPr>
          <w:rFonts w:eastAsia="DejaVu Sans" w:cs="Tahoma"/>
          <w:kern w:val="18"/>
          <w:szCs w:val="24"/>
        </w:rPr>
      </w:pPr>
      <w:r>
        <w:t>De bestelbrief wordt per e-mail naar de dienstverlener gestuurd. De dienstverlener bevestigt de ontvangst van de bestelbrief per e-mail binnen 2 werkdagen na de datum van verzending van de bestelbrief.</w:t>
      </w:r>
    </w:p>
    <w:p w14:paraId="3110EF10" w14:textId="77777777" w:rsidR="003328A9" w:rsidRPr="003328A9" w:rsidRDefault="003328A9" w:rsidP="003328A9">
      <w:pPr>
        <w:widowControl w:val="0"/>
        <w:suppressAutoHyphens/>
        <w:spacing w:after="0" w:line="20" w:lineRule="atLeast"/>
        <w:jc w:val="both"/>
        <w:rPr>
          <w:kern w:val="18"/>
          <w:szCs w:val="21"/>
        </w:rPr>
      </w:pPr>
    </w:p>
    <w:p w14:paraId="71B007C9" w14:textId="77777777" w:rsidR="003328A9" w:rsidRPr="003328A9" w:rsidRDefault="003328A9" w:rsidP="003328A9">
      <w:pPr>
        <w:widowControl w:val="0"/>
        <w:suppressAutoHyphens/>
        <w:spacing w:after="0" w:line="20" w:lineRule="atLeast"/>
        <w:jc w:val="both"/>
        <w:rPr>
          <w:rFonts w:eastAsia="DejaVu Sans" w:cs="Tahoma"/>
          <w:kern w:val="18"/>
          <w:szCs w:val="24"/>
        </w:rPr>
      </w:pPr>
      <w:r>
        <w:t>De termijn voor de uitvoering wordt vastgesteld in werkdagen of in kalenderdagen.</w:t>
      </w:r>
    </w:p>
    <w:p w14:paraId="09279519" w14:textId="77777777" w:rsidR="003328A9" w:rsidRPr="003328A9" w:rsidRDefault="003328A9" w:rsidP="003328A9">
      <w:pPr>
        <w:widowControl w:val="0"/>
        <w:suppressAutoHyphens/>
        <w:spacing w:after="0" w:line="20" w:lineRule="atLeast"/>
        <w:jc w:val="both"/>
        <w:rPr>
          <w:rFonts w:eastAsia="DejaVu Sans" w:cs="Tahoma"/>
          <w:kern w:val="18"/>
          <w:szCs w:val="24"/>
        </w:rPr>
      </w:pPr>
    </w:p>
    <w:p w14:paraId="4E8F82EC" w14:textId="77777777" w:rsidR="003328A9" w:rsidRPr="003328A9" w:rsidRDefault="003328A9" w:rsidP="003328A9">
      <w:pPr>
        <w:widowControl w:val="0"/>
        <w:suppressAutoHyphens/>
        <w:spacing w:after="0" w:line="20" w:lineRule="atLeast"/>
        <w:jc w:val="both"/>
        <w:rPr>
          <w:rFonts w:eastAsia="DejaVu Sans" w:cs="Tahoma"/>
          <w:kern w:val="18"/>
          <w:szCs w:val="24"/>
        </w:rPr>
      </w:pPr>
      <w:r>
        <w:t>Indien de uitvoeringstermijn in werkdagen is gesteld, worden als zodanig niet beschouwd:</w:t>
      </w:r>
    </w:p>
    <w:p w14:paraId="729E8354" w14:textId="77777777" w:rsidR="003328A9" w:rsidRPr="003328A9" w:rsidRDefault="003328A9" w:rsidP="003328A9">
      <w:pPr>
        <w:widowControl w:val="0"/>
        <w:suppressAutoHyphens/>
        <w:spacing w:after="0" w:line="20" w:lineRule="atLeast"/>
        <w:jc w:val="both"/>
        <w:rPr>
          <w:rFonts w:eastAsia="DejaVu Sans" w:cs="Tahoma"/>
          <w:kern w:val="18"/>
          <w:szCs w:val="24"/>
        </w:rPr>
      </w:pPr>
    </w:p>
    <w:p w14:paraId="4621276D" w14:textId="77777777" w:rsidR="003328A9" w:rsidRPr="003328A9" w:rsidRDefault="003328A9" w:rsidP="003328A9">
      <w:pPr>
        <w:widowControl w:val="0"/>
        <w:suppressAutoHyphens/>
        <w:spacing w:after="0" w:line="20" w:lineRule="atLeast"/>
        <w:jc w:val="both"/>
        <w:rPr>
          <w:rFonts w:eastAsia="DejaVu Sans" w:cs="Tahoma"/>
          <w:kern w:val="18"/>
          <w:szCs w:val="24"/>
        </w:rPr>
      </w:pPr>
      <w:r>
        <w:t>1° de zaterdagen, zondagen en wettelijke feestdagen;</w:t>
      </w:r>
    </w:p>
    <w:p w14:paraId="00F24875" w14:textId="77777777" w:rsidR="003328A9" w:rsidRPr="003328A9" w:rsidRDefault="003328A9" w:rsidP="003328A9">
      <w:pPr>
        <w:widowControl w:val="0"/>
        <w:suppressAutoHyphens/>
        <w:spacing w:after="0" w:line="20" w:lineRule="atLeast"/>
        <w:jc w:val="both"/>
        <w:rPr>
          <w:rFonts w:eastAsia="DejaVu Sans" w:cs="Tahoma"/>
          <w:kern w:val="18"/>
          <w:szCs w:val="24"/>
        </w:rPr>
      </w:pPr>
      <w:r>
        <w:t>2° de betaalde jaarlijkse vakantiedagen en de inhaalrustdagen bepaald in een koninklijk besluit of in een bij koninklijk besluit algemeen bindend verklaarde collectieve arbeidsovereenkomst.</w:t>
      </w:r>
    </w:p>
    <w:p w14:paraId="69D26B65" w14:textId="77777777" w:rsidR="003328A9" w:rsidRPr="003328A9" w:rsidRDefault="003328A9" w:rsidP="003328A9">
      <w:pPr>
        <w:widowControl w:val="0"/>
        <w:suppressAutoHyphens/>
        <w:spacing w:after="0" w:line="20" w:lineRule="atLeast"/>
        <w:jc w:val="both"/>
        <w:rPr>
          <w:rFonts w:eastAsia="DejaVu Sans" w:cs="Tahoma"/>
          <w:kern w:val="18"/>
          <w:szCs w:val="24"/>
        </w:rPr>
      </w:pPr>
    </w:p>
    <w:p w14:paraId="486EF90E" w14:textId="77777777" w:rsidR="003328A9" w:rsidRPr="003328A9" w:rsidRDefault="003328A9" w:rsidP="003328A9">
      <w:pPr>
        <w:widowControl w:val="0"/>
        <w:suppressAutoHyphens/>
        <w:spacing w:after="0" w:line="20" w:lineRule="atLeast"/>
        <w:jc w:val="both"/>
        <w:rPr>
          <w:rFonts w:eastAsia="DejaVu Sans" w:cs="Tahoma"/>
          <w:kern w:val="18"/>
          <w:szCs w:val="24"/>
        </w:rPr>
      </w:pPr>
      <w:r>
        <w:t>Indien de uitvoeringstermijn in kalenderdagen is vastgesteld, worden de sluitingsdagen voor de jaarlijkse vakanties in de onderneming van de dienstverlener daar niet ingerekend.</w:t>
      </w:r>
    </w:p>
    <w:p w14:paraId="64555A96" w14:textId="77777777" w:rsidR="003328A9" w:rsidRPr="003328A9" w:rsidRDefault="003328A9" w:rsidP="003328A9">
      <w:pPr>
        <w:widowControl w:val="0"/>
        <w:suppressAutoHyphens/>
        <w:spacing w:after="0" w:line="20" w:lineRule="atLeast"/>
        <w:jc w:val="both"/>
        <w:rPr>
          <w:rFonts w:eastAsia="DejaVu Sans" w:cs="Tahoma"/>
          <w:kern w:val="18"/>
          <w:szCs w:val="24"/>
        </w:rPr>
      </w:pPr>
    </w:p>
    <w:p w14:paraId="45A86981" w14:textId="77777777" w:rsidR="003328A9" w:rsidRPr="003328A9" w:rsidRDefault="003328A9" w:rsidP="003328A9">
      <w:pPr>
        <w:widowControl w:val="0"/>
        <w:suppressAutoHyphens/>
        <w:spacing w:after="0" w:line="20" w:lineRule="atLeast"/>
        <w:jc w:val="both"/>
        <w:rPr>
          <w:rFonts w:eastAsia="DejaVu Sans" w:cs="Tahoma"/>
          <w:color w:val="auto"/>
          <w:kern w:val="18"/>
          <w:sz w:val="20"/>
          <w:szCs w:val="24"/>
        </w:rPr>
      </w:pPr>
    </w:p>
    <w:p w14:paraId="68E44F6E" w14:textId="77777777" w:rsidR="003328A9" w:rsidRPr="003328A9" w:rsidRDefault="003328A9" w:rsidP="00F83157">
      <w:pPr>
        <w:pStyle w:val="Titre2"/>
      </w:pPr>
      <w:bookmarkStart w:id="127" w:name="_Toc165635976"/>
      <w:bookmarkStart w:id="128" w:name="_Toc188536238"/>
      <w:r>
        <w:t>Plaats waar de diensten moeten worden uitgevoerd en formaliteiten (art. 149)</w:t>
      </w:r>
      <w:bookmarkEnd w:id="127"/>
      <w:bookmarkEnd w:id="128"/>
    </w:p>
    <w:p w14:paraId="19C81970" w14:textId="77777777" w:rsidR="003328A9" w:rsidRPr="003328A9" w:rsidRDefault="003328A9" w:rsidP="003328A9">
      <w:pPr>
        <w:widowControl w:val="0"/>
        <w:suppressAutoHyphens/>
        <w:spacing w:after="0" w:line="20" w:lineRule="atLeast"/>
        <w:jc w:val="both"/>
        <w:rPr>
          <w:rFonts w:eastAsia="DejaVu Sans" w:cs="Tahoma"/>
          <w:kern w:val="18"/>
          <w:szCs w:val="24"/>
        </w:rPr>
      </w:pPr>
    </w:p>
    <w:p w14:paraId="2C849570" w14:textId="77777777" w:rsidR="003328A9" w:rsidRPr="003328A9" w:rsidRDefault="003328A9" w:rsidP="003328A9">
      <w:pPr>
        <w:widowControl w:val="0"/>
        <w:suppressAutoHyphens/>
        <w:spacing w:after="0" w:line="20" w:lineRule="atLeast"/>
        <w:jc w:val="both"/>
        <w:rPr>
          <w:rFonts w:eastAsia="DejaVu Sans" w:cs="Tahoma"/>
          <w:kern w:val="18"/>
          <w:szCs w:val="24"/>
        </w:rPr>
      </w:pPr>
      <w:r>
        <w:t>De diensten zullen worden uitgevoerd op een van de volgende plaatsen:</w:t>
      </w:r>
    </w:p>
    <w:p w14:paraId="7565A28E" w14:textId="77777777" w:rsidR="003328A9" w:rsidRPr="003328A9" w:rsidRDefault="003328A9" w:rsidP="003328A9">
      <w:pPr>
        <w:widowControl w:val="0"/>
        <w:suppressAutoHyphens/>
        <w:spacing w:after="0" w:line="20" w:lineRule="atLeast"/>
        <w:jc w:val="both"/>
        <w:rPr>
          <w:rFonts w:eastAsia="DejaVu Sans" w:cs="Tahoma"/>
          <w:kern w:val="18"/>
          <w:szCs w:val="21"/>
        </w:rPr>
      </w:pPr>
    </w:p>
    <w:p w14:paraId="52737E76" w14:textId="77777777" w:rsidR="00D60C84" w:rsidRPr="00DD4F5A" w:rsidRDefault="004227ED" w:rsidP="00D60C84">
      <w:pPr>
        <w:numPr>
          <w:ilvl w:val="0"/>
          <w:numId w:val="70"/>
        </w:numPr>
        <w:spacing w:after="0" w:line="20" w:lineRule="atLeast"/>
        <w:contextualSpacing/>
        <w:jc w:val="both"/>
        <w:rPr>
          <w:b/>
          <w:bCs/>
        </w:rPr>
      </w:pPr>
      <w:r>
        <w:rPr>
          <w:b/>
        </w:rPr>
        <w:lastRenderedPageBreak/>
        <w:t>Post 1 </w:t>
      </w:r>
    </w:p>
    <w:p w14:paraId="4C5C09AE" w14:textId="48AA906D" w:rsidR="004227ED" w:rsidRPr="00F83157" w:rsidRDefault="004227ED" w:rsidP="00F83157">
      <w:pPr>
        <w:spacing w:after="0" w:line="20" w:lineRule="atLeast"/>
        <w:ind w:left="720"/>
        <w:contextualSpacing/>
        <w:jc w:val="both"/>
      </w:pPr>
      <w:r>
        <w:t>In kantoren van Enabel, te Hoogstraat 147, 1000 Brussel, of in een van de landen waar Enabel actief is.</w:t>
      </w:r>
    </w:p>
    <w:p w14:paraId="117019A8" w14:textId="77777777" w:rsidR="00D60C84" w:rsidRDefault="00D60C84" w:rsidP="00D60C84"/>
    <w:p w14:paraId="3C18DFB8" w14:textId="2F5E94A9" w:rsidR="00D60C84" w:rsidRPr="00DD4F5A" w:rsidRDefault="009B3CB6" w:rsidP="00F83157">
      <w:pPr>
        <w:pStyle w:val="Paragraphedeliste"/>
        <w:numPr>
          <w:ilvl w:val="0"/>
          <w:numId w:val="75"/>
        </w:numPr>
        <w:rPr>
          <w:b/>
          <w:bCs/>
        </w:rPr>
      </w:pPr>
      <w:r>
        <w:rPr>
          <w:b/>
        </w:rPr>
        <w:t>Post 2 </w:t>
      </w:r>
    </w:p>
    <w:p w14:paraId="3C564976" w14:textId="5BD781B6" w:rsidR="00E236C1" w:rsidRPr="003328A9" w:rsidRDefault="004227ED" w:rsidP="00F83157">
      <w:pPr>
        <w:pStyle w:val="Paragraphedeliste"/>
      </w:pPr>
      <w:r>
        <w:t>Online (videoconferentie) van het domicilie of de verblijfsplaats van de expert.</w:t>
      </w:r>
    </w:p>
    <w:p w14:paraId="7F8F4733" w14:textId="5A79D50F" w:rsidR="00E6242A" w:rsidRPr="00DD4F5A" w:rsidRDefault="00D14B18" w:rsidP="00064E30">
      <w:pPr>
        <w:numPr>
          <w:ilvl w:val="0"/>
          <w:numId w:val="70"/>
        </w:numPr>
        <w:spacing w:after="0" w:line="20" w:lineRule="atLeast"/>
        <w:contextualSpacing/>
        <w:jc w:val="both"/>
        <w:rPr>
          <w:b/>
          <w:bCs/>
        </w:rPr>
      </w:pPr>
      <w:r>
        <w:rPr>
          <w:b/>
        </w:rPr>
        <w:t>Posten 3 en 4 </w:t>
      </w:r>
    </w:p>
    <w:p w14:paraId="695B1CBF" w14:textId="0EEF8D19" w:rsidR="00E74D51" w:rsidRPr="003328A9" w:rsidRDefault="00CC1BF6" w:rsidP="00F83157">
      <w:pPr>
        <w:spacing w:after="0" w:line="20" w:lineRule="atLeast"/>
        <w:ind w:left="720"/>
        <w:contextualSpacing/>
        <w:jc w:val="both"/>
      </w:pPr>
      <w:r>
        <w:t>In kantoren van Enabel, te Hoogstraat 147, 1000 Brussel, of in een van de landen waar Enabel actief is, of online (videoconferentie) van het domicilie of de verblijfsplaats van de expert. </w:t>
      </w:r>
    </w:p>
    <w:p w14:paraId="09E3330A" w14:textId="77777777" w:rsidR="003328A9" w:rsidRDefault="003328A9" w:rsidP="00DD4F5A">
      <w:pPr>
        <w:spacing w:after="0" w:line="20" w:lineRule="atLeast"/>
        <w:ind w:left="720"/>
        <w:contextualSpacing/>
        <w:jc w:val="both"/>
      </w:pPr>
    </w:p>
    <w:p w14:paraId="5AFF19EC" w14:textId="77777777" w:rsidR="005F2003" w:rsidRPr="005F2003" w:rsidRDefault="005F2003" w:rsidP="00FE56F5">
      <w:pPr>
        <w:pStyle w:val="Titre2"/>
        <w:keepLines w:val="0"/>
        <w:widowControl w:val="0"/>
        <w:tabs>
          <w:tab w:val="num" w:pos="576"/>
        </w:tabs>
        <w:suppressAutoHyphens/>
        <w:spacing w:after="240" w:line="276" w:lineRule="auto"/>
      </w:pPr>
      <w:bookmarkStart w:id="129" w:name="_Toc188536239"/>
      <w:r>
        <w:t>Wijzigingen van de opdracht (art. 37 tot 38/19)</w:t>
      </w:r>
      <w:bookmarkEnd w:id="129"/>
    </w:p>
    <w:p w14:paraId="5AFF19ED" w14:textId="77777777" w:rsidR="005F2003" w:rsidRPr="000534B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30" w:name="_Toc188536240"/>
      <w:r>
        <w:t>Vervanging van de opdrachtnemer (art. 38/3)</w:t>
      </w:r>
      <w:bookmarkEnd w:id="130"/>
    </w:p>
    <w:p w14:paraId="5AFF19EE"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rPr>
        <w:t xml:space="preserve">Voor zover hij of zij voldoet aan de selectiecriteria en niet valt onder de uitsluitingscriteria uit dit document, mag een nieuwe opdrachtnemer de opdrachtnemer met wie de initiële opdracht werd gesloten vervangen in andere gevallen dat deze voorzien in art. 38/3 van de AUR. </w:t>
      </w:r>
    </w:p>
    <w:p w14:paraId="5AFF19EF"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rPr>
        <w:t>De opdrachtnemer dient zijn aanvraag zo snel mogelijk in per aangetekende brief en preciseert de redenen van deze vervanging. Daarbij levert hij een gedetailleerde inventaris van de staat van de reeds uitgevoerde diensten, de gegevens van de nieuwe opdrachtnemer, en de documenten en certificaten waartoe de aanbestedende overheid geen gratis toegang heeft.</w:t>
      </w:r>
    </w:p>
    <w:p w14:paraId="5AFF19F0"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rPr>
        <w:t xml:space="preserve">De vervanging moet het voorwerp uitmaken van een gedateerd en door de drie partijen ondertekend aanhangsel. De initiële opdrachtnemer blijft verantwoordelijk tegenover de aanbestedende overheid voor de uitvoering van het overblijvende deel van de opdracht. </w:t>
      </w:r>
    </w:p>
    <w:p w14:paraId="5AFF19F1" w14:textId="77777777" w:rsidR="005F2003" w:rsidRPr="00FE3866" w:rsidRDefault="005F2003" w:rsidP="00FE56F5">
      <w:pPr>
        <w:pStyle w:val="Corpsdetexte"/>
        <w:spacing w:line="276" w:lineRule="auto"/>
      </w:pPr>
    </w:p>
    <w:p w14:paraId="5AFF19F2" w14:textId="77777777" w:rsidR="005F2003" w:rsidRPr="000534B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31" w:name="_Toc188536241"/>
      <w:r>
        <w:t>Prijsherziening (art. 38/7)</w:t>
      </w:r>
      <w:bookmarkEnd w:id="131"/>
    </w:p>
    <w:p w14:paraId="5AFF19F3" w14:textId="77777777" w:rsidR="00730E54" w:rsidRDefault="00730E54" w:rsidP="00FE56F5">
      <w:r>
        <w:t>De prijsherziening wordt berekend volgens deze formule:</w:t>
      </w:r>
    </w:p>
    <w:p w14:paraId="5AFF19F4" w14:textId="77777777" w:rsidR="00730E54" w:rsidRDefault="00730E54" w:rsidP="00FE56F5">
      <w:r>
        <w:t xml:space="preserve">Prijsherziening = (herzieningscoëfficiënt (k) - 1) * </w:t>
      </w:r>
      <w:proofErr w:type="spellStart"/>
      <w:r>
        <w:t>herzienbaar</w:t>
      </w:r>
      <w:proofErr w:type="spellEnd"/>
      <w:r>
        <w:t xml:space="preserve"> gedeelte</w:t>
      </w:r>
    </w:p>
    <w:p w14:paraId="5AFF19F6" w14:textId="77777777" w:rsidR="00730E54" w:rsidRDefault="00730E54" w:rsidP="00FE56F5">
      <w:r>
        <w:t>k = 1 * is/IS</w:t>
      </w:r>
    </w:p>
    <w:p w14:paraId="5AFF19F7" w14:textId="77777777" w:rsidR="00730E54" w:rsidRDefault="00730E54" w:rsidP="00FE56F5">
      <w:r>
        <w:t>IS = gezondheidsindex op de dag van de opening van de offertes.</w:t>
      </w:r>
    </w:p>
    <w:p w14:paraId="5AFF19F8" w14:textId="77777777" w:rsidR="002E5EED" w:rsidRDefault="00730E54" w:rsidP="00FE56F5">
      <w:r>
        <w:t xml:space="preserve">is = dezelfde index, op datum van de factuur. </w:t>
      </w:r>
    </w:p>
    <w:p w14:paraId="5AFF19F9" w14:textId="77777777" w:rsidR="004C0E7C" w:rsidRDefault="004C0E7C" w:rsidP="00FE56F5">
      <w:r>
        <w:t>Vanaf het tweede jaar kan de opdrachtnemer aan het begin van het jaar een nieuwe prijsofferte indienen. De herziene prijzen zullen pas worden toegepast nadat zij door de aanbestedende overheid zijn aanvaard.</w:t>
      </w:r>
    </w:p>
    <w:p w14:paraId="5AFF19FA" w14:textId="77777777" w:rsidR="00FE5080" w:rsidRDefault="00FE5080" w:rsidP="00FE56F5"/>
    <w:p w14:paraId="5AFF19FB" w14:textId="4B1D8431" w:rsidR="00FE5080" w:rsidRDefault="00FE5080" w:rsidP="00FE56F5">
      <w:pPr>
        <w:pStyle w:val="Titre3"/>
        <w:spacing w:line="276" w:lineRule="auto"/>
        <w:rPr>
          <w:rFonts w:asciiTheme="minorHAnsi" w:hAnsiTheme="minorHAnsi"/>
          <w:sz w:val="21"/>
          <w:szCs w:val="22"/>
        </w:rPr>
      </w:pPr>
      <w:bookmarkStart w:id="132" w:name="_Toc80716397"/>
      <w:bookmarkStart w:id="133" w:name="_Toc188536242"/>
      <w:r>
        <w:t>Herzieningsclausule (art. 38): vervanging van de expert</w:t>
      </w:r>
      <w:bookmarkEnd w:id="132"/>
      <w:bookmarkEnd w:id="133"/>
    </w:p>
    <w:p w14:paraId="5AFF19FC" w14:textId="77777777" w:rsidR="00FE5080" w:rsidRPr="00FE5080" w:rsidRDefault="00FE5080" w:rsidP="000B2322">
      <w:pPr>
        <w:jc w:val="both"/>
      </w:pPr>
      <w:r>
        <w:t>Een deelnemer kan de vervanging van een consultant voorstellen waarbij hij of zij volgende voorwaarden en modaliteiten in acht neemt.</w:t>
      </w:r>
    </w:p>
    <w:p w14:paraId="5AFF19FD" w14:textId="5918EB1A" w:rsidR="005B28C6" w:rsidRDefault="00FE5080" w:rsidP="000B2322">
      <w:pPr>
        <w:jc w:val="both"/>
      </w:pPr>
      <w:r>
        <w:lastRenderedPageBreak/>
        <w:t>De deelnemer dient bij de leidend ambtenaar van het contract het cv van de expert en diens akkoord om de diensten te verlenen namens de opdrachtnemer.</w:t>
      </w:r>
    </w:p>
    <w:p w14:paraId="5AFF19FF" w14:textId="47D82F80" w:rsidR="00FE5080" w:rsidRPr="00FE5080" w:rsidRDefault="00FE5080" w:rsidP="000B2322">
      <w:pPr>
        <w:jc w:val="both"/>
      </w:pPr>
      <w:r>
        <w:t>De voorgestelde consultant moet over soortgelijke vaardigheden beschikken en voldoen aan de specificaties in hoofdstuk 5.2 - Vereiste vaardigheden en expertise.</w:t>
      </w:r>
    </w:p>
    <w:p w14:paraId="5AFF1A02" w14:textId="4BCBE61D" w:rsidR="00FE5080" w:rsidRPr="00FE5080" w:rsidRDefault="00FE5080" w:rsidP="00851509">
      <w:pPr>
        <w:jc w:val="both"/>
      </w:pPr>
      <w:r>
        <w:t>De aanbestedende overheid behoudt zich het recht voor om de nieuwe consultant te aanvaarden of te weigeren, zelfs indien deze aan de bovengenoemde voorwaarden voldoet.</w:t>
      </w:r>
    </w:p>
    <w:p w14:paraId="5AFF1A03" w14:textId="3E80B958" w:rsidR="00FE5080" w:rsidRPr="00FE5080" w:rsidRDefault="00FE5080" w:rsidP="000B2322">
      <w:r>
        <w:t xml:space="preserve">Als de nieuwe expert niet wordt aanvaard, kan de deelnemer de oorspronkelijk voorgestelde expert(s) houden of een nieuw profiel voorstellen. </w:t>
      </w:r>
    </w:p>
    <w:p w14:paraId="5AFF1A04" w14:textId="77777777" w:rsidR="005F2003" w:rsidRPr="00FE5080" w:rsidRDefault="005F2003" w:rsidP="00FE56F5">
      <w:pPr>
        <w:pStyle w:val="Corpsdetexte"/>
        <w:spacing w:line="276" w:lineRule="auto"/>
        <w:rPr>
          <w:b/>
        </w:rPr>
      </w:pPr>
    </w:p>
    <w:p w14:paraId="5AFF1A05"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34" w:name="_Toc188536243"/>
      <w:r>
        <w:t>Vergoeding voor schorsingen op bevel van de aanbestedende overheid tijdens de uitvoering (art. 38/12)</w:t>
      </w:r>
      <w:bookmarkEnd w:id="134"/>
    </w:p>
    <w:p w14:paraId="5AFF1A06" w14:textId="77777777" w:rsidR="005F2003" w:rsidRPr="004C0E7C"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rPr>
        <w:t xml:space="preserve">De </w:t>
      </w:r>
      <w:r>
        <w:rPr>
          <w:rFonts w:ascii="Georgia" w:hAnsi="Georgia"/>
          <w:color w:val="585756"/>
          <w:sz w:val="21"/>
          <w:u w:val="single"/>
        </w:rPr>
        <w:t>aanbestedende overheid</w:t>
      </w:r>
      <w:r>
        <w:rPr>
          <w:rFonts w:ascii="Georgia" w:hAnsi="Georgia"/>
          <w:color w:val="585756"/>
          <w:sz w:val="21"/>
        </w:rPr>
        <w:t xml:space="preserve"> behoudt zich het recht voor de uitvoering van de opdracht gedurende een bepaalde periode te schorsen, met name omdat de opdracht naar haar oordeel op dat ogenblik niet zonder bezwaar kan worden uitgevoerd.</w:t>
      </w:r>
    </w:p>
    <w:p w14:paraId="5AFF1A07" w14:textId="77777777" w:rsidR="005F2003" w:rsidRPr="004C0E7C"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rPr>
        <w:t>In voorkomend geval wordt de uitvoeringstermijn verlengd met de door de schorsing veroorzaakte vertraging, op voorwaarde dat de contractuele termijn niet verstreken is. Wanneer deze termijn verstreken is, kan een teruggave van de boete voor vertraging in de uitvoering worden toegestaan.</w:t>
      </w:r>
    </w:p>
    <w:p w14:paraId="5AFF1A08" w14:textId="77777777" w:rsidR="005F2003" w:rsidRPr="004C0E7C"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rPr>
        <w:t>Wanneer de dienstverlening wordt geschorst op grond van deze clausule, dient de opdrachtnemer op zijn kosten alle nodige voorzorgsmaatregelen te treffen teneinde de reeds geleverde diensten en materialen te vrijwaren tegen mogelijke beschadigingen door ongunstige weersomstandigheden, diefstal of andere daden met kwaadwillig opzet.</w:t>
      </w:r>
    </w:p>
    <w:p w14:paraId="5AFF1A09"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u w:val="single"/>
        </w:rPr>
        <w:t>De opdrachtnemer</w:t>
      </w:r>
      <w:r>
        <w:rPr>
          <w:rFonts w:ascii="Georgia" w:hAnsi="Georgia"/>
          <w:color w:val="585756"/>
          <w:sz w:val="21"/>
        </w:rPr>
        <w:t xml:space="preserve"> heeft recht op schadevergoeding voor de schorsingen op bevel van de aanbestedende overheid wanneer:</w:t>
      </w:r>
    </w:p>
    <w:p w14:paraId="5AFF1A0A" w14:textId="77777777" w:rsidR="005F2003" w:rsidRPr="004C0E7C" w:rsidRDefault="005F2003" w:rsidP="00FE56F5">
      <w:pPr>
        <w:pStyle w:val="Corpsdetexte"/>
        <w:numPr>
          <w:ilvl w:val="0"/>
          <w:numId w:val="6"/>
        </w:numPr>
        <w:spacing w:line="276" w:lineRule="auto"/>
        <w:rPr>
          <w:rFonts w:ascii="Georgia" w:eastAsia="Calibri" w:hAnsi="Georgia" w:cs="Arial"/>
          <w:color w:val="585756"/>
          <w:sz w:val="21"/>
          <w:szCs w:val="21"/>
        </w:rPr>
      </w:pPr>
      <w:r>
        <w:rPr>
          <w:rFonts w:ascii="Georgia" w:hAnsi="Georgia"/>
          <w:color w:val="585756"/>
          <w:sz w:val="21"/>
        </w:rPr>
        <w:t xml:space="preserve">de schorsing in totaal één twintigste van de uitvoeringstermijn en minstens tien werkdagen of vijftien kalenderdagen overschrijdt, naargelang de uitvoeringstermijn uitgedrukt is in werk- of kalenderdagen; </w:t>
      </w:r>
    </w:p>
    <w:p w14:paraId="5AFF1A0B" w14:textId="77777777" w:rsidR="005F2003" w:rsidRPr="004C0E7C" w:rsidRDefault="005F2003" w:rsidP="00FE56F5">
      <w:pPr>
        <w:pStyle w:val="Corpsdetexte"/>
        <w:numPr>
          <w:ilvl w:val="0"/>
          <w:numId w:val="6"/>
        </w:numPr>
        <w:spacing w:line="276" w:lineRule="auto"/>
        <w:rPr>
          <w:rFonts w:ascii="Georgia" w:eastAsia="Calibri" w:hAnsi="Georgia" w:cs="Arial"/>
          <w:color w:val="585756"/>
          <w:sz w:val="21"/>
          <w:szCs w:val="21"/>
        </w:rPr>
      </w:pPr>
      <w:r>
        <w:rPr>
          <w:rFonts w:ascii="Georgia" w:hAnsi="Georgia"/>
          <w:color w:val="585756"/>
          <w:sz w:val="21"/>
        </w:rPr>
        <w:t xml:space="preserve">de schorsing niet het gevolg is van ongunstige weersomstandigheden; </w:t>
      </w:r>
    </w:p>
    <w:p w14:paraId="5AFF1A0C" w14:textId="77777777" w:rsidR="005F2003" w:rsidRPr="004C0E7C" w:rsidRDefault="005F2003" w:rsidP="00FE56F5">
      <w:pPr>
        <w:pStyle w:val="Corpsdetexte"/>
        <w:numPr>
          <w:ilvl w:val="0"/>
          <w:numId w:val="6"/>
        </w:numPr>
        <w:spacing w:line="276" w:lineRule="auto"/>
        <w:rPr>
          <w:rFonts w:ascii="Georgia" w:eastAsia="Calibri" w:hAnsi="Georgia" w:cs="Arial"/>
          <w:color w:val="585756"/>
          <w:sz w:val="21"/>
          <w:szCs w:val="21"/>
        </w:rPr>
      </w:pPr>
      <w:r>
        <w:rPr>
          <w:rFonts w:ascii="Georgia" w:hAnsi="Georgia"/>
          <w:color w:val="585756"/>
          <w:sz w:val="21"/>
        </w:rPr>
        <w:t>de schorsing plaats vindt binnen de uitvoeringstermijn van de opdracht.</w:t>
      </w:r>
    </w:p>
    <w:p w14:paraId="5AFF1A0D" w14:textId="77777777" w:rsidR="005F2003"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rPr>
        <w:t xml:space="preserve">Binnen de dertig dagen vanaf wanneer de feiten zich hebben voorgedaan of vanaf de datum waarop de opdrachtnemer of de aanbestedende overheid er normaal gezien kennis van moest hebben, geeft de opdrachtnemer de feiten of de omstandigheden bondig aan bij de aanbestedende overheid en beschrijft precies welke weerslag deze hebben op het verloop en de kosten van de opdracht.  </w:t>
      </w:r>
    </w:p>
    <w:p w14:paraId="5AFF1A0E" w14:textId="77777777" w:rsidR="004C0E7C" w:rsidRDefault="004C0E7C" w:rsidP="00FE56F5">
      <w:pPr>
        <w:pStyle w:val="BTCtextCTB"/>
        <w:spacing w:line="276" w:lineRule="auto"/>
        <w:rPr>
          <w:rFonts w:ascii="Georgia" w:eastAsia="Calibri" w:hAnsi="Georgia" w:cs="Arial"/>
          <w:color w:val="585756"/>
          <w:kern w:val="18"/>
          <w:sz w:val="21"/>
          <w:szCs w:val="21"/>
        </w:rPr>
      </w:pPr>
    </w:p>
    <w:p w14:paraId="5AFF1A13" w14:textId="77777777" w:rsidR="005F2003" w:rsidRPr="000534B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35" w:name="_Toc188536244"/>
      <w:r>
        <w:t>Onvoorzienbare omstandigheden</w:t>
      </w:r>
      <w:bookmarkEnd w:id="135"/>
    </w:p>
    <w:p w14:paraId="5AFF1A14" w14:textId="77777777" w:rsidR="005F2003" w:rsidRPr="004C0E7C" w:rsidRDefault="005F2003" w:rsidP="00FE56F5">
      <w:pPr>
        <w:jc w:val="both"/>
        <w:rPr>
          <w:kern w:val="18"/>
          <w:szCs w:val="21"/>
        </w:rPr>
      </w:pPr>
      <w:r>
        <w:t xml:space="preserve">In beginsel heeft de opdrachtnemer geen recht op enige wijziging van de contractuele voorwaarden wegens onverschillig welke omstandigheden waaraan de aanbestedende overheid vreemd is. </w:t>
      </w:r>
    </w:p>
    <w:p w14:paraId="5AFF1A15" w14:textId="77777777" w:rsidR="005F2003" w:rsidRDefault="005F2003" w:rsidP="00FE56F5">
      <w:pPr>
        <w:jc w:val="both"/>
        <w:rPr>
          <w:kern w:val="18"/>
          <w:szCs w:val="21"/>
        </w:rPr>
      </w:pPr>
      <w:r>
        <w:t xml:space="preserve">Een beslissing van de Belgische Staat om de samenwerking met het partnerland stop te zetten, wordt beschouwd als een onvoorziene omstandigheid in de zin van dit artikel. In </w:t>
      </w:r>
      <w:r>
        <w:lastRenderedPageBreak/>
        <w:t>geval van schorsing of stopzetting van de activiteiten door de Belgische Staat die dus de financiering van deze overheidsopdracht impliceert, zal Enabel redelijke middelen in werking stellen om een maximaal bedrag van schadevergoeding te verkrijgen.</w:t>
      </w:r>
    </w:p>
    <w:p w14:paraId="5AFF1A16" w14:textId="77777777" w:rsidR="004C0E7C" w:rsidRPr="004C0E7C" w:rsidRDefault="004C0E7C" w:rsidP="00FE56F5">
      <w:pPr>
        <w:jc w:val="both"/>
        <w:rPr>
          <w:kern w:val="18"/>
          <w:szCs w:val="21"/>
        </w:rPr>
      </w:pPr>
    </w:p>
    <w:p w14:paraId="5AFF1A17" w14:textId="77777777" w:rsidR="004C0E7C" w:rsidRPr="00E03E28" w:rsidRDefault="004C0E7C" w:rsidP="00FE56F5">
      <w:pPr>
        <w:pStyle w:val="Titre3"/>
        <w:spacing w:line="276" w:lineRule="auto"/>
      </w:pPr>
      <w:bookmarkStart w:id="136" w:name="_Toc73715706"/>
      <w:bookmarkStart w:id="137" w:name="_Toc188536245"/>
      <w:r>
        <w:t>Belastingen die een invloed hebben op het bedrag van de opdracht</w:t>
      </w:r>
      <w:bookmarkEnd w:id="136"/>
      <w:bookmarkEnd w:id="137"/>
    </w:p>
    <w:p w14:paraId="5AFF1A18" w14:textId="77777777" w:rsidR="004C0E7C" w:rsidRDefault="004C0E7C" w:rsidP="00FE56F5">
      <w:r>
        <w:t xml:space="preserve">Voor deze opdracht is een prijsherziening als bedoeld in artikel 38/8 van de AUR, als gevolg van een wijziging van de belastingen, mogelijk indien het geval zich in België voordoet, en van invloed is op het bedrag van de opdracht. </w:t>
      </w:r>
    </w:p>
    <w:p w14:paraId="5AFF1A19" w14:textId="77777777" w:rsidR="004C0E7C" w:rsidRDefault="004C0E7C" w:rsidP="00FE56F5">
      <w:r>
        <w:t xml:space="preserve">Een dergelijke prijsherziening is alleen mogelijk onder de volgende twee voorwaarden:  </w:t>
      </w:r>
    </w:p>
    <w:p w14:paraId="5AFF1A1A" w14:textId="77777777" w:rsidR="004C0E7C" w:rsidRDefault="004C0E7C" w:rsidP="00FE56F5">
      <w:pPr>
        <w:ind w:left="705" w:hanging="705"/>
      </w:pPr>
      <w:r>
        <w:t>1.</w:t>
      </w:r>
      <w:r>
        <w:tab/>
        <w:t>de wijziging is in werking getreden na de tiende dag voorafgaande aan de uiterste datum voor de ontvangst van de offertes, en</w:t>
      </w:r>
    </w:p>
    <w:p w14:paraId="5AFF1A1B" w14:textId="77777777" w:rsidR="004C0E7C" w:rsidRDefault="004C0E7C" w:rsidP="00FE56F5">
      <w:pPr>
        <w:ind w:left="705" w:hanging="705"/>
      </w:pPr>
      <w:r>
        <w:t>2.</w:t>
      </w:r>
      <w:r>
        <w:tab/>
        <w:t>deze belastingen zijn niet rechtstreeks of onrechtstreeks door middel van een indexcijfer verwerkt in de herzieningsformule waarin de opdrachtdocumenten overeenkomstig artikel 38/7 voorzien.</w:t>
      </w:r>
    </w:p>
    <w:p w14:paraId="5AFF1A1C" w14:textId="77777777" w:rsidR="004C0E7C" w:rsidRDefault="004C0E7C" w:rsidP="00FE56F5">
      <w:r>
        <w:t>In geval van verhoging van belastingheffingen dient de opdrachtnemer te bewijzen dat hij effectief de gevorderde supplementaire lasten heeft gedragen en deze slaan op prestaties die eigen zijn aan de uitvoering van de opdracht.</w:t>
      </w:r>
    </w:p>
    <w:p w14:paraId="5AFF1A1D" w14:textId="77777777" w:rsidR="004C0E7C" w:rsidRDefault="004C0E7C" w:rsidP="00FE56F5">
      <w:r>
        <w:t>In geval van verlaging is er geen herziening indien de aannemer bewijst dat hij de heffingen tegen de oude aanslagvoet heeft betaald.</w:t>
      </w:r>
    </w:p>
    <w:p w14:paraId="5AFF1A1E" w14:textId="77777777" w:rsidR="00903FE9" w:rsidRDefault="00903FE9" w:rsidP="00FE56F5"/>
    <w:p w14:paraId="5AFF1A1F" w14:textId="77777777" w:rsidR="00903FE9" w:rsidRPr="00BD5E08" w:rsidRDefault="00903FE9" w:rsidP="00FE56F5">
      <w:pPr>
        <w:pStyle w:val="Titre3"/>
        <w:tabs>
          <w:tab w:val="num" w:pos="810"/>
        </w:tabs>
        <w:spacing w:line="276" w:lineRule="auto"/>
      </w:pPr>
      <w:bookmarkStart w:id="138" w:name="_Toc122009371"/>
      <w:bookmarkStart w:id="139" w:name="_Toc131168627"/>
      <w:bookmarkStart w:id="140" w:name="_Toc188536246"/>
      <w:r>
        <w:t>Indieningsvoorwaarden (art. 38/14)</w:t>
      </w:r>
      <w:bookmarkEnd w:id="138"/>
      <w:bookmarkEnd w:id="139"/>
      <w:bookmarkEnd w:id="140"/>
    </w:p>
    <w:p w14:paraId="5AFF1A20" w14:textId="77777777" w:rsidR="00903FE9" w:rsidRDefault="00903FE9" w:rsidP="00FE56F5">
      <w:pPr>
        <w:jc w:val="both"/>
      </w:pPr>
      <w:r>
        <w:t xml:space="preserve">De aanbestedende overheid of opdrachtnemer die zich op één van de herzieningsclausules zoals bedoeld in de artikelen 38/9 tot 38/12 wil beroepen, moet de ingeroepen feiten of omstandigheden waarop hij zich baseert, schriftelijk kenbaar maken binnen de dertig dagen ofwel nadat ze zich hebben voorgedaan ofwel na de datum waarop de opdrachtnemer of de aanbestedende overheid ze normaal had moeten kennen. </w:t>
      </w:r>
    </w:p>
    <w:p w14:paraId="5AFF1A21" w14:textId="77777777" w:rsidR="00903FE9" w:rsidRDefault="00903FE9" w:rsidP="00FE56F5"/>
    <w:p w14:paraId="5AFF1A22" w14:textId="77777777" w:rsidR="005F2003" w:rsidRDefault="005F2003" w:rsidP="00FE56F5">
      <w:pPr>
        <w:pStyle w:val="Titre2"/>
        <w:keepLines w:val="0"/>
        <w:widowControl w:val="0"/>
        <w:tabs>
          <w:tab w:val="num" w:pos="576"/>
        </w:tabs>
        <w:suppressAutoHyphens/>
        <w:spacing w:after="240" w:line="276" w:lineRule="auto"/>
      </w:pPr>
      <w:bookmarkStart w:id="141" w:name="_Toc361393826"/>
      <w:bookmarkStart w:id="142" w:name="_Toc361408328"/>
      <w:bookmarkStart w:id="143" w:name="_Toc188536247"/>
      <w:r>
        <w:t>Voorafgaande keuring (art. 42)</w:t>
      </w:r>
      <w:bookmarkEnd w:id="141"/>
      <w:bookmarkEnd w:id="142"/>
      <w:bookmarkEnd w:id="143"/>
    </w:p>
    <w:p w14:paraId="246901F3" w14:textId="625C803D" w:rsidR="00AB0A3F" w:rsidRDefault="003C768B" w:rsidP="00FE56F5">
      <w:pPr>
        <w:pStyle w:val="Corpsdetexte"/>
        <w:spacing w:line="276" w:lineRule="auto"/>
        <w:rPr>
          <w:rFonts w:ascii="Georgia" w:hAnsi="Georgia"/>
          <w:color w:val="585756"/>
          <w:sz w:val="21"/>
          <w:szCs w:val="21"/>
        </w:rPr>
      </w:pPr>
      <w:r>
        <w:rPr>
          <w:rFonts w:ascii="Georgia" w:hAnsi="Georgia"/>
          <w:color w:val="585756"/>
          <w:sz w:val="21"/>
        </w:rPr>
        <w:t xml:space="preserve">Een week voor de geplande opleiding stuurt de dienstverlener de leidend ambtenaar de inhoud van de geplande opleiding. De leidend ambtenaar kan de dienstverlener vragen om deze inhoud aan te passen en elementen toe te voegen. </w:t>
      </w:r>
    </w:p>
    <w:p w14:paraId="5AFF1A33" w14:textId="77777777" w:rsidR="00890EEE" w:rsidRPr="00FE3866" w:rsidRDefault="00890EEE" w:rsidP="00FE56F5">
      <w:pPr>
        <w:pStyle w:val="Corpsdetexte"/>
        <w:spacing w:line="276" w:lineRule="auto"/>
        <w:rPr>
          <w:rFonts w:ascii="Georgia" w:eastAsia="Calibri" w:hAnsi="Georgia" w:cs="Times New Roman"/>
          <w:color w:val="585756"/>
          <w:szCs w:val="22"/>
        </w:rPr>
      </w:pPr>
    </w:p>
    <w:p w14:paraId="5AFF1A34" w14:textId="77777777" w:rsidR="005F2003" w:rsidRPr="005F2003" w:rsidRDefault="005F2003" w:rsidP="00FE56F5">
      <w:pPr>
        <w:pStyle w:val="Titre2"/>
        <w:keepLines w:val="0"/>
        <w:widowControl w:val="0"/>
        <w:tabs>
          <w:tab w:val="num" w:pos="576"/>
        </w:tabs>
        <w:suppressAutoHyphens/>
        <w:spacing w:after="240" w:line="276" w:lineRule="auto"/>
      </w:pPr>
      <w:bookmarkStart w:id="144" w:name="_Toc361393828"/>
      <w:bookmarkStart w:id="145" w:name="_Toc361408330"/>
      <w:bookmarkStart w:id="146" w:name="_Toc188536248"/>
      <w:r>
        <w:t>Aansprakelijkheid van de dienstverlener (art. 152-153)</w:t>
      </w:r>
      <w:bookmarkEnd w:id="144"/>
      <w:bookmarkEnd w:id="145"/>
      <w:bookmarkEnd w:id="146"/>
    </w:p>
    <w:p w14:paraId="5AFF1A35" w14:textId="77777777" w:rsidR="005F2003" w:rsidRPr="00890EEE"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De dienstverlener draagt de volle aansprakelijkheid voor de fouten en nalatigheden die in de geleverde diensten voorkomen.</w:t>
      </w:r>
    </w:p>
    <w:p w14:paraId="5AFF1A36" w14:textId="77777777" w:rsidR="005F2003" w:rsidRPr="00890EEE"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Bovendien vrijwaart de dienstverlener de aanbestedende overheid tegen schadeloosstelling die deze aan derden verschuldigd is op grond van zijn vertraging in de uitvoering van de diensten of in gebreke blijven.</w:t>
      </w:r>
    </w:p>
    <w:p w14:paraId="5AFF1A37" w14:textId="77777777" w:rsidR="507056D1" w:rsidRPr="00FE3866" w:rsidRDefault="507056D1" w:rsidP="00FE56F5">
      <w:pPr>
        <w:pStyle w:val="Corpsdetexte"/>
        <w:spacing w:line="276" w:lineRule="auto"/>
        <w:rPr>
          <w:rFonts w:ascii="Georgia" w:eastAsia="Calibri" w:hAnsi="Georgia" w:cs="Times New Roman"/>
          <w:color w:val="585756"/>
        </w:rPr>
      </w:pPr>
    </w:p>
    <w:p w14:paraId="5AFF1A38" w14:textId="77777777" w:rsidR="4438B948" w:rsidRDefault="4438B948" w:rsidP="00FE56F5">
      <w:pPr>
        <w:pStyle w:val="Titre2"/>
        <w:spacing w:line="276" w:lineRule="auto"/>
      </w:pPr>
      <w:bookmarkStart w:id="147" w:name="_Toc188536249"/>
      <w:r>
        <w:lastRenderedPageBreak/>
        <w:t>Nultolerantie voor seksuele uitbuiting en misbruik</w:t>
      </w:r>
      <w:bookmarkEnd w:id="147"/>
    </w:p>
    <w:p w14:paraId="5AFF1A39" w14:textId="77777777" w:rsidR="4438B948" w:rsidRPr="00321001" w:rsidRDefault="4438B948" w:rsidP="00FE56F5">
      <w:pPr>
        <w:pStyle w:val="Corpsdetexte"/>
        <w:spacing w:line="276" w:lineRule="auto"/>
        <w:rPr>
          <w:sz w:val="21"/>
          <w:szCs w:val="21"/>
        </w:rPr>
      </w:pPr>
      <w:r>
        <w:rPr>
          <w:rFonts w:ascii="Georgia" w:hAnsi="Georgia"/>
          <w:color w:val="585756"/>
          <w:sz w:val="21"/>
        </w:rPr>
        <w:t>In overeenstemming met zijn Beleid inzake seksuele uitbuiting en seksueel misbruik van juni 2019 past Enabel een nultolerantie toe voor alle wangedrag dat de professionele geloofwaardigheid van de inschrijver aantast.</w:t>
      </w:r>
    </w:p>
    <w:p w14:paraId="5AFF1A3A" w14:textId="77777777" w:rsidR="005F2003" w:rsidRPr="004C29C2" w:rsidRDefault="005F2003" w:rsidP="00FE56F5">
      <w:pPr>
        <w:pStyle w:val="Corpsdetexte"/>
        <w:spacing w:line="276" w:lineRule="auto"/>
      </w:pPr>
    </w:p>
    <w:p w14:paraId="5AFF1A3B" w14:textId="77777777" w:rsidR="005F2003" w:rsidRPr="005F2003" w:rsidRDefault="005F2003" w:rsidP="00FE56F5">
      <w:pPr>
        <w:pStyle w:val="Titre2"/>
        <w:keepLines w:val="0"/>
        <w:widowControl w:val="0"/>
        <w:tabs>
          <w:tab w:val="num" w:pos="576"/>
        </w:tabs>
        <w:suppressAutoHyphens/>
        <w:spacing w:after="240" w:line="276" w:lineRule="auto"/>
      </w:pPr>
      <w:bookmarkStart w:id="148" w:name="_Toc361393829"/>
      <w:bookmarkStart w:id="149" w:name="_Toc361408331"/>
      <w:bookmarkStart w:id="150" w:name="_Toc188536250"/>
      <w:r>
        <w:t>Middelen van optreden van de aanbestedende overheid (art. 44-51 en 154-155)</w:t>
      </w:r>
      <w:bookmarkEnd w:id="148"/>
      <w:bookmarkEnd w:id="149"/>
      <w:bookmarkEnd w:id="150"/>
    </w:p>
    <w:p w14:paraId="5AFF1A3C"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De ontoereikendheid van dienstverleners wordt niet enkel beoordeeld op basis van de diensten zelf maar ook op basis van het geheel van hun verplichtingen.</w:t>
      </w:r>
    </w:p>
    <w:p w14:paraId="5AFF1A3D"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 xml:space="preserve">Om elk risico van partijdigheid of samenspanning te vermijden in de opvolging en controle van de uitvoering van de opdracht, is het de dienstverlener strikt verboden om rechtstreeks of onrechtstreeks geschenken, maaltijden of een ander materieel of immaterieel voordeel, ongeacht de waarde ervan, aan te bieden aan de </w:t>
      </w:r>
      <w:proofErr w:type="spellStart"/>
      <w:r>
        <w:rPr>
          <w:rFonts w:ascii="Georgia" w:hAnsi="Georgia"/>
          <w:color w:val="585756"/>
          <w:sz w:val="21"/>
        </w:rPr>
        <w:t>aangestelden</w:t>
      </w:r>
      <w:proofErr w:type="spellEnd"/>
      <w:r>
        <w:rPr>
          <w:rFonts w:ascii="Georgia" w:hAnsi="Georgia"/>
          <w:color w:val="585756"/>
          <w:sz w:val="21"/>
        </w:rPr>
        <w:t xml:space="preserve"> van de aanbestedende overheid, die rechtstreeks of onrechtstreeks betrokken zijn bij de opvolging en/of controle van de uitvoering van de opdracht, ongeacht hun hiërarchische rang.</w:t>
      </w:r>
    </w:p>
    <w:p w14:paraId="5AFF1A3E" w14:textId="5742D8C3"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In geval van overtreding kan de aanbestedende overheid de dienstverlener per overtreding een forfaitaire boete opleggen die kan oplopen tot het drievoudige van de som van de (geschatte) waarden van het voordeel aangeboden aan de aangestelde en van het voordeel dat de inschrijver hoopte te bekomen door het voordeel aan de aangestelde aan te bieden. De aanbestedende overheid zal soeverein oordelen over de toepassing van die boete en van het bedrag.</w:t>
      </w:r>
    </w:p>
    <w:p w14:paraId="5AFF1A3F"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Die clausule doet geen afbreuk aan de eventuele toepassing van andere ambtshalve maatregelen die voorzien zijn in de AUR, meer bepaald de eenzijdige opzegging van de opdracht en/of de uitsluiting van de opdrachten van de aanbestedende overheid voor een bepaalde duur.</w:t>
      </w:r>
    </w:p>
    <w:p w14:paraId="5AFF1A56" w14:textId="77777777" w:rsidR="005F2003" w:rsidRDefault="005F2003" w:rsidP="00FE56F5">
      <w:pPr>
        <w:pStyle w:val="Corpsdetexte"/>
        <w:spacing w:line="276" w:lineRule="auto"/>
      </w:pPr>
    </w:p>
    <w:p w14:paraId="5AFF1A57" w14:textId="77777777" w:rsidR="005F2003" w:rsidRDefault="005F2003" w:rsidP="00FE56F5">
      <w:pPr>
        <w:pStyle w:val="Titre2"/>
        <w:keepLines w:val="0"/>
        <w:widowControl w:val="0"/>
        <w:tabs>
          <w:tab w:val="num" w:pos="576"/>
        </w:tabs>
        <w:suppressAutoHyphens/>
        <w:spacing w:after="240" w:line="276" w:lineRule="auto"/>
      </w:pPr>
      <w:bookmarkStart w:id="151" w:name="_Toc361393830"/>
      <w:bookmarkStart w:id="152" w:name="_Toc361408332"/>
      <w:bookmarkStart w:id="153" w:name="_Toc188536251"/>
      <w:r>
        <w:t>Einde van de opdracht</w:t>
      </w:r>
      <w:bookmarkEnd w:id="151"/>
      <w:bookmarkEnd w:id="152"/>
      <w:bookmarkEnd w:id="153"/>
      <w:r>
        <w:t xml:space="preserve"> </w:t>
      </w:r>
    </w:p>
    <w:p w14:paraId="5AFF1A58"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54" w:name="_Toc188536252"/>
      <w:r>
        <w:t>Oplevering van de uitgevoerde diensten (art. 64-65 en 156)</w:t>
      </w:r>
      <w:bookmarkEnd w:id="154"/>
    </w:p>
    <w:p w14:paraId="5AFF1A59"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De diensten worden tijdens hun uitvoering van nabij opgevolgd door de leidend ambtenaar.</w:t>
      </w:r>
    </w:p>
    <w:p w14:paraId="5AFF1A5A"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xml:space="preserve">De oplevering vindt pas plaats nadat de controles, de keuringen en de voorgeschreven proeven voldoening schenken. </w:t>
      </w:r>
    </w:p>
    <w:p w14:paraId="5AFF1A5B" w14:textId="71567803" w:rsidR="005F2003" w:rsidRPr="009C6FF5" w:rsidRDefault="009C6FF5"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Een oplevering is gepland na de uitvoering van de diensten die onder deze overheidsopdracht vallen alsook een  oplevering na de uitvoering van elk van de latere opdrachten.</w:t>
      </w:r>
    </w:p>
    <w:p w14:paraId="5AFF1A5C" w14:textId="54BDBE71"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xml:space="preserve">De aanbestedende overheid beschikt over een verificatietermijn van dertig dagen vanaf de datum van de volledige of gedeeltelijke beëindiging van de diensten, vastgesteld overeenkomstig de regels van de opdrachtdocumenten, om de formaliteiten betreffende de oplevering te vervullen en aan de dienstverlener kennis te geven van het resultaat daarvan. Deze termijn gaat in voor zover de aanbestedende overheid tegelijk in het bezit is gesteld van de lijst van gepresteerde diensten of van de factuur. </w:t>
      </w:r>
    </w:p>
    <w:p w14:paraId="5AFF1A5D"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xml:space="preserve">Wanneer de diensten beëindigd worden vóór of na deze datum, is het aan de dienstverlener </w:t>
      </w:r>
      <w:r>
        <w:rPr>
          <w:rFonts w:ascii="Georgia" w:hAnsi="Georgia"/>
          <w:color w:val="585756"/>
          <w:sz w:val="21"/>
        </w:rPr>
        <w:lastRenderedPageBreak/>
        <w:t>om de leidend ambtenaar bij een aangetekende brief hiervan in kennis te stellen en hem/haar bij deze gelegenheid te vragen om tot de oplevering over te gaan. Binnen de dertig dagen die volgen op de ontvangst van de aanvraag van de dienstverlener wordt naargelang het geval, een proces-verbaal van oplevering of van weigering van oplevering opgesteld.</w:t>
      </w:r>
    </w:p>
    <w:p w14:paraId="5AFF1A5E" w14:textId="77777777" w:rsidR="005F2003"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De hierboven bedoelde oplevering is definitief.</w:t>
      </w:r>
    </w:p>
    <w:p w14:paraId="5AFF1A5F" w14:textId="77777777" w:rsidR="005F2003" w:rsidRPr="00E2704E" w:rsidRDefault="005F2003" w:rsidP="00FE56F5">
      <w:pPr>
        <w:pStyle w:val="Corpsdetexte"/>
        <w:spacing w:line="276" w:lineRule="auto"/>
      </w:pPr>
    </w:p>
    <w:p w14:paraId="5AFF1A60"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55" w:name="_Toc361393831"/>
      <w:bookmarkStart w:id="156" w:name="_Toc361408333"/>
      <w:bookmarkStart w:id="157" w:name="_Toc188536253"/>
      <w:r>
        <w:t>Facturering en betaling van de diensten (art. 66 tot 72 - 160)</w:t>
      </w:r>
      <w:bookmarkEnd w:id="155"/>
      <w:bookmarkEnd w:id="156"/>
      <w:bookmarkEnd w:id="157"/>
    </w:p>
    <w:p w14:paraId="730F0DB6" w14:textId="30AB215F" w:rsidR="00604EF7" w:rsidRDefault="00604EF7" w:rsidP="00F83157">
      <w:pPr>
        <w:pStyle w:val="Titre4"/>
        <w:ind w:left="851"/>
      </w:pPr>
      <w:bookmarkStart w:id="158" w:name="_Toc188536254"/>
      <w:r>
        <w:t>Diensten verleend in België</w:t>
      </w:r>
      <w:bookmarkEnd w:id="158"/>
    </w:p>
    <w:p w14:paraId="18A82C20" w14:textId="77777777" w:rsidR="00604EF7" w:rsidRPr="00604EF7" w:rsidRDefault="00604EF7" w:rsidP="00F83157"/>
    <w:p w14:paraId="5AFF1A61" w14:textId="0E3FCCB8" w:rsidR="00A41E2C" w:rsidRPr="007A2229" w:rsidRDefault="005F2578" w:rsidP="00FE56F5">
      <w:pPr>
        <w:pStyle w:val="BTCtextCTB"/>
        <w:spacing w:line="276" w:lineRule="auto"/>
        <w:rPr>
          <w:rFonts w:ascii="Georgia" w:eastAsia="Calibri" w:hAnsi="Georgia"/>
          <w:color w:val="585756"/>
          <w:kern w:val="18"/>
          <w:sz w:val="21"/>
          <w:szCs w:val="21"/>
        </w:rPr>
      </w:pPr>
      <w:r>
        <w:rPr>
          <w:rFonts w:ascii="Georgia" w:hAnsi="Georgia"/>
          <w:color w:val="585756"/>
          <w:sz w:val="21"/>
        </w:rPr>
        <w:t>Voor diensten die in België verleend werden, stuurt de opdrachtnemer de facturen (in één exemplaar) en het proces-verbaal van oplevering van de opdracht (origineel exemplaar) naar volgend adres:</w:t>
      </w:r>
    </w:p>
    <w:p w14:paraId="5AFF1A62" w14:textId="77777777" w:rsidR="00A41E2C" w:rsidRPr="007A2229" w:rsidRDefault="00A41E2C" w:rsidP="00016664">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Enabel, het Belgisch ontwikkelingsagentschap</w:t>
      </w:r>
    </w:p>
    <w:p w14:paraId="5AFF1A63" w14:textId="77777777" w:rsidR="00A41E2C" w:rsidRPr="007A2229" w:rsidRDefault="00A41E2C" w:rsidP="00016664">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Hoogstraat 147</w:t>
      </w:r>
    </w:p>
    <w:p w14:paraId="5AFF1A64" w14:textId="77777777" w:rsidR="00A41E2C" w:rsidRPr="007A2229" w:rsidRDefault="00A41E2C" w:rsidP="00016664">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1000 Brussel</w:t>
      </w:r>
    </w:p>
    <w:p w14:paraId="455161B9" w14:textId="77777777" w:rsidR="00023476" w:rsidRDefault="003A4972" w:rsidP="00FE56F5">
      <w:pPr>
        <w:pStyle w:val="BTCtextCTB"/>
        <w:spacing w:line="276" w:lineRule="auto"/>
        <w:rPr>
          <w:rFonts w:ascii="Georgia" w:hAnsi="Georgia"/>
          <w:color w:val="585756"/>
          <w:sz w:val="21"/>
        </w:rPr>
      </w:pPr>
      <w:r>
        <w:rPr>
          <w:rFonts w:ascii="Georgia" w:hAnsi="Georgia"/>
          <w:color w:val="585756"/>
          <w:sz w:val="21"/>
        </w:rPr>
        <w:t>In overeenstemming met Richtlijn 2014/55/EU en het Koninklijk besluit van 9 maart 2022 tot vaststelling van de modaliteiten aangaande de verplichting voor de ondernemers op het gebied van de elektronische facturering in het kader van overheidsopdrachten, moet de opdrachtnemer een elektronisch facturatiesysteem gebruiken.</w:t>
      </w:r>
    </w:p>
    <w:p w14:paraId="5F47EF73" w14:textId="166A25B1" w:rsidR="00F34191" w:rsidRDefault="00F34191" w:rsidP="00FE56F5">
      <w:pPr>
        <w:pStyle w:val="BTCtextCTB"/>
        <w:spacing w:line="276" w:lineRule="auto"/>
        <w:rPr>
          <w:rFonts w:ascii="Georgia" w:hAnsi="Georgia"/>
          <w:color w:val="585756"/>
          <w:sz w:val="21"/>
        </w:rPr>
      </w:pPr>
      <w:r>
        <w:t xml:space="preserve">Voor een opdrachtnemer geregistreerd bij de Kruispuntbank voor ondernemingen (KBO) in België, kan hij gebruikmaken van de Belgische portaalsite </w:t>
      </w:r>
      <w:hyperlink r:id="rId37" w:anchor="De e-facturatiestrategie van de Belgische overheidssector" w:history="1">
        <w:r>
          <w:rPr>
            <w:rStyle w:val="Lienhypertexte"/>
            <w:rFonts w:ascii="Georgia" w:hAnsi="Georgia"/>
            <w:color w:val="585756"/>
            <w:sz w:val="21"/>
          </w:rPr>
          <w:t>Mercurius</w:t>
        </w:r>
      </w:hyperlink>
      <w:r>
        <w:t xml:space="preserve"> om elektronische facturen te ontvangen volgens de geldende normen en regels.</w:t>
      </w:r>
    </w:p>
    <w:p w14:paraId="1B459647" w14:textId="03AFFB13" w:rsidR="00FE56F5" w:rsidRDefault="003D23BF" w:rsidP="00FE56F5">
      <w:pPr>
        <w:pStyle w:val="BTCtextCTB"/>
        <w:spacing w:line="276" w:lineRule="auto"/>
        <w:rPr>
          <w:rFonts w:ascii="Georgia" w:hAnsi="Georgia"/>
          <w:color w:val="585756"/>
          <w:sz w:val="21"/>
        </w:rPr>
      </w:pPr>
      <w:r>
        <w:t xml:space="preserve">Niet-Belgische opdrachtnemers kunnen een van de gecertificeerde toegangspunten op het internationale </w:t>
      </w:r>
      <w:hyperlink r:id="rId38" w:history="1">
        <w:proofErr w:type="spellStart"/>
        <w:r>
          <w:rPr>
            <w:rStyle w:val="Lienhypertexte"/>
            <w:rFonts w:ascii="Georgia" w:hAnsi="Georgia"/>
            <w:color w:val="585756"/>
            <w:sz w:val="21"/>
          </w:rPr>
          <w:t>Peppol</w:t>
        </w:r>
        <w:proofErr w:type="spellEnd"/>
      </w:hyperlink>
      <w:r>
        <w:t>-netwerk gebruiken.</w:t>
      </w:r>
      <w:r>
        <w:rPr>
          <w:rFonts w:ascii="Georgia" w:hAnsi="Georgia"/>
          <w:color w:val="585756"/>
          <w:sz w:val="21"/>
        </w:rPr>
        <w:t xml:space="preserve"> </w:t>
      </w:r>
      <w:r>
        <w:t>Om toegang te krijgen tot de lijst met dienstverleners die het gebruik van deze toegangspunten aanbieden:</w:t>
      </w:r>
      <w:hyperlink r:id="rId39" w:history="1">
        <w:r>
          <w:rPr>
            <w:rStyle w:val="Lienhypertexte"/>
            <w:rFonts w:ascii="Georgia" w:hAnsi="Georgia"/>
            <w:sz w:val="21"/>
          </w:rPr>
          <w:t>https://peppol.org/members/peppol-certified-service-providers/</w:t>
        </w:r>
      </w:hyperlink>
      <w:r>
        <w:rPr>
          <w:rFonts w:ascii="Georgia" w:hAnsi="Georgia"/>
          <w:color w:val="585756"/>
          <w:sz w:val="21"/>
        </w:rPr>
        <w:t xml:space="preserve">. </w:t>
      </w:r>
    </w:p>
    <w:p w14:paraId="1EB02EE6" w14:textId="77777777" w:rsidR="005B2FD9" w:rsidRDefault="005B2FD9" w:rsidP="00FE56F5">
      <w:pPr>
        <w:pStyle w:val="BTCtextCTB"/>
        <w:spacing w:line="276" w:lineRule="auto"/>
        <w:rPr>
          <w:rFonts w:ascii="Georgia" w:hAnsi="Georgia"/>
          <w:color w:val="585756"/>
          <w:sz w:val="21"/>
        </w:rPr>
      </w:pPr>
    </w:p>
    <w:p w14:paraId="6DC0AF1C" w14:textId="1CCB65A4" w:rsidR="005B2FD9" w:rsidRDefault="005B2FD9" w:rsidP="00F83157">
      <w:pPr>
        <w:pStyle w:val="Titre4"/>
        <w:ind w:left="851"/>
      </w:pPr>
      <w:bookmarkStart w:id="159" w:name="_Toc188536255"/>
      <w:r>
        <w:t>Diensten verleend in een ander land dan België</w:t>
      </w:r>
      <w:bookmarkEnd w:id="159"/>
    </w:p>
    <w:p w14:paraId="49D81E53" w14:textId="00286253" w:rsidR="005B2FD9" w:rsidRPr="00F83157" w:rsidRDefault="00AF3B18" w:rsidP="00FE56F5">
      <w:pPr>
        <w:pStyle w:val="BTCtextCTB"/>
        <w:spacing w:line="276" w:lineRule="auto"/>
        <w:rPr>
          <w:rFonts w:ascii="Georgia" w:hAnsi="Georgia"/>
          <w:color w:val="585756"/>
          <w:sz w:val="21"/>
        </w:rPr>
      </w:pPr>
      <w:r>
        <w:rPr>
          <w:rFonts w:ascii="Georgia" w:hAnsi="Georgia"/>
          <w:color w:val="585756"/>
          <w:sz w:val="21"/>
        </w:rPr>
        <w:t>Voor diensten die in een partnerland worden verleend, worden de factureringsmodaliteiten gespecificeerd in de bestelbrief voor de latere opdracht.</w:t>
      </w:r>
    </w:p>
    <w:p w14:paraId="5FD5E505" w14:textId="77777777" w:rsidR="00AF3B18" w:rsidRDefault="00AF3B18" w:rsidP="00FE56F5">
      <w:pPr>
        <w:pStyle w:val="BTCtextCTB"/>
        <w:spacing w:line="276" w:lineRule="auto"/>
        <w:rPr>
          <w:rFonts w:ascii="Georgia" w:hAnsi="Georgia"/>
          <w:color w:val="585756"/>
          <w:sz w:val="21"/>
        </w:rPr>
      </w:pPr>
    </w:p>
    <w:p w14:paraId="2AF70EA7" w14:textId="65B1FF3F" w:rsidR="00AF3B18" w:rsidRDefault="00AF3B18" w:rsidP="00F83157">
      <w:pPr>
        <w:pStyle w:val="Titre4"/>
        <w:ind w:left="851"/>
      </w:pPr>
      <w:bookmarkStart w:id="160" w:name="_Toc188536256"/>
      <w:r>
        <w:t>Alle diensten</w:t>
      </w:r>
      <w:bookmarkEnd w:id="160"/>
    </w:p>
    <w:p w14:paraId="5AFF1A66" w14:textId="238CAAC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Alleen correct uitgevoerde diensten mogen worden gefactureerd.</w:t>
      </w:r>
    </w:p>
    <w:p w14:paraId="040F52A1" w14:textId="73CE530F" w:rsidR="0804288F" w:rsidRPr="00511F16" w:rsidRDefault="0804288F" w:rsidP="00F83157">
      <w:pPr>
        <w:pStyle w:val="BTCtextCTB"/>
        <w:spacing w:line="276" w:lineRule="auto"/>
      </w:pPr>
      <w:r>
        <w:rPr>
          <w:rFonts w:ascii="Georgia" w:hAnsi="Georgia"/>
          <w:color w:val="585756"/>
          <w:sz w:val="21"/>
        </w:rPr>
        <w:t>De aanbestedende overheid verifieert en betaalt het aan de dienstverlener verschuldigde bedrag binnen een verwerkingsperiode van dertig dagen, te rekenen vanaf de datum waarop is vastgesteld dat de diensten geheel of gedeeltelijk zijn verleend. De voorwaarden daartoe worden in het bestek vastgesteld. Betaling kan echter alleen plaatsvinden als de aanbestedende overheid in het bezit is van de naar behoren opgestelde factuur en de lijst van geleverde diensten.</w:t>
      </w:r>
    </w:p>
    <w:p w14:paraId="5AFF1A69"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lastRenderedPageBreak/>
        <w:t>Wanneer de opdrachtdocumenten niet voorzien in een afzonderlijke schuldvordering, geldt de factuur als schuldvordering.</w:t>
      </w:r>
    </w:p>
    <w:p w14:paraId="5AFF1A6A"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De factuur moet opgemaakt zijn in euro.</w:t>
      </w:r>
    </w:p>
    <w:p w14:paraId="7873A07E" w14:textId="57E78632" w:rsidR="00300B70" w:rsidRDefault="00300B70" w:rsidP="00FE56F5">
      <w:pPr>
        <w:pStyle w:val="BTCtextCTB"/>
        <w:spacing w:line="276" w:lineRule="auto"/>
        <w:rPr>
          <w:rFonts w:ascii="Georgia" w:eastAsia="Calibri" w:hAnsi="Georgia"/>
          <w:color w:val="585756"/>
          <w:kern w:val="18"/>
          <w:sz w:val="21"/>
          <w:szCs w:val="21"/>
        </w:rPr>
      </w:pPr>
    </w:p>
    <w:p w14:paraId="5AFF1A6D" w14:textId="77777777" w:rsidR="005F2003" w:rsidRDefault="005F2003" w:rsidP="00FE56F5">
      <w:pPr>
        <w:pStyle w:val="Titre2"/>
        <w:keepLines w:val="0"/>
        <w:widowControl w:val="0"/>
        <w:tabs>
          <w:tab w:val="num" w:pos="576"/>
        </w:tabs>
        <w:suppressAutoHyphens/>
        <w:spacing w:after="240" w:line="276" w:lineRule="auto"/>
      </w:pPr>
      <w:bookmarkStart w:id="161" w:name="_Toc361393832"/>
      <w:bookmarkStart w:id="162" w:name="_Toc361408334"/>
      <w:bookmarkStart w:id="163" w:name="_Toc188536257"/>
      <w:r>
        <w:t>Rechtsvorderingen (art. 73)</w:t>
      </w:r>
      <w:bookmarkEnd w:id="161"/>
      <w:bookmarkEnd w:id="162"/>
      <w:bookmarkEnd w:id="163"/>
    </w:p>
    <w:p w14:paraId="5AFF1A6E"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Alle betwistingen met betrekking tot de uitvoering van deze opdracht worden uitsluitend beslecht voor de bevoegde rechtbanken van het gerechtelijk arrondissement Brussel. De voertaal is Frans of Nederlands.</w:t>
      </w:r>
    </w:p>
    <w:p w14:paraId="5AFF1A6F"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De aanbestedende overheid is in geen geval verantwoordelijk voor de schade veroorzaakt aan personen of goederen die het rechtstreeks of onrechtstreeks gevolg zijn van de activiteiten nodig voor de uitvoering van deze opdracht. De opdrachtnemer vrijwaart de aanbestedende overheid tegen elke vordering van schadevergoeding door derden in dit verband.</w:t>
      </w:r>
    </w:p>
    <w:p w14:paraId="5AFF1A70"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 xml:space="preserve">Bij een ‘geschil’, d.w.z. rechtsgeding, moet de briefwisseling (ook) verstuurd worden naar het volgende adres: </w:t>
      </w:r>
    </w:p>
    <w:p w14:paraId="67EB42A8" w14:textId="77777777" w:rsidR="00E220B2" w:rsidRDefault="00E220B2" w:rsidP="00D523F1">
      <w:pPr>
        <w:pStyle w:val="BTCtextCTB"/>
        <w:spacing w:line="276" w:lineRule="auto"/>
        <w:ind w:firstLine="708"/>
        <w:rPr>
          <w:rFonts w:ascii="Georgia" w:hAnsi="Georgia"/>
          <w:color w:val="585756"/>
          <w:sz w:val="21"/>
        </w:rPr>
      </w:pPr>
    </w:p>
    <w:p w14:paraId="5AFF1A71" w14:textId="0E9AE90D" w:rsidR="005F2003" w:rsidRPr="00FE3866" w:rsidRDefault="005F2003" w:rsidP="00D523F1">
      <w:pPr>
        <w:pStyle w:val="BTCtextCTB"/>
        <w:spacing w:line="276" w:lineRule="auto"/>
        <w:ind w:firstLine="708"/>
        <w:rPr>
          <w:rFonts w:ascii="Georgia" w:eastAsia="Calibri" w:hAnsi="Georgia"/>
          <w:color w:val="585756"/>
          <w:kern w:val="18"/>
          <w:sz w:val="21"/>
          <w:szCs w:val="21"/>
          <w:lang w:val="en-GB"/>
        </w:rPr>
      </w:pPr>
      <w:r w:rsidRPr="00FE3866">
        <w:rPr>
          <w:rFonts w:ascii="Georgia" w:hAnsi="Georgia"/>
          <w:color w:val="585756"/>
          <w:sz w:val="21"/>
          <w:lang w:val="en-GB"/>
        </w:rPr>
        <w:t>Enabel</w:t>
      </w:r>
    </w:p>
    <w:p w14:paraId="5AFF1A72" w14:textId="5CFD159C" w:rsidR="005F2003" w:rsidRPr="00FE3866" w:rsidRDefault="00B03738" w:rsidP="00D523F1">
      <w:pPr>
        <w:pStyle w:val="BTCtextCTB"/>
        <w:spacing w:line="276" w:lineRule="auto"/>
        <w:ind w:firstLine="708"/>
        <w:rPr>
          <w:rFonts w:ascii="Georgia" w:eastAsia="Calibri" w:hAnsi="Georgia"/>
          <w:color w:val="585756"/>
          <w:kern w:val="18"/>
          <w:sz w:val="21"/>
          <w:szCs w:val="21"/>
          <w:lang w:val="en-GB"/>
        </w:rPr>
      </w:pPr>
      <w:r w:rsidRPr="00FE3866">
        <w:rPr>
          <w:rFonts w:ascii="Georgia" w:hAnsi="Georgia"/>
          <w:color w:val="585756"/>
          <w:sz w:val="21"/>
          <w:lang w:val="en-GB"/>
        </w:rPr>
        <w:t xml:space="preserve">Global Contract FIN &amp; Legal </w:t>
      </w:r>
    </w:p>
    <w:p w14:paraId="5AFF1A73" w14:textId="29B9A650" w:rsidR="005F2003" w:rsidRPr="00FE3866" w:rsidRDefault="005F2003" w:rsidP="00D523F1">
      <w:pPr>
        <w:pStyle w:val="BTCtextCTB"/>
        <w:spacing w:line="276" w:lineRule="auto"/>
        <w:ind w:firstLine="708"/>
        <w:rPr>
          <w:rFonts w:ascii="Georgia" w:eastAsia="Calibri" w:hAnsi="Georgia"/>
          <w:color w:val="585756"/>
          <w:kern w:val="18"/>
          <w:sz w:val="21"/>
          <w:szCs w:val="21"/>
          <w:lang w:val="en-GB"/>
        </w:rPr>
      </w:pPr>
      <w:proofErr w:type="spellStart"/>
      <w:r w:rsidRPr="00FE3866">
        <w:rPr>
          <w:rFonts w:ascii="Georgia" w:hAnsi="Georgia"/>
          <w:color w:val="585756"/>
          <w:sz w:val="21"/>
          <w:lang w:val="en-GB"/>
        </w:rPr>
        <w:t>T.a.v</w:t>
      </w:r>
      <w:proofErr w:type="spellEnd"/>
      <w:r w:rsidRPr="00FE3866">
        <w:rPr>
          <w:rFonts w:ascii="Georgia" w:hAnsi="Georgia"/>
          <w:color w:val="585756"/>
          <w:sz w:val="21"/>
          <w:lang w:val="en-GB"/>
        </w:rPr>
        <w:t>. Isabel Lastra</w:t>
      </w:r>
    </w:p>
    <w:p w14:paraId="5AFF1A74" w14:textId="77777777" w:rsidR="005F2003" w:rsidRPr="00A41E2C" w:rsidRDefault="005F2003" w:rsidP="00D523F1">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Hoogstraat 147</w:t>
      </w:r>
    </w:p>
    <w:p w14:paraId="5AFF1A75" w14:textId="77777777" w:rsidR="005F2003" w:rsidRPr="00A41E2C" w:rsidRDefault="005F2003" w:rsidP="00D523F1">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1000 Brussel</w:t>
      </w:r>
    </w:p>
    <w:p w14:paraId="5AFF1A76" w14:textId="4AEB935D" w:rsidR="005F2003" w:rsidRPr="00A41E2C" w:rsidRDefault="005F2003" w:rsidP="00D523F1">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België</w:t>
      </w:r>
    </w:p>
    <w:p w14:paraId="5AFF1A77" w14:textId="77777777" w:rsidR="005F2003" w:rsidRDefault="005F2003" w:rsidP="00FE56F5">
      <w:r>
        <w:br w:type="page"/>
      </w:r>
    </w:p>
    <w:p w14:paraId="5AFF1A78" w14:textId="77777777" w:rsidR="005F2003" w:rsidRDefault="005F2003" w:rsidP="00FE56F5">
      <w:pPr>
        <w:pStyle w:val="Titre1"/>
        <w:numPr>
          <w:ilvl w:val="0"/>
          <w:numId w:val="5"/>
        </w:numPr>
      </w:pPr>
      <w:bookmarkStart w:id="164" w:name="_Toc188536258"/>
      <w:r>
        <w:lastRenderedPageBreak/>
        <w:t>Referentietermen</w:t>
      </w:r>
      <w:bookmarkEnd w:id="164"/>
    </w:p>
    <w:p w14:paraId="5AFF1A79" w14:textId="402E008B" w:rsidR="00F32C13" w:rsidRDefault="00F32C13" w:rsidP="00FE56F5">
      <w:pPr>
        <w:pStyle w:val="Titre2"/>
        <w:spacing w:line="276" w:lineRule="auto"/>
      </w:pPr>
      <w:bookmarkStart w:id="165" w:name="_Toc188536259"/>
      <w:r>
        <w:t>Algemene achtergrond</w:t>
      </w:r>
      <w:bookmarkEnd w:id="165"/>
    </w:p>
    <w:p w14:paraId="32821693" w14:textId="1B1078A7" w:rsidR="00087C67" w:rsidRDefault="00BD30E5" w:rsidP="00BD30E5">
      <w:pPr>
        <w:jc w:val="both"/>
      </w:pPr>
      <w:r>
        <w:t>Enabel, het Belgisch ontwikkelingsagentschap, is een aanbestedende overheid die onderworpen is aan de Belgische wetgeving inzake overheidsopdrachten. Het implementeert het Belgische beleid voor internationale samenwerking in meer dan veertien partnerlanden en past de Belgische procedures voor overheidsopdrachten toe op zijn overheidsprojecten en projecten die worden gefinancierd door derde donoren.</w:t>
      </w:r>
    </w:p>
    <w:p w14:paraId="3D9DC0D2" w14:textId="0447ABD4" w:rsidR="00087C67" w:rsidRDefault="00087C67" w:rsidP="000B2322">
      <w:pPr>
        <w:jc w:val="both"/>
      </w:pPr>
      <w:r>
        <w:t>Openbare aanbestedingen worden beheerd door servicecentra (</w:t>
      </w:r>
      <w:r>
        <w:rPr>
          <w:i/>
          <w:iCs/>
        </w:rPr>
        <w:t>Share Service Hubs</w:t>
      </w:r>
      <w:r>
        <w:t xml:space="preserve"> - SSH</w:t>
      </w:r>
      <w:r>
        <w:rPr>
          <w:i/>
        </w:rPr>
        <w:t xml:space="preserve">) in Brussel en in onze partnerlanden. Die bestaan uit een aantal openbare </w:t>
      </w:r>
      <w:proofErr w:type="spellStart"/>
      <w:r>
        <w:rPr>
          <w:i/>
        </w:rPr>
        <w:t>aankopers</w:t>
      </w:r>
      <w:proofErr w:type="spellEnd"/>
      <w:r>
        <w:rPr>
          <w:i/>
        </w:rPr>
        <w:t xml:space="preserve"> en aanbestedingsexperts, een of meer logistieke </w:t>
      </w:r>
      <w:proofErr w:type="spellStart"/>
      <w:r>
        <w:rPr>
          <w:i/>
        </w:rPr>
        <w:t>medewerk·st·ers</w:t>
      </w:r>
      <w:proofErr w:type="spellEnd"/>
      <w:r>
        <w:rPr>
          <w:i/>
        </w:rPr>
        <w:t xml:space="preserve"> en soms een logistiek coördinator, onder leiding van een Contract Support Manager (CSM) of een Manager </w:t>
      </w:r>
      <w:proofErr w:type="spellStart"/>
      <w:r>
        <w:rPr>
          <w:i/>
        </w:rPr>
        <w:t>Finances</w:t>
      </w:r>
      <w:proofErr w:type="spellEnd"/>
      <w:r>
        <w:rPr>
          <w:i/>
        </w:rPr>
        <w:t xml:space="preserve"> &amp; </w:t>
      </w:r>
      <w:proofErr w:type="spellStart"/>
      <w:r>
        <w:rPr>
          <w:i/>
        </w:rPr>
        <w:t>Contracts</w:t>
      </w:r>
      <w:proofErr w:type="spellEnd"/>
      <w:r>
        <w:rPr>
          <w:i/>
        </w:rPr>
        <w:t xml:space="preserve"> (MFC).</w:t>
      </w:r>
      <w:r>
        <w:t xml:space="preserve">  Enabel heeft ook een afdeling </w:t>
      </w:r>
      <w:r>
        <w:rPr>
          <w:i/>
          <w:iCs/>
        </w:rPr>
        <w:t>Global Procurement Services</w:t>
      </w:r>
      <w:r>
        <w:t xml:space="preserve"> in Brussel, die wereldwijde contracten beheert en de </w:t>
      </w:r>
      <w:proofErr w:type="spellStart"/>
      <w:r>
        <w:t>SSH's</w:t>
      </w:r>
      <w:proofErr w:type="spellEnd"/>
      <w:r>
        <w:t xml:space="preserve"> ondersteunt bij complexe procedures. </w:t>
      </w:r>
    </w:p>
    <w:p w14:paraId="039267C4" w14:textId="43333BE2" w:rsidR="00DB29E2" w:rsidRPr="005A2D03" w:rsidRDefault="00D33E41" w:rsidP="00DB29E2">
      <w:r>
        <w:rPr>
          <w:noProof/>
        </w:rPr>
        <w:drawing>
          <wp:anchor distT="0" distB="0" distL="114300" distR="114300" simplePos="0" relativeHeight="251658241" behindDoc="0" locked="0" layoutInCell="1" allowOverlap="1" wp14:anchorId="076EC938" wp14:editId="472CD18B">
            <wp:simplePos x="0" y="0"/>
            <wp:positionH relativeFrom="column">
              <wp:posOffset>542630</wp:posOffset>
            </wp:positionH>
            <wp:positionV relativeFrom="paragraph">
              <wp:posOffset>459105</wp:posOffset>
            </wp:positionV>
            <wp:extent cx="3949065" cy="2831465"/>
            <wp:effectExtent l="0" t="0" r="0" b="6985"/>
            <wp:wrapTopAndBottom/>
            <wp:docPr id="2066193352" name="Picture 7" descr="A diagram of a company's company's company's company's company's company's company's company's company's company's company's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iagram of a company's company's company's company's company's company's company's company's company's company's company's company'&#10;&#10;Description automatically generated"/>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949065" cy="2831465"/>
                    </a:xfrm>
                    <a:prstGeom prst="rect">
                      <a:avLst/>
                    </a:prstGeom>
                    <a:noFill/>
                    <a:ln>
                      <a:noFill/>
                    </a:ln>
                  </pic:spPr>
                </pic:pic>
              </a:graphicData>
            </a:graphic>
          </wp:anchor>
        </w:drawing>
      </w:r>
      <w:r>
        <w:t>Hieronder vindt u een overzicht van onze verschillende servicecentra (SSH), in het groen weergegeven in het diagram.</w:t>
      </w:r>
    </w:p>
    <w:p w14:paraId="1916323F" w14:textId="6C525430" w:rsidR="00DB29E2" w:rsidRDefault="00DB29E2" w:rsidP="00087C67"/>
    <w:p w14:paraId="67FB0EFB" w14:textId="7E604A9C" w:rsidR="00087C67" w:rsidRDefault="003A3FE1" w:rsidP="003A3FE1">
      <w:pPr>
        <w:pStyle w:val="Titre2"/>
      </w:pPr>
      <w:bookmarkStart w:id="166" w:name="_Toc188536260"/>
      <w:r>
        <w:t>Specifieke context</w:t>
      </w:r>
      <w:bookmarkEnd w:id="166"/>
    </w:p>
    <w:p w14:paraId="2ABDD189" w14:textId="4C97A3DB" w:rsidR="000E2E70" w:rsidRDefault="003A3FE1" w:rsidP="000E2E70">
      <w:pPr>
        <w:jc w:val="both"/>
      </w:pPr>
      <w:r>
        <w:t xml:space="preserve">Om een efficiënt en conform beheer van overheidsopdrachten te garanderen, organiseert Enabel regelmatig opleidingen die zijn afgestemd op de behoeften van zijn teams die overheidsopdrachten beheren of daarbij betrokken zijn. </w:t>
      </w:r>
    </w:p>
    <w:p w14:paraId="6A69C660" w14:textId="601C82CA" w:rsidR="00087C67" w:rsidRDefault="00087C67" w:rsidP="000E2E70">
      <w:pPr>
        <w:jc w:val="both"/>
      </w:pPr>
      <w:r>
        <w:t>Deze opleidingen hebben vier doelstellingen:</w:t>
      </w:r>
    </w:p>
    <w:p w14:paraId="0015F29E" w14:textId="4CB238A4" w:rsidR="000E2E70" w:rsidRDefault="000E2E70" w:rsidP="000E2E70">
      <w:pPr>
        <w:pStyle w:val="Paragraphedeliste"/>
        <w:numPr>
          <w:ilvl w:val="0"/>
          <w:numId w:val="6"/>
        </w:numPr>
        <w:spacing w:after="0"/>
        <w:jc w:val="both"/>
      </w:pPr>
      <w:r>
        <w:rPr>
          <w:b/>
        </w:rPr>
        <w:t>Kennis harmoniseren</w:t>
      </w:r>
      <w:r>
        <w:t>: Het voorzien van een basisopleiding om nieuw personeel met verschillende niveaus van ervaring in overheidsopdrachten in staat te stellen een goed inzicht te verwerven in de Belgische regels en procedures voor overheidsopdrachten. Dit zorgt ervoor dat alle teamleden een gemeenschappelijke kennisbasis delen en consistente werkwijzen toepassen op alle Enabel-projecten.</w:t>
      </w:r>
    </w:p>
    <w:p w14:paraId="65095091" w14:textId="77777777" w:rsidR="000E2E70" w:rsidRDefault="000E2E70" w:rsidP="000E2E70">
      <w:pPr>
        <w:pStyle w:val="Paragraphedeliste"/>
        <w:numPr>
          <w:ilvl w:val="0"/>
          <w:numId w:val="6"/>
        </w:numPr>
        <w:spacing w:after="0"/>
        <w:jc w:val="both"/>
      </w:pPr>
      <w:r>
        <w:rPr>
          <w:b/>
        </w:rPr>
        <w:lastRenderedPageBreak/>
        <w:t>Ervoor zorgen dat de competenties voortdurend worden bijgeschaafd</w:t>
      </w:r>
      <w:r>
        <w:t xml:space="preserve">: Regelmatige opleidingssessies aanbieden om teams op de hoogte te houden van wet- en regelgevende ontwikkelingen op het gebied van openbare aanbestedingen. Het doel van deze opleidingen is om de nieuwste hervormingen, circulaires en jurisprudentie te integreren in de dagelijkse praktijk van </w:t>
      </w:r>
      <w:proofErr w:type="spellStart"/>
      <w:r>
        <w:t>werkne·e·m·st·ers</w:t>
      </w:r>
      <w:proofErr w:type="spellEnd"/>
      <w:r>
        <w:t>, zodat de praktijken voortdurend voldoen aan de wettelijke vereisten.</w:t>
      </w:r>
    </w:p>
    <w:p w14:paraId="3164BB38" w14:textId="77777777" w:rsidR="000E2E70" w:rsidRDefault="000E2E70" w:rsidP="000E2E70">
      <w:pPr>
        <w:pStyle w:val="Paragraphedeliste"/>
        <w:numPr>
          <w:ilvl w:val="0"/>
          <w:numId w:val="6"/>
        </w:numPr>
        <w:spacing w:after="0"/>
        <w:jc w:val="both"/>
      </w:pPr>
      <w:r>
        <w:rPr>
          <w:b/>
          <w:bCs/>
        </w:rPr>
        <w:t>Ontwikkelen van de expertise:</w:t>
      </w:r>
      <w:r>
        <w:t xml:space="preserve">: Ontwikkelen van voortgezette opleidingen voor ervaren personeel, zodat zij de complexe aspecten van openbare aanbestedingen onder de knie krijgen, zoals </w:t>
      </w:r>
      <w:proofErr w:type="spellStart"/>
      <w:r>
        <w:t>contingency</w:t>
      </w:r>
      <w:proofErr w:type="spellEnd"/>
      <w:r>
        <w:t xml:space="preserve"> management, contractwijzigingen en geschillenbeheer. Deze sessies zijn bedoeld om de experts beter in staat te stellen om te gaan met specifieke of delicate situaties die een diepgaande expertise vereisen.</w:t>
      </w:r>
    </w:p>
    <w:p w14:paraId="0964B619" w14:textId="7233F10A" w:rsidR="00087C67" w:rsidRDefault="000E2E70" w:rsidP="002A213F">
      <w:pPr>
        <w:pStyle w:val="Paragraphedeliste"/>
        <w:numPr>
          <w:ilvl w:val="0"/>
          <w:numId w:val="6"/>
        </w:numPr>
        <w:spacing w:after="0"/>
        <w:jc w:val="both"/>
      </w:pPr>
      <w:r>
        <w:rPr>
          <w:b/>
        </w:rPr>
        <w:t>Voldoen aan specifieke behoeften</w:t>
      </w:r>
      <w:r>
        <w:t xml:space="preserve"> : Op maat gemaakte opleidingen mogelijk maken, aangepast aan specifieke behoeften of contexten die door de teams zijn vastgesteld. Deze opleidingen bieden de flexibiliteit die nodig is om </w:t>
      </w:r>
      <w:proofErr w:type="spellStart"/>
      <w:r>
        <w:t>om</w:t>
      </w:r>
      <w:proofErr w:type="spellEnd"/>
      <w:r>
        <w:t xml:space="preserve"> te gaan met specifieke problemen of operationele uitdagingen die naar voren komen tijdens de implementatie van Enabel projecten.</w:t>
      </w:r>
    </w:p>
    <w:p w14:paraId="77AA9DD1" w14:textId="21931570" w:rsidR="00087C67" w:rsidRDefault="00CA7E7A" w:rsidP="000B2322">
      <w:pPr>
        <w:spacing w:before="240"/>
        <w:jc w:val="both"/>
      </w:pPr>
      <w:r>
        <w:t xml:space="preserve">Het doel van al deze opleidingen is om de technische capaciteit van Enabel </w:t>
      </w:r>
      <w:proofErr w:type="spellStart"/>
      <w:r>
        <w:t>medewerk·st·ers</w:t>
      </w:r>
      <w:proofErr w:type="spellEnd"/>
      <w:r>
        <w:t xml:space="preserve"> op het gebied van openbare aanbestedingen te versterken, door ervoor te zorgen dat ze volledig op de hoogte zijn van de toepasselijke Belgische wetgeving. Dit stelt hen in staat om de procedures voor het gunnen en uitvoeren van overheidsopdrachten effectief en in overeenstemming met de wet te beheren, ongeacht de context, en tegelijkertijd te voldoen aan de wettelijke en regelgevende vereisten die specifiek zijn voor België.</w:t>
      </w:r>
    </w:p>
    <w:p w14:paraId="5AFF1A8C" w14:textId="7A2E2706" w:rsidR="00F32C13" w:rsidRPr="00842016" w:rsidRDefault="009D19D0" w:rsidP="00FE56F5">
      <w:pPr>
        <w:pStyle w:val="Titre2"/>
        <w:spacing w:line="276" w:lineRule="auto"/>
      </w:pPr>
      <w:bookmarkStart w:id="167" w:name="_Toc188536261"/>
      <w:r>
        <w:t>Vereiste vaardigheden en expertise</w:t>
      </w:r>
      <w:bookmarkEnd w:id="167"/>
    </w:p>
    <w:p w14:paraId="16DE2A99" w14:textId="1480ECC2" w:rsidR="00C57603" w:rsidRDefault="00C57603" w:rsidP="000B2322">
      <w:pPr>
        <w:pStyle w:val="Titre3"/>
        <w:jc w:val="both"/>
      </w:pPr>
      <w:bookmarkStart w:id="168" w:name="_Toc188536262"/>
      <w:r>
        <w:t>Competenties</w:t>
      </w:r>
      <w:bookmarkEnd w:id="168"/>
    </w:p>
    <w:p w14:paraId="5275ED78" w14:textId="57A8A66F" w:rsidR="00335F25" w:rsidRDefault="007D3892" w:rsidP="00513C6A">
      <w:pPr>
        <w:jc w:val="both"/>
      </w:pPr>
      <w:r>
        <w:t xml:space="preserve">De inschrijver moet een of meer experts voorstellen waarvan het profiel zal worden beoordeeld op basis van de hieronder beschreven competenties. </w:t>
      </w:r>
    </w:p>
    <w:p w14:paraId="71884B86" w14:textId="7075D91B" w:rsidR="00146CD3" w:rsidRDefault="00335F25" w:rsidP="00513C6A">
      <w:pPr>
        <w:jc w:val="both"/>
      </w:pPr>
      <w:r>
        <w:t>Als een pool wordt voorgesteld, mag het aantal experts waaruit de pool bestaat niet meer dan drie (3) zijn.</w:t>
      </w:r>
    </w:p>
    <w:p w14:paraId="512DF001" w14:textId="5552180D" w:rsidR="00B72775" w:rsidRPr="00423EE0" w:rsidRDefault="00B72775" w:rsidP="00DD4F5A">
      <w:pPr>
        <w:pStyle w:val="Paragraphedeliste"/>
        <w:numPr>
          <w:ilvl w:val="0"/>
          <w:numId w:val="6"/>
        </w:numPr>
        <w:jc w:val="both"/>
      </w:pPr>
      <w:r>
        <w:rPr>
          <w:b/>
        </w:rPr>
        <w:t xml:space="preserve">Technische competenties </w:t>
      </w:r>
    </w:p>
    <w:p w14:paraId="66D7404C" w14:textId="77777777" w:rsidR="00B72775" w:rsidRDefault="00B72775" w:rsidP="00DD4F5A">
      <w:pPr>
        <w:pStyle w:val="Paragraphedeliste"/>
        <w:numPr>
          <w:ilvl w:val="0"/>
          <w:numId w:val="83"/>
        </w:numPr>
      </w:pPr>
      <w:r>
        <w:t>Master in rechten, wetenschappen of overheidsmanagement</w:t>
      </w:r>
    </w:p>
    <w:p w14:paraId="1F14D3C9" w14:textId="77777777" w:rsidR="00B72775" w:rsidRDefault="00B72775" w:rsidP="00DD4F5A">
      <w:pPr>
        <w:pStyle w:val="Paragraphedeliste"/>
        <w:numPr>
          <w:ilvl w:val="0"/>
          <w:numId w:val="83"/>
        </w:numPr>
      </w:pPr>
      <w:r>
        <w:t>Minstens 8 jaar</w:t>
      </w:r>
      <w:r>
        <w:rPr>
          <w:rStyle w:val="Appelnotedebasdep"/>
        </w:rPr>
        <w:footnoteReference w:id="8"/>
      </w:r>
      <w:r>
        <w:t xml:space="preserve"> ervaring met het beheer van overheidsopdrachten onder de Belgische wetgeving, met inbegrip van een verscheidenheid aan soorten beheerde opdrachten.</w:t>
      </w:r>
    </w:p>
    <w:p w14:paraId="32AB66FC" w14:textId="47583C79" w:rsidR="00B72775" w:rsidRDefault="00B72775" w:rsidP="00DD4F5A">
      <w:pPr>
        <w:pStyle w:val="Paragraphedeliste"/>
        <w:numPr>
          <w:ilvl w:val="0"/>
          <w:numId w:val="83"/>
        </w:numPr>
      </w:pPr>
      <w:r>
        <w:t>Ervaring in een internationale context (pluspunt).</w:t>
      </w:r>
    </w:p>
    <w:p w14:paraId="749AAB4F" w14:textId="77777777" w:rsidR="00B72775" w:rsidRDefault="00B72775" w:rsidP="00B72775">
      <w:pPr>
        <w:ind w:firstLine="709"/>
      </w:pPr>
    </w:p>
    <w:p w14:paraId="6CAAE6C3" w14:textId="77777777" w:rsidR="00B72775" w:rsidRDefault="00B72775" w:rsidP="00B72775">
      <w:pPr>
        <w:pStyle w:val="Paragraphedeliste"/>
        <w:numPr>
          <w:ilvl w:val="0"/>
          <w:numId w:val="6"/>
        </w:numPr>
        <w:spacing w:before="240"/>
        <w:ind w:left="709" w:hanging="283"/>
        <w:jc w:val="both"/>
      </w:pPr>
      <w:r>
        <w:rPr>
          <w:b/>
        </w:rPr>
        <w:t>Pedagogische vaardigheden</w:t>
      </w:r>
    </w:p>
    <w:p w14:paraId="7363CAC9" w14:textId="4DDA7223" w:rsidR="00B72775" w:rsidRDefault="00B72775" w:rsidP="00DD4F5A">
      <w:pPr>
        <w:pStyle w:val="Paragraphedeliste"/>
        <w:numPr>
          <w:ilvl w:val="0"/>
          <w:numId w:val="84"/>
        </w:numPr>
      </w:pPr>
      <w:r>
        <w:t>Ten minste 5 jaar praktijkervaring in opleiding in het beheer van overheidsopdrachten volgens de Belgische wetgeving en onder het stelsel van de klassieke sectoren</w:t>
      </w:r>
    </w:p>
    <w:p w14:paraId="56677C47" w14:textId="77777777" w:rsidR="00B72775" w:rsidRDefault="00B72775" w:rsidP="00DD4F5A">
      <w:pPr>
        <w:pStyle w:val="Paragraphedeliste"/>
        <w:numPr>
          <w:ilvl w:val="0"/>
          <w:numId w:val="84"/>
        </w:numPr>
      </w:pPr>
      <w:r>
        <w:t>Het vermogen om complexe juridische concepten aan leken uit te leggen, zodat ze toegankelijk zijn voor deelnemers op alle niveaus.</w:t>
      </w:r>
    </w:p>
    <w:p w14:paraId="5B1781FD" w14:textId="77777777" w:rsidR="00B72775" w:rsidRDefault="00B72775" w:rsidP="00DD4F5A">
      <w:pPr>
        <w:pStyle w:val="Paragraphedeliste"/>
        <w:numPr>
          <w:ilvl w:val="0"/>
          <w:numId w:val="84"/>
        </w:numPr>
      </w:pPr>
      <w:r>
        <w:lastRenderedPageBreak/>
        <w:t xml:space="preserve">Vlotheid in gesproken en geschreven Frans en/of Engels, met een minimumniveau </w:t>
      </w:r>
      <w:r>
        <w:rPr>
          <w:b/>
          <w:bCs/>
        </w:rPr>
        <w:t>C1</w:t>
      </w:r>
      <w:r>
        <w:t xml:space="preserve"> in beide talen. </w:t>
      </w:r>
    </w:p>
    <w:p w14:paraId="44E33343" w14:textId="77777777" w:rsidR="00450BD7" w:rsidRPr="000402E9" w:rsidRDefault="00450BD7" w:rsidP="00DD4F5A">
      <w:pPr>
        <w:pStyle w:val="Paragraphedeliste"/>
        <w:ind w:left="1068"/>
        <w:jc w:val="both"/>
      </w:pPr>
    </w:p>
    <w:p w14:paraId="16808E0F" w14:textId="05B97F89" w:rsidR="009D3EAD" w:rsidRDefault="00112976" w:rsidP="000B2322">
      <w:pPr>
        <w:jc w:val="both"/>
      </w:pPr>
      <w:r>
        <w:t xml:space="preserve">Als de inschrijver een pool van experts voorstelt, moet ten minste één lid van de pool ten minste 8 jaar beroepservaring hebben. De andere leden moeten minstens 5 jaar ervaring hebben. </w:t>
      </w:r>
    </w:p>
    <w:p w14:paraId="2FB4E901" w14:textId="77777777" w:rsidR="009D3EAD" w:rsidRPr="00BB0279" w:rsidRDefault="009D3EAD" w:rsidP="000B2322">
      <w:pPr>
        <w:jc w:val="both"/>
      </w:pPr>
    </w:p>
    <w:p w14:paraId="0AB1E10E" w14:textId="490363B4" w:rsidR="00C57603" w:rsidRDefault="1C8219C2" w:rsidP="000B2322">
      <w:pPr>
        <w:pStyle w:val="Titre3"/>
        <w:jc w:val="both"/>
      </w:pPr>
      <w:bookmarkStart w:id="169" w:name="_Toc188536263"/>
      <w:r>
        <w:t>Vereiste expertise</w:t>
      </w:r>
      <w:bookmarkEnd w:id="169"/>
    </w:p>
    <w:p w14:paraId="11D0BEC9" w14:textId="3B028171" w:rsidR="00EB544A" w:rsidRPr="000B2322" w:rsidRDefault="000A2CB5" w:rsidP="000B2322">
      <w:pPr>
        <w:jc w:val="both"/>
      </w:pPr>
      <w:r>
        <w:t>De inschrijver moet een expert of een pool van maximaal 3 experts voorstellen, die voldoet/voldoen aan de criteria die zijn vermeld en die in staat is/zijn om alle 4 de posten van deze overheidsopdracht te verzorgen.</w:t>
      </w:r>
    </w:p>
    <w:p w14:paraId="4EAAC677" w14:textId="2B455D64" w:rsidR="000A2CB5" w:rsidRPr="000B2322" w:rsidRDefault="00EB544A" w:rsidP="000B2322">
      <w:pPr>
        <w:jc w:val="both"/>
      </w:pPr>
      <w:r>
        <w:t>De inschrijver moet bij zijn offerte voor elke voorgestelde experts het volgende toevoegen:</w:t>
      </w:r>
    </w:p>
    <w:p w14:paraId="088C9907" w14:textId="13785034" w:rsidR="000A2CB5" w:rsidRPr="000B2322" w:rsidRDefault="000A2CB5" w:rsidP="000B2322">
      <w:pPr>
        <w:pStyle w:val="Paragraphedeliste"/>
        <w:numPr>
          <w:ilvl w:val="0"/>
          <w:numId w:val="26"/>
        </w:numPr>
        <w:jc w:val="both"/>
      </w:pPr>
      <w:r>
        <w:t xml:space="preserve">de ingevulde tabel "Profiel expert" in Sectie 6.3 </w:t>
      </w:r>
      <w:r>
        <w:rPr>
          <w:i/>
        </w:rPr>
        <w:t>Expertprofiel</w:t>
      </w:r>
      <w:r>
        <w:t xml:space="preserve"> van dit bestek. </w:t>
      </w:r>
    </w:p>
    <w:p w14:paraId="14D75433" w14:textId="7CDA91B2" w:rsidR="000A2CB5" w:rsidRPr="000B2322" w:rsidRDefault="000A2CB5" w:rsidP="000B2322">
      <w:pPr>
        <w:pStyle w:val="Paragraphedeliste"/>
        <w:numPr>
          <w:ilvl w:val="0"/>
          <w:numId w:val="26"/>
        </w:numPr>
        <w:jc w:val="both"/>
      </w:pPr>
      <w:r>
        <w:t>het curriculum vitae.</w:t>
      </w:r>
    </w:p>
    <w:p w14:paraId="775F7200" w14:textId="681464BB" w:rsidR="000A2CB5" w:rsidRPr="000B2322" w:rsidRDefault="000A2CB5" w:rsidP="00513C6A">
      <w:pPr>
        <w:jc w:val="both"/>
      </w:pPr>
      <w:r>
        <w:t xml:space="preserve">Om bovenstaande criteria afdoend te kunnen beoordelen, behoudt Enabel zich de mogelijkheid voor om een gesprek te organiseren met elke expert (face </w:t>
      </w:r>
      <w:proofErr w:type="spellStart"/>
      <w:r>
        <w:t>to</w:t>
      </w:r>
      <w:proofErr w:type="spellEnd"/>
      <w:r>
        <w:t xml:space="preserve"> face bij Enabel en/ of via videoconferentie). De datum van dit gesprek wordt vastgelegd in onderling overleg.</w:t>
      </w:r>
    </w:p>
    <w:p w14:paraId="23A55A78" w14:textId="1F1C9F8B" w:rsidR="000A2CB5" w:rsidRPr="000B2322" w:rsidRDefault="000A2CB5" w:rsidP="000B2322">
      <w:pPr>
        <w:jc w:val="both"/>
      </w:pPr>
      <w:r>
        <w:t>In het geval dat de inschrijver meerdere experts voorstelt, worden enkel die experts weerhouden voor het vervolg van de procedure, die beantwoorden aan de selectiecriteria (zie ook de voorwaarden uiteengezet in punt 3.4.7.2).</w:t>
      </w:r>
    </w:p>
    <w:p w14:paraId="5862CCAA" w14:textId="6A2493AD" w:rsidR="000B79EC" w:rsidRDefault="00AE7DDA" w:rsidP="000B2322">
      <w:pPr>
        <w:pStyle w:val="Titre2"/>
        <w:jc w:val="both"/>
      </w:pPr>
      <w:bookmarkStart w:id="170" w:name="_Toc188536264"/>
      <w:r>
        <w:t>Beschrijving van de diensten</w:t>
      </w:r>
      <w:bookmarkEnd w:id="170"/>
    </w:p>
    <w:p w14:paraId="485A1F11" w14:textId="1870AD07" w:rsidR="00CA268F" w:rsidRDefault="0042063F" w:rsidP="000B2322">
      <w:r>
        <w:t xml:space="preserve">De geselecteerde dienstverlener moet de volgende 4 soorten opleidingen beheren: </w:t>
      </w:r>
    </w:p>
    <w:p w14:paraId="1B34588C" w14:textId="77777777" w:rsidR="00CA268F" w:rsidRPr="00CA268F" w:rsidRDefault="00CA268F" w:rsidP="000B2322"/>
    <w:p w14:paraId="6BF85BFE" w14:textId="0AF80CCA" w:rsidR="00D53368" w:rsidRPr="00304816" w:rsidRDefault="00D53368" w:rsidP="000B2322">
      <w:pPr>
        <w:pStyle w:val="Titre3"/>
      </w:pPr>
      <w:bookmarkStart w:id="171" w:name="_Toc188536265"/>
      <w:r>
        <w:t>Basisopleiding – Overheidsopdrachten volgens de Belgische wetgeving</w:t>
      </w:r>
      <w:bookmarkEnd w:id="171"/>
      <w:r>
        <w:t xml:space="preserve"> </w:t>
      </w:r>
    </w:p>
    <w:p w14:paraId="31EE05ED" w14:textId="77777777" w:rsidR="00D53368" w:rsidRDefault="00D53368" w:rsidP="000B2322">
      <w:pPr>
        <w:jc w:val="both"/>
      </w:pPr>
      <w:r>
        <w:t xml:space="preserve">Enabel werft regelmatig nieuwe </w:t>
      </w:r>
      <w:proofErr w:type="spellStart"/>
      <w:r>
        <w:t>SSH-medewerk·st·ers</w:t>
      </w:r>
      <w:proofErr w:type="spellEnd"/>
      <w:r>
        <w:t xml:space="preserve"> aan met uiteenlopende ervaring op het gebied van openbare aanbestedingen. Sommige nieuwe collega's hebben ervaring met overheidsopdrachten onder andere wetgeving, sommige onder Belgisch recht, sommige hebben veel ervaring, andere minder... </w:t>
      </w:r>
    </w:p>
    <w:p w14:paraId="2904D146" w14:textId="06B6436E" w:rsidR="00943A5E" w:rsidRDefault="000C5F7E" w:rsidP="000B2322">
      <w:pPr>
        <w:jc w:val="both"/>
      </w:pPr>
      <w:r>
        <w:t xml:space="preserve">Om </w:t>
      </w:r>
      <w:proofErr w:type="spellStart"/>
      <w:r>
        <w:t>medewerk·</w:t>
      </w:r>
      <w:r w:rsidR="00FE3866">
        <w:t>st</w:t>
      </w:r>
      <w:r>
        <w:t>·</w:t>
      </w:r>
      <w:r w:rsidR="00FE3866">
        <w:t>er</w:t>
      </w:r>
      <w:r>
        <w:t>s</w:t>
      </w:r>
      <w:proofErr w:type="spellEnd"/>
      <w:r>
        <w:t xml:space="preserve"> op te leiden in het beheer van overheidsopdrachten in overeenstemming met het Belgische systeem en de Belgische wetgeving, en om uniformiteit in de gebruikte inhoud te garanderen, wil Enabel één of twee opleidingen per jaar te organiseren, in het Frans of het Engels, naargelang de behoeften. Als er in een bepaald jaar echter geen nieuwe aanwervingen plaatsvinden, is het mogelijk dat er voor dat jaar geen opleiding wordt besteld.</w:t>
      </w:r>
    </w:p>
    <w:p w14:paraId="043AF175" w14:textId="4D41EF87" w:rsidR="00724978" w:rsidRPr="005719CC" w:rsidRDefault="00514821" w:rsidP="000B2322">
      <w:pPr>
        <w:pStyle w:val="Paragraphedeliste"/>
        <w:numPr>
          <w:ilvl w:val="0"/>
          <w:numId w:val="26"/>
        </w:numPr>
        <w:jc w:val="both"/>
      </w:pPr>
      <w:r>
        <w:t>Geraamde duur: 5 dagen De opleidingen duren 7,5 uur per dag, telkens van 9.00 tot 17.30 uur, met een lunchpauze van 1 uur en 3 korte pauzes van 10 minuten verspreid over de dag.</w:t>
      </w:r>
    </w:p>
    <w:p w14:paraId="79DF279E" w14:textId="3C5398D6" w:rsidR="00D53368" w:rsidRPr="005719CC" w:rsidRDefault="00DC3515" w:rsidP="000B2322">
      <w:pPr>
        <w:pStyle w:val="Paragraphedeliste"/>
        <w:numPr>
          <w:ilvl w:val="0"/>
          <w:numId w:val="35"/>
        </w:numPr>
        <w:spacing w:before="240"/>
        <w:jc w:val="both"/>
      </w:pPr>
      <w:r>
        <w:t>Doelpubliek:</w:t>
      </w:r>
    </w:p>
    <w:p w14:paraId="41688446" w14:textId="45A26C47" w:rsidR="00F93498" w:rsidRPr="005719CC" w:rsidRDefault="00F93498" w:rsidP="00F83157">
      <w:pPr>
        <w:pStyle w:val="Paragraphedeliste"/>
        <w:spacing w:before="240"/>
        <w:ind w:left="1068"/>
        <w:jc w:val="both"/>
      </w:pPr>
      <w:r>
        <w:t xml:space="preserve">Openbare </w:t>
      </w:r>
      <w:proofErr w:type="spellStart"/>
      <w:r>
        <w:t>aankopers</w:t>
      </w:r>
      <w:proofErr w:type="spellEnd"/>
      <w:r>
        <w:t xml:space="preserve"> met het potentieel of de ambitie om nationale experts op het gebied van overheidsopdrachten te worden. ;</w:t>
      </w:r>
    </w:p>
    <w:p w14:paraId="705CCAE1" w14:textId="5A5BEA5F" w:rsidR="00DC3515" w:rsidRPr="005719CC" w:rsidRDefault="003E21DA" w:rsidP="000B2322">
      <w:pPr>
        <w:pStyle w:val="Paragraphedeliste"/>
        <w:numPr>
          <w:ilvl w:val="0"/>
          <w:numId w:val="36"/>
        </w:numPr>
        <w:spacing w:before="240"/>
        <w:jc w:val="both"/>
      </w:pPr>
      <w:r>
        <w:lastRenderedPageBreak/>
        <w:t>Nationale of internationale experts of coördinatoren op het gebied van overheidsopdrachten die hun kennis van de Belgische wetgeving inzake overheidsopdrachten wensen bij te schaven of die nooit een dergelijke opleiding hebben gevolgd, of dit reeds lang geleden hebben gedaan.</w:t>
      </w:r>
    </w:p>
    <w:p w14:paraId="3631CC4E" w14:textId="3B6062A2" w:rsidR="00D53368" w:rsidRPr="005719CC" w:rsidRDefault="00D53368" w:rsidP="000B2322">
      <w:pPr>
        <w:pStyle w:val="Paragraphedeliste"/>
        <w:numPr>
          <w:ilvl w:val="0"/>
          <w:numId w:val="36"/>
        </w:numPr>
        <w:spacing w:before="240"/>
        <w:jc w:val="both"/>
      </w:pPr>
      <w:r>
        <w:t xml:space="preserve">Finance </w:t>
      </w:r>
      <w:proofErr w:type="spellStart"/>
      <w:r>
        <w:t>and</w:t>
      </w:r>
      <w:proofErr w:type="spellEnd"/>
      <w:r>
        <w:t xml:space="preserve"> </w:t>
      </w:r>
      <w:proofErr w:type="spellStart"/>
      <w:r>
        <w:t>Contracts</w:t>
      </w:r>
      <w:proofErr w:type="spellEnd"/>
      <w:r>
        <w:t xml:space="preserve"> Manager (</w:t>
      </w:r>
      <w:proofErr w:type="spellStart"/>
      <w:r>
        <w:t>MFCs</w:t>
      </w:r>
      <w:proofErr w:type="spellEnd"/>
      <w:r>
        <w:t xml:space="preserve">) verantwoordelijk voor de </w:t>
      </w:r>
      <w:r>
        <w:rPr>
          <w:i/>
          <w:iCs/>
        </w:rPr>
        <w:t>Shared Services Hub</w:t>
      </w:r>
      <w:r>
        <w:t xml:space="preserve"> voor de afdelingen Finance </w:t>
      </w:r>
      <w:proofErr w:type="spellStart"/>
      <w:r>
        <w:t>and</w:t>
      </w:r>
      <w:proofErr w:type="spellEnd"/>
      <w:r>
        <w:t xml:space="preserve"> </w:t>
      </w:r>
      <w:proofErr w:type="spellStart"/>
      <w:r>
        <w:t>Contracts</w:t>
      </w:r>
      <w:proofErr w:type="spellEnd"/>
      <w:r>
        <w:t xml:space="preserve"> in een bepaald land. </w:t>
      </w:r>
    </w:p>
    <w:p w14:paraId="552043E3" w14:textId="4782211F" w:rsidR="00D53368" w:rsidRPr="005719CC" w:rsidRDefault="00D53368" w:rsidP="000B2322">
      <w:pPr>
        <w:pStyle w:val="Paragraphedeliste"/>
        <w:numPr>
          <w:ilvl w:val="0"/>
          <w:numId w:val="35"/>
        </w:numPr>
        <w:jc w:val="both"/>
      </w:pPr>
      <w:r>
        <w:t xml:space="preserve">Locatie: De opleiding vindt plaats in de kantoren van Enabel, Hoogstraat 147 te 1000 Brussel of in een </w:t>
      </w:r>
      <w:r w:rsidR="00FE3866">
        <w:t>partnerland</w:t>
      </w:r>
      <w:r>
        <w:t xml:space="preserve"> van Enabel (regionale opleiding).</w:t>
      </w:r>
    </w:p>
    <w:p w14:paraId="181D7DA3" w14:textId="78FC9384" w:rsidR="00D53368" w:rsidRPr="005719CC" w:rsidRDefault="00CF6CAB" w:rsidP="000B2322">
      <w:pPr>
        <w:pStyle w:val="Paragraphedeliste"/>
        <w:numPr>
          <w:ilvl w:val="0"/>
          <w:numId w:val="35"/>
        </w:numPr>
        <w:jc w:val="both"/>
      </w:pPr>
      <w:r>
        <w:t xml:space="preserve">Aantal deelnemers: Groepen bestaan over het algemeen uit minimaal 10 </w:t>
      </w:r>
      <w:proofErr w:type="spellStart"/>
      <w:r>
        <w:t>medewerk·st·ers</w:t>
      </w:r>
      <w:proofErr w:type="spellEnd"/>
      <w:r>
        <w:t xml:space="preserve">. </w:t>
      </w:r>
    </w:p>
    <w:p w14:paraId="7180C0B8" w14:textId="4412C2B2" w:rsidR="00D53368" w:rsidRPr="005719CC" w:rsidRDefault="00435CF0" w:rsidP="000B2322">
      <w:pPr>
        <w:pStyle w:val="Paragraphedeliste"/>
        <w:numPr>
          <w:ilvl w:val="0"/>
          <w:numId w:val="35"/>
        </w:numPr>
        <w:jc w:val="both"/>
      </w:pPr>
      <w:r>
        <w:t>Inhoud: Moet worden gespreid over de 5 dagen:</w:t>
      </w:r>
    </w:p>
    <w:p w14:paraId="748EF924" w14:textId="2EC1D4CB" w:rsidR="009C0ECE" w:rsidRPr="005719CC" w:rsidRDefault="009C0ECE" w:rsidP="000B2322">
      <w:pPr>
        <w:pStyle w:val="Paragraphedeliste"/>
        <w:numPr>
          <w:ilvl w:val="1"/>
          <w:numId w:val="23"/>
        </w:numPr>
        <w:jc w:val="both"/>
      </w:pPr>
      <w:r>
        <w:t>Inleiding tot de Belgische wetgeving op de overheidsopdrachten.</w:t>
      </w:r>
    </w:p>
    <w:p w14:paraId="2BF8C8E6" w14:textId="77777777" w:rsidR="009C0ECE" w:rsidRPr="005719CC" w:rsidRDefault="009C0ECE" w:rsidP="000B2322">
      <w:pPr>
        <w:pStyle w:val="Paragraphedeliste"/>
        <w:numPr>
          <w:ilvl w:val="1"/>
          <w:numId w:val="23"/>
        </w:numPr>
        <w:jc w:val="both"/>
      </w:pPr>
      <w:r>
        <w:t>Stappen van de gunning van overheidsopdrachten: bepalen van behoeften, voorbereiding van opdrachtdocumenten, publicatie, ontvangst en evaluatie van offertes.</w:t>
      </w:r>
    </w:p>
    <w:p w14:paraId="023FEBE9" w14:textId="77777777" w:rsidR="009C0ECE" w:rsidRPr="005719CC" w:rsidRDefault="009C0ECE" w:rsidP="000B2322">
      <w:pPr>
        <w:pStyle w:val="Paragraphedeliste"/>
        <w:numPr>
          <w:ilvl w:val="1"/>
          <w:numId w:val="23"/>
        </w:numPr>
        <w:jc w:val="both"/>
      </w:pPr>
      <w:r>
        <w:t>Goede praktijken voor het opstellen van eeg  goed bestek.</w:t>
      </w:r>
    </w:p>
    <w:p w14:paraId="694A00A4" w14:textId="77777777" w:rsidR="009C0ECE" w:rsidRPr="005719CC" w:rsidRDefault="009C0ECE" w:rsidP="000B2322">
      <w:pPr>
        <w:pStyle w:val="Paragraphedeliste"/>
        <w:numPr>
          <w:ilvl w:val="1"/>
          <w:numId w:val="23"/>
        </w:numPr>
        <w:jc w:val="both"/>
      </w:pPr>
      <w:r>
        <w:t>Beoordelingscriteria van offertes en principes van transparantie.</w:t>
      </w:r>
    </w:p>
    <w:p w14:paraId="570779DB" w14:textId="77777777" w:rsidR="009C0ECE" w:rsidRPr="005719CC" w:rsidRDefault="009C0ECE" w:rsidP="000B2322">
      <w:pPr>
        <w:pStyle w:val="Paragraphedeliste"/>
        <w:numPr>
          <w:ilvl w:val="1"/>
          <w:numId w:val="23"/>
        </w:numPr>
        <w:jc w:val="both"/>
      </w:pPr>
      <w:r>
        <w:t>De uitvoeringsfase van overheidsopdrachten.</w:t>
      </w:r>
    </w:p>
    <w:p w14:paraId="3C757C28" w14:textId="77F1A9FC" w:rsidR="00571A59" w:rsidRPr="005719CC" w:rsidRDefault="00571A59" w:rsidP="000B2322">
      <w:pPr>
        <w:pStyle w:val="Paragraphedeliste"/>
        <w:numPr>
          <w:ilvl w:val="1"/>
          <w:numId w:val="23"/>
        </w:numPr>
        <w:jc w:val="both"/>
      </w:pPr>
      <w:r>
        <w:t>Begrippen als duurzame overheidsopdrachten, integriteit bij overheidsopdrachten</w:t>
      </w:r>
    </w:p>
    <w:p w14:paraId="2C651B32" w14:textId="663D8730" w:rsidR="00D53368" w:rsidRPr="005719CC" w:rsidRDefault="00D53368" w:rsidP="00513C6A">
      <w:pPr>
        <w:pStyle w:val="Paragraphedeliste"/>
        <w:numPr>
          <w:ilvl w:val="0"/>
          <w:numId w:val="37"/>
        </w:numPr>
        <w:jc w:val="both"/>
      </w:pPr>
      <w:r>
        <w:t>Talen: De ople</w:t>
      </w:r>
      <w:r w:rsidR="00FE3866">
        <w:t>i</w:t>
      </w:r>
      <w:r>
        <w:t xml:space="preserve">ding wordt in het Engels of Frans gehouden, omdat Enabel zowel Frans- als Engelstalige gebieden bestrijkt. </w:t>
      </w:r>
    </w:p>
    <w:p w14:paraId="36552106" w14:textId="7DD73A1A" w:rsidR="0067059C" w:rsidRPr="005719CC" w:rsidRDefault="0067059C" w:rsidP="000B2322">
      <w:pPr>
        <w:pStyle w:val="Paragraphedeliste"/>
        <w:numPr>
          <w:ilvl w:val="0"/>
          <w:numId w:val="37"/>
        </w:numPr>
        <w:jc w:val="both"/>
      </w:pPr>
      <w:r>
        <w:t>Geschatte frequentie: Eén keer per jaar, in het Frans of Engels.</w:t>
      </w:r>
    </w:p>
    <w:p w14:paraId="11DAD67C" w14:textId="77777777" w:rsidR="00304816" w:rsidRDefault="00304816" w:rsidP="00513C6A">
      <w:pPr>
        <w:pStyle w:val="Paragraphedeliste"/>
        <w:jc w:val="both"/>
      </w:pPr>
    </w:p>
    <w:p w14:paraId="3D6243A5" w14:textId="77777777" w:rsidR="00480B42" w:rsidRDefault="00480B42" w:rsidP="000B2322">
      <w:pPr>
        <w:pStyle w:val="Paragraphedeliste"/>
        <w:jc w:val="both"/>
      </w:pPr>
    </w:p>
    <w:p w14:paraId="1A7652B0" w14:textId="5EBEA4F3" w:rsidR="00D53368" w:rsidRPr="00304816" w:rsidRDefault="00D53368" w:rsidP="000B2322">
      <w:pPr>
        <w:pStyle w:val="Titre3"/>
      </w:pPr>
      <w:bookmarkStart w:id="172" w:name="_Toc188536266"/>
      <w:r>
        <w:t>Opleiding – Nieuwigheden overheidsopdrachten</w:t>
      </w:r>
      <w:bookmarkEnd w:id="172"/>
    </w:p>
    <w:p w14:paraId="34FC528F" w14:textId="04DA9BB0" w:rsidR="00015D9D" w:rsidRPr="005719CC" w:rsidRDefault="00950A3E" w:rsidP="000B2322">
      <w:pPr>
        <w:pStyle w:val="Paragraphedeliste"/>
        <w:numPr>
          <w:ilvl w:val="0"/>
          <w:numId w:val="37"/>
        </w:numPr>
        <w:jc w:val="both"/>
      </w:pPr>
      <w:r>
        <w:t>Geraamde duur: Halve dag (max. 3u)</w:t>
      </w:r>
    </w:p>
    <w:p w14:paraId="7AF67D49" w14:textId="27345E32" w:rsidR="00015D9D" w:rsidRPr="005719CC" w:rsidRDefault="00D53368" w:rsidP="000B2322">
      <w:pPr>
        <w:pStyle w:val="Paragraphedeliste"/>
        <w:numPr>
          <w:ilvl w:val="0"/>
          <w:numId w:val="37"/>
        </w:numPr>
        <w:jc w:val="both"/>
      </w:pPr>
      <w:r>
        <w:t>Inhoud: De opleiding bestaat uit het presenteren van de laatste ontwikkelingen op het gebied van wet- en regelgeving en jurisprudentie.</w:t>
      </w:r>
    </w:p>
    <w:p w14:paraId="672A36BD" w14:textId="0A08D989" w:rsidR="00423D60" w:rsidRPr="005719CC" w:rsidRDefault="00423D60" w:rsidP="000B2322">
      <w:pPr>
        <w:pStyle w:val="Paragraphedeliste"/>
        <w:numPr>
          <w:ilvl w:val="1"/>
          <w:numId w:val="37"/>
        </w:numPr>
        <w:jc w:val="both"/>
      </w:pPr>
      <w:r>
        <w:t>Presentatie en analyse van de laatste hervormingen in wet- en regelgeving.</w:t>
      </w:r>
    </w:p>
    <w:p w14:paraId="5982E10D" w14:textId="77777777" w:rsidR="00423D60" w:rsidRPr="005719CC" w:rsidRDefault="00423D60" w:rsidP="000B2322">
      <w:pPr>
        <w:pStyle w:val="Paragraphedeliste"/>
        <w:numPr>
          <w:ilvl w:val="1"/>
          <w:numId w:val="37"/>
        </w:numPr>
        <w:jc w:val="both"/>
      </w:pPr>
      <w:r>
        <w:t>Bestudering van recente jurisprudentie over de gunning en uitvoering van overheidsopdrachten.</w:t>
      </w:r>
    </w:p>
    <w:p w14:paraId="0D009B40" w14:textId="42DD5648" w:rsidR="00423D60" w:rsidRPr="005719CC" w:rsidRDefault="00423D60" w:rsidP="000B2322">
      <w:pPr>
        <w:pStyle w:val="Paragraphedeliste"/>
        <w:numPr>
          <w:ilvl w:val="1"/>
          <w:numId w:val="37"/>
        </w:numPr>
        <w:jc w:val="both"/>
      </w:pPr>
      <w:r>
        <w:t>Presentatie van de nieuwe praktijken die worden aanbevolen in de circulaires van de premier of de Commissie voor Openbare Aanbestedingen.</w:t>
      </w:r>
    </w:p>
    <w:p w14:paraId="358B6C7A" w14:textId="77777777" w:rsidR="00CE69E0" w:rsidRPr="005719CC" w:rsidRDefault="00D53368" w:rsidP="000B2322">
      <w:pPr>
        <w:pStyle w:val="Paragraphedeliste"/>
        <w:numPr>
          <w:ilvl w:val="0"/>
          <w:numId w:val="37"/>
        </w:numPr>
        <w:jc w:val="both"/>
      </w:pPr>
      <w:r>
        <w:t>Locatie:  online (via videoconferentie)</w:t>
      </w:r>
    </w:p>
    <w:p w14:paraId="2638F3CB" w14:textId="2A59AB48" w:rsidR="00D53368" w:rsidRPr="005719CC" w:rsidRDefault="00CE69E0" w:rsidP="000B2322">
      <w:pPr>
        <w:pStyle w:val="Paragraphedeliste"/>
        <w:numPr>
          <w:ilvl w:val="0"/>
          <w:numId w:val="37"/>
        </w:numPr>
        <w:jc w:val="both"/>
      </w:pPr>
      <w:r>
        <w:t>Talen: Frans en Engels</w:t>
      </w:r>
    </w:p>
    <w:p w14:paraId="7AB081DC" w14:textId="0D6D932F" w:rsidR="00223328" w:rsidRPr="005719CC" w:rsidRDefault="00BE5CFE" w:rsidP="00223328">
      <w:pPr>
        <w:pStyle w:val="Paragraphedeliste"/>
        <w:numPr>
          <w:ilvl w:val="0"/>
          <w:numId w:val="37"/>
        </w:numPr>
        <w:jc w:val="both"/>
      </w:pPr>
      <w:r>
        <w:t>Geschatte frequentie: Twee sessies per jaar, inclusief:</w:t>
      </w:r>
    </w:p>
    <w:p w14:paraId="6072E0E3" w14:textId="77777777" w:rsidR="00223328" w:rsidRPr="005719CC" w:rsidRDefault="00223328" w:rsidP="00223328">
      <w:pPr>
        <w:pStyle w:val="Paragraphedeliste"/>
        <w:numPr>
          <w:ilvl w:val="1"/>
          <w:numId w:val="37"/>
        </w:numPr>
        <w:jc w:val="both"/>
      </w:pPr>
      <w:r>
        <w:t xml:space="preserve">1 sessie in het Frans </w:t>
      </w:r>
    </w:p>
    <w:p w14:paraId="322A49FE" w14:textId="77777777" w:rsidR="00223328" w:rsidRPr="005719CC" w:rsidRDefault="00223328" w:rsidP="00223328">
      <w:pPr>
        <w:pStyle w:val="Paragraphedeliste"/>
        <w:numPr>
          <w:ilvl w:val="1"/>
          <w:numId w:val="37"/>
        </w:numPr>
        <w:jc w:val="both"/>
      </w:pPr>
      <w:r>
        <w:t>1 sessie in het Engels</w:t>
      </w:r>
    </w:p>
    <w:p w14:paraId="11661184" w14:textId="77777777" w:rsidR="00211526" w:rsidRDefault="00211526" w:rsidP="000B2322">
      <w:pPr>
        <w:pStyle w:val="Paragraphedeliste"/>
        <w:jc w:val="both"/>
        <w:rPr>
          <w:highlight w:val="yellow"/>
        </w:rPr>
      </w:pPr>
    </w:p>
    <w:p w14:paraId="6322EDBD" w14:textId="77777777" w:rsidR="002165C0" w:rsidRDefault="002165C0" w:rsidP="000B2322">
      <w:pPr>
        <w:pStyle w:val="Paragraphedeliste"/>
        <w:jc w:val="both"/>
        <w:rPr>
          <w:highlight w:val="yellow"/>
        </w:rPr>
      </w:pPr>
    </w:p>
    <w:tbl>
      <w:tblPr>
        <w:tblStyle w:val="Grilledutableau"/>
        <w:tblW w:w="0" w:type="auto"/>
        <w:tblInd w:w="720" w:type="dxa"/>
        <w:tblLook w:val="04A0" w:firstRow="1" w:lastRow="0" w:firstColumn="1" w:lastColumn="0" w:noHBand="0" w:noVBand="1"/>
      </w:tblPr>
      <w:tblGrid>
        <w:gridCol w:w="8000"/>
      </w:tblGrid>
      <w:tr w:rsidR="002165C0" w14:paraId="5975C3CC" w14:textId="77777777" w:rsidTr="002165C0">
        <w:tc>
          <w:tcPr>
            <w:tcW w:w="8644" w:type="dxa"/>
          </w:tcPr>
          <w:p w14:paraId="7BCBEDFC" w14:textId="39EF8F1C" w:rsidR="002165C0" w:rsidRDefault="002165C0" w:rsidP="00F83157">
            <w:pPr>
              <w:pStyle w:val="Paragraphedeliste"/>
            </w:pPr>
            <w:r>
              <w:t xml:space="preserve">NB:  De dienst </w:t>
            </w:r>
            <w:r>
              <w:rPr>
                <w:i/>
                <w:iCs/>
              </w:rPr>
              <w:t>Global Procurement Services</w:t>
            </w:r>
            <w:r>
              <w:t xml:space="preserve"> in Brussel informeert de aankoopteams het hele jaar door over nieuwe regelgeving. Ontwikkelingen in jurisprudentie en doctrine worden daarentegen minder vaak gemeld.</w:t>
            </w:r>
          </w:p>
        </w:tc>
      </w:tr>
    </w:tbl>
    <w:p w14:paraId="1CD25743" w14:textId="77777777" w:rsidR="002165C0" w:rsidRPr="00F83157" w:rsidDel="002165C0" w:rsidRDefault="002165C0" w:rsidP="00F83157"/>
    <w:p w14:paraId="71ED8683" w14:textId="4D0CBD60" w:rsidR="00D53368" w:rsidRPr="00304816" w:rsidRDefault="00D53368" w:rsidP="000B2322">
      <w:pPr>
        <w:pStyle w:val="Titre3"/>
      </w:pPr>
      <w:bookmarkStart w:id="173" w:name="_Toc188536267"/>
      <w:r>
        <w:t>Opleiding voor experts op het gebied van overheidsopdrachten</w:t>
      </w:r>
      <w:bookmarkEnd w:id="173"/>
    </w:p>
    <w:p w14:paraId="1A283003" w14:textId="7CC9EC01" w:rsidR="00EF0DDD" w:rsidRDefault="00D53368" w:rsidP="00D53368">
      <w:pPr>
        <w:pStyle w:val="Paragraphedeliste"/>
        <w:numPr>
          <w:ilvl w:val="0"/>
          <w:numId w:val="26"/>
        </w:numPr>
      </w:pPr>
      <w:r>
        <w:lastRenderedPageBreak/>
        <w:t>Geraamde duur: 3 dagen. De opleidingen duren 6,5 uur per dag, telkens van 9.00 tot 16.30 uur, met een lunchpauze van 1 uur en drie pauzes van 10 minuten verspreid over de dag.</w:t>
      </w:r>
    </w:p>
    <w:p w14:paraId="53146208" w14:textId="28F25C49" w:rsidR="00EF0DDD" w:rsidRDefault="00EF0DDD" w:rsidP="00EF0DDD">
      <w:pPr>
        <w:pStyle w:val="Paragraphedeliste"/>
        <w:numPr>
          <w:ilvl w:val="0"/>
          <w:numId w:val="26"/>
        </w:numPr>
      </w:pPr>
      <w:r>
        <w:t>Doelpubliek: Openbare aanbestedingsexperts of -coördinatoren die weinig of geen expertise/ervaring hebben op het gebied van openbare aanbestedingen naar Belgisch recht en die zo snel mogelijk na hun indiensttreding moeten worden opgeleid.</w:t>
      </w:r>
    </w:p>
    <w:p w14:paraId="7ECB29ED" w14:textId="7B611369" w:rsidR="00EF0DDD" w:rsidRDefault="00EF0DDD" w:rsidP="00D53368">
      <w:pPr>
        <w:pStyle w:val="Paragraphedeliste"/>
        <w:numPr>
          <w:ilvl w:val="0"/>
          <w:numId w:val="26"/>
        </w:numPr>
      </w:pPr>
      <w:r>
        <w:t>Locatie: Opleidingen kunnen plaatsvinden in de kantoren van Enabel, te Hoogstraat 147, 1000 Brussel, of in een van de landen waar Enabel actief is, of online.</w:t>
      </w:r>
    </w:p>
    <w:p w14:paraId="49C279CC" w14:textId="77777777" w:rsidR="00C80A1B" w:rsidRDefault="00D53368" w:rsidP="00D53368">
      <w:pPr>
        <w:pStyle w:val="Paragraphedeliste"/>
        <w:numPr>
          <w:ilvl w:val="0"/>
          <w:numId w:val="26"/>
        </w:numPr>
      </w:pPr>
      <w:r>
        <w:t>Aantal deelnemers: 3 deelnemers minimaal</w:t>
      </w:r>
    </w:p>
    <w:p w14:paraId="3DF549F2" w14:textId="31344508" w:rsidR="00C07E0E" w:rsidRDefault="00D53368" w:rsidP="00C07E0E">
      <w:pPr>
        <w:pStyle w:val="Paragraphedeliste"/>
        <w:numPr>
          <w:ilvl w:val="0"/>
          <w:numId w:val="26"/>
        </w:numPr>
      </w:pPr>
      <w:r>
        <w:t xml:space="preserve">Inhoud: De opleiding moet ten minste de hieronder beschreven inhoud bevatten, met praktische uitwerking, indien van toepassing, van nieuwigheden in de wetgeving. Met behulp van praktijkgevallen en oefeningen wordt het volgende behandeld: </w:t>
      </w:r>
      <w:r>
        <w:tab/>
      </w:r>
    </w:p>
    <w:p w14:paraId="2D769F72" w14:textId="77777777" w:rsidR="00C07E0E" w:rsidRDefault="00C07E0E" w:rsidP="00C07E0E">
      <w:pPr>
        <w:pStyle w:val="Paragraphedeliste"/>
        <w:numPr>
          <w:ilvl w:val="1"/>
          <w:numId w:val="26"/>
        </w:numPr>
      </w:pPr>
      <w:r>
        <w:t>Opzoeken van informatie over de regels voor overheidsopdrachten.</w:t>
      </w:r>
    </w:p>
    <w:p w14:paraId="3ACFAB49" w14:textId="77777777" w:rsidR="00C07E0E" w:rsidRDefault="00C07E0E" w:rsidP="00C07E0E">
      <w:pPr>
        <w:pStyle w:val="Paragraphedeliste"/>
        <w:numPr>
          <w:ilvl w:val="1"/>
          <w:numId w:val="26"/>
        </w:numPr>
      </w:pPr>
      <w:r>
        <w:t>Gebruik en begrip van de juiste terminologie.</w:t>
      </w:r>
    </w:p>
    <w:p w14:paraId="4BEAE550" w14:textId="77777777" w:rsidR="00C07E0E" w:rsidRDefault="00C07E0E" w:rsidP="00C07E0E">
      <w:pPr>
        <w:pStyle w:val="Paragraphedeliste"/>
        <w:numPr>
          <w:ilvl w:val="1"/>
          <w:numId w:val="26"/>
        </w:numPr>
      </w:pPr>
      <w:r>
        <w:t>Toepassing van huidige regelgeving.</w:t>
      </w:r>
    </w:p>
    <w:p w14:paraId="0D6C0715" w14:textId="77777777" w:rsidR="00C07E0E" w:rsidRDefault="00C07E0E" w:rsidP="00C07E0E">
      <w:pPr>
        <w:pStyle w:val="Paragraphedeliste"/>
        <w:numPr>
          <w:ilvl w:val="1"/>
          <w:numId w:val="26"/>
        </w:numPr>
      </w:pPr>
      <w:r>
        <w:t>Keuze van de juiste gunningsprocedure.</w:t>
      </w:r>
    </w:p>
    <w:p w14:paraId="04585C04" w14:textId="77777777" w:rsidR="00C07E0E" w:rsidRDefault="00C07E0E" w:rsidP="00C07E0E">
      <w:pPr>
        <w:pStyle w:val="Paragraphedeliste"/>
        <w:numPr>
          <w:ilvl w:val="1"/>
          <w:numId w:val="26"/>
        </w:numPr>
      </w:pPr>
      <w:r>
        <w:t>Uitvoering van de belangrijkste fasen:  definitie van de behoefte, prospectie, uitsluitingsgronden, selectie, regelmatigheid, gunningscriteria.</w:t>
      </w:r>
    </w:p>
    <w:p w14:paraId="4CCEBF72" w14:textId="77777777" w:rsidR="00C07E0E" w:rsidRDefault="00C07E0E" w:rsidP="00C07E0E">
      <w:pPr>
        <w:pStyle w:val="Paragraphedeliste"/>
        <w:numPr>
          <w:ilvl w:val="1"/>
          <w:numId w:val="26"/>
        </w:numPr>
      </w:pPr>
      <w:r>
        <w:t>Verbetering van fouten in de dossiers.</w:t>
      </w:r>
    </w:p>
    <w:p w14:paraId="329368E2" w14:textId="77777777" w:rsidR="00C07E0E" w:rsidRDefault="00C07E0E" w:rsidP="00C07E0E">
      <w:pPr>
        <w:pStyle w:val="Paragraphedeliste"/>
        <w:numPr>
          <w:ilvl w:val="1"/>
          <w:numId w:val="26"/>
        </w:numPr>
      </w:pPr>
      <w:r>
        <w:t>Gebruik van de juiste methodologie en documenten (UEA, aankondiging van opdracht, ...).</w:t>
      </w:r>
    </w:p>
    <w:p w14:paraId="5C2B723A" w14:textId="77777777" w:rsidR="00C07E0E" w:rsidRDefault="00C07E0E" w:rsidP="00C07E0E">
      <w:pPr>
        <w:pStyle w:val="Paragraphedeliste"/>
        <w:numPr>
          <w:ilvl w:val="1"/>
          <w:numId w:val="26"/>
        </w:numPr>
      </w:pPr>
      <w:r>
        <w:t>Beheer van onderhandelde proceduredossiers.</w:t>
      </w:r>
    </w:p>
    <w:p w14:paraId="09CA09E5" w14:textId="77777777" w:rsidR="00C07E0E" w:rsidRDefault="00C07E0E" w:rsidP="00C07E0E">
      <w:pPr>
        <w:pStyle w:val="Paragraphedeliste"/>
        <w:numPr>
          <w:ilvl w:val="1"/>
          <w:numId w:val="26"/>
        </w:numPr>
      </w:pPr>
      <w:r>
        <w:t>Naleving van transparantie-, verantwoordings- en informatieverplichtingen.</w:t>
      </w:r>
    </w:p>
    <w:p w14:paraId="26EA3C1B" w14:textId="77777777" w:rsidR="00C07E0E" w:rsidRDefault="00C07E0E" w:rsidP="00C07E0E">
      <w:pPr>
        <w:pStyle w:val="Paragraphedeliste"/>
        <w:numPr>
          <w:ilvl w:val="1"/>
          <w:numId w:val="26"/>
        </w:numPr>
      </w:pPr>
      <w:r>
        <w:t>Kennis van het wettelijk kader voor de uitvoering van overheidsopdrachten.</w:t>
      </w:r>
    </w:p>
    <w:p w14:paraId="0310AE34" w14:textId="77777777" w:rsidR="00C07E0E" w:rsidRDefault="00C07E0E" w:rsidP="00C07E0E">
      <w:pPr>
        <w:pStyle w:val="Paragraphedeliste"/>
        <w:numPr>
          <w:ilvl w:val="1"/>
          <w:numId w:val="26"/>
        </w:numPr>
      </w:pPr>
      <w:r>
        <w:t>Beheer van kritieke punten tijdens de uitvoering.</w:t>
      </w:r>
    </w:p>
    <w:p w14:paraId="31F7C4ED" w14:textId="77777777" w:rsidR="00C07E0E" w:rsidRDefault="00C07E0E" w:rsidP="00C07E0E">
      <w:pPr>
        <w:pStyle w:val="Paragraphedeliste"/>
        <w:numPr>
          <w:ilvl w:val="1"/>
          <w:numId w:val="26"/>
        </w:numPr>
      </w:pPr>
      <w:r>
        <w:t>Beheer van onvoorziene uitgaven, boetes en wijzigingen.</w:t>
      </w:r>
    </w:p>
    <w:p w14:paraId="34A8CC5E" w14:textId="094A8F3F" w:rsidR="00C07E0E" w:rsidRPr="00F6732D" w:rsidRDefault="00C07E0E" w:rsidP="00C07E0E">
      <w:pPr>
        <w:pStyle w:val="Paragraphedeliste"/>
        <w:numPr>
          <w:ilvl w:val="1"/>
          <w:numId w:val="26"/>
        </w:numPr>
      </w:pPr>
      <w:r>
        <w:t>Afsluiting van de opdracht: Oplevering , afrekening, borgtocht, archivering.</w:t>
      </w:r>
    </w:p>
    <w:p w14:paraId="1B29751F" w14:textId="007AC0F4" w:rsidR="00D53368" w:rsidRDefault="00F81102" w:rsidP="000B2322">
      <w:pPr>
        <w:pStyle w:val="Paragraphedeliste"/>
        <w:numPr>
          <w:ilvl w:val="0"/>
          <w:numId w:val="26"/>
        </w:numPr>
        <w:jc w:val="both"/>
      </w:pPr>
      <w:r>
        <w:t>Geschatte frequentie: 1 tot 2 keer per jaar, in het Frans of Engels.</w:t>
      </w:r>
    </w:p>
    <w:p w14:paraId="207EDFBC" w14:textId="2A49F756" w:rsidR="00D53368" w:rsidRDefault="00D53368" w:rsidP="00D83A99">
      <w:pPr>
        <w:pStyle w:val="Titre3"/>
      </w:pPr>
      <w:bookmarkStart w:id="174" w:name="_Toc188536268"/>
      <w:r>
        <w:t>Opleiding op aanvraag</w:t>
      </w:r>
      <w:bookmarkEnd w:id="174"/>
    </w:p>
    <w:p w14:paraId="06E69F3A" w14:textId="648C1BDD" w:rsidR="00F742FA" w:rsidRDefault="00F742FA" w:rsidP="000B2322">
      <w:pPr>
        <w:pStyle w:val="Paragraphedeliste"/>
        <w:numPr>
          <w:ilvl w:val="0"/>
          <w:numId w:val="50"/>
        </w:numPr>
      </w:pPr>
      <w:r>
        <w:t>Geraamde duur: Afhankelijk van de behoefte</w:t>
      </w:r>
    </w:p>
    <w:p w14:paraId="58773854" w14:textId="77777777" w:rsidR="00F742FA" w:rsidRDefault="00F742FA" w:rsidP="000B2322">
      <w:pPr>
        <w:pStyle w:val="Paragraphedeliste"/>
        <w:numPr>
          <w:ilvl w:val="0"/>
          <w:numId w:val="50"/>
        </w:numPr>
      </w:pPr>
      <w:r>
        <w:t>Doelgroep: Afhankelijk van de behoefte</w:t>
      </w:r>
    </w:p>
    <w:p w14:paraId="70B8DA8F" w14:textId="280ADD4F" w:rsidR="00F742FA" w:rsidRDefault="00F742FA" w:rsidP="000B2322">
      <w:pPr>
        <w:pStyle w:val="Paragraphedeliste"/>
        <w:numPr>
          <w:ilvl w:val="0"/>
          <w:numId w:val="50"/>
        </w:numPr>
      </w:pPr>
      <w:r>
        <w:t>Locatie: Te bepalen volgens behoefte (opleidingen kunnen plaatsvinden in de kantoren van Enabel, te Hoogstraat 147, 1000 Brussel, of in een van de landen waar Enabel actief is, of online).</w:t>
      </w:r>
    </w:p>
    <w:p w14:paraId="7EA59D4D" w14:textId="77777777" w:rsidR="00F742FA" w:rsidRDefault="00F742FA" w:rsidP="000B2322">
      <w:pPr>
        <w:pStyle w:val="Paragraphedeliste"/>
        <w:numPr>
          <w:ilvl w:val="0"/>
          <w:numId w:val="50"/>
        </w:numPr>
      </w:pPr>
      <w:r>
        <w:t>Doel en inhoud: Afgestemd op de specifieke behoeften van de aanbestedende overheid</w:t>
      </w:r>
    </w:p>
    <w:p w14:paraId="04ABEFE6" w14:textId="32908ED5" w:rsidR="00F742FA" w:rsidRDefault="00F742FA" w:rsidP="000B2322">
      <w:pPr>
        <w:pStyle w:val="Paragraphedeliste"/>
        <w:numPr>
          <w:ilvl w:val="0"/>
          <w:numId w:val="50"/>
        </w:numPr>
      </w:pPr>
      <w:r>
        <w:t>Taal: Naar behoefte (Frans of Engels)</w:t>
      </w:r>
    </w:p>
    <w:p w14:paraId="0E209291" w14:textId="77777777" w:rsidR="005719CC" w:rsidRDefault="005719CC" w:rsidP="005719CC">
      <w:pPr>
        <w:pStyle w:val="Paragraphedeliste"/>
        <w:numPr>
          <w:ilvl w:val="0"/>
          <w:numId w:val="37"/>
        </w:numPr>
        <w:jc w:val="both"/>
      </w:pPr>
      <w:r>
        <w:t>Geschatte frequentie: Eén keer per jaar, in het Frans of Engels.</w:t>
      </w:r>
    </w:p>
    <w:p w14:paraId="7AECE563" w14:textId="77777777" w:rsidR="005719CC" w:rsidRPr="00D53368" w:rsidRDefault="005719CC" w:rsidP="00F742FA"/>
    <w:p w14:paraId="710D3038" w14:textId="3A2C9D25" w:rsidR="00D76328" w:rsidRDefault="00D76328" w:rsidP="00D76328">
      <w:pPr>
        <w:pStyle w:val="Titre2"/>
      </w:pPr>
      <w:bookmarkStart w:id="175" w:name="_Toc188536269"/>
      <w:r>
        <w:t>Tijdschema voor uitvoering</w:t>
      </w:r>
      <w:bookmarkEnd w:id="175"/>
    </w:p>
    <w:p w14:paraId="4E189BB2" w14:textId="4F4E6CF1" w:rsidR="00783F3A" w:rsidRDefault="00AD4F11" w:rsidP="00F53766">
      <w:pPr>
        <w:jc w:val="both"/>
      </w:pPr>
      <w:r>
        <w:t>De inschrijver dient in zijn opleidingsplan een voorgesteld tijdschema op te nemen voor de volgende opleidingen:</w:t>
      </w:r>
    </w:p>
    <w:p w14:paraId="651B0FE3" w14:textId="2CBABD9D" w:rsidR="00783F3A" w:rsidRPr="00783F3A" w:rsidRDefault="00783F3A" w:rsidP="00783F3A">
      <w:pPr>
        <w:pStyle w:val="Paragraphedeliste"/>
        <w:numPr>
          <w:ilvl w:val="0"/>
          <w:numId w:val="40"/>
        </w:numPr>
      </w:pPr>
      <w:r>
        <w:t xml:space="preserve">Basisopleiding – Overheidsopdrachten volgens de Belgische wetgeving </w:t>
      </w:r>
    </w:p>
    <w:p w14:paraId="1B51D5A8" w14:textId="77777777" w:rsidR="00783F3A" w:rsidRPr="00783F3A" w:rsidRDefault="00783F3A" w:rsidP="00783F3A">
      <w:pPr>
        <w:pStyle w:val="Paragraphedeliste"/>
        <w:numPr>
          <w:ilvl w:val="0"/>
          <w:numId w:val="40"/>
        </w:numPr>
      </w:pPr>
      <w:r>
        <w:t>Opleiding – Nieuwigheden overheidsopdrachten</w:t>
      </w:r>
    </w:p>
    <w:p w14:paraId="3753BD11" w14:textId="0A8097F9" w:rsidR="00783F3A" w:rsidRPr="000B2322" w:rsidRDefault="00783F3A" w:rsidP="000B2322">
      <w:pPr>
        <w:pStyle w:val="Paragraphedeliste"/>
        <w:numPr>
          <w:ilvl w:val="0"/>
          <w:numId w:val="40"/>
        </w:numPr>
        <w:jc w:val="both"/>
        <w:rPr>
          <w:rFonts w:ascii="Calibri" w:hAnsi="Calibri"/>
          <w:sz w:val="24"/>
          <w:szCs w:val="24"/>
        </w:rPr>
      </w:pPr>
      <w:r>
        <w:lastRenderedPageBreak/>
        <w:t>Opleiding voor experts op het gebied van overheidsopdrachten</w:t>
      </w:r>
    </w:p>
    <w:p w14:paraId="6C47B1C8" w14:textId="55E5BC68" w:rsidR="005413AB" w:rsidRDefault="005413AB">
      <w:pPr>
        <w:jc w:val="both"/>
      </w:pPr>
      <w:r>
        <w:t>Enabel hoopt voor de zomer van 2025 een "Basisopleiding" in Brussel te kunnen organiseren.</w:t>
      </w:r>
    </w:p>
    <w:p w14:paraId="04B87BE5" w14:textId="4602962A" w:rsidR="007E2ADC" w:rsidRPr="000B2322" w:rsidRDefault="007E2ADC" w:rsidP="000B2322">
      <w:pPr>
        <w:jc w:val="both"/>
      </w:pPr>
      <w:r>
        <w:t xml:space="preserve">Het is van essentieel belang om drukke periodes van het jaar te vermijden, wanneer de beschikbaarheid van </w:t>
      </w:r>
      <w:proofErr w:type="spellStart"/>
      <w:r>
        <w:t>medewerk·st·ers</w:t>
      </w:r>
      <w:proofErr w:type="spellEnd"/>
      <w:r>
        <w:t xml:space="preserve"> en hun vermogen om ten volle voordeel te halen uit opleidingen mogelijk beperkt is. Deze periodes omvatten:</w:t>
      </w:r>
    </w:p>
    <w:p w14:paraId="204FB1C1" w14:textId="77777777" w:rsidR="007E2ADC" w:rsidRPr="000B2322" w:rsidRDefault="007E2ADC" w:rsidP="000B2322">
      <w:pPr>
        <w:pStyle w:val="Paragraphedeliste"/>
        <w:numPr>
          <w:ilvl w:val="0"/>
          <w:numId w:val="51"/>
        </w:numPr>
        <w:jc w:val="both"/>
      </w:pPr>
      <w:r>
        <w:t>de Ramadanmaand, een 30-daagse vastenperiode voor moslims,</w:t>
      </w:r>
    </w:p>
    <w:p w14:paraId="2C63083D" w14:textId="77777777" w:rsidR="007E2ADC" w:rsidRPr="000B2322" w:rsidRDefault="007E2ADC" w:rsidP="000B2322">
      <w:pPr>
        <w:pStyle w:val="Paragraphedeliste"/>
        <w:numPr>
          <w:ilvl w:val="0"/>
          <w:numId w:val="51"/>
        </w:numPr>
        <w:jc w:val="both"/>
      </w:pPr>
      <w:r>
        <w:t>de christelijke vastentijd,</w:t>
      </w:r>
    </w:p>
    <w:p w14:paraId="7F0C8D99" w14:textId="6B354E3A" w:rsidR="00AD4F11" w:rsidRDefault="007E2ADC" w:rsidP="000B2322">
      <w:pPr>
        <w:pStyle w:val="Paragraphedeliste"/>
        <w:numPr>
          <w:ilvl w:val="0"/>
          <w:numId w:val="51"/>
        </w:numPr>
        <w:jc w:val="both"/>
      </w:pPr>
      <w:r>
        <w:t>de zomervakantie.</w:t>
      </w:r>
    </w:p>
    <w:p w14:paraId="74AD3279" w14:textId="5609C7DA" w:rsidR="00674B20" w:rsidRDefault="00674B20" w:rsidP="0030003A">
      <w:pPr>
        <w:jc w:val="both"/>
      </w:pPr>
      <w:r>
        <w:t>De uitvoeringsperiode van 48 maanden bestrijkt de volgende periode:</w:t>
      </w:r>
      <w:r>
        <w:br/>
      </w:r>
      <w:r w:rsidR="008F2D68" w:rsidRPr="008F2D68">
        <w:rPr>
          <w:b/>
        </w:rPr>
        <w:t>M</w:t>
      </w:r>
      <w:r w:rsidRPr="008F2D68">
        <w:rPr>
          <w:b/>
        </w:rPr>
        <w:t>aart 2025</w:t>
      </w:r>
      <w:r w:rsidRPr="008F2D68">
        <w:t xml:space="preserve"> tot </w:t>
      </w:r>
      <w:r w:rsidR="008F2D68" w:rsidRPr="008F2D68">
        <w:rPr>
          <w:b/>
          <w:bCs/>
        </w:rPr>
        <w:t>M</w:t>
      </w:r>
      <w:r w:rsidRPr="008F2D68">
        <w:rPr>
          <w:b/>
          <w:bCs/>
        </w:rPr>
        <w:t>aart 2029</w:t>
      </w:r>
      <w:r w:rsidRPr="008F2D68">
        <w:rPr>
          <w:b/>
        </w:rPr>
        <w:t>.</w:t>
      </w:r>
    </w:p>
    <w:p w14:paraId="392F0AFA" w14:textId="5668AAAD" w:rsidR="002C372B" w:rsidRDefault="002C372B" w:rsidP="0030003A">
      <w:pPr>
        <w:jc w:val="both"/>
      </w:pPr>
      <w:r>
        <w:t xml:space="preserve">Post 1-opleiding is normaal gesproken vereist tijdens het tweede semester van elk jaar. </w:t>
      </w:r>
    </w:p>
    <w:p w14:paraId="0B281D90" w14:textId="77777777" w:rsidR="007C0827" w:rsidRDefault="007C0827" w:rsidP="00F53766">
      <w:pPr>
        <w:pStyle w:val="Titre2"/>
        <w:jc w:val="both"/>
      </w:pPr>
      <w:bookmarkStart w:id="176" w:name="_Toc188536270"/>
      <w:r>
        <w:t>Deliverables van de opdracht</w:t>
      </w:r>
      <w:bookmarkEnd w:id="176"/>
    </w:p>
    <w:p w14:paraId="69F83EEC" w14:textId="77777777" w:rsidR="00FA5998" w:rsidRDefault="00716159" w:rsidP="00FA5998">
      <w:pPr>
        <w:jc w:val="both"/>
      </w:pPr>
      <w:r>
        <w:t xml:space="preserve">De opdrachtnemer dient het volgende voor te leggen: </w:t>
      </w:r>
    </w:p>
    <w:p w14:paraId="1227C2E9" w14:textId="77777777" w:rsidR="00FA5998" w:rsidRDefault="00FA5998" w:rsidP="00FA5998">
      <w:pPr>
        <w:pStyle w:val="Paragraphedeliste"/>
        <w:numPr>
          <w:ilvl w:val="0"/>
          <w:numId w:val="41"/>
        </w:numPr>
        <w:jc w:val="both"/>
      </w:pPr>
      <w:r>
        <w:t>Educatief materiaal.</w:t>
      </w:r>
    </w:p>
    <w:p w14:paraId="676E217B" w14:textId="77777777" w:rsidR="00FA5998" w:rsidRDefault="00FA5998" w:rsidP="00FA5998">
      <w:pPr>
        <w:pStyle w:val="Paragraphedeliste"/>
        <w:numPr>
          <w:ilvl w:val="0"/>
          <w:numId w:val="45"/>
        </w:numPr>
        <w:jc w:val="both"/>
      </w:pPr>
      <w:r>
        <w:t>Opleidingsmateriaal voor elke module (presentaties, begeleidende documenten).</w:t>
      </w:r>
    </w:p>
    <w:p w14:paraId="070764D9" w14:textId="7D4B46A3" w:rsidR="00FA5998" w:rsidRDefault="00FA5998" w:rsidP="00FA5998">
      <w:pPr>
        <w:pStyle w:val="Paragraphedeliste"/>
        <w:numPr>
          <w:ilvl w:val="0"/>
          <w:numId w:val="45"/>
        </w:numPr>
        <w:jc w:val="both"/>
      </w:pPr>
      <w:r>
        <w:t>Praktische oefeningen, casestudies en simulaties.</w:t>
      </w:r>
    </w:p>
    <w:p w14:paraId="41B4814B" w14:textId="77777777" w:rsidR="00FA5998" w:rsidRDefault="00FA5998" w:rsidP="00FA5998">
      <w:pPr>
        <w:pStyle w:val="Paragraphedeliste"/>
        <w:numPr>
          <w:ilvl w:val="0"/>
          <w:numId w:val="45"/>
        </w:numPr>
        <w:jc w:val="both"/>
      </w:pPr>
      <w:r>
        <w:t>Specifieke documentatie over de laatste ontwikkelingen op het gebied van wet- en regelgeving voor openbare aanbestedingen.</w:t>
      </w:r>
    </w:p>
    <w:p w14:paraId="08C828BE" w14:textId="77777777" w:rsidR="00FA5998" w:rsidRDefault="00FA5998" w:rsidP="00FA5998">
      <w:pPr>
        <w:pStyle w:val="Paragraphedeliste"/>
        <w:numPr>
          <w:ilvl w:val="0"/>
          <w:numId w:val="41"/>
        </w:numPr>
        <w:jc w:val="both"/>
      </w:pPr>
      <w:r>
        <w:t>Opleidingen kunnen op verzoek worden aangepast:</w:t>
      </w:r>
    </w:p>
    <w:p w14:paraId="179FEBEF" w14:textId="77777777" w:rsidR="00FA5998" w:rsidRDefault="00FA5998" w:rsidP="00FA5998">
      <w:pPr>
        <w:pStyle w:val="Paragraphedeliste"/>
        <w:numPr>
          <w:ilvl w:val="0"/>
          <w:numId w:val="42"/>
        </w:numPr>
        <w:jc w:val="both"/>
      </w:pPr>
      <w:r>
        <w:t>Aanbieden van op maat gemaakte opleidingen op basis van specifieke behoeften (inclusief aangepaste inhoud voor opleiding op aanvraag).</w:t>
      </w:r>
    </w:p>
    <w:p w14:paraId="5BFC00DD" w14:textId="77777777" w:rsidR="00FA5998" w:rsidRDefault="00FA5998" w:rsidP="00FA5998">
      <w:pPr>
        <w:pStyle w:val="Paragraphedeliste"/>
        <w:numPr>
          <w:ilvl w:val="0"/>
          <w:numId w:val="42"/>
        </w:numPr>
        <w:jc w:val="both"/>
      </w:pPr>
      <w:r>
        <w:t>Gedetailleerde methodologie en documenten voor op maat gemaakte opleidingen.</w:t>
      </w:r>
    </w:p>
    <w:p w14:paraId="23DD0CF0" w14:textId="7AE91C9F" w:rsidR="00FA5998" w:rsidRDefault="00FA5998" w:rsidP="00FA5998">
      <w:pPr>
        <w:pStyle w:val="Paragraphedeliste"/>
        <w:numPr>
          <w:ilvl w:val="0"/>
          <w:numId w:val="41"/>
        </w:numPr>
        <w:jc w:val="both"/>
      </w:pPr>
      <w:r>
        <w:t>Opvolging na de opleiding:</w:t>
      </w:r>
    </w:p>
    <w:p w14:paraId="5F4AAA9E" w14:textId="08B03D6D" w:rsidR="00F53766" w:rsidRDefault="00FA5998" w:rsidP="00FA5998">
      <w:pPr>
        <w:pStyle w:val="Paragraphedeliste"/>
        <w:numPr>
          <w:ilvl w:val="0"/>
          <w:numId w:val="47"/>
        </w:numPr>
        <w:jc w:val="both"/>
      </w:pPr>
      <w:r>
        <w:t>Beschikbaarheid voor ondersteuning na de opleiding, indien nodig, om vragen te beantwoorden of follow-up te geven over praktische toepassingen van kennis.</w:t>
      </w:r>
    </w:p>
    <w:p w14:paraId="5BB085B0" w14:textId="77777777" w:rsidR="00F53766" w:rsidRDefault="006D1BD2" w:rsidP="00F53766">
      <w:pPr>
        <w:pStyle w:val="Titre2"/>
        <w:jc w:val="both"/>
      </w:pPr>
      <w:bookmarkStart w:id="177" w:name="_Toc188536271"/>
      <w:r>
        <w:t>Communicatie en opvolging</w:t>
      </w:r>
      <w:bookmarkEnd w:id="177"/>
    </w:p>
    <w:p w14:paraId="734F6DC0" w14:textId="49012868" w:rsidR="00F53766" w:rsidRDefault="00F53766" w:rsidP="00F53766">
      <w:pPr>
        <w:jc w:val="both"/>
      </w:pPr>
      <w:r>
        <w:t xml:space="preserve">Voordat de activiteiten van start gaan, organiseert Enabel een startbijeenkomst waarin alle aspecten van de opdracht worden doorgenomen. Er wordt een vervolgbijeenkomst georganiseerd bij de aanbestedende overheid of online, met een frequentie die op een later tijdstip wordt vastgesteld. Tijdens deze vergaderingen wordt de voortgang van de opdrachten en eventuele problemen besproken. </w:t>
      </w:r>
    </w:p>
    <w:p w14:paraId="5AFF1A9E" w14:textId="40374978" w:rsidR="00914D3E" w:rsidRDefault="00F53766" w:rsidP="00F53766">
      <w:pPr>
        <w:jc w:val="both"/>
      </w:pPr>
      <w:r>
        <w:t xml:space="preserve">Door het indienen van zijn offerte aanvaardt de inschrijver alle clausules van het bijzonder bestek en ziet hij af van de eigen algemene voorwaarden. </w:t>
      </w:r>
      <w:r>
        <w:br w:type="page"/>
      </w:r>
    </w:p>
    <w:p w14:paraId="5AFF1A9F" w14:textId="77777777" w:rsidR="005F2003" w:rsidRDefault="005F2003" w:rsidP="00FE56F5">
      <w:pPr>
        <w:pStyle w:val="Titre1"/>
        <w:numPr>
          <w:ilvl w:val="0"/>
          <w:numId w:val="5"/>
        </w:numPr>
      </w:pPr>
      <w:bookmarkStart w:id="178" w:name="_Toc188536272"/>
      <w:r>
        <w:lastRenderedPageBreak/>
        <w:t>Formulieren</w:t>
      </w:r>
      <w:bookmarkEnd w:id="178"/>
    </w:p>
    <w:p w14:paraId="5AFF1AA0" w14:textId="77777777" w:rsidR="00A41E2C" w:rsidRDefault="00FC5907" w:rsidP="00FE56F5">
      <w:pPr>
        <w:pStyle w:val="Titre2"/>
        <w:spacing w:line="276" w:lineRule="auto"/>
      </w:pPr>
      <w:bookmarkStart w:id="179" w:name="_Toc52268497"/>
      <w:bookmarkStart w:id="180" w:name="_Toc188536273"/>
      <w:r>
        <w:t>Identificatiefiche</w:t>
      </w:r>
      <w:bookmarkEnd w:id="179"/>
      <w:bookmarkEnd w:id="180"/>
    </w:p>
    <w:p w14:paraId="5AFF1AA1" w14:textId="77777777" w:rsidR="00A41E2C" w:rsidRDefault="00A41E2C" w:rsidP="00FE56F5">
      <w:pPr>
        <w:spacing w:after="0"/>
        <w:rPr>
          <w:rFonts w:ascii="Calibri" w:eastAsia="Times New Roman" w:hAnsi="Calibri"/>
          <w:b/>
          <w:color w:val="D81A1A"/>
          <w:sz w:val="28"/>
          <w:szCs w:val="26"/>
        </w:rPr>
      </w:pPr>
      <w:r>
        <w:br w:type="page"/>
      </w:r>
    </w:p>
    <w:p w14:paraId="5AFF1AA2" w14:textId="77777777" w:rsidR="00FC5907" w:rsidRPr="00FC215D" w:rsidRDefault="00FC5907" w:rsidP="00FE56F5">
      <w:pPr>
        <w:pStyle w:val="Titre3"/>
        <w:spacing w:line="276" w:lineRule="auto"/>
      </w:pPr>
      <w:bookmarkStart w:id="181" w:name="_Toc364253087"/>
      <w:bookmarkStart w:id="182" w:name="_Toc51592066"/>
      <w:bookmarkStart w:id="183" w:name="_Toc52268498"/>
      <w:bookmarkStart w:id="184" w:name="_Toc188536274"/>
      <w:r>
        <w:lastRenderedPageBreak/>
        <w:t>Natuurlijk persoon</w:t>
      </w:r>
      <w:bookmarkEnd w:id="181"/>
      <w:bookmarkEnd w:id="182"/>
      <w:bookmarkEnd w:id="183"/>
      <w:bookmarkEnd w:id="184"/>
      <w:r>
        <w:t xml:space="preserve"> </w:t>
      </w:r>
    </w:p>
    <w:p w14:paraId="5AFF1AA3" w14:textId="55FB7EC9" w:rsidR="00FC5907" w:rsidRPr="00FC215D" w:rsidRDefault="009110C8" w:rsidP="000B2322">
      <w:pPr>
        <w:pStyle w:val="Corpsdetexte"/>
        <w:spacing w:line="276" w:lineRule="auto"/>
        <w:jc w:val="left"/>
        <w:rPr>
          <w:rFonts w:ascii="Georgia" w:hAnsi="Georgia"/>
        </w:rPr>
      </w:pPr>
      <w:bookmarkStart w:id="185" w:name="_Hlk52268008"/>
      <w:r>
        <w:t>Om het document in te vullen, klik hier:</w:t>
      </w:r>
      <w:hyperlink r:id="rId41" w:tgtFrame="_blank" w:history="1">
        <w:r>
          <w:rPr>
            <w:rStyle w:val="Lienhypertexte"/>
            <w:rFonts w:ascii="Georgia" w:hAnsi="Georgia"/>
          </w:rPr>
          <w:t>https://documentcloud.adobe.com/link/track?uri=urn:aaid:scds:US:412289af-39d0-4646-b070-5cfed3760aed</w:t>
        </w:r>
      </w:hyperlink>
      <w:r>
        <w:rPr>
          <w:rFonts w:ascii="Georgia" w:hAnsi="Georgia"/>
        </w:rPr>
        <w:t>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26"/>
        <w:gridCol w:w="1952"/>
        <w:gridCol w:w="963"/>
        <w:gridCol w:w="3153"/>
      </w:tblGrid>
      <w:tr w:rsidR="00602197" w:rsidRPr="00C94CF0" w14:paraId="5AFF1AB3" w14:textId="77777777" w:rsidTr="00602197">
        <w:trPr>
          <w:trHeight w:val="5763"/>
        </w:trPr>
        <w:tc>
          <w:tcPr>
            <w:tcW w:w="8494" w:type="dxa"/>
            <w:gridSpan w:val="4"/>
            <w:tcBorders>
              <w:bottom w:val="single" w:sz="4" w:space="0" w:color="auto"/>
            </w:tcBorders>
            <w:shd w:val="clear" w:color="auto" w:fill="auto"/>
            <w:vAlign w:val="center"/>
          </w:tcPr>
          <w:p w14:paraId="5AFF1AA4" w14:textId="77777777" w:rsidR="00FC5907" w:rsidRPr="00602197" w:rsidRDefault="00FC5907" w:rsidP="00FE56F5">
            <w:pPr>
              <w:spacing w:after="200"/>
              <w:rPr>
                <w:sz w:val="18"/>
                <w:szCs w:val="18"/>
              </w:rPr>
            </w:pPr>
            <w:r>
              <w:br w:type="page"/>
            </w:r>
            <w:r>
              <w:rPr>
                <w:b/>
              </w:rPr>
              <w:t>I. PERSOONLJKE GEGEVENS</w:t>
            </w:r>
          </w:p>
          <w:p w14:paraId="5AFF1AA5" w14:textId="77777777" w:rsidR="00FC5907" w:rsidRPr="00602197" w:rsidRDefault="00FC5907" w:rsidP="00FE56F5">
            <w:pPr>
              <w:spacing w:after="200"/>
              <w:rPr>
                <w:sz w:val="16"/>
                <w:szCs w:val="16"/>
              </w:rPr>
            </w:pPr>
            <w:r>
              <w:t>ACHTERNA(A)M(EN)</w:t>
            </w:r>
            <w:r w:rsidRPr="00602197">
              <w:rPr>
                <w:rStyle w:val="Appelnotedebasdep"/>
                <w:b/>
                <w:sz w:val="16"/>
                <w:szCs w:val="16"/>
              </w:rPr>
              <w:footnoteReference w:id="9"/>
            </w:r>
            <w:r w:rsidRPr="00602197">
              <w:rPr>
                <w:b/>
                <w:sz w:val="16"/>
              </w:rPr>
              <w:fldChar w:fldCharType="begin" w:fldLock="1"/>
            </w:r>
            <w:r w:rsidRPr="00602197">
              <w:rPr>
                <w:b/>
                <w:sz w:val="16"/>
              </w:rPr>
              <w:instrText xml:space="preserve"> AUTOTEXT  " Zone de texte simple"  \* MERGEFORMAT </w:instrText>
            </w:r>
            <w:r w:rsidRPr="00602197">
              <w:rPr>
                <w:sz w:val="16"/>
              </w:rPr>
              <w:fldChar w:fldCharType="end"/>
            </w:r>
          </w:p>
          <w:p w14:paraId="5AFF1AA6" w14:textId="77777777" w:rsidR="00FC5907" w:rsidRPr="00602197" w:rsidRDefault="00FC5907" w:rsidP="00FE56F5">
            <w:pPr>
              <w:spacing w:after="200"/>
              <w:rPr>
                <w:sz w:val="16"/>
                <w:szCs w:val="16"/>
              </w:rPr>
            </w:pPr>
            <w:r>
              <w:rPr>
                <w:b/>
                <w:sz w:val="16"/>
              </w:rPr>
              <w:t xml:space="preserve">VOORNA(A)M(EN) </w:t>
            </w:r>
          </w:p>
          <w:p w14:paraId="5AFF1AA7" w14:textId="77777777" w:rsidR="00FC5907" w:rsidRPr="00602197" w:rsidRDefault="00FC5907" w:rsidP="00FE56F5">
            <w:pPr>
              <w:spacing w:after="200"/>
              <w:rPr>
                <w:b/>
                <w:sz w:val="16"/>
                <w:szCs w:val="16"/>
              </w:rPr>
            </w:pPr>
            <w:r>
              <w:rPr>
                <w:b/>
                <w:sz w:val="16"/>
              </w:rPr>
              <w:t>GEBOORTEDATUM</w:t>
            </w:r>
          </w:p>
          <w:p w14:paraId="5AFF1AA8" w14:textId="77777777" w:rsidR="00FC5907" w:rsidRPr="00602197" w:rsidRDefault="00FC5907" w:rsidP="00FE56F5">
            <w:pPr>
              <w:spacing w:after="200"/>
              <w:rPr>
                <w:sz w:val="16"/>
                <w:szCs w:val="16"/>
              </w:rPr>
            </w:pPr>
            <w:r>
              <w:rPr>
                <w:sz w:val="16"/>
              </w:rPr>
              <w:tab/>
            </w:r>
            <w:r>
              <w:rPr>
                <w:b/>
                <w:sz w:val="16"/>
              </w:rPr>
              <w:t>DD</w:t>
            </w:r>
            <w:r>
              <w:rPr>
                <w:b/>
                <w:sz w:val="16"/>
              </w:rPr>
              <w:tab/>
              <w:t xml:space="preserve">    MM   JJJJ</w:t>
            </w:r>
          </w:p>
          <w:p w14:paraId="5AFF1AA9" w14:textId="77777777" w:rsidR="00FC5907" w:rsidRPr="00602197" w:rsidRDefault="00FC5907" w:rsidP="00FE56F5">
            <w:pPr>
              <w:spacing w:after="200"/>
              <w:rPr>
                <w:sz w:val="16"/>
                <w:szCs w:val="16"/>
              </w:rPr>
            </w:pPr>
            <w:r>
              <w:rPr>
                <w:b/>
                <w:sz w:val="16"/>
              </w:rPr>
              <w:t>GEBOORTEPLAATS</w:t>
            </w:r>
            <w:r>
              <w:rPr>
                <w:b/>
                <w:sz w:val="16"/>
              </w:rPr>
              <w:tab/>
            </w:r>
            <w:r>
              <w:rPr>
                <w:b/>
                <w:sz w:val="16"/>
              </w:rPr>
              <w:tab/>
              <w:t>GEBOORTELAND</w:t>
            </w:r>
            <w:r>
              <w:rPr>
                <w:b/>
                <w:sz w:val="16"/>
              </w:rPr>
              <w:br/>
              <w:t>(STAD, GEMEENTE)</w:t>
            </w:r>
          </w:p>
          <w:p w14:paraId="5AFF1AAA" w14:textId="77777777" w:rsidR="00FC5907" w:rsidRPr="00602197" w:rsidRDefault="00FC5907" w:rsidP="00FE56F5">
            <w:pPr>
              <w:spacing w:after="200"/>
              <w:rPr>
                <w:b/>
                <w:sz w:val="16"/>
                <w:szCs w:val="16"/>
              </w:rPr>
            </w:pPr>
            <w:r>
              <w:rPr>
                <w:b/>
                <w:sz w:val="16"/>
              </w:rPr>
              <w:t>SOORT IDENTITEITSBEWIJS</w:t>
            </w:r>
            <w:r>
              <w:rPr>
                <w:b/>
                <w:sz w:val="16"/>
              </w:rPr>
              <w:br/>
            </w:r>
            <w:r>
              <w:rPr>
                <w:b/>
                <w:sz w:val="16"/>
              </w:rPr>
              <w:tab/>
              <w:t>IDENTITEITSKAART</w:t>
            </w:r>
            <w:r>
              <w:rPr>
                <w:b/>
                <w:sz w:val="16"/>
              </w:rPr>
              <w:tab/>
              <w:t>PASPOORT</w:t>
            </w:r>
            <w:r>
              <w:rPr>
                <w:b/>
                <w:sz w:val="16"/>
              </w:rPr>
              <w:tab/>
              <w:t>RIJBEWIJS</w:t>
            </w:r>
            <w:r w:rsidRPr="00602197">
              <w:rPr>
                <w:rStyle w:val="Appelnotedebasdep"/>
                <w:b/>
                <w:sz w:val="16"/>
                <w:szCs w:val="16"/>
              </w:rPr>
              <w:footnoteReference w:id="10"/>
            </w:r>
            <w:r>
              <w:rPr>
                <w:b/>
                <w:sz w:val="16"/>
              </w:rPr>
              <w:tab/>
              <w:t>ANDER</w:t>
            </w:r>
            <w:r w:rsidRPr="00602197">
              <w:rPr>
                <w:rStyle w:val="Appelnotedebasdep"/>
                <w:b/>
                <w:sz w:val="16"/>
                <w:szCs w:val="16"/>
              </w:rPr>
              <w:footnoteReference w:id="11"/>
            </w:r>
          </w:p>
          <w:p w14:paraId="5AFF1AAB" w14:textId="77777777" w:rsidR="00FC5907" w:rsidRPr="00602197" w:rsidRDefault="00FC5907" w:rsidP="00FE56F5">
            <w:pPr>
              <w:spacing w:after="200"/>
              <w:rPr>
                <w:sz w:val="16"/>
                <w:szCs w:val="16"/>
              </w:rPr>
            </w:pPr>
            <w:r>
              <w:rPr>
                <w:b/>
                <w:sz w:val="16"/>
              </w:rPr>
              <w:t>LAND VAN AFGIFTE</w:t>
            </w:r>
          </w:p>
          <w:p w14:paraId="5AFF1AAC" w14:textId="77777777" w:rsidR="00FC5907" w:rsidRPr="00602197" w:rsidRDefault="00FC5907" w:rsidP="00FE56F5">
            <w:pPr>
              <w:spacing w:after="200"/>
              <w:rPr>
                <w:sz w:val="16"/>
                <w:szCs w:val="16"/>
              </w:rPr>
            </w:pPr>
            <w:r>
              <w:rPr>
                <w:b/>
                <w:sz w:val="16"/>
              </w:rPr>
              <w:t>NUMMER VAN HET IDENTITEITSBEWIJS</w:t>
            </w:r>
          </w:p>
          <w:p w14:paraId="5AFF1AAD" w14:textId="77777777" w:rsidR="00FC5907" w:rsidRPr="00602197" w:rsidRDefault="00FC5907" w:rsidP="00FE56F5">
            <w:pPr>
              <w:spacing w:after="200"/>
              <w:rPr>
                <w:sz w:val="16"/>
                <w:szCs w:val="16"/>
              </w:rPr>
            </w:pPr>
            <w:r>
              <w:rPr>
                <w:b/>
                <w:sz w:val="16"/>
              </w:rPr>
              <w:t xml:space="preserve">PERSOONLIJK IDENTIFICATIENUMMER </w:t>
            </w:r>
            <w:r w:rsidRPr="00602197">
              <w:rPr>
                <w:rStyle w:val="Appelnotedebasdep"/>
                <w:b/>
                <w:sz w:val="16"/>
                <w:szCs w:val="16"/>
              </w:rPr>
              <w:footnoteReference w:id="12"/>
            </w:r>
          </w:p>
          <w:p w14:paraId="5AFF1AAE" w14:textId="77777777" w:rsidR="00FC5907" w:rsidRPr="00602197" w:rsidRDefault="00FC5907" w:rsidP="00FE56F5">
            <w:pPr>
              <w:spacing w:after="200"/>
              <w:rPr>
                <w:b/>
                <w:sz w:val="16"/>
                <w:szCs w:val="16"/>
              </w:rPr>
            </w:pPr>
            <w:r>
              <w:rPr>
                <w:b/>
                <w:sz w:val="16"/>
              </w:rPr>
              <w:t>PERMANENT PRIVÉADRES</w:t>
            </w:r>
          </w:p>
          <w:p w14:paraId="5AFF1AAF" w14:textId="77777777" w:rsidR="00FC5907" w:rsidRPr="00602197" w:rsidRDefault="00FC5907" w:rsidP="00FE56F5">
            <w:pPr>
              <w:spacing w:after="200"/>
              <w:rPr>
                <w:b/>
                <w:sz w:val="16"/>
                <w:szCs w:val="16"/>
              </w:rPr>
            </w:pPr>
            <w:r>
              <w:rPr>
                <w:b/>
                <w:sz w:val="16"/>
              </w:rPr>
              <w:t>POSTCODE</w:t>
            </w:r>
            <w:r>
              <w:rPr>
                <w:b/>
                <w:sz w:val="16"/>
              </w:rPr>
              <w:tab/>
            </w:r>
            <w:r>
              <w:rPr>
                <w:b/>
                <w:sz w:val="16"/>
              </w:rPr>
              <w:tab/>
            </w:r>
            <w:r>
              <w:rPr>
                <w:b/>
                <w:sz w:val="16"/>
              </w:rPr>
              <w:tab/>
              <w:t>POSTBUS</w:t>
            </w:r>
            <w:r>
              <w:rPr>
                <w:b/>
                <w:sz w:val="16"/>
              </w:rPr>
              <w:tab/>
            </w:r>
            <w:r>
              <w:rPr>
                <w:b/>
                <w:sz w:val="16"/>
              </w:rPr>
              <w:tab/>
            </w:r>
            <w:r>
              <w:rPr>
                <w:b/>
                <w:sz w:val="16"/>
              </w:rPr>
              <w:tab/>
            </w:r>
            <w:r>
              <w:rPr>
                <w:b/>
                <w:sz w:val="16"/>
              </w:rPr>
              <w:tab/>
              <w:t>PLAATS</w:t>
            </w:r>
          </w:p>
          <w:p w14:paraId="5AFF1AB0" w14:textId="77777777" w:rsidR="00FC5907" w:rsidRPr="00602197" w:rsidRDefault="00FC5907" w:rsidP="00FE56F5">
            <w:pPr>
              <w:spacing w:after="200"/>
              <w:rPr>
                <w:b/>
                <w:sz w:val="16"/>
                <w:szCs w:val="16"/>
              </w:rPr>
            </w:pPr>
            <w:r>
              <w:rPr>
                <w:b/>
                <w:sz w:val="16"/>
              </w:rPr>
              <w:t xml:space="preserve">REGIO </w:t>
            </w:r>
            <w:r w:rsidRPr="00602197">
              <w:rPr>
                <w:rStyle w:val="Appelnotedebasdep"/>
                <w:b/>
                <w:sz w:val="16"/>
                <w:szCs w:val="16"/>
              </w:rPr>
              <w:footnoteReference w:id="13"/>
            </w:r>
            <w:r>
              <w:rPr>
                <w:b/>
                <w:sz w:val="16"/>
              </w:rPr>
              <w:tab/>
            </w:r>
            <w:r>
              <w:rPr>
                <w:b/>
                <w:sz w:val="16"/>
              </w:rPr>
              <w:tab/>
            </w:r>
            <w:r>
              <w:rPr>
                <w:b/>
                <w:sz w:val="16"/>
              </w:rPr>
              <w:tab/>
            </w:r>
            <w:r>
              <w:rPr>
                <w:b/>
                <w:sz w:val="16"/>
              </w:rPr>
              <w:tab/>
            </w:r>
            <w:r>
              <w:rPr>
                <w:b/>
                <w:sz w:val="16"/>
              </w:rPr>
              <w:tab/>
            </w:r>
            <w:r>
              <w:rPr>
                <w:b/>
                <w:sz w:val="16"/>
              </w:rPr>
              <w:tab/>
              <w:t>LAND</w:t>
            </w:r>
          </w:p>
          <w:p w14:paraId="5AFF1AB1" w14:textId="77777777" w:rsidR="00FC5907" w:rsidRPr="00602197" w:rsidRDefault="00FC5907" w:rsidP="00FE56F5">
            <w:pPr>
              <w:spacing w:after="200"/>
              <w:rPr>
                <w:b/>
                <w:sz w:val="16"/>
                <w:szCs w:val="16"/>
              </w:rPr>
            </w:pPr>
            <w:r>
              <w:rPr>
                <w:b/>
                <w:sz w:val="16"/>
              </w:rPr>
              <w:t>PRIVÉ-TELEFOONNUMMER</w:t>
            </w:r>
          </w:p>
          <w:p w14:paraId="5AFF1AB2" w14:textId="77777777" w:rsidR="00FC5907" w:rsidRPr="00602197" w:rsidRDefault="00FC5907" w:rsidP="00FE56F5">
            <w:pPr>
              <w:spacing w:after="200"/>
              <w:rPr>
                <w:b/>
                <w:sz w:val="18"/>
                <w:szCs w:val="18"/>
                <w:u w:val="single"/>
              </w:rPr>
            </w:pPr>
            <w:r>
              <w:rPr>
                <w:b/>
                <w:sz w:val="16"/>
              </w:rPr>
              <w:t>PRIVÉ-E-MAILADRES</w:t>
            </w:r>
          </w:p>
        </w:tc>
      </w:tr>
      <w:tr w:rsidR="00602197" w:rsidRPr="00C94CF0" w14:paraId="5AFF1AB6" w14:textId="77777777" w:rsidTr="00602197">
        <w:trPr>
          <w:trHeight w:val="493"/>
        </w:trPr>
        <w:tc>
          <w:tcPr>
            <w:tcW w:w="4378" w:type="dxa"/>
            <w:gridSpan w:val="2"/>
            <w:tcBorders>
              <w:top w:val="single" w:sz="4" w:space="0" w:color="auto"/>
            </w:tcBorders>
            <w:shd w:val="clear" w:color="auto" w:fill="auto"/>
            <w:vAlign w:val="center"/>
          </w:tcPr>
          <w:p w14:paraId="5AFF1AB4" w14:textId="77777777" w:rsidR="00FC5907" w:rsidRPr="00602197" w:rsidRDefault="00FC5907" w:rsidP="00FE56F5">
            <w:pPr>
              <w:spacing w:after="200"/>
              <w:rPr>
                <w:b/>
                <w:bCs/>
                <w:sz w:val="18"/>
                <w:szCs w:val="18"/>
              </w:rPr>
            </w:pPr>
            <w:r>
              <w:rPr>
                <w:b/>
              </w:rPr>
              <w:t>II. BEDRIJFSGEGEVENS</w:t>
            </w:r>
            <w:r>
              <w:rPr>
                <w:b/>
                <w:sz w:val="18"/>
              </w:rPr>
              <w:tab/>
            </w:r>
          </w:p>
        </w:tc>
        <w:tc>
          <w:tcPr>
            <w:tcW w:w="4116" w:type="dxa"/>
            <w:gridSpan w:val="2"/>
            <w:tcBorders>
              <w:top w:val="single" w:sz="4" w:space="0" w:color="auto"/>
            </w:tcBorders>
            <w:shd w:val="clear" w:color="auto" w:fill="auto"/>
          </w:tcPr>
          <w:p w14:paraId="5AFF1AB5" w14:textId="77777777" w:rsidR="00FC5907" w:rsidRPr="00602197" w:rsidRDefault="00FC5907" w:rsidP="00FE56F5">
            <w:pPr>
              <w:rPr>
                <w:sz w:val="18"/>
                <w:szCs w:val="18"/>
                <w:u w:val="single"/>
              </w:rPr>
            </w:pPr>
            <w:r>
              <w:rPr>
                <w:sz w:val="18"/>
              </w:rPr>
              <w:t>Zo ja, verstrek dan bedrijfsgegevens en voeg er een kopie van officiële bewijsstukken bij.</w:t>
            </w:r>
          </w:p>
        </w:tc>
      </w:tr>
      <w:tr w:rsidR="00602197" w:rsidRPr="00C94CF0" w14:paraId="5AFF1ABE" w14:textId="77777777" w:rsidTr="00602197">
        <w:trPr>
          <w:trHeight w:val="2330"/>
        </w:trPr>
        <w:tc>
          <w:tcPr>
            <w:tcW w:w="2426" w:type="dxa"/>
            <w:tcBorders>
              <w:top w:val="single" w:sz="4" w:space="0" w:color="auto"/>
              <w:bottom w:val="single" w:sz="4" w:space="0" w:color="auto"/>
              <w:right w:val="single" w:sz="4" w:space="0" w:color="auto"/>
            </w:tcBorders>
            <w:shd w:val="clear" w:color="auto" w:fill="auto"/>
          </w:tcPr>
          <w:p w14:paraId="5AFF1AB7" w14:textId="77777777" w:rsidR="00FC5907" w:rsidRPr="00602197" w:rsidRDefault="00FC5907" w:rsidP="00FE56F5">
            <w:pPr>
              <w:spacing w:after="200"/>
              <w:rPr>
                <w:bCs/>
                <w:sz w:val="16"/>
                <w:szCs w:val="16"/>
              </w:rPr>
            </w:pPr>
            <w:r>
              <w:rPr>
                <w:sz w:val="16"/>
              </w:rPr>
              <w:t>Runt u uw eigen bedrijf zonder aparte rechtspersoonlijkheid (bijvoorbeeld eenmanszaken, zelfstandigen enz.) en levert u als zodanig diensten aan de Commissie, andere instellingen, agentschappen en EU-organen?</w:t>
            </w:r>
          </w:p>
          <w:p w14:paraId="5AFF1AB8" w14:textId="77777777" w:rsidR="00FC5907" w:rsidRPr="00602197" w:rsidRDefault="00FC5907" w:rsidP="00FE56F5">
            <w:pPr>
              <w:tabs>
                <w:tab w:val="left" w:pos="426"/>
                <w:tab w:val="left" w:pos="1276"/>
              </w:tabs>
              <w:spacing w:after="200"/>
              <w:rPr>
                <w:b/>
                <w:sz w:val="18"/>
                <w:szCs w:val="18"/>
              </w:rPr>
            </w:pPr>
            <w:r>
              <w:rPr>
                <w:b/>
                <w:sz w:val="16"/>
              </w:rPr>
              <w:tab/>
              <w:t xml:space="preserve">JA </w:t>
            </w:r>
            <w:r>
              <w:rPr>
                <w:b/>
                <w:sz w:val="16"/>
              </w:rPr>
              <w:tab/>
              <w:t xml:space="preserve"> NEE</w:t>
            </w:r>
          </w:p>
        </w:tc>
        <w:tc>
          <w:tcPr>
            <w:tcW w:w="2915" w:type="dxa"/>
            <w:gridSpan w:val="2"/>
            <w:tcBorders>
              <w:top w:val="single" w:sz="4" w:space="0" w:color="auto"/>
              <w:left w:val="single" w:sz="4" w:space="0" w:color="auto"/>
              <w:bottom w:val="single" w:sz="4" w:space="0" w:color="auto"/>
            </w:tcBorders>
            <w:shd w:val="clear" w:color="auto" w:fill="auto"/>
          </w:tcPr>
          <w:p w14:paraId="5AFF1AB9" w14:textId="77777777" w:rsidR="00FC5907" w:rsidRPr="00602197" w:rsidRDefault="00FC5907" w:rsidP="00FE56F5">
            <w:pPr>
              <w:spacing w:before="120" w:after="120"/>
              <w:rPr>
                <w:b/>
                <w:sz w:val="16"/>
                <w:szCs w:val="16"/>
              </w:rPr>
            </w:pPr>
            <w:r>
              <w:rPr>
                <w:b/>
                <w:sz w:val="16"/>
              </w:rPr>
              <w:t>BEDRIJFSNAAM</w:t>
            </w:r>
            <w:r>
              <w:rPr>
                <w:b/>
                <w:sz w:val="16"/>
              </w:rPr>
              <w:br/>
              <w:t>(in voorkomend geval)</w:t>
            </w:r>
          </w:p>
          <w:p w14:paraId="5AFF1ABA" w14:textId="77777777" w:rsidR="00FC5907" w:rsidRPr="00602197" w:rsidRDefault="00FC5907" w:rsidP="00FE56F5">
            <w:pPr>
              <w:spacing w:before="120" w:after="120"/>
              <w:rPr>
                <w:b/>
                <w:sz w:val="16"/>
                <w:szCs w:val="16"/>
              </w:rPr>
            </w:pPr>
            <w:r>
              <w:rPr>
                <w:b/>
                <w:sz w:val="16"/>
              </w:rPr>
              <w:t>BTW-NUMMER</w:t>
            </w:r>
          </w:p>
          <w:p w14:paraId="5AFF1ABB" w14:textId="77777777" w:rsidR="00FC5907" w:rsidRPr="00602197" w:rsidRDefault="00FC5907" w:rsidP="00FE56F5">
            <w:pPr>
              <w:spacing w:before="120" w:after="120"/>
              <w:rPr>
                <w:b/>
                <w:sz w:val="16"/>
                <w:szCs w:val="16"/>
              </w:rPr>
            </w:pPr>
            <w:r>
              <w:rPr>
                <w:b/>
                <w:sz w:val="16"/>
              </w:rPr>
              <w:t>REGISTRATIENUMMER</w:t>
            </w:r>
          </w:p>
          <w:p w14:paraId="5AFF1ABC" w14:textId="77777777" w:rsidR="00FC5907" w:rsidRPr="00602197" w:rsidRDefault="00FC5907" w:rsidP="00FE56F5">
            <w:pPr>
              <w:spacing w:before="120" w:after="120"/>
              <w:rPr>
                <w:b/>
                <w:sz w:val="18"/>
                <w:szCs w:val="18"/>
              </w:rPr>
            </w:pPr>
            <w:r>
              <w:rPr>
                <w:b/>
                <w:sz w:val="16"/>
              </w:rPr>
              <w:t>PLAATS VAN</w:t>
            </w:r>
            <w:r>
              <w:rPr>
                <w:b/>
                <w:sz w:val="16"/>
              </w:rPr>
              <w:br/>
              <w:t>REGISTRATIE</w:t>
            </w:r>
            <w:r>
              <w:rPr>
                <w:b/>
                <w:sz w:val="16"/>
              </w:rPr>
              <w:tab/>
              <w:t>STAD/GEMEENTE</w:t>
            </w:r>
            <w:r>
              <w:rPr>
                <w:b/>
                <w:sz w:val="16"/>
              </w:rPr>
              <w:br/>
            </w:r>
            <w:r>
              <w:rPr>
                <w:b/>
                <w:sz w:val="16"/>
              </w:rPr>
              <w:tab/>
            </w:r>
            <w:r>
              <w:rPr>
                <w:b/>
                <w:sz w:val="16"/>
              </w:rPr>
              <w:tab/>
            </w:r>
            <w:r>
              <w:rPr>
                <w:b/>
                <w:sz w:val="16"/>
              </w:rPr>
              <w:tab/>
              <w:t>LAND</w:t>
            </w:r>
            <w:r>
              <w:rPr>
                <w:b/>
                <w:sz w:val="16"/>
              </w:rPr>
              <w:tab/>
            </w:r>
          </w:p>
        </w:tc>
        <w:tc>
          <w:tcPr>
            <w:tcW w:w="3153" w:type="dxa"/>
            <w:tcBorders>
              <w:top w:val="single" w:sz="4" w:space="0" w:color="auto"/>
              <w:bottom w:val="single" w:sz="4" w:space="0" w:color="auto"/>
            </w:tcBorders>
            <w:shd w:val="clear" w:color="auto" w:fill="auto"/>
          </w:tcPr>
          <w:p w14:paraId="5AFF1ABD" w14:textId="77777777" w:rsidR="00FC5907" w:rsidRPr="00602197" w:rsidRDefault="00FC5907" w:rsidP="00FE56F5">
            <w:pPr>
              <w:tabs>
                <w:tab w:val="left" w:pos="2983"/>
              </w:tabs>
              <w:spacing w:after="200"/>
              <w:rPr>
                <w:b/>
                <w:sz w:val="18"/>
                <w:szCs w:val="18"/>
              </w:rPr>
            </w:pPr>
          </w:p>
        </w:tc>
      </w:tr>
      <w:tr w:rsidR="00602197" w:rsidRPr="00C94CF0" w14:paraId="5AFF1AC2" w14:textId="77777777" w:rsidTr="00A41E2C">
        <w:trPr>
          <w:trHeight w:val="698"/>
        </w:trPr>
        <w:tc>
          <w:tcPr>
            <w:tcW w:w="2426" w:type="dxa"/>
            <w:tcBorders>
              <w:top w:val="single" w:sz="4" w:space="0" w:color="auto"/>
              <w:bottom w:val="single" w:sz="4" w:space="0" w:color="auto"/>
              <w:right w:val="single" w:sz="4" w:space="0" w:color="auto"/>
            </w:tcBorders>
            <w:shd w:val="clear" w:color="auto" w:fill="auto"/>
          </w:tcPr>
          <w:p w14:paraId="5AFF1ABF" w14:textId="77777777" w:rsidR="00FC5907" w:rsidRPr="00602197" w:rsidRDefault="00FC5907" w:rsidP="00FE56F5">
            <w:pPr>
              <w:spacing w:before="120" w:after="120"/>
              <w:rPr>
                <w:bCs/>
                <w:sz w:val="16"/>
                <w:szCs w:val="16"/>
              </w:rPr>
            </w:pPr>
            <w:r>
              <w:rPr>
                <w:b/>
                <w:sz w:val="16"/>
              </w:rPr>
              <w:t>DATUM</w:t>
            </w:r>
          </w:p>
        </w:tc>
        <w:tc>
          <w:tcPr>
            <w:tcW w:w="2915" w:type="dxa"/>
            <w:gridSpan w:val="2"/>
            <w:tcBorders>
              <w:top w:val="single" w:sz="4" w:space="0" w:color="auto"/>
              <w:left w:val="single" w:sz="4" w:space="0" w:color="auto"/>
              <w:bottom w:val="single" w:sz="4" w:space="0" w:color="auto"/>
              <w:right w:val="nil"/>
            </w:tcBorders>
            <w:shd w:val="clear" w:color="auto" w:fill="auto"/>
          </w:tcPr>
          <w:p w14:paraId="5AFF1AC0" w14:textId="77777777" w:rsidR="00FC5907" w:rsidRPr="00602197" w:rsidRDefault="00FC5907" w:rsidP="00FE56F5">
            <w:pPr>
              <w:spacing w:before="120" w:after="120"/>
              <w:rPr>
                <w:b/>
                <w:sz w:val="16"/>
                <w:szCs w:val="16"/>
              </w:rPr>
            </w:pPr>
            <w:r>
              <w:rPr>
                <w:b/>
                <w:sz w:val="16"/>
              </w:rPr>
              <w:t>HANDTEKENING</w:t>
            </w:r>
          </w:p>
        </w:tc>
        <w:tc>
          <w:tcPr>
            <w:tcW w:w="3153" w:type="dxa"/>
            <w:tcBorders>
              <w:top w:val="single" w:sz="4" w:space="0" w:color="auto"/>
              <w:left w:val="nil"/>
              <w:bottom w:val="single" w:sz="4" w:space="0" w:color="auto"/>
            </w:tcBorders>
            <w:shd w:val="clear" w:color="auto" w:fill="auto"/>
          </w:tcPr>
          <w:p w14:paraId="5AFF1AC1" w14:textId="77777777" w:rsidR="00FC5907" w:rsidRPr="00602197" w:rsidRDefault="00FC5907" w:rsidP="00FE56F5">
            <w:pPr>
              <w:tabs>
                <w:tab w:val="left" w:pos="2983"/>
              </w:tabs>
              <w:rPr>
                <w:b/>
                <w:sz w:val="18"/>
                <w:szCs w:val="18"/>
              </w:rPr>
            </w:pPr>
          </w:p>
        </w:tc>
      </w:tr>
    </w:tbl>
    <w:p w14:paraId="5AFF1AC3" w14:textId="240A6560" w:rsidR="00A41E2C" w:rsidRDefault="00A41E2C" w:rsidP="00FE56F5">
      <w:pPr>
        <w:spacing w:after="0"/>
        <w:rPr>
          <w:rFonts w:ascii="Calibri" w:hAnsi="Calibri" w:cs="Calibri-Bold"/>
          <w:b/>
          <w:bCs/>
          <w:sz w:val="24"/>
          <w:szCs w:val="24"/>
        </w:rPr>
      </w:pPr>
      <w:bookmarkStart w:id="186" w:name="_Toc51592067"/>
      <w:bookmarkStart w:id="187" w:name="_Toc52268499"/>
      <w:bookmarkEnd w:id="185"/>
    </w:p>
    <w:p w14:paraId="5AFF1AC4" w14:textId="77777777" w:rsidR="00FC5907" w:rsidRPr="006542C5" w:rsidRDefault="00FC5907" w:rsidP="00FE56F5">
      <w:pPr>
        <w:pStyle w:val="Titre3"/>
        <w:spacing w:line="276" w:lineRule="auto"/>
      </w:pPr>
      <w:bookmarkStart w:id="188" w:name="_Toc188536275"/>
      <w:r>
        <w:t>Privaatrechtelijke/publiekrechtelijke entiteit met een rechtsvorm</w:t>
      </w:r>
      <w:bookmarkEnd w:id="186"/>
      <w:bookmarkEnd w:id="187"/>
      <w:bookmarkEnd w:id="188"/>
    </w:p>
    <w:p w14:paraId="5AFF1AC5" w14:textId="0F659DF0" w:rsidR="00FC5907" w:rsidRPr="00FC215D" w:rsidRDefault="008A608D" w:rsidP="00FE56F5">
      <w:bookmarkStart w:id="189" w:name="_Hlk52268009"/>
      <w:r>
        <w:lastRenderedPageBreak/>
        <w:t>Om het document in te vullen, klik hier:</w:t>
      </w:r>
      <w:hyperlink r:id="rId42" w:tgtFrame="_blank" w:history="1">
        <w:r>
          <w:rPr>
            <w:rStyle w:val="Lienhypertexte"/>
          </w:rPr>
          <w:t>https://documentcloud.adobe.com/link/track?uri=urn:aaid:scds:US:3b918624-1fb2-4708-9199-e591dcdfe19b</w:t>
        </w:r>
      </w:hyperlink>
      <w:r>
        <w:t>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27"/>
        <w:gridCol w:w="5267"/>
      </w:tblGrid>
      <w:tr w:rsidR="00602197" w:rsidRPr="00C94CF0" w14:paraId="5AFF1AD4" w14:textId="77777777" w:rsidTr="00602197">
        <w:trPr>
          <w:trHeight w:val="5763"/>
        </w:trPr>
        <w:tc>
          <w:tcPr>
            <w:tcW w:w="8494" w:type="dxa"/>
            <w:gridSpan w:val="2"/>
            <w:tcBorders>
              <w:bottom w:val="single" w:sz="4" w:space="0" w:color="auto"/>
            </w:tcBorders>
            <w:shd w:val="clear" w:color="auto" w:fill="auto"/>
            <w:vAlign w:val="center"/>
          </w:tcPr>
          <w:p w14:paraId="5AFF1AC6" w14:textId="77777777" w:rsidR="00FC5907" w:rsidRPr="00602197" w:rsidRDefault="00FC5907" w:rsidP="00FE56F5">
            <w:pPr>
              <w:spacing w:after="200"/>
              <w:rPr>
                <w:sz w:val="16"/>
                <w:szCs w:val="16"/>
              </w:rPr>
            </w:pPr>
            <w:r>
              <w:br w:type="page"/>
            </w:r>
            <w:r>
              <w:rPr>
                <w:b/>
                <w:sz w:val="16"/>
              </w:rPr>
              <w:t>OFFICIËLE NAAM</w:t>
            </w:r>
            <w:r w:rsidRPr="00602197">
              <w:rPr>
                <w:rStyle w:val="Appelnotedebasdep"/>
                <w:b/>
                <w:sz w:val="16"/>
                <w:szCs w:val="16"/>
              </w:rPr>
              <w:footnoteReference w:id="14"/>
            </w:r>
            <w:r>
              <w:rPr>
                <w:b/>
                <w:sz w:val="16"/>
              </w:rPr>
              <w:br/>
            </w:r>
            <w:r>
              <w:rPr>
                <w:b/>
                <w:sz w:val="16"/>
              </w:rPr>
              <w:br/>
              <w:t>BEDRIJFSNAAM</w:t>
            </w:r>
            <w:r>
              <w:rPr>
                <w:b/>
                <w:sz w:val="16"/>
              </w:rPr>
              <w:br/>
              <w:t xml:space="preserve">(indien verschillend) </w:t>
            </w:r>
            <w:r w:rsidRPr="00602197">
              <w:rPr>
                <w:b/>
                <w:sz w:val="16"/>
              </w:rPr>
              <w:fldChar w:fldCharType="begin" w:fldLock="1"/>
            </w:r>
            <w:r w:rsidRPr="00602197">
              <w:rPr>
                <w:b/>
                <w:sz w:val="16"/>
              </w:rPr>
              <w:instrText xml:space="preserve"> AUTOTEXT  " Zone de texte simple"  \* MERGEFORMAT </w:instrText>
            </w:r>
            <w:r w:rsidRPr="00602197">
              <w:rPr>
                <w:sz w:val="16"/>
              </w:rPr>
              <w:fldChar w:fldCharType="end"/>
            </w:r>
          </w:p>
          <w:p w14:paraId="5AFF1AC7" w14:textId="77777777" w:rsidR="00FC5907" w:rsidRPr="00602197" w:rsidRDefault="00FC5907" w:rsidP="00FE56F5">
            <w:pPr>
              <w:spacing w:after="200"/>
              <w:rPr>
                <w:b/>
                <w:sz w:val="16"/>
                <w:szCs w:val="16"/>
              </w:rPr>
            </w:pPr>
            <w:r>
              <w:rPr>
                <w:b/>
                <w:sz w:val="16"/>
              </w:rPr>
              <w:t>AFKORTING</w:t>
            </w:r>
          </w:p>
          <w:p w14:paraId="5AFF1AC8" w14:textId="77777777" w:rsidR="00FC5907" w:rsidRPr="00602197" w:rsidRDefault="00FC5907" w:rsidP="00FE56F5">
            <w:pPr>
              <w:spacing w:after="200"/>
              <w:rPr>
                <w:b/>
                <w:sz w:val="16"/>
                <w:szCs w:val="16"/>
              </w:rPr>
            </w:pPr>
            <w:r>
              <w:rPr>
                <w:b/>
                <w:sz w:val="16"/>
              </w:rPr>
              <w:t>RECHTSVORM</w:t>
            </w:r>
          </w:p>
          <w:p w14:paraId="5AFF1AC9" w14:textId="77777777" w:rsidR="00FC5907" w:rsidRPr="00602197" w:rsidRDefault="00FC5907" w:rsidP="00FE56F5">
            <w:pPr>
              <w:tabs>
                <w:tab w:val="left" w:pos="2268"/>
              </w:tabs>
              <w:rPr>
                <w:b/>
                <w:sz w:val="16"/>
                <w:szCs w:val="16"/>
              </w:rPr>
            </w:pPr>
            <w:r>
              <w:rPr>
                <w:b/>
                <w:sz w:val="16"/>
              </w:rPr>
              <w:t>SOORT</w:t>
            </w:r>
            <w:r>
              <w:rPr>
                <w:b/>
                <w:sz w:val="16"/>
              </w:rPr>
              <w:tab/>
              <w:t>FOR PROFIT</w:t>
            </w:r>
          </w:p>
          <w:p w14:paraId="5AFF1ACA" w14:textId="77777777" w:rsidR="00FC5907" w:rsidRPr="00602197" w:rsidRDefault="00FC5907" w:rsidP="00FE56F5">
            <w:pPr>
              <w:tabs>
                <w:tab w:val="left" w:pos="2268"/>
                <w:tab w:val="left" w:pos="4536"/>
                <w:tab w:val="left" w:pos="5387"/>
                <w:tab w:val="left" w:pos="6096"/>
              </w:tabs>
              <w:spacing w:after="200"/>
              <w:rPr>
                <w:b/>
                <w:sz w:val="16"/>
                <w:szCs w:val="16"/>
              </w:rPr>
            </w:pPr>
            <w:r>
              <w:rPr>
                <w:b/>
                <w:sz w:val="16"/>
              </w:rPr>
              <w:t>ORGANISATIE</w:t>
            </w:r>
            <w:r>
              <w:rPr>
                <w:b/>
                <w:sz w:val="16"/>
              </w:rPr>
              <w:tab/>
              <w:t>NON FOR PROFIT</w:t>
            </w:r>
            <w:r>
              <w:rPr>
                <w:b/>
                <w:sz w:val="16"/>
              </w:rPr>
              <w:tab/>
              <w:t>NGO</w:t>
            </w:r>
            <w:r w:rsidRPr="00602197">
              <w:rPr>
                <w:rStyle w:val="Appelnotedebasdep"/>
                <w:b/>
                <w:sz w:val="16"/>
                <w:szCs w:val="16"/>
              </w:rPr>
              <w:footnoteReference w:id="15"/>
            </w:r>
            <w:r>
              <w:rPr>
                <w:rFonts w:ascii="Calibri,Bold" w:hAnsi="Calibri,Bold"/>
                <w:b/>
                <w:sz w:val="15"/>
              </w:rPr>
              <w:tab/>
            </w:r>
            <w:r>
              <w:rPr>
                <w:b/>
                <w:sz w:val="16"/>
              </w:rPr>
              <w:t>JA</w:t>
            </w:r>
            <w:r>
              <w:rPr>
                <w:b/>
                <w:sz w:val="16"/>
              </w:rPr>
              <w:tab/>
              <w:t>NEE</w:t>
            </w:r>
            <w:r>
              <w:rPr>
                <w:b/>
                <w:sz w:val="16"/>
              </w:rPr>
              <w:br/>
            </w:r>
            <w:r>
              <w:rPr>
                <w:b/>
                <w:sz w:val="16"/>
              </w:rPr>
              <w:br/>
              <w:t>BELANGRIJKSTE REGISTRATIENUMMER</w:t>
            </w:r>
            <w:r w:rsidRPr="00602197">
              <w:rPr>
                <w:rStyle w:val="Appelnotedebasdep"/>
                <w:b/>
                <w:sz w:val="16"/>
                <w:szCs w:val="16"/>
              </w:rPr>
              <w:footnoteReference w:id="16"/>
            </w:r>
          </w:p>
          <w:p w14:paraId="5AFF1ACB" w14:textId="77777777" w:rsidR="00FC5907" w:rsidRPr="00602197" w:rsidRDefault="00FC5907" w:rsidP="00FE56F5">
            <w:pPr>
              <w:rPr>
                <w:b/>
                <w:sz w:val="16"/>
                <w:szCs w:val="16"/>
              </w:rPr>
            </w:pPr>
            <w:r>
              <w:rPr>
                <w:b/>
                <w:sz w:val="16"/>
              </w:rPr>
              <w:t>SECUNDAIR REGISTRATIENUMMER</w:t>
            </w:r>
          </w:p>
          <w:p w14:paraId="5AFF1ACC" w14:textId="77777777" w:rsidR="00FC5907" w:rsidRPr="00602197" w:rsidRDefault="00FC5907" w:rsidP="00FE56F5">
            <w:pPr>
              <w:tabs>
                <w:tab w:val="left" w:pos="3828"/>
                <w:tab w:val="left" w:pos="5670"/>
              </w:tabs>
              <w:spacing w:after="200"/>
              <w:rPr>
                <w:b/>
                <w:sz w:val="16"/>
                <w:szCs w:val="16"/>
              </w:rPr>
            </w:pPr>
            <w:r>
              <w:rPr>
                <w:b/>
                <w:sz w:val="16"/>
              </w:rPr>
              <w:t>(in voorkomend geval)</w:t>
            </w:r>
          </w:p>
          <w:p w14:paraId="5AFF1ACD" w14:textId="77777777" w:rsidR="00FC5907" w:rsidRPr="00602197" w:rsidRDefault="00FC5907" w:rsidP="00FE56F5">
            <w:pPr>
              <w:tabs>
                <w:tab w:val="left" w:pos="3828"/>
                <w:tab w:val="left" w:pos="5670"/>
              </w:tabs>
              <w:spacing w:after="200"/>
              <w:rPr>
                <w:b/>
                <w:sz w:val="16"/>
                <w:szCs w:val="16"/>
              </w:rPr>
            </w:pPr>
            <w:r>
              <w:rPr>
                <w:b/>
                <w:sz w:val="16"/>
              </w:rPr>
              <w:t>PLAATS VAN BELANGRIJKSTE REGISTRATIE</w:t>
            </w:r>
            <w:r>
              <w:rPr>
                <w:b/>
                <w:sz w:val="16"/>
              </w:rPr>
              <w:tab/>
              <w:t>PLAATS</w:t>
            </w:r>
            <w:r>
              <w:rPr>
                <w:b/>
                <w:sz w:val="16"/>
              </w:rPr>
              <w:br/>
            </w:r>
            <w:r>
              <w:rPr>
                <w:b/>
                <w:sz w:val="16"/>
              </w:rPr>
              <w:tab/>
            </w:r>
            <w:r>
              <w:rPr>
                <w:b/>
                <w:sz w:val="16"/>
              </w:rPr>
              <w:tab/>
            </w:r>
            <w:r>
              <w:rPr>
                <w:b/>
                <w:sz w:val="16"/>
              </w:rPr>
              <w:tab/>
              <w:t>LAND</w:t>
            </w:r>
          </w:p>
          <w:p w14:paraId="5AFF1ACE" w14:textId="77777777" w:rsidR="00FC5907" w:rsidRPr="00602197" w:rsidRDefault="00FC5907" w:rsidP="00FE56F5">
            <w:pPr>
              <w:tabs>
                <w:tab w:val="left" w:pos="3969"/>
                <w:tab w:val="left" w:pos="4536"/>
                <w:tab w:val="left" w:pos="5245"/>
              </w:tabs>
              <w:spacing w:after="200"/>
              <w:rPr>
                <w:b/>
                <w:sz w:val="16"/>
                <w:szCs w:val="16"/>
              </w:rPr>
            </w:pPr>
            <w:r>
              <w:rPr>
                <w:b/>
                <w:sz w:val="16"/>
              </w:rPr>
              <w:t>DATUM VAN BELANGRIJKSTE REGISTRATIE</w:t>
            </w:r>
            <w:r>
              <w:rPr>
                <w:b/>
                <w:sz w:val="16"/>
              </w:rPr>
              <w:br/>
            </w:r>
            <w:r>
              <w:rPr>
                <w:b/>
                <w:sz w:val="16"/>
              </w:rPr>
              <w:tab/>
              <w:t>DD</w:t>
            </w:r>
            <w:r>
              <w:rPr>
                <w:b/>
                <w:sz w:val="16"/>
              </w:rPr>
              <w:tab/>
              <w:t>MM</w:t>
            </w:r>
            <w:r>
              <w:rPr>
                <w:b/>
                <w:sz w:val="16"/>
              </w:rPr>
              <w:tab/>
              <w:t>JJJJ</w:t>
            </w:r>
          </w:p>
          <w:p w14:paraId="5AFF1ACF" w14:textId="77777777" w:rsidR="00FC5907" w:rsidRPr="00602197" w:rsidRDefault="00FC5907" w:rsidP="00FE56F5">
            <w:pPr>
              <w:spacing w:after="200"/>
              <w:rPr>
                <w:b/>
                <w:sz w:val="16"/>
                <w:szCs w:val="16"/>
              </w:rPr>
            </w:pPr>
            <w:r>
              <w:rPr>
                <w:b/>
                <w:sz w:val="16"/>
              </w:rPr>
              <w:t>BTW-NUMMER</w:t>
            </w:r>
          </w:p>
          <w:p w14:paraId="5AFF1AD0" w14:textId="77777777" w:rsidR="00FC5907" w:rsidRPr="00602197" w:rsidRDefault="00FC5907" w:rsidP="00FE56F5">
            <w:pPr>
              <w:spacing w:after="200"/>
              <w:rPr>
                <w:b/>
                <w:sz w:val="16"/>
                <w:szCs w:val="16"/>
              </w:rPr>
            </w:pPr>
            <w:r>
              <w:rPr>
                <w:b/>
                <w:sz w:val="16"/>
              </w:rPr>
              <w:t>ADRES VAN</w:t>
            </w:r>
            <w:r>
              <w:rPr>
                <w:b/>
                <w:sz w:val="16"/>
              </w:rPr>
              <w:br/>
              <w:t>HOOFDKANTOOR</w:t>
            </w:r>
          </w:p>
          <w:p w14:paraId="5AFF1AD1" w14:textId="77777777" w:rsidR="00FC5907" w:rsidRPr="00602197" w:rsidRDefault="00FC5907" w:rsidP="00FE56F5">
            <w:pPr>
              <w:tabs>
                <w:tab w:val="left" w:pos="2127"/>
                <w:tab w:val="left" w:pos="5103"/>
              </w:tabs>
              <w:spacing w:after="200"/>
              <w:rPr>
                <w:b/>
                <w:sz w:val="16"/>
                <w:szCs w:val="16"/>
              </w:rPr>
            </w:pPr>
            <w:r>
              <w:rPr>
                <w:b/>
                <w:sz w:val="16"/>
              </w:rPr>
              <w:t>POSTCODE</w:t>
            </w:r>
            <w:r>
              <w:rPr>
                <w:b/>
                <w:sz w:val="16"/>
              </w:rPr>
              <w:tab/>
            </w:r>
            <w:r>
              <w:rPr>
                <w:b/>
                <w:sz w:val="16"/>
              </w:rPr>
              <w:tab/>
            </w:r>
            <w:r>
              <w:rPr>
                <w:b/>
                <w:sz w:val="16"/>
              </w:rPr>
              <w:tab/>
              <w:t>POSTBUS</w:t>
            </w:r>
            <w:r>
              <w:rPr>
                <w:b/>
                <w:sz w:val="16"/>
              </w:rPr>
              <w:tab/>
            </w:r>
            <w:r>
              <w:rPr>
                <w:b/>
                <w:sz w:val="16"/>
              </w:rPr>
              <w:tab/>
            </w:r>
            <w:r>
              <w:rPr>
                <w:b/>
                <w:sz w:val="16"/>
              </w:rPr>
              <w:tab/>
            </w:r>
            <w:r>
              <w:rPr>
                <w:b/>
                <w:sz w:val="16"/>
              </w:rPr>
              <w:tab/>
              <w:t>PLAATS</w:t>
            </w:r>
          </w:p>
          <w:p w14:paraId="5AFF1AD2" w14:textId="77777777" w:rsidR="00FC5907" w:rsidRPr="00602197" w:rsidRDefault="00FC5907" w:rsidP="00FE56F5">
            <w:pPr>
              <w:tabs>
                <w:tab w:val="left" w:pos="5670"/>
              </w:tabs>
              <w:spacing w:after="200"/>
              <w:rPr>
                <w:b/>
                <w:sz w:val="16"/>
                <w:szCs w:val="16"/>
              </w:rPr>
            </w:pPr>
            <w:r>
              <w:rPr>
                <w:b/>
                <w:sz w:val="16"/>
              </w:rPr>
              <w:t>LAND</w:t>
            </w:r>
            <w:r>
              <w:rPr>
                <w:b/>
                <w:sz w:val="16"/>
              </w:rPr>
              <w:tab/>
              <w:t xml:space="preserve">TELEFOONNUMMER </w:t>
            </w:r>
          </w:p>
          <w:p w14:paraId="5AFF1AD3" w14:textId="77777777" w:rsidR="00FC5907" w:rsidRPr="00602197" w:rsidRDefault="00FC5907" w:rsidP="00FE56F5">
            <w:pPr>
              <w:spacing w:after="200"/>
              <w:rPr>
                <w:b/>
                <w:sz w:val="18"/>
                <w:szCs w:val="18"/>
                <w:u w:val="single"/>
              </w:rPr>
            </w:pPr>
            <w:r>
              <w:rPr>
                <w:b/>
                <w:sz w:val="16"/>
              </w:rPr>
              <w:t>E-MAILADRES</w:t>
            </w:r>
          </w:p>
        </w:tc>
      </w:tr>
      <w:tr w:rsidR="00602197" w:rsidRPr="00C94CF0" w14:paraId="5AFF1AD7" w14:textId="77777777" w:rsidTr="00602197">
        <w:trPr>
          <w:trHeight w:val="698"/>
        </w:trPr>
        <w:tc>
          <w:tcPr>
            <w:tcW w:w="3227" w:type="dxa"/>
            <w:tcBorders>
              <w:top w:val="single" w:sz="4" w:space="0" w:color="auto"/>
              <w:bottom w:val="single" w:sz="4" w:space="0" w:color="auto"/>
              <w:right w:val="single" w:sz="4" w:space="0" w:color="auto"/>
            </w:tcBorders>
            <w:shd w:val="clear" w:color="auto" w:fill="auto"/>
          </w:tcPr>
          <w:p w14:paraId="5AFF1AD5" w14:textId="77777777" w:rsidR="00FC5907" w:rsidRPr="00602197" w:rsidRDefault="00FC5907" w:rsidP="00FE56F5">
            <w:pPr>
              <w:spacing w:before="120" w:after="120"/>
              <w:rPr>
                <w:bCs/>
                <w:sz w:val="16"/>
                <w:szCs w:val="16"/>
              </w:rPr>
            </w:pPr>
            <w:r>
              <w:rPr>
                <w:b/>
                <w:sz w:val="16"/>
              </w:rPr>
              <w:t>DATUM</w:t>
            </w:r>
          </w:p>
        </w:tc>
        <w:tc>
          <w:tcPr>
            <w:tcW w:w="5267" w:type="dxa"/>
            <w:vMerge w:val="restart"/>
            <w:tcBorders>
              <w:top w:val="single" w:sz="4" w:space="0" w:color="auto"/>
              <w:left w:val="single" w:sz="4" w:space="0" w:color="auto"/>
            </w:tcBorders>
            <w:shd w:val="clear" w:color="auto" w:fill="auto"/>
          </w:tcPr>
          <w:p w14:paraId="5AFF1AD6" w14:textId="77777777" w:rsidR="00FC5907" w:rsidRPr="00602197" w:rsidRDefault="00FC5907" w:rsidP="00FE56F5">
            <w:pPr>
              <w:tabs>
                <w:tab w:val="left" w:pos="2983"/>
              </w:tabs>
              <w:rPr>
                <w:b/>
                <w:sz w:val="18"/>
                <w:szCs w:val="18"/>
              </w:rPr>
            </w:pPr>
            <w:r>
              <w:rPr>
                <w:b/>
                <w:sz w:val="16"/>
              </w:rPr>
              <w:t>STEMPEL</w:t>
            </w:r>
          </w:p>
        </w:tc>
      </w:tr>
      <w:tr w:rsidR="00602197" w:rsidRPr="00C94CF0" w14:paraId="5AFF1ADB" w14:textId="77777777" w:rsidTr="00602197">
        <w:trPr>
          <w:trHeight w:val="1871"/>
        </w:trPr>
        <w:tc>
          <w:tcPr>
            <w:tcW w:w="3227" w:type="dxa"/>
            <w:tcBorders>
              <w:top w:val="single" w:sz="4" w:space="0" w:color="auto"/>
              <w:right w:val="single" w:sz="4" w:space="0" w:color="auto"/>
            </w:tcBorders>
            <w:shd w:val="clear" w:color="auto" w:fill="auto"/>
          </w:tcPr>
          <w:p w14:paraId="5AFF1AD8" w14:textId="77777777" w:rsidR="00FC5907" w:rsidRPr="00602197" w:rsidRDefault="00FC5907" w:rsidP="00FE56F5">
            <w:pPr>
              <w:spacing w:before="120" w:after="120"/>
              <w:rPr>
                <w:b/>
                <w:sz w:val="16"/>
                <w:szCs w:val="16"/>
              </w:rPr>
            </w:pPr>
            <w:r>
              <w:rPr>
                <w:b/>
                <w:sz w:val="16"/>
              </w:rPr>
              <w:t>HANDTEKENING VAN DE GEMACHTIGDE VERTEGENWOORDIGER</w:t>
            </w:r>
          </w:p>
          <w:p w14:paraId="5AFF1AD9" w14:textId="77777777" w:rsidR="00FC5907" w:rsidRPr="00602197" w:rsidRDefault="00FC5907" w:rsidP="00FE56F5">
            <w:pPr>
              <w:spacing w:before="120" w:after="120"/>
              <w:rPr>
                <w:b/>
                <w:sz w:val="16"/>
                <w:szCs w:val="16"/>
              </w:rPr>
            </w:pPr>
          </w:p>
        </w:tc>
        <w:tc>
          <w:tcPr>
            <w:tcW w:w="5267" w:type="dxa"/>
            <w:vMerge/>
            <w:tcBorders>
              <w:left w:val="single" w:sz="4" w:space="0" w:color="auto"/>
              <w:bottom w:val="single" w:sz="4" w:space="0" w:color="auto"/>
            </w:tcBorders>
            <w:shd w:val="clear" w:color="auto" w:fill="auto"/>
          </w:tcPr>
          <w:p w14:paraId="5AFF1ADA" w14:textId="77777777" w:rsidR="00FC5907" w:rsidRPr="00602197" w:rsidRDefault="00FC5907" w:rsidP="00FE56F5">
            <w:pPr>
              <w:tabs>
                <w:tab w:val="left" w:pos="2983"/>
              </w:tabs>
              <w:rPr>
                <w:b/>
                <w:sz w:val="18"/>
                <w:szCs w:val="18"/>
              </w:rPr>
            </w:pPr>
          </w:p>
        </w:tc>
      </w:tr>
    </w:tbl>
    <w:p w14:paraId="5AFF1ADC" w14:textId="77777777" w:rsidR="00FC5907" w:rsidRDefault="00FC5907" w:rsidP="00FE56F5">
      <w:bookmarkStart w:id="190" w:name="_Toc51592068"/>
    </w:p>
    <w:p w14:paraId="5AFF1AF3" w14:textId="77777777" w:rsidR="00672D2A" w:rsidRDefault="00672D2A" w:rsidP="00FE56F5">
      <w:pPr>
        <w:rPr>
          <w:rFonts w:ascii="Calibri" w:hAnsi="Calibri" w:cs="Calibri-Bold"/>
          <w:sz w:val="24"/>
          <w:szCs w:val="24"/>
        </w:rPr>
        <w:sectPr w:rsidR="00672D2A" w:rsidSect="006B5384">
          <w:headerReference w:type="first" r:id="rId43"/>
          <w:footerReference w:type="first" r:id="rId44"/>
          <w:pgSz w:w="11906" w:h="16838"/>
          <w:pgMar w:top="1418" w:right="1531" w:bottom="1418" w:left="1871" w:header="709" w:footer="709" w:gutter="0"/>
          <w:pgNumType w:start="2"/>
          <w:cols w:space="708"/>
          <w:titlePg/>
          <w:docGrid w:linePitch="360"/>
        </w:sectPr>
      </w:pPr>
      <w:bookmarkStart w:id="191" w:name="_Toc257039881"/>
      <w:bookmarkStart w:id="192" w:name="_Toc511056610"/>
      <w:bookmarkStart w:id="193" w:name="_Toc51592069"/>
      <w:bookmarkStart w:id="194" w:name="_Toc52268501"/>
      <w:bookmarkEnd w:id="189"/>
      <w:bookmarkEnd w:id="190"/>
    </w:p>
    <w:p w14:paraId="5AFF1AF4" w14:textId="5CE0516F" w:rsidR="00FC5907" w:rsidRPr="006542C5" w:rsidRDefault="00FC5907" w:rsidP="00FE56F5">
      <w:pPr>
        <w:pStyle w:val="Titre2"/>
        <w:spacing w:line="276" w:lineRule="auto"/>
      </w:pPr>
      <w:bookmarkStart w:id="195" w:name="_Toc52268502"/>
      <w:bookmarkStart w:id="196" w:name="_Toc188536276"/>
      <w:bookmarkEnd w:id="191"/>
      <w:bookmarkEnd w:id="192"/>
      <w:bookmarkEnd w:id="193"/>
      <w:bookmarkEnd w:id="194"/>
      <w:r>
        <w:lastRenderedPageBreak/>
        <w:t>Offerteformulier – Prijs</w:t>
      </w:r>
      <w:bookmarkEnd w:id="195"/>
      <w:bookmarkEnd w:id="196"/>
    </w:p>
    <w:p w14:paraId="5AFF1AF5" w14:textId="70377BC7" w:rsidR="00FC5907" w:rsidRPr="001F7AAD" w:rsidRDefault="00FC5907" w:rsidP="00FE56F5">
      <w:pPr>
        <w:pStyle w:val="Corpsdetexte"/>
        <w:spacing w:before="60" w:after="60" w:line="276" w:lineRule="auto"/>
        <w:rPr>
          <w:rFonts w:ascii="Georgia" w:eastAsia="Calibri" w:hAnsi="Georgia" w:cs="Times New Roman"/>
          <w:color w:val="585756"/>
          <w:sz w:val="18"/>
          <w:szCs w:val="18"/>
        </w:rPr>
      </w:pPr>
      <w:r>
        <w:rPr>
          <w:rFonts w:ascii="Georgia" w:hAnsi="Georgia"/>
          <w:color w:val="585756"/>
          <w:sz w:val="18"/>
        </w:rPr>
        <w:t>Door deze offerte in te dienen, verbindt de inschrijver zich ertoe deze opdracht uit te voeren overeenkomstig de bepalingen van het bijzonder bestek nr. BXL-14516 en verklaart hij expliciet alle voorwaarden te aanvaarden die worden opgesomd in het bijzonder bestek en af te zien van eventuele afwijkende bepalingen zoals de eigen voorwaarden.</w:t>
      </w:r>
    </w:p>
    <w:p w14:paraId="1B9C9D88" w14:textId="789FABB2" w:rsidR="00521E64" w:rsidRDefault="00FC5907" w:rsidP="00FE56F5">
      <w:pPr>
        <w:pStyle w:val="Corpsdetexte"/>
        <w:spacing w:before="60" w:after="60" w:line="276" w:lineRule="auto"/>
        <w:rPr>
          <w:rFonts w:ascii="Georgia" w:hAnsi="Georgia"/>
          <w:color w:val="585756"/>
          <w:sz w:val="18"/>
        </w:rPr>
      </w:pPr>
      <w:r>
        <w:rPr>
          <w:rFonts w:ascii="Georgia" w:hAnsi="Georgia"/>
          <w:color w:val="585756"/>
          <w:sz w:val="18"/>
        </w:rPr>
        <w:t>De belasting op de toegevoegde waarde wordt vermeld in een afzonderlijke post van de inventaris, om bij de prijs van de offerte te worden gevoegd. De inschrijver verbindt zich ertoe de overheidsopdracht uit te voeren conform de bepalingen van dit bijzonder bestek, aan de volgende prijzen, uitgedrukt in euro (excl. btw):</w:t>
      </w:r>
    </w:p>
    <w:p w14:paraId="6E24DDD4" w14:textId="77777777" w:rsidR="00ED52C0" w:rsidRDefault="00ED52C0" w:rsidP="00FE56F5">
      <w:pPr>
        <w:pStyle w:val="Corpsdetexte"/>
        <w:spacing w:before="60" w:after="60" w:line="276" w:lineRule="auto"/>
        <w:rPr>
          <w:rFonts w:ascii="Georgia" w:hAnsi="Georgia"/>
          <w:color w:val="585756"/>
          <w:sz w:val="18"/>
        </w:rPr>
      </w:pPr>
    </w:p>
    <w:p w14:paraId="54ABBDF9" w14:textId="19B9C04E" w:rsidR="00986EBC" w:rsidRDefault="00986EBC" w:rsidP="00FE56F5">
      <w:pPr>
        <w:pStyle w:val="Corpsdetexte"/>
        <w:spacing w:before="60" w:after="60" w:line="276" w:lineRule="auto"/>
        <w:rPr>
          <w:rFonts w:ascii="Georgia" w:hAnsi="Georgia"/>
          <w:color w:val="585756"/>
          <w:sz w:val="18"/>
        </w:rPr>
      </w:pPr>
      <w:r>
        <w:rPr>
          <w:rFonts w:ascii="Georgia" w:hAnsi="Georgia"/>
          <w:color w:val="585756"/>
          <w:sz w:val="18"/>
        </w:rPr>
        <w:t>Voor informatie over belastingen in de landen waar Enabel actief is, met name met betrekking tot bronbelasting (‘</w:t>
      </w:r>
      <w:proofErr w:type="spellStart"/>
      <w:r>
        <w:rPr>
          <w:rFonts w:ascii="Georgia" w:hAnsi="Georgia"/>
          <w:color w:val="585756"/>
          <w:sz w:val="18"/>
        </w:rPr>
        <w:t>Withholding</w:t>
      </w:r>
      <w:proofErr w:type="spellEnd"/>
      <w:r>
        <w:rPr>
          <w:rFonts w:ascii="Georgia" w:hAnsi="Georgia"/>
          <w:color w:val="585756"/>
          <w:sz w:val="18"/>
        </w:rPr>
        <w:t xml:space="preserve"> </w:t>
      </w:r>
      <w:proofErr w:type="spellStart"/>
      <w:r>
        <w:rPr>
          <w:rFonts w:ascii="Georgia" w:hAnsi="Georgia"/>
          <w:color w:val="585756"/>
          <w:sz w:val="18"/>
        </w:rPr>
        <w:t>tax</w:t>
      </w:r>
      <w:proofErr w:type="spellEnd"/>
      <w:r>
        <w:rPr>
          <w:rFonts w:ascii="Georgia" w:hAnsi="Georgia"/>
          <w:color w:val="585756"/>
          <w:sz w:val="18"/>
        </w:rPr>
        <w:t>’), zie bijlage 6.7.</w:t>
      </w:r>
    </w:p>
    <w:p w14:paraId="02F98028" w14:textId="77777777" w:rsidR="006E0FA1" w:rsidRDefault="006E0FA1" w:rsidP="00FE56F5">
      <w:pPr>
        <w:pStyle w:val="Corpsdetexte"/>
        <w:spacing w:before="60" w:after="60" w:line="276" w:lineRule="auto"/>
        <w:rPr>
          <w:rFonts w:ascii="Georgia" w:hAnsi="Georgia"/>
          <w:color w:val="585756"/>
          <w:sz w:val="18"/>
        </w:rPr>
      </w:pPr>
    </w:p>
    <w:tbl>
      <w:tblPr>
        <w:tblStyle w:val="Grilledutableau"/>
        <w:tblW w:w="14000" w:type="dxa"/>
        <w:tblInd w:w="-34" w:type="dxa"/>
        <w:tblLayout w:type="fixed"/>
        <w:tblLook w:val="04A0" w:firstRow="1" w:lastRow="0" w:firstColumn="1" w:lastColumn="0" w:noHBand="0" w:noVBand="1"/>
      </w:tblPr>
      <w:tblGrid>
        <w:gridCol w:w="5920"/>
        <w:gridCol w:w="1134"/>
        <w:gridCol w:w="1452"/>
        <w:gridCol w:w="2092"/>
        <w:gridCol w:w="1735"/>
        <w:gridCol w:w="1667"/>
      </w:tblGrid>
      <w:tr w:rsidR="009D304F" w:rsidRPr="00706D74" w14:paraId="20357D83" w14:textId="652BA8D0" w:rsidTr="00F83157">
        <w:trPr>
          <w:trHeight w:val="659"/>
        </w:trPr>
        <w:tc>
          <w:tcPr>
            <w:tcW w:w="5920" w:type="dxa"/>
            <w:shd w:val="clear" w:color="auto" w:fill="FFC000" w:themeFill="accent4"/>
            <w:noWrap/>
            <w:hideMark/>
          </w:tcPr>
          <w:p w14:paraId="264A8992" w14:textId="77777777" w:rsidR="007E0E8D" w:rsidRPr="00706D74" w:rsidRDefault="007E0E8D" w:rsidP="007E0E8D">
            <w:pPr>
              <w:rPr>
                <w:b/>
                <w:bCs/>
              </w:rPr>
            </w:pPr>
            <w:r>
              <w:rPr>
                <w:b/>
              </w:rPr>
              <w:t>Post 1</w:t>
            </w:r>
            <w:r>
              <w:rPr>
                <w:b/>
              </w:rPr>
              <w:br/>
              <w:t>Basisopleiding – Overheidsopdrachten volgens de Belgische wetgeving</w:t>
            </w:r>
          </w:p>
        </w:tc>
        <w:tc>
          <w:tcPr>
            <w:tcW w:w="1134" w:type="dxa"/>
            <w:shd w:val="clear" w:color="auto" w:fill="FFC000" w:themeFill="accent4"/>
            <w:noWrap/>
            <w:hideMark/>
          </w:tcPr>
          <w:p w14:paraId="148C735E" w14:textId="288F63A5" w:rsidR="007E0E8D" w:rsidRPr="00706D74" w:rsidRDefault="007E0E8D" w:rsidP="00F83157">
            <w:pPr>
              <w:jc w:val="right"/>
              <w:rPr>
                <w:b/>
                <w:bCs/>
              </w:rPr>
            </w:pPr>
            <w:r>
              <w:rPr>
                <w:b/>
              </w:rPr>
              <w:t>Eenheid</w:t>
            </w:r>
          </w:p>
        </w:tc>
        <w:tc>
          <w:tcPr>
            <w:tcW w:w="1452" w:type="dxa"/>
            <w:shd w:val="clear" w:color="auto" w:fill="FFC000" w:themeFill="accent4"/>
          </w:tcPr>
          <w:p w14:paraId="36B94430" w14:textId="2AB1988A" w:rsidR="007E0E8D" w:rsidRDefault="007E0E8D" w:rsidP="00F83157">
            <w:pPr>
              <w:jc w:val="right"/>
              <w:rPr>
                <w:b/>
              </w:rPr>
            </w:pPr>
            <w:r>
              <w:rPr>
                <w:b/>
              </w:rPr>
              <w:t xml:space="preserve">Geschatte </w:t>
            </w:r>
            <w:proofErr w:type="spellStart"/>
            <w:r>
              <w:rPr>
                <w:b/>
              </w:rPr>
              <w:t>hoeveel</w:t>
            </w:r>
            <w:r w:rsidR="00FE3866">
              <w:rPr>
                <w:b/>
              </w:rPr>
              <w:t>-</w:t>
            </w:r>
            <w:r>
              <w:rPr>
                <w:b/>
              </w:rPr>
              <w:t>heid</w:t>
            </w:r>
            <w:proofErr w:type="spellEnd"/>
          </w:p>
        </w:tc>
        <w:tc>
          <w:tcPr>
            <w:tcW w:w="2092" w:type="dxa"/>
            <w:shd w:val="clear" w:color="auto" w:fill="FFC000" w:themeFill="accent4"/>
            <w:noWrap/>
          </w:tcPr>
          <w:p w14:paraId="6B32A201" w14:textId="367EBA2E" w:rsidR="007E0E8D" w:rsidRPr="00706D74" w:rsidRDefault="007E0E8D" w:rsidP="00F83157">
            <w:pPr>
              <w:jc w:val="right"/>
              <w:rPr>
                <w:b/>
                <w:bCs/>
              </w:rPr>
            </w:pPr>
            <w:r>
              <w:rPr>
                <w:b/>
              </w:rPr>
              <w:t>Eenheidsprijs excl. btw:</w:t>
            </w:r>
          </w:p>
        </w:tc>
        <w:tc>
          <w:tcPr>
            <w:tcW w:w="1735" w:type="dxa"/>
            <w:shd w:val="clear" w:color="auto" w:fill="FFC000" w:themeFill="accent4"/>
          </w:tcPr>
          <w:p w14:paraId="107DFDCC" w14:textId="77777777" w:rsidR="007E0E8D" w:rsidRPr="00706D74" w:rsidRDefault="007E0E8D" w:rsidP="00F83157">
            <w:pPr>
              <w:jc w:val="right"/>
              <w:rPr>
                <w:b/>
                <w:bCs/>
              </w:rPr>
            </w:pPr>
            <w:r>
              <w:rPr>
                <w:b/>
              </w:rPr>
              <w:t>Toe te passen btw </w:t>
            </w:r>
          </w:p>
        </w:tc>
        <w:tc>
          <w:tcPr>
            <w:tcW w:w="1667" w:type="dxa"/>
            <w:shd w:val="clear" w:color="auto" w:fill="FFC000" w:themeFill="accent4"/>
          </w:tcPr>
          <w:p w14:paraId="56F81FC2" w14:textId="43498CE3" w:rsidR="007E0E8D" w:rsidRDefault="0017327F" w:rsidP="00F83157">
            <w:pPr>
              <w:jc w:val="right"/>
              <w:rPr>
                <w:b/>
              </w:rPr>
            </w:pPr>
            <w:r>
              <w:rPr>
                <w:b/>
              </w:rPr>
              <w:t>Subtotaal incl. btw in EUR</w:t>
            </w:r>
          </w:p>
        </w:tc>
      </w:tr>
      <w:tr w:rsidR="00D657C6" w:rsidRPr="005E4DD7" w14:paraId="6FE45AAE" w14:textId="5B6BB84A" w:rsidTr="00F83157">
        <w:trPr>
          <w:trHeight w:val="252"/>
        </w:trPr>
        <w:tc>
          <w:tcPr>
            <w:tcW w:w="5920" w:type="dxa"/>
            <w:noWrap/>
          </w:tcPr>
          <w:p w14:paraId="3F1CC2B6" w14:textId="451C4EC4" w:rsidR="00D657C6" w:rsidRPr="005E4DD7" w:rsidRDefault="00D657C6" w:rsidP="00D657C6">
            <w:pPr>
              <w:rPr>
                <w:sz w:val="18"/>
                <w:szCs w:val="18"/>
              </w:rPr>
            </w:pPr>
            <w:r>
              <w:rPr>
                <w:sz w:val="18"/>
              </w:rPr>
              <w:t>Tarieven bij Enabel Brussel</w:t>
            </w:r>
            <w:r>
              <w:rPr>
                <w:sz w:val="18"/>
              </w:rPr>
              <w:br/>
              <w:t xml:space="preserve"> </w:t>
            </w:r>
            <w:r>
              <w:rPr>
                <w:sz w:val="18"/>
              </w:rPr>
              <w:br/>
              <w:t>5 dagen/opleiding =&gt; 8 uur/dag</w:t>
            </w:r>
          </w:p>
        </w:tc>
        <w:tc>
          <w:tcPr>
            <w:tcW w:w="1134" w:type="dxa"/>
            <w:noWrap/>
          </w:tcPr>
          <w:p w14:paraId="4D669BD4" w14:textId="1FEE6AA3" w:rsidR="00D657C6" w:rsidRPr="005E4DD7" w:rsidRDefault="00BE1359" w:rsidP="00F83157">
            <w:pPr>
              <w:jc w:val="right"/>
              <w:rPr>
                <w:sz w:val="18"/>
                <w:szCs w:val="18"/>
              </w:rPr>
            </w:pPr>
            <w:r>
              <w:rPr>
                <w:sz w:val="18"/>
              </w:rPr>
              <w:t>Opleiding</w:t>
            </w:r>
          </w:p>
        </w:tc>
        <w:tc>
          <w:tcPr>
            <w:tcW w:w="1452" w:type="dxa"/>
          </w:tcPr>
          <w:p w14:paraId="277CFCEE" w14:textId="36AB005A" w:rsidR="00D657C6" w:rsidRPr="005E4DD7" w:rsidRDefault="00C871AC" w:rsidP="00072B46">
            <w:pPr>
              <w:jc w:val="right"/>
              <w:rPr>
                <w:sz w:val="18"/>
                <w:szCs w:val="18"/>
              </w:rPr>
            </w:pPr>
            <w:r>
              <w:rPr>
                <w:sz w:val="18"/>
              </w:rPr>
              <w:t>3</w:t>
            </w:r>
          </w:p>
        </w:tc>
        <w:tc>
          <w:tcPr>
            <w:tcW w:w="2092" w:type="dxa"/>
            <w:shd w:val="clear" w:color="auto" w:fill="auto"/>
            <w:noWrap/>
          </w:tcPr>
          <w:p w14:paraId="7474FA71" w14:textId="0EC144E7" w:rsidR="00D657C6" w:rsidRPr="005E4DD7" w:rsidRDefault="00D657C6" w:rsidP="00072B46">
            <w:pPr>
              <w:jc w:val="right"/>
              <w:rPr>
                <w:sz w:val="18"/>
                <w:szCs w:val="18"/>
              </w:rPr>
            </w:pPr>
            <w:r>
              <w:rPr>
                <w:sz w:val="18"/>
              </w:rPr>
              <w:t>€</w:t>
            </w:r>
          </w:p>
        </w:tc>
        <w:tc>
          <w:tcPr>
            <w:tcW w:w="1735" w:type="dxa"/>
            <w:shd w:val="clear" w:color="auto" w:fill="auto"/>
          </w:tcPr>
          <w:p w14:paraId="46B8A681" w14:textId="77777777" w:rsidR="00D657C6" w:rsidRPr="005E4DD7" w:rsidRDefault="00D657C6" w:rsidP="00072B46">
            <w:pPr>
              <w:jc w:val="right"/>
              <w:rPr>
                <w:sz w:val="18"/>
                <w:szCs w:val="18"/>
              </w:rPr>
            </w:pPr>
            <w:r>
              <w:rPr>
                <w:sz w:val="18"/>
              </w:rPr>
              <w:t>%</w:t>
            </w:r>
          </w:p>
        </w:tc>
        <w:tc>
          <w:tcPr>
            <w:tcW w:w="1667" w:type="dxa"/>
          </w:tcPr>
          <w:p w14:paraId="4E89CE31" w14:textId="77777777" w:rsidR="00D657C6" w:rsidRPr="005E4DD7" w:rsidRDefault="00D657C6" w:rsidP="00072B46">
            <w:pPr>
              <w:jc w:val="right"/>
              <w:rPr>
                <w:sz w:val="18"/>
                <w:szCs w:val="18"/>
              </w:rPr>
            </w:pPr>
          </w:p>
        </w:tc>
      </w:tr>
      <w:tr w:rsidR="00734D21" w:rsidRPr="005E4DD7" w14:paraId="7D1AC190" w14:textId="10EC8E05" w:rsidTr="00F83157">
        <w:trPr>
          <w:trHeight w:val="252"/>
        </w:trPr>
        <w:tc>
          <w:tcPr>
            <w:tcW w:w="5920" w:type="dxa"/>
            <w:noWrap/>
          </w:tcPr>
          <w:p w14:paraId="2677C544" w14:textId="3847F3B9" w:rsidR="00D657C6" w:rsidRPr="005E4DD7" w:rsidRDefault="00D657C6" w:rsidP="00D657C6">
            <w:pPr>
              <w:rPr>
                <w:sz w:val="18"/>
                <w:szCs w:val="18"/>
              </w:rPr>
            </w:pPr>
            <w:r>
              <w:rPr>
                <w:sz w:val="18"/>
              </w:rPr>
              <w:t>Honoraria tijdens zending (in een van de partnerlanden van Enabel)</w:t>
            </w:r>
            <w:r>
              <w:rPr>
                <w:sz w:val="18"/>
              </w:rPr>
              <w:br/>
              <w:t>5 dagen/opleiding =&gt; 8 uur/dag</w:t>
            </w:r>
          </w:p>
        </w:tc>
        <w:tc>
          <w:tcPr>
            <w:tcW w:w="1134" w:type="dxa"/>
            <w:noWrap/>
          </w:tcPr>
          <w:p w14:paraId="5BD78583" w14:textId="187DC3D0" w:rsidR="00D657C6" w:rsidRPr="005E4DD7" w:rsidRDefault="00BE1359" w:rsidP="00F83157">
            <w:pPr>
              <w:jc w:val="right"/>
              <w:rPr>
                <w:sz w:val="18"/>
                <w:szCs w:val="18"/>
              </w:rPr>
            </w:pPr>
            <w:r>
              <w:rPr>
                <w:sz w:val="18"/>
              </w:rPr>
              <w:t>Opleiding</w:t>
            </w:r>
          </w:p>
        </w:tc>
        <w:tc>
          <w:tcPr>
            <w:tcW w:w="1452" w:type="dxa"/>
          </w:tcPr>
          <w:p w14:paraId="14B25413" w14:textId="004D9B85" w:rsidR="00D657C6" w:rsidRPr="005E4DD7" w:rsidRDefault="00C871AC" w:rsidP="00072B46">
            <w:pPr>
              <w:jc w:val="right"/>
              <w:rPr>
                <w:sz w:val="18"/>
                <w:szCs w:val="18"/>
              </w:rPr>
            </w:pPr>
            <w:r>
              <w:rPr>
                <w:sz w:val="18"/>
              </w:rPr>
              <w:t xml:space="preserve">1 </w:t>
            </w:r>
          </w:p>
        </w:tc>
        <w:tc>
          <w:tcPr>
            <w:tcW w:w="2092" w:type="dxa"/>
            <w:shd w:val="clear" w:color="auto" w:fill="auto"/>
            <w:noWrap/>
          </w:tcPr>
          <w:p w14:paraId="7629DB30" w14:textId="0164D7AA" w:rsidR="00D657C6" w:rsidRPr="005E4DD7" w:rsidRDefault="00D657C6" w:rsidP="00072B46">
            <w:pPr>
              <w:jc w:val="right"/>
              <w:rPr>
                <w:sz w:val="18"/>
                <w:szCs w:val="18"/>
              </w:rPr>
            </w:pPr>
            <w:r>
              <w:rPr>
                <w:sz w:val="18"/>
              </w:rPr>
              <w:t>€</w:t>
            </w:r>
          </w:p>
        </w:tc>
        <w:tc>
          <w:tcPr>
            <w:tcW w:w="1735" w:type="dxa"/>
            <w:shd w:val="clear" w:color="auto" w:fill="808080" w:themeFill="background1" w:themeFillShade="80"/>
          </w:tcPr>
          <w:p w14:paraId="3ECAB028" w14:textId="77777777" w:rsidR="00D657C6" w:rsidRPr="005E4DD7" w:rsidRDefault="00D657C6" w:rsidP="00072B46">
            <w:pPr>
              <w:jc w:val="right"/>
              <w:rPr>
                <w:sz w:val="18"/>
                <w:szCs w:val="18"/>
              </w:rPr>
            </w:pPr>
          </w:p>
        </w:tc>
        <w:tc>
          <w:tcPr>
            <w:tcW w:w="1667" w:type="dxa"/>
            <w:shd w:val="clear" w:color="auto" w:fill="auto"/>
          </w:tcPr>
          <w:p w14:paraId="5E1106AB" w14:textId="77777777" w:rsidR="00D657C6" w:rsidRPr="005E4DD7" w:rsidRDefault="00D657C6" w:rsidP="00072B46">
            <w:pPr>
              <w:jc w:val="right"/>
              <w:rPr>
                <w:sz w:val="18"/>
                <w:szCs w:val="18"/>
              </w:rPr>
            </w:pPr>
          </w:p>
        </w:tc>
      </w:tr>
      <w:tr w:rsidR="0041092F" w:rsidRPr="005E4DD7" w14:paraId="1DE9CB2F" w14:textId="77777777" w:rsidTr="00F83157">
        <w:trPr>
          <w:trHeight w:val="252"/>
        </w:trPr>
        <w:tc>
          <w:tcPr>
            <w:tcW w:w="12333" w:type="dxa"/>
            <w:gridSpan w:val="5"/>
            <w:shd w:val="clear" w:color="auto" w:fill="DEEAF6" w:themeFill="accent1" w:themeFillTint="33"/>
            <w:noWrap/>
          </w:tcPr>
          <w:p w14:paraId="261342A2" w14:textId="27E237B0" w:rsidR="00D12C15" w:rsidRPr="005E4DD7" w:rsidRDefault="00D12C15" w:rsidP="00D12C15">
            <w:pPr>
              <w:rPr>
                <w:sz w:val="18"/>
                <w:szCs w:val="18"/>
              </w:rPr>
            </w:pPr>
            <w:r>
              <w:rPr>
                <w:b/>
                <w:sz w:val="18"/>
              </w:rPr>
              <w:t>Totaalprijs (alle belastingen inbegrepen)</w:t>
            </w:r>
          </w:p>
        </w:tc>
        <w:tc>
          <w:tcPr>
            <w:tcW w:w="1667" w:type="dxa"/>
            <w:shd w:val="clear" w:color="auto" w:fill="DEEAF6" w:themeFill="accent1" w:themeFillTint="33"/>
          </w:tcPr>
          <w:p w14:paraId="0846C46A" w14:textId="23E1D359" w:rsidR="00D12C15" w:rsidRPr="005E4DD7" w:rsidRDefault="00D12C15" w:rsidP="00F83157">
            <w:pPr>
              <w:rPr>
                <w:sz w:val="18"/>
                <w:szCs w:val="18"/>
              </w:rPr>
            </w:pPr>
          </w:p>
        </w:tc>
      </w:tr>
    </w:tbl>
    <w:p w14:paraId="66C597B2" w14:textId="77777777" w:rsidR="006E0FA1" w:rsidRDefault="006E0FA1" w:rsidP="00FE56F5">
      <w:pPr>
        <w:pStyle w:val="Corpsdetexte"/>
        <w:spacing w:before="60" w:after="60" w:line="276" w:lineRule="auto"/>
        <w:rPr>
          <w:rFonts w:ascii="Georgia" w:hAnsi="Georgia"/>
          <w:color w:val="585756"/>
          <w:sz w:val="18"/>
        </w:rPr>
      </w:pPr>
    </w:p>
    <w:p w14:paraId="5AFF1AF7" w14:textId="1BDF32F8" w:rsidR="00FC5907" w:rsidRPr="00147549" w:rsidRDefault="002C218F" w:rsidP="00FE56F5">
      <w:pPr>
        <w:pStyle w:val="Corpsdetexte"/>
        <w:spacing w:before="60" w:after="60" w:line="276" w:lineRule="auto"/>
        <w:rPr>
          <w:rFonts w:ascii="Georgia" w:eastAsia="Calibri" w:hAnsi="Georgia" w:cs="Times New Roman"/>
          <w:color w:val="585756"/>
          <w:szCs w:val="22"/>
        </w:rPr>
      </w:pPr>
      <w:r>
        <w:rPr>
          <w:rFonts w:ascii="Georgia" w:hAnsi="Georgia"/>
          <w:color w:val="585756"/>
          <w:sz w:val="18"/>
        </w:rPr>
        <w:t>Enkele voorgestelde data voor de bovenstaande opleiding in 2025 (voor de zomer):</w:t>
      </w:r>
    </w:p>
    <w:p w14:paraId="7C2DC5F5" w14:textId="77777777" w:rsidR="0095503B" w:rsidRDefault="0095503B" w:rsidP="00D35053">
      <w:pPr>
        <w:spacing w:after="0" w:line="240" w:lineRule="auto"/>
        <w:rPr>
          <w:u w:val="single"/>
        </w:rPr>
      </w:pPr>
    </w:p>
    <w:tbl>
      <w:tblPr>
        <w:tblStyle w:val="Grilledutableau"/>
        <w:tblW w:w="14034" w:type="dxa"/>
        <w:tblInd w:w="-34" w:type="dxa"/>
        <w:tblLayout w:type="fixed"/>
        <w:tblLook w:val="04A0" w:firstRow="1" w:lastRow="0" w:firstColumn="1" w:lastColumn="0" w:noHBand="0" w:noVBand="1"/>
      </w:tblPr>
      <w:tblGrid>
        <w:gridCol w:w="5954"/>
        <w:gridCol w:w="1134"/>
        <w:gridCol w:w="1418"/>
        <w:gridCol w:w="2126"/>
        <w:gridCol w:w="1701"/>
        <w:gridCol w:w="1701"/>
      </w:tblGrid>
      <w:tr w:rsidR="009D304F" w:rsidRPr="00706D74" w14:paraId="441E12DF" w14:textId="77777777" w:rsidTr="00F83157">
        <w:trPr>
          <w:trHeight w:val="659"/>
        </w:trPr>
        <w:tc>
          <w:tcPr>
            <w:tcW w:w="5954" w:type="dxa"/>
            <w:shd w:val="clear" w:color="auto" w:fill="FFC000" w:themeFill="accent4"/>
            <w:noWrap/>
            <w:hideMark/>
          </w:tcPr>
          <w:p w14:paraId="21EF4EB1" w14:textId="41C8AF2A" w:rsidR="007E0E8D" w:rsidRPr="00F83157" w:rsidRDefault="007E0E8D" w:rsidP="00E93D1C">
            <w:r>
              <w:rPr>
                <w:b/>
              </w:rPr>
              <w:t>Post 2</w:t>
            </w:r>
            <w:r>
              <w:rPr>
                <w:b/>
              </w:rPr>
              <w:br/>
              <w:t>Nieuwigheden overheidsopdrachten</w:t>
            </w:r>
            <w:r>
              <w:rPr>
                <w:b/>
              </w:rPr>
              <w:br/>
            </w:r>
          </w:p>
        </w:tc>
        <w:tc>
          <w:tcPr>
            <w:tcW w:w="1134" w:type="dxa"/>
            <w:shd w:val="clear" w:color="auto" w:fill="FFC000" w:themeFill="accent4"/>
            <w:noWrap/>
            <w:hideMark/>
          </w:tcPr>
          <w:p w14:paraId="74AA9398" w14:textId="77777777" w:rsidR="007E0E8D" w:rsidRPr="00706D74" w:rsidRDefault="007E0E8D" w:rsidP="00F83157">
            <w:pPr>
              <w:jc w:val="right"/>
              <w:rPr>
                <w:b/>
                <w:bCs/>
              </w:rPr>
            </w:pPr>
            <w:r>
              <w:rPr>
                <w:b/>
              </w:rPr>
              <w:t>Eenheid</w:t>
            </w:r>
          </w:p>
        </w:tc>
        <w:tc>
          <w:tcPr>
            <w:tcW w:w="1418" w:type="dxa"/>
            <w:shd w:val="clear" w:color="auto" w:fill="FFC000" w:themeFill="accent4"/>
          </w:tcPr>
          <w:p w14:paraId="2D73C5A8" w14:textId="47E1561E" w:rsidR="007E0E8D" w:rsidRDefault="007E0E8D" w:rsidP="00F83157">
            <w:pPr>
              <w:jc w:val="right"/>
              <w:rPr>
                <w:b/>
              </w:rPr>
            </w:pPr>
            <w:r>
              <w:rPr>
                <w:b/>
              </w:rPr>
              <w:t xml:space="preserve">Geschatte </w:t>
            </w:r>
            <w:proofErr w:type="spellStart"/>
            <w:r>
              <w:rPr>
                <w:b/>
              </w:rPr>
              <w:t>hoeveel</w:t>
            </w:r>
            <w:r w:rsidR="00FE3866">
              <w:rPr>
                <w:b/>
              </w:rPr>
              <w:t>-</w:t>
            </w:r>
            <w:r>
              <w:rPr>
                <w:b/>
              </w:rPr>
              <w:t>heid</w:t>
            </w:r>
            <w:proofErr w:type="spellEnd"/>
          </w:p>
        </w:tc>
        <w:tc>
          <w:tcPr>
            <w:tcW w:w="2126" w:type="dxa"/>
            <w:shd w:val="clear" w:color="auto" w:fill="FFC000" w:themeFill="accent4"/>
            <w:noWrap/>
          </w:tcPr>
          <w:p w14:paraId="4EED305E" w14:textId="1C380DBD" w:rsidR="007E0E8D" w:rsidRPr="00706D74" w:rsidRDefault="007E0E8D" w:rsidP="00F83157">
            <w:pPr>
              <w:jc w:val="right"/>
              <w:rPr>
                <w:b/>
                <w:bCs/>
              </w:rPr>
            </w:pPr>
            <w:r>
              <w:rPr>
                <w:b/>
              </w:rPr>
              <w:t>Eenheidsprijs excl. btw:</w:t>
            </w:r>
          </w:p>
        </w:tc>
        <w:tc>
          <w:tcPr>
            <w:tcW w:w="1701" w:type="dxa"/>
            <w:shd w:val="clear" w:color="auto" w:fill="FFC000" w:themeFill="accent4"/>
          </w:tcPr>
          <w:p w14:paraId="7C65739E" w14:textId="77777777" w:rsidR="007E0E8D" w:rsidRPr="00706D74" w:rsidRDefault="007E0E8D" w:rsidP="00F83157">
            <w:pPr>
              <w:jc w:val="right"/>
              <w:rPr>
                <w:b/>
                <w:bCs/>
              </w:rPr>
            </w:pPr>
            <w:r>
              <w:rPr>
                <w:b/>
              </w:rPr>
              <w:t>Toe te passen btw </w:t>
            </w:r>
          </w:p>
        </w:tc>
        <w:tc>
          <w:tcPr>
            <w:tcW w:w="1701" w:type="dxa"/>
            <w:shd w:val="clear" w:color="auto" w:fill="FFC000" w:themeFill="accent4"/>
          </w:tcPr>
          <w:p w14:paraId="5B115CB3" w14:textId="7B94AB60" w:rsidR="007E0E8D" w:rsidRDefault="006715D2" w:rsidP="00F83157">
            <w:pPr>
              <w:jc w:val="right"/>
              <w:rPr>
                <w:b/>
              </w:rPr>
            </w:pPr>
            <w:r>
              <w:rPr>
                <w:b/>
              </w:rPr>
              <w:t>Totaalprijs (alle belastingen inbegrepen) (in EUR)</w:t>
            </w:r>
          </w:p>
        </w:tc>
      </w:tr>
      <w:tr w:rsidR="00011A04" w:rsidRPr="005E4DD7" w14:paraId="23D1C992" w14:textId="77777777" w:rsidTr="00011A04">
        <w:trPr>
          <w:trHeight w:val="252"/>
        </w:trPr>
        <w:tc>
          <w:tcPr>
            <w:tcW w:w="5954" w:type="dxa"/>
            <w:noWrap/>
            <w:hideMark/>
          </w:tcPr>
          <w:p w14:paraId="50C6D8AA" w14:textId="7BF46D95" w:rsidR="007E0E8D" w:rsidRPr="005E4DD7" w:rsidRDefault="007E0E8D" w:rsidP="007F1479">
            <w:pPr>
              <w:rPr>
                <w:sz w:val="18"/>
                <w:szCs w:val="18"/>
              </w:rPr>
            </w:pPr>
            <w:r>
              <w:rPr>
                <w:sz w:val="18"/>
              </w:rPr>
              <w:t>Honoraria domicilie/kantoor van de dienstverlener (online)</w:t>
            </w:r>
            <w:r>
              <w:rPr>
                <w:sz w:val="18"/>
              </w:rPr>
              <w:br/>
              <w:t xml:space="preserve">3 uur maximaal per sessie </w:t>
            </w:r>
          </w:p>
        </w:tc>
        <w:tc>
          <w:tcPr>
            <w:tcW w:w="1134" w:type="dxa"/>
            <w:noWrap/>
            <w:hideMark/>
          </w:tcPr>
          <w:p w14:paraId="7772E1EC" w14:textId="117F84DA" w:rsidR="007E0E8D" w:rsidRPr="005E4DD7" w:rsidRDefault="00F40CCC" w:rsidP="00F83157">
            <w:pPr>
              <w:jc w:val="right"/>
              <w:rPr>
                <w:sz w:val="18"/>
                <w:szCs w:val="18"/>
              </w:rPr>
            </w:pPr>
            <w:r>
              <w:rPr>
                <w:sz w:val="18"/>
              </w:rPr>
              <w:t>Opleiding</w:t>
            </w:r>
          </w:p>
        </w:tc>
        <w:tc>
          <w:tcPr>
            <w:tcW w:w="1418" w:type="dxa"/>
          </w:tcPr>
          <w:p w14:paraId="4C43A060" w14:textId="5D697DC8" w:rsidR="007E0E8D" w:rsidRPr="005E4DD7" w:rsidRDefault="00F40CCC" w:rsidP="00072B46">
            <w:pPr>
              <w:jc w:val="right"/>
              <w:rPr>
                <w:sz w:val="18"/>
                <w:szCs w:val="18"/>
              </w:rPr>
            </w:pPr>
            <w:r>
              <w:rPr>
                <w:sz w:val="18"/>
              </w:rPr>
              <w:t>8</w:t>
            </w:r>
          </w:p>
        </w:tc>
        <w:tc>
          <w:tcPr>
            <w:tcW w:w="2126" w:type="dxa"/>
            <w:shd w:val="clear" w:color="auto" w:fill="auto"/>
            <w:noWrap/>
          </w:tcPr>
          <w:p w14:paraId="0D5217B8" w14:textId="738B90EC" w:rsidR="007E0E8D" w:rsidRPr="005E4DD7" w:rsidRDefault="007E0E8D" w:rsidP="00072B46">
            <w:pPr>
              <w:jc w:val="right"/>
              <w:rPr>
                <w:sz w:val="18"/>
                <w:szCs w:val="18"/>
              </w:rPr>
            </w:pPr>
            <w:r>
              <w:rPr>
                <w:sz w:val="18"/>
              </w:rPr>
              <w:t>€</w:t>
            </w:r>
          </w:p>
        </w:tc>
        <w:tc>
          <w:tcPr>
            <w:tcW w:w="1701" w:type="dxa"/>
            <w:shd w:val="clear" w:color="auto" w:fill="auto"/>
          </w:tcPr>
          <w:p w14:paraId="2164A06C" w14:textId="77777777" w:rsidR="007E0E8D" w:rsidRPr="005E4DD7" w:rsidRDefault="007E0E8D" w:rsidP="00072B46">
            <w:pPr>
              <w:jc w:val="right"/>
              <w:rPr>
                <w:sz w:val="18"/>
                <w:szCs w:val="18"/>
              </w:rPr>
            </w:pPr>
            <w:r>
              <w:rPr>
                <w:sz w:val="18"/>
              </w:rPr>
              <w:t>%</w:t>
            </w:r>
          </w:p>
        </w:tc>
        <w:tc>
          <w:tcPr>
            <w:tcW w:w="1701" w:type="dxa"/>
          </w:tcPr>
          <w:p w14:paraId="2C6B1A04" w14:textId="1B35665B" w:rsidR="007E0E8D" w:rsidRPr="005E4DD7" w:rsidRDefault="00C130B0" w:rsidP="00072B46">
            <w:pPr>
              <w:jc w:val="right"/>
              <w:rPr>
                <w:sz w:val="18"/>
                <w:szCs w:val="18"/>
              </w:rPr>
            </w:pPr>
            <w:r>
              <w:rPr>
                <w:sz w:val="18"/>
              </w:rPr>
              <w:t>€</w:t>
            </w:r>
          </w:p>
        </w:tc>
      </w:tr>
    </w:tbl>
    <w:p w14:paraId="7A68F3A5" w14:textId="77777777" w:rsidR="006F08B8" w:rsidRDefault="006F08B8"/>
    <w:tbl>
      <w:tblPr>
        <w:tblStyle w:val="Grilledutableau"/>
        <w:tblW w:w="14034" w:type="dxa"/>
        <w:tblInd w:w="-34" w:type="dxa"/>
        <w:tblLayout w:type="fixed"/>
        <w:tblLook w:val="04A0" w:firstRow="1" w:lastRow="0" w:firstColumn="1" w:lastColumn="0" w:noHBand="0" w:noVBand="1"/>
      </w:tblPr>
      <w:tblGrid>
        <w:gridCol w:w="5954"/>
        <w:gridCol w:w="1134"/>
        <w:gridCol w:w="1418"/>
        <w:gridCol w:w="2126"/>
        <w:gridCol w:w="1701"/>
        <w:gridCol w:w="1701"/>
      </w:tblGrid>
      <w:tr w:rsidR="009D304F" w14:paraId="0485C81D" w14:textId="6B8D5B1E" w:rsidTr="00072B46">
        <w:trPr>
          <w:trHeight w:val="659"/>
        </w:trPr>
        <w:tc>
          <w:tcPr>
            <w:tcW w:w="5954" w:type="dxa"/>
            <w:shd w:val="clear" w:color="auto" w:fill="F9B500"/>
            <w:noWrap/>
            <w:hideMark/>
          </w:tcPr>
          <w:p w14:paraId="447B86F9" w14:textId="3FE8D120" w:rsidR="00D657C6" w:rsidRPr="00706D74" w:rsidRDefault="00D657C6" w:rsidP="007329C1">
            <w:pPr>
              <w:rPr>
                <w:b/>
                <w:bCs/>
              </w:rPr>
            </w:pPr>
            <w:r>
              <w:rPr>
                <w:b/>
                <w:bCs/>
              </w:rPr>
              <w:t>Post 3</w:t>
            </w:r>
            <w:r>
              <w:br/>
            </w:r>
            <w:r>
              <w:rPr>
                <w:b/>
              </w:rPr>
              <w:t>Opleiding voor experts op het gebied van overheidsopdrachten</w:t>
            </w:r>
            <w:r>
              <w:br/>
              <w:t>(3 dagen per jaar)</w:t>
            </w:r>
          </w:p>
        </w:tc>
        <w:tc>
          <w:tcPr>
            <w:tcW w:w="1134" w:type="dxa"/>
            <w:shd w:val="clear" w:color="auto" w:fill="F9B500"/>
          </w:tcPr>
          <w:p w14:paraId="15DD275B" w14:textId="693D5257" w:rsidR="00D657C6" w:rsidRDefault="00D657C6" w:rsidP="00F83157">
            <w:pPr>
              <w:jc w:val="right"/>
              <w:rPr>
                <w:b/>
              </w:rPr>
            </w:pPr>
            <w:r>
              <w:rPr>
                <w:b/>
              </w:rPr>
              <w:t>Eenheid</w:t>
            </w:r>
          </w:p>
        </w:tc>
        <w:tc>
          <w:tcPr>
            <w:tcW w:w="1418" w:type="dxa"/>
            <w:shd w:val="clear" w:color="auto" w:fill="F9B500"/>
          </w:tcPr>
          <w:p w14:paraId="1C0776C4" w14:textId="04B30184" w:rsidR="00D657C6" w:rsidRDefault="00072B46" w:rsidP="00F83157">
            <w:pPr>
              <w:jc w:val="right"/>
              <w:rPr>
                <w:b/>
              </w:rPr>
            </w:pPr>
            <w:r>
              <w:rPr>
                <w:b/>
              </w:rPr>
              <w:t>Geschatte hoeveelheid</w:t>
            </w:r>
          </w:p>
        </w:tc>
        <w:tc>
          <w:tcPr>
            <w:tcW w:w="2126" w:type="dxa"/>
            <w:shd w:val="clear" w:color="auto" w:fill="F9B500"/>
            <w:noWrap/>
          </w:tcPr>
          <w:p w14:paraId="5EBFB58E" w14:textId="29DFA845" w:rsidR="00D657C6" w:rsidRPr="00706D74" w:rsidRDefault="00D657C6" w:rsidP="00F83157">
            <w:pPr>
              <w:jc w:val="right"/>
              <w:rPr>
                <w:b/>
                <w:bCs/>
              </w:rPr>
            </w:pPr>
            <w:r>
              <w:rPr>
                <w:b/>
              </w:rPr>
              <w:t>Eenheidsprijs excl. btw:</w:t>
            </w:r>
          </w:p>
        </w:tc>
        <w:tc>
          <w:tcPr>
            <w:tcW w:w="1701" w:type="dxa"/>
            <w:shd w:val="clear" w:color="auto" w:fill="F9B500"/>
          </w:tcPr>
          <w:p w14:paraId="7BA5038A" w14:textId="044722E1" w:rsidR="00D657C6" w:rsidRPr="00706D74" w:rsidRDefault="00D657C6" w:rsidP="00F83157">
            <w:pPr>
              <w:jc w:val="right"/>
              <w:rPr>
                <w:b/>
                <w:bCs/>
              </w:rPr>
            </w:pPr>
            <w:r>
              <w:rPr>
                <w:b/>
              </w:rPr>
              <w:t>Toe te passen btw </w:t>
            </w:r>
          </w:p>
        </w:tc>
        <w:tc>
          <w:tcPr>
            <w:tcW w:w="1701" w:type="dxa"/>
            <w:shd w:val="clear" w:color="auto" w:fill="F9B500"/>
          </w:tcPr>
          <w:p w14:paraId="212F1476" w14:textId="3811D3FA" w:rsidR="00D657C6" w:rsidRDefault="006A3F95" w:rsidP="00F83157">
            <w:pPr>
              <w:jc w:val="right"/>
              <w:rPr>
                <w:b/>
              </w:rPr>
            </w:pPr>
            <w:r>
              <w:rPr>
                <w:b/>
              </w:rPr>
              <w:t>Subtotaalprijs (alle belastingen inbegrepen) (in EUR)</w:t>
            </w:r>
          </w:p>
        </w:tc>
      </w:tr>
      <w:tr w:rsidR="00CB7934" w:rsidRPr="00F3378A" w14:paraId="69020871" w14:textId="292ECEEE" w:rsidTr="00072B46">
        <w:trPr>
          <w:trHeight w:val="252"/>
        </w:trPr>
        <w:tc>
          <w:tcPr>
            <w:tcW w:w="5954" w:type="dxa"/>
            <w:noWrap/>
            <w:hideMark/>
          </w:tcPr>
          <w:p w14:paraId="4E5F35D1" w14:textId="6F0D8686" w:rsidR="00CB7934" w:rsidRPr="005E4DD7" w:rsidRDefault="00CB7934" w:rsidP="00CB7934">
            <w:pPr>
              <w:rPr>
                <w:sz w:val="18"/>
                <w:szCs w:val="18"/>
              </w:rPr>
            </w:pPr>
            <w:r>
              <w:rPr>
                <w:sz w:val="18"/>
              </w:rPr>
              <w:t>Honoraria domicilie/kantoor van de dienstverlener (online)</w:t>
            </w:r>
            <w:r>
              <w:rPr>
                <w:sz w:val="18"/>
              </w:rPr>
              <w:br/>
              <w:t>7 uur/dag</w:t>
            </w:r>
          </w:p>
        </w:tc>
        <w:tc>
          <w:tcPr>
            <w:tcW w:w="1134" w:type="dxa"/>
          </w:tcPr>
          <w:p w14:paraId="25CAD76D" w14:textId="38A95B72" w:rsidR="00CB7934" w:rsidRPr="005E4DD7" w:rsidDel="00E06F48" w:rsidRDefault="00CB7934" w:rsidP="00F83157">
            <w:pPr>
              <w:jc w:val="right"/>
              <w:rPr>
                <w:sz w:val="18"/>
                <w:szCs w:val="18"/>
              </w:rPr>
            </w:pPr>
            <w:r>
              <w:rPr>
                <w:sz w:val="18"/>
              </w:rPr>
              <w:t>Dag</w:t>
            </w:r>
          </w:p>
        </w:tc>
        <w:tc>
          <w:tcPr>
            <w:tcW w:w="1418" w:type="dxa"/>
          </w:tcPr>
          <w:p w14:paraId="69468ECB" w14:textId="5CA130DB" w:rsidR="00CB7934" w:rsidRPr="005E4DD7" w:rsidDel="00E06F48" w:rsidRDefault="00CB7934" w:rsidP="00F83157">
            <w:pPr>
              <w:jc w:val="right"/>
              <w:rPr>
                <w:sz w:val="18"/>
                <w:szCs w:val="18"/>
              </w:rPr>
            </w:pPr>
            <w:r>
              <w:rPr>
                <w:sz w:val="18"/>
              </w:rPr>
              <w:t>3</w:t>
            </w:r>
          </w:p>
        </w:tc>
        <w:tc>
          <w:tcPr>
            <w:tcW w:w="2126" w:type="dxa"/>
            <w:shd w:val="clear" w:color="auto" w:fill="auto"/>
            <w:noWrap/>
          </w:tcPr>
          <w:p w14:paraId="68F7902A" w14:textId="77777777" w:rsidR="00CB7934" w:rsidRPr="005E4DD7" w:rsidRDefault="00CB7934" w:rsidP="00CB7934">
            <w:pPr>
              <w:jc w:val="right"/>
              <w:rPr>
                <w:sz w:val="18"/>
                <w:szCs w:val="18"/>
              </w:rPr>
            </w:pPr>
            <w:r>
              <w:rPr>
                <w:sz w:val="18"/>
              </w:rPr>
              <w:t>€</w:t>
            </w:r>
          </w:p>
        </w:tc>
        <w:tc>
          <w:tcPr>
            <w:tcW w:w="1701" w:type="dxa"/>
            <w:shd w:val="clear" w:color="auto" w:fill="auto"/>
          </w:tcPr>
          <w:p w14:paraId="7C627A7D" w14:textId="77777777" w:rsidR="00CB7934" w:rsidRPr="005E4DD7" w:rsidRDefault="00CB7934" w:rsidP="00CB7934">
            <w:pPr>
              <w:jc w:val="right"/>
              <w:rPr>
                <w:sz w:val="18"/>
                <w:szCs w:val="18"/>
              </w:rPr>
            </w:pPr>
            <w:r>
              <w:rPr>
                <w:sz w:val="18"/>
              </w:rPr>
              <w:t>%</w:t>
            </w:r>
          </w:p>
        </w:tc>
        <w:tc>
          <w:tcPr>
            <w:tcW w:w="1701" w:type="dxa"/>
          </w:tcPr>
          <w:p w14:paraId="42492FCE" w14:textId="227DD06C" w:rsidR="00CB7934" w:rsidRPr="005E4DD7" w:rsidRDefault="00CB7934" w:rsidP="00CB7934">
            <w:pPr>
              <w:jc w:val="right"/>
              <w:rPr>
                <w:sz w:val="18"/>
                <w:szCs w:val="18"/>
              </w:rPr>
            </w:pPr>
            <w:r>
              <w:rPr>
                <w:sz w:val="18"/>
              </w:rPr>
              <w:t>€</w:t>
            </w:r>
          </w:p>
        </w:tc>
      </w:tr>
      <w:tr w:rsidR="00CB7934" w:rsidRPr="00F3378A" w14:paraId="2EBEF365" w14:textId="65EC8BBB" w:rsidTr="00072B46">
        <w:trPr>
          <w:trHeight w:val="252"/>
        </w:trPr>
        <w:tc>
          <w:tcPr>
            <w:tcW w:w="5954" w:type="dxa"/>
            <w:noWrap/>
          </w:tcPr>
          <w:p w14:paraId="19FDBD3E" w14:textId="01E52DA7" w:rsidR="00CB7934" w:rsidRPr="005E4DD7" w:rsidRDefault="00CB7934" w:rsidP="00CB7934">
            <w:pPr>
              <w:rPr>
                <w:sz w:val="18"/>
                <w:szCs w:val="18"/>
              </w:rPr>
            </w:pPr>
            <w:r>
              <w:rPr>
                <w:sz w:val="18"/>
              </w:rPr>
              <w:t>Tarieven voor Enabel Brussel</w:t>
            </w:r>
            <w:r>
              <w:rPr>
                <w:sz w:val="18"/>
              </w:rPr>
              <w:br/>
              <w:t>8 uur/dag</w:t>
            </w:r>
          </w:p>
        </w:tc>
        <w:tc>
          <w:tcPr>
            <w:tcW w:w="1134" w:type="dxa"/>
          </w:tcPr>
          <w:p w14:paraId="2FC19C20" w14:textId="20B3425E" w:rsidR="00CB7934" w:rsidRPr="005E4DD7" w:rsidDel="00CE09B2" w:rsidRDefault="00CB7934" w:rsidP="00F83157">
            <w:pPr>
              <w:jc w:val="right"/>
              <w:rPr>
                <w:sz w:val="18"/>
                <w:szCs w:val="18"/>
              </w:rPr>
            </w:pPr>
            <w:r>
              <w:rPr>
                <w:sz w:val="18"/>
              </w:rPr>
              <w:t>Dag</w:t>
            </w:r>
          </w:p>
        </w:tc>
        <w:tc>
          <w:tcPr>
            <w:tcW w:w="1418" w:type="dxa"/>
          </w:tcPr>
          <w:p w14:paraId="6C58F0C1" w14:textId="1169F499" w:rsidR="00CB7934" w:rsidRPr="005E4DD7" w:rsidDel="00CE09B2" w:rsidRDefault="00CB7934" w:rsidP="00F83157">
            <w:pPr>
              <w:jc w:val="right"/>
              <w:rPr>
                <w:sz w:val="18"/>
                <w:szCs w:val="18"/>
              </w:rPr>
            </w:pPr>
            <w:r>
              <w:rPr>
                <w:sz w:val="18"/>
              </w:rPr>
              <w:t>6</w:t>
            </w:r>
          </w:p>
        </w:tc>
        <w:tc>
          <w:tcPr>
            <w:tcW w:w="2126" w:type="dxa"/>
            <w:shd w:val="clear" w:color="auto" w:fill="auto"/>
            <w:noWrap/>
          </w:tcPr>
          <w:p w14:paraId="786BDB0B" w14:textId="65D3889E" w:rsidR="00CB7934" w:rsidRPr="005E4DD7" w:rsidRDefault="00CB7934" w:rsidP="00CB7934">
            <w:pPr>
              <w:jc w:val="right"/>
              <w:rPr>
                <w:sz w:val="18"/>
                <w:szCs w:val="18"/>
              </w:rPr>
            </w:pPr>
            <w:r>
              <w:rPr>
                <w:sz w:val="18"/>
              </w:rPr>
              <w:t>€</w:t>
            </w:r>
          </w:p>
        </w:tc>
        <w:tc>
          <w:tcPr>
            <w:tcW w:w="1701" w:type="dxa"/>
            <w:shd w:val="clear" w:color="auto" w:fill="auto"/>
          </w:tcPr>
          <w:p w14:paraId="5CBF3772" w14:textId="7F2CF2AF" w:rsidR="00CB7934" w:rsidRPr="005E4DD7" w:rsidRDefault="00CB7934" w:rsidP="00CB7934">
            <w:pPr>
              <w:jc w:val="right"/>
              <w:rPr>
                <w:sz w:val="18"/>
                <w:szCs w:val="18"/>
              </w:rPr>
            </w:pPr>
            <w:r>
              <w:rPr>
                <w:sz w:val="18"/>
              </w:rPr>
              <w:t>%</w:t>
            </w:r>
          </w:p>
        </w:tc>
        <w:tc>
          <w:tcPr>
            <w:tcW w:w="1701" w:type="dxa"/>
          </w:tcPr>
          <w:p w14:paraId="474DEE2A" w14:textId="4FB1781B" w:rsidR="00CB7934" w:rsidRPr="005E4DD7" w:rsidRDefault="00CB7934" w:rsidP="00CB7934">
            <w:pPr>
              <w:jc w:val="right"/>
              <w:rPr>
                <w:sz w:val="18"/>
                <w:szCs w:val="18"/>
              </w:rPr>
            </w:pPr>
            <w:r>
              <w:rPr>
                <w:sz w:val="18"/>
              </w:rPr>
              <w:t>€</w:t>
            </w:r>
          </w:p>
        </w:tc>
      </w:tr>
      <w:tr w:rsidR="009D304F" w:rsidRPr="00F3378A" w14:paraId="0F7699EA" w14:textId="001E3CC9" w:rsidTr="00072B46">
        <w:trPr>
          <w:trHeight w:val="252"/>
        </w:trPr>
        <w:tc>
          <w:tcPr>
            <w:tcW w:w="5954" w:type="dxa"/>
            <w:noWrap/>
          </w:tcPr>
          <w:p w14:paraId="0F98738C" w14:textId="21CA0E19" w:rsidR="00CB7934" w:rsidRPr="005E4DD7" w:rsidRDefault="00CB7934" w:rsidP="00CB7934">
            <w:pPr>
              <w:rPr>
                <w:sz w:val="18"/>
                <w:szCs w:val="18"/>
              </w:rPr>
            </w:pPr>
            <w:r>
              <w:rPr>
                <w:sz w:val="18"/>
              </w:rPr>
              <w:t>Honoraria tijdens zending (in een van de partnerlanden van Enabel)</w:t>
            </w:r>
            <w:r>
              <w:rPr>
                <w:sz w:val="18"/>
              </w:rPr>
              <w:br/>
              <w:t>8 uur/dag</w:t>
            </w:r>
          </w:p>
        </w:tc>
        <w:tc>
          <w:tcPr>
            <w:tcW w:w="1134" w:type="dxa"/>
          </w:tcPr>
          <w:p w14:paraId="084EF4F5" w14:textId="3103703B" w:rsidR="00CB7934" w:rsidRPr="005E4DD7" w:rsidDel="00CE09B2" w:rsidRDefault="00CB7934" w:rsidP="00F83157">
            <w:pPr>
              <w:jc w:val="right"/>
              <w:rPr>
                <w:sz w:val="18"/>
                <w:szCs w:val="18"/>
              </w:rPr>
            </w:pPr>
            <w:r>
              <w:rPr>
                <w:sz w:val="18"/>
              </w:rPr>
              <w:t>Dag</w:t>
            </w:r>
          </w:p>
        </w:tc>
        <w:tc>
          <w:tcPr>
            <w:tcW w:w="1418" w:type="dxa"/>
          </w:tcPr>
          <w:p w14:paraId="146FCF6E" w14:textId="71DD5859" w:rsidR="00CB7934" w:rsidRPr="005E4DD7" w:rsidDel="00CE09B2" w:rsidRDefault="00CB7934" w:rsidP="00F83157">
            <w:pPr>
              <w:jc w:val="right"/>
              <w:rPr>
                <w:sz w:val="18"/>
                <w:szCs w:val="18"/>
              </w:rPr>
            </w:pPr>
            <w:r>
              <w:rPr>
                <w:sz w:val="18"/>
              </w:rPr>
              <w:t>3</w:t>
            </w:r>
          </w:p>
        </w:tc>
        <w:tc>
          <w:tcPr>
            <w:tcW w:w="2126" w:type="dxa"/>
            <w:shd w:val="clear" w:color="auto" w:fill="auto"/>
            <w:noWrap/>
          </w:tcPr>
          <w:p w14:paraId="0E13DDCE" w14:textId="7A670E58" w:rsidR="00CB7934" w:rsidRPr="005E4DD7" w:rsidRDefault="00CB7934" w:rsidP="00CB7934">
            <w:pPr>
              <w:jc w:val="right"/>
              <w:rPr>
                <w:sz w:val="18"/>
                <w:szCs w:val="18"/>
              </w:rPr>
            </w:pPr>
            <w:r>
              <w:rPr>
                <w:sz w:val="18"/>
              </w:rPr>
              <w:t>€</w:t>
            </w:r>
          </w:p>
        </w:tc>
        <w:tc>
          <w:tcPr>
            <w:tcW w:w="1701" w:type="dxa"/>
            <w:shd w:val="clear" w:color="auto" w:fill="808080" w:themeFill="background1" w:themeFillShade="80"/>
          </w:tcPr>
          <w:p w14:paraId="2B30F012" w14:textId="5E9E4007" w:rsidR="00CB7934" w:rsidRPr="005E4DD7" w:rsidRDefault="00CB7934" w:rsidP="00CB7934">
            <w:pPr>
              <w:jc w:val="right"/>
              <w:rPr>
                <w:sz w:val="18"/>
                <w:szCs w:val="18"/>
              </w:rPr>
            </w:pPr>
            <w:r>
              <w:rPr>
                <w:sz w:val="18"/>
              </w:rPr>
              <w:t>%</w:t>
            </w:r>
          </w:p>
        </w:tc>
        <w:tc>
          <w:tcPr>
            <w:tcW w:w="1701" w:type="dxa"/>
          </w:tcPr>
          <w:p w14:paraId="05EB9599" w14:textId="6659787A" w:rsidR="00CB7934" w:rsidRPr="005E4DD7" w:rsidRDefault="00CB7934" w:rsidP="00CB7934">
            <w:pPr>
              <w:jc w:val="right"/>
              <w:rPr>
                <w:sz w:val="18"/>
                <w:szCs w:val="18"/>
              </w:rPr>
            </w:pPr>
            <w:r>
              <w:rPr>
                <w:sz w:val="18"/>
              </w:rPr>
              <w:t>€</w:t>
            </w:r>
          </w:p>
        </w:tc>
      </w:tr>
      <w:tr w:rsidR="0041092F" w:rsidRPr="00F3378A" w14:paraId="4C139C06" w14:textId="77777777" w:rsidTr="00F83157">
        <w:trPr>
          <w:trHeight w:val="252"/>
        </w:trPr>
        <w:tc>
          <w:tcPr>
            <w:tcW w:w="12333" w:type="dxa"/>
            <w:gridSpan w:val="5"/>
            <w:shd w:val="clear" w:color="auto" w:fill="BDD6EE" w:themeFill="accent1" w:themeFillTint="66"/>
            <w:noWrap/>
          </w:tcPr>
          <w:p w14:paraId="44D9DF4A" w14:textId="0766E1B5" w:rsidR="00CB7934" w:rsidRPr="005E4DD7" w:rsidRDefault="00CB7934" w:rsidP="00F83157">
            <w:pPr>
              <w:rPr>
                <w:sz w:val="18"/>
                <w:szCs w:val="18"/>
              </w:rPr>
            </w:pPr>
            <w:r>
              <w:rPr>
                <w:sz w:val="18"/>
              </w:rPr>
              <w:t>Totaalprijs (alle belastingen inbegrepen)</w:t>
            </w:r>
          </w:p>
        </w:tc>
        <w:tc>
          <w:tcPr>
            <w:tcW w:w="1701" w:type="dxa"/>
            <w:shd w:val="clear" w:color="auto" w:fill="BDD6EE" w:themeFill="accent1" w:themeFillTint="66"/>
          </w:tcPr>
          <w:p w14:paraId="75580062" w14:textId="787C9610" w:rsidR="00CB7934" w:rsidRPr="005E4DD7" w:rsidRDefault="00CB7934" w:rsidP="00CB7934">
            <w:pPr>
              <w:jc w:val="right"/>
              <w:rPr>
                <w:sz w:val="18"/>
                <w:szCs w:val="18"/>
              </w:rPr>
            </w:pPr>
            <w:r>
              <w:rPr>
                <w:sz w:val="18"/>
              </w:rPr>
              <w:t>€</w:t>
            </w:r>
          </w:p>
        </w:tc>
      </w:tr>
    </w:tbl>
    <w:p w14:paraId="572A360E" w14:textId="77777777" w:rsidR="00FB4EAB" w:rsidRDefault="00FB4EAB"/>
    <w:tbl>
      <w:tblPr>
        <w:tblStyle w:val="Grilledutableau"/>
        <w:tblW w:w="14034" w:type="dxa"/>
        <w:tblInd w:w="-34" w:type="dxa"/>
        <w:tblLayout w:type="fixed"/>
        <w:tblLook w:val="04A0" w:firstRow="1" w:lastRow="0" w:firstColumn="1" w:lastColumn="0" w:noHBand="0" w:noVBand="1"/>
      </w:tblPr>
      <w:tblGrid>
        <w:gridCol w:w="5954"/>
        <w:gridCol w:w="1134"/>
        <w:gridCol w:w="1418"/>
        <w:gridCol w:w="2126"/>
        <w:gridCol w:w="1701"/>
        <w:gridCol w:w="1701"/>
      </w:tblGrid>
      <w:tr w:rsidR="009D304F" w:rsidRPr="00706D74" w14:paraId="3DD9A30B" w14:textId="0C43A90D" w:rsidTr="00F83157">
        <w:trPr>
          <w:trHeight w:val="659"/>
        </w:trPr>
        <w:tc>
          <w:tcPr>
            <w:tcW w:w="5954" w:type="dxa"/>
            <w:shd w:val="clear" w:color="auto" w:fill="F9B500"/>
            <w:noWrap/>
            <w:hideMark/>
          </w:tcPr>
          <w:p w14:paraId="220B5A4E" w14:textId="7615CE3A" w:rsidR="00072B46" w:rsidRPr="00706D74" w:rsidRDefault="00072B46" w:rsidP="00072B46">
            <w:pPr>
              <w:rPr>
                <w:b/>
                <w:bCs/>
              </w:rPr>
            </w:pPr>
            <w:r>
              <w:rPr>
                <w:b/>
              </w:rPr>
              <w:t>Post 4</w:t>
            </w:r>
            <w:r>
              <w:rPr>
                <w:b/>
              </w:rPr>
              <w:br/>
              <w:t>Opleiding op aanvraag</w:t>
            </w:r>
          </w:p>
        </w:tc>
        <w:tc>
          <w:tcPr>
            <w:tcW w:w="1134" w:type="dxa"/>
            <w:shd w:val="clear" w:color="auto" w:fill="F9B500"/>
          </w:tcPr>
          <w:p w14:paraId="0C46D23A" w14:textId="27B1862E" w:rsidR="00072B46" w:rsidRDefault="00072B46" w:rsidP="00DD4F5A">
            <w:pPr>
              <w:jc w:val="right"/>
              <w:rPr>
                <w:b/>
              </w:rPr>
            </w:pPr>
            <w:r>
              <w:rPr>
                <w:b/>
              </w:rPr>
              <w:t>Eenheid</w:t>
            </w:r>
          </w:p>
        </w:tc>
        <w:tc>
          <w:tcPr>
            <w:tcW w:w="1418" w:type="dxa"/>
            <w:shd w:val="clear" w:color="auto" w:fill="F9B500"/>
            <w:noWrap/>
            <w:hideMark/>
          </w:tcPr>
          <w:p w14:paraId="28942579" w14:textId="1EFDE72D" w:rsidR="00072B46" w:rsidRPr="00706D74" w:rsidRDefault="00072B46" w:rsidP="00DD4F5A">
            <w:pPr>
              <w:jc w:val="right"/>
              <w:rPr>
                <w:b/>
                <w:bCs/>
              </w:rPr>
            </w:pPr>
            <w:r>
              <w:rPr>
                <w:b/>
              </w:rPr>
              <w:t>Geschatte hoeveelheid</w:t>
            </w:r>
          </w:p>
        </w:tc>
        <w:tc>
          <w:tcPr>
            <w:tcW w:w="2126" w:type="dxa"/>
            <w:shd w:val="clear" w:color="auto" w:fill="F9B500"/>
            <w:noWrap/>
          </w:tcPr>
          <w:p w14:paraId="566E6334" w14:textId="77777777" w:rsidR="00072B46" w:rsidRPr="00706D74" w:rsidRDefault="00072B46" w:rsidP="00DD4F5A">
            <w:pPr>
              <w:jc w:val="right"/>
              <w:rPr>
                <w:b/>
                <w:bCs/>
              </w:rPr>
            </w:pPr>
            <w:r>
              <w:rPr>
                <w:b/>
              </w:rPr>
              <w:t>Eenheidsprijs excl. btw:</w:t>
            </w:r>
          </w:p>
        </w:tc>
        <w:tc>
          <w:tcPr>
            <w:tcW w:w="1701" w:type="dxa"/>
            <w:shd w:val="clear" w:color="auto" w:fill="F9B500"/>
          </w:tcPr>
          <w:p w14:paraId="63E0B055" w14:textId="20AC9134" w:rsidR="00072B46" w:rsidRPr="00706D74" w:rsidRDefault="00072B46" w:rsidP="00DD4F5A">
            <w:pPr>
              <w:jc w:val="right"/>
              <w:rPr>
                <w:b/>
                <w:bCs/>
              </w:rPr>
            </w:pPr>
            <w:r>
              <w:rPr>
                <w:b/>
              </w:rPr>
              <w:t>Toe te passen btw-tarief </w:t>
            </w:r>
          </w:p>
        </w:tc>
        <w:tc>
          <w:tcPr>
            <w:tcW w:w="1701" w:type="dxa"/>
            <w:shd w:val="clear" w:color="auto" w:fill="F9B500"/>
          </w:tcPr>
          <w:p w14:paraId="1AB8FE77" w14:textId="0D9A7C85" w:rsidR="00072B46" w:rsidRDefault="006A3F95" w:rsidP="00DD4F5A">
            <w:pPr>
              <w:jc w:val="right"/>
              <w:rPr>
                <w:b/>
              </w:rPr>
            </w:pPr>
            <w:r>
              <w:rPr>
                <w:b/>
              </w:rPr>
              <w:t>Subtotaal incl. btw in EUR</w:t>
            </w:r>
          </w:p>
        </w:tc>
      </w:tr>
      <w:tr w:rsidR="00072B46" w:rsidRPr="005E4DD7" w14:paraId="2DB776B9" w14:textId="7882D236" w:rsidTr="00F83157">
        <w:trPr>
          <w:trHeight w:val="252"/>
        </w:trPr>
        <w:tc>
          <w:tcPr>
            <w:tcW w:w="5954" w:type="dxa"/>
            <w:noWrap/>
            <w:hideMark/>
          </w:tcPr>
          <w:p w14:paraId="3D18F7D7" w14:textId="53E4403D" w:rsidR="00072B46" w:rsidRPr="005E4DD7" w:rsidRDefault="00072B46" w:rsidP="00072B46">
            <w:pPr>
              <w:rPr>
                <w:sz w:val="18"/>
                <w:szCs w:val="18"/>
              </w:rPr>
            </w:pPr>
            <w:r>
              <w:rPr>
                <w:sz w:val="18"/>
              </w:rPr>
              <w:t>Honoraria domicilie/kantoor van de dienstverlener (online)</w:t>
            </w:r>
          </w:p>
        </w:tc>
        <w:tc>
          <w:tcPr>
            <w:tcW w:w="1134" w:type="dxa"/>
          </w:tcPr>
          <w:p w14:paraId="20E579D0" w14:textId="34B88799" w:rsidR="00072B46" w:rsidRDefault="00072B46" w:rsidP="00DD4F5A">
            <w:pPr>
              <w:jc w:val="right"/>
              <w:rPr>
                <w:sz w:val="18"/>
                <w:szCs w:val="18"/>
              </w:rPr>
            </w:pPr>
            <w:r>
              <w:rPr>
                <w:sz w:val="18"/>
              </w:rPr>
              <w:t>Uur</w:t>
            </w:r>
          </w:p>
        </w:tc>
        <w:tc>
          <w:tcPr>
            <w:tcW w:w="1418" w:type="dxa"/>
            <w:noWrap/>
            <w:hideMark/>
          </w:tcPr>
          <w:p w14:paraId="01E8BC77" w14:textId="74EEAEB9" w:rsidR="00072B46" w:rsidRPr="005E4DD7" w:rsidRDefault="00661757" w:rsidP="00DD4F5A">
            <w:pPr>
              <w:jc w:val="right"/>
              <w:rPr>
                <w:sz w:val="18"/>
                <w:szCs w:val="18"/>
              </w:rPr>
            </w:pPr>
            <w:r>
              <w:rPr>
                <w:sz w:val="18"/>
              </w:rPr>
              <w:t xml:space="preserve">7 </w:t>
            </w:r>
          </w:p>
        </w:tc>
        <w:tc>
          <w:tcPr>
            <w:tcW w:w="2126" w:type="dxa"/>
            <w:shd w:val="clear" w:color="auto" w:fill="auto"/>
            <w:noWrap/>
          </w:tcPr>
          <w:p w14:paraId="5892CE09" w14:textId="77777777" w:rsidR="00072B46" w:rsidRPr="005E4DD7" w:rsidRDefault="00072B46" w:rsidP="00415E98">
            <w:pPr>
              <w:jc w:val="right"/>
              <w:rPr>
                <w:sz w:val="18"/>
                <w:szCs w:val="18"/>
              </w:rPr>
            </w:pPr>
            <w:r>
              <w:rPr>
                <w:sz w:val="18"/>
              </w:rPr>
              <w:t>€</w:t>
            </w:r>
          </w:p>
        </w:tc>
        <w:tc>
          <w:tcPr>
            <w:tcW w:w="1701" w:type="dxa"/>
            <w:shd w:val="clear" w:color="auto" w:fill="auto"/>
          </w:tcPr>
          <w:p w14:paraId="12F720F1" w14:textId="77777777" w:rsidR="00072B46" w:rsidRPr="005E4DD7" w:rsidRDefault="00072B46" w:rsidP="00415E98">
            <w:pPr>
              <w:jc w:val="right"/>
              <w:rPr>
                <w:sz w:val="18"/>
                <w:szCs w:val="18"/>
              </w:rPr>
            </w:pPr>
            <w:r>
              <w:rPr>
                <w:sz w:val="18"/>
              </w:rPr>
              <w:t>%</w:t>
            </w:r>
          </w:p>
        </w:tc>
        <w:tc>
          <w:tcPr>
            <w:tcW w:w="1701" w:type="dxa"/>
          </w:tcPr>
          <w:p w14:paraId="4DC7650A" w14:textId="77777777" w:rsidR="00072B46" w:rsidRPr="005E4DD7" w:rsidRDefault="00072B46" w:rsidP="00415E98">
            <w:pPr>
              <w:jc w:val="right"/>
              <w:rPr>
                <w:sz w:val="18"/>
                <w:szCs w:val="18"/>
              </w:rPr>
            </w:pPr>
          </w:p>
        </w:tc>
      </w:tr>
      <w:tr w:rsidR="00072B46" w:rsidRPr="005E4DD7" w14:paraId="6D950344" w14:textId="01F2815B" w:rsidTr="00F83157">
        <w:trPr>
          <w:trHeight w:val="252"/>
        </w:trPr>
        <w:tc>
          <w:tcPr>
            <w:tcW w:w="5954" w:type="dxa"/>
            <w:noWrap/>
          </w:tcPr>
          <w:p w14:paraId="72526162" w14:textId="77777777" w:rsidR="00072B46" w:rsidRPr="005E4DD7" w:rsidRDefault="00072B46" w:rsidP="00072B46">
            <w:pPr>
              <w:rPr>
                <w:sz w:val="18"/>
                <w:szCs w:val="18"/>
              </w:rPr>
            </w:pPr>
            <w:r>
              <w:rPr>
                <w:sz w:val="18"/>
              </w:rPr>
              <w:t>Honoraria bij Enabel Brussel</w:t>
            </w:r>
          </w:p>
        </w:tc>
        <w:tc>
          <w:tcPr>
            <w:tcW w:w="1134" w:type="dxa"/>
          </w:tcPr>
          <w:p w14:paraId="48664004" w14:textId="13C641D0" w:rsidR="00072B46" w:rsidRDefault="00072B46" w:rsidP="00DD4F5A">
            <w:pPr>
              <w:jc w:val="right"/>
              <w:rPr>
                <w:sz w:val="18"/>
                <w:szCs w:val="18"/>
              </w:rPr>
            </w:pPr>
            <w:r>
              <w:rPr>
                <w:sz w:val="18"/>
              </w:rPr>
              <w:t>Uur</w:t>
            </w:r>
          </w:p>
        </w:tc>
        <w:tc>
          <w:tcPr>
            <w:tcW w:w="1418" w:type="dxa"/>
            <w:noWrap/>
          </w:tcPr>
          <w:p w14:paraId="5D6EE60F" w14:textId="11552D4C" w:rsidR="00072B46" w:rsidRPr="005E4DD7" w:rsidRDefault="00072B46" w:rsidP="00DD4F5A">
            <w:pPr>
              <w:jc w:val="right"/>
              <w:rPr>
                <w:sz w:val="18"/>
                <w:szCs w:val="18"/>
              </w:rPr>
            </w:pPr>
            <w:r>
              <w:rPr>
                <w:sz w:val="18"/>
              </w:rPr>
              <w:t xml:space="preserve">8 </w:t>
            </w:r>
          </w:p>
        </w:tc>
        <w:tc>
          <w:tcPr>
            <w:tcW w:w="2126" w:type="dxa"/>
            <w:shd w:val="clear" w:color="auto" w:fill="auto"/>
            <w:noWrap/>
          </w:tcPr>
          <w:p w14:paraId="027CB83A" w14:textId="5229BBFD" w:rsidR="00072B46" w:rsidRPr="005E4DD7" w:rsidRDefault="00072B46" w:rsidP="00415E98">
            <w:pPr>
              <w:jc w:val="right"/>
              <w:rPr>
                <w:sz w:val="18"/>
                <w:szCs w:val="18"/>
              </w:rPr>
            </w:pPr>
            <w:r>
              <w:rPr>
                <w:sz w:val="18"/>
              </w:rPr>
              <w:t>€</w:t>
            </w:r>
          </w:p>
        </w:tc>
        <w:tc>
          <w:tcPr>
            <w:tcW w:w="1701" w:type="dxa"/>
            <w:shd w:val="clear" w:color="auto" w:fill="auto"/>
          </w:tcPr>
          <w:p w14:paraId="05B43655" w14:textId="261DC6C2" w:rsidR="00072B46" w:rsidRPr="005E4DD7" w:rsidRDefault="00072B46" w:rsidP="00415E98">
            <w:pPr>
              <w:jc w:val="right"/>
              <w:rPr>
                <w:sz w:val="18"/>
                <w:szCs w:val="18"/>
              </w:rPr>
            </w:pPr>
            <w:r>
              <w:rPr>
                <w:sz w:val="18"/>
              </w:rPr>
              <w:t>%</w:t>
            </w:r>
          </w:p>
        </w:tc>
        <w:tc>
          <w:tcPr>
            <w:tcW w:w="1701" w:type="dxa"/>
          </w:tcPr>
          <w:p w14:paraId="4F593628" w14:textId="77777777" w:rsidR="00072B46" w:rsidRPr="005E4DD7" w:rsidRDefault="00072B46" w:rsidP="00415E98">
            <w:pPr>
              <w:jc w:val="right"/>
              <w:rPr>
                <w:sz w:val="18"/>
                <w:szCs w:val="18"/>
              </w:rPr>
            </w:pPr>
          </w:p>
        </w:tc>
      </w:tr>
      <w:tr w:rsidR="009D304F" w:rsidRPr="005E4DD7" w14:paraId="6CBE4295" w14:textId="6FFAB4AB" w:rsidTr="00F83157">
        <w:trPr>
          <w:trHeight w:val="252"/>
        </w:trPr>
        <w:tc>
          <w:tcPr>
            <w:tcW w:w="5954" w:type="dxa"/>
            <w:noWrap/>
          </w:tcPr>
          <w:p w14:paraId="08AB34DE" w14:textId="77777777" w:rsidR="00072B46" w:rsidRPr="005E4DD7" w:rsidRDefault="00072B46" w:rsidP="00072B46">
            <w:pPr>
              <w:rPr>
                <w:sz w:val="18"/>
                <w:szCs w:val="18"/>
              </w:rPr>
            </w:pPr>
            <w:r>
              <w:rPr>
                <w:sz w:val="18"/>
              </w:rPr>
              <w:t>Honoraria tijdens zending (in een van de partnerlanden van Enabel)</w:t>
            </w:r>
          </w:p>
        </w:tc>
        <w:tc>
          <w:tcPr>
            <w:tcW w:w="1134" w:type="dxa"/>
          </w:tcPr>
          <w:p w14:paraId="11ACB214" w14:textId="37D7899A" w:rsidR="00072B46" w:rsidRDefault="00072B46" w:rsidP="00DD4F5A">
            <w:pPr>
              <w:jc w:val="right"/>
              <w:rPr>
                <w:sz w:val="18"/>
                <w:szCs w:val="18"/>
              </w:rPr>
            </w:pPr>
            <w:r>
              <w:rPr>
                <w:sz w:val="18"/>
              </w:rPr>
              <w:t>Uur</w:t>
            </w:r>
          </w:p>
        </w:tc>
        <w:tc>
          <w:tcPr>
            <w:tcW w:w="1418" w:type="dxa"/>
            <w:noWrap/>
          </w:tcPr>
          <w:p w14:paraId="2B17E5DE" w14:textId="1656D90C" w:rsidR="00072B46" w:rsidRPr="005E4DD7" w:rsidRDefault="00072B46" w:rsidP="00DD4F5A">
            <w:pPr>
              <w:jc w:val="right"/>
              <w:rPr>
                <w:sz w:val="18"/>
                <w:szCs w:val="18"/>
              </w:rPr>
            </w:pPr>
            <w:r>
              <w:rPr>
                <w:sz w:val="18"/>
              </w:rPr>
              <w:t xml:space="preserve">24 </w:t>
            </w:r>
          </w:p>
        </w:tc>
        <w:tc>
          <w:tcPr>
            <w:tcW w:w="2126" w:type="dxa"/>
            <w:shd w:val="clear" w:color="auto" w:fill="auto"/>
            <w:noWrap/>
          </w:tcPr>
          <w:p w14:paraId="4EDA387C" w14:textId="5F5EBEE4" w:rsidR="00072B46" w:rsidRPr="005E4DD7" w:rsidRDefault="00072B46" w:rsidP="00415E98">
            <w:pPr>
              <w:jc w:val="right"/>
              <w:rPr>
                <w:sz w:val="18"/>
                <w:szCs w:val="18"/>
              </w:rPr>
            </w:pPr>
            <w:r>
              <w:rPr>
                <w:sz w:val="18"/>
              </w:rPr>
              <w:t>€</w:t>
            </w:r>
          </w:p>
        </w:tc>
        <w:tc>
          <w:tcPr>
            <w:tcW w:w="1701" w:type="dxa"/>
            <w:shd w:val="clear" w:color="auto" w:fill="808080" w:themeFill="background1" w:themeFillShade="80"/>
          </w:tcPr>
          <w:p w14:paraId="24B5C7C9" w14:textId="4694FEB2" w:rsidR="00072B46" w:rsidRPr="005E4DD7" w:rsidRDefault="00072B46" w:rsidP="00DD4F5A">
            <w:pPr>
              <w:tabs>
                <w:tab w:val="center" w:pos="1096"/>
                <w:tab w:val="right" w:pos="2193"/>
              </w:tabs>
              <w:jc w:val="right"/>
              <w:rPr>
                <w:sz w:val="18"/>
                <w:szCs w:val="18"/>
              </w:rPr>
            </w:pPr>
            <w:r>
              <w:rPr>
                <w:sz w:val="18"/>
              </w:rPr>
              <w:tab/>
            </w:r>
            <w:r>
              <w:rPr>
                <w:sz w:val="18"/>
              </w:rPr>
              <w:tab/>
              <w:t>%</w:t>
            </w:r>
          </w:p>
        </w:tc>
        <w:tc>
          <w:tcPr>
            <w:tcW w:w="1701" w:type="dxa"/>
          </w:tcPr>
          <w:p w14:paraId="7FF1EEE4" w14:textId="77777777" w:rsidR="00072B46" w:rsidRPr="005E4DD7" w:rsidRDefault="00072B46" w:rsidP="00415E98">
            <w:pPr>
              <w:jc w:val="right"/>
              <w:rPr>
                <w:sz w:val="18"/>
                <w:szCs w:val="18"/>
              </w:rPr>
            </w:pPr>
          </w:p>
        </w:tc>
      </w:tr>
      <w:tr w:rsidR="0041092F" w:rsidRPr="005E4DD7" w14:paraId="0E18FA4A" w14:textId="77777777" w:rsidTr="00F83157">
        <w:trPr>
          <w:trHeight w:val="252"/>
        </w:trPr>
        <w:tc>
          <w:tcPr>
            <w:tcW w:w="12333" w:type="dxa"/>
            <w:gridSpan w:val="5"/>
            <w:shd w:val="clear" w:color="auto" w:fill="BDD6EE" w:themeFill="accent1" w:themeFillTint="66"/>
            <w:noWrap/>
          </w:tcPr>
          <w:p w14:paraId="52CF6AF4" w14:textId="787D7810" w:rsidR="00412A1A" w:rsidRDefault="00412A1A">
            <w:pPr>
              <w:tabs>
                <w:tab w:val="center" w:pos="1096"/>
                <w:tab w:val="right" w:pos="2193"/>
              </w:tabs>
              <w:rPr>
                <w:sz w:val="18"/>
                <w:szCs w:val="18"/>
              </w:rPr>
            </w:pPr>
            <w:r>
              <w:rPr>
                <w:sz w:val="18"/>
              </w:rPr>
              <w:t>Totaalprijs (alle belastingen inbegrepen)</w:t>
            </w:r>
          </w:p>
        </w:tc>
        <w:tc>
          <w:tcPr>
            <w:tcW w:w="1701" w:type="dxa"/>
            <w:shd w:val="clear" w:color="auto" w:fill="BDD6EE" w:themeFill="accent1" w:themeFillTint="66"/>
          </w:tcPr>
          <w:p w14:paraId="7A46EDAD" w14:textId="77777777" w:rsidR="00412A1A" w:rsidRPr="005E4DD7" w:rsidRDefault="00412A1A" w:rsidP="00072B46">
            <w:pPr>
              <w:jc w:val="right"/>
              <w:rPr>
                <w:sz w:val="18"/>
                <w:szCs w:val="18"/>
              </w:rPr>
            </w:pPr>
          </w:p>
        </w:tc>
      </w:tr>
    </w:tbl>
    <w:p w14:paraId="5AFF1B10" w14:textId="77777777" w:rsidR="00FC5907" w:rsidRPr="001F7AAD" w:rsidRDefault="00FC5907" w:rsidP="00FE56F5">
      <w:pPr>
        <w:pStyle w:val="Corpsdetexte"/>
        <w:spacing w:before="60" w:after="60" w:line="276" w:lineRule="auto"/>
        <w:rPr>
          <w:rFonts w:ascii="Georgia" w:eastAsia="Calibri" w:hAnsi="Georgia" w:cs="Times New Roman"/>
          <w:color w:val="585756"/>
          <w:sz w:val="18"/>
          <w:szCs w:val="18"/>
        </w:rPr>
      </w:pPr>
      <w:r>
        <w:rPr>
          <w:rFonts w:ascii="Georgia" w:hAnsi="Georgia"/>
          <w:color w:val="585756"/>
          <w:sz w:val="18"/>
        </w:rPr>
        <w:t>De vertrouwelijke informatie en/of de informatie die betrekking heeft op technische of commerciële geheimen wordt in de offerte duidelijk aangegeven.</w:t>
      </w:r>
    </w:p>
    <w:p w14:paraId="4530DA48" w14:textId="312885BE" w:rsidR="00FC5907" w:rsidRDefault="00FC5907" w:rsidP="00FE56F5">
      <w:pPr>
        <w:pStyle w:val="Corpsdetexte"/>
        <w:spacing w:before="60" w:after="60" w:line="276" w:lineRule="auto"/>
        <w:rPr>
          <w:rFonts w:ascii="Georgia" w:hAnsi="Georgia"/>
          <w:color w:val="585756"/>
          <w:sz w:val="18"/>
          <w:szCs w:val="18"/>
        </w:rPr>
      </w:pPr>
      <w:r>
        <w:rPr>
          <w:rFonts w:ascii="Georgia" w:hAnsi="Georgia"/>
          <w:color w:val="585756"/>
          <w:sz w:val="18"/>
        </w:rPr>
        <w:t>De inschrijver verklaart op erewoord dat de verstrekte informatie waarheidsgetrouw en juist is en dat zij is opgesteld met volledige kennis van de gevolgen van een eventuele valse verklaring.</w:t>
      </w:r>
    </w:p>
    <w:p w14:paraId="708A6EA5" w14:textId="4D50022F" w:rsidR="23815A17" w:rsidRDefault="20FE5CF8" w:rsidP="64FDDB7A">
      <w:pPr>
        <w:pStyle w:val="Corpsdetexte"/>
        <w:spacing w:before="60" w:after="60" w:line="276" w:lineRule="auto"/>
        <w:rPr>
          <w:rFonts w:ascii="Georgia" w:hAnsi="Georgia"/>
          <w:color w:val="585756"/>
          <w:sz w:val="18"/>
          <w:szCs w:val="18"/>
        </w:rPr>
      </w:pPr>
      <w:r>
        <w:rPr>
          <w:rFonts w:ascii="Georgia" w:hAnsi="Georgia"/>
          <w:color w:val="585756"/>
          <w:sz w:val="18"/>
        </w:rPr>
        <w:t xml:space="preserve">*Enabel is niet btw-plichtig. </w:t>
      </w:r>
    </w:p>
    <w:p w14:paraId="5AFF1B12" w14:textId="77777777" w:rsidR="00672D2A" w:rsidRDefault="00672D2A" w:rsidP="00FE56F5">
      <w:pPr>
        <w:spacing w:after="0"/>
        <w:rPr>
          <w:kern w:val="18"/>
          <w:sz w:val="20"/>
        </w:rPr>
        <w:sectPr w:rsidR="00672D2A" w:rsidSect="006B5384">
          <w:pgSz w:w="16838" w:h="11906" w:orient="landscape"/>
          <w:pgMar w:top="1871" w:right="1418" w:bottom="1531" w:left="1418" w:header="709" w:footer="709" w:gutter="0"/>
          <w:cols w:space="708"/>
          <w:docGrid w:linePitch="360"/>
        </w:sectPr>
      </w:pPr>
    </w:p>
    <w:p w14:paraId="195581FF" w14:textId="05E27058" w:rsidR="00EB6FF6" w:rsidRDefault="00EB6FF6" w:rsidP="00FE56F5">
      <w:pPr>
        <w:pStyle w:val="Titre2"/>
        <w:spacing w:line="276" w:lineRule="auto"/>
      </w:pPr>
      <w:bookmarkStart w:id="197" w:name="_Toc188536277"/>
      <w:bookmarkStart w:id="198" w:name="_Toc73715741"/>
      <w:r>
        <w:lastRenderedPageBreak/>
        <w:t>Profiel van expert 1:</w:t>
      </w:r>
      <w:bookmarkEnd w:id="197"/>
    </w:p>
    <w:p w14:paraId="1BEF296B" w14:textId="5BD2E58C" w:rsidR="00C436B9" w:rsidRPr="00661757" w:rsidRDefault="001935A9" w:rsidP="00C436B9">
      <w:pPr>
        <w:rPr>
          <w:bCs/>
        </w:rPr>
      </w:pPr>
      <w:r>
        <w:t>Om hun expertise aan te tonen, zoals gevraagd in de minimumvereisten van de referentietermen, moeten inschrijvers naast cv('s) de onderstaande tabel met expertprofielen invullen voor elk van de voorgestelde experts:</w:t>
      </w:r>
    </w:p>
    <w:p w14:paraId="7310D237" w14:textId="77777777" w:rsidR="0052322A" w:rsidRDefault="0052322A" w:rsidP="001935A9"/>
    <w:p w14:paraId="0FA73C5E" w14:textId="77777777" w:rsidR="00706D73" w:rsidRPr="001935A9" w:rsidRDefault="00706D73" w:rsidP="001935A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6"/>
        <w:gridCol w:w="1768"/>
        <w:gridCol w:w="1406"/>
      </w:tblGrid>
      <w:tr w:rsidR="003B64B4" w:rsidRPr="00F86C82" w14:paraId="50594EE4" w14:textId="77777777">
        <w:tc>
          <w:tcPr>
            <w:tcW w:w="3180" w:type="pct"/>
            <w:vAlign w:val="center"/>
          </w:tcPr>
          <w:p w14:paraId="3CFD5E84" w14:textId="77777777" w:rsidR="003B64B4" w:rsidRPr="00F86C82" w:rsidRDefault="003B64B4">
            <w:pPr>
              <w:rPr>
                <w:b/>
                <w:bCs/>
                <w:sz w:val="20"/>
                <w:szCs w:val="20"/>
              </w:rPr>
            </w:pPr>
            <w:r>
              <w:rPr>
                <w:b/>
              </w:rPr>
              <w:t xml:space="preserve">Naam en voornaam van de expert: </w:t>
            </w:r>
          </w:p>
        </w:tc>
        <w:tc>
          <w:tcPr>
            <w:tcW w:w="1014" w:type="pct"/>
            <w:vAlign w:val="center"/>
          </w:tcPr>
          <w:p w14:paraId="5F1FCF95" w14:textId="77777777" w:rsidR="003B64B4" w:rsidRPr="00F86C82" w:rsidRDefault="003B64B4">
            <w:pPr>
              <w:rPr>
                <w:b/>
                <w:bCs/>
                <w:sz w:val="20"/>
                <w:szCs w:val="20"/>
              </w:rPr>
            </w:pPr>
            <w:r>
              <w:rPr>
                <w:b/>
                <w:sz w:val="20"/>
              </w:rPr>
              <w:t>Kwalificaties / ervaring</w:t>
            </w:r>
          </w:p>
        </w:tc>
        <w:tc>
          <w:tcPr>
            <w:tcW w:w="806" w:type="pct"/>
            <w:vAlign w:val="center"/>
          </w:tcPr>
          <w:p w14:paraId="626B7AF7" w14:textId="77777777" w:rsidR="003B64B4" w:rsidRPr="00F86C82" w:rsidRDefault="003B64B4">
            <w:pPr>
              <w:rPr>
                <w:b/>
                <w:bCs/>
                <w:sz w:val="20"/>
                <w:szCs w:val="20"/>
              </w:rPr>
            </w:pPr>
            <w:r>
              <w:rPr>
                <w:b/>
                <w:sz w:val="20"/>
              </w:rPr>
              <w:t>Jaar van uitvoering</w:t>
            </w:r>
          </w:p>
        </w:tc>
      </w:tr>
      <w:tr w:rsidR="003B64B4" w:rsidRPr="00F86C82" w14:paraId="01EB0E12" w14:textId="77777777">
        <w:tc>
          <w:tcPr>
            <w:tcW w:w="3180" w:type="pct"/>
            <w:vAlign w:val="center"/>
          </w:tcPr>
          <w:p w14:paraId="05062E36" w14:textId="20AD3537" w:rsidR="003B64B4" w:rsidRPr="00F83157" w:rsidRDefault="0043001C" w:rsidP="008B14B6">
            <w:pPr>
              <w:rPr>
                <w:sz w:val="20"/>
                <w:szCs w:val="20"/>
                <w:highlight w:val="yellow"/>
              </w:rPr>
            </w:pPr>
            <w:r>
              <w:rPr>
                <w:sz w:val="20"/>
              </w:rPr>
              <w:t>Masterdiploma in de rechten, wetenschappen of overheidsmanagement met ten minste 8 jaar* praktijkervaring in het beheer van overheidsopdrachten volgens de Belgische wetgeving en onder het stelsel van de klassieke sectoren</w:t>
            </w:r>
          </w:p>
        </w:tc>
        <w:tc>
          <w:tcPr>
            <w:tcW w:w="1014" w:type="pct"/>
            <w:vAlign w:val="center"/>
          </w:tcPr>
          <w:p w14:paraId="59278B22" w14:textId="77777777" w:rsidR="003B64B4" w:rsidRPr="00F86C82" w:rsidRDefault="003B64B4">
            <w:pPr>
              <w:rPr>
                <w:sz w:val="20"/>
                <w:szCs w:val="20"/>
              </w:rPr>
            </w:pPr>
          </w:p>
        </w:tc>
        <w:tc>
          <w:tcPr>
            <w:tcW w:w="806" w:type="pct"/>
            <w:vAlign w:val="center"/>
          </w:tcPr>
          <w:p w14:paraId="5D11760F" w14:textId="77777777" w:rsidR="003B64B4" w:rsidRPr="00F86C82" w:rsidRDefault="003B64B4">
            <w:pPr>
              <w:rPr>
                <w:sz w:val="20"/>
                <w:szCs w:val="20"/>
              </w:rPr>
            </w:pPr>
          </w:p>
        </w:tc>
      </w:tr>
      <w:tr w:rsidR="007C7411" w:rsidRPr="00F86C82" w14:paraId="78302E2B" w14:textId="77777777">
        <w:tc>
          <w:tcPr>
            <w:tcW w:w="3180" w:type="pct"/>
            <w:vAlign w:val="center"/>
          </w:tcPr>
          <w:p w14:paraId="4980566F" w14:textId="01D3996B" w:rsidR="007C7411" w:rsidRPr="007C7411" w:rsidRDefault="007C7411" w:rsidP="007C7411">
            <w:pPr>
              <w:rPr>
                <w:sz w:val="20"/>
                <w:szCs w:val="20"/>
              </w:rPr>
            </w:pPr>
            <w:r>
              <w:rPr>
                <w:sz w:val="20"/>
              </w:rPr>
              <w:t xml:space="preserve">Werkervaring op het gebied van het beheer van openbare werken in een internationale context, aangetoond in het cv </w:t>
            </w:r>
          </w:p>
        </w:tc>
        <w:tc>
          <w:tcPr>
            <w:tcW w:w="1014" w:type="pct"/>
            <w:vAlign w:val="center"/>
          </w:tcPr>
          <w:p w14:paraId="5B80C7A6" w14:textId="77777777" w:rsidR="007C7411" w:rsidRPr="00F86C82" w:rsidRDefault="007C7411" w:rsidP="007C7411">
            <w:pPr>
              <w:rPr>
                <w:sz w:val="20"/>
                <w:szCs w:val="20"/>
              </w:rPr>
            </w:pPr>
          </w:p>
        </w:tc>
        <w:tc>
          <w:tcPr>
            <w:tcW w:w="806" w:type="pct"/>
            <w:vAlign w:val="center"/>
          </w:tcPr>
          <w:p w14:paraId="767817A6" w14:textId="77777777" w:rsidR="007C7411" w:rsidRPr="00F86C82" w:rsidRDefault="007C7411" w:rsidP="007C7411">
            <w:pPr>
              <w:rPr>
                <w:sz w:val="20"/>
                <w:szCs w:val="20"/>
              </w:rPr>
            </w:pPr>
          </w:p>
        </w:tc>
      </w:tr>
      <w:tr w:rsidR="007C7411" w:rsidRPr="00F86C82" w14:paraId="1B593096" w14:textId="77777777">
        <w:tc>
          <w:tcPr>
            <w:tcW w:w="3180" w:type="pct"/>
            <w:vAlign w:val="center"/>
          </w:tcPr>
          <w:p w14:paraId="31877C3E" w14:textId="4A3A0957" w:rsidR="007C7411" w:rsidRDefault="007C7411" w:rsidP="007C7411">
            <w:pPr>
              <w:rPr>
                <w:sz w:val="20"/>
                <w:szCs w:val="20"/>
              </w:rPr>
            </w:pPr>
            <w:r>
              <w:rPr>
                <w:sz w:val="20"/>
              </w:rPr>
              <w:t>Minstens 5 jaar* praktijkervaring met opleidingen in overheidsopdrachtenbeheer naar Belgisch recht/klassieke sectoren</w:t>
            </w:r>
            <w:r>
              <w:rPr>
                <w:sz w:val="20"/>
              </w:rPr>
              <w:br/>
              <w:t>=&gt; enige ervaring met het aantonen van goede onderwijs- (kennisoverdracht) en coachingsvaardigheden</w:t>
            </w:r>
          </w:p>
        </w:tc>
        <w:tc>
          <w:tcPr>
            <w:tcW w:w="1014" w:type="pct"/>
            <w:vAlign w:val="center"/>
          </w:tcPr>
          <w:p w14:paraId="35B616BE" w14:textId="77777777" w:rsidR="007C7411" w:rsidRPr="00F86C82" w:rsidRDefault="007C7411" w:rsidP="007C7411">
            <w:pPr>
              <w:rPr>
                <w:sz w:val="20"/>
                <w:szCs w:val="20"/>
              </w:rPr>
            </w:pPr>
          </w:p>
        </w:tc>
        <w:tc>
          <w:tcPr>
            <w:tcW w:w="806" w:type="pct"/>
            <w:vAlign w:val="center"/>
          </w:tcPr>
          <w:p w14:paraId="259334B1" w14:textId="77777777" w:rsidR="007C7411" w:rsidRPr="00F86C82" w:rsidRDefault="007C7411" w:rsidP="007C7411">
            <w:pPr>
              <w:rPr>
                <w:sz w:val="20"/>
                <w:szCs w:val="20"/>
              </w:rPr>
            </w:pPr>
          </w:p>
        </w:tc>
      </w:tr>
      <w:tr w:rsidR="007C7411" w:rsidRPr="00F86C82" w14:paraId="131FAA61" w14:textId="77777777">
        <w:tc>
          <w:tcPr>
            <w:tcW w:w="3180" w:type="pct"/>
            <w:vAlign w:val="center"/>
          </w:tcPr>
          <w:p w14:paraId="598FC03E" w14:textId="3D24039C" w:rsidR="007C7411" w:rsidRDefault="007C7411" w:rsidP="007C7411">
            <w:pPr>
              <w:rPr>
                <w:sz w:val="20"/>
                <w:szCs w:val="20"/>
              </w:rPr>
            </w:pPr>
            <w:r>
              <w:rPr>
                <w:sz w:val="20"/>
              </w:rPr>
              <w:t>Vloeiend in Frans en/of Engels, minimaal niveau C1 (geschreven en gesproken)</w:t>
            </w:r>
          </w:p>
        </w:tc>
        <w:tc>
          <w:tcPr>
            <w:tcW w:w="1014" w:type="pct"/>
            <w:vAlign w:val="center"/>
          </w:tcPr>
          <w:p w14:paraId="7ACEFD63" w14:textId="77777777" w:rsidR="007C7411" w:rsidRPr="00F86C82" w:rsidRDefault="007C7411" w:rsidP="007C7411">
            <w:pPr>
              <w:rPr>
                <w:sz w:val="20"/>
                <w:szCs w:val="20"/>
              </w:rPr>
            </w:pPr>
          </w:p>
        </w:tc>
        <w:tc>
          <w:tcPr>
            <w:tcW w:w="806" w:type="pct"/>
            <w:vAlign w:val="center"/>
          </w:tcPr>
          <w:p w14:paraId="71DBAA42" w14:textId="77777777" w:rsidR="007C7411" w:rsidRPr="00F86C82" w:rsidRDefault="007C7411" w:rsidP="007C7411">
            <w:pPr>
              <w:rPr>
                <w:sz w:val="20"/>
                <w:szCs w:val="20"/>
              </w:rPr>
            </w:pPr>
          </w:p>
        </w:tc>
      </w:tr>
    </w:tbl>
    <w:p w14:paraId="336FA4BA" w14:textId="77777777" w:rsidR="00C436B9" w:rsidRDefault="00C436B9">
      <w:pPr>
        <w:spacing w:after="0" w:line="240" w:lineRule="auto"/>
      </w:pPr>
    </w:p>
    <w:p w14:paraId="7E675866" w14:textId="77777777" w:rsidR="00661757" w:rsidRDefault="00661757" w:rsidP="00C436B9">
      <w:pPr>
        <w:rPr>
          <w:i/>
          <w:iCs/>
        </w:rPr>
      </w:pPr>
    </w:p>
    <w:p w14:paraId="3FDB9197" w14:textId="08C278B6" w:rsidR="00C436B9" w:rsidRPr="000B2322" w:rsidRDefault="00C436B9" w:rsidP="00C436B9">
      <w:pPr>
        <w:rPr>
          <w:i/>
          <w:iCs/>
        </w:rPr>
      </w:pPr>
      <w:r>
        <w:rPr>
          <w:i/>
        </w:rPr>
        <w:t xml:space="preserve">PS: Als de inschrijver een pool van experts voorstelt, moet ten minste één lid van de pool ten minste 8 jaar beroepservaring hebben. De andere leden moeten minstens 5 jaar ervaring hebben. </w:t>
      </w:r>
    </w:p>
    <w:p w14:paraId="56E49715" w14:textId="3705A5B9" w:rsidR="00EB6FF6" w:rsidRDefault="00EB6FF6">
      <w:pPr>
        <w:spacing w:after="0" w:line="240" w:lineRule="auto"/>
        <w:rPr>
          <w:rFonts w:ascii="Calibri" w:eastAsia="Times New Roman" w:hAnsi="Calibri"/>
          <w:b/>
          <w:color w:val="D81A1A"/>
          <w:sz w:val="28"/>
          <w:szCs w:val="26"/>
        </w:rPr>
      </w:pPr>
    </w:p>
    <w:p w14:paraId="00562CB1" w14:textId="77777777" w:rsidR="005C1DEA" w:rsidRDefault="005C1DEA">
      <w:pPr>
        <w:spacing w:after="0" w:line="240" w:lineRule="auto"/>
        <w:rPr>
          <w:rFonts w:ascii="Calibri" w:eastAsia="Times New Roman" w:hAnsi="Calibri"/>
          <w:b/>
          <w:color w:val="D81A1A"/>
          <w:sz w:val="28"/>
          <w:szCs w:val="26"/>
        </w:rPr>
      </w:pPr>
      <w:r>
        <w:br w:type="page"/>
      </w:r>
    </w:p>
    <w:p w14:paraId="5AFF1B13" w14:textId="78B985FD" w:rsidR="00B97348" w:rsidRDefault="00B97348" w:rsidP="00FE56F5">
      <w:pPr>
        <w:pStyle w:val="Titre2"/>
        <w:spacing w:line="276" w:lineRule="auto"/>
      </w:pPr>
      <w:bookmarkStart w:id="199" w:name="_Toc188536278"/>
      <w:r>
        <w:lastRenderedPageBreak/>
        <w:t>Lijst van onderaannemers</w:t>
      </w:r>
      <w:bookmarkEnd w:id="198"/>
      <w:bookmarkEnd w:id="199"/>
    </w:p>
    <w:p w14:paraId="5AFF1B14" w14:textId="77777777" w:rsidR="00B97348" w:rsidRDefault="00B97348" w:rsidP="00FE56F5"/>
    <w:tbl>
      <w:tblPr>
        <w:tblStyle w:val="Grilledutableau"/>
        <w:tblW w:w="0" w:type="auto"/>
        <w:tblLook w:val="04A0" w:firstRow="1" w:lastRow="0" w:firstColumn="1" w:lastColumn="0" w:noHBand="0" w:noVBand="1"/>
      </w:tblPr>
      <w:tblGrid>
        <w:gridCol w:w="2115"/>
        <w:gridCol w:w="2476"/>
        <w:gridCol w:w="2270"/>
        <w:gridCol w:w="1635"/>
      </w:tblGrid>
      <w:tr w:rsidR="000D2F60" w14:paraId="5AFF1B1A" w14:textId="77777777" w:rsidTr="00DD4F5A">
        <w:tc>
          <w:tcPr>
            <w:tcW w:w="2115" w:type="dxa"/>
            <w:tcBorders>
              <w:top w:val="single" w:sz="4" w:space="0" w:color="auto"/>
              <w:left w:val="single" w:sz="4" w:space="0" w:color="auto"/>
              <w:bottom w:val="single" w:sz="4" w:space="0" w:color="auto"/>
              <w:right w:val="single" w:sz="4" w:space="0" w:color="auto"/>
            </w:tcBorders>
            <w:shd w:val="clear" w:color="auto" w:fill="FFC41E"/>
          </w:tcPr>
          <w:p w14:paraId="5AFF1B15" w14:textId="77777777" w:rsidR="000D2F60" w:rsidRDefault="000D2F60" w:rsidP="0096581F">
            <w:pPr>
              <w:spacing w:after="0"/>
            </w:pPr>
            <w:r>
              <w:t>Naam en rechtsvorm</w:t>
            </w:r>
          </w:p>
          <w:p w14:paraId="5AFF1B16" w14:textId="77777777" w:rsidR="000D2F60" w:rsidRDefault="000D2F60" w:rsidP="0096581F">
            <w:pPr>
              <w:spacing w:after="0"/>
            </w:pPr>
          </w:p>
        </w:tc>
        <w:tc>
          <w:tcPr>
            <w:tcW w:w="2474" w:type="dxa"/>
            <w:tcBorders>
              <w:top w:val="single" w:sz="4" w:space="0" w:color="auto"/>
              <w:left w:val="single" w:sz="4" w:space="0" w:color="auto"/>
              <w:bottom w:val="single" w:sz="4" w:space="0" w:color="auto"/>
              <w:right w:val="single" w:sz="4" w:space="0" w:color="auto"/>
            </w:tcBorders>
            <w:shd w:val="clear" w:color="auto" w:fill="FFC41E"/>
          </w:tcPr>
          <w:p w14:paraId="5AFF1B17" w14:textId="77777777" w:rsidR="000D2F60" w:rsidRDefault="000D2F60" w:rsidP="0096581F">
            <w:pPr>
              <w:spacing w:after="0"/>
            </w:pPr>
            <w:r>
              <w:t>Adres/maatschappelijke zetel</w:t>
            </w:r>
          </w:p>
        </w:tc>
        <w:tc>
          <w:tcPr>
            <w:tcW w:w="2270" w:type="dxa"/>
            <w:tcBorders>
              <w:top w:val="single" w:sz="4" w:space="0" w:color="auto"/>
              <w:left w:val="single" w:sz="4" w:space="0" w:color="auto"/>
              <w:bottom w:val="single" w:sz="4" w:space="0" w:color="auto"/>
              <w:right w:val="single" w:sz="4" w:space="0" w:color="auto"/>
            </w:tcBorders>
            <w:shd w:val="clear" w:color="auto" w:fill="FFC41E"/>
          </w:tcPr>
          <w:p w14:paraId="5AFF1B18" w14:textId="77777777" w:rsidR="000D2F60" w:rsidRDefault="000D2F60" w:rsidP="0096581F">
            <w:pPr>
              <w:spacing w:after="0"/>
            </w:pPr>
            <w:r>
              <w:t>Voorwerp</w:t>
            </w:r>
          </w:p>
        </w:tc>
        <w:tc>
          <w:tcPr>
            <w:tcW w:w="1635" w:type="dxa"/>
            <w:tcBorders>
              <w:top w:val="single" w:sz="4" w:space="0" w:color="auto"/>
              <w:left w:val="single" w:sz="4" w:space="0" w:color="auto"/>
              <w:bottom w:val="single" w:sz="4" w:space="0" w:color="auto"/>
              <w:right w:val="single" w:sz="4" w:space="0" w:color="auto"/>
            </w:tcBorders>
            <w:shd w:val="clear" w:color="auto" w:fill="FFC41E"/>
          </w:tcPr>
          <w:p w14:paraId="5AFF1B19" w14:textId="77777777" w:rsidR="000D2F60" w:rsidRDefault="000B54E2" w:rsidP="0096581F">
            <w:pPr>
              <w:spacing w:after="0"/>
            </w:pPr>
            <w:r>
              <w:t>Andere entiteit in de zin van artikel 73, eerste lid, van het KB van 18 april 2017 (JA/NEE)*.</w:t>
            </w:r>
          </w:p>
        </w:tc>
      </w:tr>
      <w:tr w:rsidR="000D2F60" w14:paraId="5AFF1B1F" w14:textId="77777777" w:rsidTr="000B54E2">
        <w:trPr>
          <w:trHeight w:val="525"/>
        </w:trPr>
        <w:tc>
          <w:tcPr>
            <w:tcW w:w="2115" w:type="dxa"/>
            <w:tcBorders>
              <w:top w:val="single" w:sz="4" w:space="0" w:color="auto"/>
              <w:left w:val="single" w:sz="4" w:space="0" w:color="auto"/>
              <w:bottom w:val="single" w:sz="4" w:space="0" w:color="auto"/>
              <w:right w:val="single" w:sz="4" w:space="0" w:color="auto"/>
            </w:tcBorders>
          </w:tcPr>
          <w:p w14:paraId="5AFF1B1B"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1C" w14:textId="77777777" w:rsidR="000D2F60" w:rsidRDefault="000D2F60" w:rsidP="00FE56F5">
            <w:pPr>
              <w:spacing w:after="0"/>
            </w:pPr>
          </w:p>
        </w:tc>
        <w:tc>
          <w:tcPr>
            <w:tcW w:w="2270" w:type="dxa"/>
            <w:tcBorders>
              <w:top w:val="single" w:sz="4" w:space="0" w:color="auto"/>
              <w:left w:val="single" w:sz="4" w:space="0" w:color="auto"/>
              <w:bottom w:val="single" w:sz="4" w:space="0" w:color="auto"/>
              <w:right w:val="single" w:sz="4" w:space="0" w:color="auto"/>
            </w:tcBorders>
          </w:tcPr>
          <w:p w14:paraId="5AFF1B1D" w14:textId="77777777" w:rsidR="000D2F60" w:rsidRDefault="000D2F60" w:rsidP="00FE56F5">
            <w:pPr>
              <w:spacing w:after="0"/>
            </w:pPr>
          </w:p>
        </w:tc>
        <w:tc>
          <w:tcPr>
            <w:tcW w:w="1635" w:type="dxa"/>
            <w:tcBorders>
              <w:top w:val="single" w:sz="4" w:space="0" w:color="auto"/>
              <w:left w:val="single" w:sz="4" w:space="0" w:color="auto"/>
              <w:bottom w:val="single" w:sz="4" w:space="0" w:color="auto"/>
              <w:right w:val="single" w:sz="4" w:space="0" w:color="auto"/>
            </w:tcBorders>
          </w:tcPr>
          <w:p w14:paraId="5AFF1B1E" w14:textId="77777777" w:rsidR="000D2F60" w:rsidRDefault="000D2F60" w:rsidP="00FE56F5">
            <w:pPr>
              <w:spacing w:after="0"/>
            </w:pPr>
          </w:p>
        </w:tc>
      </w:tr>
      <w:tr w:rsidR="000D2F60" w14:paraId="5AFF1B24" w14:textId="77777777" w:rsidTr="000B54E2">
        <w:trPr>
          <w:trHeight w:val="547"/>
        </w:trPr>
        <w:tc>
          <w:tcPr>
            <w:tcW w:w="2115" w:type="dxa"/>
            <w:tcBorders>
              <w:top w:val="single" w:sz="4" w:space="0" w:color="auto"/>
              <w:left w:val="single" w:sz="4" w:space="0" w:color="auto"/>
              <w:bottom w:val="single" w:sz="4" w:space="0" w:color="auto"/>
              <w:right w:val="single" w:sz="4" w:space="0" w:color="auto"/>
            </w:tcBorders>
          </w:tcPr>
          <w:p w14:paraId="5AFF1B20"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21" w14:textId="77777777" w:rsidR="000D2F60" w:rsidRDefault="000D2F60" w:rsidP="00FE56F5">
            <w:pPr>
              <w:spacing w:after="0"/>
            </w:pPr>
          </w:p>
        </w:tc>
        <w:tc>
          <w:tcPr>
            <w:tcW w:w="2270" w:type="dxa"/>
            <w:tcBorders>
              <w:top w:val="single" w:sz="4" w:space="0" w:color="auto"/>
              <w:left w:val="single" w:sz="4" w:space="0" w:color="auto"/>
              <w:bottom w:val="single" w:sz="4" w:space="0" w:color="auto"/>
              <w:right w:val="single" w:sz="4" w:space="0" w:color="auto"/>
            </w:tcBorders>
          </w:tcPr>
          <w:p w14:paraId="5AFF1B22" w14:textId="77777777" w:rsidR="000D2F60" w:rsidRDefault="000D2F60" w:rsidP="00FE56F5">
            <w:pPr>
              <w:spacing w:after="0"/>
            </w:pPr>
          </w:p>
        </w:tc>
        <w:tc>
          <w:tcPr>
            <w:tcW w:w="1635" w:type="dxa"/>
            <w:tcBorders>
              <w:top w:val="single" w:sz="4" w:space="0" w:color="auto"/>
              <w:left w:val="single" w:sz="4" w:space="0" w:color="auto"/>
              <w:bottom w:val="single" w:sz="4" w:space="0" w:color="auto"/>
              <w:right w:val="single" w:sz="4" w:space="0" w:color="auto"/>
            </w:tcBorders>
          </w:tcPr>
          <w:p w14:paraId="5AFF1B23" w14:textId="77777777" w:rsidR="000D2F60" w:rsidRDefault="000D2F60" w:rsidP="00FE56F5">
            <w:pPr>
              <w:spacing w:after="0"/>
            </w:pPr>
          </w:p>
        </w:tc>
      </w:tr>
      <w:tr w:rsidR="000D2F60" w14:paraId="5AFF1B29" w14:textId="77777777" w:rsidTr="000B54E2">
        <w:trPr>
          <w:trHeight w:val="569"/>
        </w:trPr>
        <w:tc>
          <w:tcPr>
            <w:tcW w:w="2115" w:type="dxa"/>
            <w:tcBorders>
              <w:top w:val="single" w:sz="4" w:space="0" w:color="auto"/>
              <w:left w:val="single" w:sz="4" w:space="0" w:color="auto"/>
              <w:bottom w:val="single" w:sz="4" w:space="0" w:color="auto"/>
              <w:right w:val="single" w:sz="4" w:space="0" w:color="auto"/>
            </w:tcBorders>
          </w:tcPr>
          <w:p w14:paraId="5AFF1B25"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26" w14:textId="77777777" w:rsidR="000D2F60" w:rsidRDefault="000D2F60" w:rsidP="00FE56F5">
            <w:pPr>
              <w:spacing w:after="0"/>
            </w:pPr>
          </w:p>
        </w:tc>
        <w:tc>
          <w:tcPr>
            <w:tcW w:w="2270" w:type="dxa"/>
            <w:tcBorders>
              <w:top w:val="single" w:sz="4" w:space="0" w:color="auto"/>
              <w:left w:val="single" w:sz="4" w:space="0" w:color="auto"/>
              <w:bottom w:val="single" w:sz="4" w:space="0" w:color="auto"/>
              <w:right w:val="single" w:sz="4" w:space="0" w:color="auto"/>
            </w:tcBorders>
          </w:tcPr>
          <w:p w14:paraId="5AFF1B27" w14:textId="77777777" w:rsidR="000D2F60" w:rsidRDefault="000D2F60" w:rsidP="00FE56F5">
            <w:pPr>
              <w:spacing w:after="0"/>
            </w:pPr>
          </w:p>
        </w:tc>
        <w:tc>
          <w:tcPr>
            <w:tcW w:w="1635" w:type="dxa"/>
            <w:tcBorders>
              <w:top w:val="single" w:sz="4" w:space="0" w:color="auto"/>
              <w:left w:val="single" w:sz="4" w:space="0" w:color="auto"/>
              <w:bottom w:val="single" w:sz="4" w:space="0" w:color="auto"/>
              <w:right w:val="single" w:sz="4" w:space="0" w:color="auto"/>
            </w:tcBorders>
          </w:tcPr>
          <w:p w14:paraId="5AFF1B28" w14:textId="77777777" w:rsidR="000D2F60" w:rsidRDefault="000D2F60" w:rsidP="00FE56F5">
            <w:pPr>
              <w:spacing w:after="0"/>
            </w:pPr>
          </w:p>
        </w:tc>
      </w:tr>
      <w:tr w:rsidR="000D2F60" w14:paraId="5AFF1B2E" w14:textId="77777777" w:rsidTr="000B54E2">
        <w:trPr>
          <w:trHeight w:val="549"/>
        </w:trPr>
        <w:tc>
          <w:tcPr>
            <w:tcW w:w="2115" w:type="dxa"/>
            <w:tcBorders>
              <w:top w:val="single" w:sz="4" w:space="0" w:color="auto"/>
              <w:left w:val="single" w:sz="4" w:space="0" w:color="auto"/>
              <w:bottom w:val="single" w:sz="4" w:space="0" w:color="auto"/>
              <w:right w:val="single" w:sz="4" w:space="0" w:color="auto"/>
            </w:tcBorders>
          </w:tcPr>
          <w:p w14:paraId="5AFF1B2A"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2B" w14:textId="77777777" w:rsidR="000D2F60" w:rsidRDefault="000D2F60" w:rsidP="00FE56F5">
            <w:pPr>
              <w:spacing w:after="0"/>
            </w:pPr>
          </w:p>
        </w:tc>
        <w:tc>
          <w:tcPr>
            <w:tcW w:w="2270" w:type="dxa"/>
            <w:tcBorders>
              <w:top w:val="single" w:sz="4" w:space="0" w:color="auto"/>
              <w:left w:val="single" w:sz="4" w:space="0" w:color="auto"/>
              <w:bottom w:val="single" w:sz="4" w:space="0" w:color="auto"/>
              <w:right w:val="single" w:sz="4" w:space="0" w:color="auto"/>
            </w:tcBorders>
          </w:tcPr>
          <w:p w14:paraId="5AFF1B2C" w14:textId="77777777" w:rsidR="000D2F60" w:rsidRDefault="000D2F60" w:rsidP="00FE56F5">
            <w:pPr>
              <w:spacing w:after="0"/>
            </w:pPr>
          </w:p>
        </w:tc>
        <w:tc>
          <w:tcPr>
            <w:tcW w:w="1635" w:type="dxa"/>
            <w:tcBorders>
              <w:top w:val="single" w:sz="4" w:space="0" w:color="auto"/>
              <w:left w:val="single" w:sz="4" w:space="0" w:color="auto"/>
              <w:bottom w:val="single" w:sz="4" w:space="0" w:color="auto"/>
              <w:right w:val="single" w:sz="4" w:space="0" w:color="auto"/>
            </w:tcBorders>
          </w:tcPr>
          <w:p w14:paraId="5AFF1B2D" w14:textId="77777777" w:rsidR="000D2F60" w:rsidRDefault="000D2F60" w:rsidP="00FE56F5">
            <w:pPr>
              <w:spacing w:after="0"/>
            </w:pPr>
          </w:p>
        </w:tc>
      </w:tr>
      <w:tr w:rsidR="000D2F60" w14:paraId="5AFF1B33" w14:textId="77777777" w:rsidTr="000B54E2">
        <w:trPr>
          <w:trHeight w:val="557"/>
        </w:trPr>
        <w:tc>
          <w:tcPr>
            <w:tcW w:w="2115" w:type="dxa"/>
            <w:tcBorders>
              <w:top w:val="single" w:sz="4" w:space="0" w:color="auto"/>
              <w:left w:val="single" w:sz="4" w:space="0" w:color="auto"/>
              <w:bottom w:val="single" w:sz="4" w:space="0" w:color="auto"/>
              <w:right w:val="single" w:sz="4" w:space="0" w:color="auto"/>
            </w:tcBorders>
          </w:tcPr>
          <w:p w14:paraId="5AFF1B2F"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30" w14:textId="77777777" w:rsidR="000D2F60" w:rsidRDefault="000D2F60" w:rsidP="00FE56F5">
            <w:pPr>
              <w:spacing w:after="0"/>
            </w:pPr>
          </w:p>
        </w:tc>
        <w:tc>
          <w:tcPr>
            <w:tcW w:w="2270" w:type="dxa"/>
            <w:tcBorders>
              <w:top w:val="single" w:sz="4" w:space="0" w:color="auto"/>
              <w:left w:val="single" w:sz="4" w:space="0" w:color="auto"/>
              <w:bottom w:val="single" w:sz="4" w:space="0" w:color="auto"/>
              <w:right w:val="single" w:sz="4" w:space="0" w:color="auto"/>
            </w:tcBorders>
          </w:tcPr>
          <w:p w14:paraId="5AFF1B31" w14:textId="77777777" w:rsidR="000D2F60" w:rsidRDefault="000D2F60" w:rsidP="00FE56F5">
            <w:pPr>
              <w:spacing w:after="0"/>
            </w:pPr>
          </w:p>
        </w:tc>
        <w:tc>
          <w:tcPr>
            <w:tcW w:w="1635" w:type="dxa"/>
            <w:tcBorders>
              <w:top w:val="single" w:sz="4" w:space="0" w:color="auto"/>
              <w:left w:val="single" w:sz="4" w:space="0" w:color="auto"/>
              <w:bottom w:val="single" w:sz="4" w:space="0" w:color="auto"/>
              <w:right w:val="single" w:sz="4" w:space="0" w:color="auto"/>
            </w:tcBorders>
          </w:tcPr>
          <w:p w14:paraId="5AFF1B32" w14:textId="77777777" w:rsidR="000D2F60" w:rsidRDefault="000D2F60" w:rsidP="00FE56F5">
            <w:pPr>
              <w:spacing w:after="0"/>
            </w:pPr>
          </w:p>
        </w:tc>
      </w:tr>
    </w:tbl>
    <w:p w14:paraId="5AFF1B34" w14:textId="77777777" w:rsidR="00B97348" w:rsidRPr="00FE3866" w:rsidRDefault="00B97348" w:rsidP="00FE56F5">
      <w:pPr>
        <w:pStyle w:val="Corpsdetexte"/>
        <w:spacing w:before="60" w:after="60" w:line="276" w:lineRule="auto"/>
        <w:rPr>
          <w:rFonts w:ascii="Georgia" w:eastAsia="Calibri" w:hAnsi="Georgia" w:cs="Times New Roman"/>
          <w:color w:val="585756"/>
          <w:szCs w:val="22"/>
        </w:rPr>
      </w:pPr>
    </w:p>
    <w:p w14:paraId="5AFF1B35" w14:textId="0EF722DE" w:rsidR="005A38C8" w:rsidRDefault="000B54E2" w:rsidP="00FE56F5">
      <w:r>
        <w:t>* Overeenkomstig artikel 73 van het KB van 18 april 2017 moet een ondernemer die een beroep wenst te doen op de capaciteiten van andere entiteiten (met name onderaannemers of onafhankelijke dochterondernemingen) met betrekking tot de criteria inzake technische en professionele bekwaamheid (zie 3.4.7.2 Selectiecriteria), de aanbestedende overheid het bewijs leveren dat hij over de nodige middelen zal beschikken, met name door overlegging van de verbintenis daartoe van deze entiteiten.</w:t>
      </w:r>
    </w:p>
    <w:p w14:paraId="5AFF1B38" w14:textId="77777777" w:rsidR="00B97348" w:rsidRDefault="00B97348" w:rsidP="00FE56F5">
      <w:pPr>
        <w:spacing w:after="0"/>
        <w:rPr>
          <w:kern w:val="18"/>
          <w:sz w:val="20"/>
        </w:rPr>
      </w:pPr>
      <w:r>
        <w:br w:type="page"/>
      </w:r>
    </w:p>
    <w:p w14:paraId="5AFF1B39" w14:textId="5AD5671B" w:rsidR="00FC5907" w:rsidRPr="006542C5" w:rsidRDefault="00FC5907" w:rsidP="00FE56F5">
      <w:pPr>
        <w:pStyle w:val="Titre2"/>
        <w:spacing w:line="276" w:lineRule="auto"/>
      </w:pPr>
      <w:bookmarkStart w:id="200" w:name="_Toc52268503"/>
      <w:bookmarkStart w:id="201" w:name="_Toc188536279"/>
      <w:r>
        <w:lastRenderedPageBreak/>
        <w:t>Verklaring op erewoord – Ui</w:t>
      </w:r>
      <w:r w:rsidR="00FE3866">
        <w:t>t</w:t>
      </w:r>
      <w:r>
        <w:t>sluitingsgronden</w:t>
      </w:r>
      <w:bookmarkEnd w:id="200"/>
      <w:r>
        <w:t xml:space="preserve"> (in te vullen door elkeen)</w:t>
      </w:r>
      <w:bookmarkEnd w:id="201"/>
      <w:r>
        <w:t xml:space="preserve"> </w:t>
      </w:r>
    </w:p>
    <w:p w14:paraId="41FEEDB4" w14:textId="77777777" w:rsidR="00192673" w:rsidRPr="000B2322" w:rsidRDefault="00192673" w:rsidP="00192673">
      <w:pPr>
        <w:pStyle w:val="paragraph"/>
        <w:spacing w:before="0" w:beforeAutospacing="0" w:after="0" w:afterAutospacing="0"/>
        <w:jc w:val="both"/>
        <w:textAlignment w:val="baseline"/>
        <w:rPr>
          <w:rStyle w:val="eop"/>
          <w:rFonts w:ascii="Georgia" w:hAnsi="Georgia" w:cs="Segoe UI"/>
          <w:color w:val="767171" w:themeColor="background2" w:themeShade="80"/>
          <w:sz w:val="20"/>
          <w:szCs w:val="20"/>
        </w:rPr>
      </w:pPr>
      <w:r>
        <w:rPr>
          <w:color w:val="767171" w:themeColor="background2" w:themeShade="80"/>
          <w:sz w:val="20"/>
        </w:rPr>
        <w:t>Hierbij verklaar ik / verklaren wij, handelend in mijn/onze hoedanigheid van rechtsgeldig(e) vertegenwoordiger(s) van bovenvermelde inschrijver, dat de inschrijver zich niet in een van volgende uitsluitingsgevallen bevindt:</w:t>
      </w:r>
      <w:r>
        <w:rPr>
          <w:rStyle w:val="eop"/>
          <w:rFonts w:ascii="Georgia" w:hAnsi="Georgia"/>
          <w:color w:val="767171" w:themeColor="background2" w:themeShade="80"/>
          <w:sz w:val="20"/>
        </w:rPr>
        <w:t> </w:t>
      </w:r>
    </w:p>
    <w:p w14:paraId="6BF1F8AA" w14:textId="77777777" w:rsidR="00192673" w:rsidRPr="000B2322" w:rsidRDefault="00192673" w:rsidP="00192673">
      <w:pPr>
        <w:pStyle w:val="paragraph"/>
        <w:spacing w:before="0" w:beforeAutospacing="0" w:after="0" w:afterAutospacing="0"/>
        <w:jc w:val="both"/>
        <w:textAlignment w:val="baseline"/>
        <w:rPr>
          <w:rFonts w:ascii="Georgia" w:hAnsi="Georgia" w:cs="Segoe UI"/>
          <w:color w:val="767171" w:themeColor="background2" w:themeShade="80"/>
          <w:sz w:val="20"/>
          <w:szCs w:val="20"/>
        </w:rPr>
      </w:pPr>
    </w:p>
    <w:p w14:paraId="3CDD8FA3" w14:textId="77777777" w:rsidR="00192673" w:rsidRPr="000B2322" w:rsidRDefault="00192673" w:rsidP="00192673">
      <w:pPr>
        <w:pStyle w:val="paragraph"/>
        <w:numPr>
          <w:ilvl w:val="0"/>
          <w:numId w:val="57"/>
        </w:numPr>
        <w:spacing w:before="0" w:beforeAutospacing="0" w:after="0" w:afterAutospacing="0"/>
        <w:textAlignment w:val="baseline"/>
        <w:rPr>
          <w:rFonts w:ascii="Georgia" w:hAnsi="Georgia" w:cs="Segoe UI"/>
          <w:color w:val="767171" w:themeColor="background2" w:themeShade="80"/>
          <w:sz w:val="20"/>
          <w:szCs w:val="20"/>
        </w:rPr>
      </w:pPr>
      <w:r>
        <w:rPr>
          <w:rStyle w:val="normaltextrun"/>
          <w:rFonts w:ascii="Georgia" w:hAnsi="Georgia"/>
          <w:color w:val="767171" w:themeColor="background2" w:themeShade="80"/>
          <w:sz w:val="20"/>
        </w:rPr>
        <w:t>De inschrijver of een van zijn directeurs is bij een rechterlijke beslissing met kracht van gewijsde veroordeeld voor een van de volgende strafbare feiten:</w:t>
      </w:r>
      <w:r>
        <w:rPr>
          <w:rStyle w:val="eop"/>
          <w:rFonts w:ascii="Georgia" w:hAnsi="Georgia"/>
          <w:color w:val="767171" w:themeColor="background2" w:themeShade="80"/>
          <w:sz w:val="20"/>
        </w:rPr>
        <w:t> </w:t>
      </w:r>
    </w:p>
    <w:p w14:paraId="1ADC400D" w14:textId="77777777" w:rsidR="00192673" w:rsidRPr="000B2322" w:rsidRDefault="00192673" w:rsidP="00192673">
      <w:pPr>
        <w:pStyle w:val="paragraph"/>
        <w:spacing w:before="0" w:beforeAutospacing="0" w:after="0" w:afterAutospacing="0"/>
        <w:ind w:left="410" w:firstLine="705"/>
        <w:jc w:val="both"/>
        <w:textAlignment w:val="baseline"/>
        <w:rPr>
          <w:rFonts w:ascii="Georgia" w:hAnsi="Georgia" w:cs="Segoe UI"/>
          <w:color w:val="767171" w:themeColor="background2" w:themeShade="80"/>
          <w:sz w:val="20"/>
          <w:szCs w:val="20"/>
        </w:rPr>
      </w:pPr>
      <w:r>
        <w:rPr>
          <w:rFonts w:ascii="Georgia" w:hAnsi="Georgia"/>
          <w:color w:val="767171" w:themeColor="background2" w:themeShade="80"/>
          <w:sz w:val="20"/>
        </w:rPr>
        <w:t>1°</w:t>
      </w:r>
      <w:r>
        <w:rPr>
          <w:rFonts w:ascii="Georgia" w:hAnsi="Georgia"/>
          <w:color w:val="767171" w:themeColor="background2" w:themeShade="80"/>
          <w:sz w:val="20"/>
        </w:rPr>
        <w:tab/>
        <w:t>deelname aan een criminele organisatie;</w:t>
      </w:r>
      <w:r>
        <w:rPr>
          <w:rStyle w:val="eop"/>
          <w:rFonts w:ascii="Georgia" w:hAnsi="Georgia"/>
          <w:color w:val="767171" w:themeColor="background2" w:themeShade="80"/>
          <w:sz w:val="20"/>
        </w:rPr>
        <w:t> </w:t>
      </w:r>
    </w:p>
    <w:p w14:paraId="0E91F26A" w14:textId="77777777" w:rsidR="00192673" w:rsidRPr="000B2322" w:rsidRDefault="00192673" w:rsidP="00192673">
      <w:pPr>
        <w:pStyle w:val="paragraph"/>
        <w:spacing w:before="0" w:beforeAutospacing="0" w:after="0" w:afterAutospacing="0"/>
        <w:ind w:left="410" w:firstLine="705"/>
        <w:jc w:val="both"/>
        <w:textAlignment w:val="baseline"/>
        <w:rPr>
          <w:rFonts w:ascii="Georgia" w:hAnsi="Georgia" w:cs="Segoe UI"/>
          <w:color w:val="767171" w:themeColor="background2" w:themeShade="80"/>
          <w:sz w:val="20"/>
          <w:szCs w:val="20"/>
        </w:rPr>
      </w:pPr>
      <w:r>
        <w:rPr>
          <w:rFonts w:ascii="Georgia" w:hAnsi="Georgia"/>
          <w:color w:val="767171" w:themeColor="background2" w:themeShade="80"/>
          <w:sz w:val="20"/>
        </w:rPr>
        <w:t>2°</w:t>
      </w:r>
      <w:r>
        <w:rPr>
          <w:rFonts w:ascii="Georgia" w:hAnsi="Georgia"/>
          <w:color w:val="767171" w:themeColor="background2" w:themeShade="80"/>
          <w:sz w:val="20"/>
        </w:rPr>
        <w:tab/>
        <w:t>corruptie;</w:t>
      </w:r>
      <w:r>
        <w:rPr>
          <w:rStyle w:val="eop"/>
          <w:rFonts w:ascii="Georgia" w:hAnsi="Georgia"/>
          <w:color w:val="767171" w:themeColor="background2" w:themeShade="80"/>
          <w:sz w:val="20"/>
        </w:rPr>
        <w:t> </w:t>
      </w:r>
    </w:p>
    <w:p w14:paraId="100D8F1F" w14:textId="77777777" w:rsidR="00192673" w:rsidRPr="000B2322" w:rsidRDefault="00192673" w:rsidP="00192673">
      <w:pPr>
        <w:pStyle w:val="paragraph"/>
        <w:spacing w:before="0" w:beforeAutospacing="0" w:after="0" w:afterAutospacing="0"/>
        <w:ind w:left="410" w:firstLine="705"/>
        <w:jc w:val="both"/>
        <w:textAlignment w:val="baseline"/>
        <w:rPr>
          <w:rFonts w:ascii="Georgia" w:hAnsi="Georgia" w:cs="Segoe UI"/>
          <w:color w:val="767171" w:themeColor="background2" w:themeShade="80"/>
          <w:sz w:val="20"/>
          <w:szCs w:val="20"/>
        </w:rPr>
      </w:pPr>
      <w:r>
        <w:rPr>
          <w:rFonts w:ascii="Georgia" w:hAnsi="Georgia"/>
          <w:color w:val="767171" w:themeColor="background2" w:themeShade="80"/>
          <w:sz w:val="20"/>
        </w:rPr>
        <w:t>3°</w:t>
      </w:r>
      <w:r>
        <w:rPr>
          <w:rFonts w:ascii="Georgia" w:hAnsi="Georgia"/>
          <w:color w:val="767171" w:themeColor="background2" w:themeShade="80"/>
          <w:sz w:val="20"/>
        </w:rPr>
        <w:tab/>
        <w:t>fraude;</w:t>
      </w:r>
      <w:r>
        <w:rPr>
          <w:rStyle w:val="eop"/>
          <w:rFonts w:ascii="Georgia" w:hAnsi="Georgia"/>
          <w:color w:val="767171" w:themeColor="background2" w:themeShade="80"/>
          <w:sz w:val="20"/>
        </w:rPr>
        <w:t> </w:t>
      </w:r>
    </w:p>
    <w:p w14:paraId="73385E18" w14:textId="77777777" w:rsidR="00192673" w:rsidRPr="000B2322" w:rsidRDefault="00192673" w:rsidP="00192673">
      <w:pPr>
        <w:pStyle w:val="paragraph"/>
        <w:spacing w:before="0" w:beforeAutospacing="0" w:after="0" w:afterAutospacing="0"/>
        <w:ind w:left="1115"/>
        <w:jc w:val="both"/>
        <w:textAlignment w:val="baseline"/>
        <w:rPr>
          <w:rFonts w:ascii="Georgia" w:hAnsi="Georgia" w:cs="Segoe UI"/>
          <w:color w:val="767171" w:themeColor="background2" w:themeShade="80"/>
          <w:sz w:val="20"/>
          <w:szCs w:val="20"/>
        </w:rPr>
      </w:pPr>
      <w:r>
        <w:rPr>
          <w:rFonts w:ascii="Georgia" w:hAnsi="Georgia"/>
          <w:color w:val="767171" w:themeColor="background2" w:themeShade="80"/>
          <w:sz w:val="20"/>
        </w:rPr>
        <w:t>4°</w:t>
      </w:r>
      <w:r>
        <w:rPr>
          <w:rFonts w:ascii="Georgia" w:hAnsi="Georgia"/>
          <w:color w:val="767171" w:themeColor="background2" w:themeShade="80"/>
          <w:sz w:val="20"/>
        </w:rPr>
        <w:tab/>
        <w:t>terroristische misdrijven of strafbare feiten in verband met terroristische activiteiten, dan wel uitlokking van, medeplichtigheid aan of poging tot het plegen van een dergelijk misdrijf of strafbaar feit;</w:t>
      </w:r>
      <w:r>
        <w:rPr>
          <w:rStyle w:val="eop"/>
          <w:rFonts w:ascii="Georgia" w:hAnsi="Georgia"/>
          <w:color w:val="767171" w:themeColor="background2" w:themeShade="80"/>
          <w:sz w:val="20"/>
        </w:rPr>
        <w:t> </w:t>
      </w:r>
    </w:p>
    <w:p w14:paraId="547EA3A5" w14:textId="77777777" w:rsidR="00192673" w:rsidRPr="000B2322" w:rsidRDefault="00192673" w:rsidP="00192673">
      <w:pPr>
        <w:pStyle w:val="paragraph"/>
        <w:spacing w:before="0" w:beforeAutospacing="0" w:after="0" w:afterAutospacing="0"/>
        <w:ind w:left="410" w:firstLine="705"/>
        <w:jc w:val="both"/>
        <w:textAlignment w:val="baseline"/>
        <w:rPr>
          <w:rFonts w:ascii="Georgia" w:hAnsi="Georgia" w:cs="Segoe UI"/>
          <w:color w:val="767171" w:themeColor="background2" w:themeShade="80"/>
          <w:sz w:val="20"/>
          <w:szCs w:val="20"/>
        </w:rPr>
      </w:pPr>
      <w:r>
        <w:rPr>
          <w:rFonts w:ascii="Georgia" w:hAnsi="Georgia"/>
          <w:color w:val="767171" w:themeColor="background2" w:themeShade="80"/>
          <w:sz w:val="20"/>
        </w:rPr>
        <w:t>5°</w:t>
      </w:r>
      <w:r>
        <w:rPr>
          <w:rFonts w:ascii="Georgia" w:hAnsi="Georgia"/>
          <w:color w:val="767171" w:themeColor="background2" w:themeShade="80"/>
          <w:sz w:val="20"/>
        </w:rPr>
        <w:tab/>
        <w:t>witwassen van geld en financiering van terrorisme;</w:t>
      </w:r>
      <w:r>
        <w:rPr>
          <w:rStyle w:val="eop"/>
          <w:rFonts w:ascii="Georgia" w:hAnsi="Georgia"/>
          <w:color w:val="767171" w:themeColor="background2" w:themeShade="80"/>
          <w:sz w:val="20"/>
        </w:rPr>
        <w:t> </w:t>
      </w:r>
    </w:p>
    <w:p w14:paraId="1958E48F" w14:textId="77777777" w:rsidR="00192673" w:rsidRPr="000B2322" w:rsidRDefault="00192673" w:rsidP="00192673">
      <w:pPr>
        <w:pStyle w:val="paragraph"/>
        <w:spacing w:before="0" w:beforeAutospacing="0" w:after="0" w:afterAutospacing="0"/>
        <w:ind w:left="410" w:firstLine="705"/>
        <w:jc w:val="both"/>
        <w:textAlignment w:val="baseline"/>
        <w:rPr>
          <w:rFonts w:ascii="Georgia" w:hAnsi="Georgia" w:cs="Segoe UI"/>
          <w:color w:val="767171" w:themeColor="background2" w:themeShade="80"/>
          <w:sz w:val="20"/>
          <w:szCs w:val="20"/>
        </w:rPr>
      </w:pPr>
      <w:r>
        <w:rPr>
          <w:rStyle w:val="normaltextrun"/>
          <w:rFonts w:ascii="Georgia" w:hAnsi="Georgia"/>
          <w:color w:val="767171" w:themeColor="background2" w:themeShade="80"/>
          <w:sz w:val="20"/>
        </w:rPr>
        <w:t>6°</w:t>
      </w:r>
      <w:r>
        <w:rPr>
          <w:rStyle w:val="normaltextrun"/>
          <w:rFonts w:ascii="Georgia" w:hAnsi="Georgia"/>
          <w:color w:val="767171" w:themeColor="background2" w:themeShade="80"/>
          <w:sz w:val="20"/>
        </w:rPr>
        <w:tab/>
      </w:r>
      <w:r>
        <w:rPr>
          <w:rStyle w:val="normaltextrun"/>
          <w:rFonts w:ascii="Georgia" w:hAnsi="Georgia"/>
          <w:b/>
          <w:bCs/>
          <w:color w:val="767171" w:themeColor="background2" w:themeShade="80"/>
          <w:sz w:val="20"/>
        </w:rPr>
        <w:t>kinderarbeid</w:t>
      </w:r>
      <w:r>
        <w:rPr>
          <w:rStyle w:val="normaltextrun"/>
          <w:rFonts w:ascii="Georgia" w:hAnsi="Georgia"/>
          <w:color w:val="767171" w:themeColor="background2" w:themeShade="80"/>
          <w:sz w:val="20"/>
        </w:rPr>
        <w:t xml:space="preserve"> en andere vormen van mensenhandel;</w:t>
      </w:r>
      <w:r>
        <w:rPr>
          <w:rStyle w:val="eop"/>
          <w:rFonts w:ascii="Georgia" w:hAnsi="Georgia"/>
          <w:color w:val="767171" w:themeColor="background2" w:themeShade="80"/>
          <w:sz w:val="20"/>
        </w:rPr>
        <w:t> </w:t>
      </w:r>
    </w:p>
    <w:p w14:paraId="0244FFD8" w14:textId="77777777" w:rsidR="00192673" w:rsidRPr="000B2322" w:rsidRDefault="00192673" w:rsidP="00192673">
      <w:pPr>
        <w:pStyle w:val="paragraph"/>
        <w:spacing w:before="0" w:beforeAutospacing="0" w:after="0" w:afterAutospacing="0"/>
        <w:ind w:left="410" w:firstLine="705"/>
        <w:jc w:val="both"/>
        <w:textAlignment w:val="baseline"/>
        <w:rPr>
          <w:rFonts w:ascii="Georgia" w:hAnsi="Georgia" w:cs="Segoe UI"/>
          <w:color w:val="767171" w:themeColor="background2" w:themeShade="80"/>
          <w:sz w:val="20"/>
          <w:szCs w:val="20"/>
        </w:rPr>
      </w:pPr>
      <w:r>
        <w:rPr>
          <w:rStyle w:val="normaltextrun"/>
          <w:rFonts w:ascii="Georgia" w:hAnsi="Georgia"/>
          <w:color w:val="767171" w:themeColor="background2" w:themeShade="80"/>
          <w:sz w:val="20"/>
        </w:rPr>
        <w:t>7°</w:t>
      </w:r>
      <w:r>
        <w:rPr>
          <w:rStyle w:val="normaltextrun"/>
          <w:rFonts w:ascii="Georgia" w:hAnsi="Georgia"/>
          <w:color w:val="767171" w:themeColor="background2" w:themeShade="80"/>
          <w:sz w:val="20"/>
        </w:rPr>
        <w:tab/>
        <w:t xml:space="preserve">het tewerkstellen van </w:t>
      </w:r>
      <w:r>
        <w:rPr>
          <w:rStyle w:val="normaltextrun"/>
          <w:rFonts w:ascii="Georgia" w:hAnsi="Georgia"/>
          <w:b/>
          <w:bCs/>
          <w:color w:val="767171" w:themeColor="background2" w:themeShade="80"/>
          <w:sz w:val="20"/>
        </w:rPr>
        <w:t>illegaal verblijvende</w:t>
      </w:r>
      <w:r>
        <w:rPr>
          <w:rStyle w:val="normaltextrun"/>
          <w:rFonts w:ascii="Georgia" w:hAnsi="Georgia"/>
          <w:color w:val="767171" w:themeColor="background2" w:themeShade="80"/>
          <w:sz w:val="20"/>
        </w:rPr>
        <w:t xml:space="preserve"> onderdanen van derde landen;</w:t>
      </w:r>
      <w:r>
        <w:rPr>
          <w:rStyle w:val="eop"/>
          <w:rFonts w:ascii="Georgia" w:hAnsi="Georgia"/>
          <w:color w:val="767171" w:themeColor="background2" w:themeShade="80"/>
          <w:sz w:val="20"/>
        </w:rPr>
        <w:t> </w:t>
      </w:r>
    </w:p>
    <w:p w14:paraId="2C17B64B" w14:textId="77777777" w:rsidR="00192673" w:rsidRPr="000B2322" w:rsidRDefault="00192673" w:rsidP="00192673">
      <w:pPr>
        <w:pStyle w:val="paragraph"/>
        <w:spacing w:before="0" w:beforeAutospacing="0" w:after="0" w:afterAutospacing="0"/>
        <w:ind w:left="410" w:firstLine="705"/>
        <w:jc w:val="both"/>
        <w:textAlignment w:val="baseline"/>
        <w:rPr>
          <w:rFonts w:ascii="Georgia" w:hAnsi="Georgia" w:cs="Segoe UI"/>
          <w:color w:val="767171" w:themeColor="background2" w:themeShade="80"/>
          <w:sz w:val="20"/>
          <w:szCs w:val="20"/>
        </w:rPr>
      </w:pPr>
      <w:r>
        <w:rPr>
          <w:rFonts w:ascii="Georgia" w:hAnsi="Georgia"/>
          <w:color w:val="767171" w:themeColor="background2" w:themeShade="80"/>
          <w:sz w:val="20"/>
        </w:rPr>
        <w:t>8°</w:t>
      </w:r>
      <w:r>
        <w:rPr>
          <w:rFonts w:ascii="Georgia" w:hAnsi="Georgia"/>
          <w:color w:val="767171" w:themeColor="background2" w:themeShade="80"/>
          <w:sz w:val="20"/>
        </w:rPr>
        <w:tab/>
        <w:t>oprichten van een offshore bedrijf</w:t>
      </w:r>
    </w:p>
    <w:p w14:paraId="24B93743" w14:textId="77777777" w:rsidR="00192673" w:rsidRPr="000B2322" w:rsidRDefault="00192673" w:rsidP="00192673">
      <w:pPr>
        <w:pStyle w:val="paragraph"/>
        <w:spacing w:before="0" w:beforeAutospacing="0" w:after="0" w:afterAutospacing="0"/>
        <w:ind w:left="705"/>
        <w:jc w:val="both"/>
        <w:textAlignment w:val="baseline"/>
        <w:rPr>
          <w:rStyle w:val="normaltextrun"/>
          <w:rFonts w:ascii="Georgia" w:hAnsi="Georgia" w:cs="Segoe UI"/>
          <w:color w:val="767171" w:themeColor="background2" w:themeShade="80"/>
          <w:sz w:val="20"/>
          <w:szCs w:val="20"/>
        </w:rPr>
      </w:pPr>
    </w:p>
    <w:p w14:paraId="7089D1EA" w14:textId="77777777" w:rsidR="00192673" w:rsidRPr="000B2322" w:rsidRDefault="00192673" w:rsidP="00192673">
      <w:pPr>
        <w:pStyle w:val="paragraph"/>
        <w:spacing w:before="0" w:beforeAutospacing="0" w:after="0" w:afterAutospacing="0"/>
        <w:ind w:left="705"/>
        <w:jc w:val="both"/>
        <w:textAlignment w:val="baseline"/>
        <w:rPr>
          <w:rFonts w:ascii="Georgia" w:hAnsi="Georgia" w:cs="Segoe UI"/>
          <w:color w:val="767171" w:themeColor="background2" w:themeShade="80"/>
          <w:sz w:val="20"/>
          <w:szCs w:val="20"/>
        </w:rPr>
      </w:pPr>
      <w:r>
        <w:rPr>
          <w:rStyle w:val="normaltextrun"/>
          <w:rFonts w:ascii="Georgia" w:hAnsi="Georgia"/>
          <w:color w:val="767171" w:themeColor="background2" w:themeShade="80"/>
          <w:sz w:val="20"/>
        </w:rPr>
        <w:t>De uitsluiting op basis van dit criterium geldt gedurende een periode van 5 jaar te rekenen vanaf de datum van het vonnis (of het einde van het strafbaar feit voor 7°).</w:t>
      </w:r>
      <w:r>
        <w:rPr>
          <w:rStyle w:val="eop"/>
          <w:rFonts w:ascii="Georgia" w:hAnsi="Georgia"/>
          <w:color w:val="767171" w:themeColor="background2" w:themeShade="80"/>
          <w:sz w:val="20"/>
        </w:rPr>
        <w:t> </w:t>
      </w:r>
    </w:p>
    <w:p w14:paraId="7246F045" w14:textId="77777777" w:rsidR="00192673" w:rsidRPr="000B2322" w:rsidRDefault="00192673" w:rsidP="00192673">
      <w:pPr>
        <w:pStyle w:val="paragraph"/>
        <w:spacing w:before="0" w:beforeAutospacing="0" w:after="0" w:afterAutospacing="0"/>
        <w:ind w:left="360"/>
        <w:jc w:val="both"/>
        <w:textAlignment w:val="baseline"/>
        <w:rPr>
          <w:rStyle w:val="normaltextrun"/>
          <w:rFonts w:ascii="Georgia" w:hAnsi="Georgia" w:cs="Segoe UI"/>
          <w:color w:val="767171" w:themeColor="background2" w:themeShade="80"/>
          <w:sz w:val="20"/>
          <w:szCs w:val="20"/>
        </w:rPr>
      </w:pPr>
    </w:p>
    <w:p w14:paraId="267C876C" w14:textId="77777777" w:rsidR="00192673" w:rsidRPr="000B2322" w:rsidRDefault="00192673" w:rsidP="00192673">
      <w:pPr>
        <w:pStyle w:val="paragraph"/>
        <w:numPr>
          <w:ilvl w:val="0"/>
          <w:numId w:val="52"/>
        </w:numPr>
        <w:spacing w:before="0" w:beforeAutospacing="0" w:after="0" w:afterAutospacing="0"/>
        <w:ind w:left="360" w:firstLine="0"/>
        <w:jc w:val="both"/>
        <w:textAlignment w:val="baseline"/>
        <w:rPr>
          <w:rFonts w:ascii="Georgia" w:hAnsi="Georgia" w:cs="Segoe UI"/>
          <w:color w:val="767171" w:themeColor="background2" w:themeShade="80"/>
          <w:sz w:val="20"/>
          <w:szCs w:val="20"/>
        </w:rPr>
      </w:pPr>
      <w:r>
        <w:rPr>
          <w:rFonts w:ascii="Georgia" w:hAnsi="Georgia"/>
          <w:color w:val="767171" w:themeColor="background2" w:themeShade="80"/>
          <w:sz w:val="20"/>
        </w:rPr>
        <w:t xml:space="preserve">De inschrijver voldoet niet aan zijn verplichtingen tot </w:t>
      </w:r>
      <w:r>
        <w:rPr>
          <w:rFonts w:ascii="Georgia" w:hAnsi="Georgia"/>
          <w:b/>
          <w:bCs/>
          <w:color w:val="767171" w:themeColor="background2" w:themeShade="80"/>
          <w:sz w:val="20"/>
          <w:u w:val="single"/>
        </w:rPr>
        <w:t>betaling van belastingen of socialezekerheidsbijdragen</w:t>
      </w:r>
      <w:r>
        <w:rPr>
          <w:rFonts w:ascii="Georgia" w:hAnsi="Georgia"/>
          <w:color w:val="767171" w:themeColor="background2" w:themeShade="80"/>
          <w:sz w:val="20"/>
        </w:rPr>
        <w:t>, d.w.z. dat hij een achterstallige betaling van meer dan 3.000 euro heeft, tenzij de inschrijver kan aantonen dat hij op de aanbestedende overheid één of meer schuldvorderingen bezit die zeker, opeisbaar en vrij van elke verbintenis tegenover derden zijn.</w:t>
      </w:r>
      <w:r>
        <w:rPr>
          <w:rStyle w:val="normaltextrun"/>
          <w:rFonts w:ascii="Georgia" w:hAnsi="Georgia"/>
          <w:color w:val="767171" w:themeColor="background2" w:themeShade="80"/>
          <w:sz w:val="20"/>
        </w:rPr>
        <w:t xml:space="preserve"> Deze schuldvorderingen moeten ten minste gelijk zijn aan de achterstallige afbetaling van de fiscale dan wel de sociale schulden.</w:t>
      </w:r>
      <w:r>
        <w:rPr>
          <w:rStyle w:val="eop"/>
          <w:rFonts w:ascii="Georgia" w:hAnsi="Georgia"/>
          <w:color w:val="767171" w:themeColor="background2" w:themeShade="80"/>
          <w:sz w:val="20"/>
        </w:rPr>
        <w:t> </w:t>
      </w:r>
    </w:p>
    <w:p w14:paraId="1263F38F" w14:textId="77777777" w:rsidR="00192673" w:rsidRPr="000B2322" w:rsidRDefault="00192673" w:rsidP="00192673">
      <w:pPr>
        <w:pStyle w:val="paragraph"/>
        <w:spacing w:before="0" w:beforeAutospacing="0" w:after="0" w:afterAutospacing="0"/>
        <w:ind w:left="720"/>
        <w:textAlignment w:val="baseline"/>
        <w:rPr>
          <w:rFonts w:ascii="Georgia" w:hAnsi="Georgia" w:cs="Segoe UI"/>
          <w:color w:val="767171" w:themeColor="background2" w:themeShade="80"/>
          <w:sz w:val="20"/>
          <w:szCs w:val="20"/>
        </w:rPr>
      </w:pPr>
      <w:r>
        <w:rPr>
          <w:rStyle w:val="eop"/>
          <w:rFonts w:ascii="Georgia" w:hAnsi="Georgia"/>
          <w:color w:val="767171" w:themeColor="background2" w:themeShade="80"/>
          <w:sz w:val="20"/>
        </w:rPr>
        <w:t> </w:t>
      </w:r>
    </w:p>
    <w:p w14:paraId="1F8366B4" w14:textId="77777777" w:rsidR="00192673" w:rsidRPr="000B2322" w:rsidRDefault="00192673" w:rsidP="00192673">
      <w:pPr>
        <w:pStyle w:val="paragraph"/>
        <w:numPr>
          <w:ilvl w:val="0"/>
          <w:numId w:val="53"/>
        </w:numPr>
        <w:spacing w:before="0" w:beforeAutospacing="0" w:after="0" w:afterAutospacing="0"/>
        <w:ind w:left="360" w:firstLine="0"/>
        <w:jc w:val="both"/>
        <w:textAlignment w:val="baseline"/>
        <w:rPr>
          <w:rFonts w:ascii="Georgia" w:hAnsi="Georgia" w:cs="Segoe UI"/>
          <w:color w:val="767171" w:themeColor="background2" w:themeShade="80"/>
          <w:sz w:val="20"/>
          <w:szCs w:val="20"/>
        </w:rPr>
      </w:pPr>
      <w:r>
        <w:rPr>
          <w:rFonts w:ascii="Georgia" w:hAnsi="Georgia"/>
          <w:color w:val="767171" w:themeColor="background2" w:themeShade="80"/>
          <w:sz w:val="20"/>
        </w:rPr>
        <w:t xml:space="preserve">De inschrijver verkeert in </w:t>
      </w:r>
      <w:r>
        <w:rPr>
          <w:rFonts w:ascii="Georgia" w:hAnsi="Georgia"/>
          <w:b/>
          <w:bCs/>
          <w:color w:val="767171" w:themeColor="background2" w:themeShade="80"/>
          <w:sz w:val="20"/>
          <w:u w:val="single"/>
        </w:rPr>
        <w:t>staat van faillissement of vereffening, heeft zijn werkzaamheden gestaakt, ondergaat een gerechtelijke reorganisatie</w:t>
      </w:r>
      <w:r>
        <w:rPr>
          <w:rFonts w:ascii="Georgia" w:hAnsi="Georgia"/>
          <w:color w:val="767171" w:themeColor="background2" w:themeShade="80"/>
          <w:sz w:val="20"/>
        </w:rPr>
        <w:t>, heeft aangifte gedaan van zijn faillissement, maakt het voorwerp uit van een procedure van vereffening of gerechtelijke reorganisatie, of verkeert in een vergelijkbare toestand ingevolge een soortgelijke procedure die in andere nationale reglementeringen bestaat.</w:t>
      </w:r>
      <w:r>
        <w:rPr>
          <w:rStyle w:val="eop"/>
          <w:rFonts w:ascii="Georgia" w:hAnsi="Georgia"/>
          <w:color w:val="767171" w:themeColor="background2" w:themeShade="80"/>
          <w:sz w:val="20"/>
        </w:rPr>
        <w:t> </w:t>
      </w:r>
    </w:p>
    <w:p w14:paraId="0F07D23F" w14:textId="77777777" w:rsidR="00192673" w:rsidRPr="000B2322" w:rsidRDefault="00192673" w:rsidP="00192673">
      <w:pPr>
        <w:pStyle w:val="paragraph"/>
        <w:spacing w:before="0" w:beforeAutospacing="0" w:after="0" w:afterAutospacing="0"/>
        <w:ind w:left="720"/>
        <w:textAlignment w:val="baseline"/>
        <w:rPr>
          <w:rFonts w:ascii="Georgia" w:hAnsi="Georgia" w:cs="Segoe UI"/>
          <w:color w:val="767171" w:themeColor="background2" w:themeShade="80"/>
          <w:sz w:val="20"/>
          <w:szCs w:val="20"/>
        </w:rPr>
      </w:pPr>
      <w:r>
        <w:rPr>
          <w:rStyle w:val="eop"/>
          <w:rFonts w:ascii="Georgia" w:hAnsi="Georgia"/>
          <w:color w:val="767171" w:themeColor="background2" w:themeShade="80"/>
          <w:sz w:val="20"/>
        </w:rPr>
        <w:t> </w:t>
      </w:r>
    </w:p>
    <w:p w14:paraId="3A197FF9" w14:textId="77777777" w:rsidR="00192673" w:rsidRPr="000B2322" w:rsidRDefault="00192673" w:rsidP="00192673">
      <w:pPr>
        <w:pStyle w:val="paragraph"/>
        <w:numPr>
          <w:ilvl w:val="0"/>
          <w:numId w:val="54"/>
        </w:numPr>
        <w:spacing w:before="0" w:beforeAutospacing="0" w:after="0" w:afterAutospacing="0"/>
        <w:ind w:left="360" w:firstLine="0"/>
        <w:textAlignment w:val="baseline"/>
        <w:rPr>
          <w:rFonts w:ascii="Georgia" w:hAnsi="Georgia" w:cs="Segoe UI"/>
          <w:color w:val="767171" w:themeColor="background2" w:themeShade="80"/>
          <w:sz w:val="20"/>
          <w:szCs w:val="20"/>
        </w:rPr>
      </w:pPr>
      <w:r>
        <w:rPr>
          <w:rFonts w:ascii="Georgia" w:hAnsi="Georgia"/>
          <w:color w:val="767171" w:themeColor="background2" w:themeShade="80"/>
          <w:sz w:val="20"/>
        </w:rPr>
        <w:t xml:space="preserve">De inschrijver of </w:t>
      </w:r>
      <w:r>
        <w:rPr>
          <w:rFonts w:ascii="Georgia" w:hAnsi="Georgia"/>
          <w:color w:val="767171" w:themeColor="background2" w:themeShade="80"/>
          <w:sz w:val="20"/>
          <w:u w:val="single"/>
        </w:rPr>
        <w:t>een van zijn directeurs</w:t>
      </w:r>
      <w:r>
        <w:rPr>
          <w:rFonts w:ascii="Georgia" w:hAnsi="Georgia"/>
          <w:color w:val="767171" w:themeColor="background2" w:themeShade="80"/>
          <w:sz w:val="20"/>
        </w:rPr>
        <w:t xml:space="preserve"> heeft een </w:t>
      </w:r>
      <w:r>
        <w:rPr>
          <w:rFonts w:ascii="Georgia" w:hAnsi="Georgia"/>
          <w:b/>
          <w:bCs/>
          <w:color w:val="767171" w:themeColor="background2" w:themeShade="80"/>
          <w:sz w:val="20"/>
          <w:u w:val="single"/>
        </w:rPr>
        <w:t>ernstige beroepsfout begaan, waardoor zijn integriteit in twijfel kan worden getrokken</w:t>
      </w:r>
      <w:r>
        <w:rPr>
          <w:rFonts w:ascii="Georgia" w:hAnsi="Georgia"/>
          <w:color w:val="767171" w:themeColor="background2" w:themeShade="80"/>
          <w:sz w:val="20"/>
        </w:rPr>
        <w:t>.</w:t>
      </w:r>
      <w:r>
        <w:rPr>
          <w:rStyle w:val="scxw174104514"/>
          <w:rFonts w:ascii="Georgia" w:hAnsi="Georgia"/>
          <w:color w:val="767171" w:themeColor="background2" w:themeShade="80"/>
          <w:sz w:val="20"/>
        </w:rPr>
        <w:t> </w:t>
      </w:r>
    </w:p>
    <w:p w14:paraId="7F4F3910" w14:textId="77777777" w:rsidR="00192673" w:rsidRPr="000B2322" w:rsidRDefault="00192673" w:rsidP="00192673">
      <w:pPr>
        <w:pStyle w:val="paragraph"/>
        <w:spacing w:before="0" w:beforeAutospacing="0" w:after="0" w:afterAutospacing="0"/>
        <w:ind w:left="360"/>
        <w:textAlignment w:val="baseline"/>
        <w:rPr>
          <w:rFonts w:ascii="Georgia" w:hAnsi="Georgia" w:cs="Segoe UI"/>
          <w:color w:val="767171" w:themeColor="background2" w:themeShade="80"/>
          <w:sz w:val="20"/>
          <w:szCs w:val="20"/>
        </w:rPr>
      </w:pPr>
    </w:p>
    <w:p w14:paraId="1D4D1134" w14:textId="77777777" w:rsidR="00192673" w:rsidRPr="000B2322" w:rsidRDefault="00192673" w:rsidP="00192673">
      <w:pPr>
        <w:pStyle w:val="paragraph"/>
        <w:spacing w:before="0" w:beforeAutospacing="0" w:after="0" w:afterAutospacing="0"/>
        <w:ind w:left="708"/>
        <w:textAlignment w:val="baseline"/>
        <w:rPr>
          <w:rFonts w:ascii="Georgia" w:hAnsi="Georgia" w:cs="Segoe UI"/>
          <w:color w:val="767171" w:themeColor="background2" w:themeShade="80"/>
          <w:sz w:val="20"/>
          <w:szCs w:val="20"/>
        </w:rPr>
      </w:pPr>
      <w:r>
        <w:rPr>
          <w:color w:val="767171" w:themeColor="background2" w:themeShade="80"/>
          <w:sz w:val="20"/>
        </w:rPr>
        <w:t>Worden onder andere beschouwd als een ernstige beroepsfout:</w:t>
      </w:r>
      <w:r>
        <w:rPr>
          <w:rStyle w:val="normaltextrun"/>
          <w:rFonts w:ascii="Georgia" w:hAnsi="Georgia"/>
          <w:color w:val="767171" w:themeColor="background2" w:themeShade="80"/>
          <w:sz w:val="20"/>
        </w:rPr>
        <w:t> </w:t>
      </w:r>
      <w:r>
        <w:rPr>
          <w:rStyle w:val="eop"/>
          <w:rFonts w:ascii="Georgia" w:hAnsi="Georgia"/>
          <w:color w:val="767171" w:themeColor="background2" w:themeShade="80"/>
          <w:sz w:val="20"/>
        </w:rPr>
        <w:t> </w:t>
      </w:r>
    </w:p>
    <w:p w14:paraId="3099AB11" w14:textId="77777777" w:rsidR="00192673" w:rsidRPr="000B2322" w:rsidRDefault="00192673" w:rsidP="00192673">
      <w:pPr>
        <w:pStyle w:val="paragraph"/>
        <w:numPr>
          <w:ilvl w:val="0"/>
          <w:numId w:val="58"/>
        </w:numPr>
        <w:spacing w:before="0" w:beforeAutospacing="0" w:after="0" w:afterAutospacing="0"/>
        <w:jc w:val="both"/>
        <w:textAlignment w:val="baseline"/>
        <w:rPr>
          <w:rStyle w:val="normaltextrun"/>
          <w:rFonts w:ascii="Georgia" w:hAnsi="Georgia" w:cs="Segoe UI"/>
          <w:color w:val="767171" w:themeColor="background2" w:themeShade="80"/>
          <w:sz w:val="20"/>
          <w:szCs w:val="20"/>
        </w:rPr>
      </w:pPr>
      <w:r>
        <w:rPr>
          <w:rStyle w:val="normaltextrun"/>
          <w:color w:val="767171" w:themeColor="background2" w:themeShade="80"/>
        </w:rPr>
        <w:t>een overtreding van het Beleid van Enabel inzake seksuele uitbuiting en seksueel misbruik – juni 2019;</w:t>
      </w:r>
      <w:r>
        <w:rPr>
          <w:rStyle w:val="normaltextrun"/>
          <w:rFonts w:ascii="Georgia" w:hAnsi="Georgia"/>
          <w:color w:val="767171" w:themeColor="background2" w:themeShade="80"/>
          <w:sz w:val="20"/>
        </w:rPr>
        <w:t> </w:t>
      </w:r>
    </w:p>
    <w:p w14:paraId="12448757" w14:textId="724023C2" w:rsidR="00192673" w:rsidRPr="000B2322" w:rsidRDefault="00192673" w:rsidP="00192673">
      <w:pPr>
        <w:pStyle w:val="paragraph"/>
        <w:spacing w:before="0" w:beforeAutospacing="0" w:after="0" w:afterAutospacing="0"/>
        <w:ind w:left="1068"/>
        <w:jc w:val="both"/>
        <w:textAlignment w:val="baseline"/>
        <w:rPr>
          <w:rStyle w:val="normaltextrun"/>
          <w:rFonts w:ascii="Georgia" w:hAnsi="Georgia" w:cs="Segoe UI"/>
          <w:color w:val="767171" w:themeColor="background2" w:themeShade="80"/>
          <w:sz w:val="20"/>
          <w:szCs w:val="20"/>
        </w:rPr>
      </w:pPr>
      <w:hyperlink r:id="rId45" w:history="1">
        <w:r>
          <w:rPr>
            <w:rStyle w:val="Lienhypertexte"/>
            <w:rFonts w:ascii="Georgia" w:hAnsi="Georgia"/>
            <w:color w:val="767171" w:themeColor="background2" w:themeShade="80"/>
            <w:sz w:val="20"/>
          </w:rPr>
          <w:t>https://www.enabel.be/app/uploads/2022/11/Seksuele_Uitbuiting_Misbruik_Policy_NL.pdf</w:t>
        </w:r>
      </w:hyperlink>
      <w:r>
        <w:rPr>
          <w:rFonts w:ascii="Georgia" w:hAnsi="Georgia"/>
        </w:rPr>
        <w:t>;</w:t>
      </w:r>
      <w:r>
        <w:rPr>
          <w:rStyle w:val="normaltextrun"/>
          <w:rFonts w:ascii="Georgia" w:hAnsi="Georgia"/>
          <w:color w:val="767171" w:themeColor="background2" w:themeShade="80"/>
          <w:sz w:val="20"/>
        </w:rPr>
        <w:t> </w:t>
      </w:r>
    </w:p>
    <w:p w14:paraId="6A08D81D" w14:textId="77777777" w:rsidR="00192673" w:rsidRPr="000B2322" w:rsidRDefault="00192673" w:rsidP="00192673">
      <w:pPr>
        <w:pStyle w:val="paragraph"/>
        <w:numPr>
          <w:ilvl w:val="0"/>
          <w:numId w:val="58"/>
        </w:numPr>
        <w:spacing w:before="0" w:beforeAutospacing="0" w:after="0" w:afterAutospacing="0"/>
        <w:jc w:val="both"/>
        <w:textAlignment w:val="baseline"/>
        <w:rPr>
          <w:rStyle w:val="normaltextrun"/>
          <w:rFonts w:ascii="Georgia" w:hAnsi="Georgia" w:cs="Segoe UI"/>
          <w:color w:val="767171" w:themeColor="background2" w:themeShade="80"/>
          <w:sz w:val="20"/>
          <w:szCs w:val="20"/>
        </w:rPr>
      </w:pPr>
      <w:r>
        <w:rPr>
          <w:rStyle w:val="normaltextrun"/>
          <w:color w:val="767171" w:themeColor="background2" w:themeShade="80"/>
        </w:rPr>
        <w:t>een overtreding van het Beleid van Enabel inzake het beheersen van het fraude- en corruptierisico – juni 2019;</w:t>
      </w:r>
      <w:r>
        <w:rPr>
          <w:rStyle w:val="normaltextrun"/>
          <w:rFonts w:ascii="Georgia" w:hAnsi="Georgia"/>
          <w:color w:val="767171" w:themeColor="background2" w:themeShade="80"/>
          <w:sz w:val="20"/>
        </w:rPr>
        <w:t> </w:t>
      </w:r>
    </w:p>
    <w:p w14:paraId="7057C39F" w14:textId="5FC192D3" w:rsidR="00192673" w:rsidRPr="000B2322" w:rsidRDefault="00192673" w:rsidP="00192673">
      <w:pPr>
        <w:pStyle w:val="paragraph"/>
        <w:spacing w:before="0" w:beforeAutospacing="0" w:after="0" w:afterAutospacing="0"/>
        <w:ind w:left="1068"/>
        <w:jc w:val="both"/>
        <w:textAlignment w:val="baseline"/>
        <w:rPr>
          <w:rFonts w:ascii="Georgia" w:hAnsi="Georgia" w:cs="Segoe UI"/>
          <w:color w:val="767171" w:themeColor="background2" w:themeShade="80"/>
          <w:sz w:val="20"/>
          <w:szCs w:val="20"/>
        </w:rPr>
      </w:pPr>
      <w:hyperlink r:id="rId46" w:history="1">
        <w:r>
          <w:rPr>
            <w:rStyle w:val="Lienhypertexte"/>
            <w:rFonts w:ascii="Georgia" w:hAnsi="Georgia"/>
            <w:color w:val="767171" w:themeColor="background2" w:themeShade="80"/>
            <w:sz w:val="20"/>
          </w:rPr>
          <w:t>https://www.enabel.be/app/uploads/2022/11/Fraude_Corruptie_Policy_NL.pdf</w:t>
        </w:r>
      </w:hyperlink>
      <w:r>
        <w:rPr>
          <w:rFonts w:ascii="Georgia" w:hAnsi="Georgia"/>
          <w:color w:val="767171" w:themeColor="background2" w:themeShade="80"/>
          <w:sz w:val="20"/>
        </w:rPr>
        <w:t xml:space="preserve"> </w:t>
      </w:r>
    </w:p>
    <w:p w14:paraId="71F8AAF6" w14:textId="77777777" w:rsidR="00192673" w:rsidRPr="000B2322" w:rsidRDefault="00192673" w:rsidP="00192673">
      <w:pPr>
        <w:pStyle w:val="paragraph"/>
        <w:numPr>
          <w:ilvl w:val="0"/>
          <w:numId w:val="58"/>
        </w:numPr>
        <w:spacing w:before="0" w:beforeAutospacing="0" w:after="0" w:afterAutospacing="0"/>
        <w:jc w:val="both"/>
        <w:textAlignment w:val="baseline"/>
        <w:rPr>
          <w:rFonts w:ascii="Georgia" w:hAnsi="Georgia" w:cs="Segoe UI"/>
          <w:color w:val="767171" w:themeColor="background2" w:themeShade="80"/>
          <w:sz w:val="20"/>
          <w:szCs w:val="20"/>
        </w:rPr>
      </w:pPr>
      <w:r>
        <w:rPr>
          <w:color w:val="767171" w:themeColor="background2" w:themeShade="80"/>
          <w:sz w:val="20"/>
        </w:rPr>
        <w:t>een overtreding van de regelgevende bepaling van de lokale wetgeving inzake seksuele intimidatie op het werk;</w:t>
      </w:r>
      <w:r>
        <w:rPr>
          <w:rStyle w:val="eop"/>
          <w:rFonts w:ascii="Georgia" w:hAnsi="Georgia"/>
          <w:color w:val="767171" w:themeColor="background2" w:themeShade="80"/>
          <w:sz w:val="20"/>
        </w:rPr>
        <w:t> </w:t>
      </w:r>
    </w:p>
    <w:p w14:paraId="6BC3977A" w14:textId="77777777" w:rsidR="00192673" w:rsidRPr="000B2322" w:rsidRDefault="00192673" w:rsidP="00192673">
      <w:pPr>
        <w:pStyle w:val="paragraph"/>
        <w:numPr>
          <w:ilvl w:val="0"/>
          <w:numId w:val="58"/>
        </w:numPr>
        <w:spacing w:before="0" w:beforeAutospacing="0" w:after="0" w:afterAutospacing="0"/>
        <w:jc w:val="both"/>
        <w:textAlignment w:val="baseline"/>
        <w:rPr>
          <w:rFonts w:ascii="Georgia" w:hAnsi="Georgia" w:cs="Segoe UI"/>
          <w:color w:val="767171" w:themeColor="background2" w:themeShade="80"/>
          <w:sz w:val="20"/>
          <w:szCs w:val="20"/>
        </w:rPr>
      </w:pPr>
      <w:r>
        <w:rPr>
          <w:color w:val="767171" w:themeColor="background2" w:themeShade="80"/>
          <w:sz w:val="20"/>
        </w:rPr>
        <w:t>wanneer de inschrijver zich in ernstige mate schuldig heeft gemaakt aan valse verklaringen of het opstellen van valse documenten bij het verstrekken van de informatie die nodig is voor de controle op het ontbreken van uitsluitingsgronden of de naleving van de selectiecriteria, of informatie heeft achtergehouden;</w:t>
      </w:r>
      <w:r>
        <w:rPr>
          <w:rStyle w:val="eop"/>
          <w:rFonts w:ascii="Georgia" w:hAnsi="Georgia"/>
          <w:color w:val="767171" w:themeColor="background2" w:themeShade="80"/>
          <w:sz w:val="20"/>
        </w:rPr>
        <w:t> </w:t>
      </w:r>
    </w:p>
    <w:p w14:paraId="499703C1" w14:textId="77777777" w:rsidR="00192673" w:rsidRPr="000B2322" w:rsidRDefault="00192673" w:rsidP="00192673">
      <w:pPr>
        <w:pStyle w:val="paragraph"/>
        <w:numPr>
          <w:ilvl w:val="0"/>
          <w:numId w:val="58"/>
        </w:numPr>
        <w:spacing w:before="0" w:beforeAutospacing="0" w:after="0" w:afterAutospacing="0"/>
        <w:jc w:val="both"/>
        <w:textAlignment w:val="baseline"/>
        <w:rPr>
          <w:rFonts w:ascii="Georgia" w:hAnsi="Georgia" w:cs="Segoe UI"/>
          <w:color w:val="767171" w:themeColor="background2" w:themeShade="80"/>
          <w:sz w:val="20"/>
          <w:szCs w:val="20"/>
        </w:rPr>
      </w:pPr>
      <w:r>
        <w:rPr>
          <w:rFonts w:ascii="Georgia" w:hAnsi="Georgia"/>
          <w:color w:val="767171" w:themeColor="background2" w:themeShade="80"/>
          <w:sz w:val="20"/>
        </w:rPr>
        <w:t>wanneer Enabel over voldoende plausibele aanwijzingen beschikt om te besluiten dat de inschrijver handelingen zou hebben gesteld, overeenkomsten zou hebben gesloten of afspraken zou hebben gemaakt, die gericht zijn op vervalsing van de mededinging.</w:t>
      </w:r>
      <w:r>
        <w:rPr>
          <w:rStyle w:val="eop"/>
          <w:rFonts w:ascii="Georgia" w:hAnsi="Georgia"/>
          <w:color w:val="767171" w:themeColor="background2" w:themeShade="80"/>
          <w:sz w:val="20"/>
        </w:rPr>
        <w:t> </w:t>
      </w:r>
    </w:p>
    <w:p w14:paraId="4177D443" w14:textId="77777777" w:rsidR="00192673" w:rsidRPr="000B2322" w:rsidRDefault="00192673" w:rsidP="00192673">
      <w:pPr>
        <w:pStyle w:val="paragraph"/>
        <w:spacing w:before="0" w:beforeAutospacing="0" w:after="0" w:afterAutospacing="0"/>
        <w:ind w:left="1068"/>
        <w:jc w:val="both"/>
        <w:textAlignment w:val="baseline"/>
        <w:rPr>
          <w:rFonts w:ascii="Georgia" w:hAnsi="Georgia" w:cs="Segoe UI"/>
          <w:color w:val="767171" w:themeColor="background2" w:themeShade="80"/>
          <w:sz w:val="20"/>
          <w:szCs w:val="20"/>
        </w:rPr>
      </w:pPr>
      <w:r>
        <w:rPr>
          <w:rFonts w:ascii="Georgia" w:hAnsi="Georgia"/>
          <w:color w:val="767171" w:themeColor="background2" w:themeShade="80"/>
          <w:sz w:val="20"/>
        </w:rPr>
        <w:lastRenderedPageBreak/>
        <w:t>De aanwezigheid van inschrijver op een van de uitsluitingslijsten van Enabel vanwege een dergelijke handeling/overeenkomst/afspraak wordt als een voldoende plausibele aanwijzing beschouwd.</w:t>
      </w:r>
      <w:r>
        <w:rPr>
          <w:rStyle w:val="eop"/>
          <w:rFonts w:ascii="Georgia" w:hAnsi="Georgia"/>
          <w:color w:val="767171" w:themeColor="background2" w:themeShade="80"/>
          <w:sz w:val="20"/>
        </w:rPr>
        <w:t> </w:t>
      </w:r>
    </w:p>
    <w:p w14:paraId="2D16DD51" w14:textId="77777777" w:rsidR="00192673" w:rsidRPr="000B2322" w:rsidRDefault="00192673" w:rsidP="00192673">
      <w:pPr>
        <w:pStyle w:val="paragraph"/>
        <w:spacing w:before="0" w:beforeAutospacing="0" w:after="0" w:afterAutospacing="0"/>
        <w:ind w:left="720"/>
        <w:textAlignment w:val="baseline"/>
        <w:rPr>
          <w:rFonts w:ascii="Georgia" w:hAnsi="Georgia" w:cs="Segoe UI"/>
          <w:color w:val="767171" w:themeColor="background2" w:themeShade="80"/>
          <w:sz w:val="20"/>
          <w:szCs w:val="20"/>
        </w:rPr>
      </w:pPr>
      <w:r>
        <w:rPr>
          <w:rStyle w:val="eop"/>
          <w:rFonts w:ascii="Georgia" w:hAnsi="Georgia"/>
          <w:color w:val="767171" w:themeColor="background2" w:themeShade="80"/>
          <w:sz w:val="20"/>
        </w:rPr>
        <w:t> </w:t>
      </w:r>
    </w:p>
    <w:p w14:paraId="61353122" w14:textId="77777777" w:rsidR="00192673" w:rsidRPr="000B2322" w:rsidRDefault="00192673" w:rsidP="00192673">
      <w:pPr>
        <w:pStyle w:val="paragraph"/>
        <w:numPr>
          <w:ilvl w:val="0"/>
          <w:numId w:val="55"/>
        </w:numPr>
        <w:spacing w:before="0" w:beforeAutospacing="0" w:after="0" w:afterAutospacing="0"/>
        <w:ind w:left="360" w:firstLine="0"/>
        <w:jc w:val="both"/>
        <w:textAlignment w:val="baseline"/>
        <w:rPr>
          <w:rFonts w:ascii="Georgia" w:hAnsi="Georgia" w:cs="Segoe UI"/>
          <w:color w:val="767171" w:themeColor="background2" w:themeShade="80"/>
          <w:sz w:val="20"/>
          <w:szCs w:val="20"/>
        </w:rPr>
      </w:pPr>
      <w:r>
        <w:rPr>
          <w:rFonts w:ascii="Georgia" w:hAnsi="Georgia"/>
          <w:color w:val="767171" w:themeColor="background2" w:themeShade="80"/>
          <w:sz w:val="20"/>
        </w:rPr>
        <w:t>Wanneer een belangenconflict niet effectief kan worden verholpen met andere minder ingrijpende maatregelen.</w:t>
      </w:r>
      <w:r>
        <w:rPr>
          <w:rStyle w:val="eop"/>
          <w:rFonts w:ascii="Georgia" w:hAnsi="Georgia"/>
          <w:color w:val="767171" w:themeColor="background2" w:themeShade="80"/>
          <w:sz w:val="20"/>
        </w:rPr>
        <w:t> </w:t>
      </w:r>
    </w:p>
    <w:p w14:paraId="50AAD4D8" w14:textId="77777777" w:rsidR="00192673" w:rsidRPr="000B2322" w:rsidRDefault="00192673" w:rsidP="00192673">
      <w:pPr>
        <w:pStyle w:val="paragraph"/>
        <w:spacing w:before="0" w:beforeAutospacing="0" w:after="0" w:afterAutospacing="0"/>
        <w:ind w:left="720"/>
        <w:textAlignment w:val="baseline"/>
        <w:rPr>
          <w:rFonts w:ascii="Georgia" w:hAnsi="Georgia" w:cs="Segoe UI"/>
          <w:color w:val="767171" w:themeColor="background2" w:themeShade="80"/>
          <w:sz w:val="20"/>
          <w:szCs w:val="20"/>
        </w:rPr>
      </w:pPr>
      <w:r>
        <w:rPr>
          <w:rStyle w:val="eop"/>
          <w:rFonts w:ascii="Georgia" w:hAnsi="Georgia"/>
          <w:color w:val="767171" w:themeColor="background2" w:themeShade="80"/>
          <w:sz w:val="20"/>
        </w:rPr>
        <w:t> </w:t>
      </w:r>
    </w:p>
    <w:p w14:paraId="7FF504FD" w14:textId="77777777" w:rsidR="00E94310" w:rsidRDefault="00192673" w:rsidP="00192673">
      <w:pPr>
        <w:pStyle w:val="paragraph"/>
        <w:numPr>
          <w:ilvl w:val="0"/>
          <w:numId w:val="56"/>
        </w:numPr>
        <w:spacing w:before="0" w:beforeAutospacing="0" w:after="0" w:afterAutospacing="0"/>
        <w:jc w:val="both"/>
        <w:textAlignment w:val="baseline"/>
        <w:rPr>
          <w:rStyle w:val="normaltextrun"/>
          <w:rFonts w:ascii="Georgia" w:hAnsi="Georgia" w:cs="Segoe UI"/>
          <w:color w:val="767171" w:themeColor="background2" w:themeShade="80"/>
          <w:sz w:val="20"/>
          <w:szCs w:val="20"/>
        </w:rPr>
      </w:pPr>
      <w:r>
        <w:rPr>
          <w:rFonts w:ascii="Georgia" w:hAnsi="Georgia"/>
          <w:color w:val="767171" w:themeColor="background2" w:themeShade="80"/>
          <w:sz w:val="20"/>
        </w:rPr>
        <w:t xml:space="preserve">Er werden </w:t>
      </w:r>
      <w:r>
        <w:rPr>
          <w:rFonts w:ascii="Georgia" w:hAnsi="Georgia"/>
          <w:b/>
          <w:bCs/>
          <w:color w:val="767171" w:themeColor="background2" w:themeShade="80"/>
          <w:sz w:val="20"/>
        </w:rPr>
        <w:t>aanzienlijke of voortdurende tekortkomingen</w:t>
      </w:r>
      <w:r>
        <w:rPr>
          <w:rFonts w:ascii="Georgia" w:hAnsi="Georgia"/>
          <w:color w:val="767171" w:themeColor="background2" w:themeShade="80"/>
          <w:sz w:val="20"/>
        </w:rPr>
        <w:t xml:space="preserve"> van de inschrijver vastgesteld bij de uitvoering van een </w:t>
      </w:r>
      <w:r>
        <w:rPr>
          <w:rFonts w:ascii="Georgia" w:hAnsi="Georgia"/>
          <w:b/>
          <w:bCs/>
          <w:color w:val="767171" w:themeColor="background2" w:themeShade="80"/>
          <w:sz w:val="20"/>
        </w:rPr>
        <w:t>wezenlijk voorschrift</w:t>
      </w:r>
      <w:r>
        <w:rPr>
          <w:rFonts w:ascii="Georgia" w:hAnsi="Georgia"/>
          <w:color w:val="767171" w:themeColor="background2" w:themeShade="80"/>
          <w:sz w:val="20"/>
        </w:rPr>
        <w:t xml:space="preserve"> tijdens een eerdere opdracht met een andere aanbestedende overheid, indien dit geleid heeft tot het nemen van ambtshalve maatregelen, schadevergoedingen of een andere vergelijkbare sanctie.</w:t>
      </w:r>
    </w:p>
    <w:p w14:paraId="44B44719" w14:textId="56546D61" w:rsidR="00192673" w:rsidRPr="000B2322" w:rsidRDefault="00192673" w:rsidP="000B2322">
      <w:pPr>
        <w:pStyle w:val="paragraph"/>
        <w:spacing w:before="0" w:beforeAutospacing="0" w:after="0" w:afterAutospacing="0"/>
        <w:ind w:left="720"/>
        <w:jc w:val="both"/>
        <w:textAlignment w:val="baseline"/>
        <w:rPr>
          <w:rStyle w:val="eop"/>
          <w:rFonts w:ascii="Georgia" w:hAnsi="Georgia" w:cs="Segoe UI"/>
          <w:color w:val="767171" w:themeColor="background2" w:themeShade="80"/>
          <w:sz w:val="20"/>
          <w:szCs w:val="20"/>
        </w:rPr>
      </w:pPr>
      <w:r>
        <w:rPr>
          <w:rStyle w:val="scxw174104514"/>
          <w:rFonts w:ascii="Georgia" w:hAnsi="Georgia"/>
          <w:color w:val="767171" w:themeColor="background2" w:themeShade="80"/>
          <w:sz w:val="20"/>
        </w:rPr>
        <w:t> </w:t>
      </w:r>
      <w:r>
        <w:rPr>
          <w:rFonts w:ascii="Georgia" w:hAnsi="Georgia"/>
          <w:color w:val="767171" w:themeColor="background2" w:themeShade="80"/>
          <w:sz w:val="20"/>
        </w:rPr>
        <w:br/>
        <w:t>Worden als ‘aanzienlijke tekortkomingen’ beschouwd: de naleving van de van toepassing zijnde verplichtingen op het vlak van milieu-, sociaal en arbeidsrecht die zijn vastgelegd in het recht van de Europese Unie, het nationaal recht, collectieve arbeidsovereenkomsten of de internationale bepalingen op het vlak van milieu-, sociaal en arbeidsrecht.</w:t>
      </w:r>
      <w:r>
        <w:rPr>
          <w:rStyle w:val="eop"/>
          <w:rFonts w:ascii="Georgia" w:hAnsi="Georgia"/>
          <w:color w:val="767171" w:themeColor="background2" w:themeShade="80"/>
          <w:sz w:val="20"/>
        </w:rPr>
        <w:t> </w:t>
      </w:r>
      <w:r>
        <w:rPr>
          <w:rStyle w:val="eop"/>
          <w:rFonts w:ascii="Georgia" w:hAnsi="Georgia"/>
          <w:color w:val="767171" w:themeColor="background2" w:themeShade="80"/>
          <w:sz w:val="20"/>
        </w:rPr>
        <w:br/>
      </w:r>
      <w:r>
        <w:rPr>
          <w:rFonts w:ascii="Georgia" w:hAnsi="Georgia"/>
          <w:color w:val="767171" w:themeColor="background2" w:themeShade="80"/>
          <w:sz w:val="20"/>
        </w:rPr>
        <w:t>De aanwezigheid van inschrijver op de uitsluitingslijst van Enabel vanwege een dergelijke tekortkoming geldt als vaststelling.</w:t>
      </w:r>
      <w:r>
        <w:rPr>
          <w:rStyle w:val="eop"/>
          <w:rFonts w:ascii="Georgia" w:hAnsi="Georgia"/>
          <w:color w:val="767171" w:themeColor="background2" w:themeShade="80"/>
          <w:sz w:val="20"/>
        </w:rPr>
        <w:t> </w:t>
      </w:r>
    </w:p>
    <w:p w14:paraId="531861BF" w14:textId="77777777" w:rsidR="00192673" w:rsidRPr="000B2322" w:rsidRDefault="00192673" w:rsidP="00192673">
      <w:pPr>
        <w:pStyle w:val="paragraph"/>
        <w:spacing w:before="0" w:beforeAutospacing="0" w:after="0" w:afterAutospacing="0"/>
        <w:ind w:left="705"/>
        <w:jc w:val="both"/>
        <w:textAlignment w:val="baseline"/>
        <w:rPr>
          <w:rFonts w:ascii="Georgia" w:hAnsi="Georgia" w:cs="Segoe UI"/>
          <w:color w:val="767171" w:themeColor="background2" w:themeShade="80"/>
          <w:sz w:val="20"/>
          <w:szCs w:val="20"/>
        </w:rPr>
      </w:pPr>
    </w:p>
    <w:p w14:paraId="696ACA28" w14:textId="77777777" w:rsidR="00192673" w:rsidRPr="000B2322" w:rsidRDefault="00192673" w:rsidP="00192673">
      <w:pPr>
        <w:pStyle w:val="paragraph"/>
        <w:spacing w:before="0" w:beforeAutospacing="0" w:after="0" w:afterAutospacing="0"/>
        <w:ind w:left="360"/>
        <w:jc w:val="both"/>
        <w:textAlignment w:val="baseline"/>
        <w:rPr>
          <w:rStyle w:val="eop"/>
          <w:rFonts w:ascii="Georgia" w:hAnsi="Georgia" w:cs="Segoe UI"/>
          <w:color w:val="767171" w:themeColor="background2" w:themeShade="80"/>
          <w:sz w:val="20"/>
          <w:szCs w:val="20"/>
        </w:rPr>
      </w:pPr>
    </w:p>
    <w:p w14:paraId="40DA3E57" w14:textId="77777777" w:rsidR="00192673" w:rsidRPr="000B2322" w:rsidRDefault="00192673" w:rsidP="00192673">
      <w:pPr>
        <w:pStyle w:val="paragraph"/>
        <w:numPr>
          <w:ilvl w:val="0"/>
          <w:numId w:val="56"/>
        </w:numPr>
        <w:spacing w:before="0" w:beforeAutospacing="0" w:after="0" w:afterAutospacing="0"/>
        <w:ind w:left="360" w:firstLine="0"/>
        <w:jc w:val="both"/>
        <w:textAlignment w:val="baseline"/>
        <w:rPr>
          <w:rStyle w:val="eop"/>
          <w:rFonts w:ascii="Georgia" w:hAnsi="Georgia" w:cs="Segoe UI"/>
          <w:color w:val="767171" w:themeColor="background2" w:themeShade="80"/>
          <w:sz w:val="20"/>
          <w:szCs w:val="20"/>
        </w:rPr>
      </w:pPr>
      <w:r>
        <w:rPr>
          <w:rStyle w:val="eop"/>
          <w:color w:val="767171" w:themeColor="background2" w:themeShade="80"/>
          <w:sz w:val="20"/>
        </w:rPr>
        <w:t>De inschrijver of een van de directeurs staat op de lijsten van personen, groepen of entiteiten die door de Verenigde Naties, de Europese Unie en België aan financiële sancties onderworpen zijn.</w:t>
      </w:r>
    </w:p>
    <w:p w14:paraId="0F967955" w14:textId="1A8685D1" w:rsidR="00192673" w:rsidRPr="000B2322" w:rsidRDefault="00192673" w:rsidP="00192673">
      <w:pPr>
        <w:pStyle w:val="paragraph"/>
        <w:spacing w:before="0" w:beforeAutospacing="0" w:after="0" w:afterAutospacing="0"/>
        <w:ind w:left="360"/>
        <w:jc w:val="both"/>
        <w:textAlignment w:val="baseline"/>
        <w:rPr>
          <w:rStyle w:val="normaltextrun"/>
          <w:rFonts w:ascii="Georgia" w:hAnsi="Georgia"/>
          <w:color w:val="4472C4" w:themeColor="accent5"/>
        </w:rPr>
      </w:pPr>
      <w:hyperlink r:id="rId47" w:history="1">
        <w:r>
          <w:rPr>
            <w:rStyle w:val="Lienhypertexte"/>
            <w:rFonts w:ascii="Georgia" w:hAnsi="Georgia"/>
            <w:color w:val="4472C4" w:themeColor="accent5"/>
            <w:sz w:val="20"/>
          </w:rPr>
          <w:t>https://financien.belgium.be/nl/over_de_fod/structuur_en_diensten/algemene_administraties/thesaurie/controle-financi%C3%ABle-2/financi%C3%ABle</w:t>
        </w:r>
      </w:hyperlink>
      <w:r>
        <w:rPr>
          <w:rStyle w:val="Lienhypertexte"/>
          <w:rFonts w:ascii="Georgia" w:hAnsi="Georgia"/>
          <w:color w:val="4472C4" w:themeColor="accent5"/>
          <w:sz w:val="20"/>
        </w:rPr>
        <w:t xml:space="preserve">  </w:t>
      </w:r>
      <w:r>
        <w:rPr>
          <w:rStyle w:val="normaltextrun"/>
          <w:rFonts w:ascii="Georgia" w:hAnsi="Georgia"/>
          <w:color w:val="4472C4" w:themeColor="accent5"/>
          <w:sz w:val="20"/>
        </w:rPr>
        <w:t xml:space="preserve"> </w:t>
      </w:r>
    </w:p>
    <w:p w14:paraId="1AB970AC" w14:textId="77777777" w:rsidR="00192673" w:rsidRPr="00FE3866" w:rsidRDefault="00192673" w:rsidP="00192673">
      <w:pPr>
        <w:pStyle w:val="paragraph"/>
        <w:spacing w:before="0" w:beforeAutospacing="0" w:after="0" w:afterAutospacing="0"/>
        <w:ind w:left="360"/>
        <w:jc w:val="both"/>
        <w:textAlignment w:val="baseline"/>
        <w:rPr>
          <w:rStyle w:val="eop"/>
          <w:rFonts w:ascii="Georgia" w:hAnsi="Georgia" w:cs="Segoe UI"/>
          <w:color w:val="767171" w:themeColor="background2" w:themeShade="80"/>
          <w:sz w:val="20"/>
          <w:szCs w:val="20"/>
        </w:rPr>
      </w:pPr>
    </w:p>
    <w:p w14:paraId="22A6C5D1" w14:textId="741AE2D7" w:rsidR="00192673" w:rsidRPr="00F83157" w:rsidRDefault="00192673" w:rsidP="00192673">
      <w:pPr>
        <w:pStyle w:val="Corpsdetexte2"/>
        <w:spacing w:after="0" w:line="280" w:lineRule="auto"/>
        <w:jc w:val="both"/>
        <w:rPr>
          <w:rStyle w:val="normaltextrun"/>
          <w:rFonts w:eastAsia="Times New Roman" w:cs="Segoe UI"/>
          <w:lang w:eastAsia="fr-BE"/>
        </w:rPr>
      </w:pPr>
    </w:p>
    <w:p w14:paraId="034A2A8A" w14:textId="77777777" w:rsidR="00D159B4" w:rsidRPr="00F83157" w:rsidRDefault="00192673" w:rsidP="00192673">
      <w:pPr>
        <w:ind w:left="360"/>
        <w:jc w:val="both"/>
        <w:rPr>
          <w:rStyle w:val="eop"/>
          <w:rFonts w:eastAsia="Times New Roman" w:cs="Segoe UI"/>
          <w:color w:val="767171" w:themeColor="background2" w:themeShade="80"/>
          <w:sz w:val="20"/>
          <w:szCs w:val="20"/>
        </w:rPr>
      </w:pPr>
      <w:r>
        <w:rPr>
          <w:rStyle w:val="eop"/>
          <w:color w:val="767171" w:themeColor="background2" w:themeShade="80"/>
          <w:sz w:val="20"/>
        </w:rPr>
        <w:t xml:space="preserve">Ik heb / wij hebben de artikelen met betrekking tot de deontologie van deze overheidsopdracht gelezen, evenals het Beleid van Enabel inzake seksuele uitbuiting en seksueel misbruik en het Beleid van Enabel inzake het beheersen van het fraude- en corruptierisico </w:t>
      </w:r>
    </w:p>
    <w:p w14:paraId="72FF9CFE" w14:textId="18941083" w:rsidR="00192673" w:rsidRPr="00F83157" w:rsidRDefault="00192673" w:rsidP="00192673">
      <w:pPr>
        <w:ind w:left="360"/>
        <w:jc w:val="both"/>
        <w:rPr>
          <w:rStyle w:val="eop"/>
          <w:rFonts w:eastAsia="Times New Roman" w:cs="Segoe UI"/>
          <w:color w:val="767171" w:themeColor="background2" w:themeShade="80"/>
          <w:sz w:val="20"/>
          <w:szCs w:val="20"/>
        </w:rPr>
      </w:pPr>
      <w:r>
        <w:rPr>
          <w:rStyle w:val="eop"/>
          <w:color w:val="767171" w:themeColor="background2" w:themeShade="80"/>
          <w:sz w:val="20"/>
        </w:rPr>
        <w:t>e ik verklaar / wij verklaren dat ik/wij deze artikelen onderschrijven en volledig naleven.</w:t>
      </w:r>
    </w:p>
    <w:p w14:paraId="5336B3B5" w14:textId="77777777" w:rsidR="00192673" w:rsidRPr="000B2322" w:rsidRDefault="00192673" w:rsidP="00192673">
      <w:pPr>
        <w:ind w:left="360"/>
        <w:rPr>
          <w:rStyle w:val="eop"/>
          <w:rFonts w:eastAsia="Times New Roman" w:cs="Segoe UI"/>
          <w:color w:val="767171" w:themeColor="background2" w:themeShade="80"/>
          <w:sz w:val="20"/>
          <w:szCs w:val="20"/>
          <w:lang w:eastAsia="nl-BE"/>
        </w:rPr>
      </w:pPr>
    </w:p>
    <w:p w14:paraId="74991545" w14:textId="77777777" w:rsidR="00192673" w:rsidRPr="000B2322" w:rsidRDefault="00192673" w:rsidP="00192673">
      <w:pPr>
        <w:ind w:left="360"/>
        <w:rPr>
          <w:rStyle w:val="eop"/>
          <w:rFonts w:eastAsia="Times New Roman" w:cs="Segoe UI"/>
          <w:color w:val="767171" w:themeColor="background2" w:themeShade="80"/>
          <w:sz w:val="20"/>
          <w:szCs w:val="20"/>
        </w:rPr>
      </w:pPr>
      <w:r>
        <w:rPr>
          <w:rStyle w:val="eop"/>
          <w:color w:val="767171" w:themeColor="background2" w:themeShade="80"/>
          <w:sz w:val="20"/>
        </w:rPr>
        <w:t>Datum:</w:t>
      </w:r>
    </w:p>
    <w:p w14:paraId="2FD1F533" w14:textId="77777777" w:rsidR="00192673" w:rsidRPr="000B2322" w:rsidRDefault="00192673" w:rsidP="00192673">
      <w:pPr>
        <w:ind w:left="360"/>
        <w:rPr>
          <w:rStyle w:val="eop"/>
          <w:rFonts w:eastAsia="Times New Roman" w:cs="Segoe UI"/>
          <w:color w:val="767171" w:themeColor="background2" w:themeShade="80"/>
          <w:sz w:val="20"/>
          <w:szCs w:val="20"/>
        </w:rPr>
      </w:pPr>
      <w:r>
        <w:rPr>
          <w:rStyle w:val="eop"/>
          <w:color w:val="767171" w:themeColor="background2" w:themeShade="80"/>
          <w:sz w:val="20"/>
        </w:rPr>
        <w:t>Plaats:</w:t>
      </w:r>
    </w:p>
    <w:p w14:paraId="24B86631" w14:textId="467D52AF" w:rsidR="00192673" w:rsidRPr="000B2322" w:rsidRDefault="006C0EDC" w:rsidP="00192673">
      <w:pPr>
        <w:ind w:left="360"/>
        <w:rPr>
          <w:rStyle w:val="eop"/>
          <w:rFonts w:eastAsia="Times New Roman" w:cs="Segoe UI"/>
          <w:color w:val="767171" w:themeColor="background2" w:themeShade="80"/>
          <w:sz w:val="20"/>
          <w:szCs w:val="20"/>
        </w:rPr>
      </w:pPr>
      <w:r>
        <w:rPr>
          <w:rStyle w:val="eop"/>
          <w:color w:val="767171" w:themeColor="background2" w:themeShade="80"/>
          <w:sz w:val="20"/>
        </w:rPr>
        <w:t>Functie en handtekening van de vertegenwoordiger van de inschrijver of van elk lid van het consortium</w:t>
      </w:r>
    </w:p>
    <w:p w14:paraId="5AFF1B5E" w14:textId="4E825012" w:rsidR="006B0576" w:rsidRDefault="00D823F6" w:rsidP="00FE56F5">
      <w:pPr>
        <w:spacing w:after="0"/>
        <w:rPr>
          <w:rStyle w:val="Textedelespacerserv"/>
          <w:szCs w:val="20"/>
        </w:rPr>
      </w:pPr>
      <w:r>
        <w:br w:type="page"/>
      </w:r>
    </w:p>
    <w:p w14:paraId="5AFF1B6F" w14:textId="2D773B8F" w:rsidR="00FC5907" w:rsidRDefault="00FC5907" w:rsidP="00FE56F5">
      <w:pPr>
        <w:pStyle w:val="Titre2"/>
        <w:spacing w:line="276" w:lineRule="auto"/>
      </w:pPr>
      <w:bookmarkStart w:id="202" w:name="_Toc51592078"/>
      <w:bookmarkStart w:id="203" w:name="_Toc52268507"/>
      <w:bookmarkStart w:id="204" w:name="_Toc188536280"/>
      <w:r>
        <w:lastRenderedPageBreak/>
        <w:t>In te dienen documenten – exhaustieve lijst</w:t>
      </w:r>
      <w:bookmarkEnd w:id="202"/>
      <w:bookmarkEnd w:id="203"/>
      <w:bookmarkEnd w:id="204"/>
    </w:p>
    <w:p w14:paraId="5AFF1B70" w14:textId="77777777" w:rsidR="00E56F3A" w:rsidRDefault="00E56F3A" w:rsidP="00D523F1">
      <w:pPr>
        <w:pStyle w:val="Paragraphedeliste"/>
        <w:numPr>
          <w:ilvl w:val="0"/>
          <w:numId w:val="10"/>
        </w:numPr>
        <w:ind w:left="714" w:hanging="357"/>
        <w:contextualSpacing w:val="0"/>
      </w:pPr>
      <w:r>
        <w:t>De gegevens van de inschrijver (voor  elke deelnemer wanneer de offerte wordt ingediend door een combinatie van ondernemers) (zie 6.1)</w:t>
      </w:r>
    </w:p>
    <w:p w14:paraId="5AFF1B71" w14:textId="77777777" w:rsidR="00E56F3A" w:rsidRDefault="00E56F3A" w:rsidP="00D523F1">
      <w:pPr>
        <w:pStyle w:val="Paragraphedeliste"/>
        <w:numPr>
          <w:ilvl w:val="0"/>
          <w:numId w:val="10"/>
        </w:numPr>
        <w:ind w:left="714" w:hanging="357"/>
        <w:contextualSpacing w:val="0"/>
      </w:pPr>
      <w:r>
        <w:t>Het initiële-offerteformulier – Prijzen (zie 6.2)</w:t>
      </w:r>
    </w:p>
    <w:p w14:paraId="53E333A0" w14:textId="77777777" w:rsidR="00DB5F07" w:rsidRDefault="00AC4167" w:rsidP="00DB5F07">
      <w:pPr>
        <w:pStyle w:val="Paragraphedeliste"/>
        <w:numPr>
          <w:ilvl w:val="0"/>
          <w:numId w:val="10"/>
        </w:numPr>
        <w:ind w:left="714" w:hanging="357"/>
        <w:contextualSpacing w:val="0"/>
      </w:pPr>
      <w:r>
        <w:t>Het profiel van de voorgestelde experts (max. 3) (zie 6.3)</w:t>
      </w:r>
    </w:p>
    <w:p w14:paraId="46151E39" w14:textId="33C67CF3" w:rsidR="00DB5F07" w:rsidRDefault="00DB5F07" w:rsidP="00DB5F07">
      <w:pPr>
        <w:pStyle w:val="Paragraphedeliste"/>
        <w:numPr>
          <w:ilvl w:val="0"/>
          <w:numId w:val="10"/>
        </w:numPr>
        <w:ind w:left="714" w:hanging="357"/>
        <w:contextualSpacing w:val="0"/>
      </w:pPr>
      <w:r>
        <w:t>CV('s) van de expert(s) waaruit hun deskundigheid blijkt</w:t>
      </w:r>
    </w:p>
    <w:p w14:paraId="5AFF1B72" w14:textId="3C72E8D2" w:rsidR="00E56F3A" w:rsidRDefault="00E56F3A" w:rsidP="00D523F1">
      <w:pPr>
        <w:pStyle w:val="Paragraphedeliste"/>
        <w:numPr>
          <w:ilvl w:val="0"/>
          <w:numId w:val="10"/>
        </w:numPr>
        <w:ind w:left="714" w:hanging="357"/>
        <w:contextualSpacing w:val="0"/>
      </w:pPr>
      <w:r>
        <w:t>De lijst van onderaannemers (zie 6.4)</w:t>
      </w:r>
    </w:p>
    <w:p w14:paraId="5AFF1B73" w14:textId="77777777" w:rsidR="00E56F3A" w:rsidRDefault="00E56F3A" w:rsidP="00D523F1">
      <w:pPr>
        <w:pStyle w:val="Paragraphedeliste"/>
        <w:numPr>
          <w:ilvl w:val="0"/>
          <w:numId w:val="10"/>
        </w:numPr>
        <w:contextualSpacing w:val="0"/>
      </w:pPr>
      <w:r>
        <w:t>Verklaring op erewoord – uitsluitingsgronden (voor  elke deelnemer wanneer de offerte wordt ingediend door een combinatie van ondernemers) (zie 6.4)</w:t>
      </w:r>
    </w:p>
    <w:p w14:paraId="5AFF1B75" w14:textId="3B116550" w:rsidR="00E56F3A" w:rsidRDefault="00E56F3A" w:rsidP="00D523F1">
      <w:pPr>
        <w:pStyle w:val="Paragraphedeliste"/>
        <w:numPr>
          <w:ilvl w:val="0"/>
          <w:numId w:val="10"/>
        </w:numPr>
        <w:contextualSpacing w:val="0"/>
      </w:pPr>
      <w:r>
        <w:t>Alle documenten die worden gevraagd in het kader van de kwalitatieve selectiecriteria:</w:t>
      </w:r>
    </w:p>
    <w:p w14:paraId="5AFF1B77" w14:textId="25687F23" w:rsidR="00E56F3A" w:rsidRDefault="00624B09" w:rsidP="00D523F1">
      <w:pPr>
        <w:pStyle w:val="Paragraphedeliste"/>
        <w:numPr>
          <w:ilvl w:val="1"/>
          <w:numId w:val="10"/>
        </w:numPr>
        <w:contextualSpacing w:val="0"/>
      </w:pPr>
      <w:r>
        <w:t>Een lijst van de belangrijkste soortgelijke diensten verleend de afgelopen drie jaar, met een minimumwaarde van 20.000 euro, met vermelding van het bedrag, de datum en de publieke of private ontvanger (zie 3.4.7.2).</w:t>
      </w:r>
    </w:p>
    <w:p w14:paraId="5AFF1B78" w14:textId="44DA240E" w:rsidR="00E56F3A" w:rsidRDefault="00E56F3A" w:rsidP="00D523F1">
      <w:pPr>
        <w:pStyle w:val="Paragraphedeliste"/>
        <w:numPr>
          <w:ilvl w:val="1"/>
          <w:numId w:val="10"/>
        </w:numPr>
        <w:contextualSpacing w:val="0"/>
      </w:pPr>
      <w:r>
        <w:t>Wanneer een ondernemer een beroep wenst te doen op de capaciteiten van andere entiteiten (met name onderaannemers) met betrekking tot de criteria inzake technische en professionele bekwaamheid (zie 3.4.7.2 Selectiecriteria), moet hij de aanbestedende overheid het bewijs leveren dat hij over de nodige middelen zal beschikken, met name door overlegging van de verbintenis daartoe van deze entiteiten.</w:t>
      </w:r>
    </w:p>
    <w:p w14:paraId="15AAD059" w14:textId="517B5D34" w:rsidR="00424D08" w:rsidRDefault="00424D08" w:rsidP="00424D08">
      <w:pPr>
        <w:pStyle w:val="Paragraphedeliste"/>
        <w:numPr>
          <w:ilvl w:val="0"/>
          <w:numId w:val="10"/>
        </w:numPr>
        <w:contextualSpacing w:val="0"/>
      </w:pPr>
      <w:r>
        <w:t>Alle documenten gevraagd in verband met de gunningscriteria:</w:t>
      </w:r>
    </w:p>
    <w:p w14:paraId="18CA81DC" w14:textId="77777777" w:rsidR="00424D08" w:rsidRDefault="00424D08" w:rsidP="00424D08">
      <w:pPr>
        <w:pStyle w:val="Paragraphedeliste"/>
        <w:numPr>
          <w:ilvl w:val="1"/>
          <w:numId w:val="10"/>
        </w:numPr>
        <w:contextualSpacing w:val="0"/>
      </w:pPr>
      <w:r>
        <w:t>De methode: de vormingsaanpak en het opleidingsplan voor de posten 1, 2 en 3 en een voorstel voor mogelijke opleidingen voor post 4 (beschrijving op 3 A4-pagina’s maximum).</w:t>
      </w:r>
    </w:p>
    <w:p w14:paraId="5AFF1B7B" w14:textId="1DA47BE1" w:rsidR="00E56F3A" w:rsidRPr="00A61586" w:rsidRDefault="00E56F3A" w:rsidP="000B2322">
      <w:pPr>
        <w:pStyle w:val="Paragraphedeliste"/>
        <w:numPr>
          <w:ilvl w:val="1"/>
          <w:numId w:val="10"/>
        </w:numPr>
        <w:contextualSpacing w:val="0"/>
      </w:pPr>
      <w:r>
        <w:t>Details van de aangeboden prijzen, met voor elke post de verschillende elementen die in de prijs zijn inbegrepen en het toepasselijke btw-tarief; </w:t>
      </w:r>
    </w:p>
    <w:p w14:paraId="5AFF1B7C" w14:textId="77777777" w:rsidR="00E56F3A" w:rsidRDefault="00E56F3A" w:rsidP="00D523F1">
      <w:pPr>
        <w:pStyle w:val="Paragraphedeliste"/>
        <w:numPr>
          <w:ilvl w:val="0"/>
          <w:numId w:val="10"/>
        </w:numPr>
        <w:contextualSpacing w:val="0"/>
      </w:pPr>
      <w:r>
        <w:t>De statuten en alle nuttige documenten om de volmacht van de ondertekenaar(s) te bewijzen (voor elke deelnemer wanneer de offerte wordt ingediend door een combinatie van ondernemers)</w:t>
      </w:r>
    </w:p>
    <w:p w14:paraId="5AFF1B7D" w14:textId="77777777" w:rsidR="00E56F3A" w:rsidRPr="00E56F3A" w:rsidRDefault="00E56F3A" w:rsidP="00D523F1">
      <w:pPr>
        <w:pStyle w:val="Corpsdetexte"/>
        <w:numPr>
          <w:ilvl w:val="0"/>
          <w:numId w:val="10"/>
        </w:numPr>
        <w:spacing w:line="276" w:lineRule="auto"/>
        <w:rPr>
          <w:rFonts w:ascii="Georgia" w:eastAsia="Calibri" w:hAnsi="Georgia" w:cs="Times New Roman"/>
          <w:color w:val="585756"/>
          <w:sz w:val="21"/>
          <w:szCs w:val="21"/>
        </w:rPr>
      </w:pPr>
      <w:r>
        <w:rPr>
          <w:rFonts w:ascii="Georgia" w:hAnsi="Georgia"/>
          <w:color w:val="585756"/>
          <w:sz w:val="21"/>
        </w:rPr>
        <w:t>Wanneer de offerte wordt ingediend door een combinatie van ondernemers, de door elke deelnemer ondertekende overeenkomst van vereniging, met duidelijke vermelding van de vertegenwoordiger van de combinatie. </w:t>
      </w:r>
    </w:p>
    <w:p w14:paraId="5AFF1B7F" w14:textId="6738AAA2" w:rsidR="00594AAE" w:rsidRDefault="00594AAE">
      <w:pPr>
        <w:spacing w:after="0" w:line="240" w:lineRule="auto"/>
      </w:pPr>
      <w:r>
        <w:br w:type="page"/>
      </w:r>
    </w:p>
    <w:p w14:paraId="03F7083C" w14:textId="34C0F32D" w:rsidR="005A54BC" w:rsidRDefault="004C694C" w:rsidP="00594AAE">
      <w:pPr>
        <w:pStyle w:val="Titre2"/>
      </w:pPr>
      <w:bookmarkStart w:id="205" w:name="_Toc188536281"/>
      <w:r>
        <w:lastRenderedPageBreak/>
        <w:t>Bijlage – Belasting per land</w:t>
      </w:r>
      <w:bookmarkEnd w:id="205"/>
    </w:p>
    <w:p w14:paraId="3047E0E1" w14:textId="6A737E24" w:rsidR="004C694C" w:rsidRPr="004C694C" w:rsidRDefault="004C694C" w:rsidP="000B2322">
      <w:r>
        <w:t>Beschikbaar in een bijlage van dit bestek.</w:t>
      </w:r>
    </w:p>
    <w:sectPr w:rsidR="004C694C" w:rsidRPr="004C694C" w:rsidSect="006B5384">
      <w:pgSz w:w="11906" w:h="16838"/>
      <w:pgMar w:top="1418" w:right="1531" w:bottom="1418"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68FCD" w14:textId="77777777" w:rsidR="00001B7E" w:rsidRDefault="00001B7E" w:rsidP="00C913B3">
      <w:pPr>
        <w:spacing w:after="0" w:line="240" w:lineRule="auto"/>
      </w:pPr>
      <w:r>
        <w:separator/>
      </w:r>
    </w:p>
  </w:endnote>
  <w:endnote w:type="continuationSeparator" w:id="0">
    <w:p w14:paraId="439BD4F6" w14:textId="77777777" w:rsidR="00001B7E" w:rsidRDefault="00001B7E" w:rsidP="00C913B3">
      <w:pPr>
        <w:spacing w:after="0" w:line="240" w:lineRule="auto"/>
      </w:pPr>
      <w:r>
        <w:continuationSeparator/>
      </w:r>
    </w:p>
  </w:endnote>
  <w:endnote w:type="continuationNotice" w:id="1">
    <w:p w14:paraId="28E9C069" w14:textId="77777777" w:rsidR="00001B7E" w:rsidRDefault="00001B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jaVu Sans">
    <w:altName w:val="Times New Roman"/>
    <w:charset w:val="00"/>
    <w:family w:val="swiss"/>
    <w:pitch w:val="variable"/>
    <w:sig w:usb0="00000000" w:usb1="D200FDFF" w:usb2="0000002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Gothic">
    <w:altName w:val="Calibri"/>
    <w:panose1 w:val="00000000000000000000"/>
    <w:charset w:val="00"/>
    <w:family w:val="roman"/>
    <w:notTrueType/>
    <w:pitch w:val="default"/>
  </w:font>
  <w:font w:name="Calibri,Bold">
    <w:altName w:val="Calibri"/>
    <w:panose1 w:val="00000000000000000000"/>
    <w:charset w:val="00"/>
    <w:family w:val="swiss"/>
    <w:notTrueType/>
    <w:pitch w:val="default"/>
    <w:sig w:usb0="00000003"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F1B92" w14:textId="14B59348" w:rsidR="00E00F2B" w:rsidRPr="004B0850" w:rsidRDefault="00E00F2B" w:rsidP="004B0850">
    <w:pPr>
      <w:pStyle w:val="Pieddepage"/>
      <w:tabs>
        <w:tab w:val="clear" w:pos="9072"/>
        <w:tab w:val="right" w:pos="9070"/>
      </w:tabs>
      <w:rPr>
        <w:sz w:val="16"/>
        <w:szCs w:val="16"/>
      </w:rPr>
    </w:pPr>
    <w:r>
      <w:rPr>
        <w:sz w:val="16"/>
      </w:rPr>
      <w:t>Bijzonder bestek BXL-14516</w:t>
    </w:r>
  </w:p>
  <w:p w14:paraId="5AFF1B93" w14:textId="72875B0D" w:rsidR="00E00F2B" w:rsidRDefault="00E00F2B">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F1B95" w14:textId="77777777" w:rsidR="00E00F2B" w:rsidRDefault="00E00F2B">
    <w:pPr>
      <w:pStyle w:val="Pieddepage"/>
      <w:jc w:val="right"/>
    </w:pPr>
    <w:r>
      <w:rPr>
        <w:noProof/>
      </w:rPr>
      <mc:AlternateContent>
        <mc:Choice Requires="wps">
          <w:drawing>
            <wp:anchor distT="45720" distB="45720" distL="114300" distR="114300" simplePos="0" relativeHeight="251658241" behindDoc="1" locked="0" layoutInCell="1" allowOverlap="1" wp14:anchorId="5AFF1B9E" wp14:editId="5AFF1B9F">
              <wp:simplePos x="0" y="0"/>
              <wp:positionH relativeFrom="margin">
                <wp:posOffset>84455</wp:posOffset>
              </wp:positionH>
              <wp:positionV relativeFrom="page">
                <wp:posOffset>9829800</wp:posOffset>
              </wp:positionV>
              <wp:extent cx="5006340" cy="59436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594360"/>
                      </a:xfrm>
                      <a:prstGeom prst="rect">
                        <a:avLst/>
                      </a:prstGeom>
                      <a:solidFill>
                        <a:srgbClr val="FFFFFF"/>
                      </a:solidFill>
                      <a:ln w="9525">
                        <a:noFill/>
                        <a:miter lim="800000"/>
                        <a:headEnd/>
                        <a:tailEnd/>
                      </a:ln>
                    </wps:spPr>
                    <wps:txbx>
                      <w:txbxContent>
                        <w:p w14:paraId="5AFF1BBE" w14:textId="77777777" w:rsidR="00E00F2B" w:rsidRPr="00126C92" w:rsidRDefault="00E00F2B" w:rsidP="008367A0">
                          <w:pPr>
                            <w:pStyle w:val="Basdepage"/>
                          </w:pPr>
                          <w:r>
                            <w:t xml:space="preserve">Enabel </w:t>
                          </w:r>
                          <w:r>
                            <w:rPr>
                              <w:color w:val="EC0308"/>
                            </w:rPr>
                            <w:t xml:space="preserve">• </w:t>
                          </w:r>
                          <w:r>
                            <w:t xml:space="preserve">Belgisch ontwikkelingsagentschap </w:t>
                          </w:r>
                          <w:r>
                            <w:rPr>
                              <w:color w:val="EC0308"/>
                            </w:rPr>
                            <w:t xml:space="preserve">• </w:t>
                          </w:r>
                          <w:r>
                            <w:t>Naamloze vennootschap van publiek recht met sociaal oogmerk</w:t>
                          </w:r>
                        </w:p>
                        <w:p w14:paraId="5AFF1BBF" w14:textId="77777777" w:rsidR="00E00F2B" w:rsidRPr="00126C92" w:rsidRDefault="00E00F2B"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F1B9E" id="_x0000_t202" coordsize="21600,21600" o:spt="202" path="m,l,21600r21600,l21600,xe">
              <v:stroke joinstyle="miter"/>
              <v:path gradientshapeok="t" o:connecttype="rect"/>
            </v:shapetype>
            <v:shape id="Text Box 3" o:spid="_x0000_s1027" type="#_x0000_t202" style="position:absolute;left:0;text-align:left;margin-left:6.65pt;margin-top:774pt;width:394.2pt;height:46.8pt;z-index:-2516582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" stroked="f">
              <v:textbox>
                <w:txbxContent>
                  <w:p w14:paraId="5AFF1BBE" w14:textId="77777777" w:rsidR="00E00F2B" w:rsidRPr="00126C92" w:rsidRDefault="00E00F2B" w:rsidP="008367A0">
                    <w:pPr>
                      <w:pStyle w:val="Basdepage"/>
                    </w:pPr>
                    <w:r>
                      <w:t xml:space="preserve">Enabel </w:t>
                    </w:r>
                    <w:r>
                      <w:rPr>
                        <w:color w:val="EC0308"/>
                      </w:rPr>
                      <w:t xml:space="preserve">• </w:t>
                    </w:r>
                    <w:r>
                      <w:t xml:space="preserve">Belgisch ontwikkelingsagentschap </w:t>
                    </w:r>
                    <w:r>
                      <w:rPr>
                        <w:color w:val="EC0308"/>
                      </w:rPr>
                      <w:t xml:space="preserve">• </w:t>
                    </w:r>
                    <w:r>
                      <w:t>Naamloze vennootschap van publiek recht met sociaal oogmerk</w:t>
                    </w:r>
                  </w:p>
                  <w:p w14:paraId="5AFF1BBF" w14:textId="77777777" w:rsidR="00E00F2B" w:rsidRPr="00126C92" w:rsidRDefault="00E00F2B"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fldChar w:fldCharType="begin"/>
    </w:r>
    <w:r>
      <w:instrText>PAGE   \* MERGEFORMAT</w:instrText>
    </w:r>
    <w:r>
      <w:fldChar w:fldCharType="separate"/>
    </w:r>
    <w:r w:rsidR="002B0222">
      <w:t>1</w:t>
    </w:r>
    <w:r>
      <w:fldChar w:fldCharType="end"/>
    </w:r>
  </w:p>
  <w:p w14:paraId="5AFF1B96" w14:textId="77777777" w:rsidR="00E00F2B" w:rsidRDefault="00E00F2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F1B98" w14:textId="77777777" w:rsidR="00E00F2B" w:rsidRDefault="00E00F2B">
    <w:pPr>
      <w:pStyle w:val="Pieddepage"/>
      <w:jc w:val="right"/>
    </w:pPr>
    <w:r>
      <w:rPr>
        <w:noProof/>
      </w:rPr>
      <mc:AlternateContent>
        <mc:Choice Requires="wps">
          <w:drawing>
            <wp:anchor distT="45720" distB="45720" distL="114300" distR="114300" simplePos="0" relativeHeight="251658243" behindDoc="1" locked="0" layoutInCell="1" allowOverlap="1" wp14:anchorId="5AFF1BA2" wp14:editId="5AFF1BA3">
              <wp:simplePos x="0" y="0"/>
              <wp:positionH relativeFrom="margin">
                <wp:posOffset>83272</wp:posOffset>
              </wp:positionH>
              <wp:positionV relativeFrom="page">
                <wp:posOffset>9828578</wp:posOffset>
              </wp:positionV>
              <wp:extent cx="5295697" cy="594360"/>
              <wp:effectExtent l="0"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697" cy="594360"/>
                      </a:xfrm>
                      <a:prstGeom prst="rect">
                        <a:avLst/>
                      </a:prstGeom>
                      <a:solidFill>
                        <a:srgbClr val="FFFFFF"/>
                      </a:solidFill>
                      <a:ln w="9525">
                        <a:noFill/>
                        <a:miter lim="800000"/>
                        <a:headEnd/>
                        <a:tailEnd/>
                      </a:ln>
                    </wps:spPr>
                    <wps:txbx>
                      <w:txbxContent>
                        <w:p w14:paraId="5AFF1BC0" w14:textId="77777777" w:rsidR="00E00F2B" w:rsidRPr="00126C92" w:rsidRDefault="00E00F2B" w:rsidP="008367A0">
                          <w:pPr>
                            <w:pStyle w:val="Basdepage"/>
                          </w:pPr>
                          <w:r>
                            <w:t xml:space="preserve">Enabel </w:t>
                          </w:r>
                          <w:r>
                            <w:rPr>
                              <w:color w:val="EC0308"/>
                            </w:rPr>
                            <w:t xml:space="preserve">• </w:t>
                          </w:r>
                          <w:r>
                            <w:t xml:space="preserve">Belgisch ontwikkelingsagentschap </w:t>
                          </w:r>
                          <w:r>
                            <w:rPr>
                              <w:color w:val="EC0308"/>
                            </w:rPr>
                            <w:t xml:space="preserve">• </w:t>
                          </w:r>
                          <w:r>
                            <w:t>Naamloze vennootschap van publiek recht met sociaal oogmerk</w:t>
                          </w:r>
                        </w:p>
                        <w:p w14:paraId="5AFF1BC1" w14:textId="77777777" w:rsidR="00E00F2B" w:rsidRPr="00126C92" w:rsidRDefault="00E00F2B"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F1BA2" id="_x0000_t202" coordsize="21600,21600" o:spt="202" path="m,l,21600r21600,l21600,xe">
              <v:stroke joinstyle="miter"/>
              <v:path gradientshapeok="t" o:connecttype="rect"/>
            </v:shapetype>
            <v:shape id="Text Box 1" o:spid="_x0000_s1028" type="#_x0000_t202" style="position:absolute;left:0;text-align:left;margin-left:6.55pt;margin-top:773.9pt;width:417pt;height:46.8pt;z-index:-251658237;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" stroked="f">
              <v:textbox>
                <w:txbxContent>
                  <w:p w14:paraId="5AFF1BC0" w14:textId="77777777" w:rsidR="00E00F2B" w:rsidRPr="00126C92" w:rsidRDefault="00E00F2B" w:rsidP="008367A0">
                    <w:pPr>
                      <w:pStyle w:val="Basdepage"/>
                    </w:pPr>
                    <w:r>
                      <w:t xml:space="preserve">Enabel </w:t>
                    </w:r>
                    <w:r>
                      <w:rPr>
                        <w:color w:val="EC0308"/>
                      </w:rPr>
                      <w:t xml:space="preserve">• </w:t>
                    </w:r>
                    <w:r>
                      <w:t xml:space="preserve">Belgisch ontwikkelingsagentschap </w:t>
                    </w:r>
                    <w:r>
                      <w:rPr>
                        <w:color w:val="EC0308"/>
                      </w:rPr>
                      <w:t xml:space="preserve">• </w:t>
                    </w:r>
                    <w:r>
                      <w:t>Naamloze vennootschap van publiek recht met sociaal oogmerk</w:t>
                    </w:r>
                  </w:p>
                  <w:p w14:paraId="5AFF1BC1" w14:textId="77777777" w:rsidR="00E00F2B" w:rsidRPr="00126C92" w:rsidRDefault="00E00F2B"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fldChar w:fldCharType="begin"/>
    </w:r>
    <w:r>
      <w:instrText>PAGE   \* MERGEFORMAT</w:instrText>
    </w:r>
    <w:r>
      <w:fldChar w:fldCharType="separate"/>
    </w:r>
    <w:r w:rsidR="002B0222">
      <w:t>2</w:t>
    </w:r>
    <w:r>
      <w:fldChar w:fldCharType="end"/>
    </w:r>
  </w:p>
  <w:p w14:paraId="5AFF1B99" w14:textId="77777777" w:rsidR="00E00F2B" w:rsidRDefault="00E00F2B" w:rsidP="005E38F9">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7548F" w14:textId="77777777" w:rsidR="00001B7E" w:rsidRDefault="00001B7E" w:rsidP="00C913B3">
      <w:pPr>
        <w:spacing w:after="0" w:line="240" w:lineRule="auto"/>
      </w:pPr>
      <w:r>
        <w:separator/>
      </w:r>
    </w:p>
  </w:footnote>
  <w:footnote w:type="continuationSeparator" w:id="0">
    <w:p w14:paraId="6B1BACE0" w14:textId="77777777" w:rsidR="00001B7E" w:rsidRDefault="00001B7E" w:rsidP="00C913B3">
      <w:pPr>
        <w:spacing w:after="0" w:line="240" w:lineRule="auto"/>
      </w:pPr>
      <w:r>
        <w:continuationSeparator/>
      </w:r>
    </w:p>
  </w:footnote>
  <w:footnote w:type="continuationNotice" w:id="1">
    <w:p w14:paraId="3C195D3E" w14:textId="77777777" w:rsidR="00001B7E" w:rsidRDefault="00001B7E">
      <w:pPr>
        <w:spacing w:after="0" w:line="240" w:lineRule="auto"/>
      </w:pPr>
    </w:p>
  </w:footnote>
  <w:footnote w:id="2">
    <w:p w14:paraId="5AFF1BA4" w14:textId="77777777" w:rsidR="00E00F2B" w:rsidRDefault="00E00F2B" w:rsidP="00C91137">
      <w:pPr>
        <w:pStyle w:val="Notedebasdepage"/>
      </w:pPr>
      <w:r>
        <w:rPr>
          <w:rStyle w:val="Appelnotedebasdep"/>
        </w:rPr>
        <w:footnoteRef/>
      </w:r>
      <w:r>
        <w:t xml:space="preserve"> BS van 30 december 1998, van 17 november 2001, van 6 juli 2012, van 15 januari 2013 en van 26 maart 2013.</w:t>
      </w:r>
    </w:p>
  </w:footnote>
  <w:footnote w:id="3">
    <w:p w14:paraId="5AFF1BA5" w14:textId="77777777" w:rsidR="00E00F2B" w:rsidRPr="0021448A" w:rsidRDefault="00E00F2B" w:rsidP="00C91137">
      <w:pPr>
        <w:pStyle w:val="Notedebasdepage"/>
        <w:rPr>
          <w:rStyle w:val="Appelnotedebasdep"/>
          <w:sz w:val="22"/>
          <w:szCs w:val="22"/>
        </w:rPr>
      </w:pPr>
      <w:r>
        <w:rPr>
          <w:rStyle w:val="Appelnotedebasdep"/>
          <w:sz w:val="22"/>
          <w:szCs w:val="22"/>
        </w:rPr>
        <w:footnoteRef/>
      </w:r>
      <w:r>
        <w:rPr>
          <w:rStyle w:val="Appelnotedebasdep"/>
          <w:sz w:val="22"/>
        </w:rPr>
        <w:t xml:space="preserve"> BS van 1 juli 1999.</w:t>
      </w:r>
    </w:p>
  </w:footnote>
  <w:footnote w:id="4">
    <w:p w14:paraId="5AFF1BA8" w14:textId="77777777" w:rsidR="00E00F2B" w:rsidRPr="002B17C5" w:rsidRDefault="00E00F2B" w:rsidP="002A1F15">
      <w:pPr>
        <w:pStyle w:val="Notedebasdepage"/>
      </w:pPr>
      <w:r>
        <w:rPr>
          <w:rStyle w:val="Appelnotedebasdep"/>
        </w:rPr>
        <w:footnoteRef/>
      </w:r>
      <w:r>
        <w:t xml:space="preserve"> BS van 14 juli 2016. </w:t>
      </w:r>
    </w:p>
  </w:footnote>
  <w:footnote w:id="5">
    <w:p w14:paraId="5AFF1BA9" w14:textId="77777777" w:rsidR="00E00F2B" w:rsidRPr="00C81AA0" w:rsidRDefault="00E00F2B" w:rsidP="002A1F15">
      <w:pPr>
        <w:pStyle w:val="Notedebasdepage"/>
      </w:pPr>
      <w:r>
        <w:rPr>
          <w:rStyle w:val="Appelnotedebasdep"/>
        </w:rPr>
        <w:footnoteRef/>
      </w:r>
      <w:r>
        <w:t xml:space="preserve"> BS van 21 juni 2013.</w:t>
      </w:r>
    </w:p>
  </w:footnote>
  <w:footnote w:id="6">
    <w:p w14:paraId="5AFF1BAA" w14:textId="77777777" w:rsidR="00E00F2B" w:rsidRPr="00C81AA0" w:rsidRDefault="00E00F2B" w:rsidP="002A1F15">
      <w:pPr>
        <w:pStyle w:val="Notedebasdepage"/>
      </w:pPr>
      <w:r>
        <w:rPr>
          <w:rStyle w:val="Appelnotedebasdep"/>
        </w:rPr>
        <w:footnoteRef/>
      </w:r>
      <w:r>
        <w:t xml:space="preserve"> BS van 9 mei 2017. </w:t>
      </w:r>
    </w:p>
  </w:footnote>
  <w:footnote w:id="7">
    <w:p w14:paraId="5AFF1BAB" w14:textId="77777777" w:rsidR="00E00F2B" w:rsidRPr="002B17C5" w:rsidRDefault="00E00F2B" w:rsidP="002A1F15">
      <w:pPr>
        <w:pStyle w:val="Notedebasdepage"/>
      </w:pPr>
      <w:r>
        <w:rPr>
          <w:rStyle w:val="Appelnotedebasdep"/>
        </w:rPr>
        <w:footnoteRef/>
      </w:r>
      <w:r>
        <w:t xml:space="preserve"> BS van 27 juni 2017.</w:t>
      </w:r>
    </w:p>
  </w:footnote>
  <w:footnote w:id="8">
    <w:p w14:paraId="2FE2AAB7" w14:textId="77777777" w:rsidR="00B72775" w:rsidRPr="00A1103C" w:rsidRDefault="00B72775" w:rsidP="00B72775">
      <w:pPr>
        <w:pStyle w:val="Notedebasdepage"/>
      </w:pPr>
      <w:r>
        <w:rPr>
          <w:rStyle w:val="Appelnotedebasdep"/>
        </w:rPr>
        <w:footnoteRef/>
      </w:r>
      <w:r>
        <w:t xml:space="preserve"> In het geval van een pool van experts is minimaal 8 jaar ervaring vereist voor een van de leden en minimaal 5 jaar voor de andere leden.</w:t>
      </w:r>
    </w:p>
  </w:footnote>
  <w:footnote w:id="9">
    <w:p w14:paraId="5AFF1BAC" w14:textId="77777777" w:rsidR="00E00F2B" w:rsidRDefault="00E00F2B" w:rsidP="00FC5907">
      <w:pPr>
        <w:pStyle w:val="Notedebasdepage"/>
      </w:pPr>
      <w:r>
        <w:rPr>
          <w:rStyle w:val="Appelnotedebasdep"/>
        </w:rPr>
        <w:footnoteRef/>
      </w:r>
      <w:r>
        <w:t xml:space="preserve"> Zoals aangegeven op het officiële document.</w:t>
      </w:r>
    </w:p>
  </w:footnote>
  <w:footnote w:id="10">
    <w:p w14:paraId="5AFF1BAD" w14:textId="77777777" w:rsidR="00E00F2B" w:rsidRDefault="00E00F2B" w:rsidP="00FC5907">
      <w:pPr>
        <w:pStyle w:val="Notedebasdepage"/>
      </w:pPr>
      <w:r>
        <w:rPr>
          <w:rStyle w:val="Appelnotedebasdep"/>
        </w:rPr>
        <w:footnoteRef/>
      </w:r>
      <w:r>
        <w:t xml:space="preserve"> Enkel aanvaard voor Groot-Brittannië, Ierland, Denemarken, Zweden, Finland, Noorwegen, IJsland, Canada, de Verenigde Staten en Australië.</w:t>
      </w:r>
    </w:p>
  </w:footnote>
  <w:footnote w:id="11">
    <w:p w14:paraId="5AFF1BAE" w14:textId="77777777" w:rsidR="00E00F2B" w:rsidRDefault="00E00F2B" w:rsidP="00FC5907">
      <w:pPr>
        <w:pStyle w:val="Notedebasdepage"/>
      </w:pPr>
      <w:r>
        <w:rPr>
          <w:rStyle w:val="Appelnotedebasdep"/>
        </w:rPr>
        <w:footnoteRef/>
      </w:r>
      <w:r>
        <w:t xml:space="preserve"> Bij gebrek aan andere identiteitsbewijzen: verblijfsvergunning of diplomatiek paspoort.</w:t>
      </w:r>
    </w:p>
  </w:footnote>
  <w:footnote w:id="12">
    <w:p w14:paraId="5AFF1BAF" w14:textId="77777777" w:rsidR="00E00F2B" w:rsidRDefault="00E00F2B" w:rsidP="00FC5907">
      <w:pPr>
        <w:pStyle w:val="Notedebasdepage"/>
      </w:pPr>
      <w:r>
        <w:rPr>
          <w:rStyle w:val="Appelnotedebasdep"/>
        </w:rPr>
        <w:footnoteRef/>
      </w:r>
      <w:r>
        <w:t xml:space="preserve">  Zie tabel met overeenkomstige benamingen per land.</w:t>
      </w:r>
    </w:p>
  </w:footnote>
  <w:footnote w:id="13">
    <w:p w14:paraId="5AFF1BB0" w14:textId="77777777" w:rsidR="00E00F2B" w:rsidRDefault="00E00F2B" w:rsidP="00FC5907">
      <w:pPr>
        <w:pStyle w:val="Notedebasdepage"/>
      </w:pPr>
      <w:r>
        <w:rPr>
          <w:rStyle w:val="Appelnotedebasdep"/>
        </w:rPr>
        <w:footnoteRef/>
      </w:r>
      <w:r>
        <w:t xml:space="preserve"> Vermeld regio, staat of provincie alleen voor niet-EU-landen, met uitzondering van EVA-landen en kandidaat-lidstaten.</w:t>
      </w:r>
    </w:p>
  </w:footnote>
  <w:footnote w:id="14">
    <w:p w14:paraId="5AFF1BB1" w14:textId="77777777" w:rsidR="00E00F2B" w:rsidRDefault="00E00F2B" w:rsidP="00FC5907">
      <w:pPr>
        <w:pStyle w:val="Notedebasdepage"/>
      </w:pPr>
      <w:r>
        <w:rPr>
          <w:rStyle w:val="Appelnotedebasdep"/>
        </w:rPr>
        <w:footnoteRef/>
      </w:r>
      <w:r>
        <w:t xml:space="preserve"> Nationale benaming en vertaling in EN of FR in voorkomend geval.</w:t>
      </w:r>
    </w:p>
  </w:footnote>
  <w:footnote w:id="15">
    <w:p w14:paraId="5AFF1BB2" w14:textId="77777777" w:rsidR="00E00F2B" w:rsidRDefault="00E00F2B" w:rsidP="00FC5907">
      <w:pPr>
        <w:pStyle w:val="Notedebasdepage"/>
      </w:pPr>
      <w:r>
        <w:rPr>
          <w:rStyle w:val="Appelnotedebasdep"/>
        </w:rPr>
        <w:footnoteRef/>
      </w:r>
      <w:r>
        <w:t xml:space="preserve"> NGO = niet‐gouvernementele organisatie, in te vullen wanneer ‘NON FOR PROFIT’ is aangegeven.</w:t>
      </w:r>
    </w:p>
  </w:footnote>
  <w:footnote w:id="16">
    <w:p w14:paraId="5AFF1BB3" w14:textId="77777777" w:rsidR="00E00F2B" w:rsidRDefault="00E00F2B" w:rsidP="00FC5907">
      <w:pPr>
        <w:pStyle w:val="Notedebasdepage"/>
      </w:pPr>
      <w:r>
        <w:rPr>
          <w:rStyle w:val="Appelnotedebasdep"/>
        </w:rPr>
        <w:footnoteRef/>
      </w:r>
      <w:r>
        <w:t xml:space="preserve"> Registratienummer in het nationale register van ondernemingen. Zie tabel met overeenkomstige benamingen per land.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F1B91" w14:textId="77777777" w:rsidR="00E00F2B" w:rsidRDefault="00E00F2B" w:rsidP="0034799E">
    <w:pPr>
      <w:pStyle w:val="En-tte"/>
      <w:tabs>
        <w:tab w:val="clear" w:pos="4536"/>
        <w:tab w:val="clear" w:pos="9072"/>
        <w:tab w:val="left" w:pos="621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32F12" w14:textId="77777777" w:rsidR="009756AD" w:rsidRDefault="009756AD" w:rsidP="009756AD">
    <w:pPr>
      <w:pStyle w:val="En-tte"/>
      <w:tabs>
        <w:tab w:val="clear" w:pos="4536"/>
        <w:tab w:val="clear" w:pos="9072"/>
        <w:tab w:val="left" w:pos="1620"/>
      </w:tabs>
    </w:pPr>
    <w:r>
      <w:rPr>
        <w:noProof/>
      </w:rPr>
      <w:drawing>
        <wp:anchor distT="0" distB="0" distL="114300" distR="114300" simplePos="0" relativeHeight="251658242" behindDoc="1" locked="0" layoutInCell="1" allowOverlap="1" wp14:anchorId="460FF249" wp14:editId="6CCEC750">
          <wp:simplePos x="0" y="0"/>
          <wp:positionH relativeFrom="page">
            <wp:align>left</wp:align>
          </wp:positionH>
          <wp:positionV relativeFrom="page">
            <wp:posOffset>-495300</wp:posOffset>
          </wp:positionV>
          <wp:extent cx="8162925" cy="11552305"/>
          <wp:effectExtent l="0" t="0" r="0" b="0"/>
          <wp:wrapNone/>
          <wp:docPr id="156669434" name="Picture 4" descr="A close-up of a box&#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69434" name="Picture 4" descr="A close-up of a box&#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62925" cy="11552305"/>
                  </a:xfrm>
                  <a:prstGeom prst="rect">
                    <a:avLst/>
                  </a:prstGeom>
                  <a:noFill/>
                </pic:spPr>
              </pic:pic>
            </a:graphicData>
          </a:graphic>
          <wp14:sizeRelH relativeFrom="page">
            <wp14:pctWidth>0</wp14:pctWidth>
          </wp14:sizeRelH>
          <wp14:sizeRelV relativeFrom="page">
            <wp14:pctHeight>0</wp14:pctHeight>
          </wp14:sizeRelV>
        </wp:anchor>
      </w:drawing>
    </w:r>
    <w:r>
      <w:tab/>
    </w:r>
  </w:p>
  <w:p w14:paraId="01918109" w14:textId="77777777" w:rsidR="009756AD" w:rsidRPr="00267939" w:rsidRDefault="009756AD" w:rsidP="009756AD">
    <w:pPr>
      <w:pStyle w:val="En-tte"/>
    </w:pPr>
  </w:p>
  <w:p w14:paraId="5AFF1B94" w14:textId="620FEC25" w:rsidR="00E00F2B" w:rsidRPr="009756AD" w:rsidRDefault="00E00F2B" w:rsidP="009756A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F1B97" w14:textId="77777777" w:rsidR="00E00F2B" w:rsidRDefault="00E00F2B" w:rsidP="0034799E">
    <w:pPr>
      <w:pStyle w:val="En-tte"/>
      <w:tabs>
        <w:tab w:val="clear" w:pos="4536"/>
        <w:tab w:val="clear" w:pos="9072"/>
        <w:tab w:val="left" w:pos="1620"/>
      </w:tabs>
    </w:pPr>
    <w:r>
      <w:rPr>
        <w:noProof/>
      </w:rPr>
      <w:drawing>
        <wp:anchor distT="0" distB="0" distL="114300" distR="114300" simplePos="0" relativeHeight="251658240" behindDoc="1" locked="0" layoutInCell="1" allowOverlap="1" wp14:anchorId="5AFF1BA0" wp14:editId="5AFF1BA1">
          <wp:simplePos x="0" y="0"/>
          <wp:positionH relativeFrom="column">
            <wp:posOffset>-1157605</wp:posOffset>
          </wp:positionH>
          <wp:positionV relativeFrom="paragraph">
            <wp:posOffset>-419735</wp:posOffset>
          </wp:positionV>
          <wp:extent cx="7513320" cy="10633075"/>
          <wp:effectExtent l="0" t="0" r="0" b="0"/>
          <wp:wrapNone/>
          <wp:docPr id="35309100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3320" cy="106330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1" w15:restartNumberingAfterBreak="0">
    <w:nsid w:val="00031DA5"/>
    <w:multiLevelType w:val="hybridMultilevel"/>
    <w:tmpl w:val="D5362728"/>
    <w:lvl w:ilvl="0" w:tplc="080C0003">
      <w:start w:val="1"/>
      <w:numFmt w:val="bullet"/>
      <w:lvlText w:val="o"/>
      <w:lvlJc w:val="left"/>
      <w:pPr>
        <w:ind w:left="720" w:hanging="360"/>
      </w:pPr>
      <w:rPr>
        <w:rFonts w:ascii="Courier New" w:hAnsi="Courier New" w:cs="Courier New"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 w15:restartNumberingAfterBreak="0">
    <w:nsid w:val="0262157C"/>
    <w:multiLevelType w:val="hybridMultilevel"/>
    <w:tmpl w:val="5FB8982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2E0710E"/>
    <w:multiLevelType w:val="hybridMultilevel"/>
    <w:tmpl w:val="0242D7F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45C5E5E"/>
    <w:multiLevelType w:val="multilevel"/>
    <w:tmpl w:val="BE46F9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FD0BFA"/>
    <w:multiLevelType w:val="hybridMultilevel"/>
    <w:tmpl w:val="3D84847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7725FE7"/>
    <w:multiLevelType w:val="hybridMultilevel"/>
    <w:tmpl w:val="FFA886C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0D3C64FF"/>
    <w:multiLevelType w:val="hybridMultilevel"/>
    <w:tmpl w:val="9C6201D2"/>
    <w:lvl w:ilvl="0" w:tplc="4294B49E">
      <w:numFmt w:val="bullet"/>
      <w:lvlText w:val="-"/>
      <w:lvlJc w:val="left"/>
      <w:pPr>
        <w:ind w:left="720" w:hanging="360"/>
      </w:pPr>
      <w:rPr>
        <w:rFonts w:ascii="Georgia" w:eastAsiaTheme="minorHAnsi" w:hAnsi="Georgia" w:cstheme="minorBidi" w:hint="default"/>
        <w:color w:val="58575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0DAE0A88"/>
    <w:multiLevelType w:val="hybridMultilevel"/>
    <w:tmpl w:val="725C9B4C"/>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0DE82FD3"/>
    <w:multiLevelType w:val="hybridMultilevel"/>
    <w:tmpl w:val="FCEECB8A"/>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0" w15:restartNumberingAfterBreak="0">
    <w:nsid w:val="0E0F18D8"/>
    <w:multiLevelType w:val="hybridMultilevel"/>
    <w:tmpl w:val="E592CBF2"/>
    <w:lvl w:ilvl="0" w:tplc="08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0B949F5"/>
    <w:multiLevelType w:val="hybridMultilevel"/>
    <w:tmpl w:val="F4DC48E8"/>
    <w:lvl w:ilvl="0" w:tplc="080C0001">
      <w:start w:val="1"/>
      <w:numFmt w:val="bullet"/>
      <w:lvlText w:val=""/>
      <w:lvlJc w:val="left"/>
      <w:pPr>
        <w:ind w:left="720" w:hanging="360"/>
      </w:pPr>
      <w:rPr>
        <w:rFonts w:ascii="Symbol" w:hAnsi="Symbol" w:hint="default"/>
      </w:rPr>
    </w:lvl>
    <w:lvl w:ilvl="1" w:tplc="08130001">
      <w:start w:val="1"/>
      <w:numFmt w:val="bullet"/>
      <w:lvlText w:val=""/>
      <w:lvlJc w:val="left"/>
      <w:pPr>
        <w:ind w:left="1440" w:hanging="360"/>
      </w:pPr>
      <w:rPr>
        <w:rFonts w:ascii="Symbol" w:hAnsi="Symbol"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11366821"/>
    <w:multiLevelType w:val="hybridMultilevel"/>
    <w:tmpl w:val="CD4A4A9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92272DC"/>
    <w:multiLevelType w:val="hybridMultilevel"/>
    <w:tmpl w:val="716CA89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1B541CC2"/>
    <w:multiLevelType w:val="multilevel"/>
    <w:tmpl w:val="AC9C924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4691"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1BDA29ED"/>
    <w:multiLevelType w:val="hybridMultilevel"/>
    <w:tmpl w:val="6AE8D0CA"/>
    <w:lvl w:ilvl="0" w:tplc="0813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1C1920CF"/>
    <w:multiLevelType w:val="multilevel"/>
    <w:tmpl w:val="C3308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4E5CA9"/>
    <w:multiLevelType w:val="hybridMultilevel"/>
    <w:tmpl w:val="2570BCE0"/>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8" w15:restartNumberingAfterBreak="0">
    <w:nsid w:val="1E6658F3"/>
    <w:multiLevelType w:val="hybridMultilevel"/>
    <w:tmpl w:val="4B4280C6"/>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1EC6549B"/>
    <w:multiLevelType w:val="hybridMultilevel"/>
    <w:tmpl w:val="AA4A79F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1F4B2DB6"/>
    <w:multiLevelType w:val="hybridMultilevel"/>
    <w:tmpl w:val="DC28985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22B93E5C"/>
    <w:multiLevelType w:val="hybridMultilevel"/>
    <w:tmpl w:val="211ECC96"/>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23D447E5"/>
    <w:multiLevelType w:val="hybridMultilevel"/>
    <w:tmpl w:val="BD609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4255087"/>
    <w:multiLevelType w:val="hybridMultilevel"/>
    <w:tmpl w:val="14E635BE"/>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24" w15:restartNumberingAfterBreak="0">
    <w:nsid w:val="243C46AA"/>
    <w:multiLevelType w:val="hybridMultilevel"/>
    <w:tmpl w:val="770A3A40"/>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25" w15:restartNumberingAfterBreak="0">
    <w:nsid w:val="25265656"/>
    <w:multiLevelType w:val="multilevel"/>
    <w:tmpl w:val="CFB25F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66E041C"/>
    <w:multiLevelType w:val="multilevel"/>
    <w:tmpl w:val="A2949D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7755FF5"/>
    <w:multiLevelType w:val="hybridMultilevel"/>
    <w:tmpl w:val="89E2319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2E924BCF"/>
    <w:multiLevelType w:val="hybridMultilevel"/>
    <w:tmpl w:val="23D2843C"/>
    <w:lvl w:ilvl="0" w:tplc="0813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2F731AD0"/>
    <w:multiLevelType w:val="hybridMultilevel"/>
    <w:tmpl w:val="2688B10A"/>
    <w:lvl w:ilvl="0" w:tplc="0813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FE10FB0"/>
    <w:multiLevelType w:val="hybridMultilevel"/>
    <w:tmpl w:val="D928685C"/>
    <w:lvl w:ilvl="0" w:tplc="08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109662C"/>
    <w:multiLevelType w:val="hybridMultilevel"/>
    <w:tmpl w:val="D8060876"/>
    <w:lvl w:ilvl="0" w:tplc="080C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32DB3C0E"/>
    <w:multiLevelType w:val="hybridMultilevel"/>
    <w:tmpl w:val="813A22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375752E6"/>
    <w:multiLevelType w:val="multilevel"/>
    <w:tmpl w:val="373E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86D5D2A"/>
    <w:multiLevelType w:val="multilevel"/>
    <w:tmpl w:val="A414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8763F03"/>
    <w:multiLevelType w:val="hybridMultilevel"/>
    <w:tmpl w:val="26EA26D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38B36838"/>
    <w:multiLevelType w:val="hybridMultilevel"/>
    <w:tmpl w:val="D9CC1810"/>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38E01E8C"/>
    <w:multiLevelType w:val="hybridMultilevel"/>
    <w:tmpl w:val="9E50F15A"/>
    <w:lvl w:ilvl="0" w:tplc="499E90F0">
      <w:start w:val="1"/>
      <w:numFmt w:val="bullet"/>
      <w:pStyle w:val="BankNormal"/>
      <w:lvlText w:val=""/>
      <w:lvlJc w:val="left"/>
      <w:pPr>
        <w:tabs>
          <w:tab w:val="num" w:pos="720"/>
        </w:tabs>
        <w:ind w:left="720" w:hanging="360"/>
      </w:pPr>
      <w:rPr>
        <w:rFonts w:ascii="Symbol" w:hAnsi="Symbol" w:hint="default"/>
      </w:rPr>
    </w:lvl>
    <w:lvl w:ilvl="1" w:tplc="700264A8">
      <w:start w:val="1"/>
      <w:numFmt w:val="bullet"/>
      <w:lvlText w:val=""/>
      <w:lvlJc w:val="left"/>
      <w:pPr>
        <w:tabs>
          <w:tab w:val="num" w:pos="1594"/>
        </w:tabs>
        <w:ind w:left="1594" w:hanging="360"/>
      </w:pPr>
      <w:rPr>
        <w:rFonts w:ascii="Symbol" w:hAnsi="Symbol" w:hint="default"/>
        <w:color w:val="auto"/>
      </w:rPr>
    </w:lvl>
    <w:lvl w:ilvl="2" w:tplc="04090005" w:tentative="1">
      <w:start w:val="1"/>
      <w:numFmt w:val="bullet"/>
      <w:lvlText w:val=""/>
      <w:lvlJc w:val="left"/>
      <w:pPr>
        <w:tabs>
          <w:tab w:val="num" w:pos="2314"/>
        </w:tabs>
        <w:ind w:left="2314" w:hanging="360"/>
      </w:pPr>
      <w:rPr>
        <w:rFonts w:ascii="Wingdings" w:hAnsi="Wingdings" w:hint="default"/>
      </w:rPr>
    </w:lvl>
    <w:lvl w:ilvl="3" w:tplc="04090001" w:tentative="1">
      <w:start w:val="1"/>
      <w:numFmt w:val="bullet"/>
      <w:lvlText w:val=""/>
      <w:lvlJc w:val="left"/>
      <w:pPr>
        <w:tabs>
          <w:tab w:val="num" w:pos="3034"/>
        </w:tabs>
        <w:ind w:left="3034" w:hanging="360"/>
      </w:pPr>
      <w:rPr>
        <w:rFonts w:ascii="Symbol" w:hAnsi="Symbol" w:hint="default"/>
      </w:rPr>
    </w:lvl>
    <w:lvl w:ilvl="4" w:tplc="04090003" w:tentative="1">
      <w:start w:val="1"/>
      <w:numFmt w:val="bullet"/>
      <w:lvlText w:val="o"/>
      <w:lvlJc w:val="left"/>
      <w:pPr>
        <w:tabs>
          <w:tab w:val="num" w:pos="3754"/>
        </w:tabs>
        <w:ind w:left="3754" w:hanging="360"/>
      </w:pPr>
      <w:rPr>
        <w:rFonts w:ascii="Courier New" w:hAnsi="Courier New" w:hint="default"/>
      </w:rPr>
    </w:lvl>
    <w:lvl w:ilvl="5" w:tplc="04090005" w:tentative="1">
      <w:start w:val="1"/>
      <w:numFmt w:val="bullet"/>
      <w:lvlText w:val=""/>
      <w:lvlJc w:val="left"/>
      <w:pPr>
        <w:tabs>
          <w:tab w:val="num" w:pos="4474"/>
        </w:tabs>
        <w:ind w:left="4474" w:hanging="360"/>
      </w:pPr>
      <w:rPr>
        <w:rFonts w:ascii="Wingdings" w:hAnsi="Wingdings" w:hint="default"/>
      </w:rPr>
    </w:lvl>
    <w:lvl w:ilvl="6" w:tplc="04090001" w:tentative="1">
      <w:start w:val="1"/>
      <w:numFmt w:val="bullet"/>
      <w:lvlText w:val=""/>
      <w:lvlJc w:val="left"/>
      <w:pPr>
        <w:tabs>
          <w:tab w:val="num" w:pos="5194"/>
        </w:tabs>
        <w:ind w:left="5194" w:hanging="360"/>
      </w:pPr>
      <w:rPr>
        <w:rFonts w:ascii="Symbol" w:hAnsi="Symbol" w:hint="default"/>
      </w:rPr>
    </w:lvl>
    <w:lvl w:ilvl="7" w:tplc="04090003" w:tentative="1">
      <w:start w:val="1"/>
      <w:numFmt w:val="bullet"/>
      <w:lvlText w:val="o"/>
      <w:lvlJc w:val="left"/>
      <w:pPr>
        <w:tabs>
          <w:tab w:val="num" w:pos="5914"/>
        </w:tabs>
        <w:ind w:left="5914" w:hanging="360"/>
      </w:pPr>
      <w:rPr>
        <w:rFonts w:ascii="Courier New" w:hAnsi="Courier New" w:hint="default"/>
      </w:rPr>
    </w:lvl>
    <w:lvl w:ilvl="8" w:tplc="04090005" w:tentative="1">
      <w:start w:val="1"/>
      <w:numFmt w:val="bullet"/>
      <w:lvlText w:val=""/>
      <w:lvlJc w:val="left"/>
      <w:pPr>
        <w:tabs>
          <w:tab w:val="num" w:pos="6634"/>
        </w:tabs>
        <w:ind w:left="6634" w:hanging="360"/>
      </w:pPr>
      <w:rPr>
        <w:rFonts w:ascii="Wingdings" w:hAnsi="Wingdings" w:hint="default"/>
      </w:rPr>
    </w:lvl>
  </w:abstractNum>
  <w:abstractNum w:abstractNumId="38" w15:restartNumberingAfterBreak="0">
    <w:nsid w:val="3B364F96"/>
    <w:multiLevelType w:val="hybridMultilevel"/>
    <w:tmpl w:val="F7CE4A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15:restartNumberingAfterBreak="0">
    <w:nsid w:val="3B974814"/>
    <w:multiLevelType w:val="hybridMultilevel"/>
    <w:tmpl w:val="C38EA840"/>
    <w:lvl w:ilvl="0" w:tplc="0813000F">
      <w:start w:val="1"/>
      <w:numFmt w:val="decimal"/>
      <w:lvlText w:val="%1."/>
      <w:lvlJc w:val="left"/>
      <w:pPr>
        <w:ind w:left="1080" w:hanging="360"/>
      </w:p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40" w15:restartNumberingAfterBreak="0">
    <w:nsid w:val="3CF30433"/>
    <w:multiLevelType w:val="hybridMultilevel"/>
    <w:tmpl w:val="B22250C2"/>
    <w:lvl w:ilvl="0" w:tplc="FFFFFFFF">
      <w:start w:val="1"/>
      <w:numFmt w:val="bullet"/>
      <w:lvlText w:val="-"/>
      <w:lvlJc w:val="left"/>
      <w:pPr>
        <w:ind w:left="720" w:hanging="360"/>
      </w:pPr>
      <w:rPr>
        <w:rFonts w:ascii="Georgia" w:hAnsi="Georgia"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15:restartNumberingAfterBreak="0">
    <w:nsid w:val="40F11996"/>
    <w:multiLevelType w:val="hybridMultilevel"/>
    <w:tmpl w:val="75443B00"/>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42" w15:restartNumberingAfterBreak="0">
    <w:nsid w:val="43887779"/>
    <w:multiLevelType w:val="hybridMultilevel"/>
    <w:tmpl w:val="5C1AB172"/>
    <w:lvl w:ilvl="0" w:tplc="08130009">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15:restartNumberingAfterBreak="0">
    <w:nsid w:val="49C137E6"/>
    <w:multiLevelType w:val="hybridMultilevel"/>
    <w:tmpl w:val="6F54875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4" w15:restartNumberingAfterBreak="0">
    <w:nsid w:val="4A124B37"/>
    <w:multiLevelType w:val="hybridMultilevel"/>
    <w:tmpl w:val="61E26F88"/>
    <w:lvl w:ilvl="0" w:tplc="F5B828AE">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4B8E559A"/>
    <w:multiLevelType w:val="hybridMultilevel"/>
    <w:tmpl w:val="94063D42"/>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6" w15:restartNumberingAfterBreak="0">
    <w:nsid w:val="4D6E4871"/>
    <w:multiLevelType w:val="hybridMultilevel"/>
    <w:tmpl w:val="B6127CFE"/>
    <w:lvl w:ilvl="0" w:tplc="F5B828AE">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7" w15:restartNumberingAfterBreak="0">
    <w:nsid w:val="509B22D6"/>
    <w:multiLevelType w:val="hybridMultilevel"/>
    <w:tmpl w:val="42F8994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8" w15:restartNumberingAfterBreak="0">
    <w:nsid w:val="54FE6C25"/>
    <w:multiLevelType w:val="multilevel"/>
    <w:tmpl w:val="4268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5597A78"/>
    <w:multiLevelType w:val="hybridMultilevel"/>
    <w:tmpl w:val="3E8E4FB4"/>
    <w:lvl w:ilvl="0" w:tplc="08130009">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0" w15:restartNumberingAfterBreak="0">
    <w:nsid w:val="56944513"/>
    <w:multiLevelType w:val="hybridMultilevel"/>
    <w:tmpl w:val="69E61F9E"/>
    <w:lvl w:ilvl="0" w:tplc="0813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1" w15:restartNumberingAfterBreak="0">
    <w:nsid w:val="57582385"/>
    <w:multiLevelType w:val="hybridMultilevel"/>
    <w:tmpl w:val="A8789B6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2" w15:restartNumberingAfterBreak="0">
    <w:nsid w:val="58E50C1A"/>
    <w:multiLevelType w:val="hybridMultilevel"/>
    <w:tmpl w:val="FA7CF840"/>
    <w:lvl w:ilvl="0" w:tplc="6DF26B54">
      <w:numFmt w:val="bullet"/>
      <w:lvlText w:val="-"/>
      <w:lvlJc w:val="left"/>
      <w:pPr>
        <w:ind w:left="720" w:hanging="360"/>
      </w:pPr>
      <w:rPr>
        <w:rFonts w:ascii="Georgia" w:eastAsia="Calibri" w:hAnsi="Georg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3" w15:restartNumberingAfterBreak="0">
    <w:nsid w:val="59777622"/>
    <w:multiLevelType w:val="hybridMultilevel"/>
    <w:tmpl w:val="EE48DAB6"/>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4" w15:restartNumberingAfterBreak="0">
    <w:nsid w:val="5A844031"/>
    <w:multiLevelType w:val="hybridMultilevel"/>
    <w:tmpl w:val="AF06F130"/>
    <w:lvl w:ilvl="0" w:tplc="F194624E">
      <w:start w:val="59"/>
      <w:numFmt w:val="bullet"/>
      <w:lvlText w:val="-"/>
      <w:lvlJc w:val="left"/>
      <w:pPr>
        <w:ind w:left="720" w:hanging="360"/>
      </w:pPr>
      <w:rPr>
        <w:rFonts w:ascii="Arial" w:eastAsia="DejaVu Sans"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5D5E1D3F"/>
    <w:multiLevelType w:val="hybridMultilevel"/>
    <w:tmpl w:val="372286CC"/>
    <w:lvl w:ilvl="0" w:tplc="0813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E8901AB"/>
    <w:multiLevelType w:val="hybridMultilevel"/>
    <w:tmpl w:val="70C83EEA"/>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7" w15:restartNumberingAfterBreak="0">
    <w:nsid w:val="636728CD"/>
    <w:multiLevelType w:val="hybridMultilevel"/>
    <w:tmpl w:val="1C24DD90"/>
    <w:lvl w:ilvl="0" w:tplc="4294B49E">
      <w:numFmt w:val="bullet"/>
      <w:lvlText w:val="-"/>
      <w:lvlJc w:val="left"/>
      <w:pPr>
        <w:ind w:left="720" w:hanging="360"/>
      </w:pPr>
      <w:rPr>
        <w:rFonts w:ascii="Georgia" w:eastAsiaTheme="minorHAnsi" w:hAnsi="Georgia" w:cstheme="minorBidi" w:hint="default"/>
        <w:color w:val="585756"/>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8" w15:restartNumberingAfterBreak="0">
    <w:nsid w:val="6767311A"/>
    <w:multiLevelType w:val="hybridMultilevel"/>
    <w:tmpl w:val="0346EEC6"/>
    <w:lvl w:ilvl="0" w:tplc="080C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59" w15:restartNumberingAfterBreak="0">
    <w:nsid w:val="69465F14"/>
    <w:multiLevelType w:val="hybridMultilevel"/>
    <w:tmpl w:val="BD366154"/>
    <w:lvl w:ilvl="0" w:tplc="080C0019">
      <w:start w:val="1"/>
      <w:numFmt w:val="lowerLetter"/>
      <w:lvlText w:val="%1."/>
      <w:lvlJc w:val="left"/>
      <w:pPr>
        <w:ind w:left="1068" w:hanging="360"/>
      </w:pPr>
    </w:lvl>
    <w:lvl w:ilvl="1" w:tplc="080C0019" w:tentative="1">
      <w:start w:val="1"/>
      <w:numFmt w:val="lowerLetter"/>
      <w:lvlText w:val="%2."/>
      <w:lvlJc w:val="left"/>
      <w:pPr>
        <w:ind w:left="1788" w:hanging="360"/>
      </w:pPr>
    </w:lvl>
    <w:lvl w:ilvl="2" w:tplc="080C001B" w:tentative="1">
      <w:start w:val="1"/>
      <w:numFmt w:val="lowerRoman"/>
      <w:lvlText w:val="%3."/>
      <w:lvlJc w:val="right"/>
      <w:pPr>
        <w:ind w:left="2508" w:hanging="180"/>
      </w:pPr>
    </w:lvl>
    <w:lvl w:ilvl="3" w:tplc="080C000F" w:tentative="1">
      <w:start w:val="1"/>
      <w:numFmt w:val="decimal"/>
      <w:lvlText w:val="%4."/>
      <w:lvlJc w:val="left"/>
      <w:pPr>
        <w:ind w:left="3228" w:hanging="360"/>
      </w:pPr>
    </w:lvl>
    <w:lvl w:ilvl="4" w:tplc="080C0019" w:tentative="1">
      <w:start w:val="1"/>
      <w:numFmt w:val="lowerLetter"/>
      <w:lvlText w:val="%5."/>
      <w:lvlJc w:val="left"/>
      <w:pPr>
        <w:ind w:left="3948" w:hanging="360"/>
      </w:pPr>
    </w:lvl>
    <w:lvl w:ilvl="5" w:tplc="080C001B" w:tentative="1">
      <w:start w:val="1"/>
      <w:numFmt w:val="lowerRoman"/>
      <w:lvlText w:val="%6."/>
      <w:lvlJc w:val="right"/>
      <w:pPr>
        <w:ind w:left="4668" w:hanging="180"/>
      </w:pPr>
    </w:lvl>
    <w:lvl w:ilvl="6" w:tplc="080C000F" w:tentative="1">
      <w:start w:val="1"/>
      <w:numFmt w:val="decimal"/>
      <w:lvlText w:val="%7."/>
      <w:lvlJc w:val="left"/>
      <w:pPr>
        <w:ind w:left="5388" w:hanging="360"/>
      </w:pPr>
    </w:lvl>
    <w:lvl w:ilvl="7" w:tplc="080C0019" w:tentative="1">
      <w:start w:val="1"/>
      <w:numFmt w:val="lowerLetter"/>
      <w:lvlText w:val="%8."/>
      <w:lvlJc w:val="left"/>
      <w:pPr>
        <w:ind w:left="6108" w:hanging="360"/>
      </w:pPr>
    </w:lvl>
    <w:lvl w:ilvl="8" w:tplc="080C001B" w:tentative="1">
      <w:start w:val="1"/>
      <w:numFmt w:val="lowerRoman"/>
      <w:lvlText w:val="%9."/>
      <w:lvlJc w:val="right"/>
      <w:pPr>
        <w:ind w:left="6828" w:hanging="180"/>
      </w:pPr>
    </w:lvl>
  </w:abstractNum>
  <w:abstractNum w:abstractNumId="60" w15:restartNumberingAfterBreak="0">
    <w:nsid w:val="697D2F7D"/>
    <w:multiLevelType w:val="hybridMultilevel"/>
    <w:tmpl w:val="F378C36A"/>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1" w15:restartNumberingAfterBreak="0">
    <w:nsid w:val="69C616A3"/>
    <w:multiLevelType w:val="multilevel"/>
    <w:tmpl w:val="FC9229B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Titr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AD360DE"/>
    <w:multiLevelType w:val="hybridMultilevel"/>
    <w:tmpl w:val="F12A580E"/>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3" w15:restartNumberingAfterBreak="0">
    <w:nsid w:val="6B3646FE"/>
    <w:multiLevelType w:val="multilevel"/>
    <w:tmpl w:val="7BECAE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BF1389A"/>
    <w:multiLevelType w:val="hybridMultilevel"/>
    <w:tmpl w:val="77823B6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5" w15:restartNumberingAfterBreak="0">
    <w:nsid w:val="6C956BA0"/>
    <w:multiLevelType w:val="hybridMultilevel"/>
    <w:tmpl w:val="39F0037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6" w15:restartNumberingAfterBreak="0">
    <w:nsid w:val="6CED0DE3"/>
    <w:multiLevelType w:val="hybridMultilevel"/>
    <w:tmpl w:val="D6C4B7E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7" w15:restartNumberingAfterBreak="0">
    <w:nsid w:val="6D4E0E43"/>
    <w:multiLevelType w:val="hybridMultilevel"/>
    <w:tmpl w:val="B700F78E"/>
    <w:lvl w:ilvl="0" w:tplc="F194624E">
      <w:start w:val="59"/>
      <w:numFmt w:val="bullet"/>
      <w:lvlText w:val="-"/>
      <w:lvlJc w:val="left"/>
      <w:pPr>
        <w:ind w:left="720" w:hanging="360"/>
      </w:pPr>
      <w:rPr>
        <w:rFonts w:ascii="Arial" w:eastAsia="DejaVu Sans"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8" w15:restartNumberingAfterBreak="0">
    <w:nsid w:val="6E450BAC"/>
    <w:multiLevelType w:val="hybridMultilevel"/>
    <w:tmpl w:val="F0581644"/>
    <w:lvl w:ilvl="0" w:tplc="A1522E56">
      <w:start w:val="1"/>
      <w:numFmt w:val="decimal"/>
      <w:lvlText w:val="%1."/>
      <w:lvlJc w:val="left"/>
      <w:pPr>
        <w:ind w:left="770" w:hanging="360"/>
      </w:pPr>
      <w:rPr>
        <w:rFonts w:hint="default"/>
      </w:rPr>
    </w:lvl>
    <w:lvl w:ilvl="1" w:tplc="08130019" w:tentative="1">
      <w:start w:val="1"/>
      <w:numFmt w:val="lowerLetter"/>
      <w:lvlText w:val="%2."/>
      <w:lvlJc w:val="left"/>
      <w:pPr>
        <w:ind w:left="1490" w:hanging="360"/>
      </w:pPr>
    </w:lvl>
    <w:lvl w:ilvl="2" w:tplc="0813001B" w:tentative="1">
      <w:start w:val="1"/>
      <w:numFmt w:val="lowerRoman"/>
      <w:lvlText w:val="%3."/>
      <w:lvlJc w:val="right"/>
      <w:pPr>
        <w:ind w:left="2210" w:hanging="180"/>
      </w:pPr>
    </w:lvl>
    <w:lvl w:ilvl="3" w:tplc="0813000F" w:tentative="1">
      <w:start w:val="1"/>
      <w:numFmt w:val="decimal"/>
      <w:lvlText w:val="%4."/>
      <w:lvlJc w:val="left"/>
      <w:pPr>
        <w:ind w:left="2930" w:hanging="360"/>
      </w:pPr>
    </w:lvl>
    <w:lvl w:ilvl="4" w:tplc="08130019" w:tentative="1">
      <w:start w:val="1"/>
      <w:numFmt w:val="lowerLetter"/>
      <w:lvlText w:val="%5."/>
      <w:lvlJc w:val="left"/>
      <w:pPr>
        <w:ind w:left="3650" w:hanging="360"/>
      </w:pPr>
    </w:lvl>
    <w:lvl w:ilvl="5" w:tplc="0813001B" w:tentative="1">
      <w:start w:val="1"/>
      <w:numFmt w:val="lowerRoman"/>
      <w:lvlText w:val="%6."/>
      <w:lvlJc w:val="right"/>
      <w:pPr>
        <w:ind w:left="4370" w:hanging="180"/>
      </w:pPr>
    </w:lvl>
    <w:lvl w:ilvl="6" w:tplc="0813000F" w:tentative="1">
      <w:start w:val="1"/>
      <w:numFmt w:val="decimal"/>
      <w:lvlText w:val="%7."/>
      <w:lvlJc w:val="left"/>
      <w:pPr>
        <w:ind w:left="5090" w:hanging="360"/>
      </w:pPr>
    </w:lvl>
    <w:lvl w:ilvl="7" w:tplc="08130019" w:tentative="1">
      <w:start w:val="1"/>
      <w:numFmt w:val="lowerLetter"/>
      <w:lvlText w:val="%8."/>
      <w:lvlJc w:val="left"/>
      <w:pPr>
        <w:ind w:left="5810" w:hanging="360"/>
      </w:pPr>
    </w:lvl>
    <w:lvl w:ilvl="8" w:tplc="0813001B" w:tentative="1">
      <w:start w:val="1"/>
      <w:numFmt w:val="lowerRoman"/>
      <w:lvlText w:val="%9."/>
      <w:lvlJc w:val="right"/>
      <w:pPr>
        <w:ind w:left="6530" w:hanging="180"/>
      </w:pPr>
    </w:lvl>
  </w:abstractNum>
  <w:abstractNum w:abstractNumId="69" w15:restartNumberingAfterBreak="0">
    <w:nsid w:val="72503101"/>
    <w:multiLevelType w:val="hybridMultilevel"/>
    <w:tmpl w:val="533CB466"/>
    <w:lvl w:ilvl="0" w:tplc="BD18E990">
      <w:start w:val="1"/>
      <w:numFmt w:val="bullet"/>
      <w:lvlText w:val="-"/>
      <w:lvlJc w:val="left"/>
      <w:pPr>
        <w:ind w:left="1068" w:hanging="360"/>
      </w:pPr>
      <w:rPr>
        <w:rFonts w:ascii="Aptos" w:hAnsi="Aptos"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70" w15:restartNumberingAfterBreak="0">
    <w:nsid w:val="741C1EDA"/>
    <w:multiLevelType w:val="hybridMultilevel"/>
    <w:tmpl w:val="0A2CA5A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1" w15:restartNumberingAfterBreak="0">
    <w:nsid w:val="769A51EE"/>
    <w:multiLevelType w:val="hybridMultilevel"/>
    <w:tmpl w:val="DCA43D4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2" w15:restartNumberingAfterBreak="0">
    <w:nsid w:val="785A583C"/>
    <w:multiLevelType w:val="hybridMultilevel"/>
    <w:tmpl w:val="EEBC642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3" w15:restartNumberingAfterBreak="0">
    <w:nsid w:val="794C2171"/>
    <w:multiLevelType w:val="hybridMultilevel"/>
    <w:tmpl w:val="5C5CB39E"/>
    <w:lvl w:ilvl="0" w:tplc="F194624E">
      <w:start w:val="59"/>
      <w:numFmt w:val="bullet"/>
      <w:lvlText w:val="-"/>
      <w:lvlJc w:val="left"/>
      <w:pPr>
        <w:ind w:left="720" w:hanging="360"/>
      </w:pPr>
      <w:rPr>
        <w:rFonts w:ascii="Arial" w:eastAsia="DejaVu Sans"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4" w15:restartNumberingAfterBreak="0">
    <w:nsid w:val="799772BE"/>
    <w:multiLevelType w:val="hybridMultilevel"/>
    <w:tmpl w:val="B2EC8CB0"/>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5" w15:restartNumberingAfterBreak="0">
    <w:nsid w:val="7A711EE3"/>
    <w:multiLevelType w:val="hybridMultilevel"/>
    <w:tmpl w:val="5E0431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BBA6484"/>
    <w:multiLevelType w:val="hybridMultilevel"/>
    <w:tmpl w:val="A6489818"/>
    <w:lvl w:ilvl="0" w:tplc="F5B828AE">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7" w15:restartNumberingAfterBreak="0">
    <w:nsid w:val="7E2A70D4"/>
    <w:multiLevelType w:val="hybridMultilevel"/>
    <w:tmpl w:val="F746C10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8" w15:restartNumberingAfterBreak="0">
    <w:nsid w:val="7E4F788F"/>
    <w:multiLevelType w:val="hybridMultilevel"/>
    <w:tmpl w:val="CD302CC6"/>
    <w:lvl w:ilvl="0" w:tplc="F194624E">
      <w:start w:val="59"/>
      <w:numFmt w:val="bullet"/>
      <w:lvlText w:val="-"/>
      <w:lvlJc w:val="left"/>
      <w:pPr>
        <w:ind w:left="720" w:hanging="360"/>
      </w:pPr>
      <w:rPr>
        <w:rFonts w:ascii="Arial" w:eastAsia="DejaVu Sans"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9" w15:restartNumberingAfterBreak="0">
    <w:nsid w:val="7F6760FF"/>
    <w:multiLevelType w:val="hybridMultilevel"/>
    <w:tmpl w:val="AA305CA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0" w15:restartNumberingAfterBreak="0">
    <w:nsid w:val="7F6E68E9"/>
    <w:multiLevelType w:val="multilevel"/>
    <w:tmpl w:val="F01037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17480684">
    <w:abstractNumId w:val="61"/>
  </w:num>
  <w:num w:numId="2" w16cid:durableId="1617832766">
    <w:abstractNumId w:val="14"/>
  </w:num>
  <w:num w:numId="3" w16cid:durableId="1127090480">
    <w:abstractNumId w:val="37"/>
  </w:num>
  <w:num w:numId="4" w16cid:durableId="1911888636">
    <w:abstractNumId w:val="32"/>
  </w:num>
  <w:num w:numId="5" w16cid:durableId="1612928704">
    <w:abstractNumId w:val="14"/>
    <w:lvlOverride w:ilvl="0">
      <w:startOverride w:val="2"/>
    </w:lvlOverride>
  </w:num>
  <w:num w:numId="6" w16cid:durableId="1551384327">
    <w:abstractNumId w:val="28"/>
  </w:num>
  <w:num w:numId="7" w16cid:durableId="2055888021">
    <w:abstractNumId w:val="0"/>
  </w:num>
  <w:num w:numId="8" w16cid:durableId="1751922637">
    <w:abstractNumId w:val="1"/>
  </w:num>
  <w:num w:numId="9" w16cid:durableId="1699350292">
    <w:abstractNumId w:val="52"/>
  </w:num>
  <w:num w:numId="10" w16cid:durableId="93864265">
    <w:abstractNumId w:val="57"/>
  </w:num>
  <w:num w:numId="11" w16cid:durableId="1036154971">
    <w:abstractNumId w:val="12"/>
  </w:num>
  <w:num w:numId="12" w16cid:durableId="1557155645">
    <w:abstractNumId w:val="53"/>
  </w:num>
  <w:num w:numId="13" w16cid:durableId="1133328039">
    <w:abstractNumId w:val="22"/>
  </w:num>
  <w:num w:numId="14" w16cid:durableId="13676814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5052697">
    <w:abstractNumId w:val="27"/>
  </w:num>
  <w:num w:numId="16" w16cid:durableId="395322142">
    <w:abstractNumId w:val="78"/>
  </w:num>
  <w:num w:numId="17" w16cid:durableId="1229455582">
    <w:abstractNumId w:val="67"/>
  </w:num>
  <w:num w:numId="18" w16cid:durableId="792943658">
    <w:abstractNumId w:val="73"/>
  </w:num>
  <w:num w:numId="19" w16cid:durableId="2073848821">
    <w:abstractNumId w:val="54"/>
  </w:num>
  <w:num w:numId="20" w16cid:durableId="1360856138">
    <w:abstractNumId w:val="44"/>
  </w:num>
  <w:num w:numId="21" w16cid:durableId="1738169281">
    <w:abstractNumId w:val="46"/>
  </w:num>
  <w:num w:numId="22" w16cid:durableId="802163168">
    <w:abstractNumId w:val="6"/>
  </w:num>
  <w:num w:numId="23" w16cid:durableId="2008751796">
    <w:abstractNumId w:val="13"/>
  </w:num>
  <w:num w:numId="24" w16cid:durableId="1399011423">
    <w:abstractNumId w:val="43"/>
  </w:num>
  <w:num w:numId="25" w16cid:durableId="156532720">
    <w:abstractNumId w:val="72"/>
  </w:num>
  <w:num w:numId="26" w16cid:durableId="1988125535">
    <w:abstractNumId w:val="55"/>
  </w:num>
  <w:num w:numId="27" w16cid:durableId="319190942">
    <w:abstractNumId w:val="62"/>
  </w:num>
  <w:num w:numId="28" w16cid:durableId="1653018489">
    <w:abstractNumId w:val="42"/>
  </w:num>
  <w:num w:numId="29" w16cid:durableId="361055818">
    <w:abstractNumId w:val="49"/>
  </w:num>
  <w:num w:numId="30" w16cid:durableId="204604098">
    <w:abstractNumId w:val="30"/>
  </w:num>
  <w:num w:numId="31" w16cid:durableId="621838037">
    <w:abstractNumId w:val="9"/>
  </w:num>
  <w:num w:numId="32" w16cid:durableId="1596672555">
    <w:abstractNumId w:val="24"/>
  </w:num>
  <w:num w:numId="33" w16cid:durableId="91820964">
    <w:abstractNumId w:val="23"/>
  </w:num>
  <w:num w:numId="34" w16cid:durableId="1324964386">
    <w:abstractNumId w:val="17"/>
  </w:num>
  <w:num w:numId="35" w16cid:durableId="513299904">
    <w:abstractNumId w:val="70"/>
  </w:num>
  <w:num w:numId="36" w16cid:durableId="2111506404">
    <w:abstractNumId w:val="69"/>
  </w:num>
  <w:num w:numId="37" w16cid:durableId="526717880">
    <w:abstractNumId w:val="19"/>
  </w:num>
  <w:num w:numId="38" w16cid:durableId="1873883932">
    <w:abstractNumId w:val="74"/>
  </w:num>
  <w:num w:numId="39" w16cid:durableId="1869372941">
    <w:abstractNumId w:val="65"/>
  </w:num>
  <w:num w:numId="40" w16cid:durableId="1477142268">
    <w:abstractNumId w:val="8"/>
  </w:num>
  <w:num w:numId="41" w16cid:durableId="640622229">
    <w:abstractNumId w:val="76"/>
  </w:num>
  <w:num w:numId="42" w16cid:durableId="1899628396">
    <w:abstractNumId w:val="60"/>
  </w:num>
  <w:num w:numId="43" w16cid:durableId="352533455">
    <w:abstractNumId w:val="36"/>
  </w:num>
  <w:num w:numId="44" w16cid:durableId="851339199">
    <w:abstractNumId w:val="45"/>
  </w:num>
  <w:num w:numId="45" w16cid:durableId="196700073">
    <w:abstractNumId w:val="18"/>
  </w:num>
  <w:num w:numId="46" w16cid:durableId="465511793">
    <w:abstractNumId w:val="21"/>
  </w:num>
  <w:num w:numId="47" w16cid:durableId="130908090">
    <w:abstractNumId w:val="56"/>
  </w:num>
  <w:num w:numId="48" w16cid:durableId="1367289195">
    <w:abstractNumId w:val="29"/>
  </w:num>
  <w:num w:numId="49" w16cid:durableId="2111849313">
    <w:abstractNumId w:val="15"/>
  </w:num>
  <w:num w:numId="50" w16cid:durableId="1370958450">
    <w:abstractNumId w:val="79"/>
  </w:num>
  <w:num w:numId="51" w16cid:durableId="1567109266">
    <w:abstractNumId w:val="7"/>
  </w:num>
  <w:num w:numId="52" w16cid:durableId="560874526">
    <w:abstractNumId w:val="25"/>
  </w:num>
  <w:num w:numId="53" w16cid:durableId="357466001">
    <w:abstractNumId w:val="63"/>
  </w:num>
  <w:num w:numId="54" w16cid:durableId="593783467">
    <w:abstractNumId w:val="26"/>
  </w:num>
  <w:num w:numId="55" w16cid:durableId="1632052634">
    <w:abstractNumId w:val="80"/>
  </w:num>
  <w:num w:numId="56" w16cid:durableId="1832328428">
    <w:abstractNumId w:val="4"/>
  </w:num>
  <w:num w:numId="57" w16cid:durableId="1163201996">
    <w:abstractNumId w:val="68"/>
  </w:num>
  <w:num w:numId="58" w16cid:durableId="1661812633">
    <w:abstractNumId w:val="59"/>
  </w:num>
  <w:num w:numId="59" w16cid:durableId="702635384">
    <w:abstractNumId w:val="40"/>
  </w:num>
  <w:num w:numId="60" w16cid:durableId="1210188382">
    <w:abstractNumId w:val="10"/>
  </w:num>
  <w:num w:numId="61" w16cid:durableId="739252321">
    <w:abstractNumId w:val="5"/>
  </w:num>
  <w:num w:numId="62" w16cid:durableId="767846103">
    <w:abstractNumId w:val="33"/>
  </w:num>
  <w:num w:numId="63" w16cid:durableId="733502317">
    <w:abstractNumId w:val="16"/>
  </w:num>
  <w:num w:numId="64" w16cid:durableId="1484156276">
    <w:abstractNumId w:val="50"/>
  </w:num>
  <w:num w:numId="65" w16cid:durableId="1635526838">
    <w:abstractNumId w:val="2"/>
  </w:num>
  <w:num w:numId="66" w16cid:durableId="1244876767">
    <w:abstractNumId w:val="34"/>
  </w:num>
  <w:num w:numId="67" w16cid:durableId="1189837369">
    <w:abstractNumId w:val="48"/>
  </w:num>
  <w:num w:numId="68" w16cid:durableId="1593664910">
    <w:abstractNumId w:val="39"/>
  </w:num>
  <w:num w:numId="69" w16cid:durableId="1893229993">
    <w:abstractNumId w:val="47"/>
  </w:num>
  <w:num w:numId="70" w16cid:durableId="1888443650">
    <w:abstractNumId w:val="75"/>
  </w:num>
  <w:num w:numId="71" w16cid:durableId="2143840107">
    <w:abstractNumId w:val="77"/>
  </w:num>
  <w:num w:numId="72" w16cid:durableId="1825661308">
    <w:abstractNumId w:val="11"/>
  </w:num>
  <w:num w:numId="73" w16cid:durableId="1865946690">
    <w:abstractNumId w:val="20"/>
  </w:num>
  <w:num w:numId="74" w16cid:durableId="967514355">
    <w:abstractNumId w:val="58"/>
  </w:num>
  <w:num w:numId="75" w16cid:durableId="1603804479">
    <w:abstractNumId w:val="31"/>
  </w:num>
  <w:num w:numId="76" w16cid:durableId="603652252">
    <w:abstractNumId w:val="55"/>
  </w:num>
  <w:num w:numId="77" w16cid:durableId="1759522590">
    <w:abstractNumId w:val="48"/>
  </w:num>
  <w:num w:numId="78" w16cid:durableId="2063796233">
    <w:abstractNumId w:val="71"/>
  </w:num>
  <w:num w:numId="79" w16cid:durableId="1047023252">
    <w:abstractNumId w:val="35"/>
  </w:num>
  <w:num w:numId="80" w16cid:durableId="974018687">
    <w:abstractNumId w:val="51"/>
  </w:num>
  <w:num w:numId="81" w16cid:durableId="86123328">
    <w:abstractNumId w:val="3"/>
  </w:num>
  <w:num w:numId="82" w16cid:durableId="648099484">
    <w:abstractNumId w:val="38"/>
  </w:num>
  <w:num w:numId="83" w16cid:durableId="1016807153">
    <w:abstractNumId w:val="64"/>
  </w:num>
  <w:num w:numId="84" w16cid:durableId="275336396">
    <w:abstractNumId w:val="6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061F"/>
    <w:rsid w:val="000007FD"/>
    <w:rsid w:val="00000B0E"/>
    <w:rsid w:val="00000BCC"/>
    <w:rsid w:val="00001550"/>
    <w:rsid w:val="00001B7E"/>
    <w:rsid w:val="000026A2"/>
    <w:rsid w:val="00002B38"/>
    <w:rsid w:val="00003194"/>
    <w:rsid w:val="00003F7A"/>
    <w:rsid w:val="00005C90"/>
    <w:rsid w:val="0000628A"/>
    <w:rsid w:val="00010637"/>
    <w:rsid w:val="00010B5E"/>
    <w:rsid w:val="000111EE"/>
    <w:rsid w:val="000117D8"/>
    <w:rsid w:val="00011A04"/>
    <w:rsid w:val="00011D05"/>
    <w:rsid w:val="00015D9D"/>
    <w:rsid w:val="00016664"/>
    <w:rsid w:val="00020305"/>
    <w:rsid w:val="00021B57"/>
    <w:rsid w:val="0002272F"/>
    <w:rsid w:val="00023476"/>
    <w:rsid w:val="00023CD7"/>
    <w:rsid w:val="0002515B"/>
    <w:rsid w:val="00025623"/>
    <w:rsid w:val="0002587C"/>
    <w:rsid w:val="00026AD8"/>
    <w:rsid w:val="0002746B"/>
    <w:rsid w:val="000279D0"/>
    <w:rsid w:val="00030C71"/>
    <w:rsid w:val="00032B98"/>
    <w:rsid w:val="00033215"/>
    <w:rsid w:val="000346ED"/>
    <w:rsid w:val="000350A7"/>
    <w:rsid w:val="000367DD"/>
    <w:rsid w:val="000377C6"/>
    <w:rsid w:val="000402E9"/>
    <w:rsid w:val="00040A02"/>
    <w:rsid w:val="000413A5"/>
    <w:rsid w:val="000422A5"/>
    <w:rsid w:val="00044AEA"/>
    <w:rsid w:val="00044C59"/>
    <w:rsid w:val="000450D6"/>
    <w:rsid w:val="00045756"/>
    <w:rsid w:val="00046583"/>
    <w:rsid w:val="00047697"/>
    <w:rsid w:val="000503BD"/>
    <w:rsid w:val="00050A7B"/>
    <w:rsid w:val="000519C4"/>
    <w:rsid w:val="0005295A"/>
    <w:rsid w:val="00052ED3"/>
    <w:rsid w:val="0005311B"/>
    <w:rsid w:val="000534B9"/>
    <w:rsid w:val="00054795"/>
    <w:rsid w:val="00055836"/>
    <w:rsid w:val="00055B71"/>
    <w:rsid w:val="000563D5"/>
    <w:rsid w:val="000564BC"/>
    <w:rsid w:val="0005687D"/>
    <w:rsid w:val="0005697C"/>
    <w:rsid w:val="0006177F"/>
    <w:rsid w:val="00062519"/>
    <w:rsid w:val="00063E26"/>
    <w:rsid w:val="00064C3A"/>
    <w:rsid w:val="00064DAE"/>
    <w:rsid w:val="0006675D"/>
    <w:rsid w:val="00066E65"/>
    <w:rsid w:val="000709B1"/>
    <w:rsid w:val="000720BD"/>
    <w:rsid w:val="00072386"/>
    <w:rsid w:val="000723A5"/>
    <w:rsid w:val="00072613"/>
    <w:rsid w:val="00072B46"/>
    <w:rsid w:val="00073000"/>
    <w:rsid w:val="000731F0"/>
    <w:rsid w:val="000742FA"/>
    <w:rsid w:val="00074811"/>
    <w:rsid w:val="00074B13"/>
    <w:rsid w:val="000753B2"/>
    <w:rsid w:val="000758FF"/>
    <w:rsid w:val="00075C28"/>
    <w:rsid w:val="00076286"/>
    <w:rsid w:val="000769C7"/>
    <w:rsid w:val="0007777E"/>
    <w:rsid w:val="00077800"/>
    <w:rsid w:val="000815E0"/>
    <w:rsid w:val="0008173B"/>
    <w:rsid w:val="00082E73"/>
    <w:rsid w:val="0008315B"/>
    <w:rsid w:val="0008359E"/>
    <w:rsid w:val="000836DD"/>
    <w:rsid w:val="000838B2"/>
    <w:rsid w:val="0008540D"/>
    <w:rsid w:val="00085666"/>
    <w:rsid w:val="00085BE5"/>
    <w:rsid w:val="00086350"/>
    <w:rsid w:val="000866EC"/>
    <w:rsid w:val="000870B1"/>
    <w:rsid w:val="00087C67"/>
    <w:rsid w:val="00092E93"/>
    <w:rsid w:val="00093B03"/>
    <w:rsid w:val="00093B8E"/>
    <w:rsid w:val="00095251"/>
    <w:rsid w:val="0009567D"/>
    <w:rsid w:val="000962E7"/>
    <w:rsid w:val="00096B53"/>
    <w:rsid w:val="000970CA"/>
    <w:rsid w:val="00097A94"/>
    <w:rsid w:val="000A0B54"/>
    <w:rsid w:val="000A152F"/>
    <w:rsid w:val="000A1A2D"/>
    <w:rsid w:val="000A2177"/>
    <w:rsid w:val="000A2703"/>
    <w:rsid w:val="000A28E6"/>
    <w:rsid w:val="000A29F6"/>
    <w:rsid w:val="000A2CB5"/>
    <w:rsid w:val="000A2E9C"/>
    <w:rsid w:val="000A3426"/>
    <w:rsid w:val="000A3435"/>
    <w:rsid w:val="000A3490"/>
    <w:rsid w:val="000A378C"/>
    <w:rsid w:val="000A4C0A"/>
    <w:rsid w:val="000A5016"/>
    <w:rsid w:val="000A5054"/>
    <w:rsid w:val="000A5282"/>
    <w:rsid w:val="000A56F0"/>
    <w:rsid w:val="000B0C07"/>
    <w:rsid w:val="000B0E73"/>
    <w:rsid w:val="000B1E0E"/>
    <w:rsid w:val="000B2322"/>
    <w:rsid w:val="000B367D"/>
    <w:rsid w:val="000B54E2"/>
    <w:rsid w:val="000B5595"/>
    <w:rsid w:val="000B740A"/>
    <w:rsid w:val="000B79EC"/>
    <w:rsid w:val="000B7E5D"/>
    <w:rsid w:val="000B7FEA"/>
    <w:rsid w:val="000C1250"/>
    <w:rsid w:val="000C133D"/>
    <w:rsid w:val="000C14CC"/>
    <w:rsid w:val="000C2973"/>
    <w:rsid w:val="000C4A71"/>
    <w:rsid w:val="000C5F7E"/>
    <w:rsid w:val="000C6CFC"/>
    <w:rsid w:val="000C7731"/>
    <w:rsid w:val="000C7915"/>
    <w:rsid w:val="000D1205"/>
    <w:rsid w:val="000D1B41"/>
    <w:rsid w:val="000D2F60"/>
    <w:rsid w:val="000D304E"/>
    <w:rsid w:val="000D3E1A"/>
    <w:rsid w:val="000D4DF2"/>
    <w:rsid w:val="000D6107"/>
    <w:rsid w:val="000D7535"/>
    <w:rsid w:val="000E0623"/>
    <w:rsid w:val="000E0AB8"/>
    <w:rsid w:val="000E1A61"/>
    <w:rsid w:val="000E2E70"/>
    <w:rsid w:val="000E40EF"/>
    <w:rsid w:val="000E4B97"/>
    <w:rsid w:val="000E521A"/>
    <w:rsid w:val="000E54BD"/>
    <w:rsid w:val="000E5EC6"/>
    <w:rsid w:val="000E60F8"/>
    <w:rsid w:val="000E6F38"/>
    <w:rsid w:val="000E7A45"/>
    <w:rsid w:val="000F0883"/>
    <w:rsid w:val="000F1CB0"/>
    <w:rsid w:val="000F3644"/>
    <w:rsid w:val="000F550D"/>
    <w:rsid w:val="000F55E7"/>
    <w:rsid w:val="000F5858"/>
    <w:rsid w:val="000F5974"/>
    <w:rsid w:val="000F660E"/>
    <w:rsid w:val="000F7FD2"/>
    <w:rsid w:val="00100514"/>
    <w:rsid w:val="0010126F"/>
    <w:rsid w:val="00102C20"/>
    <w:rsid w:val="00103890"/>
    <w:rsid w:val="00103DD0"/>
    <w:rsid w:val="00104021"/>
    <w:rsid w:val="00104819"/>
    <w:rsid w:val="00104FA3"/>
    <w:rsid w:val="00106C60"/>
    <w:rsid w:val="00106E6F"/>
    <w:rsid w:val="001078F2"/>
    <w:rsid w:val="001110BE"/>
    <w:rsid w:val="00111164"/>
    <w:rsid w:val="001114C2"/>
    <w:rsid w:val="0011162C"/>
    <w:rsid w:val="00112215"/>
    <w:rsid w:val="00112976"/>
    <w:rsid w:val="001137B3"/>
    <w:rsid w:val="001150DD"/>
    <w:rsid w:val="00116139"/>
    <w:rsid w:val="0011720F"/>
    <w:rsid w:val="001172D4"/>
    <w:rsid w:val="00117DB6"/>
    <w:rsid w:val="00120936"/>
    <w:rsid w:val="00120B2F"/>
    <w:rsid w:val="001239E9"/>
    <w:rsid w:val="00123A5F"/>
    <w:rsid w:val="00123AC6"/>
    <w:rsid w:val="00124E92"/>
    <w:rsid w:val="00126A33"/>
    <w:rsid w:val="001275BE"/>
    <w:rsid w:val="00130F65"/>
    <w:rsid w:val="00131C1D"/>
    <w:rsid w:val="00131E72"/>
    <w:rsid w:val="001327D7"/>
    <w:rsid w:val="00133D19"/>
    <w:rsid w:val="0013597E"/>
    <w:rsid w:val="001363B2"/>
    <w:rsid w:val="00136743"/>
    <w:rsid w:val="0013699C"/>
    <w:rsid w:val="00137412"/>
    <w:rsid w:val="00137A44"/>
    <w:rsid w:val="00140F07"/>
    <w:rsid w:val="00141F19"/>
    <w:rsid w:val="0014225F"/>
    <w:rsid w:val="00142B6A"/>
    <w:rsid w:val="00142E03"/>
    <w:rsid w:val="00143365"/>
    <w:rsid w:val="0014386A"/>
    <w:rsid w:val="00143CAD"/>
    <w:rsid w:val="00144CF9"/>
    <w:rsid w:val="00144F43"/>
    <w:rsid w:val="001452E0"/>
    <w:rsid w:val="001459C7"/>
    <w:rsid w:val="00146CD3"/>
    <w:rsid w:val="00147491"/>
    <w:rsid w:val="00147549"/>
    <w:rsid w:val="001477ED"/>
    <w:rsid w:val="001500C5"/>
    <w:rsid w:val="00151E10"/>
    <w:rsid w:val="0015384B"/>
    <w:rsid w:val="00153A8F"/>
    <w:rsid w:val="001545C9"/>
    <w:rsid w:val="00155249"/>
    <w:rsid w:val="00155345"/>
    <w:rsid w:val="00156528"/>
    <w:rsid w:val="001573E7"/>
    <w:rsid w:val="00160338"/>
    <w:rsid w:val="00160665"/>
    <w:rsid w:val="001611AF"/>
    <w:rsid w:val="00161F40"/>
    <w:rsid w:val="001624D2"/>
    <w:rsid w:val="001632B0"/>
    <w:rsid w:val="00164793"/>
    <w:rsid w:val="001654C5"/>
    <w:rsid w:val="001665F6"/>
    <w:rsid w:val="0016786D"/>
    <w:rsid w:val="00167ADF"/>
    <w:rsid w:val="00167D52"/>
    <w:rsid w:val="00167F3E"/>
    <w:rsid w:val="0017001A"/>
    <w:rsid w:val="0017102A"/>
    <w:rsid w:val="00171A55"/>
    <w:rsid w:val="0017327F"/>
    <w:rsid w:val="00173842"/>
    <w:rsid w:val="001740EB"/>
    <w:rsid w:val="0017446A"/>
    <w:rsid w:val="00175233"/>
    <w:rsid w:val="00175B40"/>
    <w:rsid w:val="00176ECF"/>
    <w:rsid w:val="00177C07"/>
    <w:rsid w:val="00180670"/>
    <w:rsid w:val="00180CEE"/>
    <w:rsid w:val="00181E08"/>
    <w:rsid w:val="00182660"/>
    <w:rsid w:val="0018322C"/>
    <w:rsid w:val="00183349"/>
    <w:rsid w:val="0018461A"/>
    <w:rsid w:val="00184F9E"/>
    <w:rsid w:val="00185254"/>
    <w:rsid w:val="001909A1"/>
    <w:rsid w:val="00192673"/>
    <w:rsid w:val="00193405"/>
    <w:rsid w:val="001935A9"/>
    <w:rsid w:val="00193F4F"/>
    <w:rsid w:val="00194970"/>
    <w:rsid w:val="00194CEA"/>
    <w:rsid w:val="00195035"/>
    <w:rsid w:val="001955D8"/>
    <w:rsid w:val="00195880"/>
    <w:rsid w:val="00195EC8"/>
    <w:rsid w:val="00196C05"/>
    <w:rsid w:val="001973EF"/>
    <w:rsid w:val="001976C1"/>
    <w:rsid w:val="001A0B49"/>
    <w:rsid w:val="001A3712"/>
    <w:rsid w:val="001A3C3C"/>
    <w:rsid w:val="001A60B7"/>
    <w:rsid w:val="001A6BAE"/>
    <w:rsid w:val="001A7162"/>
    <w:rsid w:val="001B0845"/>
    <w:rsid w:val="001B0F46"/>
    <w:rsid w:val="001B139B"/>
    <w:rsid w:val="001B238A"/>
    <w:rsid w:val="001B2B5E"/>
    <w:rsid w:val="001B3999"/>
    <w:rsid w:val="001B42D9"/>
    <w:rsid w:val="001B4D0E"/>
    <w:rsid w:val="001B4FB0"/>
    <w:rsid w:val="001B6CA3"/>
    <w:rsid w:val="001C01EF"/>
    <w:rsid w:val="001C0A40"/>
    <w:rsid w:val="001C1668"/>
    <w:rsid w:val="001C1B75"/>
    <w:rsid w:val="001C3283"/>
    <w:rsid w:val="001C40BE"/>
    <w:rsid w:val="001C4E0F"/>
    <w:rsid w:val="001C4F02"/>
    <w:rsid w:val="001C5183"/>
    <w:rsid w:val="001C7704"/>
    <w:rsid w:val="001C7C68"/>
    <w:rsid w:val="001C7CC7"/>
    <w:rsid w:val="001D24E9"/>
    <w:rsid w:val="001D3086"/>
    <w:rsid w:val="001D3A2D"/>
    <w:rsid w:val="001D5445"/>
    <w:rsid w:val="001D5859"/>
    <w:rsid w:val="001D5BEE"/>
    <w:rsid w:val="001D6FD0"/>
    <w:rsid w:val="001E18A3"/>
    <w:rsid w:val="001E2521"/>
    <w:rsid w:val="001E3B30"/>
    <w:rsid w:val="001E4527"/>
    <w:rsid w:val="001E45A6"/>
    <w:rsid w:val="001E4B3E"/>
    <w:rsid w:val="001E5E1C"/>
    <w:rsid w:val="001E6058"/>
    <w:rsid w:val="001F10F1"/>
    <w:rsid w:val="001F160E"/>
    <w:rsid w:val="001F2A50"/>
    <w:rsid w:val="001F315B"/>
    <w:rsid w:val="001F346D"/>
    <w:rsid w:val="001F4472"/>
    <w:rsid w:val="001F4E33"/>
    <w:rsid w:val="001F636E"/>
    <w:rsid w:val="001F6D9D"/>
    <w:rsid w:val="001F6E75"/>
    <w:rsid w:val="001F7AAD"/>
    <w:rsid w:val="001F7F4C"/>
    <w:rsid w:val="00200291"/>
    <w:rsid w:val="00201916"/>
    <w:rsid w:val="0020374C"/>
    <w:rsid w:val="00203FF6"/>
    <w:rsid w:val="00204C27"/>
    <w:rsid w:val="002050E2"/>
    <w:rsid w:val="00205F93"/>
    <w:rsid w:val="00207319"/>
    <w:rsid w:val="00210F7D"/>
    <w:rsid w:val="00210FA1"/>
    <w:rsid w:val="00211384"/>
    <w:rsid w:val="00211526"/>
    <w:rsid w:val="00211724"/>
    <w:rsid w:val="00211A79"/>
    <w:rsid w:val="002120D1"/>
    <w:rsid w:val="00212368"/>
    <w:rsid w:val="0021254C"/>
    <w:rsid w:val="00213C86"/>
    <w:rsid w:val="00213CFD"/>
    <w:rsid w:val="00214474"/>
    <w:rsid w:val="0021448A"/>
    <w:rsid w:val="00214624"/>
    <w:rsid w:val="00214C6D"/>
    <w:rsid w:val="00215847"/>
    <w:rsid w:val="00215DD3"/>
    <w:rsid w:val="002163A2"/>
    <w:rsid w:val="002165C0"/>
    <w:rsid w:val="0021752B"/>
    <w:rsid w:val="002200F5"/>
    <w:rsid w:val="00220AD9"/>
    <w:rsid w:val="00221A16"/>
    <w:rsid w:val="00221AD0"/>
    <w:rsid w:val="00221F11"/>
    <w:rsid w:val="00222417"/>
    <w:rsid w:val="002232F3"/>
    <w:rsid w:val="00223328"/>
    <w:rsid w:val="00223F49"/>
    <w:rsid w:val="002240A2"/>
    <w:rsid w:val="00225ABD"/>
    <w:rsid w:val="00225B0F"/>
    <w:rsid w:val="002271E5"/>
    <w:rsid w:val="00227FFE"/>
    <w:rsid w:val="00230969"/>
    <w:rsid w:val="00231AF7"/>
    <w:rsid w:val="002345AE"/>
    <w:rsid w:val="002345BD"/>
    <w:rsid w:val="00235C4E"/>
    <w:rsid w:val="00236C82"/>
    <w:rsid w:val="00240187"/>
    <w:rsid w:val="0024117E"/>
    <w:rsid w:val="00241C83"/>
    <w:rsid w:val="00241FC4"/>
    <w:rsid w:val="00242231"/>
    <w:rsid w:val="00243011"/>
    <w:rsid w:val="002431B1"/>
    <w:rsid w:val="00243275"/>
    <w:rsid w:val="002435EA"/>
    <w:rsid w:val="00243751"/>
    <w:rsid w:val="00243A56"/>
    <w:rsid w:val="00245E6B"/>
    <w:rsid w:val="00247861"/>
    <w:rsid w:val="00247BB0"/>
    <w:rsid w:val="00247E7B"/>
    <w:rsid w:val="00250015"/>
    <w:rsid w:val="0025086A"/>
    <w:rsid w:val="00250EC5"/>
    <w:rsid w:val="00251152"/>
    <w:rsid w:val="002514E7"/>
    <w:rsid w:val="00251977"/>
    <w:rsid w:val="00251BB4"/>
    <w:rsid w:val="00252588"/>
    <w:rsid w:val="0025285E"/>
    <w:rsid w:val="00254122"/>
    <w:rsid w:val="002554B8"/>
    <w:rsid w:val="0025609D"/>
    <w:rsid w:val="00256768"/>
    <w:rsid w:val="00256CDD"/>
    <w:rsid w:val="002574C5"/>
    <w:rsid w:val="002578D9"/>
    <w:rsid w:val="002602BA"/>
    <w:rsid w:val="002602DD"/>
    <w:rsid w:val="00260DE9"/>
    <w:rsid w:val="0026184A"/>
    <w:rsid w:val="00261A70"/>
    <w:rsid w:val="00261E68"/>
    <w:rsid w:val="002625E2"/>
    <w:rsid w:val="00262EA5"/>
    <w:rsid w:val="00263751"/>
    <w:rsid w:val="002646E0"/>
    <w:rsid w:val="00264899"/>
    <w:rsid w:val="00264A2C"/>
    <w:rsid w:val="00264DA1"/>
    <w:rsid w:val="002653F8"/>
    <w:rsid w:val="0026587C"/>
    <w:rsid w:val="002662F3"/>
    <w:rsid w:val="00267238"/>
    <w:rsid w:val="0026751F"/>
    <w:rsid w:val="002702B3"/>
    <w:rsid w:val="00270541"/>
    <w:rsid w:val="00270A30"/>
    <w:rsid w:val="00271594"/>
    <w:rsid w:val="00271CBE"/>
    <w:rsid w:val="00271D96"/>
    <w:rsid w:val="002722AF"/>
    <w:rsid w:val="00272398"/>
    <w:rsid w:val="00273771"/>
    <w:rsid w:val="00273B31"/>
    <w:rsid w:val="00273FA3"/>
    <w:rsid w:val="002752CF"/>
    <w:rsid w:val="00275F8A"/>
    <w:rsid w:val="002771EF"/>
    <w:rsid w:val="0028062D"/>
    <w:rsid w:val="00280BAE"/>
    <w:rsid w:val="00281573"/>
    <w:rsid w:val="002819A2"/>
    <w:rsid w:val="00282284"/>
    <w:rsid w:val="002824A2"/>
    <w:rsid w:val="00282EEB"/>
    <w:rsid w:val="002831D1"/>
    <w:rsid w:val="00283FBB"/>
    <w:rsid w:val="00284955"/>
    <w:rsid w:val="00286155"/>
    <w:rsid w:val="00286F94"/>
    <w:rsid w:val="00287064"/>
    <w:rsid w:val="00287ADB"/>
    <w:rsid w:val="00287E36"/>
    <w:rsid w:val="00293BF8"/>
    <w:rsid w:val="002946DD"/>
    <w:rsid w:val="00294C68"/>
    <w:rsid w:val="00296E72"/>
    <w:rsid w:val="00297295"/>
    <w:rsid w:val="0029763C"/>
    <w:rsid w:val="002979CD"/>
    <w:rsid w:val="00297B78"/>
    <w:rsid w:val="002A0707"/>
    <w:rsid w:val="002A1F15"/>
    <w:rsid w:val="002A1FA7"/>
    <w:rsid w:val="002A20AC"/>
    <w:rsid w:val="002A213F"/>
    <w:rsid w:val="002A2CDB"/>
    <w:rsid w:val="002A2F4C"/>
    <w:rsid w:val="002A4737"/>
    <w:rsid w:val="002A4E79"/>
    <w:rsid w:val="002A71DD"/>
    <w:rsid w:val="002B0222"/>
    <w:rsid w:val="002B043C"/>
    <w:rsid w:val="002B1409"/>
    <w:rsid w:val="002B22D4"/>
    <w:rsid w:val="002B3A15"/>
    <w:rsid w:val="002B3E25"/>
    <w:rsid w:val="002B40A5"/>
    <w:rsid w:val="002B44C0"/>
    <w:rsid w:val="002B47FA"/>
    <w:rsid w:val="002B5D99"/>
    <w:rsid w:val="002B61D5"/>
    <w:rsid w:val="002B7D5A"/>
    <w:rsid w:val="002C0769"/>
    <w:rsid w:val="002C0AE1"/>
    <w:rsid w:val="002C0DC8"/>
    <w:rsid w:val="002C1116"/>
    <w:rsid w:val="002C218F"/>
    <w:rsid w:val="002C2258"/>
    <w:rsid w:val="002C2A1E"/>
    <w:rsid w:val="002C372B"/>
    <w:rsid w:val="002C3A9E"/>
    <w:rsid w:val="002C3C37"/>
    <w:rsid w:val="002C3CCE"/>
    <w:rsid w:val="002C4003"/>
    <w:rsid w:val="002C5958"/>
    <w:rsid w:val="002C62DF"/>
    <w:rsid w:val="002C6BB1"/>
    <w:rsid w:val="002C762A"/>
    <w:rsid w:val="002D0205"/>
    <w:rsid w:val="002D15CD"/>
    <w:rsid w:val="002D1EFB"/>
    <w:rsid w:val="002D2323"/>
    <w:rsid w:val="002D3683"/>
    <w:rsid w:val="002D3A26"/>
    <w:rsid w:val="002D435B"/>
    <w:rsid w:val="002D46AC"/>
    <w:rsid w:val="002D48BE"/>
    <w:rsid w:val="002D5BA6"/>
    <w:rsid w:val="002D6869"/>
    <w:rsid w:val="002D7308"/>
    <w:rsid w:val="002E0156"/>
    <w:rsid w:val="002E05CF"/>
    <w:rsid w:val="002E061F"/>
    <w:rsid w:val="002E0B5F"/>
    <w:rsid w:val="002E0D26"/>
    <w:rsid w:val="002E24C4"/>
    <w:rsid w:val="002E3181"/>
    <w:rsid w:val="002E31EB"/>
    <w:rsid w:val="002E3349"/>
    <w:rsid w:val="002E36D2"/>
    <w:rsid w:val="002E431B"/>
    <w:rsid w:val="002E48C2"/>
    <w:rsid w:val="002E5473"/>
    <w:rsid w:val="002E59B3"/>
    <w:rsid w:val="002E5EED"/>
    <w:rsid w:val="002E6840"/>
    <w:rsid w:val="002E6C53"/>
    <w:rsid w:val="002F0EFB"/>
    <w:rsid w:val="002F2FBF"/>
    <w:rsid w:val="002F37A8"/>
    <w:rsid w:val="002F6262"/>
    <w:rsid w:val="002F6636"/>
    <w:rsid w:val="0030003A"/>
    <w:rsid w:val="00300B70"/>
    <w:rsid w:val="00300C1A"/>
    <w:rsid w:val="00301A2F"/>
    <w:rsid w:val="003021B4"/>
    <w:rsid w:val="00302AA4"/>
    <w:rsid w:val="00302F6E"/>
    <w:rsid w:val="00303F1A"/>
    <w:rsid w:val="00304334"/>
    <w:rsid w:val="00304816"/>
    <w:rsid w:val="00304FCA"/>
    <w:rsid w:val="00305A92"/>
    <w:rsid w:val="00305FB3"/>
    <w:rsid w:val="00307ADF"/>
    <w:rsid w:val="00310D04"/>
    <w:rsid w:val="00311ABB"/>
    <w:rsid w:val="00312689"/>
    <w:rsid w:val="003130E2"/>
    <w:rsid w:val="00315132"/>
    <w:rsid w:val="00315795"/>
    <w:rsid w:val="00316D93"/>
    <w:rsid w:val="00317F9F"/>
    <w:rsid w:val="00320682"/>
    <w:rsid w:val="00321001"/>
    <w:rsid w:val="003216A0"/>
    <w:rsid w:val="0032234B"/>
    <w:rsid w:val="003225AB"/>
    <w:rsid w:val="003229BC"/>
    <w:rsid w:val="00323748"/>
    <w:rsid w:val="00323A42"/>
    <w:rsid w:val="00325F1A"/>
    <w:rsid w:val="0032682C"/>
    <w:rsid w:val="00326D6B"/>
    <w:rsid w:val="00327EAC"/>
    <w:rsid w:val="003300BA"/>
    <w:rsid w:val="00330350"/>
    <w:rsid w:val="003310E6"/>
    <w:rsid w:val="003311F4"/>
    <w:rsid w:val="0033204F"/>
    <w:rsid w:val="0033217F"/>
    <w:rsid w:val="003328A9"/>
    <w:rsid w:val="00332C3E"/>
    <w:rsid w:val="00332C76"/>
    <w:rsid w:val="00332EA8"/>
    <w:rsid w:val="0033376D"/>
    <w:rsid w:val="003338E0"/>
    <w:rsid w:val="00334C26"/>
    <w:rsid w:val="00334CF0"/>
    <w:rsid w:val="00334F90"/>
    <w:rsid w:val="0033543C"/>
    <w:rsid w:val="00335B57"/>
    <w:rsid w:val="00335F25"/>
    <w:rsid w:val="00336842"/>
    <w:rsid w:val="00340403"/>
    <w:rsid w:val="003412EC"/>
    <w:rsid w:val="00341D80"/>
    <w:rsid w:val="00343E43"/>
    <w:rsid w:val="00343F93"/>
    <w:rsid w:val="00344D5A"/>
    <w:rsid w:val="0034623D"/>
    <w:rsid w:val="00346A26"/>
    <w:rsid w:val="0034799E"/>
    <w:rsid w:val="00350BDB"/>
    <w:rsid w:val="00351E3C"/>
    <w:rsid w:val="003523F7"/>
    <w:rsid w:val="00352951"/>
    <w:rsid w:val="00353A46"/>
    <w:rsid w:val="00354EEC"/>
    <w:rsid w:val="00355466"/>
    <w:rsid w:val="0035594C"/>
    <w:rsid w:val="00355D12"/>
    <w:rsid w:val="00356A6D"/>
    <w:rsid w:val="00357078"/>
    <w:rsid w:val="00357167"/>
    <w:rsid w:val="00357446"/>
    <w:rsid w:val="0036235B"/>
    <w:rsid w:val="00363702"/>
    <w:rsid w:val="003650C9"/>
    <w:rsid w:val="00365DCD"/>
    <w:rsid w:val="003664E0"/>
    <w:rsid w:val="00366789"/>
    <w:rsid w:val="00367104"/>
    <w:rsid w:val="00367799"/>
    <w:rsid w:val="00367BFE"/>
    <w:rsid w:val="00371298"/>
    <w:rsid w:val="00371893"/>
    <w:rsid w:val="00371BA0"/>
    <w:rsid w:val="0037220A"/>
    <w:rsid w:val="00372E8E"/>
    <w:rsid w:val="0037486B"/>
    <w:rsid w:val="00374C5E"/>
    <w:rsid w:val="003754C7"/>
    <w:rsid w:val="00375D97"/>
    <w:rsid w:val="003775C7"/>
    <w:rsid w:val="0038004D"/>
    <w:rsid w:val="003803AC"/>
    <w:rsid w:val="00380D7D"/>
    <w:rsid w:val="00380E6A"/>
    <w:rsid w:val="00381056"/>
    <w:rsid w:val="00383345"/>
    <w:rsid w:val="00383DC9"/>
    <w:rsid w:val="003842E6"/>
    <w:rsid w:val="00385990"/>
    <w:rsid w:val="00386195"/>
    <w:rsid w:val="00386699"/>
    <w:rsid w:val="00386997"/>
    <w:rsid w:val="00386AAB"/>
    <w:rsid w:val="00386C5C"/>
    <w:rsid w:val="00390547"/>
    <w:rsid w:val="00390786"/>
    <w:rsid w:val="003917EC"/>
    <w:rsid w:val="003921C8"/>
    <w:rsid w:val="00392334"/>
    <w:rsid w:val="0039287C"/>
    <w:rsid w:val="0039317C"/>
    <w:rsid w:val="00393EDD"/>
    <w:rsid w:val="003954C5"/>
    <w:rsid w:val="00395501"/>
    <w:rsid w:val="00397FB3"/>
    <w:rsid w:val="003A0818"/>
    <w:rsid w:val="003A0F45"/>
    <w:rsid w:val="003A14D3"/>
    <w:rsid w:val="003A1641"/>
    <w:rsid w:val="003A1853"/>
    <w:rsid w:val="003A32F5"/>
    <w:rsid w:val="003A37BF"/>
    <w:rsid w:val="003A3B4A"/>
    <w:rsid w:val="003A3FE1"/>
    <w:rsid w:val="003A4972"/>
    <w:rsid w:val="003A6515"/>
    <w:rsid w:val="003A7921"/>
    <w:rsid w:val="003A7940"/>
    <w:rsid w:val="003A7F39"/>
    <w:rsid w:val="003B0144"/>
    <w:rsid w:val="003B254C"/>
    <w:rsid w:val="003B31BE"/>
    <w:rsid w:val="003B3AD7"/>
    <w:rsid w:val="003B3CCD"/>
    <w:rsid w:val="003B467D"/>
    <w:rsid w:val="003B5477"/>
    <w:rsid w:val="003B5578"/>
    <w:rsid w:val="003B64B4"/>
    <w:rsid w:val="003B771E"/>
    <w:rsid w:val="003C06CD"/>
    <w:rsid w:val="003C06F5"/>
    <w:rsid w:val="003C0B14"/>
    <w:rsid w:val="003C1494"/>
    <w:rsid w:val="003C2697"/>
    <w:rsid w:val="003C37AF"/>
    <w:rsid w:val="003C64A1"/>
    <w:rsid w:val="003C66EF"/>
    <w:rsid w:val="003C6A15"/>
    <w:rsid w:val="003C768B"/>
    <w:rsid w:val="003D079E"/>
    <w:rsid w:val="003D23BF"/>
    <w:rsid w:val="003D2407"/>
    <w:rsid w:val="003D32A2"/>
    <w:rsid w:val="003D3905"/>
    <w:rsid w:val="003D3B2E"/>
    <w:rsid w:val="003D412D"/>
    <w:rsid w:val="003D63DE"/>
    <w:rsid w:val="003D7797"/>
    <w:rsid w:val="003D7DD9"/>
    <w:rsid w:val="003E028B"/>
    <w:rsid w:val="003E1216"/>
    <w:rsid w:val="003E17AF"/>
    <w:rsid w:val="003E1AB2"/>
    <w:rsid w:val="003E21DA"/>
    <w:rsid w:val="003E2F76"/>
    <w:rsid w:val="003E3900"/>
    <w:rsid w:val="003E4A0B"/>
    <w:rsid w:val="003E56BD"/>
    <w:rsid w:val="003E7ABD"/>
    <w:rsid w:val="003F150F"/>
    <w:rsid w:val="003F3156"/>
    <w:rsid w:val="003F538A"/>
    <w:rsid w:val="003F5A38"/>
    <w:rsid w:val="003F5C81"/>
    <w:rsid w:val="003F7F5C"/>
    <w:rsid w:val="00401416"/>
    <w:rsid w:val="00401E32"/>
    <w:rsid w:val="00403771"/>
    <w:rsid w:val="00404B27"/>
    <w:rsid w:val="00405DE6"/>
    <w:rsid w:val="00405E7C"/>
    <w:rsid w:val="00405F49"/>
    <w:rsid w:val="00407183"/>
    <w:rsid w:val="004073BC"/>
    <w:rsid w:val="0041035E"/>
    <w:rsid w:val="00410364"/>
    <w:rsid w:val="004108FC"/>
    <w:rsid w:val="0041092F"/>
    <w:rsid w:val="004119CB"/>
    <w:rsid w:val="00412A1A"/>
    <w:rsid w:val="00412AF3"/>
    <w:rsid w:val="0041302E"/>
    <w:rsid w:val="00413425"/>
    <w:rsid w:val="0041352D"/>
    <w:rsid w:val="00413DDE"/>
    <w:rsid w:val="004145B4"/>
    <w:rsid w:val="004147E6"/>
    <w:rsid w:val="004149F4"/>
    <w:rsid w:val="0041563D"/>
    <w:rsid w:val="00415E98"/>
    <w:rsid w:val="004160FA"/>
    <w:rsid w:val="0041675D"/>
    <w:rsid w:val="0041710C"/>
    <w:rsid w:val="004175E9"/>
    <w:rsid w:val="00417A61"/>
    <w:rsid w:val="00417E6C"/>
    <w:rsid w:val="0042063F"/>
    <w:rsid w:val="00420655"/>
    <w:rsid w:val="00420843"/>
    <w:rsid w:val="00420886"/>
    <w:rsid w:val="00421FC4"/>
    <w:rsid w:val="00422379"/>
    <w:rsid w:val="004227ED"/>
    <w:rsid w:val="00422A8B"/>
    <w:rsid w:val="00423C5B"/>
    <w:rsid w:val="00423D60"/>
    <w:rsid w:val="00423EE0"/>
    <w:rsid w:val="0042412C"/>
    <w:rsid w:val="00424D08"/>
    <w:rsid w:val="00425E03"/>
    <w:rsid w:val="00425FD1"/>
    <w:rsid w:val="0042637E"/>
    <w:rsid w:val="004268F7"/>
    <w:rsid w:val="00427387"/>
    <w:rsid w:val="0043001C"/>
    <w:rsid w:val="00431ADF"/>
    <w:rsid w:val="004337AA"/>
    <w:rsid w:val="00433890"/>
    <w:rsid w:val="00435057"/>
    <w:rsid w:val="004354C8"/>
    <w:rsid w:val="00435CF0"/>
    <w:rsid w:val="0043676E"/>
    <w:rsid w:val="00437508"/>
    <w:rsid w:val="00437817"/>
    <w:rsid w:val="00437848"/>
    <w:rsid w:val="004409BF"/>
    <w:rsid w:val="00442100"/>
    <w:rsid w:val="00442C1D"/>
    <w:rsid w:val="0044416C"/>
    <w:rsid w:val="00444A42"/>
    <w:rsid w:val="0044510A"/>
    <w:rsid w:val="00445EB1"/>
    <w:rsid w:val="004469BE"/>
    <w:rsid w:val="00447CC7"/>
    <w:rsid w:val="00447E6F"/>
    <w:rsid w:val="00447FBC"/>
    <w:rsid w:val="00450BD7"/>
    <w:rsid w:val="004512D4"/>
    <w:rsid w:val="00451635"/>
    <w:rsid w:val="00454583"/>
    <w:rsid w:val="004549B7"/>
    <w:rsid w:val="00454A3C"/>
    <w:rsid w:val="00455C8A"/>
    <w:rsid w:val="004577D8"/>
    <w:rsid w:val="004579D7"/>
    <w:rsid w:val="00461105"/>
    <w:rsid w:val="004633AD"/>
    <w:rsid w:val="00464863"/>
    <w:rsid w:val="00465272"/>
    <w:rsid w:val="0046657D"/>
    <w:rsid w:val="00466C2E"/>
    <w:rsid w:val="00466F42"/>
    <w:rsid w:val="0046721F"/>
    <w:rsid w:val="00467874"/>
    <w:rsid w:val="00467DB8"/>
    <w:rsid w:val="00471162"/>
    <w:rsid w:val="00472D3A"/>
    <w:rsid w:val="00473011"/>
    <w:rsid w:val="0047558B"/>
    <w:rsid w:val="00475916"/>
    <w:rsid w:val="00475BF7"/>
    <w:rsid w:val="00475EC0"/>
    <w:rsid w:val="00476D16"/>
    <w:rsid w:val="00477C5F"/>
    <w:rsid w:val="00477FCD"/>
    <w:rsid w:val="00480405"/>
    <w:rsid w:val="00480B42"/>
    <w:rsid w:val="0048161C"/>
    <w:rsid w:val="00481D9C"/>
    <w:rsid w:val="00486534"/>
    <w:rsid w:val="00486AAE"/>
    <w:rsid w:val="00487A32"/>
    <w:rsid w:val="00487B7A"/>
    <w:rsid w:val="00490515"/>
    <w:rsid w:val="004905E2"/>
    <w:rsid w:val="004909F7"/>
    <w:rsid w:val="0049156B"/>
    <w:rsid w:val="004922BD"/>
    <w:rsid w:val="004923F9"/>
    <w:rsid w:val="00494022"/>
    <w:rsid w:val="00494965"/>
    <w:rsid w:val="00495502"/>
    <w:rsid w:val="0049675E"/>
    <w:rsid w:val="0049757A"/>
    <w:rsid w:val="004A06D2"/>
    <w:rsid w:val="004A0F02"/>
    <w:rsid w:val="004A19B5"/>
    <w:rsid w:val="004A1C68"/>
    <w:rsid w:val="004A1CCB"/>
    <w:rsid w:val="004A2480"/>
    <w:rsid w:val="004A28CD"/>
    <w:rsid w:val="004A2B92"/>
    <w:rsid w:val="004A4334"/>
    <w:rsid w:val="004A4497"/>
    <w:rsid w:val="004A5C51"/>
    <w:rsid w:val="004A6736"/>
    <w:rsid w:val="004A6894"/>
    <w:rsid w:val="004A6A95"/>
    <w:rsid w:val="004A74CC"/>
    <w:rsid w:val="004A759D"/>
    <w:rsid w:val="004B0850"/>
    <w:rsid w:val="004B34AE"/>
    <w:rsid w:val="004B3C85"/>
    <w:rsid w:val="004B5031"/>
    <w:rsid w:val="004B5180"/>
    <w:rsid w:val="004B68BC"/>
    <w:rsid w:val="004B758B"/>
    <w:rsid w:val="004C0294"/>
    <w:rsid w:val="004C0367"/>
    <w:rsid w:val="004C0424"/>
    <w:rsid w:val="004C0E7C"/>
    <w:rsid w:val="004C10EF"/>
    <w:rsid w:val="004C3576"/>
    <w:rsid w:val="004C47E6"/>
    <w:rsid w:val="004C4E6E"/>
    <w:rsid w:val="004C694C"/>
    <w:rsid w:val="004C709F"/>
    <w:rsid w:val="004C7515"/>
    <w:rsid w:val="004C7DCF"/>
    <w:rsid w:val="004D0035"/>
    <w:rsid w:val="004D0084"/>
    <w:rsid w:val="004D017F"/>
    <w:rsid w:val="004D1093"/>
    <w:rsid w:val="004D11EB"/>
    <w:rsid w:val="004D120C"/>
    <w:rsid w:val="004D1458"/>
    <w:rsid w:val="004D2458"/>
    <w:rsid w:val="004D2972"/>
    <w:rsid w:val="004D33CB"/>
    <w:rsid w:val="004D3549"/>
    <w:rsid w:val="004D3F30"/>
    <w:rsid w:val="004D4A46"/>
    <w:rsid w:val="004D4E9D"/>
    <w:rsid w:val="004D5C83"/>
    <w:rsid w:val="004D6A23"/>
    <w:rsid w:val="004D6C43"/>
    <w:rsid w:val="004D700E"/>
    <w:rsid w:val="004E1004"/>
    <w:rsid w:val="004E1F37"/>
    <w:rsid w:val="004E2A30"/>
    <w:rsid w:val="004E31D0"/>
    <w:rsid w:val="004E40C2"/>
    <w:rsid w:val="004E4817"/>
    <w:rsid w:val="004E52C4"/>
    <w:rsid w:val="004E52EC"/>
    <w:rsid w:val="004E6480"/>
    <w:rsid w:val="004E66BD"/>
    <w:rsid w:val="004E6A2B"/>
    <w:rsid w:val="004E7C16"/>
    <w:rsid w:val="004F0137"/>
    <w:rsid w:val="004F0391"/>
    <w:rsid w:val="004F190C"/>
    <w:rsid w:val="004F19BA"/>
    <w:rsid w:val="004F1F5B"/>
    <w:rsid w:val="004F20DB"/>
    <w:rsid w:val="004F2D6F"/>
    <w:rsid w:val="004F3260"/>
    <w:rsid w:val="004F327F"/>
    <w:rsid w:val="004F3764"/>
    <w:rsid w:val="004F389B"/>
    <w:rsid w:val="004F5F59"/>
    <w:rsid w:val="004F6BC2"/>
    <w:rsid w:val="004F7795"/>
    <w:rsid w:val="004F7815"/>
    <w:rsid w:val="004F7864"/>
    <w:rsid w:val="00501106"/>
    <w:rsid w:val="00501D41"/>
    <w:rsid w:val="00501F8A"/>
    <w:rsid w:val="005023DA"/>
    <w:rsid w:val="00503123"/>
    <w:rsid w:val="00503D7C"/>
    <w:rsid w:val="00503DEE"/>
    <w:rsid w:val="00504830"/>
    <w:rsid w:val="00504D45"/>
    <w:rsid w:val="005059CF"/>
    <w:rsid w:val="00506EF0"/>
    <w:rsid w:val="0051067B"/>
    <w:rsid w:val="00510A71"/>
    <w:rsid w:val="0051154E"/>
    <w:rsid w:val="00511F16"/>
    <w:rsid w:val="005124BC"/>
    <w:rsid w:val="00512626"/>
    <w:rsid w:val="00512EAF"/>
    <w:rsid w:val="00513514"/>
    <w:rsid w:val="00513BE6"/>
    <w:rsid w:val="00513C6A"/>
    <w:rsid w:val="00513F07"/>
    <w:rsid w:val="005145A9"/>
    <w:rsid w:val="00514821"/>
    <w:rsid w:val="00514891"/>
    <w:rsid w:val="005160A8"/>
    <w:rsid w:val="00517709"/>
    <w:rsid w:val="00521C4B"/>
    <w:rsid w:val="00521E64"/>
    <w:rsid w:val="00521F38"/>
    <w:rsid w:val="0052279F"/>
    <w:rsid w:val="0052322A"/>
    <w:rsid w:val="005235B7"/>
    <w:rsid w:val="005235C9"/>
    <w:rsid w:val="0052398B"/>
    <w:rsid w:val="00523D54"/>
    <w:rsid w:val="00524190"/>
    <w:rsid w:val="00524203"/>
    <w:rsid w:val="0052464F"/>
    <w:rsid w:val="0052583C"/>
    <w:rsid w:val="0052591D"/>
    <w:rsid w:val="00527B7A"/>
    <w:rsid w:val="0053045A"/>
    <w:rsid w:val="005305C6"/>
    <w:rsid w:val="005307BE"/>
    <w:rsid w:val="0053154C"/>
    <w:rsid w:val="00531A2F"/>
    <w:rsid w:val="00531BC0"/>
    <w:rsid w:val="00531D20"/>
    <w:rsid w:val="00532596"/>
    <w:rsid w:val="005328D2"/>
    <w:rsid w:val="00533170"/>
    <w:rsid w:val="005332A7"/>
    <w:rsid w:val="0053334B"/>
    <w:rsid w:val="005333A2"/>
    <w:rsid w:val="00534198"/>
    <w:rsid w:val="00534B26"/>
    <w:rsid w:val="00534F39"/>
    <w:rsid w:val="00536C49"/>
    <w:rsid w:val="0053786A"/>
    <w:rsid w:val="005413AB"/>
    <w:rsid w:val="00542E04"/>
    <w:rsid w:val="00543B6B"/>
    <w:rsid w:val="00543D26"/>
    <w:rsid w:val="005441CA"/>
    <w:rsid w:val="005447FD"/>
    <w:rsid w:val="005455D7"/>
    <w:rsid w:val="005462BD"/>
    <w:rsid w:val="00550714"/>
    <w:rsid w:val="00550CE9"/>
    <w:rsid w:val="005515E2"/>
    <w:rsid w:val="00552150"/>
    <w:rsid w:val="005523BA"/>
    <w:rsid w:val="005529D8"/>
    <w:rsid w:val="00553273"/>
    <w:rsid w:val="0055370D"/>
    <w:rsid w:val="00554A67"/>
    <w:rsid w:val="00554C2B"/>
    <w:rsid w:val="0055581F"/>
    <w:rsid w:val="00555DE8"/>
    <w:rsid w:val="00555E1D"/>
    <w:rsid w:val="005566FF"/>
    <w:rsid w:val="00557219"/>
    <w:rsid w:val="0056099B"/>
    <w:rsid w:val="005630BE"/>
    <w:rsid w:val="00563A17"/>
    <w:rsid w:val="005641C3"/>
    <w:rsid w:val="00565150"/>
    <w:rsid w:val="00566093"/>
    <w:rsid w:val="00566A1A"/>
    <w:rsid w:val="00567C01"/>
    <w:rsid w:val="005719CC"/>
    <w:rsid w:val="00571A59"/>
    <w:rsid w:val="0057243F"/>
    <w:rsid w:val="00572475"/>
    <w:rsid w:val="00573991"/>
    <w:rsid w:val="00575011"/>
    <w:rsid w:val="00575A07"/>
    <w:rsid w:val="005763EE"/>
    <w:rsid w:val="005770DB"/>
    <w:rsid w:val="0057745D"/>
    <w:rsid w:val="00580599"/>
    <w:rsid w:val="0058179A"/>
    <w:rsid w:val="00582705"/>
    <w:rsid w:val="00582BB1"/>
    <w:rsid w:val="00583491"/>
    <w:rsid w:val="00583586"/>
    <w:rsid w:val="00583E80"/>
    <w:rsid w:val="005843BF"/>
    <w:rsid w:val="00587708"/>
    <w:rsid w:val="00590870"/>
    <w:rsid w:val="00592998"/>
    <w:rsid w:val="00592D7C"/>
    <w:rsid w:val="00592E91"/>
    <w:rsid w:val="005935F2"/>
    <w:rsid w:val="005944B7"/>
    <w:rsid w:val="00594AAE"/>
    <w:rsid w:val="00596422"/>
    <w:rsid w:val="00596674"/>
    <w:rsid w:val="00596B48"/>
    <w:rsid w:val="00596EB4"/>
    <w:rsid w:val="005975EE"/>
    <w:rsid w:val="0059776B"/>
    <w:rsid w:val="005A01AB"/>
    <w:rsid w:val="005A0A85"/>
    <w:rsid w:val="005A0BCF"/>
    <w:rsid w:val="005A2082"/>
    <w:rsid w:val="005A2478"/>
    <w:rsid w:val="005A2847"/>
    <w:rsid w:val="005A321E"/>
    <w:rsid w:val="005A32CD"/>
    <w:rsid w:val="005A3889"/>
    <w:rsid w:val="005A38C8"/>
    <w:rsid w:val="005A3F52"/>
    <w:rsid w:val="005A3FBE"/>
    <w:rsid w:val="005A44E3"/>
    <w:rsid w:val="005A4784"/>
    <w:rsid w:val="005A54BC"/>
    <w:rsid w:val="005A55D9"/>
    <w:rsid w:val="005A56F2"/>
    <w:rsid w:val="005A5C90"/>
    <w:rsid w:val="005A6BB0"/>
    <w:rsid w:val="005A7B12"/>
    <w:rsid w:val="005B1C13"/>
    <w:rsid w:val="005B28C6"/>
    <w:rsid w:val="005B291F"/>
    <w:rsid w:val="005B2FD9"/>
    <w:rsid w:val="005B324A"/>
    <w:rsid w:val="005B329E"/>
    <w:rsid w:val="005B46CB"/>
    <w:rsid w:val="005B4988"/>
    <w:rsid w:val="005B49AA"/>
    <w:rsid w:val="005B70A4"/>
    <w:rsid w:val="005C0BE9"/>
    <w:rsid w:val="005C1479"/>
    <w:rsid w:val="005C1867"/>
    <w:rsid w:val="005C1DEA"/>
    <w:rsid w:val="005C33F3"/>
    <w:rsid w:val="005C3749"/>
    <w:rsid w:val="005C3801"/>
    <w:rsid w:val="005C4763"/>
    <w:rsid w:val="005C7544"/>
    <w:rsid w:val="005C754E"/>
    <w:rsid w:val="005D01D0"/>
    <w:rsid w:val="005D080C"/>
    <w:rsid w:val="005D0A05"/>
    <w:rsid w:val="005D116E"/>
    <w:rsid w:val="005D1280"/>
    <w:rsid w:val="005D152D"/>
    <w:rsid w:val="005D18F7"/>
    <w:rsid w:val="005D1B73"/>
    <w:rsid w:val="005D1C02"/>
    <w:rsid w:val="005D280A"/>
    <w:rsid w:val="005D2E22"/>
    <w:rsid w:val="005D38FA"/>
    <w:rsid w:val="005D3B6E"/>
    <w:rsid w:val="005D5934"/>
    <w:rsid w:val="005D5A0E"/>
    <w:rsid w:val="005D5BC8"/>
    <w:rsid w:val="005D6E24"/>
    <w:rsid w:val="005D7AA6"/>
    <w:rsid w:val="005E1B19"/>
    <w:rsid w:val="005E23DB"/>
    <w:rsid w:val="005E3091"/>
    <w:rsid w:val="005E3500"/>
    <w:rsid w:val="005E38F9"/>
    <w:rsid w:val="005E3E05"/>
    <w:rsid w:val="005E4BAD"/>
    <w:rsid w:val="005E4DD7"/>
    <w:rsid w:val="005E548F"/>
    <w:rsid w:val="005E5A11"/>
    <w:rsid w:val="005E6061"/>
    <w:rsid w:val="005E6AB7"/>
    <w:rsid w:val="005E729F"/>
    <w:rsid w:val="005E7C8A"/>
    <w:rsid w:val="005F012E"/>
    <w:rsid w:val="005F122F"/>
    <w:rsid w:val="005F1396"/>
    <w:rsid w:val="005F2003"/>
    <w:rsid w:val="005F2578"/>
    <w:rsid w:val="005F2A65"/>
    <w:rsid w:val="005F321B"/>
    <w:rsid w:val="005F3255"/>
    <w:rsid w:val="005F3974"/>
    <w:rsid w:val="005F41D2"/>
    <w:rsid w:val="005F4706"/>
    <w:rsid w:val="005F4C56"/>
    <w:rsid w:val="005F4E24"/>
    <w:rsid w:val="005F4E53"/>
    <w:rsid w:val="005F6279"/>
    <w:rsid w:val="005F6605"/>
    <w:rsid w:val="005F7219"/>
    <w:rsid w:val="00600DA7"/>
    <w:rsid w:val="00600FCB"/>
    <w:rsid w:val="00601D26"/>
    <w:rsid w:val="00601E0C"/>
    <w:rsid w:val="00602197"/>
    <w:rsid w:val="0060326C"/>
    <w:rsid w:val="00604EF7"/>
    <w:rsid w:val="00605244"/>
    <w:rsid w:val="00605D1C"/>
    <w:rsid w:val="0060654D"/>
    <w:rsid w:val="0060672E"/>
    <w:rsid w:val="00610090"/>
    <w:rsid w:val="0061036E"/>
    <w:rsid w:val="00610E46"/>
    <w:rsid w:val="00611361"/>
    <w:rsid w:val="00611FB4"/>
    <w:rsid w:val="00613BB1"/>
    <w:rsid w:val="006143AE"/>
    <w:rsid w:val="00614D63"/>
    <w:rsid w:val="0061544D"/>
    <w:rsid w:val="00615DB4"/>
    <w:rsid w:val="006166B1"/>
    <w:rsid w:val="0061692C"/>
    <w:rsid w:val="00616D6A"/>
    <w:rsid w:val="0061781C"/>
    <w:rsid w:val="00617A6C"/>
    <w:rsid w:val="006200D1"/>
    <w:rsid w:val="006204CC"/>
    <w:rsid w:val="00620575"/>
    <w:rsid w:val="0062104A"/>
    <w:rsid w:val="00621757"/>
    <w:rsid w:val="006221E3"/>
    <w:rsid w:val="00624A73"/>
    <w:rsid w:val="00624B09"/>
    <w:rsid w:val="00624F93"/>
    <w:rsid w:val="0062571A"/>
    <w:rsid w:val="006272A9"/>
    <w:rsid w:val="00630A7B"/>
    <w:rsid w:val="00632165"/>
    <w:rsid w:val="00632EAC"/>
    <w:rsid w:val="00633898"/>
    <w:rsid w:val="00634AD0"/>
    <w:rsid w:val="0063622D"/>
    <w:rsid w:val="00640655"/>
    <w:rsid w:val="00641465"/>
    <w:rsid w:val="00641466"/>
    <w:rsid w:val="00641469"/>
    <w:rsid w:val="006417B4"/>
    <w:rsid w:val="0064264B"/>
    <w:rsid w:val="006449CB"/>
    <w:rsid w:val="00644A91"/>
    <w:rsid w:val="006460C5"/>
    <w:rsid w:val="0064646F"/>
    <w:rsid w:val="00646F86"/>
    <w:rsid w:val="006479C4"/>
    <w:rsid w:val="00650890"/>
    <w:rsid w:val="00650FA1"/>
    <w:rsid w:val="00653323"/>
    <w:rsid w:val="00654A36"/>
    <w:rsid w:val="0065528D"/>
    <w:rsid w:val="00656D94"/>
    <w:rsid w:val="00656E97"/>
    <w:rsid w:val="006600D1"/>
    <w:rsid w:val="00661757"/>
    <w:rsid w:val="00665C7A"/>
    <w:rsid w:val="00666698"/>
    <w:rsid w:val="00667C23"/>
    <w:rsid w:val="0067059C"/>
    <w:rsid w:val="006715D2"/>
    <w:rsid w:val="0067196D"/>
    <w:rsid w:val="00671A55"/>
    <w:rsid w:val="0067285B"/>
    <w:rsid w:val="00672AA6"/>
    <w:rsid w:val="00672D2A"/>
    <w:rsid w:val="006749D6"/>
    <w:rsid w:val="00674B20"/>
    <w:rsid w:val="006750ED"/>
    <w:rsid w:val="0067524A"/>
    <w:rsid w:val="0067553F"/>
    <w:rsid w:val="00675B6B"/>
    <w:rsid w:val="00675DFA"/>
    <w:rsid w:val="00677DDD"/>
    <w:rsid w:val="006803D1"/>
    <w:rsid w:val="0068188E"/>
    <w:rsid w:val="00681B5A"/>
    <w:rsid w:val="00681C19"/>
    <w:rsid w:val="006842B8"/>
    <w:rsid w:val="00685134"/>
    <w:rsid w:val="00685293"/>
    <w:rsid w:val="006853B2"/>
    <w:rsid w:val="006864A5"/>
    <w:rsid w:val="00686B70"/>
    <w:rsid w:val="00686E2A"/>
    <w:rsid w:val="00687A52"/>
    <w:rsid w:val="0069005C"/>
    <w:rsid w:val="00694920"/>
    <w:rsid w:val="00697D08"/>
    <w:rsid w:val="006A0E1E"/>
    <w:rsid w:val="006A1394"/>
    <w:rsid w:val="006A1A78"/>
    <w:rsid w:val="006A316C"/>
    <w:rsid w:val="006A332E"/>
    <w:rsid w:val="006A334F"/>
    <w:rsid w:val="006A3A1F"/>
    <w:rsid w:val="006A3F95"/>
    <w:rsid w:val="006A46F9"/>
    <w:rsid w:val="006A5737"/>
    <w:rsid w:val="006A5CA8"/>
    <w:rsid w:val="006A6287"/>
    <w:rsid w:val="006A6B46"/>
    <w:rsid w:val="006A7A57"/>
    <w:rsid w:val="006B0121"/>
    <w:rsid w:val="006B0576"/>
    <w:rsid w:val="006B1654"/>
    <w:rsid w:val="006B1807"/>
    <w:rsid w:val="006B2199"/>
    <w:rsid w:val="006B2BEF"/>
    <w:rsid w:val="006B4D88"/>
    <w:rsid w:val="006B521E"/>
    <w:rsid w:val="006B5384"/>
    <w:rsid w:val="006B74AB"/>
    <w:rsid w:val="006B7954"/>
    <w:rsid w:val="006C07EF"/>
    <w:rsid w:val="006C085A"/>
    <w:rsid w:val="006C0EDC"/>
    <w:rsid w:val="006C0F8C"/>
    <w:rsid w:val="006C2226"/>
    <w:rsid w:val="006C4396"/>
    <w:rsid w:val="006C5166"/>
    <w:rsid w:val="006C530D"/>
    <w:rsid w:val="006C5586"/>
    <w:rsid w:val="006C56ED"/>
    <w:rsid w:val="006C61F1"/>
    <w:rsid w:val="006D0C22"/>
    <w:rsid w:val="006D1866"/>
    <w:rsid w:val="006D18D1"/>
    <w:rsid w:val="006D1BD2"/>
    <w:rsid w:val="006D1D22"/>
    <w:rsid w:val="006D238C"/>
    <w:rsid w:val="006D4682"/>
    <w:rsid w:val="006D530E"/>
    <w:rsid w:val="006D5449"/>
    <w:rsid w:val="006D591D"/>
    <w:rsid w:val="006D79D4"/>
    <w:rsid w:val="006E0C67"/>
    <w:rsid w:val="006E0FA1"/>
    <w:rsid w:val="006E10B5"/>
    <w:rsid w:val="006E10C2"/>
    <w:rsid w:val="006E2FD9"/>
    <w:rsid w:val="006E3368"/>
    <w:rsid w:val="006E36A1"/>
    <w:rsid w:val="006E5D09"/>
    <w:rsid w:val="006E5FBD"/>
    <w:rsid w:val="006E6324"/>
    <w:rsid w:val="006E697D"/>
    <w:rsid w:val="006F08B8"/>
    <w:rsid w:val="006F0C44"/>
    <w:rsid w:val="006F0DB6"/>
    <w:rsid w:val="006F0E4E"/>
    <w:rsid w:val="006F0F35"/>
    <w:rsid w:val="006F1C40"/>
    <w:rsid w:val="006F26EE"/>
    <w:rsid w:val="006F284B"/>
    <w:rsid w:val="006F2F10"/>
    <w:rsid w:val="006F3C0F"/>
    <w:rsid w:val="006F5505"/>
    <w:rsid w:val="006F68EE"/>
    <w:rsid w:val="006F6A94"/>
    <w:rsid w:val="007020F1"/>
    <w:rsid w:val="00702F62"/>
    <w:rsid w:val="007030B0"/>
    <w:rsid w:val="0070353A"/>
    <w:rsid w:val="007039FA"/>
    <w:rsid w:val="0070438B"/>
    <w:rsid w:val="00704AEC"/>
    <w:rsid w:val="00704BFD"/>
    <w:rsid w:val="007055BB"/>
    <w:rsid w:val="007062AA"/>
    <w:rsid w:val="00706BD3"/>
    <w:rsid w:val="00706D73"/>
    <w:rsid w:val="00706D74"/>
    <w:rsid w:val="00707650"/>
    <w:rsid w:val="00707F1F"/>
    <w:rsid w:val="00710949"/>
    <w:rsid w:val="00712749"/>
    <w:rsid w:val="00712F28"/>
    <w:rsid w:val="00715AE9"/>
    <w:rsid w:val="00715E8A"/>
    <w:rsid w:val="00716159"/>
    <w:rsid w:val="00716D01"/>
    <w:rsid w:val="00717B1D"/>
    <w:rsid w:val="00721DED"/>
    <w:rsid w:val="00723A83"/>
    <w:rsid w:val="00724978"/>
    <w:rsid w:val="007249AC"/>
    <w:rsid w:val="00724D0A"/>
    <w:rsid w:val="00724D9C"/>
    <w:rsid w:val="0072774B"/>
    <w:rsid w:val="007279B9"/>
    <w:rsid w:val="00730E54"/>
    <w:rsid w:val="007329C1"/>
    <w:rsid w:val="00732BF7"/>
    <w:rsid w:val="0073311F"/>
    <w:rsid w:val="00733138"/>
    <w:rsid w:val="00733A2F"/>
    <w:rsid w:val="00733CC4"/>
    <w:rsid w:val="007345D7"/>
    <w:rsid w:val="00734D21"/>
    <w:rsid w:val="00736E85"/>
    <w:rsid w:val="00736F04"/>
    <w:rsid w:val="007401DF"/>
    <w:rsid w:val="00740BC7"/>
    <w:rsid w:val="00741742"/>
    <w:rsid w:val="00741B0A"/>
    <w:rsid w:val="00742465"/>
    <w:rsid w:val="00742AD8"/>
    <w:rsid w:val="0074446E"/>
    <w:rsid w:val="00745EAB"/>
    <w:rsid w:val="00747331"/>
    <w:rsid w:val="00750589"/>
    <w:rsid w:val="007520A9"/>
    <w:rsid w:val="007526C1"/>
    <w:rsid w:val="007536C6"/>
    <w:rsid w:val="0075430A"/>
    <w:rsid w:val="00756199"/>
    <w:rsid w:val="0075713C"/>
    <w:rsid w:val="00757179"/>
    <w:rsid w:val="00761137"/>
    <w:rsid w:val="00761A17"/>
    <w:rsid w:val="00761EB5"/>
    <w:rsid w:val="007624CA"/>
    <w:rsid w:val="00764252"/>
    <w:rsid w:val="00764668"/>
    <w:rsid w:val="00765F60"/>
    <w:rsid w:val="007676AA"/>
    <w:rsid w:val="0077036E"/>
    <w:rsid w:val="00770AC4"/>
    <w:rsid w:val="00771844"/>
    <w:rsid w:val="0077191A"/>
    <w:rsid w:val="00771ACE"/>
    <w:rsid w:val="00771C8B"/>
    <w:rsid w:val="00771F40"/>
    <w:rsid w:val="00772228"/>
    <w:rsid w:val="00773509"/>
    <w:rsid w:val="007749A0"/>
    <w:rsid w:val="00776F9D"/>
    <w:rsid w:val="007772BF"/>
    <w:rsid w:val="007807BF"/>
    <w:rsid w:val="00780C98"/>
    <w:rsid w:val="007812E7"/>
    <w:rsid w:val="007812F4"/>
    <w:rsid w:val="007820DC"/>
    <w:rsid w:val="00783F3A"/>
    <w:rsid w:val="00785E76"/>
    <w:rsid w:val="00786426"/>
    <w:rsid w:val="00786B69"/>
    <w:rsid w:val="007876B6"/>
    <w:rsid w:val="00787E45"/>
    <w:rsid w:val="0079088F"/>
    <w:rsid w:val="00790F49"/>
    <w:rsid w:val="00791BB0"/>
    <w:rsid w:val="00791C85"/>
    <w:rsid w:val="007921DD"/>
    <w:rsid w:val="007933C6"/>
    <w:rsid w:val="00793557"/>
    <w:rsid w:val="00793B8C"/>
    <w:rsid w:val="00793FED"/>
    <w:rsid w:val="00795A77"/>
    <w:rsid w:val="00795BD4"/>
    <w:rsid w:val="00795CAB"/>
    <w:rsid w:val="00796004"/>
    <w:rsid w:val="007960B5"/>
    <w:rsid w:val="00796163"/>
    <w:rsid w:val="007A1183"/>
    <w:rsid w:val="007A152D"/>
    <w:rsid w:val="007A262B"/>
    <w:rsid w:val="007A3149"/>
    <w:rsid w:val="007A3711"/>
    <w:rsid w:val="007A3A3A"/>
    <w:rsid w:val="007A3F3E"/>
    <w:rsid w:val="007A4576"/>
    <w:rsid w:val="007A58D0"/>
    <w:rsid w:val="007A6231"/>
    <w:rsid w:val="007A70B6"/>
    <w:rsid w:val="007A7113"/>
    <w:rsid w:val="007A751E"/>
    <w:rsid w:val="007A7CB5"/>
    <w:rsid w:val="007B0067"/>
    <w:rsid w:val="007B0B08"/>
    <w:rsid w:val="007B0B95"/>
    <w:rsid w:val="007B186A"/>
    <w:rsid w:val="007B2E63"/>
    <w:rsid w:val="007B4616"/>
    <w:rsid w:val="007B4DE8"/>
    <w:rsid w:val="007B4F91"/>
    <w:rsid w:val="007B63D2"/>
    <w:rsid w:val="007B6430"/>
    <w:rsid w:val="007C01E4"/>
    <w:rsid w:val="007C05CE"/>
    <w:rsid w:val="007C0827"/>
    <w:rsid w:val="007C1ABA"/>
    <w:rsid w:val="007C323E"/>
    <w:rsid w:val="007C39CA"/>
    <w:rsid w:val="007C4E81"/>
    <w:rsid w:val="007C5CC7"/>
    <w:rsid w:val="007C7411"/>
    <w:rsid w:val="007D01A7"/>
    <w:rsid w:val="007D151B"/>
    <w:rsid w:val="007D16E2"/>
    <w:rsid w:val="007D25C0"/>
    <w:rsid w:val="007D3892"/>
    <w:rsid w:val="007D3BE5"/>
    <w:rsid w:val="007D4347"/>
    <w:rsid w:val="007D43B7"/>
    <w:rsid w:val="007D4602"/>
    <w:rsid w:val="007D4FBA"/>
    <w:rsid w:val="007D7BFE"/>
    <w:rsid w:val="007D7E82"/>
    <w:rsid w:val="007E03B9"/>
    <w:rsid w:val="007E09CA"/>
    <w:rsid w:val="007E0CAD"/>
    <w:rsid w:val="007E0E8D"/>
    <w:rsid w:val="007E2ADC"/>
    <w:rsid w:val="007E4569"/>
    <w:rsid w:val="007E4E75"/>
    <w:rsid w:val="007E594B"/>
    <w:rsid w:val="007E5A04"/>
    <w:rsid w:val="007E6596"/>
    <w:rsid w:val="007E6F92"/>
    <w:rsid w:val="007E7815"/>
    <w:rsid w:val="007F03B0"/>
    <w:rsid w:val="007F1479"/>
    <w:rsid w:val="007F1A2E"/>
    <w:rsid w:val="007F1C7F"/>
    <w:rsid w:val="007F3A3B"/>
    <w:rsid w:val="007F6FBC"/>
    <w:rsid w:val="008003BE"/>
    <w:rsid w:val="008008B4"/>
    <w:rsid w:val="008024C9"/>
    <w:rsid w:val="0080343C"/>
    <w:rsid w:val="008035D5"/>
    <w:rsid w:val="00803A94"/>
    <w:rsid w:val="0080513F"/>
    <w:rsid w:val="00807B67"/>
    <w:rsid w:val="00807F5E"/>
    <w:rsid w:val="0081028F"/>
    <w:rsid w:val="0081043D"/>
    <w:rsid w:val="00810596"/>
    <w:rsid w:val="008118ED"/>
    <w:rsid w:val="008146D7"/>
    <w:rsid w:val="0081521C"/>
    <w:rsid w:val="008157D7"/>
    <w:rsid w:val="008200BF"/>
    <w:rsid w:val="00820445"/>
    <w:rsid w:val="00820961"/>
    <w:rsid w:val="00820C0C"/>
    <w:rsid w:val="00821847"/>
    <w:rsid w:val="00822409"/>
    <w:rsid w:val="00824D02"/>
    <w:rsid w:val="0082657F"/>
    <w:rsid w:val="00826B50"/>
    <w:rsid w:val="00830B3E"/>
    <w:rsid w:val="00831265"/>
    <w:rsid w:val="0083147A"/>
    <w:rsid w:val="00832C21"/>
    <w:rsid w:val="00833B62"/>
    <w:rsid w:val="00833DEE"/>
    <w:rsid w:val="00834BEC"/>
    <w:rsid w:val="00835F4B"/>
    <w:rsid w:val="008367A0"/>
    <w:rsid w:val="00837E87"/>
    <w:rsid w:val="008407F1"/>
    <w:rsid w:val="00841163"/>
    <w:rsid w:val="008418CB"/>
    <w:rsid w:val="00841E3F"/>
    <w:rsid w:val="00842C4A"/>
    <w:rsid w:val="008437C7"/>
    <w:rsid w:val="00843B4C"/>
    <w:rsid w:val="0084546E"/>
    <w:rsid w:val="00850DD8"/>
    <w:rsid w:val="00851509"/>
    <w:rsid w:val="00852430"/>
    <w:rsid w:val="00852B11"/>
    <w:rsid w:val="00854F04"/>
    <w:rsid w:val="00855543"/>
    <w:rsid w:val="0085569E"/>
    <w:rsid w:val="00855DED"/>
    <w:rsid w:val="008563A4"/>
    <w:rsid w:val="0085695D"/>
    <w:rsid w:val="008571CA"/>
    <w:rsid w:val="00857AB7"/>
    <w:rsid w:val="00857B68"/>
    <w:rsid w:val="00857F28"/>
    <w:rsid w:val="00857F58"/>
    <w:rsid w:val="00861E87"/>
    <w:rsid w:val="00862F4E"/>
    <w:rsid w:val="00865CD0"/>
    <w:rsid w:val="00866AC6"/>
    <w:rsid w:val="00866FEE"/>
    <w:rsid w:val="00870A58"/>
    <w:rsid w:val="00871FF5"/>
    <w:rsid w:val="00872483"/>
    <w:rsid w:val="00872AF4"/>
    <w:rsid w:val="008739D2"/>
    <w:rsid w:val="00874B20"/>
    <w:rsid w:val="00874EC5"/>
    <w:rsid w:val="008755F1"/>
    <w:rsid w:val="0087797A"/>
    <w:rsid w:val="00880FFA"/>
    <w:rsid w:val="00882CE4"/>
    <w:rsid w:val="00883144"/>
    <w:rsid w:val="00884115"/>
    <w:rsid w:val="00884346"/>
    <w:rsid w:val="0088438A"/>
    <w:rsid w:val="00884752"/>
    <w:rsid w:val="00884D5F"/>
    <w:rsid w:val="00884DD8"/>
    <w:rsid w:val="00887337"/>
    <w:rsid w:val="00887443"/>
    <w:rsid w:val="0089033D"/>
    <w:rsid w:val="00890EEE"/>
    <w:rsid w:val="00892721"/>
    <w:rsid w:val="00893802"/>
    <w:rsid w:val="008938D4"/>
    <w:rsid w:val="00893F70"/>
    <w:rsid w:val="00895FAA"/>
    <w:rsid w:val="00896FEE"/>
    <w:rsid w:val="0089753C"/>
    <w:rsid w:val="0089760E"/>
    <w:rsid w:val="008976DA"/>
    <w:rsid w:val="008A12E4"/>
    <w:rsid w:val="008A1524"/>
    <w:rsid w:val="008A19F9"/>
    <w:rsid w:val="008A1EDB"/>
    <w:rsid w:val="008A23C0"/>
    <w:rsid w:val="008A3FEA"/>
    <w:rsid w:val="008A4501"/>
    <w:rsid w:val="008A58D5"/>
    <w:rsid w:val="008A608D"/>
    <w:rsid w:val="008A755D"/>
    <w:rsid w:val="008A7BC5"/>
    <w:rsid w:val="008A7CFF"/>
    <w:rsid w:val="008A7F2C"/>
    <w:rsid w:val="008B0C94"/>
    <w:rsid w:val="008B14B1"/>
    <w:rsid w:val="008B14B6"/>
    <w:rsid w:val="008B3346"/>
    <w:rsid w:val="008B36B8"/>
    <w:rsid w:val="008B3BF8"/>
    <w:rsid w:val="008B3D59"/>
    <w:rsid w:val="008B3DEF"/>
    <w:rsid w:val="008B42E5"/>
    <w:rsid w:val="008B4816"/>
    <w:rsid w:val="008B4F44"/>
    <w:rsid w:val="008B6877"/>
    <w:rsid w:val="008B6FCE"/>
    <w:rsid w:val="008B7054"/>
    <w:rsid w:val="008B71A9"/>
    <w:rsid w:val="008C0CC4"/>
    <w:rsid w:val="008C1958"/>
    <w:rsid w:val="008C2232"/>
    <w:rsid w:val="008C2B66"/>
    <w:rsid w:val="008C3FD3"/>
    <w:rsid w:val="008C4A21"/>
    <w:rsid w:val="008C51B1"/>
    <w:rsid w:val="008C52B5"/>
    <w:rsid w:val="008C69EA"/>
    <w:rsid w:val="008C6AA7"/>
    <w:rsid w:val="008C7459"/>
    <w:rsid w:val="008C7FF5"/>
    <w:rsid w:val="008D0507"/>
    <w:rsid w:val="008D2F9C"/>
    <w:rsid w:val="008D39EC"/>
    <w:rsid w:val="008D4141"/>
    <w:rsid w:val="008D417B"/>
    <w:rsid w:val="008D5ABC"/>
    <w:rsid w:val="008D5B36"/>
    <w:rsid w:val="008D69C0"/>
    <w:rsid w:val="008D69E1"/>
    <w:rsid w:val="008D7369"/>
    <w:rsid w:val="008E146B"/>
    <w:rsid w:val="008E1CEB"/>
    <w:rsid w:val="008E2C82"/>
    <w:rsid w:val="008E2DA3"/>
    <w:rsid w:val="008E2F4C"/>
    <w:rsid w:val="008E2F66"/>
    <w:rsid w:val="008E3493"/>
    <w:rsid w:val="008E39E7"/>
    <w:rsid w:val="008E4784"/>
    <w:rsid w:val="008E4CB4"/>
    <w:rsid w:val="008E4F2C"/>
    <w:rsid w:val="008E5391"/>
    <w:rsid w:val="008E72E1"/>
    <w:rsid w:val="008E7C84"/>
    <w:rsid w:val="008E7E40"/>
    <w:rsid w:val="008E7EB6"/>
    <w:rsid w:val="008F078F"/>
    <w:rsid w:val="008F0836"/>
    <w:rsid w:val="008F0A62"/>
    <w:rsid w:val="008F11AC"/>
    <w:rsid w:val="008F1B93"/>
    <w:rsid w:val="008F2C3F"/>
    <w:rsid w:val="008F2D68"/>
    <w:rsid w:val="008F3A3B"/>
    <w:rsid w:val="008F3F20"/>
    <w:rsid w:val="008F3F30"/>
    <w:rsid w:val="008F4769"/>
    <w:rsid w:val="008F4FD5"/>
    <w:rsid w:val="008F7214"/>
    <w:rsid w:val="00900075"/>
    <w:rsid w:val="009006C1"/>
    <w:rsid w:val="00900779"/>
    <w:rsid w:val="009013F3"/>
    <w:rsid w:val="00901406"/>
    <w:rsid w:val="009028AB"/>
    <w:rsid w:val="00903661"/>
    <w:rsid w:val="00903F60"/>
    <w:rsid w:val="00903FE9"/>
    <w:rsid w:val="00904ED1"/>
    <w:rsid w:val="0090590B"/>
    <w:rsid w:val="00906213"/>
    <w:rsid w:val="0090654E"/>
    <w:rsid w:val="00907B91"/>
    <w:rsid w:val="00910BB5"/>
    <w:rsid w:val="009110C8"/>
    <w:rsid w:val="00911114"/>
    <w:rsid w:val="00911575"/>
    <w:rsid w:val="009120C2"/>
    <w:rsid w:val="009127F4"/>
    <w:rsid w:val="00914922"/>
    <w:rsid w:val="00914D30"/>
    <w:rsid w:val="00914D3E"/>
    <w:rsid w:val="009152A9"/>
    <w:rsid w:val="00916546"/>
    <w:rsid w:val="009169C1"/>
    <w:rsid w:val="00917756"/>
    <w:rsid w:val="0092006E"/>
    <w:rsid w:val="009203E8"/>
    <w:rsid w:val="00920B80"/>
    <w:rsid w:val="00920BEE"/>
    <w:rsid w:val="00920F7E"/>
    <w:rsid w:val="00921701"/>
    <w:rsid w:val="00921A6E"/>
    <w:rsid w:val="00921EEC"/>
    <w:rsid w:val="0092217C"/>
    <w:rsid w:val="009235D9"/>
    <w:rsid w:val="0092510D"/>
    <w:rsid w:val="009255A6"/>
    <w:rsid w:val="0092619A"/>
    <w:rsid w:val="0092630F"/>
    <w:rsid w:val="0092656A"/>
    <w:rsid w:val="00926D22"/>
    <w:rsid w:val="0093041D"/>
    <w:rsid w:val="00930E61"/>
    <w:rsid w:val="00931447"/>
    <w:rsid w:val="0093206F"/>
    <w:rsid w:val="00933EFC"/>
    <w:rsid w:val="00933FBF"/>
    <w:rsid w:val="00934870"/>
    <w:rsid w:val="00935847"/>
    <w:rsid w:val="009367B1"/>
    <w:rsid w:val="00937070"/>
    <w:rsid w:val="0094027E"/>
    <w:rsid w:val="00941353"/>
    <w:rsid w:val="00942EC8"/>
    <w:rsid w:val="009435BC"/>
    <w:rsid w:val="00943A5E"/>
    <w:rsid w:val="0094481B"/>
    <w:rsid w:val="00944823"/>
    <w:rsid w:val="00944FF0"/>
    <w:rsid w:val="0094566A"/>
    <w:rsid w:val="00947AD2"/>
    <w:rsid w:val="0095029C"/>
    <w:rsid w:val="0095038B"/>
    <w:rsid w:val="00950A3E"/>
    <w:rsid w:val="00951553"/>
    <w:rsid w:val="00952034"/>
    <w:rsid w:val="00953620"/>
    <w:rsid w:val="0095456B"/>
    <w:rsid w:val="0095503B"/>
    <w:rsid w:val="009565E8"/>
    <w:rsid w:val="00956FE2"/>
    <w:rsid w:val="00957D6D"/>
    <w:rsid w:val="009603B6"/>
    <w:rsid w:val="009603DC"/>
    <w:rsid w:val="00960C3F"/>
    <w:rsid w:val="00961BAF"/>
    <w:rsid w:val="009628F9"/>
    <w:rsid w:val="0096358F"/>
    <w:rsid w:val="009652AD"/>
    <w:rsid w:val="0096581F"/>
    <w:rsid w:val="00965972"/>
    <w:rsid w:val="009659D6"/>
    <w:rsid w:val="00967416"/>
    <w:rsid w:val="0096754C"/>
    <w:rsid w:val="00971295"/>
    <w:rsid w:val="009713D9"/>
    <w:rsid w:val="0097318B"/>
    <w:rsid w:val="00974B4C"/>
    <w:rsid w:val="00974B66"/>
    <w:rsid w:val="009756AD"/>
    <w:rsid w:val="00977122"/>
    <w:rsid w:val="009772FA"/>
    <w:rsid w:val="0097737D"/>
    <w:rsid w:val="009773F1"/>
    <w:rsid w:val="009804F1"/>
    <w:rsid w:val="0098052D"/>
    <w:rsid w:val="009814BA"/>
    <w:rsid w:val="00981C17"/>
    <w:rsid w:val="00983053"/>
    <w:rsid w:val="00983B06"/>
    <w:rsid w:val="00984703"/>
    <w:rsid w:val="00984728"/>
    <w:rsid w:val="00984E60"/>
    <w:rsid w:val="0098527E"/>
    <w:rsid w:val="009852CA"/>
    <w:rsid w:val="009852D9"/>
    <w:rsid w:val="00985C95"/>
    <w:rsid w:val="00986646"/>
    <w:rsid w:val="0098672F"/>
    <w:rsid w:val="00986EBC"/>
    <w:rsid w:val="00987C81"/>
    <w:rsid w:val="00990A3C"/>
    <w:rsid w:val="009915EA"/>
    <w:rsid w:val="00991B10"/>
    <w:rsid w:val="00992F7B"/>
    <w:rsid w:val="009931C8"/>
    <w:rsid w:val="00993BFB"/>
    <w:rsid w:val="0099463F"/>
    <w:rsid w:val="00995701"/>
    <w:rsid w:val="009960DD"/>
    <w:rsid w:val="00996E7E"/>
    <w:rsid w:val="009978E6"/>
    <w:rsid w:val="00997B7F"/>
    <w:rsid w:val="00997DFE"/>
    <w:rsid w:val="00997F44"/>
    <w:rsid w:val="00997FA6"/>
    <w:rsid w:val="009A05A5"/>
    <w:rsid w:val="009A07D6"/>
    <w:rsid w:val="009A0AC5"/>
    <w:rsid w:val="009A0DC1"/>
    <w:rsid w:val="009A0E97"/>
    <w:rsid w:val="009A0FE0"/>
    <w:rsid w:val="009A1291"/>
    <w:rsid w:val="009A204D"/>
    <w:rsid w:val="009A2BE5"/>
    <w:rsid w:val="009A2D90"/>
    <w:rsid w:val="009A2DC7"/>
    <w:rsid w:val="009A3DAA"/>
    <w:rsid w:val="009A3EB3"/>
    <w:rsid w:val="009A640E"/>
    <w:rsid w:val="009A70D8"/>
    <w:rsid w:val="009A71A9"/>
    <w:rsid w:val="009A78B4"/>
    <w:rsid w:val="009B0DAB"/>
    <w:rsid w:val="009B1175"/>
    <w:rsid w:val="009B217A"/>
    <w:rsid w:val="009B28E8"/>
    <w:rsid w:val="009B32DA"/>
    <w:rsid w:val="009B39CB"/>
    <w:rsid w:val="009B3CB6"/>
    <w:rsid w:val="009B42CC"/>
    <w:rsid w:val="009B4829"/>
    <w:rsid w:val="009B4B2F"/>
    <w:rsid w:val="009B5E69"/>
    <w:rsid w:val="009B608B"/>
    <w:rsid w:val="009B69A3"/>
    <w:rsid w:val="009B7617"/>
    <w:rsid w:val="009C011A"/>
    <w:rsid w:val="009C094B"/>
    <w:rsid w:val="009C0A68"/>
    <w:rsid w:val="009C0AEF"/>
    <w:rsid w:val="009C0ECE"/>
    <w:rsid w:val="009C14F8"/>
    <w:rsid w:val="009C3B9A"/>
    <w:rsid w:val="009C40BD"/>
    <w:rsid w:val="009C47FB"/>
    <w:rsid w:val="009C4B3C"/>
    <w:rsid w:val="009C4CA4"/>
    <w:rsid w:val="009C5FF3"/>
    <w:rsid w:val="009C6FF5"/>
    <w:rsid w:val="009D0419"/>
    <w:rsid w:val="009D0D3D"/>
    <w:rsid w:val="009D1062"/>
    <w:rsid w:val="009D19D0"/>
    <w:rsid w:val="009D289D"/>
    <w:rsid w:val="009D2978"/>
    <w:rsid w:val="009D304F"/>
    <w:rsid w:val="009D3AAE"/>
    <w:rsid w:val="009D3C22"/>
    <w:rsid w:val="009D3EAD"/>
    <w:rsid w:val="009D4488"/>
    <w:rsid w:val="009D48DB"/>
    <w:rsid w:val="009D6A69"/>
    <w:rsid w:val="009D701D"/>
    <w:rsid w:val="009D7105"/>
    <w:rsid w:val="009D779A"/>
    <w:rsid w:val="009E2D39"/>
    <w:rsid w:val="009E2EE4"/>
    <w:rsid w:val="009E2EF3"/>
    <w:rsid w:val="009E48D0"/>
    <w:rsid w:val="009E49AE"/>
    <w:rsid w:val="009E4D28"/>
    <w:rsid w:val="009E5CA5"/>
    <w:rsid w:val="009E5F8B"/>
    <w:rsid w:val="009E6BE5"/>
    <w:rsid w:val="009E6E89"/>
    <w:rsid w:val="009F0221"/>
    <w:rsid w:val="009F04DA"/>
    <w:rsid w:val="009F2AF5"/>
    <w:rsid w:val="009F4971"/>
    <w:rsid w:val="009F4CB4"/>
    <w:rsid w:val="009F5618"/>
    <w:rsid w:val="009F6406"/>
    <w:rsid w:val="009F7BF5"/>
    <w:rsid w:val="00A004F0"/>
    <w:rsid w:val="00A00611"/>
    <w:rsid w:val="00A013FE"/>
    <w:rsid w:val="00A024BC"/>
    <w:rsid w:val="00A02CFB"/>
    <w:rsid w:val="00A04E33"/>
    <w:rsid w:val="00A061C7"/>
    <w:rsid w:val="00A0661A"/>
    <w:rsid w:val="00A076A1"/>
    <w:rsid w:val="00A07B2D"/>
    <w:rsid w:val="00A07FA9"/>
    <w:rsid w:val="00A10100"/>
    <w:rsid w:val="00A102D0"/>
    <w:rsid w:val="00A1070A"/>
    <w:rsid w:val="00A1103C"/>
    <w:rsid w:val="00A11089"/>
    <w:rsid w:val="00A1199D"/>
    <w:rsid w:val="00A11A27"/>
    <w:rsid w:val="00A123E7"/>
    <w:rsid w:val="00A12521"/>
    <w:rsid w:val="00A13C4F"/>
    <w:rsid w:val="00A14400"/>
    <w:rsid w:val="00A14599"/>
    <w:rsid w:val="00A14CC3"/>
    <w:rsid w:val="00A14D53"/>
    <w:rsid w:val="00A1588F"/>
    <w:rsid w:val="00A20098"/>
    <w:rsid w:val="00A20192"/>
    <w:rsid w:val="00A20679"/>
    <w:rsid w:val="00A2220B"/>
    <w:rsid w:val="00A22310"/>
    <w:rsid w:val="00A231BE"/>
    <w:rsid w:val="00A24562"/>
    <w:rsid w:val="00A24739"/>
    <w:rsid w:val="00A2477D"/>
    <w:rsid w:val="00A25919"/>
    <w:rsid w:val="00A26203"/>
    <w:rsid w:val="00A26C5C"/>
    <w:rsid w:val="00A26EDD"/>
    <w:rsid w:val="00A2764C"/>
    <w:rsid w:val="00A27D54"/>
    <w:rsid w:val="00A27D8E"/>
    <w:rsid w:val="00A30028"/>
    <w:rsid w:val="00A31720"/>
    <w:rsid w:val="00A32724"/>
    <w:rsid w:val="00A32957"/>
    <w:rsid w:val="00A33A41"/>
    <w:rsid w:val="00A33ADB"/>
    <w:rsid w:val="00A33C5F"/>
    <w:rsid w:val="00A34012"/>
    <w:rsid w:val="00A347BD"/>
    <w:rsid w:val="00A352EB"/>
    <w:rsid w:val="00A35D21"/>
    <w:rsid w:val="00A37556"/>
    <w:rsid w:val="00A378FE"/>
    <w:rsid w:val="00A37950"/>
    <w:rsid w:val="00A379B8"/>
    <w:rsid w:val="00A4075E"/>
    <w:rsid w:val="00A4091C"/>
    <w:rsid w:val="00A41E2C"/>
    <w:rsid w:val="00A41E71"/>
    <w:rsid w:val="00A424A4"/>
    <w:rsid w:val="00A42E3E"/>
    <w:rsid w:val="00A435CE"/>
    <w:rsid w:val="00A4452B"/>
    <w:rsid w:val="00A44B47"/>
    <w:rsid w:val="00A44BAF"/>
    <w:rsid w:val="00A4564F"/>
    <w:rsid w:val="00A45E9F"/>
    <w:rsid w:val="00A45F63"/>
    <w:rsid w:val="00A466E0"/>
    <w:rsid w:val="00A46A39"/>
    <w:rsid w:val="00A5132C"/>
    <w:rsid w:val="00A52B50"/>
    <w:rsid w:val="00A533CE"/>
    <w:rsid w:val="00A53421"/>
    <w:rsid w:val="00A534CF"/>
    <w:rsid w:val="00A54976"/>
    <w:rsid w:val="00A552DB"/>
    <w:rsid w:val="00A57825"/>
    <w:rsid w:val="00A57C21"/>
    <w:rsid w:val="00A57C50"/>
    <w:rsid w:val="00A6044F"/>
    <w:rsid w:val="00A613FB"/>
    <w:rsid w:val="00A61586"/>
    <w:rsid w:val="00A6247F"/>
    <w:rsid w:val="00A643C0"/>
    <w:rsid w:val="00A64600"/>
    <w:rsid w:val="00A652F6"/>
    <w:rsid w:val="00A656FC"/>
    <w:rsid w:val="00A65D6A"/>
    <w:rsid w:val="00A678D6"/>
    <w:rsid w:val="00A70AB3"/>
    <w:rsid w:val="00A70E09"/>
    <w:rsid w:val="00A71367"/>
    <w:rsid w:val="00A71FDE"/>
    <w:rsid w:val="00A7211C"/>
    <w:rsid w:val="00A732CE"/>
    <w:rsid w:val="00A738CB"/>
    <w:rsid w:val="00A73A36"/>
    <w:rsid w:val="00A7474C"/>
    <w:rsid w:val="00A75696"/>
    <w:rsid w:val="00A75CF8"/>
    <w:rsid w:val="00A77249"/>
    <w:rsid w:val="00A777D0"/>
    <w:rsid w:val="00A77E34"/>
    <w:rsid w:val="00A809D6"/>
    <w:rsid w:val="00A8113C"/>
    <w:rsid w:val="00A8127F"/>
    <w:rsid w:val="00A816C0"/>
    <w:rsid w:val="00A82C49"/>
    <w:rsid w:val="00A84DCC"/>
    <w:rsid w:val="00A85428"/>
    <w:rsid w:val="00A85CB3"/>
    <w:rsid w:val="00A863A9"/>
    <w:rsid w:val="00A86754"/>
    <w:rsid w:val="00A86EEE"/>
    <w:rsid w:val="00A87563"/>
    <w:rsid w:val="00A91428"/>
    <w:rsid w:val="00A91AC0"/>
    <w:rsid w:val="00A92E19"/>
    <w:rsid w:val="00A9383B"/>
    <w:rsid w:val="00A94F57"/>
    <w:rsid w:val="00A955BA"/>
    <w:rsid w:val="00A96BE5"/>
    <w:rsid w:val="00A96E53"/>
    <w:rsid w:val="00A96EE1"/>
    <w:rsid w:val="00A97D73"/>
    <w:rsid w:val="00AA08E4"/>
    <w:rsid w:val="00AA0BFA"/>
    <w:rsid w:val="00AA12D1"/>
    <w:rsid w:val="00AA2056"/>
    <w:rsid w:val="00AA2708"/>
    <w:rsid w:val="00AA3451"/>
    <w:rsid w:val="00AA36D9"/>
    <w:rsid w:val="00AA3D7F"/>
    <w:rsid w:val="00AA42E8"/>
    <w:rsid w:val="00AA4D92"/>
    <w:rsid w:val="00AA546F"/>
    <w:rsid w:val="00AA6755"/>
    <w:rsid w:val="00AA74B5"/>
    <w:rsid w:val="00AB031F"/>
    <w:rsid w:val="00AB03E7"/>
    <w:rsid w:val="00AB0A3F"/>
    <w:rsid w:val="00AB0E4D"/>
    <w:rsid w:val="00AB1599"/>
    <w:rsid w:val="00AB161E"/>
    <w:rsid w:val="00AB1DAB"/>
    <w:rsid w:val="00AB2183"/>
    <w:rsid w:val="00AB2829"/>
    <w:rsid w:val="00AB2C68"/>
    <w:rsid w:val="00AB308F"/>
    <w:rsid w:val="00AB3F15"/>
    <w:rsid w:val="00AB43ED"/>
    <w:rsid w:val="00AB51A1"/>
    <w:rsid w:val="00AB5F56"/>
    <w:rsid w:val="00AB6BAB"/>
    <w:rsid w:val="00AB6C7B"/>
    <w:rsid w:val="00AC027F"/>
    <w:rsid w:val="00AC28D3"/>
    <w:rsid w:val="00AC3AC9"/>
    <w:rsid w:val="00AC40D5"/>
    <w:rsid w:val="00AC4167"/>
    <w:rsid w:val="00AC4757"/>
    <w:rsid w:val="00AC5441"/>
    <w:rsid w:val="00AC59EC"/>
    <w:rsid w:val="00AC5C89"/>
    <w:rsid w:val="00AC60EC"/>
    <w:rsid w:val="00AC6A96"/>
    <w:rsid w:val="00AC7825"/>
    <w:rsid w:val="00AD0141"/>
    <w:rsid w:val="00AD1A78"/>
    <w:rsid w:val="00AD27A4"/>
    <w:rsid w:val="00AD3457"/>
    <w:rsid w:val="00AD4F11"/>
    <w:rsid w:val="00AD5E6E"/>
    <w:rsid w:val="00AD6146"/>
    <w:rsid w:val="00AD7AAE"/>
    <w:rsid w:val="00AE0D7D"/>
    <w:rsid w:val="00AE109F"/>
    <w:rsid w:val="00AE1287"/>
    <w:rsid w:val="00AE2017"/>
    <w:rsid w:val="00AE26D8"/>
    <w:rsid w:val="00AE54C8"/>
    <w:rsid w:val="00AE55DE"/>
    <w:rsid w:val="00AE56B4"/>
    <w:rsid w:val="00AE597A"/>
    <w:rsid w:val="00AE6A1F"/>
    <w:rsid w:val="00AE6C8D"/>
    <w:rsid w:val="00AE6D15"/>
    <w:rsid w:val="00AE76AD"/>
    <w:rsid w:val="00AE7DDA"/>
    <w:rsid w:val="00AF0796"/>
    <w:rsid w:val="00AF0C46"/>
    <w:rsid w:val="00AF0FAF"/>
    <w:rsid w:val="00AF1212"/>
    <w:rsid w:val="00AF2729"/>
    <w:rsid w:val="00AF34DB"/>
    <w:rsid w:val="00AF3B18"/>
    <w:rsid w:val="00AF3B29"/>
    <w:rsid w:val="00AF3FB8"/>
    <w:rsid w:val="00AF4F4F"/>
    <w:rsid w:val="00AF5950"/>
    <w:rsid w:val="00AF67C1"/>
    <w:rsid w:val="00AF685F"/>
    <w:rsid w:val="00AF6A87"/>
    <w:rsid w:val="00AF7468"/>
    <w:rsid w:val="00AF7C5E"/>
    <w:rsid w:val="00B004C9"/>
    <w:rsid w:val="00B03738"/>
    <w:rsid w:val="00B044F2"/>
    <w:rsid w:val="00B04CF9"/>
    <w:rsid w:val="00B05639"/>
    <w:rsid w:val="00B05886"/>
    <w:rsid w:val="00B058DA"/>
    <w:rsid w:val="00B05FF3"/>
    <w:rsid w:val="00B06B44"/>
    <w:rsid w:val="00B07169"/>
    <w:rsid w:val="00B07863"/>
    <w:rsid w:val="00B07F6A"/>
    <w:rsid w:val="00B103FF"/>
    <w:rsid w:val="00B10E01"/>
    <w:rsid w:val="00B11ABD"/>
    <w:rsid w:val="00B11C6D"/>
    <w:rsid w:val="00B12473"/>
    <w:rsid w:val="00B13029"/>
    <w:rsid w:val="00B132F6"/>
    <w:rsid w:val="00B13411"/>
    <w:rsid w:val="00B13CA2"/>
    <w:rsid w:val="00B16EF0"/>
    <w:rsid w:val="00B17366"/>
    <w:rsid w:val="00B21C66"/>
    <w:rsid w:val="00B22C73"/>
    <w:rsid w:val="00B232C4"/>
    <w:rsid w:val="00B240BA"/>
    <w:rsid w:val="00B24F54"/>
    <w:rsid w:val="00B2517D"/>
    <w:rsid w:val="00B266B7"/>
    <w:rsid w:val="00B2752F"/>
    <w:rsid w:val="00B27F60"/>
    <w:rsid w:val="00B30676"/>
    <w:rsid w:val="00B30E13"/>
    <w:rsid w:val="00B30EBC"/>
    <w:rsid w:val="00B313C0"/>
    <w:rsid w:val="00B318A4"/>
    <w:rsid w:val="00B3230C"/>
    <w:rsid w:val="00B3381F"/>
    <w:rsid w:val="00B342A6"/>
    <w:rsid w:val="00B347C5"/>
    <w:rsid w:val="00B3494A"/>
    <w:rsid w:val="00B35609"/>
    <w:rsid w:val="00B35878"/>
    <w:rsid w:val="00B35CCE"/>
    <w:rsid w:val="00B36784"/>
    <w:rsid w:val="00B37F59"/>
    <w:rsid w:val="00B40959"/>
    <w:rsid w:val="00B40A46"/>
    <w:rsid w:val="00B40BA7"/>
    <w:rsid w:val="00B40CF4"/>
    <w:rsid w:val="00B40ED4"/>
    <w:rsid w:val="00B41285"/>
    <w:rsid w:val="00B41B89"/>
    <w:rsid w:val="00B41E52"/>
    <w:rsid w:val="00B42F35"/>
    <w:rsid w:val="00B434A1"/>
    <w:rsid w:val="00B456F2"/>
    <w:rsid w:val="00B457A7"/>
    <w:rsid w:val="00B4633F"/>
    <w:rsid w:val="00B505A1"/>
    <w:rsid w:val="00B50684"/>
    <w:rsid w:val="00B508AA"/>
    <w:rsid w:val="00B5145F"/>
    <w:rsid w:val="00B51550"/>
    <w:rsid w:val="00B515F9"/>
    <w:rsid w:val="00B52996"/>
    <w:rsid w:val="00B53045"/>
    <w:rsid w:val="00B531DF"/>
    <w:rsid w:val="00B538AD"/>
    <w:rsid w:val="00B55977"/>
    <w:rsid w:val="00B55ABF"/>
    <w:rsid w:val="00B60242"/>
    <w:rsid w:val="00B62087"/>
    <w:rsid w:val="00B62281"/>
    <w:rsid w:val="00B62B61"/>
    <w:rsid w:val="00B62E1E"/>
    <w:rsid w:val="00B64CF6"/>
    <w:rsid w:val="00B6599F"/>
    <w:rsid w:val="00B667AD"/>
    <w:rsid w:val="00B673C8"/>
    <w:rsid w:val="00B70390"/>
    <w:rsid w:val="00B70FFE"/>
    <w:rsid w:val="00B71195"/>
    <w:rsid w:val="00B7188A"/>
    <w:rsid w:val="00B72401"/>
    <w:rsid w:val="00B72775"/>
    <w:rsid w:val="00B72825"/>
    <w:rsid w:val="00B73101"/>
    <w:rsid w:val="00B742DF"/>
    <w:rsid w:val="00B74C79"/>
    <w:rsid w:val="00B75955"/>
    <w:rsid w:val="00B75A21"/>
    <w:rsid w:val="00B75A9C"/>
    <w:rsid w:val="00B75E2A"/>
    <w:rsid w:val="00B75E43"/>
    <w:rsid w:val="00B76CF9"/>
    <w:rsid w:val="00B807DE"/>
    <w:rsid w:val="00B82EE5"/>
    <w:rsid w:val="00B841D1"/>
    <w:rsid w:val="00B852DE"/>
    <w:rsid w:val="00B8612F"/>
    <w:rsid w:val="00B87099"/>
    <w:rsid w:val="00B8719F"/>
    <w:rsid w:val="00B871BC"/>
    <w:rsid w:val="00B879A4"/>
    <w:rsid w:val="00B87F7A"/>
    <w:rsid w:val="00B90610"/>
    <w:rsid w:val="00B90A38"/>
    <w:rsid w:val="00B925C6"/>
    <w:rsid w:val="00B9312B"/>
    <w:rsid w:val="00B94557"/>
    <w:rsid w:val="00B948B5"/>
    <w:rsid w:val="00B94DAD"/>
    <w:rsid w:val="00B9608B"/>
    <w:rsid w:val="00B96107"/>
    <w:rsid w:val="00B963C0"/>
    <w:rsid w:val="00B97348"/>
    <w:rsid w:val="00B975C6"/>
    <w:rsid w:val="00B978C6"/>
    <w:rsid w:val="00BA0605"/>
    <w:rsid w:val="00BA072A"/>
    <w:rsid w:val="00BA2DF7"/>
    <w:rsid w:val="00BA31A8"/>
    <w:rsid w:val="00BA33BD"/>
    <w:rsid w:val="00BA3936"/>
    <w:rsid w:val="00BA4F85"/>
    <w:rsid w:val="00BA5E9A"/>
    <w:rsid w:val="00BA677F"/>
    <w:rsid w:val="00BA68FF"/>
    <w:rsid w:val="00BA6E38"/>
    <w:rsid w:val="00BB0279"/>
    <w:rsid w:val="00BB05C1"/>
    <w:rsid w:val="00BB0F0D"/>
    <w:rsid w:val="00BB1BC0"/>
    <w:rsid w:val="00BB2BFC"/>
    <w:rsid w:val="00BB3890"/>
    <w:rsid w:val="00BB5970"/>
    <w:rsid w:val="00BB7268"/>
    <w:rsid w:val="00BC1BC9"/>
    <w:rsid w:val="00BC2164"/>
    <w:rsid w:val="00BC4555"/>
    <w:rsid w:val="00BC45F4"/>
    <w:rsid w:val="00BC58F8"/>
    <w:rsid w:val="00BC715D"/>
    <w:rsid w:val="00BD056D"/>
    <w:rsid w:val="00BD0D8C"/>
    <w:rsid w:val="00BD273F"/>
    <w:rsid w:val="00BD2964"/>
    <w:rsid w:val="00BD30E5"/>
    <w:rsid w:val="00BD3F30"/>
    <w:rsid w:val="00BD7E8D"/>
    <w:rsid w:val="00BE04A9"/>
    <w:rsid w:val="00BE07DE"/>
    <w:rsid w:val="00BE0A02"/>
    <w:rsid w:val="00BE0E1E"/>
    <w:rsid w:val="00BE1359"/>
    <w:rsid w:val="00BE14B6"/>
    <w:rsid w:val="00BE2114"/>
    <w:rsid w:val="00BE2A5F"/>
    <w:rsid w:val="00BE31F8"/>
    <w:rsid w:val="00BE4299"/>
    <w:rsid w:val="00BE43AB"/>
    <w:rsid w:val="00BE4B94"/>
    <w:rsid w:val="00BE4E11"/>
    <w:rsid w:val="00BE5CFE"/>
    <w:rsid w:val="00BF08F8"/>
    <w:rsid w:val="00BF1B2A"/>
    <w:rsid w:val="00BF22BD"/>
    <w:rsid w:val="00BF2817"/>
    <w:rsid w:val="00BF2CE5"/>
    <w:rsid w:val="00BF3D92"/>
    <w:rsid w:val="00BF400D"/>
    <w:rsid w:val="00BF443D"/>
    <w:rsid w:val="00BF52B7"/>
    <w:rsid w:val="00BF7280"/>
    <w:rsid w:val="00C002A2"/>
    <w:rsid w:val="00C01285"/>
    <w:rsid w:val="00C014FB"/>
    <w:rsid w:val="00C024E4"/>
    <w:rsid w:val="00C02524"/>
    <w:rsid w:val="00C03110"/>
    <w:rsid w:val="00C03E94"/>
    <w:rsid w:val="00C04800"/>
    <w:rsid w:val="00C048D9"/>
    <w:rsid w:val="00C05939"/>
    <w:rsid w:val="00C06798"/>
    <w:rsid w:val="00C06BE5"/>
    <w:rsid w:val="00C070BA"/>
    <w:rsid w:val="00C0713C"/>
    <w:rsid w:val="00C0745E"/>
    <w:rsid w:val="00C077D9"/>
    <w:rsid w:val="00C07E0E"/>
    <w:rsid w:val="00C101BB"/>
    <w:rsid w:val="00C11D57"/>
    <w:rsid w:val="00C130B0"/>
    <w:rsid w:val="00C13507"/>
    <w:rsid w:val="00C1354A"/>
    <w:rsid w:val="00C13B32"/>
    <w:rsid w:val="00C14C82"/>
    <w:rsid w:val="00C1537F"/>
    <w:rsid w:val="00C15F35"/>
    <w:rsid w:val="00C207E5"/>
    <w:rsid w:val="00C20B05"/>
    <w:rsid w:val="00C20B78"/>
    <w:rsid w:val="00C24B6A"/>
    <w:rsid w:val="00C25390"/>
    <w:rsid w:val="00C258FE"/>
    <w:rsid w:val="00C26212"/>
    <w:rsid w:val="00C26787"/>
    <w:rsid w:val="00C276B4"/>
    <w:rsid w:val="00C31291"/>
    <w:rsid w:val="00C31351"/>
    <w:rsid w:val="00C32464"/>
    <w:rsid w:val="00C33378"/>
    <w:rsid w:val="00C33B7F"/>
    <w:rsid w:val="00C33BE2"/>
    <w:rsid w:val="00C34AC0"/>
    <w:rsid w:val="00C350C6"/>
    <w:rsid w:val="00C3521F"/>
    <w:rsid w:val="00C37EFF"/>
    <w:rsid w:val="00C40069"/>
    <w:rsid w:val="00C4128A"/>
    <w:rsid w:val="00C4184F"/>
    <w:rsid w:val="00C418D9"/>
    <w:rsid w:val="00C42995"/>
    <w:rsid w:val="00C429E8"/>
    <w:rsid w:val="00C436B9"/>
    <w:rsid w:val="00C45EFE"/>
    <w:rsid w:val="00C4717C"/>
    <w:rsid w:val="00C50732"/>
    <w:rsid w:val="00C507CD"/>
    <w:rsid w:val="00C50AA0"/>
    <w:rsid w:val="00C51D7E"/>
    <w:rsid w:val="00C51DBE"/>
    <w:rsid w:val="00C51FE5"/>
    <w:rsid w:val="00C53CD5"/>
    <w:rsid w:val="00C54830"/>
    <w:rsid w:val="00C549F3"/>
    <w:rsid w:val="00C55D53"/>
    <w:rsid w:val="00C56595"/>
    <w:rsid w:val="00C567F3"/>
    <w:rsid w:val="00C568A9"/>
    <w:rsid w:val="00C56944"/>
    <w:rsid w:val="00C57603"/>
    <w:rsid w:val="00C60086"/>
    <w:rsid w:val="00C60C7A"/>
    <w:rsid w:val="00C61A99"/>
    <w:rsid w:val="00C62DD4"/>
    <w:rsid w:val="00C639C6"/>
    <w:rsid w:val="00C64BF7"/>
    <w:rsid w:val="00C65FD0"/>
    <w:rsid w:val="00C676DC"/>
    <w:rsid w:val="00C703D9"/>
    <w:rsid w:val="00C70921"/>
    <w:rsid w:val="00C710A3"/>
    <w:rsid w:val="00C713B8"/>
    <w:rsid w:val="00C71F2C"/>
    <w:rsid w:val="00C7241C"/>
    <w:rsid w:val="00C72B94"/>
    <w:rsid w:val="00C72D78"/>
    <w:rsid w:val="00C72DF9"/>
    <w:rsid w:val="00C72FAD"/>
    <w:rsid w:val="00C73C1B"/>
    <w:rsid w:val="00C75BAE"/>
    <w:rsid w:val="00C75FF5"/>
    <w:rsid w:val="00C80A1B"/>
    <w:rsid w:val="00C82014"/>
    <w:rsid w:val="00C82DD4"/>
    <w:rsid w:val="00C83389"/>
    <w:rsid w:val="00C837AA"/>
    <w:rsid w:val="00C83E9E"/>
    <w:rsid w:val="00C84BBE"/>
    <w:rsid w:val="00C84E94"/>
    <w:rsid w:val="00C84F79"/>
    <w:rsid w:val="00C85114"/>
    <w:rsid w:val="00C8606B"/>
    <w:rsid w:val="00C86330"/>
    <w:rsid w:val="00C86D17"/>
    <w:rsid w:val="00C871AC"/>
    <w:rsid w:val="00C87636"/>
    <w:rsid w:val="00C91137"/>
    <w:rsid w:val="00C913B3"/>
    <w:rsid w:val="00C91554"/>
    <w:rsid w:val="00C91BDA"/>
    <w:rsid w:val="00C91F50"/>
    <w:rsid w:val="00C92058"/>
    <w:rsid w:val="00C929BB"/>
    <w:rsid w:val="00C932B2"/>
    <w:rsid w:val="00C93621"/>
    <w:rsid w:val="00C93889"/>
    <w:rsid w:val="00C94B32"/>
    <w:rsid w:val="00C95121"/>
    <w:rsid w:val="00C964F3"/>
    <w:rsid w:val="00C97843"/>
    <w:rsid w:val="00C9791D"/>
    <w:rsid w:val="00C97A7C"/>
    <w:rsid w:val="00CA013A"/>
    <w:rsid w:val="00CA07B6"/>
    <w:rsid w:val="00CA268F"/>
    <w:rsid w:val="00CA2F4B"/>
    <w:rsid w:val="00CA3343"/>
    <w:rsid w:val="00CA39A2"/>
    <w:rsid w:val="00CA3AFB"/>
    <w:rsid w:val="00CA5217"/>
    <w:rsid w:val="00CA5DDF"/>
    <w:rsid w:val="00CA6B40"/>
    <w:rsid w:val="00CA74C2"/>
    <w:rsid w:val="00CA7A0A"/>
    <w:rsid w:val="00CA7E7A"/>
    <w:rsid w:val="00CB0340"/>
    <w:rsid w:val="00CB066F"/>
    <w:rsid w:val="00CB09D1"/>
    <w:rsid w:val="00CB13DD"/>
    <w:rsid w:val="00CB1F24"/>
    <w:rsid w:val="00CB2324"/>
    <w:rsid w:val="00CB56E1"/>
    <w:rsid w:val="00CB5E15"/>
    <w:rsid w:val="00CB77DD"/>
    <w:rsid w:val="00CB7934"/>
    <w:rsid w:val="00CC1BF6"/>
    <w:rsid w:val="00CC2631"/>
    <w:rsid w:val="00CC27DC"/>
    <w:rsid w:val="00CC3319"/>
    <w:rsid w:val="00CC4D4C"/>
    <w:rsid w:val="00CC5DC7"/>
    <w:rsid w:val="00CC650C"/>
    <w:rsid w:val="00CC65A0"/>
    <w:rsid w:val="00CC6D66"/>
    <w:rsid w:val="00CC7251"/>
    <w:rsid w:val="00CD13D9"/>
    <w:rsid w:val="00CD16B0"/>
    <w:rsid w:val="00CD239C"/>
    <w:rsid w:val="00CD2576"/>
    <w:rsid w:val="00CD2FED"/>
    <w:rsid w:val="00CD3AF0"/>
    <w:rsid w:val="00CD4012"/>
    <w:rsid w:val="00CD4AEC"/>
    <w:rsid w:val="00CD5DA1"/>
    <w:rsid w:val="00CD61B7"/>
    <w:rsid w:val="00CD61EB"/>
    <w:rsid w:val="00CD6454"/>
    <w:rsid w:val="00CD6753"/>
    <w:rsid w:val="00CD75E2"/>
    <w:rsid w:val="00CE033F"/>
    <w:rsid w:val="00CE09B2"/>
    <w:rsid w:val="00CE0FA6"/>
    <w:rsid w:val="00CE1724"/>
    <w:rsid w:val="00CE19A2"/>
    <w:rsid w:val="00CE4032"/>
    <w:rsid w:val="00CE55D7"/>
    <w:rsid w:val="00CE58B1"/>
    <w:rsid w:val="00CE6687"/>
    <w:rsid w:val="00CE69E0"/>
    <w:rsid w:val="00CE741A"/>
    <w:rsid w:val="00CE7883"/>
    <w:rsid w:val="00CF0222"/>
    <w:rsid w:val="00CF0227"/>
    <w:rsid w:val="00CF089F"/>
    <w:rsid w:val="00CF09CE"/>
    <w:rsid w:val="00CF0D50"/>
    <w:rsid w:val="00CF0E45"/>
    <w:rsid w:val="00CF1108"/>
    <w:rsid w:val="00CF2DB7"/>
    <w:rsid w:val="00CF3CAF"/>
    <w:rsid w:val="00CF40E1"/>
    <w:rsid w:val="00CF4342"/>
    <w:rsid w:val="00CF4A87"/>
    <w:rsid w:val="00CF5274"/>
    <w:rsid w:val="00CF583E"/>
    <w:rsid w:val="00CF5973"/>
    <w:rsid w:val="00CF6CAB"/>
    <w:rsid w:val="00CF6D21"/>
    <w:rsid w:val="00CF7C26"/>
    <w:rsid w:val="00D00C0B"/>
    <w:rsid w:val="00D0124D"/>
    <w:rsid w:val="00D02433"/>
    <w:rsid w:val="00D02447"/>
    <w:rsid w:val="00D0274A"/>
    <w:rsid w:val="00D02764"/>
    <w:rsid w:val="00D03514"/>
    <w:rsid w:val="00D043A2"/>
    <w:rsid w:val="00D04438"/>
    <w:rsid w:val="00D04827"/>
    <w:rsid w:val="00D04C06"/>
    <w:rsid w:val="00D04CA7"/>
    <w:rsid w:val="00D06848"/>
    <w:rsid w:val="00D07793"/>
    <w:rsid w:val="00D07797"/>
    <w:rsid w:val="00D07A93"/>
    <w:rsid w:val="00D101B4"/>
    <w:rsid w:val="00D1282C"/>
    <w:rsid w:val="00D12C15"/>
    <w:rsid w:val="00D14A9E"/>
    <w:rsid w:val="00D14B18"/>
    <w:rsid w:val="00D15785"/>
    <w:rsid w:val="00D158D3"/>
    <w:rsid w:val="00D159B4"/>
    <w:rsid w:val="00D17577"/>
    <w:rsid w:val="00D178DB"/>
    <w:rsid w:val="00D17B60"/>
    <w:rsid w:val="00D210BC"/>
    <w:rsid w:val="00D2136B"/>
    <w:rsid w:val="00D21949"/>
    <w:rsid w:val="00D22911"/>
    <w:rsid w:val="00D23653"/>
    <w:rsid w:val="00D238E2"/>
    <w:rsid w:val="00D257DB"/>
    <w:rsid w:val="00D27E1C"/>
    <w:rsid w:val="00D30171"/>
    <w:rsid w:val="00D301E2"/>
    <w:rsid w:val="00D31590"/>
    <w:rsid w:val="00D318FA"/>
    <w:rsid w:val="00D31D95"/>
    <w:rsid w:val="00D32D51"/>
    <w:rsid w:val="00D32EE6"/>
    <w:rsid w:val="00D33E28"/>
    <w:rsid w:val="00D33E41"/>
    <w:rsid w:val="00D35053"/>
    <w:rsid w:val="00D3523E"/>
    <w:rsid w:val="00D35483"/>
    <w:rsid w:val="00D357E9"/>
    <w:rsid w:val="00D3705E"/>
    <w:rsid w:val="00D416D6"/>
    <w:rsid w:val="00D41E24"/>
    <w:rsid w:val="00D41E89"/>
    <w:rsid w:val="00D447EB"/>
    <w:rsid w:val="00D44A3B"/>
    <w:rsid w:val="00D450AA"/>
    <w:rsid w:val="00D45F69"/>
    <w:rsid w:val="00D47616"/>
    <w:rsid w:val="00D478FE"/>
    <w:rsid w:val="00D50BEA"/>
    <w:rsid w:val="00D50C34"/>
    <w:rsid w:val="00D516D5"/>
    <w:rsid w:val="00D5198D"/>
    <w:rsid w:val="00D523F1"/>
    <w:rsid w:val="00D53368"/>
    <w:rsid w:val="00D534BD"/>
    <w:rsid w:val="00D53719"/>
    <w:rsid w:val="00D54A7D"/>
    <w:rsid w:val="00D5566E"/>
    <w:rsid w:val="00D568DA"/>
    <w:rsid w:val="00D5724E"/>
    <w:rsid w:val="00D57271"/>
    <w:rsid w:val="00D572F2"/>
    <w:rsid w:val="00D57DEF"/>
    <w:rsid w:val="00D60735"/>
    <w:rsid w:val="00D6080A"/>
    <w:rsid w:val="00D60C84"/>
    <w:rsid w:val="00D60DB7"/>
    <w:rsid w:val="00D62085"/>
    <w:rsid w:val="00D63985"/>
    <w:rsid w:val="00D63F1B"/>
    <w:rsid w:val="00D64895"/>
    <w:rsid w:val="00D64E91"/>
    <w:rsid w:val="00D651C6"/>
    <w:rsid w:val="00D652E1"/>
    <w:rsid w:val="00D6578E"/>
    <w:rsid w:val="00D657C6"/>
    <w:rsid w:val="00D66D50"/>
    <w:rsid w:val="00D67169"/>
    <w:rsid w:val="00D67A66"/>
    <w:rsid w:val="00D67FAC"/>
    <w:rsid w:val="00D707B6"/>
    <w:rsid w:val="00D71303"/>
    <w:rsid w:val="00D713B1"/>
    <w:rsid w:val="00D71853"/>
    <w:rsid w:val="00D7244E"/>
    <w:rsid w:val="00D737F6"/>
    <w:rsid w:val="00D757E8"/>
    <w:rsid w:val="00D75825"/>
    <w:rsid w:val="00D76328"/>
    <w:rsid w:val="00D7687D"/>
    <w:rsid w:val="00D77269"/>
    <w:rsid w:val="00D779BA"/>
    <w:rsid w:val="00D77F85"/>
    <w:rsid w:val="00D8160E"/>
    <w:rsid w:val="00D823F6"/>
    <w:rsid w:val="00D8294D"/>
    <w:rsid w:val="00D82A57"/>
    <w:rsid w:val="00D82F21"/>
    <w:rsid w:val="00D83523"/>
    <w:rsid w:val="00D83A99"/>
    <w:rsid w:val="00D84179"/>
    <w:rsid w:val="00D84488"/>
    <w:rsid w:val="00D84B77"/>
    <w:rsid w:val="00D84DF9"/>
    <w:rsid w:val="00D85544"/>
    <w:rsid w:val="00D8619E"/>
    <w:rsid w:val="00D86227"/>
    <w:rsid w:val="00D87BD7"/>
    <w:rsid w:val="00D87DA8"/>
    <w:rsid w:val="00D87F32"/>
    <w:rsid w:val="00D90608"/>
    <w:rsid w:val="00D90828"/>
    <w:rsid w:val="00D90E19"/>
    <w:rsid w:val="00D90EFA"/>
    <w:rsid w:val="00D9125A"/>
    <w:rsid w:val="00D91304"/>
    <w:rsid w:val="00D9136D"/>
    <w:rsid w:val="00D913B2"/>
    <w:rsid w:val="00D91C3E"/>
    <w:rsid w:val="00D931C1"/>
    <w:rsid w:val="00D95054"/>
    <w:rsid w:val="00D954B9"/>
    <w:rsid w:val="00D955F2"/>
    <w:rsid w:val="00D962F4"/>
    <w:rsid w:val="00D965AC"/>
    <w:rsid w:val="00D9723E"/>
    <w:rsid w:val="00D97246"/>
    <w:rsid w:val="00D978CA"/>
    <w:rsid w:val="00D979F6"/>
    <w:rsid w:val="00D97B07"/>
    <w:rsid w:val="00D97B74"/>
    <w:rsid w:val="00DA29A4"/>
    <w:rsid w:val="00DA340E"/>
    <w:rsid w:val="00DA363C"/>
    <w:rsid w:val="00DA44DE"/>
    <w:rsid w:val="00DA4D69"/>
    <w:rsid w:val="00DA5CC7"/>
    <w:rsid w:val="00DB00F2"/>
    <w:rsid w:val="00DB05A8"/>
    <w:rsid w:val="00DB1188"/>
    <w:rsid w:val="00DB1BB7"/>
    <w:rsid w:val="00DB29E2"/>
    <w:rsid w:val="00DB5B0A"/>
    <w:rsid w:val="00DB5F07"/>
    <w:rsid w:val="00DB7222"/>
    <w:rsid w:val="00DB7B7A"/>
    <w:rsid w:val="00DC06EC"/>
    <w:rsid w:val="00DC0D3E"/>
    <w:rsid w:val="00DC1553"/>
    <w:rsid w:val="00DC3515"/>
    <w:rsid w:val="00DC3ADA"/>
    <w:rsid w:val="00DC4632"/>
    <w:rsid w:val="00DC467B"/>
    <w:rsid w:val="00DC4958"/>
    <w:rsid w:val="00DC59D5"/>
    <w:rsid w:val="00DC5B1E"/>
    <w:rsid w:val="00DC64FC"/>
    <w:rsid w:val="00DC6AAE"/>
    <w:rsid w:val="00DC7908"/>
    <w:rsid w:val="00DC7B65"/>
    <w:rsid w:val="00DD050B"/>
    <w:rsid w:val="00DD0E5A"/>
    <w:rsid w:val="00DD1C62"/>
    <w:rsid w:val="00DD42D7"/>
    <w:rsid w:val="00DD4F5A"/>
    <w:rsid w:val="00DD578C"/>
    <w:rsid w:val="00DD5831"/>
    <w:rsid w:val="00DD5B9C"/>
    <w:rsid w:val="00DD7E5B"/>
    <w:rsid w:val="00DE0977"/>
    <w:rsid w:val="00DE0DA0"/>
    <w:rsid w:val="00DE1076"/>
    <w:rsid w:val="00DE17A4"/>
    <w:rsid w:val="00DE1C90"/>
    <w:rsid w:val="00DE1D97"/>
    <w:rsid w:val="00DE2CEF"/>
    <w:rsid w:val="00DF015B"/>
    <w:rsid w:val="00DF01FE"/>
    <w:rsid w:val="00DF1F28"/>
    <w:rsid w:val="00DF421A"/>
    <w:rsid w:val="00DF475F"/>
    <w:rsid w:val="00DF597E"/>
    <w:rsid w:val="00DF5BB0"/>
    <w:rsid w:val="00DF5BD8"/>
    <w:rsid w:val="00DF68EB"/>
    <w:rsid w:val="00DF6D11"/>
    <w:rsid w:val="00DF736F"/>
    <w:rsid w:val="00DF74E6"/>
    <w:rsid w:val="00E00F2B"/>
    <w:rsid w:val="00E01395"/>
    <w:rsid w:val="00E013DD"/>
    <w:rsid w:val="00E029D9"/>
    <w:rsid w:val="00E0353F"/>
    <w:rsid w:val="00E037CB"/>
    <w:rsid w:val="00E03E28"/>
    <w:rsid w:val="00E04362"/>
    <w:rsid w:val="00E0546B"/>
    <w:rsid w:val="00E060AE"/>
    <w:rsid w:val="00E06F48"/>
    <w:rsid w:val="00E0725E"/>
    <w:rsid w:val="00E07873"/>
    <w:rsid w:val="00E07F52"/>
    <w:rsid w:val="00E121EE"/>
    <w:rsid w:val="00E12989"/>
    <w:rsid w:val="00E13279"/>
    <w:rsid w:val="00E134B0"/>
    <w:rsid w:val="00E142F2"/>
    <w:rsid w:val="00E14CFC"/>
    <w:rsid w:val="00E151D7"/>
    <w:rsid w:val="00E15D26"/>
    <w:rsid w:val="00E1679E"/>
    <w:rsid w:val="00E169F8"/>
    <w:rsid w:val="00E175FA"/>
    <w:rsid w:val="00E17A82"/>
    <w:rsid w:val="00E22001"/>
    <w:rsid w:val="00E220B2"/>
    <w:rsid w:val="00E229F4"/>
    <w:rsid w:val="00E236C1"/>
    <w:rsid w:val="00E236CB"/>
    <w:rsid w:val="00E24B39"/>
    <w:rsid w:val="00E25743"/>
    <w:rsid w:val="00E26BC1"/>
    <w:rsid w:val="00E278DC"/>
    <w:rsid w:val="00E3100C"/>
    <w:rsid w:val="00E322AF"/>
    <w:rsid w:val="00E326CB"/>
    <w:rsid w:val="00E33156"/>
    <w:rsid w:val="00E36881"/>
    <w:rsid w:val="00E402A9"/>
    <w:rsid w:val="00E40BE1"/>
    <w:rsid w:val="00E410FD"/>
    <w:rsid w:val="00E417BB"/>
    <w:rsid w:val="00E41E2D"/>
    <w:rsid w:val="00E4229B"/>
    <w:rsid w:val="00E43457"/>
    <w:rsid w:val="00E4366E"/>
    <w:rsid w:val="00E4399D"/>
    <w:rsid w:val="00E4484F"/>
    <w:rsid w:val="00E44AB7"/>
    <w:rsid w:val="00E44E1E"/>
    <w:rsid w:val="00E451B0"/>
    <w:rsid w:val="00E45594"/>
    <w:rsid w:val="00E46DE7"/>
    <w:rsid w:val="00E504E7"/>
    <w:rsid w:val="00E519A7"/>
    <w:rsid w:val="00E54281"/>
    <w:rsid w:val="00E55103"/>
    <w:rsid w:val="00E55995"/>
    <w:rsid w:val="00E55C39"/>
    <w:rsid w:val="00E55F97"/>
    <w:rsid w:val="00E565FA"/>
    <w:rsid w:val="00E56E81"/>
    <w:rsid w:val="00E56F3A"/>
    <w:rsid w:val="00E576B1"/>
    <w:rsid w:val="00E578C6"/>
    <w:rsid w:val="00E57D51"/>
    <w:rsid w:val="00E60700"/>
    <w:rsid w:val="00E60AC9"/>
    <w:rsid w:val="00E614BC"/>
    <w:rsid w:val="00E616D2"/>
    <w:rsid w:val="00E6242A"/>
    <w:rsid w:val="00E62F7B"/>
    <w:rsid w:val="00E64380"/>
    <w:rsid w:val="00E651A8"/>
    <w:rsid w:val="00E6556E"/>
    <w:rsid w:val="00E66A7C"/>
    <w:rsid w:val="00E67184"/>
    <w:rsid w:val="00E67B3E"/>
    <w:rsid w:val="00E7022B"/>
    <w:rsid w:val="00E702C1"/>
    <w:rsid w:val="00E70D3A"/>
    <w:rsid w:val="00E70F1A"/>
    <w:rsid w:val="00E711B5"/>
    <w:rsid w:val="00E71D55"/>
    <w:rsid w:val="00E72BB5"/>
    <w:rsid w:val="00E72D8B"/>
    <w:rsid w:val="00E73390"/>
    <w:rsid w:val="00E73576"/>
    <w:rsid w:val="00E73D44"/>
    <w:rsid w:val="00E740AB"/>
    <w:rsid w:val="00E74D51"/>
    <w:rsid w:val="00E74E08"/>
    <w:rsid w:val="00E757EF"/>
    <w:rsid w:val="00E75AC9"/>
    <w:rsid w:val="00E771D4"/>
    <w:rsid w:val="00E778FE"/>
    <w:rsid w:val="00E819B8"/>
    <w:rsid w:val="00E81DE5"/>
    <w:rsid w:val="00E84135"/>
    <w:rsid w:val="00E852E0"/>
    <w:rsid w:val="00E86D16"/>
    <w:rsid w:val="00E9031E"/>
    <w:rsid w:val="00E90EB7"/>
    <w:rsid w:val="00E9294C"/>
    <w:rsid w:val="00E93158"/>
    <w:rsid w:val="00E934A1"/>
    <w:rsid w:val="00E93A7B"/>
    <w:rsid w:val="00E93D1C"/>
    <w:rsid w:val="00E94310"/>
    <w:rsid w:val="00E94514"/>
    <w:rsid w:val="00E95BE5"/>
    <w:rsid w:val="00E96349"/>
    <w:rsid w:val="00E97906"/>
    <w:rsid w:val="00E97D40"/>
    <w:rsid w:val="00EA26BB"/>
    <w:rsid w:val="00EA3081"/>
    <w:rsid w:val="00EA54A3"/>
    <w:rsid w:val="00EA63B4"/>
    <w:rsid w:val="00EA6CF6"/>
    <w:rsid w:val="00EB0FB1"/>
    <w:rsid w:val="00EB181A"/>
    <w:rsid w:val="00EB1A43"/>
    <w:rsid w:val="00EB1BF4"/>
    <w:rsid w:val="00EB220B"/>
    <w:rsid w:val="00EB3769"/>
    <w:rsid w:val="00EB3E1A"/>
    <w:rsid w:val="00EB4469"/>
    <w:rsid w:val="00EB49D8"/>
    <w:rsid w:val="00EB4AFF"/>
    <w:rsid w:val="00EB544A"/>
    <w:rsid w:val="00EB66B0"/>
    <w:rsid w:val="00EB69F9"/>
    <w:rsid w:val="00EB6FF6"/>
    <w:rsid w:val="00EB72C1"/>
    <w:rsid w:val="00EC0155"/>
    <w:rsid w:val="00EC0377"/>
    <w:rsid w:val="00EC12C9"/>
    <w:rsid w:val="00EC18C3"/>
    <w:rsid w:val="00EC1CD1"/>
    <w:rsid w:val="00EC3CF8"/>
    <w:rsid w:val="00EC4575"/>
    <w:rsid w:val="00EC46A1"/>
    <w:rsid w:val="00EC4C1B"/>
    <w:rsid w:val="00EC55AD"/>
    <w:rsid w:val="00EC5821"/>
    <w:rsid w:val="00EC6108"/>
    <w:rsid w:val="00EC69E6"/>
    <w:rsid w:val="00EC70BD"/>
    <w:rsid w:val="00EC73FF"/>
    <w:rsid w:val="00EC779C"/>
    <w:rsid w:val="00EC79D0"/>
    <w:rsid w:val="00ED0919"/>
    <w:rsid w:val="00ED1E7A"/>
    <w:rsid w:val="00ED2187"/>
    <w:rsid w:val="00ED23C6"/>
    <w:rsid w:val="00ED23FE"/>
    <w:rsid w:val="00ED2C0B"/>
    <w:rsid w:val="00ED4AB9"/>
    <w:rsid w:val="00ED4F5B"/>
    <w:rsid w:val="00ED52C0"/>
    <w:rsid w:val="00ED53AA"/>
    <w:rsid w:val="00ED5FEC"/>
    <w:rsid w:val="00ED6E54"/>
    <w:rsid w:val="00EE0363"/>
    <w:rsid w:val="00EE03A0"/>
    <w:rsid w:val="00EE0FF7"/>
    <w:rsid w:val="00EE29E2"/>
    <w:rsid w:val="00EE380E"/>
    <w:rsid w:val="00EE3ACF"/>
    <w:rsid w:val="00EE3D4D"/>
    <w:rsid w:val="00EE468D"/>
    <w:rsid w:val="00EE6338"/>
    <w:rsid w:val="00EE75A6"/>
    <w:rsid w:val="00EE7B9F"/>
    <w:rsid w:val="00EF0DDD"/>
    <w:rsid w:val="00EF1EFC"/>
    <w:rsid w:val="00EF2884"/>
    <w:rsid w:val="00EF3AB5"/>
    <w:rsid w:val="00EF5B48"/>
    <w:rsid w:val="00EF6010"/>
    <w:rsid w:val="00F00CDC"/>
    <w:rsid w:val="00F0211F"/>
    <w:rsid w:val="00F023A4"/>
    <w:rsid w:val="00F04881"/>
    <w:rsid w:val="00F064C5"/>
    <w:rsid w:val="00F067A9"/>
    <w:rsid w:val="00F07034"/>
    <w:rsid w:val="00F07195"/>
    <w:rsid w:val="00F07A3C"/>
    <w:rsid w:val="00F07FD9"/>
    <w:rsid w:val="00F107DD"/>
    <w:rsid w:val="00F1092F"/>
    <w:rsid w:val="00F110BF"/>
    <w:rsid w:val="00F1213A"/>
    <w:rsid w:val="00F122C9"/>
    <w:rsid w:val="00F133D6"/>
    <w:rsid w:val="00F13575"/>
    <w:rsid w:val="00F13901"/>
    <w:rsid w:val="00F1428C"/>
    <w:rsid w:val="00F14B6C"/>
    <w:rsid w:val="00F14C46"/>
    <w:rsid w:val="00F15ACE"/>
    <w:rsid w:val="00F15AED"/>
    <w:rsid w:val="00F15D09"/>
    <w:rsid w:val="00F164A3"/>
    <w:rsid w:val="00F1710C"/>
    <w:rsid w:val="00F20025"/>
    <w:rsid w:val="00F20563"/>
    <w:rsid w:val="00F20A76"/>
    <w:rsid w:val="00F20DC4"/>
    <w:rsid w:val="00F2219B"/>
    <w:rsid w:val="00F221C7"/>
    <w:rsid w:val="00F22720"/>
    <w:rsid w:val="00F230FA"/>
    <w:rsid w:val="00F2333E"/>
    <w:rsid w:val="00F23580"/>
    <w:rsid w:val="00F23C5D"/>
    <w:rsid w:val="00F23C85"/>
    <w:rsid w:val="00F24655"/>
    <w:rsid w:val="00F24DD3"/>
    <w:rsid w:val="00F25F07"/>
    <w:rsid w:val="00F26161"/>
    <w:rsid w:val="00F26534"/>
    <w:rsid w:val="00F27842"/>
    <w:rsid w:val="00F27A74"/>
    <w:rsid w:val="00F30294"/>
    <w:rsid w:val="00F306D1"/>
    <w:rsid w:val="00F31256"/>
    <w:rsid w:val="00F31341"/>
    <w:rsid w:val="00F32C13"/>
    <w:rsid w:val="00F331D4"/>
    <w:rsid w:val="00F33874"/>
    <w:rsid w:val="00F33887"/>
    <w:rsid w:val="00F34191"/>
    <w:rsid w:val="00F347EF"/>
    <w:rsid w:val="00F34D2F"/>
    <w:rsid w:val="00F35554"/>
    <w:rsid w:val="00F3622A"/>
    <w:rsid w:val="00F369E3"/>
    <w:rsid w:val="00F3745D"/>
    <w:rsid w:val="00F37F77"/>
    <w:rsid w:val="00F40CCC"/>
    <w:rsid w:val="00F43783"/>
    <w:rsid w:val="00F4379E"/>
    <w:rsid w:val="00F43C09"/>
    <w:rsid w:val="00F43DD6"/>
    <w:rsid w:val="00F43FEA"/>
    <w:rsid w:val="00F45612"/>
    <w:rsid w:val="00F45A14"/>
    <w:rsid w:val="00F4715F"/>
    <w:rsid w:val="00F47B81"/>
    <w:rsid w:val="00F47C88"/>
    <w:rsid w:val="00F5111A"/>
    <w:rsid w:val="00F51C12"/>
    <w:rsid w:val="00F51D2B"/>
    <w:rsid w:val="00F51F3F"/>
    <w:rsid w:val="00F530A6"/>
    <w:rsid w:val="00F53766"/>
    <w:rsid w:val="00F55267"/>
    <w:rsid w:val="00F56041"/>
    <w:rsid w:val="00F560B7"/>
    <w:rsid w:val="00F609F8"/>
    <w:rsid w:val="00F6117B"/>
    <w:rsid w:val="00F61668"/>
    <w:rsid w:val="00F61D6B"/>
    <w:rsid w:val="00F626F4"/>
    <w:rsid w:val="00F628BC"/>
    <w:rsid w:val="00F63A7C"/>
    <w:rsid w:val="00F666A2"/>
    <w:rsid w:val="00F66C73"/>
    <w:rsid w:val="00F6732D"/>
    <w:rsid w:val="00F67B6A"/>
    <w:rsid w:val="00F712F1"/>
    <w:rsid w:val="00F71A96"/>
    <w:rsid w:val="00F720AC"/>
    <w:rsid w:val="00F727B5"/>
    <w:rsid w:val="00F74196"/>
    <w:rsid w:val="00F742FA"/>
    <w:rsid w:val="00F74668"/>
    <w:rsid w:val="00F74BBA"/>
    <w:rsid w:val="00F7733F"/>
    <w:rsid w:val="00F77E56"/>
    <w:rsid w:val="00F81102"/>
    <w:rsid w:val="00F81C47"/>
    <w:rsid w:val="00F82235"/>
    <w:rsid w:val="00F823A4"/>
    <w:rsid w:val="00F826E4"/>
    <w:rsid w:val="00F82E20"/>
    <w:rsid w:val="00F83157"/>
    <w:rsid w:val="00F8416F"/>
    <w:rsid w:val="00F841EB"/>
    <w:rsid w:val="00F85391"/>
    <w:rsid w:val="00F8597B"/>
    <w:rsid w:val="00F8597D"/>
    <w:rsid w:val="00F85A2A"/>
    <w:rsid w:val="00F85CF1"/>
    <w:rsid w:val="00F860A9"/>
    <w:rsid w:val="00F87BD5"/>
    <w:rsid w:val="00F900AC"/>
    <w:rsid w:val="00F905BF"/>
    <w:rsid w:val="00F9097B"/>
    <w:rsid w:val="00F912CB"/>
    <w:rsid w:val="00F930D0"/>
    <w:rsid w:val="00F93498"/>
    <w:rsid w:val="00F9450A"/>
    <w:rsid w:val="00F94786"/>
    <w:rsid w:val="00F957FE"/>
    <w:rsid w:val="00F95969"/>
    <w:rsid w:val="00F95E2A"/>
    <w:rsid w:val="00F96D74"/>
    <w:rsid w:val="00F971C9"/>
    <w:rsid w:val="00FA1D2C"/>
    <w:rsid w:val="00FA2081"/>
    <w:rsid w:val="00FA295D"/>
    <w:rsid w:val="00FA43FA"/>
    <w:rsid w:val="00FA4D98"/>
    <w:rsid w:val="00FA5998"/>
    <w:rsid w:val="00FA726F"/>
    <w:rsid w:val="00FA7AE3"/>
    <w:rsid w:val="00FB0603"/>
    <w:rsid w:val="00FB0EB7"/>
    <w:rsid w:val="00FB22EB"/>
    <w:rsid w:val="00FB2967"/>
    <w:rsid w:val="00FB321B"/>
    <w:rsid w:val="00FB34F6"/>
    <w:rsid w:val="00FB4DBA"/>
    <w:rsid w:val="00FB4EAB"/>
    <w:rsid w:val="00FB4FB5"/>
    <w:rsid w:val="00FB4FBA"/>
    <w:rsid w:val="00FB7A70"/>
    <w:rsid w:val="00FC0371"/>
    <w:rsid w:val="00FC2718"/>
    <w:rsid w:val="00FC2EC3"/>
    <w:rsid w:val="00FC36B9"/>
    <w:rsid w:val="00FC43F0"/>
    <w:rsid w:val="00FC47AE"/>
    <w:rsid w:val="00FC4F72"/>
    <w:rsid w:val="00FC5907"/>
    <w:rsid w:val="00FD0EDC"/>
    <w:rsid w:val="00FD1539"/>
    <w:rsid w:val="00FD1A15"/>
    <w:rsid w:val="00FD1F76"/>
    <w:rsid w:val="00FD2C5E"/>
    <w:rsid w:val="00FD47EB"/>
    <w:rsid w:val="00FD486D"/>
    <w:rsid w:val="00FD4D56"/>
    <w:rsid w:val="00FD5632"/>
    <w:rsid w:val="00FD703E"/>
    <w:rsid w:val="00FD7514"/>
    <w:rsid w:val="00FD7FC9"/>
    <w:rsid w:val="00FE0FA9"/>
    <w:rsid w:val="00FE0FAF"/>
    <w:rsid w:val="00FE1D6D"/>
    <w:rsid w:val="00FE2B13"/>
    <w:rsid w:val="00FE2BB1"/>
    <w:rsid w:val="00FE3038"/>
    <w:rsid w:val="00FE31A8"/>
    <w:rsid w:val="00FE3866"/>
    <w:rsid w:val="00FE38B4"/>
    <w:rsid w:val="00FE3D89"/>
    <w:rsid w:val="00FE5080"/>
    <w:rsid w:val="00FE552B"/>
    <w:rsid w:val="00FE56F5"/>
    <w:rsid w:val="00FE6E17"/>
    <w:rsid w:val="00FF046D"/>
    <w:rsid w:val="00FF1239"/>
    <w:rsid w:val="00FF242E"/>
    <w:rsid w:val="00FF25E7"/>
    <w:rsid w:val="00FF455F"/>
    <w:rsid w:val="00FF504D"/>
    <w:rsid w:val="00FF532C"/>
    <w:rsid w:val="00FF5939"/>
    <w:rsid w:val="00FF5C88"/>
    <w:rsid w:val="00FF6C81"/>
    <w:rsid w:val="01B3E54D"/>
    <w:rsid w:val="023A4987"/>
    <w:rsid w:val="027354B0"/>
    <w:rsid w:val="03983D2E"/>
    <w:rsid w:val="043F8879"/>
    <w:rsid w:val="0566F371"/>
    <w:rsid w:val="05B0B6EE"/>
    <w:rsid w:val="0605BABF"/>
    <w:rsid w:val="0804288F"/>
    <w:rsid w:val="081B6231"/>
    <w:rsid w:val="08A14145"/>
    <w:rsid w:val="08D91517"/>
    <w:rsid w:val="097D1E25"/>
    <w:rsid w:val="09CA2116"/>
    <w:rsid w:val="09DC3C37"/>
    <w:rsid w:val="0A8467E3"/>
    <w:rsid w:val="0B557FEE"/>
    <w:rsid w:val="0B5F8446"/>
    <w:rsid w:val="0DCC62E6"/>
    <w:rsid w:val="0E956E09"/>
    <w:rsid w:val="1163A543"/>
    <w:rsid w:val="11FC309D"/>
    <w:rsid w:val="122FA35B"/>
    <w:rsid w:val="1342591C"/>
    <w:rsid w:val="14D9D65B"/>
    <w:rsid w:val="1692A43E"/>
    <w:rsid w:val="16D36B61"/>
    <w:rsid w:val="1914E150"/>
    <w:rsid w:val="1970A2BC"/>
    <w:rsid w:val="199EC538"/>
    <w:rsid w:val="1C5E2FAC"/>
    <w:rsid w:val="1C8219C2"/>
    <w:rsid w:val="1CFEFC22"/>
    <w:rsid w:val="1D3C6EE2"/>
    <w:rsid w:val="1D447E7D"/>
    <w:rsid w:val="1DCAE752"/>
    <w:rsid w:val="1E167EE5"/>
    <w:rsid w:val="1F461B49"/>
    <w:rsid w:val="1FDA7F42"/>
    <w:rsid w:val="1FF5B29E"/>
    <w:rsid w:val="20FE5CF8"/>
    <w:rsid w:val="210E41B6"/>
    <w:rsid w:val="216FE286"/>
    <w:rsid w:val="223905D7"/>
    <w:rsid w:val="225332DC"/>
    <w:rsid w:val="22B99887"/>
    <w:rsid w:val="23815A17"/>
    <w:rsid w:val="249B984F"/>
    <w:rsid w:val="24AE61F1"/>
    <w:rsid w:val="25AC2D72"/>
    <w:rsid w:val="27DF240A"/>
    <w:rsid w:val="299776C7"/>
    <w:rsid w:val="299C2686"/>
    <w:rsid w:val="2A6760FC"/>
    <w:rsid w:val="2CB1BD4B"/>
    <w:rsid w:val="2D31E604"/>
    <w:rsid w:val="2E479B11"/>
    <w:rsid w:val="2E84EFC9"/>
    <w:rsid w:val="2EBC84DA"/>
    <w:rsid w:val="2EE8536C"/>
    <w:rsid w:val="2F3D94FA"/>
    <w:rsid w:val="30058DE8"/>
    <w:rsid w:val="331609CA"/>
    <w:rsid w:val="3329C437"/>
    <w:rsid w:val="359877E3"/>
    <w:rsid w:val="36A55E7A"/>
    <w:rsid w:val="3706CF18"/>
    <w:rsid w:val="374395BC"/>
    <w:rsid w:val="37E27817"/>
    <w:rsid w:val="3858BEB5"/>
    <w:rsid w:val="38AF399C"/>
    <w:rsid w:val="38C7F490"/>
    <w:rsid w:val="3A634EDB"/>
    <w:rsid w:val="3A7DE5F3"/>
    <w:rsid w:val="3B2E6B03"/>
    <w:rsid w:val="3B94235D"/>
    <w:rsid w:val="3C01EF1E"/>
    <w:rsid w:val="3CB77E20"/>
    <w:rsid w:val="3D61FCD5"/>
    <w:rsid w:val="3E24BC19"/>
    <w:rsid w:val="3EBBF452"/>
    <w:rsid w:val="3FACABC2"/>
    <w:rsid w:val="3FB73E2E"/>
    <w:rsid w:val="3FC0F6AA"/>
    <w:rsid w:val="4199CBE6"/>
    <w:rsid w:val="41E86A35"/>
    <w:rsid w:val="42388B08"/>
    <w:rsid w:val="4438B948"/>
    <w:rsid w:val="447E94E1"/>
    <w:rsid w:val="45B652F8"/>
    <w:rsid w:val="460BAE8E"/>
    <w:rsid w:val="4610C5C8"/>
    <w:rsid w:val="4763FEF1"/>
    <w:rsid w:val="47666498"/>
    <w:rsid w:val="479AE237"/>
    <w:rsid w:val="49E0A7D0"/>
    <w:rsid w:val="49E7A0AE"/>
    <w:rsid w:val="4A9256B7"/>
    <w:rsid w:val="4B2A3B61"/>
    <w:rsid w:val="4CC34CE7"/>
    <w:rsid w:val="4DD602FC"/>
    <w:rsid w:val="4E078CDE"/>
    <w:rsid w:val="507056D1"/>
    <w:rsid w:val="50F9059F"/>
    <w:rsid w:val="511F9EB0"/>
    <w:rsid w:val="51EE4B67"/>
    <w:rsid w:val="537C86D1"/>
    <w:rsid w:val="53D8B5A6"/>
    <w:rsid w:val="54082EED"/>
    <w:rsid w:val="540A6626"/>
    <w:rsid w:val="543A5954"/>
    <w:rsid w:val="543D2524"/>
    <w:rsid w:val="55327BAE"/>
    <w:rsid w:val="55A13FA8"/>
    <w:rsid w:val="565A3FE9"/>
    <w:rsid w:val="577D1813"/>
    <w:rsid w:val="584F4105"/>
    <w:rsid w:val="58D1A514"/>
    <w:rsid w:val="5A078002"/>
    <w:rsid w:val="5AB80741"/>
    <w:rsid w:val="5BD40259"/>
    <w:rsid w:val="5E2A78AC"/>
    <w:rsid w:val="5F36A764"/>
    <w:rsid w:val="60211549"/>
    <w:rsid w:val="60671BFB"/>
    <w:rsid w:val="60D3420E"/>
    <w:rsid w:val="610AAE6C"/>
    <w:rsid w:val="61F0D00D"/>
    <w:rsid w:val="6223181D"/>
    <w:rsid w:val="635C01ED"/>
    <w:rsid w:val="63FF4237"/>
    <w:rsid w:val="64593D3B"/>
    <w:rsid w:val="645D231F"/>
    <w:rsid w:val="64ECAC8A"/>
    <w:rsid w:val="64FDDB7A"/>
    <w:rsid w:val="65DABE21"/>
    <w:rsid w:val="6642EE30"/>
    <w:rsid w:val="67F9BEBA"/>
    <w:rsid w:val="68057C5F"/>
    <w:rsid w:val="69E495ED"/>
    <w:rsid w:val="6A118F16"/>
    <w:rsid w:val="6A5F73F3"/>
    <w:rsid w:val="6B03119A"/>
    <w:rsid w:val="6C0B1E65"/>
    <w:rsid w:val="6C0FDA79"/>
    <w:rsid w:val="6C1F5980"/>
    <w:rsid w:val="6CA00085"/>
    <w:rsid w:val="6DDC719A"/>
    <w:rsid w:val="6DEE9CA9"/>
    <w:rsid w:val="6FA2725E"/>
    <w:rsid w:val="6FA85AC4"/>
    <w:rsid w:val="6FD52FF2"/>
    <w:rsid w:val="701603AF"/>
    <w:rsid w:val="70770CC0"/>
    <w:rsid w:val="71725797"/>
    <w:rsid w:val="7494A4CD"/>
    <w:rsid w:val="7564AC0A"/>
    <w:rsid w:val="76469DEF"/>
    <w:rsid w:val="76708A65"/>
    <w:rsid w:val="76882F54"/>
    <w:rsid w:val="76DB4672"/>
    <w:rsid w:val="77CB1D7D"/>
    <w:rsid w:val="78DE722B"/>
    <w:rsid w:val="79963DD5"/>
    <w:rsid w:val="7A2F18D9"/>
    <w:rsid w:val="7BE2D705"/>
    <w:rsid w:val="7BFD5ABB"/>
    <w:rsid w:val="7C402075"/>
    <w:rsid w:val="7D24EA3F"/>
    <w:rsid w:val="7EE94EE6"/>
    <w:rsid w:val="7F077E4F"/>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F17DB"/>
  <w15:docId w15:val="{910CF8D3-0244-4450-A765-B6B49DC2C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nl-NL"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A27"/>
    <w:pPr>
      <w:spacing w:after="160" w:line="276" w:lineRule="auto"/>
    </w:pPr>
    <w:rPr>
      <w:rFonts w:ascii="Georgia" w:hAnsi="Georgia"/>
      <w:color w:val="585756"/>
      <w:sz w:val="21"/>
      <w:szCs w:val="22"/>
      <w:lang w:eastAsia="en-US"/>
    </w:rPr>
  </w:style>
  <w:style w:type="paragraph" w:styleId="Titre1">
    <w:name w:val="heading 1"/>
    <w:basedOn w:val="Normal"/>
    <w:next w:val="Normal"/>
    <w:link w:val="Titre1Car"/>
    <w:qFormat/>
    <w:rsid w:val="00A379B8"/>
    <w:pPr>
      <w:numPr>
        <w:numId w:val="2"/>
      </w:numPr>
      <w:shd w:val="clear" w:color="auto" w:fill="D81A1C"/>
      <w:autoSpaceDE w:val="0"/>
      <w:autoSpaceDN w:val="0"/>
      <w:adjustRightInd w:val="0"/>
      <w:spacing w:before="240" w:after="240"/>
      <w:outlineLvl w:val="0"/>
    </w:pPr>
    <w:rPr>
      <w:rFonts w:ascii="Calibri" w:hAnsi="Calibri" w:cs="Calibri"/>
      <w:b/>
      <w:color w:val="FFFFFF"/>
      <w:sz w:val="32"/>
      <w:szCs w:val="32"/>
    </w:rPr>
  </w:style>
  <w:style w:type="paragraph" w:styleId="Titre2">
    <w:name w:val="heading 2"/>
    <w:aliases w:val="Chapter x.x,H2,Heading 2a,h2,2,Header 2,l2,UNDERRUBRIK 1-2"/>
    <w:basedOn w:val="Normal"/>
    <w:next w:val="Normal"/>
    <w:link w:val="Titre2Car"/>
    <w:unhideWhenUsed/>
    <w:qFormat/>
    <w:rsid w:val="000753B2"/>
    <w:pPr>
      <w:keepNext/>
      <w:keepLines/>
      <w:numPr>
        <w:ilvl w:val="1"/>
        <w:numId w:val="2"/>
      </w:numPr>
      <w:spacing w:before="120" w:after="120" w:line="240" w:lineRule="auto"/>
      <w:outlineLvl w:val="1"/>
    </w:pPr>
    <w:rPr>
      <w:rFonts w:ascii="Calibri" w:eastAsia="Times New Roman" w:hAnsi="Calibri"/>
      <w:b/>
      <w:color w:val="D81A1A"/>
      <w:sz w:val="28"/>
      <w:szCs w:val="26"/>
    </w:rPr>
  </w:style>
  <w:style w:type="paragraph" w:styleId="Titre3">
    <w:name w:val="heading 3"/>
    <w:aliases w:val="Car"/>
    <w:basedOn w:val="Paragraphedeliste"/>
    <w:next w:val="Normal"/>
    <w:link w:val="Titre3Car"/>
    <w:unhideWhenUsed/>
    <w:qFormat/>
    <w:rsid w:val="005D080C"/>
    <w:pPr>
      <w:numPr>
        <w:ilvl w:val="2"/>
        <w:numId w:val="2"/>
      </w:numPr>
      <w:autoSpaceDE w:val="0"/>
      <w:autoSpaceDN w:val="0"/>
      <w:adjustRightInd w:val="0"/>
      <w:spacing w:before="60" w:after="60" w:line="240" w:lineRule="auto"/>
      <w:outlineLvl w:val="2"/>
    </w:pPr>
    <w:rPr>
      <w:rFonts w:ascii="Calibri" w:hAnsi="Calibri" w:cs="Calibri-Bold"/>
      <w:b/>
      <w:bCs/>
      <w:sz w:val="24"/>
      <w:szCs w:val="24"/>
    </w:rPr>
  </w:style>
  <w:style w:type="paragraph" w:styleId="Titre4">
    <w:name w:val="heading 4"/>
    <w:basedOn w:val="Normal"/>
    <w:next w:val="Normal"/>
    <w:link w:val="Titre4Car"/>
    <w:unhideWhenUsed/>
    <w:qFormat/>
    <w:rsid w:val="005D080C"/>
    <w:pPr>
      <w:keepNext/>
      <w:keepLines/>
      <w:numPr>
        <w:ilvl w:val="3"/>
        <w:numId w:val="2"/>
      </w:numPr>
      <w:spacing w:before="60" w:after="60"/>
      <w:outlineLvl w:val="3"/>
    </w:pPr>
    <w:rPr>
      <w:rFonts w:ascii="Calibri" w:eastAsia="Times New Roman" w:hAnsi="Calibri"/>
      <w:b/>
      <w:iCs/>
    </w:rPr>
  </w:style>
  <w:style w:type="paragraph" w:styleId="Titre5">
    <w:name w:val="heading 5"/>
    <w:aliases w:val="(1.1.1.1.1.),a"/>
    <w:basedOn w:val="Normal"/>
    <w:next w:val="Normal"/>
    <w:link w:val="Titre5Car"/>
    <w:unhideWhenUsed/>
    <w:qFormat/>
    <w:rsid w:val="00C45EFE"/>
    <w:pPr>
      <w:keepNext/>
      <w:keepLines/>
      <w:numPr>
        <w:ilvl w:val="4"/>
        <w:numId w:val="2"/>
      </w:numPr>
      <w:spacing w:before="40" w:after="0"/>
      <w:outlineLvl w:val="4"/>
    </w:pPr>
    <w:rPr>
      <w:rFonts w:ascii="Calibri Light" w:eastAsia="Times New Roman" w:hAnsi="Calibri Light"/>
      <w:color w:val="2E74B5"/>
    </w:rPr>
  </w:style>
  <w:style w:type="paragraph" w:styleId="Titre6">
    <w:name w:val="heading 6"/>
    <w:basedOn w:val="Normal"/>
    <w:next w:val="Normal"/>
    <w:link w:val="Titre6Car"/>
    <w:unhideWhenUsed/>
    <w:qFormat/>
    <w:rsid w:val="00C45EFE"/>
    <w:pPr>
      <w:keepNext/>
      <w:keepLines/>
      <w:numPr>
        <w:ilvl w:val="5"/>
        <w:numId w:val="2"/>
      </w:numPr>
      <w:spacing w:before="40" w:after="0"/>
      <w:outlineLvl w:val="5"/>
    </w:pPr>
    <w:rPr>
      <w:rFonts w:ascii="Calibri Light" w:eastAsia="Times New Roman" w:hAnsi="Calibri Light"/>
      <w:color w:val="1F4D78"/>
    </w:rPr>
  </w:style>
  <w:style w:type="paragraph" w:styleId="Titre7">
    <w:name w:val="heading 7"/>
    <w:aliases w:val="centré 12"/>
    <w:basedOn w:val="Normal"/>
    <w:next w:val="Normal"/>
    <w:link w:val="Titre7Car"/>
    <w:unhideWhenUsed/>
    <w:qFormat/>
    <w:rsid w:val="00C45EFE"/>
    <w:pPr>
      <w:keepNext/>
      <w:keepLines/>
      <w:numPr>
        <w:ilvl w:val="6"/>
        <w:numId w:val="2"/>
      </w:numPr>
      <w:spacing w:before="40" w:after="0"/>
      <w:outlineLvl w:val="6"/>
    </w:pPr>
    <w:rPr>
      <w:rFonts w:ascii="Calibri Light" w:eastAsia="Times New Roman" w:hAnsi="Calibri Light"/>
      <w:i/>
      <w:iCs/>
      <w:color w:val="1F4D78"/>
    </w:rPr>
  </w:style>
  <w:style w:type="paragraph" w:styleId="Titre8">
    <w:name w:val="heading 8"/>
    <w:basedOn w:val="Normal"/>
    <w:next w:val="Normal"/>
    <w:link w:val="Titre8Car"/>
    <w:unhideWhenUsed/>
    <w:qFormat/>
    <w:rsid w:val="00C45EFE"/>
    <w:pPr>
      <w:keepNext/>
      <w:keepLines/>
      <w:numPr>
        <w:ilvl w:val="7"/>
        <w:numId w:val="2"/>
      </w:numPr>
      <w:spacing w:before="40" w:after="0"/>
      <w:outlineLvl w:val="7"/>
    </w:pPr>
    <w:rPr>
      <w:rFonts w:ascii="Calibri Light" w:eastAsia="Times New Roman" w:hAnsi="Calibri Light"/>
      <w:color w:val="272727"/>
      <w:szCs w:val="21"/>
    </w:rPr>
  </w:style>
  <w:style w:type="paragraph" w:styleId="Titre9">
    <w:name w:val="heading 9"/>
    <w:aliases w:val="Heading 9-paranum"/>
    <w:basedOn w:val="Normal"/>
    <w:next w:val="Normal"/>
    <w:link w:val="Titre9Car"/>
    <w:unhideWhenUsed/>
    <w:qFormat/>
    <w:rsid w:val="00C45EFE"/>
    <w:pPr>
      <w:keepNext/>
      <w:keepLines/>
      <w:numPr>
        <w:ilvl w:val="8"/>
        <w:numId w:val="2"/>
      </w:numPr>
      <w:spacing w:before="40" w:after="0"/>
      <w:outlineLvl w:val="8"/>
    </w:pPr>
    <w:rPr>
      <w:rFonts w:ascii="Calibri Light" w:eastAsia="Times New Roman" w:hAnsi="Calibri Light"/>
      <w:i/>
      <w:iCs/>
      <w:color w:val="272727"/>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couverture">
    <w:name w:val="Titre couverture"/>
    <w:basedOn w:val="Normal"/>
    <w:link w:val="TitrecouvertureCar"/>
    <w:qFormat/>
    <w:rsid w:val="004145B4"/>
    <w:rPr>
      <w:rFonts w:ascii="Calibri" w:hAnsi="Calibri"/>
      <w:sz w:val="32"/>
    </w:rPr>
  </w:style>
  <w:style w:type="character" w:styleId="Textedelespacerserv">
    <w:name w:val="Placeholder Text"/>
    <w:uiPriority w:val="99"/>
    <w:semiHidden/>
    <w:rsid w:val="003664E0"/>
    <w:rPr>
      <w:color w:val="808080"/>
    </w:rPr>
  </w:style>
  <w:style w:type="character" w:customStyle="1" w:styleId="TitrecouvertureCar">
    <w:name w:val="Titre couverture Car"/>
    <w:link w:val="Titrecouverture"/>
    <w:rsid w:val="004145B4"/>
    <w:rPr>
      <w:rFonts w:ascii="Calibri" w:hAnsi="Calibri"/>
      <w:color w:val="262626"/>
      <w:sz w:val="32"/>
    </w:rPr>
  </w:style>
  <w:style w:type="character" w:customStyle="1" w:styleId="Titre1Car">
    <w:name w:val="Titre 1 Car"/>
    <w:link w:val="Titre1"/>
    <w:rsid w:val="00A379B8"/>
    <w:rPr>
      <w:rFonts w:cs="Calibri"/>
      <w:b/>
      <w:color w:val="FFFFFF"/>
      <w:sz w:val="32"/>
      <w:szCs w:val="32"/>
      <w:shd w:val="clear" w:color="auto" w:fill="D81A1C"/>
      <w:lang w:eastAsia="en-US"/>
    </w:rPr>
  </w:style>
  <w:style w:type="character" w:customStyle="1" w:styleId="Titre2Car">
    <w:name w:val="Titre 2 Car"/>
    <w:aliases w:val="Chapter x.x Car,H2 Car,Heading 2a Car,h2 Car,2 Car,Header 2 Car,l2 Car,UNDERRUBRIK 1-2 Car"/>
    <w:link w:val="Titre2"/>
    <w:rsid w:val="000753B2"/>
    <w:rPr>
      <w:rFonts w:eastAsia="Times New Roman"/>
      <w:b/>
      <w:color w:val="D81A1A"/>
      <w:sz w:val="28"/>
      <w:szCs w:val="26"/>
      <w:lang w:eastAsia="en-US"/>
    </w:rPr>
  </w:style>
  <w:style w:type="character" w:customStyle="1" w:styleId="Titre3Car">
    <w:name w:val="Titre 3 Car"/>
    <w:aliases w:val="Car Car"/>
    <w:link w:val="Titre3"/>
    <w:rsid w:val="005D080C"/>
    <w:rPr>
      <w:rFonts w:cs="Calibri-Bold"/>
      <w:b/>
      <w:bCs/>
      <w:color w:val="585756"/>
      <w:sz w:val="24"/>
      <w:szCs w:val="24"/>
      <w:lang w:eastAsia="en-US"/>
    </w:rPr>
  </w:style>
  <w:style w:type="paragraph" w:styleId="Titre">
    <w:name w:val="Title"/>
    <w:aliases w:val="Titre4"/>
    <w:basedOn w:val="Paragraphedeliste"/>
    <w:next w:val="Normal"/>
    <w:link w:val="TitreCar"/>
    <w:uiPriority w:val="10"/>
    <w:rsid w:val="00A379B8"/>
    <w:pPr>
      <w:numPr>
        <w:ilvl w:val="3"/>
        <w:numId w:val="1"/>
      </w:numPr>
      <w:autoSpaceDE w:val="0"/>
      <w:autoSpaceDN w:val="0"/>
      <w:adjustRightInd w:val="0"/>
      <w:spacing w:before="60" w:after="60" w:line="240" w:lineRule="auto"/>
      <w:ind w:left="1077" w:hanging="1077"/>
    </w:pPr>
    <w:rPr>
      <w:rFonts w:ascii="Calibri" w:hAnsi="Calibri" w:cs="Calibri-Bold"/>
      <w:b/>
      <w:bCs/>
      <w:color w:val="333333"/>
      <w:szCs w:val="21"/>
    </w:rPr>
  </w:style>
  <w:style w:type="character" w:customStyle="1" w:styleId="TitreCar">
    <w:name w:val="Titre Car"/>
    <w:aliases w:val="Titre4 Car"/>
    <w:link w:val="Titre"/>
    <w:uiPriority w:val="10"/>
    <w:rsid w:val="00A379B8"/>
    <w:rPr>
      <w:rFonts w:cs="Calibri-Bold"/>
      <w:b/>
      <w:bCs/>
      <w:color w:val="333333"/>
      <w:sz w:val="21"/>
      <w:szCs w:val="21"/>
      <w:lang w:eastAsia="en-US"/>
    </w:rPr>
  </w:style>
  <w:style w:type="paragraph" w:customStyle="1" w:styleId="Basdepage">
    <w:name w:val="Bas de page"/>
    <w:basedOn w:val="Normal"/>
    <w:link w:val="BasdepageCar"/>
    <w:qFormat/>
    <w:rsid w:val="008367A0"/>
    <w:pPr>
      <w:keepNext/>
      <w:keepLines/>
      <w:spacing w:after="0"/>
      <w:outlineLvl w:val="0"/>
    </w:pPr>
    <w:rPr>
      <w:rFonts w:ascii="Calibri" w:eastAsia="Times New Roman" w:hAnsi="Calibri"/>
      <w:sz w:val="18"/>
      <w:szCs w:val="24"/>
    </w:rPr>
  </w:style>
  <w:style w:type="character" w:customStyle="1" w:styleId="BasdepageCar">
    <w:name w:val="Bas de page Car"/>
    <w:link w:val="Basdepage"/>
    <w:rsid w:val="008367A0"/>
    <w:rPr>
      <w:rFonts w:ascii="Calibri" w:eastAsia="Times New Roman" w:hAnsi="Calibri" w:cs="Times New Roman"/>
      <w:color w:val="262626"/>
      <w:sz w:val="18"/>
      <w:szCs w:val="24"/>
      <w:lang w:val="nl-NL"/>
    </w:rPr>
  </w:style>
  <w:style w:type="paragraph" w:styleId="En-tte">
    <w:name w:val="header"/>
    <w:basedOn w:val="Normal"/>
    <w:link w:val="En-tteCar"/>
    <w:uiPriority w:val="99"/>
    <w:unhideWhenUsed/>
    <w:rsid w:val="00C913B3"/>
    <w:pPr>
      <w:tabs>
        <w:tab w:val="center" w:pos="4536"/>
        <w:tab w:val="right" w:pos="9072"/>
      </w:tabs>
      <w:spacing w:after="0" w:line="240" w:lineRule="auto"/>
    </w:pPr>
  </w:style>
  <w:style w:type="character" w:customStyle="1" w:styleId="En-tteCar">
    <w:name w:val="En-tête Car"/>
    <w:basedOn w:val="Policepardfaut"/>
    <w:link w:val="En-tte"/>
    <w:uiPriority w:val="99"/>
    <w:rsid w:val="00C913B3"/>
  </w:style>
  <w:style w:type="paragraph" w:styleId="Pieddepage">
    <w:name w:val="footer"/>
    <w:basedOn w:val="Normal"/>
    <w:link w:val="PieddepageCar"/>
    <w:unhideWhenUsed/>
    <w:rsid w:val="00C913B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13B3"/>
  </w:style>
  <w:style w:type="character" w:styleId="Lienhypertexte">
    <w:name w:val="Hyperlink"/>
    <w:uiPriority w:val="99"/>
    <w:unhideWhenUsed/>
    <w:rsid w:val="00C913B3"/>
    <w:rPr>
      <w:color w:val="0563C1"/>
      <w:u w:val="single"/>
    </w:rPr>
  </w:style>
  <w:style w:type="paragraph" w:styleId="Paragraphedeliste">
    <w:name w:val="List Paragraph"/>
    <w:aliases w:val="Lettre d'introduction,Paragraphe,Bullet 1,List Paragraph1,Liste Niveau 1,Indent Paragraph,Paragraphe de liste PBLH,Bullet Points,Liste Paragraf,Llista Nivell1,Lista de nivel 1,Graph &amp; Table tite,Paragraph,List numbered,Avenir,texte"/>
    <w:basedOn w:val="Normal"/>
    <w:link w:val="ParagraphedelisteCar"/>
    <w:uiPriority w:val="34"/>
    <w:qFormat/>
    <w:rsid w:val="00AB1DAB"/>
    <w:pPr>
      <w:ind w:left="720"/>
      <w:contextualSpacing/>
    </w:pPr>
  </w:style>
  <w:style w:type="character" w:customStyle="1" w:styleId="Titre4Car">
    <w:name w:val="Titre 4 Car"/>
    <w:link w:val="Titre4"/>
    <w:rsid w:val="005D080C"/>
    <w:rPr>
      <w:rFonts w:eastAsia="Times New Roman"/>
      <w:b/>
      <w:iCs/>
      <w:color w:val="585756"/>
      <w:sz w:val="21"/>
      <w:szCs w:val="22"/>
      <w:lang w:eastAsia="en-US"/>
    </w:rPr>
  </w:style>
  <w:style w:type="paragraph" w:styleId="Sous-titre">
    <w:name w:val="Subtitle"/>
    <w:basedOn w:val="Titrecouverture"/>
    <w:next w:val="Normal"/>
    <w:link w:val="Sous-titreCar"/>
    <w:uiPriority w:val="11"/>
    <w:qFormat/>
    <w:rsid w:val="004145B4"/>
  </w:style>
  <w:style w:type="character" w:customStyle="1" w:styleId="Sous-titreCar">
    <w:name w:val="Sous-titre Car"/>
    <w:link w:val="Sous-titre"/>
    <w:uiPriority w:val="11"/>
    <w:rsid w:val="004145B4"/>
    <w:rPr>
      <w:rFonts w:ascii="Calibri" w:hAnsi="Calibri"/>
      <w:color w:val="262626"/>
      <w:sz w:val="32"/>
    </w:rPr>
  </w:style>
  <w:style w:type="paragraph" w:styleId="TM1">
    <w:name w:val="toc 1"/>
    <w:basedOn w:val="Normal"/>
    <w:next w:val="Normal"/>
    <w:autoRedefine/>
    <w:uiPriority w:val="39"/>
    <w:unhideWhenUsed/>
    <w:rsid w:val="000753B2"/>
    <w:pPr>
      <w:tabs>
        <w:tab w:val="left" w:pos="567"/>
        <w:tab w:val="right" w:leader="dot" w:pos="8494"/>
      </w:tabs>
      <w:spacing w:after="100"/>
    </w:pPr>
    <w:rPr>
      <w:rFonts w:ascii="Calibri" w:hAnsi="Calibri"/>
      <w:b/>
    </w:rPr>
  </w:style>
  <w:style w:type="paragraph" w:styleId="TM2">
    <w:name w:val="toc 2"/>
    <w:basedOn w:val="Normal"/>
    <w:next w:val="Normal"/>
    <w:autoRedefine/>
    <w:uiPriority w:val="39"/>
    <w:unhideWhenUsed/>
    <w:rsid w:val="000753B2"/>
    <w:pPr>
      <w:spacing w:after="100"/>
      <w:ind w:left="210"/>
    </w:pPr>
    <w:rPr>
      <w:rFonts w:ascii="Calibri" w:hAnsi="Calibri"/>
    </w:rPr>
  </w:style>
  <w:style w:type="paragraph" w:styleId="TM3">
    <w:name w:val="toc 3"/>
    <w:basedOn w:val="Normal"/>
    <w:next w:val="Normal"/>
    <w:autoRedefine/>
    <w:uiPriority w:val="39"/>
    <w:unhideWhenUsed/>
    <w:rsid w:val="000753B2"/>
    <w:pPr>
      <w:tabs>
        <w:tab w:val="left" w:pos="879"/>
        <w:tab w:val="right" w:leader="dot" w:pos="8494"/>
      </w:tabs>
      <w:spacing w:after="100"/>
      <w:ind w:left="210"/>
    </w:pPr>
    <w:rPr>
      <w:rFonts w:ascii="Calibri" w:hAnsi="Calibri"/>
    </w:rPr>
  </w:style>
  <w:style w:type="paragraph" w:styleId="En-ttedetabledesmatires">
    <w:name w:val="TOC Heading"/>
    <w:basedOn w:val="Titre1"/>
    <w:next w:val="Normal"/>
    <w:uiPriority w:val="39"/>
    <w:unhideWhenUsed/>
    <w:qFormat/>
    <w:rsid w:val="000753B2"/>
    <w:pPr>
      <w:keepNext/>
      <w:keepLines/>
      <w:numPr>
        <w:numId w:val="0"/>
      </w:numPr>
      <w:shd w:val="clear" w:color="auto" w:fill="auto"/>
      <w:autoSpaceDE/>
      <w:autoSpaceDN/>
      <w:adjustRightInd/>
      <w:spacing w:after="0" w:line="259" w:lineRule="auto"/>
      <w:outlineLvl w:val="9"/>
    </w:pPr>
    <w:rPr>
      <w:rFonts w:eastAsia="Times New Roman" w:cs="Times New Roman"/>
      <w:b w:val="0"/>
      <w:color w:val="000000"/>
      <w:lang w:eastAsia="fr-BE"/>
    </w:rPr>
  </w:style>
  <w:style w:type="paragraph" w:styleId="TM4">
    <w:name w:val="toc 4"/>
    <w:basedOn w:val="Normal"/>
    <w:next w:val="Normal"/>
    <w:autoRedefine/>
    <w:uiPriority w:val="39"/>
    <w:unhideWhenUsed/>
    <w:rsid w:val="000753B2"/>
    <w:pPr>
      <w:tabs>
        <w:tab w:val="left" w:pos="879"/>
        <w:tab w:val="right" w:leader="dot" w:pos="8494"/>
      </w:tabs>
      <w:spacing w:after="100"/>
      <w:ind w:left="210"/>
    </w:pPr>
    <w:rPr>
      <w:rFonts w:ascii="Calibri" w:hAnsi="Calibri"/>
    </w:rPr>
  </w:style>
  <w:style w:type="character" w:customStyle="1" w:styleId="Titre5Car">
    <w:name w:val="Titre 5 Car"/>
    <w:aliases w:val="(1.1.1.1.1.) Car,a Car"/>
    <w:link w:val="Titre5"/>
    <w:rsid w:val="00C45EFE"/>
    <w:rPr>
      <w:rFonts w:ascii="Calibri Light" w:eastAsia="Times New Roman" w:hAnsi="Calibri Light"/>
      <w:color w:val="2E74B5"/>
      <w:sz w:val="21"/>
      <w:szCs w:val="22"/>
      <w:lang w:eastAsia="en-US"/>
    </w:rPr>
  </w:style>
  <w:style w:type="character" w:customStyle="1" w:styleId="Titre6Car">
    <w:name w:val="Titre 6 Car"/>
    <w:link w:val="Titre6"/>
    <w:rsid w:val="00C45EFE"/>
    <w:rPr>
      <w:rFonts w:ascii="Calibri Light" w:eastAsia="Times New Roman" w:hAnsi="Calibri Light"/>
      <w:color w:val="1F4D78"/>
      <w:sz w:val="21"/>
      <w:szCs w:val="22"/>
      <w:lang w:eastAsia="en-US"/>
    </w:rPr>
  </w:style>
  <w:style w:type="character" w:customStyle="1" w:styleId="Titre7Car">
    <w:name w:val="Titre 7 Car"/>
    <w:aliases w:val="centré 12 Car"/>
    <w:link w:val="Titre7"/>
    <w:rsid w:val="00C45EFE"/>
    <w:rPr>
      <w:rFonts w:ascii="Calibri Light" w:eastAsia="Times New Roman" w:hAnsi="Calibri Light"/>
      <w:i/>
      <w:iCs/>
      <w:color w:val="1F4D78"/>
      <w:sz w:val="21"/>
      <w:szCs w:val="22"/>
      <w:lang w:eastAsia="en-US"/>
    </w:rPr>
  </w:style>
  <w:style w:type="character" w:customStyle="1" w:styleId="Titre8Car">
    <w:name w:val="Titre 8 Car"/>
    <w:link w:val="Titre8"/>
    <w:rsid w:val="00C45EFE"/>
    <w:rPr>
      <w:rFonts w:ascii="Calibri Light" w:eastAsia="Times New Roman" w:hAnsi="Calibri Light"/>
      <w:color w:val="272727"/>
      <w:sz w:val="21"/>
      <w:szCs w:val="21"/>
      <w:lang w:eastAsia="en-US"/>
    </w:rPr>
  </w:style>
  <w:style w:type="character" w:customStyle="1" w:styleId="Titre9Car">
    <w:name w:val="Titre 9 Car"/>
    <w:aliases w:val="Heading 9-paranum Car"/>
    <w:link w:val="Titre9"/>
    <w:rsid w:val="00C45EFE"/>
    <w:rPr>
      <w:rFonts w:ascii="Calibri Light" w:eastAsia="Times New Roman" w:hAnsi="Calibri Light"/>
      <w:i/>
      <w:iCs/>
      <w:color w:val="272727"/>
      <w:sz w:val="21"/>
      <w:szCs w:val="21"/>
      <w:lang w:eastAsia="en-US"/>
    </w:rPr>
  </w:style>
  <w:style w:type="paragraph" w:styleId="Notedebasdepage">
    <w:name w:val="footnote text"/>
    <w:basedOn w:val="Normal"/>
    <w:link w:val="NotedebasdepageCar"/>
    <w:semiHidden/>
    <w:unhideWhenUsed/>
    <w:qFormat/>
    <w:rsid w:val="00495502"/>
    <w:pPr>
      <w:spacing w:after="0" w:line="240" w:lineRule="auto"/>
    </w:pPr>
    <w:rPr>
      <w:rFonts w:ascii="Calibri" w:hAnsi="Calibri"/>
      <w:sz w:val="14"/>
      <w:szCs w:val="20"/>
    </w:rPr>
  </w:style>
  <w:style w:type="character" w:customStyle="1" w:styleId="NotedebasdepageCar">
    <w:name w:val="Note de bas de page Car"/>
    <w:link w:val="Notedebasdepage"/>
    <w:semiHidden/>
    <w:rsid w:val="00495502"/>
    <w:rPr>
      <w:rFonts w:ascii="Calibri" w:hAnsi="Calibri"/>
      <w:color w:val="585756"/>
      <w:sz w:val="14"/>
      <w:szCs w:val="20"/>
    </w:rPr>
  </w:style>
  <w:style w:type="character" w:styleId="Appelnotedebasdep">
    <w:name w:val="footnote reference"/>
    <w:uiPriority w:val="99"/>
    <w:unhideWhenUsed/>
    <w:rsid w:val="00ED6E54"/>
    <w:rPr>
      <w:vertAlign w:val="superscript"/>
    </w:rPr>
  </w:style>
  <w:style w:type="paragraph" w:customStyle="1" w:styleId="notedebasdepage0">
    <w:name w:val="note de bas de page"/>
    <w:basedOn w:val="Normal"/>
    <w:link w:val="notedebasdepageCar0"/>
    <w:qFormat/>
    <w:rsid w:val="00ED6E54"/>
    <w:pPr>
      <w:autoSpaceDE w:val="0"/>
      <w:autoSpaceDN w:val="0"/>
      <w:adjustRightInd w:val="0"/>
      <w:spacing w:after="0"/>
    </w:pPr>
    <w:rPr>
      <w:rFonts w:ascii="Calibri" w:hAnsi="Calibri" w:cs="Calibri"/>
      <w:sz w:val="14"/>
      <w:szCs w:val="21"/>
    </w:rPr>
  </w:style>
  <w:style w:type="character" w:customStyle="1" w:styleId="notedebasdepageCar0">
    <w:name w:val="note de bas de page Car"/>
    <w:link w:val="notedebasdepage0"/>
    <w:rsid w:val="00ED6E54"/>
    <w:rPr>
      <w:rFonts w:ascii="Calibri" w:hAnsi="Calibri" w:cs="Calibri"/>
      <w:color w:val="585756"/>
      <w:sz w:val="14"/>
      <w:szCs w:val="21"/>
    </w:rPr>
  </w:style>
  <w:style w:type="paragraph" w:styleId="Textedebulles">
    <w:name w:val="Balloon Text"/>
    <w:basedOn w:val="Normal"/>
    <w:link w:val="TextedebullesCar"/>
    <w:uiPriority w:val="99"/>
    <w:semiHidden/>
    <w:unhideWhenUsed/>
    <w:rsid w:val="00F023A4"/>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F023A4"/>
    <w:rPr>
      <w:rFonts w:ascii="Tahoma" w:hAnsi="Tahoma" w:cs="Tahoma"/>
      <w:color w:val="585756"/>
      <w:sz w:val="16"/>
      <w:szCs w:val="16"/>
    </w:rPr>
  </w:style>
  <w:style w:type="paragraph" w:styleId="Corpsdetexte">
    <w:name w:val="Body Text"/>
    <w:aliases w:val="bt,Body Text Char2,A - Corps de texte,TextMG,Body Text Char Char Char Char,Body Text Char1,Body Text Char Char,Body Text Char1 Char Char Char,Body Text Char1 Char Char Char Char Char,TextM,Rapport-normal,gl"/>
    <w:basedOn w:val="Normal"/>
    <w:link w:val="CorpsdetexteCar"/>
    <w:rsid w:val="005C33F3"/>
    <w:pPr>
      <w:widowControl w:val="0"/>
      <w:suppressAutoHyphens/>
      <w:spacing w:after="120" w:line="288" w:lineRule="auto"/>
      <w:jc w:val="both"/>
    </w:pPr>
    <w:rPr>
      <w:rFonts w:ascii="Arial" w:eastAsia="DejaVu Sans" w:hAnsi="Arial" w:cs="Tahoma"/>
      <w:color w:val="auto"/>
      <w:kern w:val="18"/>
      <w:sz w:val="20"/>
      <w:szCs w:val="24"/>
    </w:rPr>
  </w:style>
  <w:style w:type="character" w:customStyle="1" w:styleId="BodyTextChar">
    <w:name w:val="Body Text Char"/>
    <w:uiPriority w:val="99"/>
    <w:semiHidden/>
    <w:rsid w:val="005C33F3"/>
    <w:rPr>
      <w:rFonts w:ascii="Georgia" w:hAnsi="Georgia"/>
      <w:color w:val="585756"/>
      <w:sz w:val="21"/>
      <w:szCs w:val="22"/>
      <w:lang w:eastAsia="en-US"/>
    </w:rPr>
  </w:style>
  <w:style w:type="character" w:customStyle="1" w:styleId="CorpsdetexteCar">
    <w:name w:val="Corps de texte Car"/>
    <w:aliases w:val="bt Car,Body Text Char2 Car,A - Corps de texte Car,TextMG Car,Body Text Char Char Char Char Car,Body Text Char1 Car,Body Text Char Char Car,Body Text Char1 Char Char Char Car,Body Text Char1 Char Char Char Char Char Car,TextM Car"/>
    <w:link w:val="Corpsdetexte"/>
    <w:rsid w:val="005C33F3"/>
    <w:rPr>
      <w:rFonts w:ascii="Arial" w:eastAsia="DejaVu Sans" w:hAnsi="Arial" w:cs="Tahoma"/>
      <w:kern w:val="18"/>
      <w:szCs w:val="24"/>
      <w:lang w:val="nl-NL"/>
    </w:rPr>
  </w:style>
  <w:style w:type="paragraph" w:customStyle="1" w:styleId="BankNormal">
    <w:name w:val="BankNormal"/>
    <w:basedOn w:val="Normal"/>
    <w:rsid w:val="0067285B"/>
    <w:pPr>
      <w:numPr>
        <w:numId w:val="3"/>
      </w:numPr>
      <w:tabs>
        <w:tab w:val="clear" w:pos="720"/>
      </w:tabs>
      <w:spacing w:after="240" w:line="240" w:lineRule="auto"/>
      <w:ind w:left="446" w:hanging="446"/>
    </w:pPr>
    <w:rPr>
      <w:rFonts w:ascii="Times New Roman" w:eastAsia="Times New Roman" w:hAnsi="Times New Roman"/>
      <w:noProof/>
      <w:color w:val="auto"/>
      <w:sz w:val="22"/>
      <w:szCs w:val="20"/>
    </w:rPr>
  </w:style>
  <w:style w:type="paragraph" w:customStyle="1" w:styleId="BTCtextCTB">
    <w:name w:val="BTC text CTB"/>
    <w:rsid w:val="0067285B"/>
    <w:pPr>
      <w:spacing w:before="120" w:after="120"/>
      <w:jc w:val="both"/>
    </w:pPr>
    <w:rPr>
      <w:rFonts w:ascii="Garamond" w:eastAsia="Times New Roman" w:hAnsi="Garamond"/>
      <w:sz w:val="24"/>
      <w:lang w:eastAsia="en-US"/>
    </w:rPr>
  </w:style>
  <w:style w:type="paragraph" w:customStyle="1" w:styleId="BTCbulletsCTB">
    <w:name w:val="BTC bullets CTB"/>
    <w:basedOn w:val="Normal"/>
    <w:rsid w:val="0067285B"/>
    <w:pPr>
      <w:spacing w:after="0" w:line="240" w:lineRule="auto"/>
    </w:pPr>
    <w:rPr>
      <w:rFonts w:ascii="Garamond" w:eastAsia="Times New Roman" w:hAnsi="Garamond"/>
      <w:bCs/>
      <w:color w:val="auto"/>
      <w:sz w:val="24"/>
      <w:szCs w:val="24"/>
      <w:lang w:eastAsia="nl-NL"/>
    </w:rPr>
  </w:style>
  <w:style w:type="paragraph" w:styleId="Retraitcorpsdetexte2">
    <w:name w:val="Body Text Indent 2"/>
    <w:basedOn w:val="Normal"/>
    <w:link w:val="Retraitcorpsdetexte2Car"/>
    <w:uiPriority w:val="99"/>
    <w:semiHidden/>
    <w:unhideWhenUsed/>
    <w:rsid w:val="005F2003"/>
    <w:pPr>
      <w:widowControl w:val="0"/>
      <w:suppressAutoHyphens/>
      <w:spacing w:after="120" w:line="480" w:lineRule="auto"/>
      <w:ind w:left="283"/>
    </w:pPr>
    <w:rPr>
      <w:rFonts w:ascii="Arial" w:eastAsia="DejaVu Sans" w:hAnsi="Arial" w:cs="Tahoma"/>
      <w:color w:val="auto"/>
      <w:kern w:val="1"/>
      <w:sz w:val="24"/>
      <w:szCs w:val="24"/>
    </w:rPr>
  </w:style>
  <w:style w:type="character" w:customStyle="1" w:styleId="Retraitcorpsdetexte2Car">
    <w:name w:val="Retrait corps de texte 2 Car"/>
    <w:link w:val="Retraitcorpsdetexte2"/>
    <w:uiPriority w:val="99"/>
    <w:semiHidden/>
    <w:rsid w:val="005F2003"/>
    <w:rPr>
      <w:rFonts w:ascii="Arial" w:eastAsia="DejaVu Sans" w:hAnsi="Arial" w:cs="Tahoma"/>
      <w:kern w:val="1"/>
      <w:sz w:val="24"/>
      <w:szCs w:val="24"/>
      <w:lang w:val="nl-NL"/>
    </w:rPr>
  </w:style>
  <w:style w:type="paragraph" w:styleId="Corpsdetexte2">
    <w:name w:val="Body Text 2"/>
    <w:basedOn w:val="Normal"/>
    <w:link w:val="Corpsdetexte2Car"/>
    <w:uiPriority w:val="99"/>
    <w:semiHidden/>
    <w:unhideWhenUsed/>
    <w:rsid w:val="005F2003"/>
    <w:pPr>
      <w:spacing w:after="120" w:line="480" w:lineRule="auto"/>
    </w:pPr>
  </w:style>
  <w:style w:type="character" w:customStyle="1" w:styleId="Corpsdetexte2Car">
    <w:name w:val="Corps de texte 2 Car"/>
    <w:link w:val="Corpsdetexte2"/>
    <w:uiPriority w:val="99"/>
    <w:semiHidden/>
    <w:rsid w:val="005F2003"/>
    <w:rPr>
      <w:rFonts w:ascii="Georgia" w:hAnsi="Georgia"/>
      <w:color w:val="585756"/>
      <w:sz w:val="21"/>
      <w:szCs w:val="22"/>
      <w:lang w:eastAsia="en-US"/>
    </w:rPr>
  </w:style>
  <w:style w:type="paragraph" w:customStyle="1" w:styleId="BTCBullets">
    <w:name w:val="BTC Bullets"/>
    <w:basedOn w:val="Corpsdetexte"/>
    <w:rsid w:val="00B90610"/>
    <w:pPr>
      <w:numPr>
        <w:ilvl w:val="8"/>
        <w:numId w:val="7"/>
      </w:numPr>
      <w:spacing w:after="60"/>
    </w:pPr>
  </w:style>
  <w:style w:type="table" w:styleId="Grilledutableau">
    <w:name w:val="Table Grid"/>
    <w:basedOn w:val="TableauNormal"/>
    <w:rsid w:val="00FC590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rsid w:val="00FC5907"/>
  </w:style>
  <w:style w:type="paragraph" w:customStyle="1" w:styleId="paragraph">
    <w:name w:val="paragraph"/>
    <w:basedOn w:val="Normal"/>
    <w:rsid w:val="00FC5907"/>
    <w:pPr>
      <w:spacing w:before="100" w:beforeAutospacing="1" w:after="100" w:afterAutospacing="1" w:line="240" w:lineRule="auto"/>
    </w:pPr>
    <w:rPr>
      <w:rFonts w:ascii="Times New Roman" w:eastAsia="Times New Roman" w:hAnsi="Times New Roman"/>
      <w:color w:val="auto"/>
      <w:sz w:val="24"/>
      <w:szCs w:val="24"/>
      <w:lang w:eastAsia="fr-BE"/>
    </w:rPr>
  </w:style>
  <w:style w:type="character" w:customStyle="1" w:styleId="eop">
    <w:name w:val="eop"/>
    <w:rsid w:val="00FC5907"/>
  </w:style>
  <w:style w:type="character" w:customStyle="1" w:styleId="spellingerror">
    <w:name w:val="spellingerror"/>
    <w:rsid w:val="00FC5907"/>
  </w:style>
  <w:style w:type="character" w:customStyle="1" w:styleId="contextualspellingandgrammarerror">
    <w:name w:val="contextualspellingandgrammarerror"/>
    <w:rsid w:val="00FC5907"/>
  </w:style>
  <w:style w:type="character" w:customStyle="1" w:styleId="scxw174104514">
    <w:name w:val="scxw174104514"/>
    <w:rsid w:val="00FC5907"/>
  </w:style>
  <w:style w:type="paragraph" w:styleId="TM5">
    <w:name w:val="toc 5"/>
    <w:basedOn w:val="Normal"/>
    <w:next w:val="Normal"/>
    <w:autoRedefine/>
    <w:uiPriority w:val="39"/>
    <w:unhideWhenUsed/>
    <w:rsid w:val="00E74E08"/>
    <w:pPr>
      <w:spacing w:after="100" w:line="259" w:lineRule="auto"/>
      <w:ind w:left="880"/>
    </w:pPr>
    <w:rPr>
      <w:rFonts w:ascii="Calibri" w:eastAsia="Times New Roman" w:hAnsi="Calibri"/>
      <w:color w:val="auto"/>
      <w:sz w:val="22"/>
      <w:lang w:eastAsia="fr-BE"/>
    </w:rPr>
  </w:style>
  <w:style w:type="paragraph" w:styleId="TM6">
    <w:name w:val="toc 6"/>
    <w:basedOn w:val="Normal"/>
    <w:next w:val="Normal"/>
    <w:autoRedefine/>
    <w:uiPriority w:val="39"/>
    <w:unhideWhenUsed/>
    <w:rsid w:val="00E74E08"/>
    <w:pPr>
      <w:spacing w:after="100" w:line="259" w:lineRule="auto"/>
      <w:ind w:left="1100"/>
    </w:pPr>
    <w:rPr>
      <w:rFonts w:ascii="Calibri" w:eastAsia="Times New Roman" w:hAnsi="Calibri"/>
      <w:color w:val="auto"/>
      <w:sz w:val="22"/>
      <w:lang w:eastAsia="fr-BE"/>
    </w:rPr>
  </w:style>
  <w:style w:type="paragraph" w:styleId="TM7">
    <w:name w:val="toc 7"/>
    <w:basedOn w:val="Normal"/>
    <w:next w:val="Normal"/>
    <w:autoRedefine/>
    <w:uiPriority w:val="39"/>
    <w:unhideWhenUsed/>
    <w:rsid w:val="00E74E08"/>
    <w:pPr>
      <w:spacing w:after="100" w:line="259" w:lineRule="auto"/>
      <w:ind w:left="1320"/>
    </w:pPr>
    <w:rPr>
      <w:rFonts w:ascii="Calibri" w:eastAsia="Times New Roman" w:hAnsi="Calibri"/>
      <w:color w:val="auto"/>
      <w:sz w:val="22"/>
      <w:lang w:eastAsia="fr-BE"/>
    </w:rPr>
  </w:style>
  <w:style w:type="paragraph" w:styleId="TM8">
    <w:name w:val="toc 8"/>
    <w:basedOn w:val="Normal"/>
    <w:next w:val="Normal"/>
    <w:autoRedefine/>
    <w:uiPriority w:val="39"/>
    <w:unhideWhenUsed/>
    <w:rsid w:val="00E74E08"/>
    <w:pPr>
      <w:spacing w:after="100" w:line="259" w:lineRule="auto"/>
      <w:ind w:left="1540"/>
    </w:pPr>
    <w:rPr>
      <w:rFonts w:ascii="Calibri" w:eastAsia="Times New Roman" w:hAnsi="Calibri"/>
      <w:color w:val="auto"/>
      <w:sz w:val="22"/>
      <w:lang w:eastAsia="fr-BE"/>
    </w:rPr>
  </w:style>
  <w:style w:type="paragraph" w:styleId="TM9">
    <w:name w:val="toc 9"/>
    <w:basedOn w:val="Normal"/>
    <w:next w:val="Normal"/>
    <w:autoRedefine/>
    <w:uiPriority w:val="39"/>
    <w:unhideWhenUsed/>
    <w:rsid w:val="00E74E08"/>
    <w:pPr>
      <w:spacing w:after="100" w:line="259" w:lineRule="auto"/>
      <w:ind w:left="1760"/>
    </w:pPr>
    <w:rPr>
      <w:rFonts w:ascii="Calibri" w:eastAsia="Times New Roman" w:hAnsi="Calibri"/>
      <w:color w:val="auto"/>
      <w:sz w:val="22"/>
      <w:lang w:eastAsia="fr-BE"/>
    </w:rPr>
  </w:style>
  <w:style w:type="character" w:customStyle="1" w:styleId="Onopgelostemelding1">
    <w:name w:val="Onopgeloste melding1"/>
    <w:uiPriority w:val="99"/>
    <w:semiHidden/>
    <w:unhideWhenUsed/>
    <w:rsid w:val="00E74E08"/>
    <w:rPr>
      <w:color w:val="605E5C"/>
      <w:shd w:val="clear" w:color="auto" w:fill="E1DFDD"/>
    </w:rPr>
  </w:style>
  <w:style w:type="paragraph" w:styleId="Commentaire">
    <w:name w:val="annotation text"/>
    <w:basedOn w:val="Normal"/>
    <w:link w:val="CommentaireCar"/>
    <w:uiPriority w:val="99"/>
    <w:unhideWhenUsed/>
    <w:rsid w:val="008A1EDB"/>
    <w:pPr>
      <w:spacing w:after="200" w:line="240" w:lineRule="auto"/>
    </w:pPr>
    <w:rPr>
      <w:rFonts w:asciiTheme="minorHAnsi" w:eastAsiaTheme="minorHAnsi" w:hAnsiTheme="minorHAnsi" w:cstheme="minorBidi"/>
      <w:color w:val="auto"/>
      <w:sz w:val="20"/>
      <w:szCs w:val="20"/>
    </w:rPr>
  </w:style>
  <w:style w:type="character" w:customStyle="1" w:styleId="CommentaireCar">
    <w:name w:val="Commentaire Car"/>
    <w:basedOn w:val="Policepardfaut"/>
    <w:link w:val="Commentaire"/>
    <w:uiPriority w:val="99"/>
    <w:rsid w:val="008A1EDB"/>
    <w:rPr>
      <w:rFonts w:asciiTheme="minorHAnsi" w:eastAsiaTheme="minorHAnsi" w:hAnsiTheme="minorHAnsi" w:cstheme="minorBidi"/>
      <w:lang w:eastAsia="en-US"/>
    </w:rPr>
  </w:style>
  <w:style w:type="character" w:customStyle="1" w:styleId="ParagraphedelisteCar">
    <w:name w:val="Paragraphe de liste Car"/>
    <w:aliases w:val="Lettre d'introduction Car,Paragraphe Car,Bullet 1 Car,List Paragraph1 Car,Liste Niveau 1 Car,Indent Paragraph Car,Paragraphe de liste PBLH Car,Bullet Points Car,Liste Paragraf Car,Llista Nivell1 Car,Lista de nivel 1 Car,texte Car"/>
    <w:basedOn w:val="Policepardfaut"/>
    <w:link w:val="Paragraphedeliste"/>
    <w:uiPriority w:val="34"/>
    <w:qFormat/>
    <w:locked/>
    <w:rsid w:val="008A1EDB"/>
    <w:rPr>
      <w:rFonts w:ascii="Georgia" w:hAnsi="Georgia"/>
      <w:color w:val="585756"/>
      <w:sz w:val="21"/>
      <w:szCs w:val="22"/>
      <w:lang w:eastAsia="en-US"/>
    </w:rPr>
  </w:style>
  <w:style w:type="character" w:styleId="Marquedecommentaire">
    <w:name w:val="annotation reference"/>
    <w:basedOn w:val="Policepardfaut"/>
    <w:uiPriority w:val="99"/>
    <w:semiHidden/>
    <w:unhideWhenUsed/>
    <w:rsid w:val="008A1EDB"/>
    <w:rPr>
      <w:sz w:val="16"/>
      <w:szCs w:val="16"/>
    </w:rPr>
  </w:style>
  <w:style w:type="paragraph" w:styleId="Objetducommentaire">
    <w:name w:val="annotation subject"/>
    <w:basedOn w:val="Commentaire"/>
    <w:next w:val="Commentaire"/>
    <w:link w:val="ObjetducommentaireCar"/>
    <w:uiPriority w:val="99"/>
    <w:semiHidden/>
    <w:unhideWhenUsed/>
    <w:rsid w:val="00EB181A"/>
    <w:pPr>
      <w:spacing w:after="160"/>
    </w:pPr>
    <w:rPr>
      <w:rFonts w:ascii="Georgia" w:eastAsia="Calibri" w:hAnsi="Georgia" w:cs="Times New Roman"/>
      <w:b/>
      <w:bCs/>
      <w:color w:val="585756"/>
    </w:rPr>
  </w:style>
  <w:style w:type="character" w:customStyle="1" w:styleId="ObjetducommentaireCar">
    <w:name w:val="Objet du commentaire Car"/>
    <w:basedOn w:val="CommentaireCar"/>
    <w:link w:val="Objetducommentaire"/>
    <w:uiPriority w:val="99"/>
    <w:semiHidden/>
    <w:rsid w:val="00EB181A"/>
    <w:rPr>
      <w:rFonts w:ascii="Georgia" w:eastAsiaTheme="minorHAnsi" w:hAnsi="Georgia" w:cstheme="minorBidi"/>
      <w:b/>
      <w:bCs/>
      <w:color w:val="585756"/>
      <w:lang w:eastAsia="en-US"/>
    </w:rPr>
  </w:style>
  <w:style w:type="character" w:customStyle="1" w:styleId="scxw95844599">
    <w:name w:val="scxw95844599"/>
    <w:basedOn w:val="Policepardfaut"/>
    <w:rsid w:val="00A41E2C"/>
  </w:style>
  <w:style w:type="paragraph" w:styleId="Rvision">
    <w:name w:val="Revision"/>
    <w:hidden/>
    <w:uiPriority w:val="99"/>
    <w:semiHidden/>
    <w:rsid w:val="008D7369"/>
    <w:rPr>
      <w:rFonts w:ascii="Georgia" w:hAnsi="Georgia"/>
      <w:color w:val="585756"/>
      <w:sz w:val="21"/>
      <w:szCs w:val="22"/>
      <w:lang w:eastAsia="en-US"/>
    </w:rPr>
  </w:style>
  <w:style w:type="character" w:customStyle="1" w:styleId="Onopgelostemelding2">
    <w:name w:val="Onopgeloste melding2"/>
    <w:basedOn w:val="Policepardfaut"/>
    <w:uiPriority w:val="99"/>
    <w:semiHidden/>
    <w:unhideWhenUsed/>
    <w:rsid w:val="004577D8"/>
    <w:rPr>
      <w:color w:val="605E5C"/>
      <w:shd w:val="clear" w:color="auto" w:fill="E1DFDD"/>
    </w:rPr>
  </w:style>
  <w:style w:type="character" w:styleId="Lienhypertextesuivivisit">
    <w:name w:val="FollowedHyperlink"/>
    <w:basedOn w:val="Policepardfaut"/>
    <w:uiPriority w:val="99"/>
    <w:semiHidden/>
    <w:unhideWhenUsed/>
    <w:rsid w:val="009814BA"/>
    <w:rPr>
      <w:color w:val="954F72" w:themeColor="followedHyperlink"/>
      <w:u w:val="single"/>
    </w:rPr>
  </w:style>
  <w:style w:type="character" w:styleId="Mentionnonrsolue">
    <w:name w:val="Unresolved Mention"/>
    <w:basedOn w:val="Policepardfaut"/>
    <w:uiPriority w:val="99"/>
    <w:semiHidden/>
    <w:unhideWhenUsed/>
    <w:rsid w:val="00884115"/>
    <w:rPr>
      <w:color w:val="605E5C"/>
      <w:shd w:val="clear" w:color="auto" w:fill="E1DFDD"/>
    </w:rPr>
  </w:style>
  <w:style w:type="character" w:customStyle="1" w:styleId="contentpasted0">
    <w:name w:val="contentpasted0"/>
    <w:basedOn w:val="Policepardfaut"/>
    <w:rsid w:val="001F6D9D"/>
  </w:style>
  <w:style w:type="paragraph" w:styleId="Sansinterligne">
    <w:name w:val="No Spacing"/>
    <w:uiPriority w:val="1"/>
    <w:qFormat/>
    <w:rsid w:val="00011D05"/>
    <w:rPr>
      <w:rFonts w:ascii="Georgia" w:hAnsi="Georgia"/>
      <w:color w:val="585756"/>
      <w:sz w:val="21"/>
      <w:szCs w:val="22"/>
      <w:lang w:eastAsia="en-US"/>
    </w:rPr>
  </w:style>
  <w:style w:type="character" w:styleId="Mention">
    <w:name w:val="Mention"/>
    <w:basedOn w:val="Policepardfaut"/>
    <w:uiPriority w:val="99"/>
    <w:unhideWhenUsed/>
    <w:rsid w:val="004E648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451">
      <w:bodyDiv w:val="1"/>
      <w:marLeft w:val="0"/>
      <w:marRight w:val="0"/>
      <w:marTop w:val="0"/>
      <w:marBottom w:val="0"/>
      <w:divBdr>
        <w:top w:val="none" w:sz="0" w:space="0" w:color="auto"/>
        <w:left w:val="none" w:sz="0" w:space="0" w:color="auto"/>
        <w:bottom w:val="none" w:sz="0" w:space="0" w:color="auto"/>
        <w:right w:val="none" w:sz="0" w:space="0" w:color="auto"/>
      </w:divBdr>
    </w:div>
    <w:div w:id="69155033">
      <w:bodyDiv w:val="1"/>
      <w:marLeft w:val="0"/>
      <w:marRight w:val="0"/>
      <w:marTop w:val="0"/>
      <w:marBottom w:val="0"/>
      <w:divBdr>
        <w:top w:val="none" w:sz="0" w:space="0" w:color="auto"/>
        <w:left w:val="none" w:sz="0" w:space="0" w:color="auto"/>
        <w:bottom w:val="none" w:sz="0" w:space="0" w:color="auto"/>
        <w:right w:val="none" w:sz="0" w:space="0" w:color="auto"/>
      </w:divBdr>
    </w:div>
    <w:div w:id="132328815">
      <w:bodyDiv w:val="1"/>
      <w:marLeft w:val="0"/>
      <w:marRight w:val="0"/>
      <w:marTop w:val="0"/>
      <w:marBottom w:val="0"/>
      <w:divBdr>
        <w:top w:val="none" w:sz="0" w:space="0" w:color="auto"/>
        <w:left w:val="none" w:sz="0" w:space="0" w:color="auto"/>
        <w:bottom w:val="none" w:sz="0" w:space="0" w:color="auto"/>
        <w:right w:val="none" w:sz="0" w:space="0" w:color="auto"/>
      </w:divBdr>
    </w:div>
    <w:div w:id="142502279">
      <w:bodyDiv w:val="1"/>
      <w:marLeft w:val="0"/>
      <w:marRight w:val="0"/>
      <w:marTop w:val="0"/>
      <w:marBottom w:val="0"/>
      <w:divBdr>
        <w:top w:val="none" w:sz="0" w:space="0" w:color="auto"/>
        <w:left w:val="none" w:sz="0" w:space="0" w:color="auto"/>
        <w:bottom w:val="none" w:sz="0" w:space="0" w:color="auto"/>
        <w:right w:val="none" w:sz="0" w:space="0" w:color="auto"/>
      </w:divBdr>
    </w:div>
    <w:div w:id="155650206">
      <w:bodyDiv w:val="1"/>
      <w:marLeft w:val="0"/>
      <w:marRight w:val="0"/>
      <w:marTop w:val="0"/>
      <w:marBottom w:val="0"/>
      <w:divBdr>
        <w:top w:val="none" w:sz="0" w:space="0" w:color="auto"/>
        <w:left w:val="none" w:sz="0" w:space="0" w:color="auto"/>
        <w:bottom w:val="none" w:sz="0" w:space="0" w:color="auto"/>
        <w:right w:val="none" w:sz="0" w:space="0" w:color="auto"/>
      </w:divBdr>
    </w:div>
    <w:div w:id="180902110">
      <w:bodyDiv w:val="1"/>
      <w:marLeft w:val="0"/>
      <w:marRight w:val="0"/>
      <w:marTop w:val="0"/>
      <w:marBottom w:val="0"/>
      <w:divBdr>
        <w:top w:val="none" w:sz="0" w:space="0" w:color="auto"/>
        <w:left w:val="none" w:sz="0" w:space="0" w:color="auto"/>
        <w:bottom w:val="none" w:sz="0" w:space="0" w:color="auto"/>
        <w:right w:val="none" w:sz="0" w:space="0" w:color="auto"/>
      </w:divBdr>
    </w:div>
    <w:div w:id="224269090">
      <w:bodyDiv w:val="1"/>
      <w:marLeft w:val="0"/>
      <w:marRight w:val="0"/>
      <w:marTop w:val="0"/>
      <w:marBottom w:val="0"/>
      <w:divBdr>
        <w:top w:val="none" w:sz="0" w:space="0" w:color="auto"/>
        <w:left w:val="none" w:sz="0" w:space="0" w:color="auto"/>
        <w:bottom w:val="none" w:sz="0" w:space="0" w:color="auto"/>
        <w:right w:val="none" w:sz="0" w:space="0" w:color="auto"/>
      </w:divBdr>
    </w:div>
    <w:div w:id="345792090">
      <w:bodyDiv w:val="1"/>
      <w:marLeft w:val="0"/>
      <w:marRight w:val="0"/>
      <w:marTop w:val="0"/>
      <w:marBottom w:val="0"/>
      <w:divBdr>
        <w:top w:val="none" w:sz="0" w:space="0" w:color="auto"/>
        <w:left w:val="none" w:sz="0" w:space="0" w:color="auto"/>
        <w:bottom w:val="none" w:sz="0" w:space="0" w:color="auto"/>
        <w:right w:val="none" w:sz="0" w:space="0" w:color="auto"/>
      </w:divBdr>
    </w:div>
    <w:div w:id="348219524">
      <w:bodyDiv w:val="1"/>
      <w:marLeft w:val="0"/>
      <w:marRight w:val="0"/>
      <w:marTop w:val="0"/>
      <w:marBottom w:val="0"/>
      <w:divBdr>
        <w:top w:val="none" w:sz="0" w:space="0" w:color="auto"/>
        <w:left w:val="none" w:sz="0" w:space="0" w:color="auto"/>
        <w:bottom w:val="none" w:sz="0" w:space="0" w:color="auto"/>
        <w:right w:val="none" w:sz="0" w:space="0" w:color="auto"/>
      </w:divBdr>
    </w:div>
    <w:div w:id="400640001">
      <w:bodyDiv w:val="1"/>
      <w:marLeft w:val="0"/>
      <w:marRight w:val="0"/>
      <w:marTop w:val="0"/>
      <w:marBottom w:val="0"/>
      <w:divBdr>
        <w:top w:val="none" w:sz="0" w:space="0" w:color="auto"/>
        <w:left w:val="none" w:sz="0" w:space="0" w:color="auto"/>
        <w:bottom w:val="none" w:sz="0" w:space="0" w:color="auto"/>
        <w:right w:val="none" w:sz="0" w:space="0" w:color="auto"/>
      </w:divBdr>
    </w:div>
    <w:div w:id="406193914">
      <w:bodyDiv w:val="1"/>
      <w:marLeft w:val="0"/>
      <w:marRight w:val="0"/>
      <w:marTop w:val="0"/>
      <w:marBottom w:val="0"/>
      <w:divBdr>
        <w:top w:val="none" w:sz="0" w:space="0" w:color="auto"/>
        <w:left w:val="none" w:sz="0" w:space="0" w:color="auto"/>
        <w:bottom w:val="none" w:sz="0" w:space="0" w:color="auto"/>
        <w:right w:val="none" w:sz="0" w:space="0" w:color="auto"/>
      </w:divBdr>
    </w:div>
    <w:div w:id="425537660">
      <w:bodyDiv w:val="1"/>
      <w:marLeft w:val="0"/>
      <w:marRight w:val="0"/>
      <w:marTop w:val="0"/>
      <w:marBottom w:val="0"/>
      <w:divBdr>
        <w:top w:val="none" w:sz="0" w:space="0" w:color="auto"/>
        <w:left w:val="none" w:sz="0" w:space="0" w:color="auto"/>
        <w:bottom w:val="none" w:sz="0" w:space="0" w:color="auto"/>
        <w:right w:val="none" w:sz="0" w:space="0" w:color="auto"/>
      </w:divBdr>
      <w:divsChild>
        <w:div w:id="1122383678">
          <w:marLeft w:val="0"/>
          <w:marRight w:val="0"/>
          <w:marTop w:val="0"/>
          <w:marBottom w:val="0"/>
          <w:divBdr>
            <w:top w:val="none" w:sz="0" w:space="0" w:color="auto"/>
            <w:left w:val="none" w:sz="0" w:space="0" w:color="auto"/>
            <w:bottom w:val="none" w:sz="0" w:space="0" w:color="auto"/>
            <w:right w:val="none" w:sz="0" w:space="0" w:color="auto"/>
          </w:divBdr>
        </w:div>
        <w:div w:id="1366247746">
          <w:marLeft w:val="0"/>
          <w:marRight w:val="0"/>
          <w:marTop w:val="0"/>
          <w:marBottom w:val="0"/>
          <w:divBdr>
            <w:top w:val="none" w:sz="0" w:space="0" w:color="auto"/>
            <w:left w:val="none" w:sz="0" w:space="0" w:color="auto"/>
            <w:bottom w:val="none" w:sz="0" w:space="0" w:color="auto"/>
            <w:right w:val="none" w:sz="0" w:space="0" w:color="auto"/>
          </w:divBdr>
        </w:div>
      </w:divsChild>
    </w:div>
    <w:div w:id="437141676">
      <w:bodyDiv w:val="1"/>
      <w:marLeft w:val="0"/>
      <w:marRight w:val="0"/>
      <w:marTop w:val="0"/>
      <w:marBottom w:val="0"/>
      <w:divBdr>
        <w:top w:val="none" w:sz="0" w:space="0" w:color="auto"/>
        <w:left w:val="none" w:sz="0" w:space="0" w:color="auto"/>
        <w:bottom w:val="none" w:sz="0" w:space="0" w:color="auto"/>
        <w:right w:val="none" w:sz="0" w:space="0" w:color="auto"/>
      </w:divBdr>
    </w:div>
    <w:div w:id="514223200">
      <w:bodyDiv w:val="1"/>
      <w:marLeft w:val="0"/>
      <w:marRight w:val="0"/>
      <w:marTop w:val="0"/>
      <w:marBottom w:val="0"/>
      <w:divBdr>
        <w:top w:val="none" w:sz="0" w:space="0" w:color="auto"/>
        <w:left w:val="none" w:sz="0" w:space="0" w:color="auto"/>
        <w:bottom w:val="none" w:sz="0" w:space="0" w:color="auto"/>
        <w:right w:val="none" w:sz="0" w:space="0" w:color="auto"/>
      </w:divBdr>
    </w:div>
    <w:div w:id="527640483">
      <w:bodyDiv w:val="1"/>
      <w:marLeft w:val="0"/>
      <w:marRight w:val="0"/>
      <w:marTop w:val="0"/>
      <w:marBottom w:val="0"/>
      <w:divBdr>
        <w:top w:val="none" w:sz="0" w:space="0" w:color="auto"/>
        <w:left w:val="none" w:sz="0" w:space="0" w:color="auto"/>
        <w:bottom w:val="none" w:sz="0" w:space="0" w:color="auto"/>
        <w:right w:val="none" w:sz="0" w:space="0" w:color="auto"/>
      </w:divBdr>
    </w:div>
    <w:div w:id="540636156">
      <w:bodyDiv w:val="1"/>
      <w:marLeft w:val="0"/>
      <w:marRight w:val="0"/>
      <w:marTop w:val="0"/>
      <w:marBottom w:val="0"/>
      <w:divBdr>
        <w:top w:val="none" w:sz="0" w:space="0" w:color="auto"/>
        <w:left w:val="none" w:sz="0" w:space="0" w:color="auto"/>
        <w:bottom w:val="none" w:sz="0" w:space="0" w:color="auto"/>
        <w:right w:val="none" w:sz="0" w:space="0" w:color="auto"/>
      </w:divBdr>
      <w:divsChild>
        <w:div w:id="1079790341">
          <w:marLeft w:val="0"/>
          <w:marRight w:val="0"/>
          <w:marTop w:val="0"/>
          <w:marBottom w:val="0"/>
          <w:divBdr>
            <w:top w:val="none" w:sz="0" w:space="0" w:color="auto"/>
            <w:left w:val="none" w:sz="0" w:space="0" w:color="auto"/>
            <w:bottom w:val="none" w:sz="0" w:space="0" w:color="auto"/>
            <w:right w:val="none" w:sz="0" w:space="0" w:color="auto"/>
          </w:divBdr>
          <w:divsChild>
            <w:div w:id="1249775889">
              <w:marLeft w:val="0"/>
              <w:marRight w:val="0"/>
              <w:marTop w:val="0"/>
              <w:marBottom w:val="0"/>
              <w:divBdr>
                <w:top w:val="none" w:sz="0" w:space="0" w:color="auto"/>
                <w:left w:val="none" w:sz="0" w:space="0" w:color="auto"/>
                <w:bottom w:val="none" w:sz="0" w:space="0" w:color="auto"/>
                <w:right w:val="none" w:sz="0" w:space="0" w:color="auto"/>
              </w:divBdr>
              <w:divsChild>
                <w:div w:id="787968744">
                  <w:marLeft w:val="0"/>
                  <w:marRight w:val="0"/>
                  <w:marTop w:val="0"/>
                  <w:marBottom w:val="0"/>
                  <w:divBdr>
                    <w:top w:val="none" w:sz="0" w:space="0" w:color="auto"/>
                    <w:left w:val="none" w:sz="0" w:space="0" w:color="auto"/>
                    <w:bottom w:val="none" w:sz="0" w:space="0" w:color="auto"/>
                    <w:right w:val="none" w:sz="0" w:space="0" w:color="auto"/>
                  </w:divBdr>
                  <w:divsChild>
                    <w:div w:id="1773744503">
                      <w:marLeft w:val="0"/>
                      <w:marRight w:val="0"/>
                      <w:marTop w:val="0"/>
                      <w:marBottom w:val="0"/>
                      <w:divBdr>
                        <w:top w:val="none" w:sz="0" w:space="0" w:color="auto"/>
                        <w:left w:val="none" w:sz="0" w:space="0" w:color="auto"/>
                        <w:bottom w:val="none" w:sz="0" w:space="0" w:color="auto"/>
                        <w:right w:val="none" w:sz="0" w:space="0" w:color="auto"/>
                      </w:divBdr>
                      <w:divsChild>
                        <w:div w:id="1427582355">
                          <w:marLeft w:val="0"/>
                          <w:marRight w:val="0"/>
                          <w:marTop w:val="0"/>
                          <w:marBottom w:val="0"/>
                          <w:divBdr>
                            <w:top w:val="none" w:sz="0" w:space="0" w:color="auto"/>
                            <w:left w:val="none" w:sz="0" w:space="0" w:color="auto"/>
                            <w:bottom w:val="none" w:sz="0" w:space="0" w:color="auto"/>
                            <w:right w:val="none" w:sz="0" w:space="0" w:color="auto"/>
                          </w:divBdr>
                          <w:divsChild>
                            <w:div w:id="66736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2280469">
      <w:bodyDiv w:val="1"/>
      <w:marLeft w:val="0"/>
      <w:marRight w:val="0"/>
      <w:marTop w:val="0"/>
      <w:marBottom w:val="0"/>
      <w:divBdr>
        <w:top w:val="none" w:sz="0" w:space="0" w:color="auto"/>
        <w:left w:val="none" w:sz="0" w:space="0" w:color="auto"/>
        <w:bottom w:val="none" w:sz="0" w:space="0" w:color="auto"/>
        <w:right w:val="none" w:sz="0" w:space="0" w:color="auto"/>
      </w:divBdr>
    </w:div>
    <w:div w:id="576286542">
      <w:bodyDiv w:val="1"/>
      <w:marLeft w:val="0"/>
      <w:marRight w:val="0"/>
      <w:marTop w:val="0"/>
      <w:marBottom w:val="0"/>
      <w:divBdr>
        <w:top w:val="none" w:sz="0" w:space="0" w:color="auto"/>
        <w:left w:val="none" w:sz="0" w:space="0" w:color="auto"/>
        <w:bottom w:val="none" w:sz="0" w:space="0" w:color="auto"/>
        <w:right w:val="none" w:sz="0" w:space="0" w:color="auto"/>
      </w:divBdr>
    </w:div>
    <w:div w:id="640308320">
      <w:bodyDiv w:val="1"/>
      <w:marLeft w:val="0"/>
      <w:marRight w:val="0"/>
      <w:marTop w:val="0"/>
      <w:marBottom w:val="0"/>
      <w:divBdr>
        <w:top w:val="none" w:sz="0" w:space="0" w:color="auto"/>
        <w:left w:val="none" w:sz="0" w:space="0" w:color="auto"/>
        <w:bottom w:val="none" w:sz="0" w:space="0" w:color="auto"/>
        <w:right w:val="none" w:sz="0" w:space="0" w:color="auto"/>
      </w:divBdr>
    </w:div>
    <w:div w:id="675494767">
      <w:bodyDiv w:val="1"/>
      <w:marLeft w:val="0"/>
      <w:marRight w:val="0"/>
      <w:marTop w:val="0"/>
      <w:marBottom w:val="0"/>
      <w:divBdr>
        <w:top w:val="none" w:sz="0" w:space="0" w:color="auto"/>
        <w:left w:val="none" w:sz="0" w:space="0" w:color="auto"/>
        <w:bottom w:val="none" w:sz="0" w:space="0" w:color="auto"/>
        <w:right w:val="none" w:sz="0" w:space="0" w:color="auto"/>
      </w:divBdr>
    </w:div>
    <w:div w:id="675613126">
      <w:bodyDiv w:val="1"/>
      <w:marLeft w:val="0"/>
      <w:marRight w:val="0"/>
      <w:marTop w:val="0"/>
      <w:marBottom w:val="0"/>
      <w:divBdr>
        <w:top w:val="none" w:sz="0" w:space="0" w:color="auto"/>
        <w:left w:val="none" w:sz="0" w:space="0" w:color="auto"/>
        <w:bottom w:val="none" w:sz="0" w:space="0" w:color="auto"/>
        <w:right w:val="none" w:sz="0" w:space="0" w:color="auto"/>
      </w:divBdr>
    </w:div>
    <w:div w:id="684332509">
      <w:bodyDiv w:val="1"/>
      <w:marLeft w:val="0"/>
      <w:marRight w:val="0"/>
      <w:marTop w:val="0"/>
      <w:marBottom w:val="0"/>
      <w:divBdr>
        <w:top w:val="none" w:sz="0" w:space="0" w:color="auto"/>
        <w:left w:val="none" w:sz="0" w:space="0" w:color="auto"/>
        <w:bottom w:val="none" w:sz="0" w:space="0" w:color="auto"/>
        <w:right w:val="none" w:sz="0" w:space="0" w:color="auto"/>
      </w:divBdr>
    </w:div>
    <w:div w:id="696079934">
      <w:bodyDiv w:val="1"/>
      <w:marLeft w:val="0"/>
      <w:marRight w:val="0"/>
      <w:marTop w:val="0"/>
      <w:marBottom w:val="0"/>
      <w:divBdr>
        <w:top w:val="none" w:sz="0" w:space="0" w:color="auto"/>
        <w:left w:val="none" w:sz="0" w:space="0" w:color="auto"/>
        <w:bottom w:val="none" w:sz="0" w:space="0" w:color="auto"/>
        <w:right w:val="none" w:sz="0" w:space="0" w:color="auto"/>
      </w:divBdr>
    </w:div>
    <w:div w:id="756514703">
      <w:bodyDiv w:val="1"/>
      <w:marLeft w:val="0"/>
      <w:marRight w:val="0"/>
      <w:marTop w:val="0"/>
      <w:marBottom w:val="0"/>
      <w:divBdr>
        <w:top w:val="none" w:sz="0" w:space="0" w:color="auto"/>
        <w:left w:val="none" w:sz="0" w:space="0" w:color="auto"/>
        <w:bottom w:val="none" w:sz="0" w:space="0" w:color="auto"/>
        <w:right w:val="none" w:sz="0" w:space="0" w:color="auto"/>
      </w:divBdr>
    </w:div>
    <w:div w:id="789515969">
      <w:bodyDiv w:val="1"/>
      <w:marLeft w:val="0"/>
      <w:marRight w:val="0"/>
      <w:marTop w:val="0"/>
      <w:marBottom w:val="0"/>
      <w:divBdr>
        <w:top w:val="none" w:sz="0" w:space="0" w:color="auto"/>
        <w:left w:val="none" w:sz="0" w:space="0" w:color="auto"/>
        <w:bottom w:val="none" w:sz="0" w:space="0" w:color="auto"/>
        <w:right w:val="none" w:sz="0" w:space="0" w:color="auto"/>
      </w:divBdr>
    </w:div>
    <w:div w:id="816650752">
      <w:bodyDiv w:val="1"/>
      <w:marLeft w:val="0"/>
      <w:marRight w:val="0"/>
      <w:marTop w:val="0"/>
      <w:marBottom w:val="0"/>
      <w:divBdr>
        <w:top w:val="none" w:sz="0" w:space="0" w:color="auto"/>
        <w:left w:val="none" w:sz="0" w:space="0" w:color="auto"/>
        <w:bottom w:val="none" w:sz="0" w:space="0" w:color="auto"/>
        <w:right w:val="none" w:sz="0" w:space="0" w:color="auto"/>
      </w:divBdr>
    </w:div>
    <w:div w:id="836263064">
      <w:bodyDiv w:val="1"/>
      <w:marLeft w:val="0"/>
      <w:marRight w:val="0"/>
      <w:marTop w:val="0"/>
      <w:marBottom w:val="0"/>
      <w:divBdr>
        <w:top w:val="none" w:sz="0" w:space="0" w:color="auto"/>
        <w:left w:val="none" w:sz="0" w:space="0" w:color="auto"/>
        <w:bottom w:val="none" w:sz="0" w:space="0" w:color="auto"/>
        <w:right w:val="none" w:sz="0" w:space="0" w:color="auto"/>
      </w:divBdr>
    </w:div>
    <w:div w:id="870337138">
      <w:bodyDiv w:val="1"/>
      <w:marLeft w:val="0"/>
      <w:marRight w:val="0"/>
      <w:marTop w:val="0"/>
      <w:marBottom w:val="0"/>
      <w:divBdr>
        <w:top w:val="none" w:sz="0" w:space="0" w:color="auto"/>
        <w:left w:val="none" w:sz="0" w:space="0" w:color="auto"/>
        <w:bottom w:val="none" w:sz="0" w:space="0" w:color="auto"/>
        <w:right w:val="none" w:sz="0" w:space="0" w:color="auto"/>
      </w:divBdr>
    </w:div>
    <w:div w:id="939601208">
      <w:bodyDiv w:val="1"/>
      <w:marLeft w:val="0"/>
      <w:marRight w:val="0"/>
      <w:marTop w:val="0"/>
      <w:marBottom w:val="0"/>
      <w:divBdr>
        <w:top w:val="none" w:sz="0" w:space="0" w:color="auto"/>
        <w:left w:val="none" w:sz="0" w:space="0" w:color="auto"/>
        <w:bottom w:val="none" w:sz="0" w:space="0" w:color="auto"/>
        <w:right w:val="none" w:sz="0" w:space="0" w:color="auto"/>
      </w:divBdr>
    </w:div>
    <w:div w:id="948977265">
      <w:bodyDiv w:val="1"/>
      <w:marLeft w:val="0"/>
      <w:marRight w:val="0"/>
      <w:marTop w:val="0"/>
      <w:marBottom w:val="0"/>
      <w:divBdr>
        <w:top w:val="none" w:sz="0" w:space="0" w:color="auto"/>
        <w:left w:val="none" w:sz="0" w:space="0" w:color="auto"/>
        <w:bottom w:val="none" w:sz="0" w:space="0" w:color="auto"/>
        <w:right w:val="none" w:sz="0" w:space="0" w:color="auto"/>
      </w:divBdr>
    </w:div>
    <w:div w:id="955991188">
      <w:bodyDiv w:val="1"/>
      <w:marLeft w:val="0"/>
      <w:marRight w:val="0"/>
      <w:marTop w:val="0"/>
      <w:marBottom w:val="0"/>
      <w:divBdr>
        <w:top w:val="none" w:sz="0" w:space="0" w:color="auto"/>
        <w:left w:val="none" w:sz="0" w:space="0" w:color="auto"/>
        <w:bottom w:val="none" w:sz="0" w:space="0" w:color="auto"/>
        <w:right w:val="none" w:sz="0" w:space="0" w:color="auto"/>
      </w:divBdr>
    </w:div>
    <w:div w:id="1033916942">
      <w:bodyDiv w:val="1"/>
      <w:marLeft w:val="0"/>
      <w:marRight w:val="0"/>
      <w:marTop w:val="0"/>
      <w:marBottom w:val="0"/>
      <w:divBdr>
        <w:top w:val="none" w:sz="0" w:space="0" w:color="auto"/>
        <w:left w:val="none" w:sz="0" w:space="0" w:color="auto"/>
        <w:bottom w:val="none" w:sz="0" w:space="0" w:color="auto"/>
        <w:right w:val="none" w:sz="0" w:space="0" w:color="auto"/>
      </w:divBdr>
    </w:div>
    <w:div w:id="1096631106">
      <w:bodyDiv w:val="1"/>
      <w:marLeft w:val="0"/>
      <w:marRight w:val="0"/>
      <w:marTop w:val="0"/>
      <w:marBottom w:val="0"/>
      <w:divBdr>
        <w:top w:val="none" w:sz="0" w:space="0" w:color="auto"/>
        <w:left w:val="none" w:sz="0" w:space="0" w:color="auto"/>
        <w:bottom w:val="none" w:sz="0" w:space="0" w:color="auto"/>
        <w:right w:val="none" w:sz="0" w:space="0" w:color="auto"/>
      </w:divBdr>
    </w:div>
    <w:div w:id="1161233177">
      <w:bodyDiv w:val="1"/>
      <w:marLeft w:val="0"/>
      <w:marRight w:val="0"/>
      <w:marTop w:val="0"/>
      <w:marBottom w:val="0"/>
      <w:divBdr>
        <w:top w:val="none" w:sz="0" w:space="0" w:color="auto"/>
        <w:left w:val="none" w:sz="0" w:space="0" w:color="auto"/>
        <w:bottom w:val="none" w:sz="0" w:space="0" w:color="auto"/>
        <w:right w:val="none" w:sz="0" w:space="0" w:color="auto"/>
      </w:divBdr>
    </w:div>
    <w:div w:id="1209683103">
      <w:bodyDiv w:val="1"/>
      <w:marLeft w:val="0"/>
      <w:marRight w:val="0"/>
      <w:marTop w:val="0"/>
      <w:marBottom w:val="0"/>
      <w:divBdr>
        <w:top w:val="none" w:sz="0" w:space="0" w:color="auto"/>
        <w:left w:val="none" w:sz="0" w:space="0" w:color="auto"/>
        <w:bottom w:val="none" w:sz="0" w:space="0" w:color="auto"/>
        <w:right w:val="none" w:sz="0" w:space="0" w:color="auto"/>
      </w:divBdr>
    </w:div>
    <w:div w:id="1252085616">
      <w:bodyDiv w:val="1"/>
      <w:marLeft w:val="0"/>
      <w:marRight w:val="0"/>
      <w:marTop w:val="0"/>
      <w:marBottom w:val="0"/>
      <w:divBdr>
        <w:top w:val="none" w:sz="0" w:space="0" w:color="auto"/>
        <w:left w:val="none" w:sz="0" w:space="0" w:color="auto"/>
        <w:bottom w:val="none" w:sz="0" w:space="0" w:color="auto"/>
        <w:right w:val="none" w:sz="0" w:space="0" w:color="auto"/>
      </w:divBdr>
    </w:div>
    <w:div w:id="1276252589">
      <w:bodyDiv w:val="1"/>
      <w:marLeft w:val="0"/>
      <w:marRight w:val="0"/>
      <w:marTop w:val="0"/>
      <w:marBottom w:val="0"/>
      <w:divBdr>
        <w:top w:val="none" w:sz="0" w:space="0" w:color="auto"/>
        <w:left w:val="none" w:sz="0" w:space="0" w:color="auto"/>
        <w:bottom w:val="none" w:sz="0" w:space="0" w:color="auto"/>
        <w:right w:val="none" w:sz="0" w:space="0" w:color="auto"/>
      </w:divBdr>
    </w:div>
    <w:div w:id="1277785268">
      <w:bodyDiv w:val="1"/>
      <w:marLeft w:val="0"/>
      <w:marRight w:val="0"/>
      <w:marTop w:val="0"/>
      <w:marBottom w:val="0"/>
      <w:divBdr>
        <w:top w:val="none" w:sz="0" w:space="0" w:color="auto"/>
        <w:left w:val="none" w:sz="0" w:space="0" w:color="auto"/>
        <w:bottom w:val="none" w:sz="0" w:space="0" w:color="auto"/>
        <w:right w:val="none" w:sz="0" w:space="0" w:color="auto"/>
      </w:divBdr>
    </w:div>
    <w:div w:id="1295677117">
      <w:bodyDiv w:val="1"/>
      <w:marLeft w:val="0"/>
      <w:marRight w:val="0"/>
      <w:marTop w:val="0"/>
      <w:marBottom w:val="0"/>
      <w:divBdr>
        <w:top w:val="none" w:sz="0" w:space="0" w:color="auto"/>
        <w:left w:val="none" w:sz="0" w:space="0" w:color="auto"/>
        <w:bottom w:val="none" w:sz="0" w:space="0" w:color="auto"/>
        <w:right w:val="none" w:sz="0" w:space="0" w:color="auto"/>
      </w:divBdr>
    </w:div>
    <w:div w:id="1297226300">
      <w:bodyDiv w:val="1"/>
      <w:marLeft w:val="0"/>
      <w:marRight w:val="0"/>
      <w:marTop w:val="0"/>
      <w:marBottom w:val="0"/>
      <w:divBdr>
        <w:top w:val="none" w:sz="0" w:space="0" w:color="auto"/>
        <w:left w:val="none" w:sz="0" w:space="0" w:color="auto"/>
        <w:bottom w:val="none" w:sz="0" w:space="0" w:color="auto"/>
        <w:right w:val="none" w:sz="0" w:space="0" w:color="auto"/>
      </w:divBdr>
    </w:div>
    <w:div w:id="1339962196">
      <w:bodyDiv w:val="1"/>
      <w:marLeft w:val="0"/>
      <w:marRight w:val="0"/>
      <w:marTop w:val="0"/>
      <w:marBottom w:val="0"/>
      <w:divBdr>
        <w:top w:val="none" w:sz="0" w:space="0" w:color="auto"/>
        <w:left w:val="none" w:sz="0" w:space="0" w:color="auto"/>
        <w:bottom w:val="none" w:sz="0" w:space="0" w:color="auto"/>
        <w:right w:val="none" w:sz="0" w:space="0" w:color="auto"/>
      </w:divBdr>
    </w:div>
    <w:div w:id="1343821310">
      <w:bodyDiv w:val="1"/>
      <w:marLeft w:val="0"/>
      <w:marRight w:val="0"/>
      <w:marTop w:val="0"/>
      <w:marBottom w:val="0"/>
      <w:divBdr>
        <w:top w:val="none" w:sz="0" w:space="0" w:color="auto"/>
        <w:left w:val="none" w:sz="0" w:space="0" w:color="auto"/>
        <w:bottom w:val="none" w:sz="0" w:space="0" w:color="auto"/>
        <w:right w:val="none" w:sz="0" w:space="0" w:color="auto"/>
      </w:divBdr>
    </w:div>
    <w:div w:id="1369642382">
      <w:bodyDiv w:val="1"/>
      <w:marLeft w:val="0"/>
      <w:marRight w:val="0"/>
      <w:marTop w:val="0"/>
      <w:marBottom w:val="0"/>
      <w:divBdr>
        <w:top w:val="none" w:sz="0" w:space="0" w:color="auto"/>
        <w:left w:val="none" w:sz="0" w:space="0" w:color="auto"/>
        <w:bottom w:val="none" w:sz="0" w:space="0" w:color="auto"/>
        <w:right w:val="none" w:sz="0" w:space="0" w:color="auto"/>
      </w:divBdr>
    </w:div>
    <w:div w:id="1372921331">
      <w:bodyDiv w:val="1"/>
      <w:marLeft w:val="0"/>
      <w:marRight w:val="0"/>
      <w:marTop w:val="0"/>
      <w:marBottom w:val="0"/>
      <w:divBdr>
        <w:top w:val="none" w:sz="0" w:space="0" w:color="auto"/>
        <w:left w:val="none" w:sz="0" w:space="0" w:color="auto"/>
        <w:bottom w:val="none" w:sz="0" w:space="0" w:color="auto"/>
        <w:right w:val="none" w:sz="0" w:space="0" w:color="auto"/>
      </w:divBdr>
    </w:div>
    <w:div w:id="1407336147">
      <w:bodyDiv w:val="1"/>
      <w:marLeft w:val="0"/>
      <w:marRight w:val="0"/>
      <w:marTop w:val="0"/>
      <w:marBottom w:val="0"/>
      <w:divBdr>
        <w:top w:val="none" w:sz="0" w:space="0" w:color="auto"/>
        <w:left w:val="none" w:sz="0" w:space="0" w:color="auto"/>
        <w:bottom w:val="none" w:sz="0" w:space="0" w:color="auto"/>
        <w:right w:val="none" w:sz="0" w:space="0" w:color="auto"/>
      </w:divBdr>
    </w:div>
    <w:div w:id="1425346317">
      <w:bodyDiv w:val="1"/>
      <w:marLeft w:val="0"/>
      <w:marRight w:val="0"/>
      <w:marTop w:val="0"/>
      <w:marBottom w:val="0"/>
      <w:divBdr>
        <w:top w:val="none" w:sz="0" w:space="0" w:color="auto"/>
        <w:left w:val="none" w:sz="0" w:space="0" w:color="auto"/>
        <w:bottom w:val="none" w:sz="0" w:space="0" w:color="auto"/>
        <w:right w:val="none" w:sz="0" w:space="0" w:color="auto"/>
      </w:divBdr>
    </w:div>
    <w:div w:id="1438526025">
      <w:bodyDiv w:val="1"/>
      <w:marLeft w:val="0"/>
      <w:marRight w:val="0"/>
      <w:marTop w:val="0"/>
      <w:marBottom w:val="0"/>
      <w:divBdr>
        <w:top w:val="none" w:sz="0" w:space="0" w:color="auto"/>
        <w:left w:val="none" w:sz="0" w:space="0" w:color="auto"/>
        <w:bottom w:val="none" w:sz="0" w:space="0" w:color="auto"/>
        <w:right w:val="none" w:sz="0" w:space="0" w:color="auto"/>
      </w:divBdr>
    </w:div>
    <w:div w:id="1445418962">
      <w:bodyDiv w:val="1"/>
      <w:marLeft w:val="0"/>
      <w:marRight w:val="0"/>
      <w:marTop w:val="0"/>
      <w:marBottom w:val="0"/>
      <w:divBdr>
        <w:top w:val="none" w:sz="0" w:space="0" w:color="auto"/>
        <w:left w:val="none" w:sz="0" w:space="0" w:color="auto"/>
        <w:bottom w:val="none" w:sz="0" w:space="0" w:color="auto"/>
        <w:right w:val="none" w:sz="0" w:space="0" w:color="auto"/>
      </w:divBdr>
    </w:div>
    <w:div w:id="1471553978">
      <w:bodyDiv w:val="1"/>
      <w:marLeft w:val="0"/>
      <w:marRight w:val="0"/>
      <w:marTop w:val="0"/>
      <w:marBottom w:val="0"/>
      <w:divBdr>
        <w:top w:val="none" w:sz="0" w:space="0" w:color="auto"/>
        <w:left w:val="none" w:sz="0" w:space="0" w:color="auto"/>
        <w:bottom w:val="none" w:sz="0" w:space="0" w:color="auto"/>
        <w:right w:val="none" w:sz="0" w:space="0" w:color="auto"/>
      </w:divBdr>
    </w:div>
    <w:div w:id="1575314306">
      <w:bodyDiv w:val="1"/>
      <w:marLeft w:val="0"/>
      <w:marRight w:val="0"/>
      <w:marTop w:val="0"/>
      <w:marBottom w:val="0"/>
      <w:divBdr>
        <w:top w:val="none" w:sz="0" w:space="0" w:color="auto"/>
        <w:left w:val="none" w:sz="0" w:space="0" w:color="auto"/>
        <w:bottom w:val="none" w:sz="0" w:space="0" w:color="auto"/>
        <w:right w:val="none" w:sz="0" w:space="0" w:color="auto"/>
      </w:divBdr>
    </w:div>
    <w:div w:id="1577124918">
      <w:bodyDiv w:val="1"/>
      <w:marLeft w:val="0"/>
      <w:marRight w:val="0"/>
      <w:marTop w:val="0"/>
      <w:marBottom w:val="0"/>
      <w:divBdr>
        <w:top w:val="none" w:sz="0" w:space="0" w:color="auto"/>
        <w:left w:val="none" w:sz="0" w:space="0" w:color="auto"/>
        <w:bottom w:val="none" w:sz="0" w:space="0" w:color="auto"/>
        <w:right w:val="none" w:sz="0" w:space="0" w:color="auto"/>
      </w:divBdr>
    </w:div>
    <w:div w:id="1589729693">
      <w:bodyDiv w:val="1"/>
      <w:marLeft w:val="0"/>
      <w:marRight w:val="0"/>
      <w:marTop w:val="0"/>
      <w:marBottom w:val="0"/>
      <w:divBdr>
        <w:top w:val="none" w:sz="0" w:space="0" w:color="auto"/>
        <w:left w:val="none" w:sz="0" w:space="0" w:color="auto"/>
        <w:bottom w:val="none" w:sz="0" w:space="0" w:color="auto"/>
        <w:right w:val="none" w:sz="0" w:space="0" w:color="auto"/>
      </w:divBdr>
    </w:div>
    <w:div w:id="1641839346">
      <w:bodyDiv w:val="1"/>
      <w:marLeft w:val="0"/>
      <w:marRight w:val="0"/>
      <w:marTop w:val="0"/>
      <w:marBottom w:val="0"/>
      <w:divBdr>
        <w:top w:val="none" w:sz="0" w:space="0" w:color="auto"/>
        <w:left w:val="none" w:sz="0" w:space="0" w:color="auto"/>
        <w:bottom w:val="none" w:sz="0" w:space="0" w:color="auto"/>
        <w:right w:val="none" w:sz="0" w:space="0" w:color="auto"/>
      </w:divBdr>
    </w:div>
    <w:div w:id="1653439343">
      <w:bodyDiv w:val="1"/>
      <w:marLeft w:val="0"/>
      <w:marRight w:val="0"/>
      <w:marTop w:val="0"/>
      <w:marBottom w:val="0"/>
      <w:divBdr>
        <w:top w:val="none" w:sz="0" w:space="0" w:color="auto"/>
        <w:left w:val="none" w:sz="0" w:space="0" w:color="auto"/>
        <w:bottom w:val="none" w:sz="0" w:space="0" w:color="auto"/>
        <w:right w:val="none" w:sz="0" w:space="0" w:color="auto"/>
      </w:divBdr>
    </w:div>
    <w:div w:id="1678728969">
      <w:bodyDiv w:val="1"/>
      <w:marLeft w:val="0"/>
      <w:marRight w:val="0"/>
      <w:marTop w:val="0"/>
      <w:marBottom w:val="0"/>
      <w:divBdr>
        <w:top w:val="none" w:sz="0" w:space="0" w:color="auto"/>
        <w:left w:val="none" w:sz="0" w:space="0" w:color="auto"/>
        <w:bottom w:val="none" w:sz="0" w:space="0" w:color="auto"/>
        <w:right w:val="none" w:sz="0" w:space="0" w:color="auto"/>
      </w:divBdr>
    </w:div>
    <w:div w:id="1687124912">
      <w:bodyDiv w:val="1"/>
      <w:marLeft w:val="0"/>
      <w:marRight w:val="0"/>
      <w:marTop w:val="0"/>
      <w:marBottom w:val="0"/>
      <w:divBdr>
        <w:top w:val="none" w:sz="0" w:space="0" w:color="auto"/>
        <w:left w:val="none" w:sz="0" w:space="0" w:color="auto"/>
        <w:bottom w:val="none" w:sz="0" w:space="0" w:color="auto"/>
        <w:right w:val="none" w:sz="0" w:space="0" w:color="auto"/>
      </w:divBdr>
    </w:div>
    <w:div w:id="1764837390">
      <w:bodyDiv w:val="1"/>
      <w:marLeft w:val="0"/>
      <w:marRight w:val="0"/>
      <w:marTop w:val="0"/>
      <w:marBottom w:val="0"/>
      <w:divBdr>
        <w:top w:val="none" w:sz="0" w:space="0" w:color="auto"/>
        <w:left w:val="none" w:sz="0" w:space="0" w:color="auto"/>
        <w:bottom w:val="none" w:sz="0" w:space="0" w:color="auto"/>
        <w:right w:val="none" w:sz="0" w:space="0" w:color="auto"/>
      </w:divBdr>
    </w:div>
    <w:div w:id="1774668194">
      <w:bodyDiv w:val="1"/>
      <w:marLeft w:val="0"/>
      <w:marRight w:val="0"/>
      <w:marTop w:val="0"/>
      <w:marBottom w:val="0"/>
      <w:divBdr>
        <w:top w:val="none" w:sz="0" w:space="0" w:color="auto"/>
        <w:left w:val="none" w:sz="0" w:space="0" w:color="auto"/>
        <w:bottom w:val="none" w:sz="0" w:space="0" w:color="auto"/>
        <w:right w:val="none" w:sz="0" w:space="0" w:color="auto"/>
      </w:divBdr>
    </w:div>
    <w:div w:id="1810826586">
      <w:bodyDiv w:val="1"/>
      <w:marLeft w:val="0"/>
      <w:marRight w:val="0"/>
      <w:marTop w:val="0"/>
      <w:marBottom w:val="0"/>
      <w:divBdr>
        <w:top w:val="none" w:sz="0" w:space="0" w:color="auto"/>
        <w:left w:val="none" w:sz="0" w:space="0" w:color="auto"/>
        <w:bottom w:val="none" w:sz="0" w:space="0" w:color="auto"/>
        <w:right w:val="none" w:sz="0" w:space="0" w:color="auto"/>
      </w:divBdr>
    </w:div>
    <w:div w:id="1820075122">
      <w:bodyDiv w:val="1"/>
      <w:marLeft w:val="0"/>
      <w:marRight w:val="0"/>
      <w:marTop w:val="0"/>
      <w:marBottom w:val="0"/>
      <w:divBdr>
        <w:top w:val="none" w:sz="0" w:space="0" w:color="auto"/>
        <w:left w:val="none" w:sz="0" w:space="0" w:color="auto"/>
        <w:bottom w:val="none" w:sz="0" w:space="0" w:color="auto"/>
        <w:right w:val="none" w:sz="0" w:space="0" w:color="auto"/>
      </w:divBdr>
    </w:div>
    <w:div w:id="1822040419">
      <w:bodyDiv w:val="1"/>
      <w:marLeft w:val="0"/>
      <w:marRight w:val="0"/>
      <w:marTop w:val="0"/>
      <w:marBottom w:val="0"/>
      <w:divBdr>
        <w:top w:val="none" w:sz="0" w:space="0" w:color="auto"/>
        <w:left w:val="none" w:sz="0" w:space="0" w:color="auto"/>
        <w:bottom w:val="none" w:sz="0" w:space="0" w:color="auto"/>
        <w:right w:val="none" w:sz="0" w:space="0" w:color="auto"/>
      </w:divBdr>
    </w:div>
    <w:div w:id="1836650937">
      <w:bodyDiv w:val="1"/>
      <w:marLeft w:val="0"/>
      <w:marRight w:val="0"/>
      <w:marTop w:val="0"/>
      <w:marBottom w:val="0"/>
      <w:divBdr>
        <w:top w:val="none" w:sz="0" w:space="0" w:color="auto"/>
        <w:left w:val="none" w:sz="0" w:space="0" w:color="auto"/>
        <w:bottom w:val="none" w:sz="0" w:space="0" w:color="auto"/>
        <w:right w:val="none" w:sz="0" w:space="0" w:color="auto"/>
      </w:divBdr>
    </w:div>
    <w:div w:id="1851724954">
      <w:bodyDiv w:val="1"/>
      <w:marLeft w:val="0"/>
      <w:marRight w:val="0"/>
      <w:marTop w:val="0"/>
      <w:marBottom w:val="0"/>
      <w:divBdr>
        <w:top w:val="none" w:sz="0" w:space="0" w:color="auto"/>
        <w:left w:val="none" w:sz="0" w:space="0" w:color="auto"/>
        <w:bottom w:val="none" w:sz="0" w:space="0" w:color="auto"/>
        <w:right w:val="none" w:sz="0" w:space="0" w:color="auto"/>
      </w:divBdr>
    </w:div>
    <w:div w:id="1861619851">
      <w:bodyDiv w:val="1"/>
      <w:marLeft w:val="0"/>
      <w:marRight w:val="0"/>
      <w:marTop w:val="0"/>
      <w:marBottom w:val="0"/>
      <w:divBdr>
        <w:top w:val="none" w:sz="0" w:space="0" w:color="auto"/>
        <w:left w:val="none" w:sz="0" w:space="0" w:color="auto"/>
        <w:bottom w:val="none" w:sz="0" w:space="0" w:color="auto"/>
        <w:right w:val="none" w:sz="0" w:space="0" w:color="auto"/>
      </w:divBdr>
    </w:div>
    <w:div w:id="1899629707">
      <w:bodyDiv w:val="1"/>
      <w:marLeft w:val="0"/>
      <w:marRight w:val="0"/>
      <w:marTop w:val="0"/>
      <w:marBottom w:val="0"/>
      <w:divBdr>
        <w:top w:val="none" w:sz="0" w:space="0" w:color="auto"/>
        <w:left w:val="none" w:sz="0" w:space="0" w:color="auto"/>
        <w:bottom w:val="none" w:sz="0" w:space="0" w:color="auto"/>
        <w:right w:val="none" w:sz="0" w:space="0" w:color="auto"/>
      </w:divBdr>
    </w:div>
    <w:div w:id="1939556882">
      <w:bodyDiv w:val="1"/>
      <w:marLeft w:val="0"/>
      <w:marRight w:val="0"/>
      <w:marTop w:val="0"/>
      <w:marBottom w:val="0"/>
      <w:divBdr>
        <w:top w:val="none" w:sz="0" w:space="0" w:color="auto"/>
        <w:left w:val="none" w:sz="0" w:space="0" w:color="auto"/>
        <w:bottom w:val="none" w:sz="0" w:space="0" w:color="auto"/>
        <w:right w:val="none" w:sz="0" w:space="0" w:color="auto"/>
      </w:divBdr>
    </w:div>
    <w:div w:id="2008482289">
      <w:bodyDiv w:val="1"/>
      <w:marLeft w:val="0"/>
      <w:marRight w:val="0"/>
      <w:marTop w:val="0"/>
      <w:marBottom w:val="0"/>
      <w:divBdr>
        <w:top w:val="none" w:sz="0" w:space="0" w:color="auto"/>
        <w:left w:val="none" w:sz="0" w:space="0" w:color="auto"/>
        <w:bottom w:val="none" w:sz="0" w:space="0" w:color="auto"/>
        <w:right w:val="none" w:sz="0" w:space="0" w:color="auto"/>
      </w:divBdr>
    </w:div>
    <w:div w:id="2035228693">
      <w:bodyDiv w:val="1"/>
      <w:marLeft w:val="0"/>
      <w:marRight w:val="0"/>
      <w:marTop w:val="0"/>
      <w:marBottom w:val="0"/>
      <w:divBdr>
        <w:top w:val="none" w:sz="0" w:space="0" w:color="auto"/>
        <w:left w:val="none" w:sz="0" w:space="0" w:color="auto"/>
        <w:bottom w:val="none" w:sz="0" w:space="0" w:color="auto"/>
        <w:right w:val="none" w:sz="0" w:space="0" w:color="auto"/>
      </w:divBdr>
    </w:div>
    <w:div w:id="2062970993">
      <w:bodyDiv w:val="1"/>
      <w:marLeft w:val="0"/>
      <w:marRight w:val="0"/>
      <w:marTop w:val="0"/>
      <w:marBottom w:val="0"/>
      <w:divBdr>
        <w:top w:val="none" w:sz="0" w:space="0" w:color="auto"/>
        <w:left w:val="none" w:sz="0" w:space="0" w:color="auto"/>
        <w:bottom w:val="none" w:sz="0" w:space="0" w:color="auto"/>
        <w:right w:val="none" w:sz="0" w:space="0" w:color="auto"/>
      </w:divBdr>
      <w:divsChild>
        <w:div w:id="1198394122">
          <w:marLeft w:val="0"/>
          <w:marRight w:val="0"/>
          <w:marTop w:val="0"/>
          <w:marBottom w:val="0"/>
          <w:divBdr>
            <w:top w:val="none" w:sz="0" w:space="0" w:color="auto"/>
            <w:left w:val="none" w:sz="0" w:space="0" w:color="auto"/>
            <w:bottom w:val="none" w:sz="0" w:space="0" w:color="auto"/>
            <w:right w:val="none" w:sz="0" w:space="0" w:color="auto"/>
          </w:divBdr>
          <w:divsChild>
            <w:div w:id="1126510814">
              <w:marLeft w:val="0"/>
              <w:marRight w:val="0"/>
              <w:marTop w:val="0"/>
              <w:marBottom w:val="0"/>
              <w:divBdr>
                <w:top w:val="none" w:sz="0" w:space="0" w:color="auto"/>
                <w:left w:val="none" w:sz="0" w:space="0" w:color="auto"/>
                <w:bottom w:val="none" w:sz="0" w:space="0" w:color="auto"/>
                <w:right w:val="none" w:sz="0" w:space="0" w:color="auto"/>
              </w:divBdr>
              <w:divsChild>
                <w:div w:id="353308358">
                  <w:marLeft w:val="0"/>
                  <w:marRight w:val="0"/>
                  <w:marTop w:val="0"/>
                  <w:marBottom w:val="0"/>
                  <w:divBdr>
                    <w:top w:val="none" w:sz="0" w:space="0" w:color="auto"/>
                    <w:left w:val="none" w:sz="0" w:space="0" w:color="auto"/>
                    <w:bottom w:val="none" w:sz="0" w:space="0" w:color="auto"/>
                    <w:right w:val="none" w:sz="0" w:space="0" w:color="auto"/>
                  </w:divBdr>
                  <w:divsChild>
                    <w:div w:id="1943298449">
                      <w:marLeft w:val="0"/>
                      <w:marRight w:val="0"/>
                      <w:marTop w:val="0"/>
                      <w:marBottom w:val="0"/>
                      <w:divBdr>
                        <w:top w:val="none" w:sz="0" w:space="0" w:color="auto"/>
                        <w:left w:val="none" w:sz="0" w:space="0" w:color="auto"/>
                        <w:bottom w:val="none" w:sz="0" w:space="0" w:color="auto"/>
                        <w:right w:val="none" w:sz="0" w:space="0" w:color="auto"/>
                      </w:divBdr>
                      <w:divsChild>
                        <w:div w:id="252858847">
                          <w:marLeft w:val="0"/>
                          <w:marRight w:val="0"/>
                          <w:marTop w:val="0"/>
                          <w:marBottom w:val="0"/>
                          <w:divBdr>
                            <w:top w:val="none" w:sz="0" w:space="0" w:color="auto"/>
                            <w:left w:val="none" w:sz="0" w:space="0" w:color="auto"/>
                            <w:bottom w:val="none" w:sz="0" w:space="0" w:color="auto"/>
                            <w:right w:val="none" w:sz="0" w:space="0" w:color="auto"/>
                          </w:divBdr>
                          <w:divsChild>
                            <w:div w:id="5740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6583613">
      <w:bodyDiv w:val="1"/>
      <w:marLeft w:val="0"/>
      <w:marRight w:val="0"/>
      <w:marTop w:val="0"/>
      <w:marBottom w:val="0"/>
      <w:divBdr>
        <w:top w:val="none" w:sz="0" w:space="0" w:color="auto"/>
        <w:left w:val="none" w:sz="0" w:space="0" w:color="auto"/>
        <w:bottom w:val="none" w:sz="0" w:space="0" w:color="auto"/>
        <w:right w:val="none" w:sz="0" w:space="0" w:color="auto"/>
      </w:divBdr>
    </w:div>
    <w:div w:id="208105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enabelintegrity.be" TargetMode="External"/><Relationship Id="rId26" Type="http://schemas.openxmlformats.org/officeDocument/2006/relationships/hyperlink" Target="https://bosa.service-now.com/eprocurement?id=kb_article_view&amp;sys_kb_id=cefb31541bdab1541cfe4042b24bcb17" TargetMode="External"/><Relationship Id="rId39" Type="http://schemas.openxmlformats.org/officeDocument/2006/relationships/hyperlink" Target="https://peppol.org/members/peppol-certified-service-providers/" TargetMode="External"/><Relationship Id="rId21" Type="http://schemas.openxmlformats.org/officeDocument/2006/relationships/hyperlink" Target="mailto:lucas.vangeel@enabel.be" TargetMode="External"/><Relationship Id="rId34" Type="http://schemas.openxmlformats.org/officeDocument/2006/relationships/hyperlink" Target="http://www.mercatus.be/secure/documentview.aspx?id=lf190813&amp;anchor=lf190813-55&amp;bron=doc" TargetMode="External"/><Relationship Id="rId42" Type="http://schemas.openxmlformats.org/officeDocument/2006/relationships/hyperlink" Target="https://documentcloud.adobe.com/link/track?uri=urn:aaid:scds:US:3b918624-1fb2-4708-9199-e591dcdfe19b" TargetMode="External"/><Relationship Id="rId47" Type="http://schemas.openxmlformats.org/officeDocument/2006/relationships/hyperlink" Target="https://financien.belgium.be/nl/over_de_fod/structuur_en_diensten/algemene_administraties/thesaurie/controle-financi%C3%ABle-2/financi%C3%ABle"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publicprocurement.be" TargetMode="External"/><Relationship Id="rId29" Type="http://schemas.openxmlformats.org/officeDocument/2006/relationships/hyperlink" Target="http://www.mercatus.be/secure/documentview.aspx?id=lf190813&amp;anchor=lf190813-42&amp;bron=doc" TargetMode="External"/><Relationship Id="rId11" Type="http://schemas.openxmlformats.org/officeDocument/2006/relationships/endnotes" Target="endnotes.xml"/><Relationship Id="rId24" Type="http://schemas.openxmlformats.org/officeDocument/2006/relationships/hyperlink" Target="https://bosa.service-now.com/eprocurement?id=kb_article_view&amp;sys_kb_id=a27d3fbedb554a1cc3560474f3961923" TargetMode="External"/><Relationship Id="rId32" Type="http://schemas.openxmlformats.org/officeDocument/2006/relationships/hyperlink" Target="http://www.mercatus.be/secure/documentview.aspx?id=lf190813&amp;anchor=lf190813-48&amp;bron=doc" TargetMode="External"/><Relationship Id="rId37" Type="http://schemas.openxmlformats.org/officeDocument/2006/relationships/hyperlink" Target="https://openpeppol.atlassian.net/wiki/spaces/Belgium/pages/633667593/De+e-facturatiestrategie+van+de+Belgische+overheidssector" TargetMode="External"/><Relationship Id="rId40" Type="http://schemas.openxmlformats.org/officeDocument/2006/relationships/image" Target="media/image2.png"/><Relationship Id="rId45" Type="http://schemas.openxmlformats.org/officeDocument/2006/relationships/hyperlink" Target="https://www.enabel.be/app/uploads/2022/11/Seksuele_Uitbuiting_Misbruik_Policy_NL.pdf"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publicprocurement.be/" TargetMode="External"/><Relationship Id="rId28" Type="http://schemas.openxmlformats.org/officeDocument/2006/relationships/hyperlink" Target="http://www.mercatus.be/secure/documentview.aspx?id=lf190813&amp;anchor=lf190813-38&amp;bron=doc" TargetMode="External"/><Relationship Id="rId36" Type="http://schemas.openxmlformats.org/officeDocument/2006/relationships/hyperlink" Target="mailto:inge.janssens@enabel.be" TargetMode="Externa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enabel.be/nl/overheidsopdrachten/" TargetMode="External"/><Relationship Id="rId31" Type="http://schemas.openxmlformats.org/officeDocument/2006/relationships/hyperlink" Target="http://www.mercatus.be/secure/documentview.aspx?id=lf190813&amp;anchor=lf190813-44&amp;bron=doc" TargetMode="External"/><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international-partnerships.ec.europa.eu/funding-and-technical-assistance/guidelines/managing-project/diem-rates_en" TargetMode="External"/><Relationship Id="rId27" Type="http://schemas.openxmlformats.org/officeDocument/2006/relationships/hyperlink" Target="https://bosa.service-now.com/csp?id=bosa_csm_unauthenticated_form&amp;form=eproc-public-procurement-contracts" TargetMode="External"/><Relationship Id="rId30" Type="http://schemas.openxmlformats.org/officeDocument/2006/relationships/hyperlink" Target="http://www.mercatus.be/secure/documentview.aspx?id=lf190813&amp;anchor=lf190813-43&amp;bron=doc" TargetMode="External"/><Relationship Id="rId35" Type="http://schemas.openxmlformats.org/officeDocument/2006/relationships/hyperlink" Target="http://www.mercatus.be/secure/documentview.aspx?id=lf190813&amp;anchor=lf190813-83&amp;bron=doc" TargetMode="External"/><Relationship Id="rId43" Type="http://schemas.openxmlformats.org/officeDocument/2006/relationships/header" Target="header3.xml"/><Relationship Id="rId48"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enabel.be/nl/content/ethiek-bij-enabel" TargetMode="External"/><Relationship Id="rId25" Type="http://schemas.openxmlformats.org/officeDocument/2006/relationships/hyperlink" Target="https://bosa.service-now.com/eprocurement?id=kb_article_view&amp;sys_kb_id=8d1396b587f8ca18c23143b90cbb35ae" TargetMode="External"/><Relationship Id="rId33" Type="http://schemas.openxmlformats.org/officeDocument/2006/relationships/hyperlink" Target="http://www.mercatus.be/secure/documentview.aspx?id=lf190813&amp;anchor=lf190813-54&amp;bron=doc" TargetMode="External"/><Relationship Id="rId38" Type="http://schemas.openxmlformats.org/officeDocument/2006/relationships/hyperlink" Target="https://peppol.org/about/" TargetMode="External"/><Relationship Id="rId46" Type="http://schemas.openxmlformats.org/officeDocument/2006/relationships/hyperlink" Target="https://www.enabel.be/app/uploads/2022/11/Fraude_Corruptie_Policy_NL.pdf" TargetMode="External"/><Relationship Id="rId20" Type="http://schemas.openxmlformats.org/officeDocument/2006/relationships/hyperlink" Target="mailto:gino.amoussou@enabel.be" TargetMode="External"/><Relationship Id="rId41" Type="http://schemas.openxmlformats.org/officeDocument/2006/relationships/hyperlink" Target="https://documentcloud.adobe.com/link/track?uri=urn:aaid:scds:US:412289af-39d0-4646-b070-5cfed3760aed"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buege\AppData\Local\Packages\Microsoft.MicrosoftEdge_8wekyb3d8bbwe\TempState\Downloads\Rapport%20Template%20Enabel%20fran&#231;ai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508ba6eb-9e09-4fd5-92f2-2d9921329f2d">ENABEL-1327443842-67943</_dlc_DocId>
    <_dlc_DocIdUrl xmlns="508ba6eb-9e09-4fd5-92f2-2d9921329f2d">
      <Url>https://enabelbe.sharepoint.com/sites/global/_layouts/15/DocIdRedir.aspx?ID=ENABEL-1327443842-67943</Url>
      <Description>ENABEL-1327443842-67943</Description>
    </_dlc_DocIdUrl>
    <TaxCatchAll xmlns="6d4bef1a-5894-458b-bcf2-7a6e34e8e1e6">
      <Value>5</Value>
      <Value>18</Value>
      <Value>32</Value>
      <Value>291</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BXL</TermName>
          <TermId xmlns="http://schemas.microsoft.com/office/infopath/2007/PartnerControls">95e457a4-08c3-4521-8dd4-a14744d4c0d1</TermId>
        </TermInfo>
      </Terms>
    </e2b781e9cad840cd89b90f5a7e989839>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PSE</TermName>
          <TermId xmlns="http://schemas.microsoft.com/office/infopath/2007/PartnerControls">9ea7551c-3779-4ad9-9661-273f91da302a</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BXL-14516</TermName>
          <TermId xmlns="http://schemas.microsoft.com/office/infopath/2007/PartnerControls">cd1dac13-5479-4983-9f53-127a45408334</TermId>
        </TermInfo>
      </Terms>
    </l9d65098618b4a8fbbe87718e7187e6b>
    <_dlc_DocIdPersistId xmlns="508ba6eb-9e09-4fd5-92f2-2d9921329f2d">false</_dlc_DocIdPersistId>
    <SharedWithUsers xmlns="6d4bef1a-5894-458b-bcf2-7a6e34e8e1e6">
      <UserInfo>
        <DisplayName>BRISSE, Martine Archive</DisplayName>
        <AccountId>503</AccountId>
        <AccountType/>
      </UserInfo>
      <UserInfo>
        <DisplayName>DELCAMPE, François</DisplayName>
        <AccountId>1435</AccountId>
        <AccountType/>
      </UserInfo>
      <UserInfo>
        <DisplayName>MORICE, Karen</DisplayName>
        <AccountId>287</AccountId>
        <AccountType/>
      </UserInfo>
      <UserInfo>
        <DisplayName>ANGIUOLI, Emmanuel</DisplayName>
        <AccountId>874</AccountId>
        <AccountType/>
      </UserInfo>
    </SharedWithUsers>
    <lcf76f155ced4ddcb4097134ff3c332f xmlns="6ae38193-848d-4175-aa20-cb15135d1c5f">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5.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8BA63008C55D09498FD4D2D95A85AE19" ma:contentTypeVersion="34" ma:contentTypeDescription="" ma:contentTypeScope="" ma:versionID="b2e3c389edb19fab9ce00c0d42c8b5f1">
  <xsd:schema xmlns:xsd="http://www.w3.org/2001/XMLSchema" xmlns:xs="http://www.w3.org/2001/XMLSchema" xmlns:p="http://schemas.microsoft.com/office/2006/metadata/properties" xmlns:ns1="http://schemas.microsoft.com/sharepoint/v3" xmlns:ns2="14a9c00f-d9e3-4eb9-aad3-f69239d17d9c" xmlns:ns3="6d4bef1a-5894-458b-bcf2-7a6e34e8e1e6" xmlns:ns4="508ba6eb-9e09-4fd5-92f2-2d9921329f2d" xmlns:ns5="6ae38193-848d-4175-aa20-cb15135d1c5f" targetNamespace="http://schemas.microsoft.com/office/2006/metadata/properties" ma:root="true" ma:fieldsID="a54145155d046c2aebcee31ea987b8c9" ns1:_="" ns2:_="" ns3:_="" ns4:_="" ns5:_="">
    <xsd:import namespace="http://schemas.microsoft.com/sharepoint/v3"/>
    <xsd:import namespace="14a9c00f-d9e3-4eb9-aad3-f69239d17d9c"/>
    <xsd:import namespace="6d4bef1a-5894-458b-bcf2-7a6e34e8e1e6"/>
    <xsd:import namespace="508ba6eb-9e09-4fd5-92f2-2d9921329f2d"/>
    <xsd:import namespace="6ae38193-848d-4175-aa20-cb15135d1c5f"/>
    <xsd:element name="properties">
      <xsd:complexType>
        <xsd:sequence>
          <xsd:element name="documentManagement">
            <xsd:complexType>
              <xsd:all>
                <xsd:element ref="ns2:o99d250c03344da181939f0145dbc023" minOccurs="0"/>
                <xsd:element ref="ns3:TaxCatchAll" minOccurs="0"/>
                <xsd:element ref="ns3: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4:_dlc_DocIdPersistId" minOccurs="0"/>
                <xsd:element ref="ns4:_dlc_DocId" minOccurs="0"/>
                <xsd:element ref="ns4:_dlc_DocIdUrl" minOccurs="0"/>
                <xsd:element ref="ns3:SharedWithUsers" minOccurs="0"/>
                <xsd:element ref="ns3:SharedWithDetails"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5:MediaServiceObjectDetectorVersions" minOccurs="0"/>
                <xsd:element ref="ns5:MediaServiceSearchProperties" minOccurs="0"/>
                <xsd:element ref="ns5: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8;#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BEL|ff4ffeae-c722-491b-b0ff-ada5a56a847d"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4bef1a-5894-458b-bcf2-7a6e34e8e1e6"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bee06d9-45e9-4923-a9e1-8d43f1845d69}" ma:internalName="TaxCatchAll" ma:showField="CatchAllData" ma:web="6d4bef1a-5894-458b-bcf2-7a6e34e8e1e6">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bee06d9-45e9-4923-a9e1-8d43f1845d69}" ma:internalName="TaxCatchAllLabel" ma:readOnly="true" ma:showField="CatchAllDataLabel" ma:web="6d4bef1a-5894-458b-bcf2-7a6e34e8e1e6">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e38193-848d-4175-aa20-cb15135d1c5f" elementFormDefault="qualified">
    <xsd:import namespace="http://schemas.microsoft.com/office/2006/documentManagement/types"/>
    <xsd:import namespace="http://schemas.microsoft.com/office/infopath/2007/PartnerControls"/>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lcf76f155ced4ddcb4097134ff3c332f" ma:index="30" nillable="true" ma:taxonomy="true" ma:internalName="lcf76f155ced4ddcb4097134ff3c332f" ma:taxonomyFieldName="MediaServiceImageTags" ma:displayName="Image Tags" ma:readOnly="false" ma:fieldId="{5cf76f15-5ced-4ddc-b409-7134ff3c332f}" ma:taxonomyMulti="true" ma:sspId="60552f54-6c29-411d-8801-9a0c08c1a1a0" ma:termSetId="09814cd3-568e-fe90-9814-8d621ff8fb84" ma:anchorId="fba54fb3-c3e1-fe81-a776-ca4b69148c4d" ma:open="true" ma:isKeyword="false">
      <xsd:complexType>
        <xsd:sequence>
          <xsd:element ref="pc:Terms" minOccurs="0" maxOccurs="1"/>
        </xsd:sequence>
      </xsd:complex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DateTaken" ma:index="34" nillable="true" ma:displayName="MediaServiceDateTaken" ma:description="" ma:hidden="true" ma:indexed="true" ma:internalName="MediaServiceDateTaken" ma:readOnly="true">
      <xsd:simpleType>
        <xsd:restriction base="dms:Text"/>
      </xsd:simpleType>
    </xsd:element>
    <xsd:element name="MediaServiceLocation" ma:index="35" nillable="true" ma:displayName="Location" ma:description="" ma:indexed="true" ma:internalName="MediaServiceLocation" ma:readOnly="true">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LengthInSeconds" ma:index="3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04915C-A86A-4E91-962A-39496863DA62}">
  <ds:schemaRefs>
    <ds:schemaRef ds:uri="http://schemas.microsoft.com/sharepoint/v3/contenttype/forms"/>
  </ds:schemaRefs>
</ds:datastoreItem>
</file>

<file path=customXml/itemProps2.xml><?xml version="1.0" encoding="utf-8"?>
<ds:datastoreItem xmlns:ds="http://schemas.openxmlformats.org/officeDocument/2006/customXml" ds:itemID="{7266934A-4641-4FA2-87F9-CDC45136E1E6}">
  <ds:schemaRefs>
    <ds:schemaRef ds:uri="http://schemas.microsoft.com/sharepoint/events"/>
  </ds:schemaRefs>
</ds:datastoreItem>
</file>

<file path=customXml/itemProps3.xml><?xml version="1.0" encoding="utf-8"?>
<ds:datastoreItem xmlns:ds="http://schemas.openxmlformats.org/officeDocument/2006/customXml" ds:itemID="{7D199C89-F019-4AFF-AE81-5B6BCAB23B0C}">
  <ds:schemaRefs>
    <ds:schemaRef ds:uri="http://schemas.openxmlformats.org/officeDocument/2006/bibliography"/>
  </ds:schemaRefs>
</ds:datastoreItem>
</file>

<file path=customXml/itemProps4.xml><?xml version="1.0" encoding="utf-8"?>
<ds:datastoreItem xmlns:ds="http://schemas.openxmlformats.org/officeDocument/2006/customXml" ds:itemID="{2D2E6F87-2F18-4117-B1E6-934DEFD0B512}">
  <ds:schemaRefs>
    <ds:schemaRef ds:uri="http://purl.org/dc/dcmitype/"/>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14a9c00f-d9e3-4eb9-aad3-f69239d17d9c"/>
    <ds:schemaRef ds:uri="http://schemas.microsoft.com/sharepoint/v3"/>
    <ds:schemaRef ds:uri="508ba6eb-9e09-4fd5-92f2-2d9921329f2d"/>
    <ds:schemaRef ds:uri="6ae38193-848d-4175-aa20-cb15135d1c5f"/>
    <ds:schemaRef ds:uri="6d4bef1a-5894-458b-bcf2-7a6e34e8e1e6"/>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885BC446-EB96-4005-9925-71702F11D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a9c00f-d9e3-4eb9-aad3-f69239d17d9c"/>
    <ds:schemaRef ds:uri="6d4bef1a-5894-458b-bcf2-7a6e34e8e1e6"/>
    <ds:schemaRef ds:uri="508ba6eb-9e09-4fd5-92f2-2d9921329f2d"/>
    <ds:schemaRef ds:uri="6ae38193-848d-4175-aa20-cb15135d1c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Rapport Template Enabel français</Template>
  <TotalTime>1</TotalTime>
  <Pages>53</Pages>
  <Words>17538</Words>
  <Characters>96462</Characters>
  <Application>Microsoft Office Word</Application>
  <DocSecurity>0</DocSecurity>
  <Lines>803</Lines>
  <Paragraphs>227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BTCCTB</Company>
  <LinksUpToDate>false</LinksUpToDate>
  <CharactersWithSpaces>113773</CharactersWithSpaces>
  <SharedDoc>false</SharedDoc>
  <HLinks>
    <vt:vector size="786" baseType="variant">
      <vt:variant>
        <vt:i4>6619152</vt:i4>
      </vt:variant>
      <vt:variant>
        <vt:i4>703</vt:i4>
      </vt:variant>
      <vt:variant>
        <vt:i4>0</vt:i4>
      </vt:variant>
      <vt:variant>
        <vt:i4>5</vt:i4>
      </vt:variant>
      <vt:variant>
        <vt:lpwstr>https://financien.belgium.be/nl/over_de_fod/structuur_en_diensten/algemene_administraties/thesaurie/controle-financi%C3%ABle-2/financi%C3%ABle</vt:lpwstr>
      </vt:variant>
      <vt:variant>
        <vt:lpwstr/>
      </vt:variant>
      <vt:variant>
        <vt:i4>4128850</vt:i4>
      </vt:variant>
      <vt:variant>
        <vt:i4>700</vt:i4>
      </vt:variant>
      <vt:variant>
        <vt:i4>0</vt:i4>
      </vt:variant>
      <vt:variant>
        <vt:i4>5</vt:i4>
      </vt:variant>
      <vt:variant>
        <vt:lpwstr>https://www.enabel.be/app/uploads/2022/11/Fraude_Corruptie_Policy_NL.pdf</vt:lpwstr>
      </vt:variant>
      <vt:variant>
        <vt:lpwstr/>
      </vt:variant>
      <vt:variant>
        <vt:i4>1704029</vt:i4>
      </vt:variant>
      <vt:variant>
        <vt:i4>697</vt:i4>
      </vt:variant>
      <vt:variant>
        <vt:i4>0</vt:i4>
      </vt:variant>
      <vt:variant>
        <vt:i4>5</vt:i4>
      </vt:variant>
      <vt:variant>
        <vt:lpwstr>https://www.enabel.be/app/uploads/2022/11/Seksuele_Uitbuiting_Misbruik_Policy_NL.pdf</vt:lpwstr>
      </vt:variant>
      <vt:variant>
        <vt:lpwstr/>
      </vt:variant>
      <vt:variant>
        <vt:i4>786510</vt:i4>
      </vt:variant>
      <vt:variant>
        <vt:i4>692</vt:i4>
      </vt:variant>
      <vt:variant>
        <vt:i4>0</vt:i4>
      </vt:variant>
      <vt:variant>
        <vt:i4>5</vt:i4>
      </vt:variant>
      <vt:variant>
        <vt:lpwstr>https://documentcloud.adobe.com/link/track?uri=urn:aaid:scds:US:3b918624-1fb2-4708-9199-e591dcdfe19b</vt:lpwstr>
      </vt:variant>
      <vt:variant>
        <vt:lpwstr/>
      </vt:variant>
      <vt:variant>
        <vt:i4>720917</vt:i4>
      </vt:variant>
      <vt:variant>
        <vt:i4>687</vt:i4>
      </vt:variant>
      <vt:variant>
        <vt:i4>0</vt:i4>
      </vt:variant>
      <vt:variant>
        <vt:i4>5</vt:i4>
      </vt:variant>
      <vt:variant>
        <vt:lpwstr>https://documentcloud.adobe.com/link/track?uri=urn:aaid:scds:US:412289af-39d0-4646-b070-5cfed3760aed</vt:lpwstr>
      </vt:variant>
      <vt:variant>
        <vt:lpwstr/>
      </vt:variant>
      <vt:variant>
        <vt:i4>7012455</vt:i4>
      </vt:variant>
      <vt:variant>
        <vt:i4>684</vt:i4>
      </vt:variant>
      <vt:variant>
        <vt:i4>0</vt:i4>
      </vt:variant>
      <vt:variant>
        <vt:i4>5</vt:i4>
      </vt:variant>
      <vt:variant>
        <vt:lpwstr>https://peppol.org/members/peppol-certified-service-providers/</vt:lpwstr>
      </vt:variant>
      <vt:variant>
        <vt:lpwstr/>
      </vt:variant>
      <vt:variant>
        <vt:i4>1704011</vt:i4>
      </vt:variant>
      <vt:variant>
        <vt:i4>681</vt:i4>
      </vt:variant>
      <vt:variant>
        <vt:i4>0</vt:i4>
      </vt:variant>
      <vt:variant>
        <vt:i4>5</vt:i4>
      </vt:variant>
      <vt:variant>
        <vt:lpwstr>https://peppol.org/about/</vt:lpwstr>
      </vt:variant>
      <vt:variant>
        <vt:lpwstr/>
      </vt:variant>
      <vt:variant>
        <vt:i4>8257661</vt:i4>
      </vt:variant>
      <vt:variant>
        <vt:i4>678</vt:i4>
      </vt:variant>
      <vt:variant>
        <vt:i4>0</vt:i4>
      </vt:variant>
      <vt:variant>
        <vt:i4>5</vt:i4>
      </vt:variant>
      <vt:variant>
        <vt:lpwstr>https://openpeppol.atlassian.net/wiki/spaces/Belgium/pages/633667593/De+e-facturatiestrategie+van+de+Belgische+overheidssector</vt:lpwstr>
      </vt:variant>
      <vt:variant>
        <vt:lpwstr>De e-facturatiestrategie van de Belgische overheidssector</vt:lpwstr>
      </vt:variant>
      <vt:variant>
        <vt:i4>7077914</vt:i4>
      </vt:variant>
      <vt:variant>
        <vt:i4>675</vt:i4>
      </vt:variant>
      <vt:variant>
        <vt:i4>0</vt:i4>
      </vt:variant>
      <vt:variant>
        <vt:i4>5</vt:i4>
      </vt:variant>
      <vt:variant>
        <vt:lpwstr>mailto:inge.janssens@enabel.be</vt:lpwstr>
      </vt:variant>
      <vt:variant>
        <vt:lpwstr/>
      </vt:variant>
      <vt:variant>
        <vt:i4>6946873</vt:i4>
      </vt:variant>
      <vt:variant>
        <vt:i4>672</vt:i4>
      </vt:variant>
      <vt:variant>
        <vt:i4>0</vt:i4>
      </vt:variant>
      <vt:variant>
        <vt:i4>5</vt:i4>
      </vt:variant>
      <vt:variant>
        <vt:lpwstr>http://www.mercatus.be/secure/documentview.aspx?id=lf190813&amp;anchor=lf190813-83&amp;bron=doc</vt:lpwstr>
      </vt:variant>
      <vt:variant>
        <vt:lpwstr/>
      </vt:variant>
      <vt:variant>
        <vt:i4>7077940</vt:i4>
      </vt:variant>
      <vt:variant>
        <vt:i4>669</vt:i4>
      </vt:variant>
      <vt:variant>
        <vt:i4>0</vt:i4>
      </vt:variant>
      <vt:variant>
        <vt:i4>5</vt:i4>
      </vt:variant>
      <vt:variant>
        <vt:lpwstr>http://www.mercatus.be/secure/documentview.aspx?id=lf190813&amp;anchor=lf190813-55&amp;bron=doc</vt:lpwstr>
      </vt:variant>
      <vt:variant>
        <vt:lpwstr/>
      </vt:variant>
      <vt:variant>
        <vt:i4>7143476</vt:i4>
      </vt:variant>
      <vt:variant>
        <vt:i4>666</vt:i4>
      </vt:variant>
      <vt:variant>
        <vt:i4>0</vt:i4>
      </vt:variant>
      <vt:variant>
        <vt:i4>5</vt:i4>
      </vt:variant>
      <vt:variant>
        <vt:lpwstr>http://www.mercatus.be/secure/documentview.aspx?id=lf190813&amp;anchor=lf190813-54&amp;bron=doc</vt:lpwstr>
      </vt:variant>
      <vt:variant>
        <vt:lpwstr/>
      </vt:variant>
      <vt:variant>
        <vt:i4>6357045</vt:i4>
      </vt:variant>
      <vt:variant>
        <vt:i4>663</vt:i4>
      </vt:variant>
      <vt:variant>
        <vt:i4>0</vt:i4>
      </vt:variant>
      <vt:variant>
        <vt:i4>5</vt:i4>
      </vt:variant>
      <vt:variant>
        <vt:lpwstr>http://www.mercatus.be/secure/documentview.aspx?id=lf190813&amp;anchor=lf190813-48&amp;bron=doc</vt:lpwstr>
      </vt:variant>
      <vt:variant>
        <vt:lpwstr/>
      </vt:variant>
      <vt:variant>
        <vt:i4>7143477</vt:i4>
      </vt:variant>
      <vt:variant>
        <vt:i4>660</vt:i4>
      </vt:variant>
      <vt:variant>
        <vt:i4>0</vt:i4>
      </vt:variant>
      <vt:variant>
        <vt:i4>5</vt:i4>
      </vt:variant>
      <vt:variant>
        <vt:lpwstr>http://www.mercatus.be/secure/documentview.aspx?id=lf190813&amp;anchor=lf190813-44&amp;bron=doc</vt:lpwstr>
      </vt:variant>
      <vt:variant>
        <vt:lpwstr/>
      </vt:variant>
      <vt:variant>
        <vt:i4>6946869</vt:i4>
      </vt:variant>
      <vt:variant>
        <vt:i4>657</vt:i4>
      </vt:variant>
      <vt:variant>
        <vt:i4>0</vt:i4>
      </vt:variant>
      <vt:variant>
        <vt:i4>5</vt:i4>
      </vt:variant>
      <vt:variant>
        <vt:lpwstr>http://www.mercatus.be/secure/documentview.aspx?id=lf190813&amp;anchor=lf190813-43&amp;bron=doc</vt:lpwstr>
      </vt:variant>
      <vt:variant>
        <vt:lpwstr/>
      </vt:variant>
      <vt:variant>
        <vt:i4>7012405</vt:i4>
      </vt:variant>
      <vt:variant>
        <vt:i4>654</vt:i4>
      </vt:variant>
      <vt:variant>
        <vt:i4>0</vt:i4>
      </vt:variant>
      <vt:variant>
        <vt:i4>5</vt:i4>
      </vt:variant>
      <vt:variant>
        <vt:lpwstr>http://www.mercatus.be/secure/documentview.aspx?id=lf190813&amp;anchor=lf190813-42&amp;bron=doc</vt:lpwstr>
      </vt:variant>
      <vt:variant>
        <vt:lpwstr/>
      </vt:variant>
      <vt:variant>
        <vt:i4>6357042</vt:i4>
      </vt:variant>
      <vt:variant>
        <vt:i4>651</vt:i4>
      </vt:variant>
      <vt:variant>
        <vt:i4>0</vt:i4>
      </vt:variant>
      <vt:variant>
        <vt:i4>5</vt:i4>
      </vt:variant>
      <vt:variant>
        <vt:lpwstr>http://www.mercatus.be/secure/documentview.aspx?id=lf190813&amp;anchor=lf190813-38&amp;bron=doc</vt:lpwstr>
      </vt:variant>
      <vt:variant>
        <vt:lpwstr/>
      </vt:variant>
      <vt:variant>
        <vt:i4>1114151</vt:i4>
      </vt:variant>
      <vt:variant>
        <vt:i4>648</vt:i4>
      </vt:variant>
      <vt:variant>
        <vt:i4>0</vt:i4>
      </vt:variant>
      <vt:variant>
        <vt:i4>5</vt:i4>
      </vt:variant>
      <vt:variant>
        <vt:lpwstr>https://bosa.service-now.com/csp?id=bosa_csm_unauthenticated_form&amp;form=eproc-public-procurement-contracts</vt:lpwstr>
      </vt:variant>
      <vt:variant>
        <vt:lpwstr/>
      </vt:variant>
      <vt:variant>
        <vt:i4>5963791</vt:i4>
      </vt:variant>
      <vt:variant>
        <vt:i4>645</vt:i4>
      </vt:variant>
      <vt:variant>
        <vt:i4>0</vt:i4>
      </vt:variant>
      <vt:variant>
        <vt:i4>5</vt:i4>
      </vt:variant>
      <vt:variant>
        <vt:lpwstr>https://bosa.service-now.com/eprocurement?id=kb_article_view&amp;sys_kb_id=cefb31541bdab1541cfe4042b24bcb17</vt:lpwstr>
      </vt:variant>
      <vt:variant>
        <vt:lpwstr/>
      </vt:variant>
      <vt:variant>
        <vt:i4>5308418</vt:i4>
      </vt:variant>
      <vt:variant>
        <vt:i4>642</vt:i4>
      </vt:variant>
      <vt:variant>
        <vt:i4>0</vt:i4>
      </vt:variant>
      <vt:variant>
        <vt:i4>5</vt:i4>
      </vt:variant>
      <vt:variant>
        <vt:lpwstr>https://bosa.service-now.com/eprocurement?id=kb_article_view&amp;sys_kb_id=8d1396b587f8ca18c23143b90cbb35ae</vt:lpwstr>
      </vt:variant>
      <vt:variant>
        <vt:lpwstr/>
      </vt:variant>
      <vt:variant>
        <vt:i4>5701636</vt:i4>
      </vt:variant>
      <vt:variant>
        <vt:i4>639</vt:i4>
      </vt:variant>
      <vt:variant>
        <vt:i4>0</vt:i4>
      </vt:variant>
      <vt:variant>
        <vt:i4>5</vt:i4>
      </vt:variant>
      <vt:variant>
        <vt:lpwstr>https://bosa.service-now.com/eprocurement?id=kb_article_view&amp;sys_kb_id=a27d3fbedb554a1cc3560474f3961923</vt:lpwstr>
      </vt:variant>
      <vt:variant>
        <vt:lpwstr/>
      </vt:variant>
      <vt:variant>
        <vt:i4>1638471</vt:i4>
      </vt:variant>
      <vt:variant>
        <vt:i4>636</vt:i4>
      </vt:variant>
      <vt:variant>
        <vt:i4>0</vt:i4>
      </vt:variant>
      <vt:variant>
        <vt:i4>5</vt:i4>
      </vt:variant>
      <vt:variant>
        <vt:lpwstr>https://www.publicprocurement.be/</vt:lpwstr>
      </vt:variant>
      <vt:variant>
        <vt:lpwstr/>
      </vt:variant>
      <vt:variant>
        <vt:i4>5046380</vt:i4>
      </vt:variant>
      <vt:variant>
        <vt:i4>633</vt:i4>
      </vt:variant>
      <vt:variant>
        <vt:i4>0</vt:i4>
      </vt:variant>
      <vt:variant>
        <vt:i4>5</vt:i4>
      </vt:variant>
      <vt:variant>
        <vt:lpwstr>https://international-partnerships.ec.europa.eu/funding-and-technical-assistance/guidelines/managing-project/diem-rates_en</vt:lpwstr>
      </vt:variant>
      <vt:variant>
        <vt:lpwstr/>
      </vt:variant>
      <vt:variant>
        <vt:i4>2424913</vt:i4>
      </vt:variant>
      <vt:variant>
        <vt:i4>630</vt:i4>
      </vt:variant>
      <vt:variant>
        <vt:i4>0</vt:i4>
      </vt:variant>
      <vt:variant>
        <vt:i4>5</vt:i4>
      </vt:variant>
      <vt:variant>
        <vt:lpwstr>mailto:lucas.vangeel@enabel.be</vt:lpwstr>
      </vt:variant>
      <vt:variant>
        <vt:lpwstr/>
      </vt:variant>
      <vt:variant>
        <vt:i4>7405596</vt:i4>
      </vt:variant>
      <vt:variant>
        <vt:i4>627</vt:i4>
      </vt:variant>
      <vt:variant>
        <vt:i4>0</vt:i4>
      </vt:variant>
      <vt:variant>
        <vt:i4>5</vt:i4>
      </vt:variant>
      <vt:variant>
        <vt:lpwstr>mailto:gino.amoussou@enabel.be</vt:lpwstr>
      </vt:variant>
      <vt:variant>
        <vt:lpwstr/>
      </vt:variant>
      <vt:variant>
        <vt:i4>655433</vt:i4>
      </vt:variant>
      <vt:variant>
        <vt:i4>624</vt:i4>
      </vt:variant>
      <vt:variant>
        <vt:i4>0</vt:i4>
      </vt:variant>
      <vt:variant>
        <vt:i4>5</vt:i4>
      </vt:variant>
      <vt:variant>
        <vt:lpwstr>https://www.enabel.be/nl/overheidsopdrachten/</vt:lpwstr>
      </vt:variant>
      <vt:variant>
        <vt:lpwstr/>
      </vt:variant>
      <vt:variant>
        <vt:i4>7209001</vt:i4>
      </vt:variant>
      <vt:variant>
        <vt:i4>621</vt:i4>
      </vt:variant>
      <vt:variant>
        <vt:i4>0</vt:i4>
      </vt:variant>
      <vt:variant>
        <vt:i4>5</vt:i4>
      </vt:variant>
      <vt:variant>
        <vt:lpwstr>https://www.enabelintegrity.be/</vt:lpwstr>
      </vt:variant>
      <vt:variant>
        <vt:lpwstr/>
      </vt:variant>
      <vt:variant>
        <vt:i4>7602286</vt:i4>
      </vt:variant>
      <vt:variant>
        <vt:i4>618</vt:i4>
      </vt:variant>
      <vt:variant>
        <vt:i4>0</vt:i4>
      </vt:variant>
      <vt:variant>
        <vt:i4>5</vt:i4>
      </vt:variant>
      <vt:variant>
        <vt:lpwstr>https://www.enabel.be/nl/content/ethiek-bij-enabel</vt:lpwstr>
      </vt:variant>
      <vt:variant>
        <vt:lpwstr/>
      </vt:variant>
      <vt:variant>
        <vt:i4>196609</vt:i4>
      </vt:variant>
      <vt:variant>
        <vt:i4>615</vt:i4>
      </vt:variant>
      <vt:variant>
        <vt:i4>0</vt:i4>
      </vt:variant>
      <vt:variant>
        <vt:i4>5</vt:i4>
      </vt:variant>
      <vt:variant>
        <vt:lpwstr>http://www.publicprocurement.be/</vt:lpwstr>
      </vt:variant>
      <vt:variant>
        <vt:lpwstr/>
      </vt:variant>
      <vt:variant>
        <vt:i4>1310776</vt:i4>
      </vt:variant>
      <vt:variant>
        <vt:i4>608</vt:i4>
      </vt:variant>
      <vt:variant>
        <vt:i4>0</vt:i4>
      </vt:variant>
      <vt:variant>
        <vt:i4>5</vt:i4>
      </vt:variant>
      <vt:variant>
        <vt:lpwstr/>
      </vt:variant>
      <vt:variant>
        <vt:lpwstr>_Toc188536281</vt:lpwstr>
      </vt:variant>
      <vt:variant>
        <vt:i4>1310776</vt:i4>
      </vt:variant>
      <vt:variant>
        <vt:i4>602</vt:i4>
      </vt:variant>
      <vt:variant>
        <vt:i4>0</vt:i4>
      </vt:variant>
      <vt:variant>
        <vt:i4>5</vt:i4>
      </vt:variant>
      <vt:variant>
        <vt:lpwstr/>
      </vt:variant>
      <vt:variant>
        <vt:lpwstr>_Toc188536280</vt:lpwstr>
      </vt:variant>
      <vt:variant>
        <vt:i4>1769528</vt:i4>
      </vt:variant>
      <vt:variant>
        <vt:i4>596</vt:i4>
      </vt:variant>
      <vt:variant>
        <vt:i4>0</vt:i4>
      </vt:variant>
      <vt:variant>
        <vt:i4>5</vt:i4>
      </vt:variant>
      <vt:variant>
        <vt:lpwstr/>
      </vt:variant>
      <vt:variant>
        <vt:lpwstr>_Toc188536279</vt:lpwstr>
      </vt:variant>
      <vt:variant>
        <vt:i4>1769528</vt:i4>
      </vt:variant>
      <vt:variant>
        <vt:i4>590</vt:i4>
      </vt:variant>
      <vt:variant>
        <vt:i4>0</vt:i4>
      </vt:variant>
      <vt:variant>
        <vt:i4>5</vt:i4>
      </vt:variant>
      <vt:variant>
        <vt:lpwstr/>
      </vt:variant>
      <vt:variant>
        <vt:lpwstr>_Toc188536278</vt:lpwstr>
      </vt:variant>
      <vt:variant>
        <vt:i4>1769528</vt:i4>
      </vt:variant>
      <vt:variant>
        <vt:i4>584</vt:i4>
      </vt:variant>
      <vt:variant>
        <vt:i4>0</vt:i4>
      </vt:variant>
      <vt:variant>
        <vt:i4>5</vt:i4>
      </vt:variant>
      <vt:variant>
        <vt:lpwstr/>
      </vt:variant>
      <vt:variant>
        <vt:lpwstr>_Toc188536277</vt:lpwstr>
      </vt:variant>
      <vt:variant>
        <vt:i4>1769528</vt:i4>
      </vt:variant>
      <vt:variant>
        <vt:i4>578</vt:i4>
      </vt:variant>
      <vt:variant>
        <vt:i4>0</vt:i4>
      </vt:variant>
      <vt:variant>
        <vt:i4>5</vt:i4>
      </vt:variant>
      <vt:variant>
        <vt:lpwstr/>
      </vt:variant>
      <vt:variant>
        <vt:lpwstr>_Toc188536276</vt:lpwstr>
      </vt:variant>
      <vt:variant>
        <vt:i4>1769528</vt:i4>
      </vt:variant>
      <vt:variant>
        <vt:i4>572</vt:i4>
      </vt:variant>
      <vt:variant>
        <vt:i4>0</vt:i4>
      </vt:variant>
      <vt:variant>
        <vt:i4>5</vt:i4>
      </vt:variant>
      <vt:variant>
        <vt:lpwstr/>
      </vt:variant>
      <vt:variant>
        <vt:lpwstr>_Toc188536275</vt:lpwstr>
      </vt:variant>
      <vt:variant>
        <vt:i4>1769528</vt:i4>
      </vt:variant>
      <vt:variant>
        <vt:i4>566</vt:i4>
      </vt:variant>
      <vt:variant>
        <vt:i4>0</vt:i4>
      </vt:variant>
      <vt:variant>
        <vt:i4>5</vt:i4>
      </vt:variant>
      <vt:variant>
        <vt:lpwstr/>
      </vt:variant>
      <vt:variant>
        <vt:lpwstr>_Toc188536274</vt:lpwstr>
      </vt:variant>
      <vt:variant>
        <vt:i4>1769528</vt:i4>
      </vt:variant>
      <vt:variant>
        <vt:i4>560</vt:i4>
      </vt:variant>
      <vt:variant>
        <vt:i4>0</vt:i4>
      </vt:variant>
      <vt:variant>
        <vt:i4>5</vt:i4>
      </vt:variant>
      <vt:variant>
        <vt:lpwstr/>
      </vt:variant>
      <vt:variant>
        <vt:lpwstr>_Toc188536273</vt:lpwstr>
      </vt:variant>
      <vt:variant>
        <vt:i4>1769528</vt:i4>
      </vt:variant>
      <vt:variant>
        <vt:i4>554</vt:i4>
      </vt:variant>
      <vt:variant>
        <vt:i4>0</vt:i4>
      </vt:variant>
      <vt:variant>
        <vt:i4>5</vt:i4>
      </vt:variant>
      <vt:variant>
        <vt:lpwstr/>
      </vt:variant>
      <vt:variant>
        <vt:lpwstr>_Toc188536272</vt:lpwstr>
      </vt:variant>
      <vt:variant>
        <vt:i4>1769528</vt:i4>
      </vt:variant>
      <vt:variant>
        <vt:i4>548</vt:i4>
      </vt:variant>
      <vt:variant>
        <vt:i4>0</vt:i4>
      </vt:variant>
      <vt:variant>
        <vt:i4>5</vt:i4>
      </vt:variant>
      <vt:variant>
        <vt:lpwstr/>
      </vt:variant>
      <vt:variant>
        <vt:lpwstr>_Toc188536271</vt:lpwstr>
      </vt:variant>
      <vt:variant>
        <vt:i4>1769528</vt:i4>
      </vt:variant>
      <vt:variant>
        <vt:i4>542</vt:i4>
      </vt:variant>
      <vt:variant>
        <vt:i4>0</vt:i4>
      </vt:variant>
      <vt:variant>
        <vt:i4>5</vt:i4>
      </vt:variant>
      <vt:variant>
        <vt:lpwstr/>
      </vt:variant>
      <vt:variant>
        <vt:lpwstr>_Toc188536270</vt:lpwstr>
      </vt:variant>
      <vt:variant>
        <vt:i4>1703992</vt:i4>
      </vt:variant>
      <vt:variant>
        <vt:i4>536</vt:i4>
      </vt:variant>
      <vt:variant>
        <vt:i4>0</vt:i4>
      </vt:variant>
      <vt:variant>
        <vt:i4>5</vt:i4>
      </vt:variant>
      <vt:variant>
        <vt:lpwstr/>
      </vt:variant>
      <vt:variant>
        <vt:lpwstr>_Toc188536269</vt:lpwstr>
      </vt:variant>
      <vt:variant>
        <vt:i4>1703992</vt:i4>
      </vt:variant>
      <vt:variant>
        <vt:i4>530</vt:i4>
      </vt:variant>
      <vt:variant>
        <vt:i4>0</vt:i4>
      </vt:variant>
      <vt:variant>
        <vt:i4>5</vt:i4>
      </vt:variant>
      <vt:variant>
        <vt:lpwstr/>
      </vt:variant>
      <vt:variant>
        <vt:lpwstr>_Toc188536268</vt:lpwstr>
      </vt:variant>
      <vt:variant>
        <vt:i4>1703992</vt:i4>
      </vt:variant>
      <vt:variant>
        <vt:i4>524</vt:i4>
      </vt:variant>
      <vt:variant>
        <vt:i4>0</vt:i4>
      </vt:variant>
      <vt:variant>
        <vt:i4>5</vt:i4>
      </vt:variant>
      <vt:variant>
        <vt:lpwstr/>
      </vt:variant>
      <vt:variant>
        <vt:lpwstr>_Toc188536267</vt:lpwstr>
      </vt:variant>
      <vt:variant>
        <vt:i4>1703992</vt:i4>
      </vt:variant>
      <vt:variant>
        <vt:i4>518</vt:i4>
      </vt:variant>
      <vt:variant>
        <vt:i4>0</vt:i4>
      </vt:variant>
      <vt:variant>
        <vt:i4>5</vt:i4>
      </vt:variant>
      <vt:variant>
        <vt:lpwstr/>
      </vt:variant>
      <vt:variant>
        <vt:lpwstr>_Toc188536266</vt:lpwstr>
      </vt:variant>
      <vt:variant>
        <vt:i4>1703992</vt:i4>
      </vt:variant>
      <vt:variant>
        <vt:i4>512</vt:i4>
      </vt:variant>
      <vt:variant>
        <vt:i4>0</vt:i4>
      </vt:variant>
      <vt:variant>
        <vt:i4>5</vt:i4>
      </vt:variant>
      <vt:variant>
        <vt:lpwstr/>
      </vt:variant>
      <vt:variant>
        <vt:lpwstr>_Toc188536265</vt:lpwstr>
      </vt:variant>
      <vt:variant>
        <vt:i4>1703992</vt:i4>
      </vt:variant>
      <vt:variant>
        <vt:i4>506</vt:i4>
      </vt:variant>
      <vt:variant>
        <vt:i4>0</vt:i4>
      </vt:variant>
      <vt:variant>
        <vt:i4>5</vt:i4>
      </vt:variant>
      <vt:variant>
        <vt:lpwstr/>
      </vt:variant>
      <vt:variant>
        <vt:lpwstr>_Toc188536264</vt:lpwstr>
      </vt:variant>
      <vt:variant>
        <vt:i4>1703992</vt:i4>
      </vt:variant>
      <vt:variant>
        <vt:i4>500</vt:i4>
      </vt:variant>
      <vt:variant>
        <vt:i4>0</vt:i4>
      </vt:variant>
      <vt:variant>
        <vt:i4>5</vt:i4>
      </vt:variant>
      <vt:variant>
        <vt:lpwstr/>
      </vt:variant>
      <vt:variant>
        <vt:lpwstr>_Toc188536263</vt:lpwstr>
      </vt:variant>
      <vt:variant>
        <vt:i4>1703992</vt:i4>
      </vt:variant>
      <vt:variant>
        <vt:i4>494</vt:i4>
      </vt:variant>
      <vt:variant>
        <vt:i4>0</vt:i4>
      </vt:variant>
      <vt:variant>
        <vt:i4>5</vt:i4>
      </vt:variant>
      <vt:variant>
        <vt:lpwstr/>
      </vt:variant>
      <vt:variant>
        <vt:lpwstr>_Toc188536262</vt:lpwstr>
      </vt:variant>
      <vt:variant>
        <vt:i4>1703992</vt:i4>
      </vt:variant>
      <vt:variant>
        <vt:i4>488</vt:i4>
      </vt:variant>
      <vt:variant>
        <vt:i4>0</vt:i4>
      </vt:variant>
      <vt:variant>
        <vt:i4>5</vt:i4>
      </vt:variant>
      <vt:variant>
        <vt:lpwstr/>
      </vt:variant>
      <vt:variant>
        <vt:lpwstr>_Toc188536261</vt:lpwstr>
      </vt:variant>
      <vt:variant>
        <vt:i4>1703992</vt:i4>
      </vt:variant>
      <vt:variant>
        <vt:i4>482</vt:i4>
      </vt:variant>
      <vt:variant>
        <vt:i4>0</vt:i4>
      </vt:variant>
      <vt:variant>
        <vt:i4>5</vt:i4>
      </vt:variant>
      <vt:variant>
        <vt:lpwstr/>
      </vt:variant>
      <vt:variant>
        <vt:lpwstr>_Toc188536260</vt:lpwstr>
      </vt:variant>
      <vt:variant>
        <vt:i4>1638456</vt:i4>
      </vt:variant>
      <vt:variant>
        <vt:i4>476</vt:i4>
      </vt:variant>
      <vt:variant>
        <vt:i4>0</vt:i4>
      </vt:variant>
      <vt:variant>
        <vt:i4>5</vt:i4>
      </vt:variant>
      <vt:variant>
        <vt:lpwstr/>
      </vt:variant>
      <vt:variant>
        <vt:lpwstr>_Toc188536259</vt:lpwstr>
      </vt:variant>
      <vt:variant>
        <vt:i4>1638456</vt:i4>
      </vt:variant>
      <vt:variant>
        <vt:i4>470</vt:i4>
      </vt:variant>
      <vt:variant>
        <vt:i4>0</vt:i4>
      </vt:variant>
      <vt:variant>
        <vt:i4>5</vt:i4>
      </vt:variant>
      <vt:variant>
        <vt:lpwstr/>
      </vt:variant>
      <vt:variant>
        <vt:lpwstr>_Toc188536258</vt:lpwstr>
      </vt:variant>
      <vt:variant>
        <vt:i4>1638456</vt:i4>
      </vt:variant>
      <vt:variant>
        <vt:i4>464</vt:i4>
      </vt:variant>
      <vt:variant>
        <vt:i4>0</vt:i4>
      </vt:variant>
      <vt:variant>
        <vt:i4>5</vt:i4>
      </vt:variant>
      <vt:variant>
        <vt:lpwstr/>
      </vt:variant>
      <vt:variant>
        <vt:lpwstr>_Toc188536257</vt:lpwstr>
      </vt:variant>
      <vt:variant>
        <vt:i4>1638456</vt:i4>
      </vt:variant>
      <vt:variant>
        <vt:i4>458</vt:i4>
      </vt:variant>
      <vt:variant>
        <vt:i4>0</vt:i4>
      </vt:variant>
      <vt:variant>
        <vt:i4>5</vt:i4>
      </vt:variant>
      <vt:variant>
        <vt:lpwstr/>
      </vt:variant>
      <vt:variant>
        <vt:lpwstr>_Toc188536256</vt:lpwstr>
      </vt:variant>
      <vt:variant>
        <vt:i4>1638456</vt:i4>
      </vt:variant>
      <vt:variant>
        <vt:i4>452</vt:i4>
      </vt:variant>
      <vt:variant>
        <vt:i4>0</vt:i4>
      </vt:variant>
      <vt:variant>
        <vt:i4>5</vt:i4>
      </vt:variant>
      <vt:variant>
        <vt:lpwstr/>
      </vt:variant>
      <vt:variant>
        <vt:lpwstr>_Toc188536255</vt:lpwstr>
      </vt:variant>
      <vt:variant>
        <vt:i4>1638456</vt:i4>
      </vt:variant>
      <vt:variant>
        <vt:i4>446</vt:i4>
      </vt:variant>
      <vt:variant>
        <vt:i4>0</vt:i4>
      </vt:variant>
      <vt:variant>
        <vt:i4>5</vt:i4>
      </vt:variant>
      <vt:variant>
        <vt:lpwstr/>
      </vt:variant>
      <vt:variant>
        <vt:lpwstr>_Toc188536254</vt:lpwstr>
      </vt:variant>
      <vt:variant>
        <vt:i4>1638456</vt:i4>
      </vt:variant>
      <vt:variant>
        <vt:i4>440</vt:i4>
      </vt:variant>
      <vt:variant>
        <vt:i4>0</vt:i4>
      </vt:variant>
      <vt:variant>
        <vt:i4>5</vt:i4>
      </vt:variant>
      <vt:variant>
        <vt:lpwstr/>
      </vt:variant>
      <vt:variant>
        <vt:lpwstr>_Toc188536253</vt:lpwstr>
      </vt:variant>
      <vt:variant>
        <vt:i4>1638456</vt:i4>
      </vt:variant>
      <vt:variant>
        <vt:i4>434</vt:i4>
      </vt:variant>
      <vt:variant>
        <vt:i4>0</vt:i4>
      </vt:variant>
      <vt:variant>
        <vt:i4>5</vt:i4>
      </vt:variant>
      <vt:variant>
        <vt:lpwstr/>
      </vt:variant>
      <vt:variant>
        <vt:lpwstr>_Toc188536252</vt:lpwstr>
      </vt:variant>
      <vt:variant>
        <vt:i4>1638456</vt:i4>
      </vt:variant>
      <vt:variant>
        <vt:i4>428</vt:i4>
      </vt:variant>
      <vt:variant>
        <vt:i4>0</vt:i4>
      </vt:variant>
      <vt:variant>
        <vt:i4>5</vt:i4>
      </vt:variant>
      <vt:variant>
        <vt:lpwstr/>
      </vt:variant>
      <vt:variant>
        <vt:lpwstr>_Toc188536251</vt:lpwstr>
      </vt:variant>
      <vt:variant>
        <vt:i4>1638456</vt:i4>
      </vt:variant>
      <vt:variant>
        <vt:i4>422</vt:i4>
      </vt:variant>
      <vt:variant>
        <vt:i4>0</vt:i4>
      </vt:variant>
      <vt:variant>
        <vt:i4>5</vt:i4>
      </vt:variant>
      <vt:variant>
        <vt:lpwstr/>
      </vt:variant>
      <vt:variant>
        <vt:lpwstr>_Toc188536250</vt:lpwstr>
      </vt:variant>
      <vt:variant>
        <vt:i4>1572920</vt:i4>
      </vt:variant>
      <vt:variant>
        <vt:i4>416</vt:i4>
      </vt:variant>
      <vt:variant>
        <vt:i4>0</vt:i4>
      </vt:variant>
      <vt:variant>
        <vt:i4>5</vt:i4>
      </vt:variant>
      <vt:variant>
        <vt:lpwstr/>
      </vt:variant>
      <vt:variant>
        <vt:lpwstr>_Toc188536249</vt:lpwstr>
      </vt:variant>
      <vt:variant>
        <vt:i4>1572920</vt:i4>
      </vt:variant>
      <vt:variant>
        <vt:i4>410</vt:i4>
      </vt:variant>
      <vt:variant>
        <vt:i4>0</vt:i4>
      </vt:variant>
      <vt:variant>
        <vt:i4>5</vt:i4>
      </vt:variant>
      <vt:variant>
        <vt:lpwstr/>
      </vt:variant>
      <vt:variant>
        <vt:lpwstr>_Toc188536248</vt:lpwstr>
      </vt:variant>
      <vt:variant>
        <vt:i4>1572920</vt:i4>
      </vt:variant>
      <vt:variant>
        <vt:i4>404</vt:i4>
      </vt:variant>
      <vt:variant>
        <vt:i4>0</vt:i4>
      </vt:variant>
      <vt:variant>
        <vt:i4>5</vt:i4>
      </vt:variant>
      <vt:variant>
        <vt:lpwstr/>
      </vt:variant>
      <vt:variant>
        <vt:lpwstr>_Toc188536247</vt:lpwstr>
      </vt:variant>
      <vt:variant>
        <vt:i4>1572920</vt:i4>
      </vt:variant>
      <vt:variant>
        <vt:i4>398</vt:i4>
      </vt:variant>
      <vt:variant>
        <vt:i4>0</vt:i4>
      </vt:variant>
      <vt:variant>
        <vt:i4>5</vt:i4>
      </vt:variant>
      <vt:variant>
        <vt:lpwstr/>
      </vt:variant>
      <vt:variant>
        <vt:lpwstr>_Toc188536246</vt:lpwstr>
      </vt:variant>
      <vt:variant>
        <vt:i4>1572920</vt:i4>
      </vt:variant>
      <vt:variant>
        <vt:i4>392</vt:i4>
      </vt:variant>
      <vt:variant>
        <vt:i4>0</vt:i4>
      </vt:variant>
      <vt:variant>
        <vt:i4>5</vt:i4>
      </vt:variant>
      <vt:variant>
        <vt:lpwstr/>
      </vt:variant>
      <vt:variant>
        <vt:lpwstr>_Toc188536245</vt:lpwstr>
      </vt:variant>
      <vt:variant>
        <vt:i4>1572920</vt:i4>
      </vt:variant>
      <vt:variant>
        <vt:i4>386</vt:i4>
      </vt:variant>
      <vt:variant>
        <vt:i4>0</vt:i4>
      </vt:variant>
      <vt:variant>
        <vt:i4>5</vt:i4>
      </vt:variant>
      <vt:variant>
        <vt:lpwstr/>
      </vt:variant>
      <vt:variant>
        <vt:lpwstr>_Toc188536244</vt:lpwstr>
      </vt:variant>
      <vt:variant>
        <vt:i4>1572920</vt:i4>
      </vt:variant>
      <vt:variant>
        <vt:i4>380</vt:i4>
      </vt:variant>
      <vt:variant>
        <vt:i4>0</vt:i4>
      </vt:variant>
      <vt:variant>
        <vt:i4>5</vt:i4>
      </vt:variant>
      <vt:variant>
        <vt:lpwstr/>
      </vt:variant>
      <vt:variant>
        <vt:lpwstr>_Toc188536243</vt:lpwstr>
      </vt:variant>
      <vt:variant>
        <vt:i4>1572920</vt:i4>
      </vt:variant>
      <vt:variant>
        <vt:i4>374</vt:i4>
      </vt:variant>
      <vt:variant>
        <vt:i4>0</vt:i4>
      </vt:variant>
      <vt:variant>
        <vt:i4>5</vt:i4>
      </vt:variant>
      <vt:variant>
        <vt:lpwstr/>
      </vt:variant>
      <vt:variant>
        <vt:lpwstr>_Toc188536242</vt:lpwstr>
      </vt:variant>
      <vt:variant>
        <vt:i4>1572920</vt:i4>
      </vt:variant>
      <vt:variant>
        <vt:i4>368</vt:i4>
      </vt:variant>
      <vt:variant>
        <vt:i4>0</vt:i4>
      </vt:variant>
      <vt:variant>
        <vt:i4>5</vt:i4>
      </vt:variant>
      <vt:variant>
        <vt:lpwstr/>
      </vt:variant>
      <vt:variant>
        <vt:lpwstr>_Toc188536241</vt:lpwstr>
      </vt:variant>
      <vt:variant>
        <vt:i4>1572920</vt:i4>
      </vt:variant>
      <vt:variant>
        <vt:i4>362</vt:i4>
      </vt:variant>
      <vt:variant>
        <vt:i4>0</vt:i4>
      </vt:variant>
      <vt:variant>
        <vt:i4>5</vt:i4>
      </vt:variant>
      <vt:variant>
        <vt:lpwstr/>
      </vt:variant>
      <vt:variant>
        <vt:lpwstr>_Toc188536240</vt:lpwstr>
      </vt:variant>
      <vt:variant>
        <vt:i4>2031672</vt:i4>
      </vt:variant>
      <vt:variant>
        <vt:i4>356</vt:i4>
      </vt:variant>
      <vt:variant>
        <vt:i4>0</vt:i4>
      </vt:variant>
      <vt:variant>
        <vt:i4>5</vt:i4>
      </vt:variant>
      <vt:variant>
        <vt:lpwstr/>
      </vt:variant>
      <vt:variant>
        <vt:lpwstr>_Toc188536239</vt:lpwstr>
      </vt:variant>
      <vt:variant>
        <vt:i4>2031672</vt:i4>
      </vt:variant>
      <vt:variant>
        <vt:i4>350</vt:i4>
      </vt:variant>
      <vt:variant>
        <vt:i4>0</vt:i4>
      </vt:variant>
      <vt:variant>
        <vt:i4>5</vt:i4>
      </vt:variant>
      <vt:variant>
        <vt:lpwstr/>
      </vt:variant>
      <vt:variant>
        <vt:lpwstr>_Toc188536238</vt:lpwstr>
      </vt:variant>
      <vt:variant>
        <vt:i4>2031672</vt:i4>
      </vt:variant>
      <vt:variant>
        <vt:i4>344</vt:i4>
      </vt:variant>
      <vt:variant>
        <vt:i4>0</vt:i4>
      </vt:variant>
      <vt:variant>
        <vt:i4>5</vt:i4>
      </vt:variant>
      <vt:variant>
        <vt:lpwstr/>
      </vt:variant>
      <vt:variant>
        <vt:lpwstr>_Toc188536237</vt:lpwstr>
      </vt:variant>
      <vt:variant>
        <vt:i4>2031672</vt:i4>
      </vt:variant>
      <vt:variant>
        <vt:i4>338</vt:i4>
      </vt:variant>
      <vt:variant>
        <vt:i4>0</vt:i4>
      </vt:variant>
      <vt:variant>
        <vt:i4>5</vt:i4>
      </vt:variant>
      <vt:variant>
        <vt:lpwstr/>
      </vt:variant>
      <vt:variant>
        <vt:lpwstr>_Toc188536236</vt:lpwstr>
      </vt:variant>
      <vt:variant>
        <vt:i4>2031672</vt:i4>
      </vt:variant>
      <vt:variant>
        <vt:i4>332</vt:i4>
      </vt:variant>
      <vt:variant>
        <vt:i4>0</vt:i4>
      </vt:variant>
      <vt:variant>
        <vt:i4>5</vt:i4>
      </vt:variant>
      <vt:variant>
        <vt:lpwstr/>
      </vt:variant>
      <vt:variant>
        <vt:lpwstr>_Toc188536235</vt:lpwstr>
      </vt:variant>
      <vt:variant>
        <vt:i4>2031672</vt:i4>
      </vt:variant>
      <vt:variant>
        <vt:i4>326</vt:i4>
      </vt:variant>
      <vt:variant>
        <vt:i4>0</vt:i4>
      </vt:variant>
      <vt:variant>
        <vt:i4>5</vt:i4>
      </vt:variant>
      <vt:variant>
        <vt:lpwstr/>
      </vt:variant>
      <vt:variant>
        <vt:lpwstr>_Toc188536234</vt:lpwstr>
      </vt:variant>
      <vt:variant>
        <vt:i4>2031672</vt:i4>
      </vt:variant>
      <vt:variant>
        <vt:i4>320</vt:i4>
      </vt:variant>
      <vt:variant>
        <vt:i4>0</vt:i4>
      </vt:variant>
      <vt:variant>
        <vt:i4>5</vt:i4>
      </vt:variant>
      <vt:variant>
        <vt:lpwstr/>
      </vt:variant>
      <vt:variant>
        <vt:lpwstr>_Toc188536233</vt:lpwstr>
      </vt:variant>
      <vt:variant>
        <vt:i4>2031672</vt:i4>
      </vt:variant>
      <vt:variant>
        <vt:i4>314</vt:i4>
      </vt:variant>
      <vt:variant>
        <vt:i4>0</vt:i4>
      </vt:variant>
      <vt:variant>
        <vt:i4>5</vt:i4>
      </vt:variant>
      <vt:variant>
        <vt:lpwstr/>
      </vt:variant>
      <vt:variant>
        <vt:lpwstr>_Toc188536232</vt:lpwstr>
      </vt:variant>
      <vt:variant>
        <vt:i4>2031672</vt:i4>
      </vt:variant>
      <vt:variant>
        <vt:i4>308</vt:i4>
      </vt:variant>
      <vt:variant>
        <vt:i4>0</vt:i4>
      </vt:variant>
      <vt:variant>
        <vt:i4>5</vt:i4>
      </vt:variant>
      <vt:variant>
        <vt:lpwstr/>
      </vt:variant>
      <vt:variant>
        <vt:lpwstr>_Toc188536231</vt:lpwstr>
      </vt:variant>
      <vt:variant>
        <vt:i4>2031672</vt:i4>
      </vt:variant>
      <vt:variant>
        <vt:i4>302</vt:i4>
      </vt:variant>
      <vt:variant>
        <vt:i4>0</vt:i4>
      </vt:variant>
      <vt:variant>
        <vt:i4>5</vt:i4>
      </vt:variant>
      <vt:variant>
        <vt:lpwstr/>
      </vt:variant>
      <vt:variant>
        <vt:lpwstr>_Toc188536230</vt:lpwstr>
      </vt:variant>
      <vt:variant>
        <vt:i4>1966136</vt:i4>
      </vt:variant>
      <vt:variant>
        <vt:i4>296</vt:i4>
      </vt:variant>
      <vt:variant>
        <vt:i4>0</vt:i4>
      </vt:variant>
      <vt:variant>
        <vt:i4>5</vt:i4>
      </vt:variant>
      <vt:variant>
        <vt:lpwstr/>
      </vt:variant>
      <vt:variant>
        <vt:lpwstr>_Toc188536229</vt:lpwstr>
      </vt:variant>
      <vt:variant>
        <vt:i4>1966136</vt:i4>
      </vt:variant>
      <vt:variant>
        <vt:i4>290</vt:i4>
      </vt:variant>
      <vt:variant>
        <vt:i4>0</vt:i4>
      </vt:variant>
      <vt:variant>
        <vt:i4>5</vt:i4>
      </vt:variant>
      <vt:variant>
        <vt:lpwstr/>
      </vt:variant>
      <vt:variant>
        <vt:lpwstr>_Toc188536228</vt:lpwstr>
      </vt:variant>
      <vt:variant>
        <vt:i4>1966136</vt:i4>
      </vt:variant>
      <vt:variant>
        <vt:i4>284</vt:i4>
      </vt:variant>
      <vt:variant>
        <vt:i4>0</vt:i4>
      </vt:variant>
      <vt:variant>
        <vt:i4>5</vt:i4>
      </vt:variant>
      <vt:variant>
        <vt:lpwstr/>
      </vt:variant>
      <vt:variant>
        <vt:lpwstr>_Toc188536227</vt:lpwstr>
      </vt:variant>
      <vt:variant>
        <vt:i4>1966136</vt:i4>
      </vt:variant>
      <vt:variant>
        <vt:i4>278</vt:i4>
      </vt:variant>
      <vt:variant>
        <vt:i4>0</vt:i4>
      </vt:variant>
      <vt:variant>
        <vt:i4>5</vt:i4>
      </vt:variant>
      <vt:variant>
        <vt:lpwstr/>
      </vt:variant>
      <vt:variant>
        <vt:lpwstr>_Toc188536226</vt:lpwstr>
      </vt:variant>
      <vt:variant>
        <vt:i4>1966136</vt:i4>
      </vt:variant>
      <vt:variant>
        <vt:i4>272</vt:i4>
      </vt:variant>
      <vt:variant>
        <vt:i4>0</vt:i4>
      </vt:variant>
      <vt:variant>
        <vt:i4>5</vt:i4>
      </vt:variant>
      <vt:variant>
        <vt:lpwstr/>
      </vt:variant>
      <vt:variant>
        <vt:lpwstr>_Toc188536225</vt:lpwstr>
      </vt:variant>
      <vt:variant>
        <vt:i4>1966136</vt:i4>
      </vt:variant>
      <vt:variant>
        <vt:i4>266</vt:i4>
      </vt:variant>
      <vt:variant>
        <vt:i4>0</vt:i4>
      </vt:variant>
      <vt:variant>
        <vt:i4>5</vt:i4>
      </vt:variant>
      <vt:variant>
        <vt:lpwstr/>
      </vt:variant>
      <vt:variant>
        <vt:lpwstr>_Toc188536224</vt:lpwstr>
      </vt:variant>
      <vt:variant>
        <vt:i4>1966136</vt:i4>
      </vt:variant>
      <vt:variant>
        <vt:i4>260</vt:i4>
      </vt:variant>
      <vt:variant>
        <vt:i4>0</vt:i4>
      </vt:variant>
      <vt:variant>
        <vt:i4>5</vt:i4>
      </vt:variant>
      <vt:variant>
        <vt:lpwstr/>
      </vt:variant>
      <vt:variant>
        <vt:lpwstr>_Toc188536223</vt:lpwstr>
      </vt:variant>
      <vt:variant>
        <vt:i4>1966136</vt:i4>
      </vt:variant>
      <vt:variant>
        <vt:i4>254</vt:i4>
      </vt:variant>
      <vt:variant>
        <vt:i4>0</vt:i4>
      </vt:variant>
      <vt:variant>
        <vt:i4>5</vt:i4>
      </vt:variant>
      <vt:variant>
        <vt:lpwstr/>
      </vt:variant>
      <vt:variant>
        <vt:lpwstr>_Toc188536222</vt:lpwstr>
      </vt:variant>
      <vt:variant>
        <vt:i4>1966136</vt:i4>
      </vt:variant>
      <vt:variant>
        <vt:i4>248</vt:i4>
      </vt:variant>
      <vt:variant>
        <vt:i4>0</vt:i4>
      </vt:variant>
      <vt:variant>
        <vt:i4>5</vt:i4>
      </vt:variant>
      <vt:variant>
        <vt:lpwstr/>
      </vt:variant>
      <vt:variant>
        <vt:lpwstr>_Toc188536221</vt:lpwstr>
      </vt:variant>
      <vt:variant>
        <vt:i4>1966136</vt:i4>
      </vt:variant>
      <vt:variant>
        <vt:i4>242</vt:i4>
      </vt:variant>
      <vt:variant>
        <vt:i4>0</vt:i4>
      </vt:variant>
      <vt:variant>
        <vt:i4>5</vt:i4>
      </vt:variant>
      <vt:variant>
        <vt:lpwstr/>
      </vt:variant>
      <vt:variant>
        <vt:lpwstr>_Toc188536220</vt:lpwstr>
      </vt:variant>
      <vt:variant>
        <vt:i4>1900600</vt:i4>
      </vt:variant>
      <vt:variant>
        <vt:i4>236</vt:i4>
      </vt:variant>
      <vt:variant>
        <vt:i4>0</vt:i4>
      </vt:variant>
      <vt:variant>
        <vt:i4>5</vt:i4>
      </vt:variant>
      <vt:variant>
        <vt:lpwstr/>
      </vt:variant>
      <vt:variant>
        <vt:lpwstr>_Toc188536219</vt:lpwstr>
      </vt:variant>
      <vt:variant>
        <vt:i4>1900600</vt:i4>
      </vt:variant>
      <vt:variant>
        <vt:i4>230</vt:i4>
      </vt:variant>
      <vt:variant>
        <vt:i4>0</vt:i4>
      </vt:variant>
      <vt:variant>
        <vt:i4>5</vt:i4>
      </vt:variant>
      <vt:variant>
        <vt:lpwstr/>
      </vt:variant>
      <vt:variant>
        <vt:lpwstr>_Toc188536218</vt:lpwstr>
      </vt:variant>
      <vt:variant>
        <vt:i4>1900600</vt:i4>
      </vt:variant>
      <vt:variant>
        <vt:i4>224</vt:i4>
      </vt:variant>
      <vt:variant>
        <vt:i4>0</vt:i4>
      </vt:variant>
      <vt:variant>
        <vt:i4>5</vt:i4>
      </vt:variant>
      <vt:variant>
        <vt:lpwstr/>
      </vt:variant>
      <vt:variant>
        <vt:lpwstr>_Toc188536217</vt:lpwstr>
      </vt:variant>
      <vt:variant>
        <vt:i4>1900600</vt:i4>
      </vt:variant>
      <vt:variant>
        <vt:i4>218</vt:i4>
      </vt:variant>
      <vt:variant>
        <vt:i4>0</vt:i4>
      </vt:variant>
      <vt:variant>
        <vt:i4>5</vt:i4>
      </vt:variant>
      <vt:variant>
        <vt:lpwstr/>
      </vt:variant>
      <vt:variant>
        <vt:lpwstr>_Toc188536216</vt:lpwstr>
      </vt:variant>
      <vt:variant>
        <vt:i4>1900600</vt:i4>
      </vt:variant>
      <vt:variant>
        <vt:i4>212</vt:i4>
      </vt:variant>
      <vt:variant>
        <vt:i4>0</vt:i4>
      </vt:variant>
      <vt:variant>
        <vt:i4>5</vt:i4>
      </vt:variant>
      <vt:variant>
        <vt:lpwstr/>
      </vt:variant>
      <vt:variant>
        <vt:lpwstr>_Toc188536215</vt:lpwstr>
      </vt:variant>
      <vt:variant>
        <vt:i4>1900600</vt:i4>
      </vt:variant>
      <vt:variant>
        <vt:i4>206</vt:i4>
      </vt:variant>
      <vt:variant>
        <vt:i4>0</vt:i4>
      </vt:variant>
      <vt:variant>
        <vt:i4>5</vt:i4>
      </vt:variant>
      <vt:variant>
        <vt:lpwstr/>
      </vt:variant>
      <vt:variant>
        <vt:lpwstr>_Toc188536214</vt:lpwstr>
      </vt:variant>
      <vt:variant>
        <vt:i4>1900600</vt:i4>
      </vt:variant>
      <vt:variant>
        <vt:i4>200</vt:i4>
      </vt:variant>
      <vt:variant>
        <vt:i4>0</vt:i4>
      </vt:variant>
      <vt:variant>
        <vt:i4>5</vt:i4>
      </vt:variant>
      <vt:variant>
        <vt:lpwstr/>
      </vt:variant>
      <vt:variant>
        <vt:lpwstr>_Toc188536213</vt:lpwstr>
      </vt:variant>
      <vt:variant>
        <vt:i4>1900600</vt:i4>
      </vt:variant>
      <vt:variant>
        <vt:i4>194</vt:i4>
      </vt:variant>
      <vt:variant>
        <vt:i4>0</vt:i4>
      </vt:variant>
      <vt:variant>
        <vt:i4>5</vt:i4>
      </vt:variant>
      <vt:variant>
        <vt:lpwstr/>
      </vt:variant>
      <vt:variant>
        <vt:lpwstr>_Toc188536212</vt:lpwstr>
      </vt:variant>
      <vt:variant>
        <vt:i4>1900600</vt:i4>
      </vt:variant>
      <vt:variant>
        <vt:i4>188</vt:i4>
      </vt:variant>
      <vt:variant>
        <vt:i4>0</vt:i4>
      </vt:variant>
      <vt:variant>
        <vt:i4>5</vt:i4>
      </vt:variant>
      <vt:variant>
        <vt:lpwstr/>
      </vt:variant>
      <vt:variant>
        <vt:lpwstr>_Toc188536211</vt:lpwstr>
      </vt:variant>
      <vt:variant>
        <vt:i4>1900600</vt:i4>
      </vt:variant>
      <vt:variant>
        <vt:i4>182</vt:i4>
      </vt:variant>
      <vt:variant>
        <vt:i4>0</vt:i4>
      </vt:variant>
      <vt:variant>
        <vt:i4>5</vt:i4>
      </vt:variant>
      <vt:variant>
        <vt:lpwstr/>
      </vt:variant>
      <vt:variant>
        <vt:lpwstr>_Toc188536210</vt:lpwstr>
      </vt:variant>
      <vt:variant>
        <vt:i4>1835064</vt:i4>
      </vt:variant>
      <vt:variant>
        <vt:i4>176</vt:i4>
      </vt:variant>
      <vt:variant>
        <vt:i4>0</vt:i4>
      </vt:variant>
      <vt:variant>
        <vt:i4>5</vt:i4>
      </vt:variant>
      <vt:variant>
        <vt:lpwstr/>
      </vt:variant>
      <vt:variant>
        <vt:lpwstr>_Toc188536209</vt:lpwstr>
      </vt:variant>
      <vt:variant>
        <vt:i4>1835064</vt:i4>
      </vt:variant>
      <vt:variant>
        <vt:i4>170</vt:i4>
      </vt:variant>
      <vt:variant>
        <vt:i4>0</vt:i4>
      </vt:variant>
      <vt:variant>
        <vt:i4>5</vt:i4>
      </vt:variant>
      <vt:variant>
        <vt:lpwstr/>
      </vt:variant>
      <vt:variant>
        <vt:lpwstr>_Toc188536208</vt:lpwstr>
      </vt:variant>
      <vt:variant>
        <vt:i4>1835064</vt:i4>
      </vt:variant>
      <vt:variant>
        <vt:i4>164</vt:i4>
      </vt:variant>
      <vt:variant>
        <vt:i4>0</vt:i4>
      </vt:variant>
      <vt:variant>
        <vt:i4>5</vt:i4>
      </vt:variant>
      <vt:variant>
        <vt:lpwstr/>
      </vt:variant>
      <vt:variant>
        <vt:lpwstr>_Toc188536207</vt:lpwstr>
      </vt:variant>
      <vt:variant>
        <vt:i4>1835064</vt:i4>
      </vt:variant>
      <vt:variant>
        <vt:i4>158</vt:i4>
      </vt:variant>
      <vt:variant>
        <vt:i4>0</vt:i4>
      </vt:variant>
      <vt:variant>
        <vt:i4>5</vt:i4>
      </vt:variant>
      <vt:variant>
        <vt:lpwstr/>
      </vt:variant>
      <vt:variant>
        <vt:lpwstr>_Toc188536206</vt:lpwstr>
      </vt:variant>
      <vt:variant>
        <vt:i4>1835064</vt:i4>
      </vt:variant>
      <vt:variant>
        <vt:i4>152</vt:i4>
      </vt:variant>
      <vt:variant>
        <vt:i4>0</vt:i4>
      </vt:variant>
      <vt:variant>
        <vt:i4>5</vt:i4>
      </vt:variant>
      <vt:variant>
        <vt:lpwstr/>
      </vt:variant>
      <vt:variant>
        <vt:lpwstr>_Toc188536205</vt:lpwstr>
      </vt:variant>
      <vt:variant>
        <vt:i4>1835064</vt:i4>
      </vt:variant>
      <vt:variant>
        <vt:i4>146</vt:i4>
      </vt:variant>
      <vt:variant>
        <vt:i4>0</vt:i4>
      </vt:variant>
      <vt:variant>
        <vt:i4>5</vt:i4>
      </vt:variant>
      <vt:variant>
        <vt:lpwstr/>
      </vt:variant>
      <vt:variant>
        <vt:lpwstr>_Toc188536204</vt:lpwstr>
      </vt:variant>
      <vt:variant>
        <vt:i4>1835064</vt:i4>
      </vt:variant>
      <vt:variant>
        <vt:i4>140</vt:i4>
      </vt:variant>
      <vt:variant>
        <vt:i4>0</vt:i4>
      </vt:variant>
      <vt:variant>
        <vt:i4>5</vt:i4>
      </vt:variant>
      <vt:variant>
        <vt:lpwstr/>
      </vt:variant>
      <vt:variant>
        <vt:lpwstr>_Toc188536203</vt:lpwstr>
      </vt:variant>
      <vt:variant>
        <vt:i4>1835064</vt:i4>
      </vt:variant>
      <vt:variant>
        <vt:i4>134</vt:i4>
      </vt:variant>
      <vt:variant>
        <vt:i4>0</vt:i4>
      </vt:variant>
      <vt:variant>
        <vt:i4>5</vt:i4>
      </vt:variant>
      <vt:variant>
        <vt:lpwstr/>
      </vt:variant>
      <vt:variant>
        <vt:lpwstr>_Toc188536202</vt:lpwstr>
      </vt:variant>
      <vt:variant>
        <vt:i4>1835064</vt:i4>
      </vt:variant>
      <vt:variant>
        <vt:i4>128</vt:i4>
      </vt:variant>
      <vt:variant>
        <vt:i4>0</vt:i4>
      </vt:variant>
      <vt:variant>
        <vt:i4>5</vt:i4>
      </vt:variant>
      <vt:variant>
        <vt:lpwstr/>
      </vt:variant>
      <vt:variant>
        <vt:lpwstr>_Toc188536201</vt:lpwstr>
      </vt:variant>
      <vt:variant>
        <vt:i4>1835064</vt:i4>
      </vt:variant>
      <vt:variant>
        <vt:i4>122</vt:i4>
      </vt:variant>
      <vt:variant>
        <vt:i4>0</vt:i4>
      </vt:variant>
      <vt:variant>
        <vt:i4>5</vt:i4>
      </vt:variant>
      <vt:variant>
        <vt:lpwstr/>
      </vt:variant>
      <vt:variant>
        <vt:lpwstr>_Toc188536200</vt:lpwstr>
      </vt:variant>
      <vt:variant>
        <vt:i4>1376315</vt:i4>
      </vt:variant>
      <vt:variant>
        <vt:i4>116</vt:i4>
      </vt:variant>
      <vt:variant>
        <vt:i4>0</vt:i4>
      </vt:variant>
      <vt:variant>
        <vt:i4>5</vt:i4>
      </vt:variant>
      <vt:variant>
        <vt:lpwstr/>
      </vt:variant>
      <vt:variant>
        <vt:lpwstr>_Toc188536199</vt:lpwstr>
      </vt:variant>
      <vt:variant>
        <vt:i4>1376315</vt:i4>
      </vt:variant>
      <vt:variant>
        <vt:i4>110</vt:i4>
      </vt:variant>
      <vt:variant>
        <vt:i4>0</vt:i4>
      </vt:variant>
      <vt:variant>
        <vt:i4>5</vt:i4>
      </vt:variant>
      <vt:variant>
        <vt:lpwstr/>
      </vt:variant>
      <vt:variant>
        <vt:lpwstr>_Toc188536198</vt:lpwstr>
      </vt:variant>
      <vt:variant>
        <vt:i4>1376315</vt:i4>
      </vt:variant>
      <vt:variant>
        <vt:i4>104</vt:i4>
      </vt:variant>
      <vt:variant>
        <vt:i4>0</vt:i4>
      </vt:variant>
      <vt:variant>
        <vt:i4>5</vt:i4>
      </vt:variant>
      <vt:variant>
        <vt:lpwstr/>
      </vt:variant>
      <vt:variant>
        <vt:lpwstr>_Toc188536197</vt:lpwstr>
      </vt:variant>
      <vt:variant>
        <vt:i4>1376315</vt:i4>
      </vt:variant>
      <vt:variant>
        <vt:i4>98</vt:i4>
      </vt:variant>
      <vt:variant>
        <vt:i4>0</vt:i4>
      </vt:variant>
      <vt:variant>
        <vt:i4>5</vt:i4>
      </vt:variant>
      <vt:variant>
        <vt:lpwstr/>
      </vt:variant>
      <vt:variant>
        <vt:lpwstr>_Toc188536196</vt:lpwstr>
      </vt:variant>
      <vt:variant>
        <vt:i4>1376315</vt:i4>
      </vt:variant>
      <vt:variant>
        <vt:i4>92</vt:i4>
      </vt:variant>
      <vt:variant>
        <vt:i4>0</vt:i4>
      </vt:variant>
      <vt:variant>
        <vt:i4>5</vt:i4>
      </vt:variant>
      <vt:variant>
        <vt:lpwstr/>
      </vt:variant>
      <vt:variant>
        <vt:lpwstr>_Toc188536195</vt:lpwstr>
      </vt:variant>
      <vt:variant>
        <vt:i4>1376315</vt:i4>
      </vt:variant>
      <vt:variant>
        <vt:i4>86</vt:i4>
      </vt:variant>
      <vt:variant>
        <vt:i4>0</vt:i4>
      </vt:variant>
      <vt:variant>
        <vt:i4>5</vt:i4>
      </vt:variant>
      <vt:variant>
        <vt:lpwstr/>
      </vt:variant>
      <vt:variant>
        <vt:lpwstr>_Toc188536194</vt:lpwstr>
      </vt:variant>
      <vt:variant>
        <vt:i4>1376315</vt:i4>
      </vt:variant>
      <vt:variant>
        <vt:i4>80</vt:i4>
      </vt:variant>
      <vt:variant>
        <vt:i4>0</vt:i4>
      </vt:variant>
      <vt:variant>
        <vt:i4>5</vt:i4>
      </vt:variant>
      <vt:variant>
        <vt:lpwstr/>
      </vt:variant>
      <vt:variant>
        <vt:lpwstr>_Toc188536193</vt:lpwstr>
      </vt:variant>
      <vt:variant>
        <vt:i4>1376315</vt:i4>
      </vt:variant>
      <vt:variant>
        <vt:i4>74</vt:i4>
      </vt:variant>
      <vt:variant>
        <vt:i4>0</vt:i4>
      </vt:variant>
      <vt:variant>
        <vt:i4>5</vt:i4>
      </vt:variant>
      <vt:variant>
        <vt:lpwstr/>
      </vt:variant>
      <vt:variant>
        <vt:lpwstr>_Toc188536192</vt:lpwstr>
      </vt:variant>
      <vt:variant>
        <vt:i4>1376315</vt:i4>
      </vt:variant>
      <vt:variant>
        <vt:i4>68</vt:i4>
      </vt:variant>
      <vt:variant>
        <vt:i4>0</vt:i4>
      </vt:variant>
      <vt:variant>
        <vt:i4>5</vt:i4>
      </vt:variant>
      <vt:variant>
        <vt:lpwstr/>
      </vt:variant>
      <vt:variant>
        <vt:lpwstr>_Toc188536191</vt:lpwstr>
      </vt:variant>
      <vt:variant>
        <vt:i4>1376315</vt:i4>
      </vt:variant>
      <vt:variant>
        <vt:i4>62</vt:i4>
      </vt:variant>
      <vt:variant>
        <vt:i4>0</vt:i4>
      </vt:variant>
      <vt:variant>
        <vt:i4>5</vt:i4>
      </vt:variant>
      <vt:variant>
        <vt:lpwstr/>
      </vt:variant>
      <vt:variant>
        <vt:lpwstr>_Toc188536190</vt:lpwstr>
      </vt:variant>
      <vt:variant>
        <vt:i4>1310779</vt:i4>
      </vt:variant>
      <vt:variant>
        <vt:i4>56</vt:i4>
      </vt:variant>
      <vt:variant>
        <vt:i4>0</vt:i4>
      </vt:variant>
      <vt:variant>
        <vt:i4>5</vt:i4>
      </vt:variant>
      <vt:variant>
        <vt:lpwstr/>
      </vt:variant>
      <vt:variant>
        <vt:lpwstr>_Toc188536189</vt:lpwstr>
      </vt:variant>
      <vt:variant>
        <vt:i4>1310779</vt:i4>
      </vt:variant>
      <vt:variant>
        <vt:i4>50</vt:i4>
      </vt:variant>
      <vt:variant>
        <vt:i4>0</vt:i4>
      </vt:variant>
      <vt:variant>
        <vt:i4>5</vt:i4>
      </vt:variant>
      <vt:variant>
        <vt:lpwstr/>
      </vt:variant>
      <vt:variant>
        <vt:lpwstr>_Toc188536188</vt:lpwstr>
      </vt:variant>
      <vt:variant>
        <vt:i4>1310779</vt:i4>
      </vt:variant>
      <vt:variant>
        <vt:i4>44</vt:i4>
      </vt:variant>
      <vt:variant>
        <vt:i4>0</vt:i4>
      </vt:variant>
      <vt:variant>
        <vt:i4>5</vt:i4>
      </vt:variant>
      <vt:variant>
        <vt:lpwstr/>
      </vt:variant>
      <vt:variant>
        <vt:lpwstr>_Toc188536187</vt:lpwstr>
      </vt:variant>
      <vt:variant>
        <vt:i4>1310779</vt:i4>
      </vt:variant>
      <vt:variant>
        <vt:i4>38</vt:i4>
      </vt:variant>
      <vt:variant>
        <vt:i4>0</vt:i4>
      </vt:variant>
      <vt:variant>
        <vt:i4>5</vt:i4>
      </vt:variant>
      <vt:variant>
        <vt:lpwstr/>
      </vt:variant>
      <vt:variant>
        <vt:lpwstr>_Toc188536186</vt:lpwstr>
      </vt:variant>
      <vt:variant>
        <vt:i4>1310779</vt:i4>
      </vt:variant>
      <vt:variant>
        <vt:i4>32</vt:i4>
      </vt:variant>
      <vt:variant>
        <vt:i4>0</vt:i4>
      </vt:variant>
      <vt:variant>
        <vt:i4>5</vt:i4>
      </vt:variant>
      <vt:variant>
        <vt:lpwstr/>
      </vt:variant>
      <vt:variant>
        <vt:lpwstr>_Toc188536185</vt:lpwstr>
      </vt:variant>
      <vt:variant>
        <vt:i4>1310779</vt:i4>
      </vt:variant>
      <vt:variant>
        <vt:i4>26</vt:i4>
      </vt:variant>
      <vt:variant>
        <vt:i4>0</vt:i4>
      </vt:variant>
      <vt:variant>
        <vt:i4>5</vt:i4>
      </vt:variant>
      <vt:variant>
        <vt:lpwstr/>
      </vt:variant>
      <vt:variant>
        <vt:lpwstr>_Toc188536184</vt:lpwstr>
      </vt:variant>
      <vt:variant>
        <vt:i4>1310779</vt:i4>
      </vt:variant>
      <vt:variant>
        <vt:i4>20</vt:i4>
      </vt:variant>
      <vt:variant>
        <vt:i4>0</vt:i4>
      </vt:variant>
      <vt:variant>
        <vt:i4>5</vt:i4>
      </vt:variant>
      <vt:variant>
        <vt:lpwstr/>
      </vt:variant>
      <vt:variant>
        <vt:lpwstr>_Toc188536183</vt:lpwstr>
      </vt:variant>
      <vt:variant>
        <vt:i4>1310779</vt:i4>
      </vt:variant>
      <vt:variant>
        <vt:i4>14</vt:i4>
      </vt:variant>
      <vt:variant>
        <vt:i4>0</vt:i4>
      </vt:variant>
      <vt:variant>
        <vt:i4>5</vt:i4>
      </vt:variant>
      <vt:variant>
        <vt:lpwstr/>
      </vt:variant>
      <vt:variant>
        <vt:lpwstr>_Toc188536182</vt:lpwstr>
      </vt:variant>
      <vt:variant>
        <vt:i4>1310779</vt:i4>
      </vt:variant>
      <vt:variant>
        <vt:i4>8</vt:i4>
      </vt:variant>
      <vt:variant>
        <vt:i4>0</vt:i4>
      </vt:variant>
      <vt:variant>
        <vt:i4>5</vt:i4>
      </vt:variant>
      <vt:variant>
        <vt:lpwstr/>
      </vt:variant>
      <vt:variant>
        <vt:lpwstr>_Toc188536181</vt:lpwstr>
      </vt:variant>
      <vt:variant>
        <vt:i4>1310779</vt:i4>
      </vt:variant>
      <vt:variant>
        <vt:i4>2</vt:i4>
      </vt:variant>
      <vt:variant>
        <vt:i4>0</vt:i4>
      </vt:variant>
      <vt:variant>
        <vt:i4>5</vt:i4>
      </vt:variant>
      <vt:variant>
        <vt:lpwstr/>
      </vt:variant>
      <vt:variant>
        <vt:lpwstr>_Toc188536180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Cedric De BUEGER</dc:creator>
  <cp:keywords/>
  <cp:lastModifiedBy>DE PRETER, Freddy</cp:lastModifiedBy>
  <cp:revision>2</cp:revision>
  <cp:lastPrinted>2025-01-27T14:54:00Z</cp:lastPrinted>
  <dcterms:created xsi:type="dcterms:W3CDTF">2025-01-28T09:26:00Z</dcterms:created>
  <dcterms:modified xsi:type="dcterms:W3CDTF">2025-01-28T09:26:00Z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0x0101002C34C447E6454A40A553EE97A6C47186008BA63008C55D09498FD4D2D95A85AE19</vt:lpwstr>
  </property>
  <property fmtid="{D5CDD505-2E9C-101B-9397-08002B2CF9AE}" pid="3" name="Language">
    <vt:lpwstr>2;#FR|e5b11214-e6fc-4287-b1cb-b050c041462c</vt:lpwstr>
  </property>
  <property fmtid="{D5CDD505-2E9C-101B-9397-08002B2CF9AE}" pid="4" name="Owner">
    <vt:lpwstr>1;#Procurement|63c10b1a-587f-4ec6-924f-4565dd1c55f4</vt:lpwstr>
  </property>
  <property fmtid="{D5CDD505-2E9C-101B-9397-08002B2CF9AE}" pid="5" name="Type_Document">
    <vt:lpwstr>8;#Template|507c20e7-7939-4ae2-9a5d-822aa0fd4f74</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Document_Type">
    <vt:lpwstr/>
  </property>
  <property fmtid="{D5CDD505-2E9C-101B-9397-08002B2CF9AE}" pid="10" name="Country">
    <vt:lpwstr>5;#PSE|9ea7551c-3779-4ad9-9661-273f91da302a</vt:lpwstr>
  </property>
  <property fmtid="{D5CDD505-2E9C-101B-9397-08002B2CF9AE}" pid="11" name="_ExtendedDescription">
    <vt:lpwstr/>
  </property>
  <property fmtid="{D5CDD505-2E9C-101B-9397-08002B2CF9AE}" pid="12" name="Document_Status">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y fmtid="{D5CDD505-2E9C-101B-9397-08002B2CF9AE}" pid="16" name="_dlc_DocIdItemGuid">
    <vt:lpwstr>57d2ef9b-b2e2-45be-a589-19c07c4ca87e</vt:lpwstr>
  </property>
  <property fmtid="{D5CDD505-2E9C-101B-9397-08002B2CF9AE}" pid="17" name="_docset_NoMedatataSyncRequired">
    <vt:lpwstr>False</vt:lpwstr>
  </property>
  <property fmtid="{D5CDD505-2E9C-101B-9397-08002B2CF9AE}" pid="18" name="Document_Language">
    <vt:lpwstr>18</vt:lpwstr>
  </property>
  <property fmtid="{D5CDD505-2E9C-101B-9397-08002B2CF9AE}" pid="19" name="Contract_reference">
    <vt:lpwstr>291</vt:lpwstr>
  </property>
  <property fmtid="{D5CDD505-2E9C-101B-9397-08002B2CF9AE}" pid="20" name="Project_code">
    <vt:lpwstr>32</vt:lpwstr>
  </property>
</Properties>
</file>