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F79E99" w14:textId="77777777" w:rsidR="00CF40E1" w:rsidRDefault="00883144" w:rsidP="00CF40E1">
      <w:pPr>
        <w:sectPr w:rsidR="00CF40E1" w:rsidSect="008B1D04">
          <w:headerReference w:type="default" r:id="rId12"/>
          <w:footerReference w:type="default" r:id="rId13"/>
          <w:headerReference w:type="first" r:id="rId14"/>
          <w:footerReference w:type="first" r:id="rId15"/>
          <w:pgSz w:w="11906" w:h="16838"/>
          <w:pgMar w:top="1418" w:right="1531" w:bottom="1418" w:left="1871" w:header="709" w:footer="709" w:gutter="0"/>
          <w:pgNumType w:start="1"/>
          <w:cols w:space="708"/>
          <w:titlePg/>
          <w:docGrid w:linePitch="360"/>
        </w:sectPr>
      </w:pPr>
      <w:r>
        <w:rPr>
          <w:noProof/>
        </w:rPr>
        <mc:AlternateContent>
          <mc:Choice Requires="wps">
            <w:drawing>
              <wp:anchor distT="0" distB="0" distL="114300" distR="114300" simplePos="0" relativeHeight="251658240" behindDoc="0" locked="1" layoutInCell="1" allowOverlap="1" wp14:anchorId="0E503D9A" wp14:editId="5AB78D48">
                <wp:simplePos x="0" y="0"/>
                <wp:positionH relativeFrom="column">
                  <wp:posOffset>-281305</wp:posOffset>
                </wp:positionH>
                <wp:positionV relativeFrom="page">
                  <wp:posOffset>3077845</wp:posOffset>
                </wp:positionV>
                <wp:extent cx="3819525" cy="4024630"/>
                <wp:effectExtent l="0" t="0" r="0" b="0"/>
                <wp:wrapNone/>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9525" cy="4024630"/>
                        </a:xfrm>
                        <a:prstGeom prst="rect">
                          <a:avLst/>
                        </a:prstGeom>
                        <a:solidFill>
                          <a:sysClr val="window" lastClr="FFFFFF"/>
                        </a:solidFill>
                        <a:ln w="6350">
                          <a:noFill/>
                        </a:ln>
                        <a:effectLst/>
                      </wps:spPr>
                      <wps:txbx>
                        <w:txbxContent>
                          <w:p w14:paraId="14300395" w14:textId="60A1278E" w:rsidR="00A57C50" w:rsidRDefault="00A57C50" w:rsidP="004145B4">
                            <w:pPr>
                              <w:pStyle w:val="Titrecouverture"/>
                            </w:pPr>
                            <w:r>
                              <w:t>Cahier Spécial des Charges</w:t>
                            </w:r>
                            <w:r w:rsidRPr="004145B4">
                              <w:t xml:space="preserve"> </w:t>
                            </w:r>
                          </w:p>
                          <w:p w14:paraId="134AA2F5" w14:textId="2F2A4717" w:rsidR="00BB2840" w:rsidRPr="00BB2840" w:rsidRDefault="00A57C50" w:rsidP="00BB2840">
                            <w:pPr>
                              <w:pStyle w:val="Titrecouverture"/>
                              <w:jc w:val="both"/>
                              <w:rPr>
                                <w:color w:val="C00000"/>
                                <w:sz w:val="24"/>
                                <w:szCs w:val="24"/>
                              </w:rPr>
                            </w:pPr>
                            <w:r w:rsidRPr="00BB2840">
                              <w:rPr>
                                <w:color w:val="C00000"/>
                                <w:sz w:val="24"/>
                                <w:szCs w:val="24"/>
                              </w:rPr>
                              <w:t xml:space="preserve">Marché de </w:t>
                            </w:r>
                            <w:r w:rsidR="00BB2840" w:rsidRPr="00BB2840">
                              <w:rPr>
                                <w:color w:val="C00000"/>
                                <w:sz w:val="24"/>
                                <w:szCs w:val="24"/>
                              </w:rPr>
                              <w:t>s</w:t>
                            </w:r>
                            <w:r w:rsidRPr="00BB2840">
                              <w:rPr>
                                <w:color w:val="C00000"/>
                                <w:sz w:val="24"/>
                                <w:szCs w:val="24"/>
                              </w:rPr>
                              <w:t xml:space="preserve">ervices relatif à </w:t>
                            </w:r>
                            <w:r w:rsidR="00BB2840" w:rsidRPr="00BB2840">
                              <w:rPr>
                                <w:color w:val="C00000"/>
                                <w:sz w:val="24"/>
                                <w:szCs w:val="24"/>
                              </w:rPr>
                              <w:t>l</w:t>
                            </w:r>
                            <w:proofErr w:type="spellStart"/>
                            <w:r w:rsidR="00BB2840" w:rsidRPr="00BB2840">
                              <w:rPr>
                                <w:rFonts w:eastAsiaTheme="minorHAnsi" w:cstheme="minorBidi"/>
                                <w:color w:val="C00000"/>
                                <w:sz w:val="22"/>
                                <w:lang w:val="fr-CD"/>
                              </w:rPr>
                              <w:t>a</w:t>
                            </w:r>
                            <w:proofErr w:type="spellEnd"/>
                            <w:r w:rsidR="00BB2840" w:rsidRPr="00BB2840">
                              <w:rPr>
                                <w:rFonts w:eastAsiaTheme="minorHAnsi" w:cstheme="minorBidi"/>
                                <w:color w:val="C00000"/>
                                <w:sz w:val="22"/>
                                <w:lang w:val="fr-CD"/>
                              </w:rPr>
                              <w:t xml:space="preserve"> maîtrise d’œuvre pour les études techniques et architecturales en vue de construire/réhabiliter des infrastructures scolaires sur des sites dans la province du Kasaï-Oriental en République Démocratique du Congo.  </w:t>
                            </w:r>
                          </w:p>
                          <w:p w14:paraId="48D54630" w14:textId="1D21F639" w:rsidR="00A57C50" w:rsidRDefault="00A57C50" w:rsidP="004145B4">
                            <w:pPr>
                              <w:pStyle w:val="Titrecouverture"/>
                              <w:rPr>
                                <w:sz w:val="24"/>
                                <w:szCs w:val="24"/>
                              </w:rPr>
                            </w:pPr>
                            <w:r>
                              <w:rPr>
                                <w:sz w:val="24"/>
                                <w:szCs w:val="24"/>
                              </w:rPr>
                              <w:t>Procédure Ouverte</w:t>
                            </w:r>
                            <w:r w:rsidR="00BB2840">
                              <w:rPr>
                                <w:sz w:val="24"/>
                                <w:szCs w:val="24"/>
                              </w:rPr>
                              <w:t> : PO</w:t>
                            </w:r>
                          </w:p>
                          <w:p w14:paraId="7B5E7C83" w14:textId="737AD52D" w:rsidR="00BB2840" w:rsidRDefault="00BB2840" w:rsidP="004145B4">
                            <w:pPr>
                              <w:pStyle w:val="Titrecouverture"/>
                              <w:rPr>
                                <w:sz w:val="24"/>
                                <w:szCs w:val="24"/>
                              </w:rPr>
                            </w:pPr>
                            <w:r>
                              <w:rPr>
                                <w:sz w:val="24"/>
                                <w:szCs w:val="24"/>
                              </w:rPr>
                              <w:t xml:space="preserve">Référence Externe :  </w:t>
                            </w:r>
                            <w:r w:rsidRPr="00BB2840">
                              <w:rPr>
                                <w:color w:val="C00000"/>
                                <w:sz w:val="24"/>
                                <w:szCs w:val="24"/>
                              </w:rPr>
                              <w:t>COD22013-10031</w:t>
                            </w:r>
                          </w:p>
                          <w:p w14:paraId="7E9B05C2" w14:textId="4A00C719" w:rsidR="00A57C50" w:rsidRPr="004145B4" w:rsidRDefault="00A57C50" w:rsidP="004145B4">
                            <w:pPr>
                              <w:pStyle w:val="Titrecouverture"/>
                              <w:rPr>
                                <w:sz w:val="24"/>
                                <w:szCs w:val="24"/>
                              </w:rPr>
                            </w:pPr>
                            <w:r>
                              <w:rPr>
                                <w:sz w:val="24"/>
                                <w:szCs w:val="24"/>
                              </w:rPr>
                              <w:t xml:space="preserve">Code Navision : </w:t>
                            </w:r>
                            <w:r w:rsidR="00BB2840">
                              <w:rPr>
                                <w:sz w:val="24"/>
                                <w:szCs w:val="24"/>
                              </w:rPr>
                              <w:t>COD22013</w:t>
                            </w:r>
                          </w:p>
                          <w:p w14:paraId="35C4EFF8" w14:textId="77777777" w:rsidR="00A57C50" w:rsidRPr="004145B4" w:rsidRDefault="00A57C50" w:rsidP="004145B4">
                            <w:pPr>
                              <w:pStyle w:val="Sous-titre"/>
                            </w:pPr>
                          </w:p>
                          <w:p w14:paraId="5F36CCD1" w14:textId="77777777" w:rsidR="00A57C50" w:rsidRDefault="00A57C50" w:rsidP="004145B4">
                            <w:pPr>
                              <w:pStyle w:val="Titrecouvertur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503D9A" id="_x0000_t202" coordsize="21600,21600" o:spt="202" path="m,l,21600r21600,l21600,xe">
                <v:stroke joinstyle="miter"/>
                <v:path gradientshapeok="t" o:connecttype="rect"/>
              </v:shapetype>
              <v:shape id="Zone de texte 2" o:spid="_x0000_s1026" type="#_x0000_t202" style="position:absolute;margin-left:-22.15pt;margin-top:242.35pt;width:300.75pt;height:31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" fillcolor="window" stroked="f" strokeweight=".5pt">
                <v:textbox>
                  <w:txbxContent>
                    <w:p w14:paraId="14300395" w14:textId="60A1278E" w:rsidR="00A57C50" w:rsidRDefault="00A57C50" w:rsidP="004145B4">
                      <w:pPr>
                        <w:pStyle w:val="Titrecouverture"/>
                      </w:pPr>
                      <w:r>
                        <w:t>Cahier Spécial des Charges</w:t>
                      </w:r>
                      <w:r w:rsidRPr="004145B4">
                        <w:t xml:space="preserve"> </w:t>
                      </w:r>
                    </w:p>
                    <w:p w14:paraId="134AA2F5" w14:textId="2F2A4717" w:rsidR="00BB2840" w:rsidRPr="00BB2840" w:rsidRDefault="00A57C50" w:rsidP="00BB2840">
                      <w:pPr>
                        <w:pStyle w:val="Titrecouverture"/>
                        <w:jc w:val="both"/>
                        <w:rPr>
                          <w:color w:val="C00000"/>
                          <w:sz w:val="24"/>
                          <w:szCs w:val="24"/>
                        </w:rPr>
                      </w:pPr>
                      <w:r w:rsidRPr="00BB2840">
                        <w:rPr>
                          <w:color w:val="C00000"/>
                          <w:sz w:val="24"/>
                          <w:szCs w:val="24"/>
                        </w:rPr>
                        <w:t xml:space="preserve">Marché de </w:t>
                      </w:r>
                      <w:r w:rsidR="00BB2840" w:rsidRPr="00BB2840">
                        <w:rPr>
                          <w:color w:val="C00000"/>
                          <w:sz w:val="24"/>
                          <w:szCs w:val="24"/>
                        </w:rPr>
                        <w:t>s</w:t>
                      </w:r>
                      <w:r w:rsidRPr="00BB2840">
                        <w:rPr>
                          <w:color w:val="C00000"/>
                          <w:sz w:val="24"/>
                          <w:szCs w:val="24"/>
                        </w:rPr>
                        <w:t xml:space="preserve">ervices relatif à </w:t>
                      </w:r>
                      <w:r w:rsidR="00BB2840" w:rsidRPr="00BB2840">
                        <w:rPr>
                          <w:color w:val="C00000"/>
                          <w:sz w:val="24"/>
                          <w:szCs w:val="24"/>
                        </w:rPr>
                        <w:t>l</w:t>
                      </w:r>
                      <w:proofErr w:type="spellStart"/>
                      <w:r w:rsidR="00BB2840" w:rsidRPr="00BB2840">
                        <w:rPr>
                          <w:rFonts w:eastAsiaTheme="minorHAnsi" w:cstheme="minorBidi"/>
                          <w:color w:val="C00000"/>
                          <w:sz w:val="22"/>
                          <w:lang w:val="fr-CD"/>
                        </w:rPr>
                        <w:t>a</w:t>
                      </w:r>
                      <w:proofErr w:type="spellEnd"/>
                      <w:r w:rsidR="00BB2840" w:rsidRPr="00BB2840">
                        <w:rPr>
                          <w:rFonts w:eastAsiaTheme="minorHAnsi" w:cstheme="minorBidi"/>
                          <w:color w:val="C00000"/>
                          <w:sz w:val="22"/>
                          <w:lang w:val="fr-CD"/>
                        </w:rPr>
                        <w:t xml:space="preserve"> maîtrise d’œuvre pour les études techniques et architecturales en vue de construire/réhabiliter des infrastructures scolaires sur des sites dans la province du Kasaï-Oriental en République Démocratique du Congo.  </w:t>
                      </w:r>
                    </w:p>
                    <w:p w14:paraId="48D54630" w14:textId="1D21F639" w:rsidR="00A57C50" w:rsidRDefault="00A57C50" w:rsidP="004145B4">
                      <w:pPr>
                        <w:pStyle w:val="Titrecouverture"/>
                        <w:rPr>
                          <w:sz w:val="24"/>
                          <w:szCs w:val="24"/>
                        </w:rPr>
                      </w:pPr>
                      <w:r>
                        <w:rPr>
                          <w:sz w:val="24"/>
                          <w:szCs w:val="24"/>
                        </w:rPr>
                        <w:t>Procédure Ouverte</w:t>
                      </w:r>
                      <w:r w:rsidR="00BB2840">
                        <w:rPr>
                          <w:sz w:val="24"/>
                          <w:szCs w:val="24"/>
                        </w:rPr>
                        <w:t> : PO</w:t>
                      </w:r>
                    </w:p>
                    <w:p w14:paraId="7B5E7C83" w14:textId="737AD52D" w:rsidR="00BB2840" w:rsidRDefault="00BB2840" w:rsidP="004145B4">
                      <w:pPr>
                        <w:pStyle w:val="Titrecouverture"/>
                        <w:rPr>
                          <w:sz w:val="24"/>
                          <w:szCs w:val="24"/>
                        </w:rPr>
                      </w:pPr>
                      <w:r>
                        <w:rPr>
                          <w:sz w:val="24"/>
                          <w:szCs w:val="24"/>
                        </w:rPr>
                        <w:t xml:space="preserve">Référence Externe :  </w:t>
                      </w:r>
                      <w:r w:rsidRPr="00BB2840">
                        <w:rPr>
                          <w:color w:val="C00000"/>
                          <w:sz w:val="24"/>
                          <w:szCs w:val="24"/>
                        </w:rPr>
                        <w:t>COD22013-10031</w:t>
                      </w:r>
                    </w:p>
                    <w:p w14:paraId="7E9B05C2" w14:textId="4A00C719" w:rsidR="00A57C50" w:rsidRPr="004145B4" w:rsidRDefault="00A57C50" w:rsidP="004145B4">
                      <w:pPr>
                        <w:pStyle w:val="Titrecouverture"/>
                        <w:rPr>
                          <w:sz w:val="24"/>
                          <w:szCs w:val="24"/>
                        </w:rPr>
                      </w:pPr>
                      <w:r>
                        <w:rPr>
                          <w:sz w:val="24"/>
                          <w:szCs w:val="24"/>
                        </w:rPr>
                        <w:t xml:space="preserve">Code Navision : </w:t>
                      </w:r>
                      <w:r w:rsidR="00BB2840">
                        <w:rPr>
                          <w:sz w:val="24"/>
                          <w:szCs w:val="24"/>
                        </w:rPr>
                        <w:t>COD22013</w:t>
                      </w:r>
                    </w:p>
                    <w:p w14:paraId="35C4EFF8" w14:textId="77777777" w:rsidR="00A57C50" w:rsidRPr="004145B4" w:rsidRDefault="00A57C50" w:rsidP="004145B4">
                      <w:pPr>
                        <w:pStyle w:val="Sous-titre"/>
                      </w:pPr>
                    </w:p>
                    <w:p w14:paraId="5F36CCD1" w14:textId="77777777" w:rsidR="00A57C50" w:rsidRDefault="00A57C50" w:rsidP="004145B4">
                      <w:pPr>
                        <w:pStyle w:val="Titrecouverture"/>
                      </w:pPr>
                    </w:p>
                  </w:txbxContent>
                </v:textbox>
                <w10:wrap anchory="page"/>
                <w10:anchorlock/>
              </v:shape>
            </w:pict>
          </mc:Fallback>
        </mc:AlternateContent>
      </w:r>
    </w:p>
    <w:p w14:paraId="1E8C11B3" w14:textId="77777777" w:rsidR="00C45EFE" w:rsidRPr="005D080C" w:rsidRDefault="00C45EFE" w:rsidP="005D080C">
      <w:pPr>
        <w:pStyle w:val="En-ttedetabledesmatires"/>
        <w:spacing w:after="240"/>
        <w:rPr>
          <w:color w:val="585756"/>
        </w:rPr>
      </w:pPr>
      <w:bookmarkStart w:id="0" w:name="_Hlk187390293"/>
      <w:r w:rsidRPr="005D080C">
        <w:rPr>
          <w:color w:val="585756"/>
          <w:lang w:val="fr-FR"/>
        </w:rPr>
        <w:lastRenderedPageBreak/>
        <w:t>Table des matières</w:t>
      </w:r>
    </w:p>
    <w:bookmarkEnd w:id="0"/>
    <w:p w14:paraId="6FD64D03" w14:textId="3E1053E8" w:rsidR="00FC1129" w:rsidRDefault="71EBF40D">
      <w:pPr>
        <w:pStyle w:val="TM1"/>
        <w:rPr>
          <w:rFonts w:asciiTheme="minorHAnsi" w:eastAsiaTheme="minorEastAsia" w:hAnsiTheme="minorHAnsi" w:cstheme="minorBidi"/>
          <w:b w:val="0"/>
          <w:noProof/>
          <w:color w:val="auto"/>
          <w:kern w:val="2"/>
          <w:sz w:val="24"/>
          <w:szCs w:val="24"/>
          <w:lang w:val="fr-FR" w:eastAsia="fr-FR"/>
          <w14:ligatures w14:val="standardContextual"/>
        </w:rPr>
      </w:pPr>
      <w:r>
        <w:fldChar w:fldCharType="begin"/>
      </w:r>
      <w:r w:rsidR="00C45EFE">
        <w:instrText>TOC \o "1-4" \h \z \u</w:instrText>
      </w:r>
      <w:r>
        <w:fldChar w:fldCharType="separate"/>
      </w:r>
      <w:hyperlink w:anchor="_Toc187388143" w:history="1">
        <w:r w:rsidR="00FC1129" w:rsidRPr="003339AE">
          <w:rPr>
            <w:rStyle w:val="Lienhypertexte"/>
            <w:noProof/>
          </w:rPr>
          <w:t>1</w:t>
        </w:r>
        <w:r w:rsidR="00FC1129">
          <w:rPr>
            <w:rFonts w:asciiTheme="minorHAnsi" w:eastAsiaTheme="minorEastAsia" w:hAnsiTheme="minorHAnsi" w:cstheme="minorBidi"/>
            <w:b w:val="0"/>
            <w:noProof/>
            <w:color w:val="auto"/>
            <w:kern w:val="2"/>
            <w:sz w:val="24"/>
            <w:szCs w:val="24"/>
            <w:lang w:val="fr-FR" w:eastAsia="fr-FR"/>
            <w14:ligatures w14:val="standardContextual"/>
          </w:rPr>
          <w:tab/>
        </w:r>
        <w:r w:rsidR="00FC1129" w:rsidRPr="003339AE">
          <w:rPr>
            <w:rStyle w:val="Lienhypertexte"/>
            <w:noProof/>
          </w:rPr>
          <w:t>Généralités</w:t>
        </w:r>
        <w:r w:rsidR="00FC1129">
          <w:rPr>
            <w:noProof/>
            <w:webHidden/>
          </w:rPr>
          <w:tab/>
        </w:r>
        <w:r w:rsidR="00FC1129">
          <w:rPr>
            <w:noProof/>
            <w:webHidden/>
          </w:rPr>
          <w:fldChar w:fldCharType="begin"/>
        </w:r>
        <w:r w:rsidR="00FC1129">
          <w:rPr>
            <w:noProof/>
            <w:webHidden/>
          </w:rPr>
          <w:instrText xml:space="preserve"> PAGEREF _Toc187388143 \h </w:instrText>
        </w:r>
        <w:r w:rsidR="00FC1129">
          <w:rPr>
            <w:noProof/>
            <w:webHidden/>
          </w:rPr>
        </w:r>
        <w:r w:rsidR="00FC1129">
          <w:rPr>
            <w:noProof/>
            <w:webHidden/>
          </w:rPr>
          <w:fldChar w:fldCharType="separate"/>
        </w:r>
        <w:r w:rsidR="00FC1129">
          <w:rPr>
            <w:noProof/>
            <w:webHidden/>
          </w:rPr>
          <w:t>7</w:t>
        </w:r>
        <w:r w:rsidR="00FC1129">
          <w:rPr>
            <w:noProof/>
            <w:webHidden/>
          </w:rPr>
          <w:fldChar w:fldCharType="end"/>
        </w:r>
      </w:hyperlink>
    </w:p>
    <w:p w14:paraId="0B5552AC" w14:textId="20D92298"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44" w:history="1">
        <w:r w:rsidRPr="003339AE">
          <w:rPr>
            <w:rStyle w:val="Lienhypertexte"/>
            <w:noProof/>
          </w:rPr>
          <w:t>1.1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Dérogations aux règles générales d’exécution</w:t>
        </w:r>
        <w:r>
          <w:rPr>
            <w:noProof/>
            <w:webHidden/>
          </w:rPr>
          <w:tab/>
        </w:r>
        <w:r>
          <w:rPr>
            <w:noProof/>
            <w:webHidden/>
          </w:rPr>
          <w:fldChar w:fldCharType="begin"/>
        </w:r>
        <w:r>
          <w:rPr>
            <w:noProof/>
            <w:webHidden/>
          </w:rPr>
          <w:instrText xml:space="preserve"> PAGEREF _Toc187388144 \h </w:instrText>
        </w:r>
        <w:r>
          <w:rPr>
            <w:noProof/>
            <w:webHidden/>
          </w:rPr>
        </w:r>
        <w:r>
          <w:rPr>
            <w:noProof/>
            <w:webHidden/>
          </w:rPr>
          <w:fldChar w:fldCharType="separate"/>
        </w:r>
        <w:r>
          <w:rPr>
            <w:noProof/>
            <w:webHidden/>
          </w:rPr>
          <w:t>7</w:t>
        </w:r>
        <w:r>
          <w:rPr>
            <w:noProof/>
            <w:webHidden/>
          </w:rPr>
          <w:fldChar w:fldCharType="end"/>
        </w:r>
      </w:hyperlink>
    </w:p>
    <w:p w14:paraId="63513738" w14:textId="14407C76"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45" w:history="1">
        <w:r w:rsidRPr="003339AE">
          <w:rPr>
            <w:rStyle w:val="Lienhypertexte"/>
            <w:noProof/>
          </w:rPr>
          <w:t>1.2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Pouvoir adjudicateur</w:t>
        </w:r>
        <w:r>
          <w:rPr>
            <w:noProof/>
            <w:webHidden/>
          </w:rPr>
          <w:tab/>
        </w:r>
        <w:r>
          <w:rPr>
            <w:noProof/>
            <w:webHidden/>
          </w:rPr>
          <w:fldChar w:fldCharType="begin"/>
        </w:r>
        <w:r>
          <w:rPr>
            <w:noProof/>
            <w:webHidden/>
          </w:rPr>
          <w:instrText xml:space="preserve"> PAGEREF _Toc187388145 \h </w:instrText>
        </w:r>
        <w:r>
          <w:rPr>
            <w:noProof/>
            <w:webHidden/>
          </w:rPr>
        </w:r>
        <w:r>
          <w:rPr>
            <w:noProof/>
            <w:webHidden/>
          </w:rPr>
          <w:fldChar w:fldCharType="separate"/>
        </w:r>
        <w:r>
          <w:rPr>
            <w:noProof/>
            <w:webHidden/>
          </w:rPr>
          <w:t>7</w:t>
        </w:r>
        <w:r>
          <w:rPr>
            <w:noProof/>
            <w:webHidden/>
          </w:rPr>
          <w:fldChar w:fldCharType="end"/>
        </w:r>
      </w:hyperlink>
    </w:p>
    <w:p w14:paraId="3DC05C06" w14:textId="07247012"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46" w:history="1">
        <w:r w:rsidRPr="003339AE">
          <w:rPr>
            <w:rStyle w:val="Lienhypertexte"/>
            <w:noProof/>
          </w:rPr>
          <w:t>1.3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Cadre institutionnel d’Enabel</w:t>
        </w:r>
        <w:r>
          <w:rPr>
            <w:noProof/>
            <w:webHidden/>
          </w:rPr>
          <w:tab/>
        </w:r>
        <w:r>
          <w:rPr>
            <w:noProof/>
            <w:webHidden/>
          </w:rPr>
          <w:fldChar w:fldCharType="begin"/>
        </w:r>
        <w:r>
          <w:rPr>
            <w:noProof/>
            <w:webHidden/>
          </w:rPr>
          <w:instrText xml:space="preserve"> PAGEREF _Toc187388146 \h </w:instrText>
        </w:r>
        <w:r>
          <w:rPr>
            <w:noProof/>
            <w:webHidden/>
          </w:rPr>
        </w:r>
        <w:r>
          <w:rPr>
            <w:noProof/>
            <w:webHidden/>
          </w:rPr>
          <w:fldChar w:fldCharType="separate"/>
        </w:r>
        <w:r>
          <w:rPr>
            <w:noProof/>
            <w:webHidden/>
          </w:rPr>
          <w:t>7</w:t>
        </w:r>
        <w:r>
          <w:rPr>
            <w:noProof/>
            <w:webHidden/>
          </w:rPr>
          <w:fldChar w:fldCharType="end"/>
        </w:r>
      </w:hyperlink>
    </w:p>
    <w:p w14:paraId="1797359D" w14:textId="2A8BB757"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47" w:history="1">
        <w:r w:rsidRPr="003339AE">
          <w:rPr>
            <w:rStyle w:val="Lienhypertexte"/>
            <w:noProof/>
          </w:rPr>
          <w:t>1.4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Règles régissant le marché</w:t>
        </w:r>
        <w:r>
          <w:rPr>
            <w:noProof/>
            <w:webHidden/>
          </w:rPr>
          <w:tab/>
        </w:r>
        <w:r>
          <w:rPr>
            <w:noProof/>
            <w:webHidden/>
          </w:rPr>
          <w:fldChar w:fldCharType="begin"/>
        </w:r>
        <w:r>
          <w:rPr>
            <w:noProof/>
            <w:webHidden/>
          </w:rPr>
          <w:instrText xml:space="preserve"> PAGEREF _Toc187388147 \h </w:instrText>
        </w:r>
        <w:r>
          <w:rPr>
            <w:noProof/>
            <w:webHidden/>
          </w:rPr>
        </w:r>
        <w:r>
          <w:rPr>
            <w:noProof/>
            <w:webHidden/>
          </w:rPr>
          <w:fldChar w:fldCharType="separate"/>
        </w:r>
        <w:r>
          <w:rPr>
            <w:noProof/>
            <w:webHidden/>
          </w:rPr>
          <w:t>8</w:t>
        </w:r>
        <w:r>
          <w:rPr>
            <w:noProof/>
            <w:webHidden/>
          </w:rPr>
          <w:fldChar w:fldCharType="end"/>
        </w:r>
      </w:hyperlink>
    </w:p>
    <w:p w14:paraId="1EF07CF0" w14:textId="13470BE2"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48" w:history="1">
        <w:r w:rsidRPr="003339AE">
          <w:rPr>
            <w:rStyle w:val="Lienhypertexte"/>
            <w:noProof/>
          </w:rPr>
          <w:t>1.5</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Définitions</w:t>
        </w:r>
        <w:r>
          <w:rPr>
            <w:noProof/>
            <w:webHidden/>
          </w:rPr>
          <w:tab/>
        </w:r>
        <w:r>
          <w:rPr>
            <w:noProof/>
            <w:webHidden/>
          </w:rPr>
          <w:fldChar w:fldCharType="begin"/>
        </w:r>
        <w:r>
          <w:rPr>
            <w:noProof/>
            <w:webHidden/>
          </w:rPr>
          <w:instrText xml:space="preserve"> PAGEREF _Toc187388148 \h </w:instrText>
        </w:r>
        <w:r>
          <w:rPr>
            <w:noProof/>
            <w:webHidden/>
          </w:rPr>
        </w:r>
        <w:r>
          <w:rPr>
            <w:noProof/>
            <w:webHidden/>
          </w:rPr>
          <w:fldChar w:fldCharType="separate"/>
        </w:r>
        <w:r>
          <w:rPr>
            <w:noProof/>
            <w:webHidden/>
          </w:rPr>
          <w:t>9</w:t>
        </w:r>
        <w:r>
          <w:rPr>
            <w:noProof/>
            <w:webHidden/>
          </w:rPr>
          <w:fldChar w:fldCharType="end"/>
        </w:r>
      </w:hyperlink>
    </w:p>
    <w:p w14:paraId="0AF5BFCF" w14:textId="0C07039D"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49" w:history="1">
        <w:r w:rsidRPr="003339AE">
          <w:rPr>
            <w:rStyle w:val="Lienhypertexte"/>
            <w:noProof/>
          </w:rPr>
          <w:t>1.6</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Confidentialité</w:t>
        </w:r>
        <w:r>
          <w:rPr>
            <w:noProof/>
            <w:webHidden/>
          </w:rPr>
          <w:tab/>
        </w:r>
        <w:r>
          <w:rPr>
            <w:noProof/>
            <w:webHidden/>
          </w:rPr>
          <w:fldChar w:fldCharType="begin"/>
        </w:r>
        <w:r>
          <w:rPr>
            <w:noProof/>
            <w:webHidden/>
          </w:rPr>
          <w:instrText xml:space="preserve"> PAGEREF _Toc187388149 \h </w:instrText>
        </w:r>
        <w:r>
          <w:rPr>
            <w:noProof/>
            <w:webHidden/>
          </w:rPr>
        </w:r>
        <w:r>
          <w:rPr>
            <w:noProof/>
            <w:webHidden/>
          </w:rPr>
          <w:fldChar w:fldCharType="separate"/>
        </w:r>
        <w:r>
          <w:rPr>
            <w:noProof/>
            <w:webHidden/>
          </w:rPr>
          <w:t>10</w:t>
        </w:r>
        <w:r>
          <w:rPr>
            <w:noProof/>
            <w:webHidden/>
          </w:rPr>
          <w:fldChar w:fldCharType="end"/>
        </w:r>
      </w:hyperlink>
    </w:p>
    <w:p w14:paraId="10CC19A8" w14:textId="36D28F58"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50" w:history="1">
        <w:r w:rsidRPr="003339AE">
          <w:rPr>
            <w:rStyle w:val="Lienhypertexte"/>
            <w:noProof/>
            <w:lang w:val="fr-FR"/>
          </w:rPr>
          <w:t>1.6.1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lang w:val="fr-FR"/>
          </w:rPr>
          <w:t>Traitement des données à caractère personnel</w:t>
        </w:r>
        <w:r>
          <w:rPr>
            <w:noProof/>
            <w:webHidden/>
          </w:rPr>
          <w:tab/>
        </w:r>
        <w:r>
          <w:rPr>
            <w:noProof/>
            <w:webHidden/>
          </w:rPr>
          <w:fldChar w:fldCharType="begin"/>
        </w:r>
        <w:r>
          <w:rPr>
            <w:noProof/>
            <w:webHidden/>
          </w:rPr>
          <w:instrText xml:space="preserve"> PAGEREF _Toc187388150 \h </w:instrText>
        </w:r>
        <w:r>
          <w:rPr>
            <w:noProof/>
            <w:webHidden/>
          </w:rPr>
        </w:r>
        <w:r>
          <w:rPr>
            <w:noProof/>
            <w:webHidden/>
          </w:rPr>
          <w:fldChar w:fldCharType="separate"/>
        </w:r>
        <w:r>
          <w:rPr>
            <w:noProof/>
            <w:webHidden/>
          </w:rPr>
          <w:t>10</w:t>
        </w:r>
        <w:r>
          <w:rPr>
            <w:noProof/>
            <w:webHidden/>
          </w:rPr>
          <w:fldChar w:fldCharType="end"/>
        </w:r>
      </w:hyperlink>
    </w:p>
    <w:p w14:paraId="0100F104" w14:textId="6CFA7364"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51" w:history="1">
        <w:r w:rsidRPr="003339AE">
          <w:rPr>
            <w:rStyle w:val="Lienhypertexte"/>
            <w:noProof/>
          </w:rPr>
          <w:t>1.6.2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Confidentialité</w:t>
        </w:r>
        <w:r>
          <w:rPr>
            <w:noProof/>
            <w:webHidden/>
          </w:rPr>
          <w:tab/>
        </w:r>
        <w:r>
          <w:rPr>
            <w:noProof/>
            <w:webHidden/>
          </w:rPr>
          <w:fldChar w:fldCharType="begin"/>
        </w:r>
        <w:r>
          <w:rPr>
            <w:noProof/>
            <w:webHidden/>
          </w:rPr>
          <w:instrText xml:space="preserve"> PAGEREF _Toc187388151 \h </w:instrText>
        </w:r>
        <w:r>
          <w:rPr>
            <w:noProof/>
            <w:webHidden/>
          </w:rPr>
        </w:r>
        <w:r>
          <w:rPr>
            <w:noProof/>
            <w:webHidden/>
          </w:rPr>
          <w:fldChar w:fldCharType="separate"/>
        </w:r>
        <w:r>
          <w:rPr>
            <w:noProof/>
            <w:webHidden/>
          </w:rPr>
          <w:t>10</w:t>
        </w:r>
        <w:r>
          <w:rPr>
            <w:noProof/>
            <w:webHidden/>
          </w:rPr>
          <w:fldChar w:fldCharType="end"/>
        </w:r>
      </w:hyperlink>
    </w:p>
    <w:p w14:paraId="1C2AD5A9" w14:textId="28B4205E"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52" w:history="1">
        <w:r w:rsidRPr="003339AE">
          <w:rPr>
            <w:rStyle w:val="Lienhypertexte"/>
            <w:noProof/>
          </w:rPr>
          <w:t>1.7</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Obligations déontologiques</w:t>
        </w:r>
        <w:r>
          <w:rPr>
            <w:noProof/>
            <w:webHidden/>
          </w:rPr>
          <w:tab/>
        </w:r>
        <w:r>
          <w:rPr>
            <w:noProof/>
            <w:webHidden/>
          </w:rPr>
          <w:fldChar w:fldCharType="begin"/>
        </w:r>
        <w:r>
          <w:rPr>
            <w:noProof/>
            <w:webHidden/>
          </w:rPr>
          <w:instrText xml:space="preserve"> PAGEREF _Toc187388152 \h </w:instrText>
        </w:r>
        <w:r>
          <w:rPr>
            <w:noProof/>
            <w:webHidden/>
          </w:rPr>
        </w:r>
        <w:r>
          <w:rPr>
            <w:noProof/>
            <w:webHidden/>
          </w:rPr>
          <w:fldChar w:fldCharType="separate"/>
        </w:r>
        <w:r>
          <w:rPr>
            <w:noProof/>
            <w:webHidden/>
          </w:rPr>
          <w:t>11</w:t>
        </w:r>
        <w:r>
          <w:rPr>
            <w:noProof/>
            <w:webHidden/>
          </w:rPr>
          <w:fldChar w:fldCharType="end"/>
        </w:r>
      </w:hyperlink>
    </w:p>
    <w:p w14:paraId="32537882" w14:textId="23BB2BB4"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53" w:history="1">
        <w:r w:rsidRPr="003339AE">
          <w:rPr>
            <w:rStyle w:val="Lienhypertexte"/>
            <w:noProof/>
          </w:rPr>
          <w:t>1.8</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Droit applicable et tribunaux compétents</w:t>
        </w:r>
        <w:r>
          <w:rPr>
            <w:noProof/>
            <w:webHidden/>
          </w:rPr>
          <w:tab/>
        </w:r>
        <w:r>
          <w:rPr>
            <w:noProof/>
            <w:webHidden/>
          </w:rPr>
          <w:fldChar w:fldCharType="begin"/>
        </w:r>
        <w:r>
          <w:rPr>
            <w:noProof/>
            <w:webHidden/>
          </w:rPr>
          <w:instrText xml:space="preserve"> PAGEREF _Toc187388153 \h </w:instrText>
        </w:r>
        <w:r>
          <w:rPr>
            <w:noProof/>
            <w:webHidden/>
          </w:rPr>
        </w:r>
        <w:r>
          <w:rPr>
            <w:noProof/>
            <w:webHidden/>
          </w:rPr>
          <w:fldChar w:fldCharType="separate"/>
        </w:r>
        <w:r>
          <w:rPr>
            <w:noProof/>
            <w:webHidden/>
          </w:rPr>
          <w:t>11</w:t>
        </w:r>
        <w:r>
          <w:rPr>
            <w:noProof/>
            <w:webHidden/>
          </w:rPr>
          <w:fldChar w:fldCharType="end"/>
        </w:r>
      </w:hyperlink>
    </w:p>
    <w:p w14:paraId="4742D679" w14:textId="30F86013"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154" w:history="1">
        <w:r w:rsidRPr="003339AE">
          <w:rPr>
            <w:rStyle w:val="Lienhypertexte"/>
            <w:noProof/>
          </w:rPr>
          <w:t>tée</w:t>
        </w:r>
        <w:r>
          <w:rPr>
            <w:noProof/>
            <w:webHidden/>
          </w:rPr>
          <w:tab/>
        </w:r>
        <w:r>
          <w:rPr>
            <w:noProof/>
            <w:webHidden/>
          </w:rPr>
          <w:fldChar w:fldCharType="begin"/>
        </w:r>
        <w:r>
          <w:rPr>
            <w:noProof/>
            <w:webHidden/>
          </w:rPr>
          <w:instrText xml:space="preserve"> PAGEREF _Toc187388154 \h </w:instrText>
        </w:r>
        <w:r>
          <w:rPr>
            <w:noProof/>
            <w:webHidden/>
          </w:rPr>
        </w:r>
        <w:r>
          <w:rPr>
            <w:noProof/>
            <w:webHidden/>
          </w:rPr>
          <w:fldChar w:fldCharType="separate"/>
        </w:r>
        <w:r>
          <w:rPr>
            <w:noProof/>
            <w:webHidden/>
          </w:rPr>
          <w:t>13</w:t>
        </w:r>
        <w:r>
          <w:rPr>
            <w:noProof/>
            <w:webHidden/>
          </w:rPr>
          <w:fldChar w:fldCharType="end"/>
        </w:r>
      </w:hyperlink>
    </w:p>
    <w:p w14:paraId="6A2ACDD6" w14:textId="63ACF075"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155" w:history="1">
        <w:r w:rsidRPr="003339AE">
          <w:rPr>
            <w:rStyle w:val="Lienhypertexte"/>
            <w:noProof/>
          </w:rPr>
          <w:t>2</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noProof/>
          </w:rPr>
          <w:t>Objet et portée du marché</w:t>
        </w:r>
        <w:r>
          <w:rPr>
            <w:noProof/>
            <w:webHidden/>
          </w:rPr>
          <w:tab/>
        </w:r>
        <w:r>
          <w:rPr>
            <w:noProof/>
            <w:webHidden/>
          </w:rPr>
          <w:fldChar w:fldCharType="begin"/>
        </w:r>
        <w:r>
          <w:rPr>
            <w:noProof/>
            <w:webHidden/>
          </w:rPr>
          <w:instrText xml:space="preserve"> PAGEREF _Toc187388155 \h </w:instrText>
        </w:r>
        <w:r>
          <w:rPr>
            <w:noProof/>
            <w:webHidden/>
          </w:rPr>
        </w:r>
        <w:r>
          <w:rPr>
            <w:noProof/>
            <w:webHidden/>
          </w:rPr>
          <w:fldChar w:fldCharType="separate"/>
        </w:r>
        <w:r>
          <w:rPr>
            <w:noProof/>
            <w:webHidden/>
          </w:rPr>
          <w:t>13</w:t>
        </w:r>
        <w:r>
          <w:rPr>
            <w:noProof/>
            <w:webHidden/>
          </w:rPr>
          <w:fldChar w:fldCharType="end"/>
        </w:r>
      </w:hyperlink>
    </w:p>
    <w:p w14:paraId="0727863A" w14:textId="6AC39709"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56" w:history="1">
        <w:r w:rsidRPr="003339AE">
          <w:rPr>
            <w:rStyle w:val="Lienhypertexte"/>
            <w:noProof/>
          </w:rPr>
          <w:t>2.1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Nature du marché</w:t>
        </w:r>
        <w:r>
          <w:rPr>
            <w:noProof/>
            <w:webHidden/>
          </w:rPr>
          <w:tab/>
        </w:r>
        <w:r>
          <w:rPr>
            <w:noProof/>
            <w:webHidden/>
          </w:rPr>
          <w:fldChar w:fldCharType="begin"/>
        </w:r>
        <w:r>
          <w:rPr>
            <w:noProof/>
            <w:webHidden/>
          </w:rPr>
          <w:instrText xml:space="preserve"> PAGEREF _Toc187388156 \h </w:instrText>
        </w:r>
        <w:r>
          <w:rPr>
            <w:noProof/>
            <w:webHidden/>
          </w:rPr>
        </w:r>
        <w:r>
          <w:rPr>
            <w:noProof/>
            <w:webHidden/>
          </w:rPr>
          <w:fldChar w:fldCharType="separate"/>
        </w:r>
        <w:r>
          <w:rPr>
            <w:noProof/>
            <w:webHidden/>
          </w:rPr>
          <w:t>13</w:t>
        </w:r>
        <w:r>
          <w:rPr>
            <w:noProof/>
            <w:webHidden/>
          </w:rPr>
          <w:fldChar w:fldCharType="end"/>
        </w:r>
      </w:hyperlink>
    </w:p>
    <w:p w14:paraId="12551FBD" w14:textId="33A65875"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57" w:history="1">
        <w:r w:rsidRPr="003339AE">
          <w:rPr>
            <w:rStyle w:val="Lienhypertexte"/>
            <w:noProof/>
          </w:rPr>
          <w:t>2.2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Objet du marché</w:t>
        </w:r>
        <w:r>
          <w:rPr>
            <w:noProof/>
            <w:webHidden/>
          </w:rPr>
          <w:tab/>
        </w:r>
        <w:r>
          <w:rPr>
            <w:noProof/>
            <w:webHidden/>
          </w:rPr>
          <w:fldChar w:fldCharType="begin"/>
        </w:r>
        <w:r>
          <w:rPr>
            <w:noProof/>
            <w:webHidden/>
          </w:rPr>
          <w:instrText xml:space="preserve"> PAGEREF _Toc187388157 \h </w:instrText>
        </w:r>
        <w:r>
          <w:rPr>
            <w:noProof/>
            <w:webHidden/>
          </w:rPr>
        </w:r>
        <w:r>
          <w:rPr>
            <w:noProof/>
            <w:webHidden/>
          </w:rPr>
          <w:fldChar w:fldCharType="separate"/>
        </w:r>
        <w:r>
          <w:rPr>
            <w:noProof/>
            <w:webHidden/>
          </w:rPr>
          <w:t>13</w:t>
        </w:r>
        <w:r>
          <w:rPr>
            <w:noProof/>
            <w:webHidden/>
          </w:rPr>
          <w:fldChar w:fldCharType="end"/>
        </w:r>
      </w:hyperlink>
    </w:p>
    <w:p w14:paraId="66AF3FC5" w14:textId="550D32C8"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58" w:history="1">
        <w:r w:rsidRPr="003339AE">
          <w:rPr>
            <w:rStyle w:val="Lienhypertexte"/>
            <w:noProof/>
          </w:rPr>
          <w:t>2.3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Lots</w:t>
        </w:r>
        <w:r>
          <w:rPr>
            <w:noProof/>
            <w:webHidden/>
          </w:rPr>
          <w:tab/>
        </w:r>
        <w:r>
          <w:rPr>
            <w:noProof/>
            <w:webHidden/>
          </w:rPr>
          <w:fldChar w:fldCharType="begin"/>
        </w:r>
        <w:r>
          <w:rPr>
            <w:noProof/>
            <w:webHidden/>
          </w:rPr>
          <w:instrText xml:space="preserve"> PAGEREF _Toc187388158 \h </w:instrText>
        </w:r>
        <w:r>
          <w:rPr>
            <w:noProof/>
            <w:webHidden/>
          </w:rPr>
        </w:r>
        <w:r>
          <w:rPr>
            <w:noProof/>
            <w:webHidden/>
          </w:rPr>
          <w:fldChar w:fldCharType="separate"/>
        </w:r>
        <w:r>
          <w:rPr>
            <w:noProof/>
            <w:webHidden/>
          </w:rPr>
          <w:t>13</w:t>
        </w:r>
        <w:r>
          <w:rPr>
            <w:noProof/>
            <w:webHidden/>
          </w:rPr>
          <w:fldChar w:fldCharType="end"/>
        </w:r>
      </w:hyperlink>
    </w:p>
    <w:p w14:paraId="6C2E458D" w14:textId="13189682"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59" w:history="1">
        <w:r w:rsidRPr="003339AE">
          <w:rPr>
            <w:rStyle w:val="Lienhypertexte"/>
            <w:noProof/>
          </w:rPr>
          <w:t>2.4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Postes</w:t>
        </w:r>
        <w:r>
          <w:rPr>
            <w:noProof/>
            <w:webHidden/>
          </w:rPr>
          <w:tab/>
        </w:r>
        <w:r>
          <w:rPr>
            <w:noProof/>
            <w:webHidden/>
          </w:rPr>
          <w:fldChar w:fldCharType="begin"/>
        </w:r>
        <w:r>
          <w:rPr>
            <w:noProof/>
            <w:webHidden/>
          </w:rPr>
          <w:instrText xml:space="preserve"> PAGEREF _Toc187388159 \h </w:instrText>
        </w:r>
        <w:r>
          <w:rPr>
            <w:noProof/>
            <w:webHidden/>
          </w:rPr>
        </w:r>
        <w:r>
          <w:rPr>
            <w:noProof/>
            <w:webHidden/>
          </w:rPr>
          <w:fldChar w:fldCharType="separate"/>
        </w:r>
        <w:r>
          <w:rPr>
            <w:noProof/>
            <w:webHidden/>
          </w:rPr>
          <w:t>13</w:t>
        </w:r>
        <w:r>
          <w:rPr>
            <w:noProof/>
            <w:webHidden/>
          </w:rPr>
          <w:fldChar w:fldCharType="end"/>
        </w:r>
      </w:hyperlink>
    </w:p>
    <w:p w14:paraId="462F1C05" w14:textId="03137FB2"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60" w:history="1">
        <w:r w:rsidRPr="003339AE">
          <w:rPr>
            <w:rStyle w:val="Lienhypertexte"/>
            <w:noProof/>
          </w:rPr>
          <w:t>2.5</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Durée du marché</w:t>
        </w:r>
        <w:r>
          <w:rPr>
            <w:noProof/>
            <w:webHidden/>
          </w:rPr>
          <w:tab/>
        </w:r>
        <w:r>
          <w:rPr>
            <w:noProof/>
            <w:webHidden/>
          </w:rPr>
          <w:fldChar w:fldCharType="begin"/>
        </w:r>
        <w:r>
          <w:rPr>
            <w:noProof/>
            <w:webHidden/>
          </w:rPr>
          <w:instrText xml:space="preserve"> PAGEREF _Toc187388160 \h </w:instrText>
        </w:r>
        <w:r>
          <w:rPr>
            <w:noProof/>
            <w:webHidden/>
          </w:rPr>
        </w:r>
        <w:r>
          <w:rPr>
            <w:noProof/>
            <w:webHidden/>
          </w:rPr>
          <w:fldChar w:fldCharType="separate"/>
        </w:r>
        <w:r>
          <w:rPr>
            <w:noProof/>
            <w:webHidden/>
          </w:rPr>
          <w:t>13</w:t>
        </w:r>
        <w:r>
          <w:rPr>
            <w:noProof/>
            <w:webHidden/>
          </w:rPr>
          <w:fldChar w:fldCharType="end"/>
        </w:r>
      </w:hyperlink>
    </w:p>
    <w:p w14:paraId="1852D7F1" w14:textId="08639586"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61" w:history="1">
        <w:r w:rsidRPr="003339AE">
          <w:rPr>
            <w:rStyle w:val="Lienhypertexte"/>
            <w:noProof/>
          </w:rPr>
          <w:t>2.6</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 xml:space="preserve">Variantes </w:t>
        </w:r>
        <w:r w:rsidRPr="003339AE">
          <w:rPr>
            <w:rStyle w:val="Lienhypertexte"/>
            <w:rFonts w:ascii="Segoe UI Symbol" w:hAnsi="Segoe UI Symbol" w:cs="Segoe UI Symbol"/>
            <w:noProof/>
          </w:rPr>
          <w:t>♣</w:t>
        </w:r>
        <w:r>
          <w:rPr>
            <w:noProof/>
            <w:webHidden/>
          </w:rPr>
          <w:tab/>
        </w:r>
        <w:r>
          <w:rPr>
            <w:noProof/>
            <w:webHidden/>
          </w:rPr>
          <w:fldChar w:fldCharType="begin"/>
        </w:r>
        <w:r>
          <w:rPr>
            <w:noProof/>
            <w:webHidden/>
          </w:rPr>
          <w:instrText xml:space="preserve"> PAGEREF _Toc187388161 \h </w:instrText>
        </w:r>
        <w:r>
          <w:rPr>
            <w:noProof/>
            <w:webHidden/>
          </w:rPr>
        </w:r>
        <w:r>
          <w:rPr>
            <w:noProof/>
            <w:webHidden/>
          </w:rPr>
          <w:fldChar w:fldCharType="separate"/>
        </w:r>
        <w:r>
          <w:rPr>
            <w:noProof/>
            <w:webHidden/>
          </w:rPr>
          <w:t>14</w:t>
        </w:r>
        <w:r>
          <w:rPr>
            <w:noProof/>
            <w:webHidden/>
          </w:rPr>
          <w:fldChar w:fldCharType="end"/>
        </w:r>
      </w:hyperlink>
    </w:p>
    <w:p w14:paraId="3D32F026" w14:textId="5EA4FB7F"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62" w:history="1">
        <w:r w:rsidRPr="003339AE">
          <w:rPr>
            <w:rStyle w:val="Lienhypertexte"/>
            <w:noProof/>
          </w:rPr>
          <w:t>2.7</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Option</w:t>
        </w:r>
        <w:r>
          <w:rPr>
            <w:noProof/>
            <w:webHidden/>
          </w:rPr>
          <w:tab/>
        </w:r>
        <w:r>
          <w:rPr>
            <w:noProof/>
            <w:webHidden/>
          </w:rPr>
          <w:fldChar w:fldCharType="begin"/>
        </w:r>
        <w:r>
          <w:rPr>
            <w:noProof/>
            <w:webHidden/>
          </w:rPr>
          <w:instrText xml:space="preserve"> PAGEREF _Toc187388162 \h </w:instrText>
        </w:r>
        <w:r>
          <w:rPr>
            <w:noProof/>
            <w:webHidden/>
          </w:rPr>
        </w:r>
        <w:r>
          <w:rPr>
            <w:noProof/>
            <w:webHidden/>
          </w:rPr>
          <w:fldChar w:fldCharType="separate"/>
        </w:r>
        <w:r>
          <w:rPr>
            <w:noProof/>
            <w:webHidden/>
          </w:rPr>
          <w:t>14</w:t>
        </w:r>
        <w:r>
          <w:rPr>
            <w:noProof/>
            <w:webHidden/>
          </w:rPr>
          <w:fldChar w:fldCharType="end"/>
        </w:r>
      </w:hyperlink>
    </w:p>
    <w:p w14:paraId="6633B31A" w14:textId="4CC7AC2C"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63" w:history="1">
        <w:r w:rsidRPr="003339AE">
          <w:rPr>
            <w:rStyle w:val="Lienhypertexte"/>
            <w:noProof/>
          </w:rPr>
          <w:t>2.8</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Quantité</w:t>
        </w:r>
        <w:r>
          <w:rPr>
            <w:noProof/>
            <w:webHidden/>
          </w:rPr>
          <w:tab/>
        </w:r>
        <w:r>
          <w:rPr>
            <w:noProof/>
            <w:webHidden/>
          </w:rPr>
          <w:fldChar w:fldCharType="begin"/>
        </w:r>
        <w:r>
          <w:rPr>
            <w:noProof/>
            <w:webHidden/>
          </w:rPr>
          <w:instrText xml:space="preserve"> PAGEREF _Toc187388163 \h </w:instrText>
        </w:r>
        <w:r>
          <w:rPr>
            <w:noProof/>
            <w:webHidden/>
          </w:rPr>
        </w:r>
        <w:r>
          <w:rPr>
            <w:noProof/>
            <w:webHidden/>
          </w:rPr>
          <w:fldChar w:fldCharType="separate"/>
        </w:r>
        <w:r>
          <w:rPr>
            <w:noProof/>
            <w:webHidden/>
          </w:rPr>
          <w:t>14</w:t>
        </w:r>
        <w:r>
          <w:rPr>
            <w:noProof/>
            <w:webHidden/>
          </w:rPr>
          <w:fldChar w:fldCharType="end"/>
        </w:r>
      </w:hyperlink>
    </w:p>
    <w:p w14:paraId="686AC95B" w14:textId="09832DF1"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164" w:history="1">
        <w:r w:rsidRPr="003339AE">
          <w:rPr>
            <w:rStyle w:val="Lienhypertexte"/>
            <w:noProof/>
          </w:rPr>
          <w:t>3</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noProof/>
          </w:rPr>
          <w:t>Procédure</w:t>
        </w:r>
        <w:r>
          <w:rPr>
            <w:noProof/>
            <w:webHidden/>
          </w:rPr>
          <w:tab/>
        </w:r>
        <w:r>
          <w:rPr>
            <w:noProof/>
            <w:webHidden/>
          </w:rPr>
          <w:fldChar w:fldCharType="begin"/>
        </w:r>
        <w:r>
          <w:rPr>
            <w:noProof/>
            <w:webHidden/>
          </w:rPr>
          <w:instrText xml:space="preserve"> PAGEREF _Toc187388164 \h </w:instrText>
        </w:r>
        <w:r>
          <w:rPr>
            <w:noProof/>
            <w:webHidden/>
          </w:rPr>
        </w:r>
        <w:r>
          <w:rPr>
            <w:noProof/>
            <w:webHidden/>
          </w:rPr>
          <w:fldChar w:fldCharType="separate"/>
        </w:r>
        <w:r>
          <w:rPr>
            <w:noProof/>
            <w:webHidden/>
          </w:rPr>
          <w:t>15</w:t>
        </w:r>
        <w:r>
          <w:rPr>
            <w:noProof/>
            <w:webHidden/>
          </w:rPr>
          <w:fldChar w:fldCharType="end"/>
        </w:r>
      </w:hyperlink>
    </w:p>
    <w:p w14:paraId="63BB8AE3" w14:textId="2C5C6F45"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65" w:history="1">
        <w:r w:rsidRPr="003339AE">
          <w:rPr>
            <w:rStyle w:val="Lienhypertexte"/>
            <w:noProof/>
          </w:rPr>
          <w:t>3.1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Mode de passation</w:t>
        </w:r>
        <w:r>
          <w:rPr>
            <w:noProof/>
            <w:webHidden/>
          </w:rPr>
          <w:tab/>
        </w:r>
        <w:r>
          <w:rPr>
            <w:noProof/>
            <w:webHidden/>
          </w:rPr>
          <w:fldChar w:fldCharType="begin"/>
        </w:r>
        <w:r>
          <w:rPr>
            <w:noProof/>
            <w:webHidden/>
          </w:rPr>
          <w:instrText xml:space="preserve"> PAGEREF _Toc187388165 \h </w:instrText>
        </w:r>
        <w:r>
          <w:rPr>
            <w:noProof/>
            <w:webHidden/>
          </w:rPr>
        </w:r>
        <w:r>
          <w:rPr>
            <w:noProof/>
            <w:webHidden/>
          </w:rPr>
          <w:fldChar w:fldCharType="separate"/>
        </w:r>
        <w:r>
          <w:rPr>
            <w:noProof/>
            <w:webHidden/>
          </w:rPr>
          <w:t>15</w:t>
        </w:r>
        <w:r>
          <w:rPr>
            <w:noProof/>
            <w:webHidden/>
          </w:rPr>
          <w:fldChar w:fldCharType="end"/>
        </w:r>
      </w:hyperlink>
    </w:p>
    <w:p w14:paraId="2CCC16B5" w14:textId="277C7097"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66" w:history="1">
        <w:r w:rsidRPr="003339AE">
          <w:rPr>
            <w:rStyle w:val="Lienhypertexte"/>
            <w:noProof/>
          </w:rPr>
          <w:t>3.2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Publication</w:t>
        </w:r>
        <w:r>
          <w:rPr>
            <w:noProof/>
            <w:webHidden/>
          </w:rPr>
          <w:tab/>
        </w:r>
        <w:r>
          <w:rPr>
            <w:noProof/>
            <w:webHidden/>
          </w:rPr>
          <w:fldChar w:fldCharType="begin"/>
        </w:r>
        <w:r>
          <w:rPr>
            <w:noProof/>
            <w:webHidden/>
          </w:rPr>
          <w:instrText xml:space="preserve"> PAGEREF _Toc187388166 \h </w:instrText>
        </w:r>
        <w:r>
          <w:rPr>
            <w:noProof/>
            <w:webHidden/>
          </w:rPr>
        </w:r>
        <w:r>
          <w:rPr>
            <w:noProof/>
            <w:webHidden/>
          </w:rPr>
          <w:fldChar w:fldCharType="separate"/>
        </w:r>
        <w:r>
          <w:rPr>
            <w:noProof/>
            <w:webHidden/>
          </w:rPr>
          <w:t>15</w:t>
        </w:r>
        <w:r>
          <w:rPr>
            <w:noProof/>
            <w:webHidden/>
          </w:rPr>
          <w:fldChar w:fldCharType="end"/>
        </w:r>
      </w:hyperlink>
    </w:p>
    <w:p w14:paraId="2C8FFB57" w14:textId="24910BE7"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67" w:history="1">
        <w:r w:rsidRPr="003339AE">
          <w:rPr>
            <w:rStyle w:val="Lienhypertexte"/>
            <w:noProof/>
          </w:rPr>
          <w:t>3.2.1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Publicité officielle</w:t>
        </w:r>
        <w:r>
          <w:rPr>
            <w:noProof/>
            <w:webHidden/>
          </w:rPr>
          <w:tab/>
        </w:r>
        <w:r>
          <w:rPr>
            <w:noProof/>
            <w:webHidden/>
          </w:rPr>
          <w:fldChar w:fldCharType="begin"/>
        </w:r>
        <w:r>
          <w:rPr>
            <w:noProof/>
            <w:webHidden/>
          </w:rPr>
          <w:instrText xml:space="preserve"> PAGEREF _Toc187388167 \h </w:instrText>
        </w:r>
        <w:r>
          <w:rPr>
            <w:noProof/>
            <w:webHidden/>
          </w:rPr>
        </w:r>
        <w:r>
          <w:rPr>
            <w:noProof/>
            <w:webHidden/>
          </w:rPr>
          <w:fldChar w:fldCharType="separate"/>
        </w:r>
        <w:r>
          <w:rPr>
            <w:noProof/>
            <w:webHidden/>
          </w:rPr>
          <w:t>15</w:t>
        </w:r>
        <w:r>
          <w:rPr>
            <w:noProof/>
            <w:webHidden/>
          </w:rPr>
          <w:fldChar w:fldCharType="end"/>
        </w:r>
      </w:hyperlink>
    </w:p>
    <w:p w14:paraId="2AAA0D6D" w14:textId="4916BC0D"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68" w:history="1">
        <w:r w:rsidRPr="003339AE">
          <w:rPr>
            <w:rStyle w:val="Lienhypertexte"/>
            <w:noProof/>
          </w:rPr>
          <w:t>3.2.2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Publication Enabel</w:t>
        </w:r>
        <w:r>
          <w:rPr>
            <w:noProof/>
            <w:webHidden/>
          </w:rPr>
          <w:tab/>
        </w:r>
        <w:r>
          <w:rPr>
            <w:noProof/>
            <w:webHidden/>
          </w:rPr>
          <w:fldChar w:fldCharType="begin"/>
        </w:r>
        <w:r>
          <w:rPr>
            <w:noProof/>
            <w:webHidden/>
          </w:rPr>
          <w:instrText xml:space="preserve"> PAGEREF _Toc187388168 \h </w:instrText>
        </w:r>
        <w:r>
          <w:rPr>
            <w:noProof/>
            <w:webHidden/>
          </w:rPr>
        </w:r>
        <w:r>
          <w:rPr>
            <w:noProof/>
            <w:webHidden/>
          </w:rPr>
          <w:fldChar w:fldCharType="separate"/>
        </w:r>
        <w:r>
          <w:rPr>
            <w:noProof/>
            <w:webHidden/>
          </w:rPr>
          <w:t>15</w:t>
        </w:r>
        <w:r>
          <w:rPr>
            <w:noProof/>
            <w:webHidden/>
          </w:rPr>
          <w:fldChar w:fldCharType="end"/>
        </w:r>
      </w:hyperlink>
    </w:p>
    <w:p w14:paraId="58D1D9C0" w14:textId="37F5AB01"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69" w:history="1">
        <w:r w:rsidRPr="003339AE">
          <w:rPr>
            <w:rStyle w:val="Lienhypertexte"/>
            <w:noProof/>
          </w:rPr>
          <w:t>3.3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Information</w:t>
        </w:r>
        <w:r>
          <w:rPr>
            <w:noProof/>
            <w:webHidden/>
          </w:rPr>
          <w:tab/>
        </w:r>
        <w:r>
          <w:rPr>
            <w:noProof/>
            <w:webHidden/>
          </w:rPr>
          <w:fldChar w:fldCharType="begin"/>
        </w:r>
        <w:r>
          <w:rPr>
            <w:noProof/>
            <w:webHidden/>
          </w:rPr>
          <w:instrText xml:space="preserve"> PAGEREF _Toc187388169 \h </w:instrText>
        </w:r>
        <w:r>
          <w:rPr>
            <w:noProof/>
            <w:webHidden/>
          </w:rPr>
        </w:r>
        <w:r>
          <w:rPr>
            <w:noProof/>
            <w:webHidden/>
          </w:rPr>
          <w:fldChar w:fldCharType="separate"/>
        </w:r>
        <w:r>
          <w:rPr>
            <w:noProof/>
            <w:webHidden/>
          </w:rPr>
          <w:t>15</w:t>
        </w:r>
        <w:r>
          <w:rPr>
            <w:noProof/>
            <w:webHidden/>
          </w:rPr>
          <w:fldChar w:fldCharType="end"/>
        </w:r>
      </w:hyperlink>
    </w:p>
    <w:p w14:paraId="059B7BB6" w14:textId="55595847"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70" w:history="1">
        <w:r w:rsidRPr="003339AE">
          <w:rPr>
            <w:rStyle w:val="Lienhypertexte"/>
            <w:noProof/>
          </w:rPr>
          <w:t>3.4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Offre</w:t>
        </w:r>
        <w:r>
          <w:rPr>
            <w:noProof/>
            <w:webHidden/>
          </w:rPr>
          <w:tab/>
        </w:r>
        <w:r>
          <w:rPr>
            <w:noProof/>
            <w:webHidden/>
          </w:rPr>
          <w:fldChar w:fldCharType="begin"/>
        </w:r>
        <w:r>
          <w:rPr>
            <w:noProof/>
            <w:webHidden/>
          </w:rPr>
          <w:instrText xml:space="preserve"> PAGEREF _Toc187388170 \h </w:instrText>
        </w:r>
        <w:r>
          <w:rPr>
            <w:noProof/>
            <w:webHidden/>
          </w:rPr>
        </w:r>
        <w:r>
          <w:rPr>
            <w:noProof/>
            <w:webHidden/>
          </w:rPr>
          <w:fldChar w:fldCharType="separate"/>
        </w:r>
        <w:r>
          <w:rPr>
            <w:noProof/>
            <w:webHidden/>
          </w:rPr>
          <w:t>16</w:t>
        </w:r>
        <w:r>
          <w:rPr>
            <w:noProof/>
            <w:webHidden/>
          </w:rPr>
          <w:fldChar w:fldCharType="end"/>
        </w:r>
      </w:hyperlink>
    </w:p>
    <w:p w14:paraId="38E5AA3E" w14:textId="4871B3EB"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71" w:history="1">
        <w:r w:rsidRPr="003339AE">
          <w:rPr>
            <w:rStyle w:val="Lienhypertexte"/>
            <w:noProof/>
          </w:rPr>
          <w:t>3.4.1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Données à mentionner dans l’offre</w:t>
        </w:r>
        <w:r>
          <w:rPr>
            <w:noProof/>
            <w:webHidden/>
          </w:rPr>
          <w:tab/>
        </w:r>
        <w:r>
          <w:rPr>
            <w:noProof/>
            <w:webHidden/>
          </w:rPr>
          <w:fldChar w:fldCharType="begin"/>
        </w:r>
        <w:r>
          <w:rPr>
            <w:noProof/>
            <w:webHidden/>
          </w:rPr>
          <w:instrText xml:space="preserve"> PAGEREF _Toc187388171 \h </w:instrText>
        </w:r>
        <w:r>
          <w:rPr>
            <w:noProof/>
            <w:webHidden/>
          </w:rPr>
        </w:r>
        <w:r>
          <w:rPr>
            <w:noProof/>
            <w:webHidden/>
          </w:rPr>
          <w:fldChar w:fldCharType="separate"/>
        </w:r>
        <w:r>
          <w:rPr>
            <w:noProof/>
            <w:webHidden/>
          </w:rPr>
          <w:t>16</w:t>
        </w:r>
        <w:r>
          <w:rPr>
            <w:noProof/>
            <w:webHidden/>
          </w:rPr>
          <w:fldChar w:fldCharType="end"/>
        </w:r>
      </w:hyperlink>
    </w:p>
    <w:p w14:paraId="5DC0DE0B" w14:textId="36727C70"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72" w:history="1">
        <w:r w:rsidRPr="003339AE">
          <w:rPr>
            <w:rStyle w:val="Lienhypertexte"/>
            <w:noProof/>
          </w:rPr>
          <w:t>3.4.2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Durée de validité de l’offre</w:t>
        </w:r>
        <w:r>
          <w:rPr>
            <w:noProof/>
            <w:webHidden/>
          </w:rPr>
          <w:tab/>
        </w:r>
        <w:r>
          <w:rPr>
            <w:noProof/>
            <w:webHidden/>
          </w:rPr>
          <w:fldChar w:fldCharType="begin"/>
        </w:r>
        <w:r>
          <w:rPr>
            <w:noProof/>
            <w:webHidden/>
          </w:rPr>
          <w:instrText xml:space="preserve"> PAGEREF _Toc187388172 \h </w:instrText>
        </w:r>
        <w:r>
          <w:rPr>
            <w:noProof/>
            <w:webHidden/>
          </w:rPr>
        </w:r>
        <w:r>
          <w:rPr>
            <w:noProof/>
            <w:webHidden/>
          </w:rPr>
          <w:fldChar w:fldCharType="separate"/>
        </w:r>
        <w:r>
          <w:rPr>
            <w:noProof/>
            <w:webHidden/>
          </w:rPr>
          <w:t>16</w:t>
        </w:r>
        <w:r>
          <w:rPr>
            <w:noProof/>
            <w:webHidden/>
          </w:rPr>
          <w:fldChar w:fldCharType="end"/>
        </w:r>
      </w:hyperlink>
    </w:p>
    <w:p w14:paraId="4B133DD0" w14:textId="4B06FEAF"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73" w:history="1">
        <w:r w:rsidRPr="003339AE">
          <w:rPr>
            <w:rStyle w:val="Lienhypertexte"/>
            <w:noProof/>
          </w:rPr>
          <w:t>3.4.3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Détermination des prix</w:t>
        </w:r>
        <w:r>
          <w:rPr>
            <w:noProof/>
            <w:webHidden/>
          </w:rPr>
          <w:tab/>
        </w:r>
        <w:r>
          <w:rPr>
            <w:noProof/>
            <w:webHidden/>
          </w:rPr>
          <w:fldChar w:fldCharType="begin"/>
        </w:r>
        <w:r>
          <w:rPr>
            <w:noProof/>
            <w:webHidden/>
          </w:rPr>
          <w:instrText xml:space="preserve"> PAGEREF _Toc187388173 \h </w:instrText>
        </w:r>
        <w:r>
          <w:rPr>
            <w:noProof/>
            <w:webHidden/>
          </w:rPr>
        </w:r>
        <w:r>
          <w:rPr>
            <w:noProof/>
            <w:webHidden/>
          </w:rPr>
          <w:fldChar w:fldCharType="separate"/>
        </w:r>
        <w:r>
          <w:rPr>
            <w:noProof/>
            <w:webHidden/>
          </w:rPr>
          <w:t>16</w:t>
        </w:r>
        <w:r>
          <w:rPr>
            <w:noProof/>
            <w:webHidden/>
          </w:rPr>
          <w:fldChar w:fldCharType="end"/>
        </w:r>
      </w:hyperlink>
    </w:p>
    <w:p w14:paraId="3C372B08" w14:textId="7D64A01F"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174" w:history="1">
        <w:r w:rsidRPr="003339AE">
          <w:rPr>
            <w:rStyle w:val="Lienhypertexte"/>
            <w:noProof/>
          </w:rPr>
          <w:t>3.4.3.1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Eléments inclus dans le prix</w:t>
        </w:r>
        <w:r>
          <w:rPr>
            <w:noProof/>
            <w:webHidden/>
          </w:rPr>
          <w:tab/>
        </w:r>
        <w:r>
          <w:rPr>
            <w:noProof/>
            <w:webHidden/>
          </w:rPr>
          <w:fldChar w:fldCharType="begin"/>
        </w:r>
        <w:r>
          <w:rPr>
            <w:noProof/>
            <w:webHidden/>
          </w:rPr>
          <w:instrText xml:space="preserve"> PAGEREF _Toc187388174 \h </w:instrText>
        </w:r>
        <w:r>
          <w:rPr>
            <w:noProof/>
            <w:webHidden/>
          </w:rPr>
        </w:r>
        <w:r>
          <w:rPr>
            <w:noProof/>
            <w:webHidden/>
          </w:rPr>
          <w:fldChar w:fldCharType="separate"/>
        </w:r>
        <w:r>
          <w:rPr>
            <w:noProof/>
            <w:webHidden/>
          </w:rPr>
          <w:t>16</w:t>
        </w:r>
        <w:r>
          <w:rPr>
            <w:noProof/>
            <w:webHidden/>
          </w:rPr>
          <w:fldChar w:fldCharType="end"/>
        </w:r>
      </w:hyperlink>
    </w:p>
    <w:p w14:paraId="2B7A9CE9" w14:textId="38C3B637"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75" w:history="1">
        <w:r w:rsidRPr="003339AE">
          <w:rPr>
            <w:rStyle w:val="Lienhypertexte"/>
            <w:noProof/>
          </w:rPr>
          <w:t>3.4.4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Introduction des offres</w:t>
        </w:r>
        <w:r>
          <w:rPr>
            <w:noProof/>
            <w:webHidden/>
          </w:rPr>
          <w:tab/>
        </w:r>
        <w:r>
          <w:rPr>
            <w:noProof/>
            <w:webHidden/>
          </w:rPr>
          <w:fldChar w:fldCharType="begin"/>
        </w:r>
        <w:r>
          <w:rPr>
            <w:noProof/>
            <w:webHidden/>
          </w:rPr>
          <w:instrText xml:space="preserve"> PAGEREF _Toc187388175 \h </w:instrText>
        </w:r>
        <w:r>
          <w:rPr>
            <w:noProof/>
            <w:webHidden/>
          </w:rPr>
        </w:r>
        <w:r>
          <w:rPr>
            <w:noProof/>
            <w:webHidden/>
          </w:rPr>
          <w:fldChar w:fldCharType="separate"/>
        </w:r>
        <w:r>
          <w:rPr>
            <w:noProof/>
            <w:webHidden/>
          </w:rPr>
          <w:t>18</w:t>
        </w:r>
        <w:r>
          <w:rPr>
            <w:noProof/>
            <w:webHidden/>
          </w:rPr>
          <w:fldChar w:fldCharType="end"/>
        </w:r>
      </w:hyperlink>
    </w:p>
    <w:p w14:paraId="19E269AB" w14:textId="01DE27E3"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76" w:history="1">
        <w:r w:rsidRPr="003339AE">
          <w:rPr>
            <w:rStyle w:val="Lienhypertexte"/>
            <w:noProof/>
          </w:rPr>
          <w:t>3.4.5</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Modification ou retrait d’une offre déjà introduite</w:t>
        </w:r>
        <w:r>
          <w:rPr>
            <w:noProof/>
            <w:webHidden/>
          </w:rPr>
          <w:tab/>
        </w:r>
        <w:r>
          <w:rPr>
            <w:noProof/>
            <w:webHidden/>
          </w:rPr>
          <w:fldChar w:fldCharType="begin"/>
        </w:r>
        <w:r>
          <w:rPr>
            <w:noProof/>
            <w:webHidden/>
          </w:rPr>
          <w:instrText xml:space="preserve"> PAGEREF _Toc187388176 \h </w:instrText>
        </w:r>
        <w:r>
          <w:rPr>
            <w:noProof/>
            <w:webHidden/>
          </w:rPr>
        </w:r>
        <w:r>
          <w:rPr>
            <w:noProof/>
            <w:webHidden/>
          </w:rPr>
          <w:fldChar w:fldCharType="separate"/>
        </w:r>
        <w:r>
          <w:rPr>
            <w:noProof/>
            <w:webHidden/>
          </w:rPr>
          <w:t>18</w:t>
        </w:r>
        <w:r>
          <w:rPr>
            <w:noProof/>
            <w:webHidden/>
          </w:rPr>
          <w:fldChar w:fldCharType="end"/>
        </w:r>
      </w:hyperlink>
    </w:p>
    <w:p w14:paraId="1DFC827D" w14:textId="3E929890"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77" w:history="1">
        <w:r w:rsidRPr="003339AE">
          <w:rPr>
            <w:rStyle w:val="Lienhypertexte"/>
            <w:noProof/>
          </w:rPr>
          <w:t>3.4.6</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Ouverture des offres</w:t>
        </w:r>
        <w:r>
          <w:rPr>
            <w:noProof/>
            <w:webHidden/>
          </w:rPr>
          <w:tab/>
        </w:r>
        <w:r>
          <w:rPr>
            <w:noProof/>
            <w:webHidden/>
          </w:rPr>
          <w:fldChar w:fldCharType="begin"/>
        </w:r>
        <w:r>
          <w:rPr>
            <w:noProof/>
            <w:webHidden/>
          </w:rPr>
          <w:instrText xml:space="preserve"> PAGEREF _Toc187388177 \h </w:instrText>
        </w:r>
        <w:r>
          <w:rPr>
            <w:noProof/>
            <w:webHidden/>
          </w:rPr>
        </w:r>
        <w:r>
          <w:rPr>
            <w:noProof/>
            <w:webHidden/>
          </w:rPr>
          <w:fldChar w:fldCharType="separate"/>
        </w:r>
        <w:r>
          <w:rPr>
            <w:noProof/>
            <w:webHidden/>
          </w:rPr>
          <w:t>19</w:t>
        </w:r>
        <w:r>
          <w:rPr>
            <w:noProof/>
            <w:webHidden/>
          </w:rPr>
          <w:fldChar w:fldCharType="end"/>
        </w:r>
      </w:hyperlink>
    </w:p>
    <w:p w14:paraId="7B26C62E" w14:textId="126840D1"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78" w:history="1">
        <w:r w:rsidRPr="003339AE">
          <w:rPr>
            <w:rStyle w:val="Lienhypertexte"/>
            <w:noProof/>
          </w:rPr>
          <w:t>3.4.7</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Sélection des soumissionnaires</w:t>
        </w:r>
        <w:r>
          <w:rPr>
            <w:noProof/>
            <w:webHidden/>
          </w:rPr>
          <w:tab/>
        </w:r>
        <w:r>
          <w:rPr>
            <w:noProof/>
            <w:webHidden/>
          </w:rPr>
          <w:fldChar w:fldCharType="begin"/>
        </w:r>
        <w:r>
          <w:rPr>
            <w:noProof/>
            <w:webHidden/>
          </w:rPr>
          <w:instrText xml:space="preserve"> PAGEREF _Toc187388178 \h </w:instrText>
        </w:r>
        <w:r>
          <w:rPr>
            <w:noProof/>
            <w:webHidden/>
          </w:rPr>
        </w:r>
        <w:r>
          <w:rPr>
            <w:noProof/>
            <w:webHidden/>
          </w:rPr>
          <w:fldChar w:fldCharType="separate"/>
        </w:r>
        <w:r>
          <w:rPr>
            <w:noProof/>
            <w:webHidden/>
          </w:rPr>
          <w:t>19</w:t>
        </w:r>
        <w:r>
          <w:rPr>
            <w:noProof/>
            <w:webHidden/>
          </w:rPr>
          <w:fldChar w:fldCharType="end"/>
        </w:r>
      </w:hyperlink>
    </w:p>
    <w:p w14:paraId="198DCB93" w14:textId="225A7646"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179" w:history="1">
        <w:r w:rsidRPr="003339AE">
          <w:rPr>
            <w:rStyle w:val="Lienhypertexte"/>
            <w:noProof/>
          </w:rPr>
          <w:t>3.4.7.1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Motifs d’exclusion</w:t>
        </w:r>
        <w:r>
          <w:rPr>
            <w:noProof/>
            <w:webHidden/>
          </w:rPr>
          <w:tab/>
        </w:r>
        <w:r>
          <w:rPr>
            <w:noProof/>
            <w:webHidden/>
          </w:rPr>
          <w:fldChar w:fldCharType="begin"/>
        </w:r>
        <w:r>
          <w:rPr>
            <w:noProof/>
            <w:webHidden/>
          </w:rPr>
          <w:instrText xml:space="preserve"> PAGEREF _Toc187388179 \h </w:instrText>
        </w:r>
        <w:r>
          <w:rPr>
            <w:noProof/>
            <w:webHidden/>
          </w:rPr>
        </w:r>
        <w:r>
          <w:rPr>
            <w:noProof/>
            <w:webHidden/>
          </w:rPr>
          <w:fldChar w:fldCharType="separate"/>
        </w:r>
        <w:r>
          <w:rPr>
            <w:noProof/>
            <w:webHidden/>
          </w:rPr>
          <w:t>19</w:t>
        </w:r>
        <w:r>
          <w:rPr>
            <w:noProof/>
            <w:webHidden/>
          </w:rPr>
          <w:fldChar w:fldCharType="end"/>
        </w:r>
      </w:hyperlink>
    </w:p>
    <w:p w14:paraId="6FC7796D" w14:textId="5157BE8F"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180" w:history="1">
        <w:r w:rsidRPr="003339AE">
          <w:rPr>
            <w:rStyle w:val="Lienhypertexte"/>
            <w:noProof/>
          </w:rPr>
          <w:t>3.4.7.2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Critères de sélection</w:t>
        </w:r>
        <w:r>
          <w:rPr>
            <w:noProof/>
            <w:webHidden/>
          </w:rPr>
          <w:tab/>
        </w:r>
        <w:r>
          <w:rPr>
            <w:noProof/>
            <w:webHidden/>
          </w:rPr>
          <w:fldChar w:fldCharType="begin"/>
        </w:r>
        <w:r>
          <w:rPr>
            <w:noProof/>
            <w:webHidden/>
          </w:rPr>
          <w:instrText xml:space="preserve"> PAGEREF _Toc187388180 \h </w:instrText>
        </w:r>
        <w:r>
          <w:rPr>
            <w:noProof/>
            <w:webHidden/>
          </w:rPr>
        </w:r>
        <w:r>
          <w:rPr>
            <w:noProof/>
            <w:webHidden/>
          </w:rPr>
          <w:fldChar w:fldCharType="separate"/>
        </w:r>
        <w:r>
          <w:rPr>
            <w:noProof/>
            <w:webHidden/>
          </w:rPr>
          <w:t>20</w:t>
        </w:r>
        <w:r>
          <w:rPr>
            <w:noProof/>
            <w:webHidden/>
          </w:rPr>
          <w:fldChar w:fldCharType="end"/>
        </w:r>
      </w:hyperlink>
    </w:p>
    <w:p w14:paraId="528A3F2F" w14:textId="528C7918"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181" w:history="1">
        <w:r w:rsidRPr="003339AE">
          <w:rPr>
            <w:rStyle w:val="Lienhypertexte"/>
            <w:noProof/>
          </w:rPr>
          <w:t>3.4.7.3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Modalités d'examen des offres et régularité des offres</w:t>
        </w:r>
        <w:r>
          <w:rPr>
            <w:noProof/>
            <w:webHidden/>
          </w:rPr>
          <w:tab/>
        </w:r>
        <w:r>
          <w:rPr>
            <w:noProof/>
            <w:webHidden/>
          </w:rPr>
          <w:fldChar w:fldCharType="begin"/>
        </w:r>
        <w:r>
          <w:rPr>
            <w:noProof/>
            <w:webHidden/>
          </w:rPr>
          <w:instrText xml:space="preserve"> PAGEREF _Toc187388181 \h </w:instrText>
        </w:r>
        <w:r>
          <w:rPr>
            <w:noProof/>
            <w:webHidden/>
          </w:rPr>
        </w:r>
        <w:r>
          <w:rPr>
            <w:noProof/>
            <w:webHidden/>
          </w:rPr>
          <w:fldChar w:fldCharType="separate"/>
        </w:r>
        <w:r>
          <w:rPr>
            <w:noProof/>
            <w:webHidden/>
          </w:rPr>
          <w:t>20</w:t>
        </w:r>
        <w:r>
          <w:rPr>
            <w:noProof/>
            <w:webHidden/>
          </w:rPr>
          <w:fldChar w:fldCharType="end"/>
        </w:r>
      </w:hyperlink>
    </w:p>
    <w:p w14:paraId="1CA6E031" w14:textId="5AB3534F"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182" w:history="1">
        <w:r w:rsidRPr="003339AE">
          <w:rPr>
            <w:rStyle w:val="Lienhypertexte"/>
            <w:noProof/>
          </w:rPr>
          <w:t>3.4.7.4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 xml:space="preserve">Critères d’attribution </w:t>
        </w:r>
        <w:r w:rsidRPr="003339AE">
          <w:rPr>
            <w:rStyle w:val="Lienhypertexte"/>
            <w:rFonts w:ascii="Segoe UI Symbol" w:hAnsi="Segoe UI Symbol" w:cs="Segoe UI Symbol"/>
            <w:noProof/>
          </w:rPr>
          <w:t>♣</w:t>
        </w:r>
        <w:r>
          <w:rPr>
            <w:noProof/>
            <w:webHidden/>
          </w:rPr>
          <w:tab/>
        </w:r>
        <w:r>
          <w:rPr>
            <w:noProof/>
            <w:webHidden/>
          </w:rPr>
          <w:fldChar w:fldCharType="begin"/>
        </w:r>
        <w:r>
          <w:rPr>
            <w:noProof/>
            <w:webHidden/>
          </w:rPr>
          <w:instrText xml:space="preserve"> PAGEREF _Toc187388182 \h </w:instrText>
        </w:r>
        <w:r>
          <w:rPr>
            <w:noProof/>
            <w:webHidden/>
          </w:rPr>
        </w:r>
        <w:r>
          <w:rPr>
            <w:noProof/>
            <w:webHidden/>
          </w:rPr>
          <w:fldChar w:fldCharType="separate"/>
        </w:r>
        <w:r>
          <w:rPr>
            <w:noProof/>
            <w:webHidden/>
          </w:rPr>
          <w:t>21</w:t>
        </w:r>
        <w:r>
          <w:rPr>
            <w:noProof/>
            <w:webHidden/>
          </w:rPr>
          <w:fldChar w:fldCharType="end"/>
        </w:r>
      </w:hyperlink>
    </w:p>
    <w:p w14:paraId="48F383C7" w14:textId="27CC60D9"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83" w:history="1">
        <w:r w:rsidRPr="003339AE">
          <w:rPr>
            <w:rStyle w:val="Lienhypertexte"/>
            <w:rFonts w:eastAsiaTheme="majorEastAsia" w:cstheme="majorBidi"/>
            <w:b/>
            <w:noProof/>
          </w:rPr>
          <w:t>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rPr>
          <w:t>Offre financière : 40 pts</w:t>
        </w:r>
        <w:r>
          <w:rPr>
            <w:noProof/>
            <w:webHidden/>
          </w:rPr>
          <w:tab/>
        </w:r>
        <w:r>
          <w:rPr>
            <w:noProof/>
            <w:webHidden/>
          </w:rPr>
          <w:fldChar w:fldCharType="begin"/>
        </w:r>
        <w:r>
          <w:rPr>
            <w:noProof/>
            <w:webHidden/>
          </w:rPr>
          <w:instrText xml:space="preserve"> PAGEREF _Toc187388183 \h </w:instrText>
        </w:r>
        <w:r>
          <w:rPr>
            <w:noProof/>
            <w:webHidden/>
          </w:rPr>
        </w:r>
        <w:r>
          <w:rPr>
            <w:noProof/>
            <w:webHidden/>
          </w:rPr>
          <w:fldChar w:fldCharType="separate"/>
        </w:r>
        <w:r>
          <w:rPr>
            <w:noProof/>
            <w:webHidden/>
          </w:rPr>
          <w:t>21</w:t>
        </w:r>
        <w:r>
          <w:rPr>
            <w:noProof/>
            <w:webHidden/>
          </w:rPr>
          <w:fldChar w:fldCharType="end"/>
        </w:r>
      </w:hyperlink>
    </w:p>
    <w:p w14:paraId="41134A2D" w14:textId="7540D9E8"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84" w:history="1">
        <w:r w:rsidRPr="003339AE">
          <w:rPr>
            <w:rStyle w:val="Lienhypertexte"/>
            <w:rFonts w:eastAsiaTheme="majorEastAsia" w:cstheme="majorBidi"/>
            <w:b/>
            <w:noProof/>
          </w:rPr>
          <w:t>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rPr>
          <w:t>Offre technique : méthodologie – /60pts</w:t>
        </w:r>
        <w:r>
          <w:rPr>
            <w:noProof/>
            <w:webHidden/>
          </w:rPr>
          <w:tab/>
        </w:r>
        <w:r>
          <w:rPr>
            <w:noProof/>
            <w:webHidden/>
          </w:rPr>
          <w:fldChar w:fldCharType="begin"/>
        </w:r>
        <w:r>
          <w:rPr>
            <w:noProof/>
            <w:webHidden/>
          </w:rPr>
          <w:instrText xml:space="preserve"> PAGEREF _Toc187388184 \h </w:instrText>
        </w:r>
        <w:r>
          <w:rPr>
            <w:noProof/>
            <w:webHidden/>
          </w:rPr>
        </w:r>
        <w:r>
          <w:rPr>
            <w:noProof/>
            <w:webHidden/>
          </w:rPr>
          <w:fldChar w:fldCharType="separate"/>
        </w:r>
        <w:r>
          <w:rPr>
            <w:noProof/>
            <w:webHidden/>
          </w:rPr>
          <w:t>21</w:t>
        </w:r>
        <w:r>
          <w:rPr>
            <w:noProof/>
            <w:webHidden/>
          </w:rPr>
          <w:fldChar w:fldCharType="end"/>
        </w:r>
      </w:hyperlink>
    </w:p>
    <w:p w14:paraId="1C1174DF" w14:textId="35C6ABF4"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185" w:history="1">
        <w:r w:rsidRPr="003339AE">
          <w:rPr>
            <w:rStyle w:val="Lienhypertexte"/>
            <w:noProof/>
          </w:rPr>
          <w:t>3.4.7.5</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Cotation finale</w:t>
        </w:r>
        <w:r>
          <w:rPr>
            <w:noProof/>
            <w:webHidden/>
          </w:rPr>
          <w:tab/>
        </w:r>
        <w:r>
          <w:rPr>
            <w:noProof/>
            <w:webHidden/>
          </w:rPr>
          <w:fldChar w:fldCharType="begin"/>
        </w:r>
        <w:r>
          <w:rPr>
            <w:noProof/>
            <w:webHidden/>
          </w:rPr>
          <w:instrText xml:space="preserve"> PAGEREF _Toc187388185 \h </w:instrText>
        </w:r>
        <w:r>
          <w:rPr>
            <w:noProof/>
            <w:webHidden/>
          </w:rPr>
        </w:r>
        <w:r>
          <w:rPr>
            <w:noProof/>
            <w:webHidden/>
          </w:rPr>
          <w:fldChar w:fldCharType="separate"/>
        </w:r>
        <w:r>
          <w:rPr>
            <w:noProof/>
            <w:webHidden/>
          </w:rPr>
          <w:t>23</w:t>
        </w:r>
        <w:r>
          <w:rPr>
            <w:noProof/>
            <w:webHidden/>
          </w:rPr>
          <w:fldChar w:fldCharType="end"/>
        </w:r>
      </w:hyperlink>
    </w:p>
    <w:p w14:paraId="64BD3E4A" w14:textId="652C9CA0"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186" w:history="1">
        <w:r w:rsidRPr="003339AE">
          <w:rPr>
            <w:rStyle w:val="Lienhypertexte"/>
            <w:noProof/>
          </w:rPr>
          <w:t>3.4.7.6</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Attribution du marché</w:t>
        </w:r>
        <w:r>
          <w:rPr>
            <w:noProof/>
            <w:webHidden/>
          </w:rPr>
          <w:tab/>
        </w:r>
        <w:r>
          <w:rPr>
            <w:noProof/>
            <w:webHidden/>
          </w:rPr>
          <w:fldChar w:fldCharType="begin"/>
        </w:r>
        <w:r>
          <w:rPr>
            <w:noProof/>
            <w:webHidden/>
          </w:rPr>
          <w:instrText xml:space="preserve"> PAGEREF _Toc187388186 \h </w:instrText>
        </w:r>
        <w:r>
          <w:rPr>
            <w:noProof/>
            <w:webHidden/>
          </w:rPr>
        </w:r>
        <w:r>
          <w:rPr>
            <w:noProof/>
            <w:webHidden/>
          </w:rPr>
          <w:fldChar w:fldCharType="separate"/>
        </w:r>
        <w:r>
          <w:rPr>
            <w:noProof/>
            <w:webHidden/>
          </w:rPr>
          <w:t>23</w:t>
        </w:r>
        <w:r>
          <w:rPr>
            <w:noProof/>
            <w:webHidden/>
          </w:rPr>
          <w:fldChar w:fldCharType="end"/>
        </w:r>
      </w:hyperlink>
    </w:p>
    <w:p w14:paraId="4B0B8E53" w14:textId="7C8F27C8"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87" w:history="1">
        <w:r w:rsidRPr="003339AE">
          <w:rPr>
            <w:rStyle w:val="Lienhypertexte"/>
            <w:noProof/>
          </w:rPr>
          <w:t>3.4.8</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Conclusion du contrat</w:t>
        </w:r>
        <w:r>
          <w:rPr>
            <w:noProof/>
            <w:webHidden/>
          </w:rPr>
          <w:tab/>
        </w:r>
        <w:r>
          <w:rPr>
            <w:noProof/>
            <w:webHidden/>
          </w:rPr>
          <w:fldChar w:fldCharType="begin"/>
        </w:r>
        <w:r>
          <w:rPr>
            <w:noProof/>
            <w:webHidden/>
          </w:rPr>
          <w:instrText xml:space="preserve"> PAGEREF _Toc187388187 \h </w:instrText>
        </w:r>
        <w:r>
          <w:rPr>
            <w:noProof/>
            <w:webHidden/>
          </w:rPr>
        </w:r>
        <w:r>
          <w:rPr>
            <w:noProof/>
            <w:webHidden/>
          </w:rPr>
          <w:fldChar w:fldCharType="separate"/>
        </w:r>
        <w:r>
          <w:rPr>
            <w:noProof/>
            <w:webHidden/>
          </w:rPr>
          <w:t>23</w:t>
        </w:r>
        <w:r>
          <w:rPr>
            <w:noProof/>
            <w:webHidden/>
          </w:rPr>
          <w:fldChar w:fldCharType="end"/>
        </w:r>
      </w:hyperlink>
    </w:p>
    <w:p w14:paraId="155FE025" w14:textId="4AA6C595"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188" w:history="1">
        <w:r w:rsidRPr="003339AE">
          <w:rPr>
            <w:rStyle w:val="Lienhypertexte"/>
            <w:noProof/>
          </w:rPr>
          <w:t>4</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noProof/>
          </w:rPr>
          <w:t>Dispositions contractuelles particulières</w:t>
        </w:r>
        <w:r>
          <w:rPr>
            <w:noProof/>
            <w:webHidden/>
          </w:rPr>
          <w:tab/>
        </w:r>
        <w:r>
          <w:rPr>
            <w:noProof/>
            <w:webHidden/>
          </w:rPr>
          <w:fldChar w:fldCharType="begin"/>
        </w:r>
        <w:r>
          <w:rPr>
            <w:noProof/>
            <w:webHidden/>
          </w:rPr>
          <w:instrText xml:space="preserve"> PAGEREF _Toc187388188 \h </w:instrText>
        </w:r>
        <w:r>
          <w:rPr>
            <w:noProof/>
            <w:webHidden/>
          </w:rPr>
        </w:r>
        <w:r>
          <w:rPr>
            <w:noProof/>
            <w:webHidden/>
          </w:rPr>
          <w:fldChar w:fldCharType="separate"/>
        </w:r>
        <w:r>
          <w:rPr>
            <w:noProof/>
            <w:webHidden/>
          </w:rPr>
          <w:t>25</w:t>
        </w:r>
        <w:r>
          <w:rPr>
            <w:noProof/>
            <w:webHidden/>
          </w:rPr>
          <w:fldChar w:fldCharType="end"/>
        </w:r>
      </w:hyperlink>
    </w:p>
    <w:p w14:paraId="1A26A4B0" w14:textId="35B30EB1"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89" w:history="1">
        <w:r w:rsidRPr="003339AE">
          <w:rPr>
            <w:rStyle w:val="Lienhypertexte"/>
            <w:noProof/>
          </w:rPr>
          <w:t>4.1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Fonctionnaire dirigeant (art. 11)</w:t>
        </w:r>
        <w:r>
          <w:rPr>
            <w:noProof/>
            <w:webHidden/>
          </w:rPr>
          <w:tab/>
        </w:r>
        <w:r>
          <w:rPr>
            <w:noProof/>
            <w:webHidden/>
          </w:rPr>
          <w:fldChar w:fldCharType="begin"/>
        </w:r>
        <w:r>
          <w:rPr>
            <w:noProof/>
            <w:webHidden/>
          </w:rPr>
          <w:instrText xml:space="preserve"> PAGEREF _Toc187388189 \h </w:instrText>
        </w:r>
        <w:r>
          <w:rPr>
            <w:noProof/>
            <w:webHidden/>
          </w:rPr>
        </w:r>
        <w:r>
          <w:rPr>
            <w:noProof/>
            <w:webHidden/>
          </w:rPr>
          <w:fldChar w:fldCharType="separate"/>
        </w:r>
        <w:r>
          <w:rPr>
            <w:noProof/>
            <w:webHidden/>
          </w:rPr>
          <w:t>25</w:t>
        </w:r>
        <w:r>
          <w:rPr>
            <w:noProof/>
            <w:webHidden/>
          </w:rPr>
          <w:fldChar w:fldCharType="end"/>
        </w:r>
      </w:hyperlink>
    </w:p>
    <w:p w14:paraId="5788C515" w14:textId="04A3BA70"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90" w:history="1">
        <w:r w:rsidRPr="003339AE">
          <w:rPr>
            <w:rStyle w:val="Lienhypertexte"/>
            <w:noProof/>
          </w:rPr>
          <w:t>4.2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Sous-traitants (art. 12 à 15)</w:t>
        </w:r>
        <w:r>
          <w:rPr>
            <w:noProof/>
            <w:webHidden/>
          </w:rPr>
          <w:tab/>
        </w:r>
        <w:r>
          <w:rPr>
            <w:noProof/>
            <w:webHidden/>
          </w:rPr>
          <w:fldChar w:fldCharType="begin"/>
        </w:r>
        <w:r>
          <w:rPr>
            <w:noProof/>
            <w:webHidden/>
          </w:rPr>
          <w:instrText xml:space="preserve"> PAGEREF _Toc187388190 \h </w:instrText>
        </w:r>
        <w:r>
          <w:rPr>
            <w:noProof/>
            <w:webHidden/>
          </w:rPr>
        </w:r>
        <w:r>
          <w:rPr>
            <w:noProof/>
            <w:webHidden/>
          </w:rPr>
          <w:fldChar w:fldCharType="separate"/>
        </w:r>
        <w:r>
          <w:rPr>
            <w:noProof/>
            <w:webHidden/>
          </w:rPr>
          <w:t>25</w:t>
        </w:r>
        <w:r>
          <w:rPr>
            <w:noProof/>
            <w:webHidden/>
          </w:rPr>
          <w:fldChar w:fldCharType="end"/>
        </w:r>
      </w:hyperlink>
    </w:p>
    <w:p w14:paraId="34FDABF8" w14:textId="5DCA8D49"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91" w:history="1">
        <w:r w:rsidRPr="003339AE">
          <w:rPr>
            <w:rStyle w:val="Lienhypertexte"/>
            <w:noProof/>
          </w:rPr>
          <w:t>4.3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Confidentialité (art. 18)</w:t>
        </w:r>
        <w:r>
          <w:rPr>
            <w:noProof/>
            <w:webHidden/>
          </w:rPr>
          <w:tab/>
        </w:r>
        <w:r>
          <w:rPr>
            <w:noProof/>
            <w:webHidden/>
          </w:rPr>
          <w:fldChar w:fldCharType="begin"/>
        </w:r>
        <w:r>
          <w:rPr>
            <w:noProof/>
            <w:webHidden/>
          </w:rPr>
          <w:instrText xml:space="preserve"> PAGEREF _Toc187388191 \h </w:instrText>
        </w:r>
        <w:r>
          <w:rPr>
            <w:noProof/>
            <w:webHidden/>
          </w:rPr>
        </w:r>
        <w:r>
          <w:rPr>
            <w:noProof/>
            <w:webHidden/>
          </w:rPr>
          <w:fldChar w:fldCharType="separate"/>
        </w:r>
        <w:r>
          <w:rPr>
            <w:noProof/>
            <w:webHidden/>
          </w:rPr>
          <w:t>26</w:t>
        </w:r>
        <w:r>
          <w:rPr>
            <w:noProof/>
            <w:webHidden/>
          </w:rPr>
          <w:fldChar w:fldCharType="end"/>
        </w:r>
      </w:hyperlink>
    </w:p>
    <w:p w14:paraId="02BB0DCF" w14:textId="0F562441"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92" w:history="1">
        <w:r w:rsidRPr="003339AE">
          <w:rPr>
            <w:rStyle w:val="Lienhypertexte"/>
            <w:noProof/>
            <w:lang w:val="fr-FR"/>
          </w:rPr>
          <w:t>4.4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lang w:val="fr-FR"/>
          </w:rPr>
          <w:t>Protection des données personnelles</w:t>
        </w:r>
        <w:r>
          <w:rPr>
            <w:noProof/>
            <w:webHidden/>
          </w:rPr>
          <w:tab/>
        </w:r>
        <w:r>
          <w:rPr>
            <w:noProof/>
            <w:webHidden/>
          </w:rPr>
          <w:fldChar w:fldCharType="begin"/>
        </w:r>
        <w:r>
          <w:rPr>
            <w:noProof/>
            <w:webHidden/>
          </w:rPr>
          <w:instrText xml:space="preserve"> PAGEREF _Toc187388192 \h </w:instrText>
        </w:r>
        <w:r>
          <w:rPr>
            <w:noProof/>
            <w:webHidden/>
          </w:rPr>
        </w:r>
        <w:r>
          <w:rPr>
            <w:noProof/>
            <w:webHidden/>
          </w:rPr>
          <w:fldChar w:fldCharType="separate"/>
        </w:r>
        <w:r>
          <w:rPr>
            <w:noProof/>
            <w:webHidden/>
          </w:rPr>
          <w:t>26</w:t>
        </w:r>
        <w:r>
          <w:rPr>
            <w:noProof/>
            <w:webHidden/>
          </w:rPr>
          <w:fldChar w:fldCharType="end"/>
        </w:r>
      </w:hyperlink>
    </w:p>
    <w:p w14:paraId="5D0D60F7" w14:textId="1CA81297"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93" w:history="1">
        <w:r w:rsidRPr="003339AE">
          <w:rPr>
            <w:rStyle w:val="Lienhypertexte"/>
            <w:noProof/>
          </w:rPr>
          <w:t>4.5</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Droits intellectuels (art. 19 à 23)</w:t>
        </w:r>
        <w:r>
          <w:rPr>
            <w:noProof/>
            <w:webHidden/>
          </w:rPr>
          <w:tab/>
        </w:r>
        <w:r>
          <w:rPr>
            <w:noProof/>
            <w:webHidden/>
          </w:rPr>
          <w:fldChar w:fldCharType="begin"/>
        </w:r>
        <w:r>
          <w:rPr>
            <w:noProof/>
            <w:webHidden/>
          </w:rPr>
          <w:instrText xml:space="preserve"> PAGEREF _Toc187388193 \h </w:instrText>
        </w:r>
        <w:r>
          <w:rPr>
            <w:noProof/>
            <w:webHidden/>
          </w:rPr>
        </w:r>
        <w:r>
          <w:rPr>
            <w:noProof/>
            <w:webHidden/>
          </w:rPr>
          <w:fldChar w:fldCharType="separate"/>
        </w:r>
        <w:r>
          <w:rPr>
            <w:noProof/>
            <w:webHidden/>
          </w:rPr>
          <w:t>28</w:t>
        </w:r>
        <w:r>
          <w:rPr>
            <w:noProof/>
            <w:webHidden/>
          </w:rPr>
          <w:fldChar w:fldCharType="end"/>
        </w:r>
      </w:hyperlink>
    </w:p>
    <w:p w14:paraId="654DC85C" w14:textId="0584C3ED"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94" w:history="1">
        <w:r w:rsidRPr="003339AE">
          <w:rPr>
            <w:rStyle w:val="Lienhypertexte"/>
            <w:noProof/>
          </w:rPr>
          <w:t>4.6</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Cautionnement (art.25 à 33)</w:t>
        </w:r>
        <w:r>
          <w:rPr>
            <w:noProof/>
            <w:webHidden/>
          </w:rPr>
          <w:tab/>
        </w:r>
        <w:r>
          <w:rPr>
            <w:noProof/>
            <w:webHidden/>
          </w:rPr>
          <w:fldChar w:fldCharType="begin"/>
        </w:r>
        <w:r>
          <w:rPr>
            <w:noProof/>
            <w:webHidden/>
          </w:rPr>
          <w:instrText xml:space="preserve"> PAGEREF _Toc187388194 \h </w:instrText>
        </w:r>
        <w:r>
          <w:rPr>
            <w:noProof/>
            <w:webHidden/>
          </w:rPr>
        </w:r>
        <w:r>
          <w:rPr>
            <w:noProof/>
            <w:webHidden/>
          </w:rPr>
          <w:fldChar w:fldCharType="separate"/>
        </w:r>
        <w:r>
          <w:rPr>
            <w:noProof/>
            <w:webHidden/>
          </w:rPr>
          <w:t>28</w:t>
        </w:r>
        <w:r>
          <w:rPr>
            <w:noProof/>
            <w:webHidden/>
          </w:rPr>
          <w:fldChar w:fldCharType="end"/>
        </w:r>
      </w:hyperlink>
    </w:p>
    <w:p w14:paraId="740C6017" w14:textId="08E75A3F"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95" w:history="1">
        <w:r w:rsidRPr="003339AE">
          <w:rPr>
            <w:rStyle w:val="Lienhypertexte"/>
            <w:noProof/>
          </w:rPr>
          <w:t>4.7</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Conformité de l’exécution (art. 34)</w:t>
        </w:r>
        <w:r>
          <w:rPr>
            <w:noProof/>
            <w:webHidden/>
          </w:rPr>
          <w:tab/>
        </w:r>
        <w:r>
          <w:rPr>
            <w:noProof/>
            <w:webHidden/>
          </w:rPr>
          <w:fldChar w:fldCharType="begin"/>
        </w:r>
        <w:r>
          <w:rPr>
            <w:noProof/>
            <w:webHidden/>
          </w:rPr>
          <w:instrText xml:space="preserve"> PAGEREF _Toc187388195 \h </w:instrText>
        </w:r>
        <w:r>
          <w:rPr>
            <w:noProof/>
            <w:webHidden/>
          </w:rPr>
        </w:r>
        <w:r>
          <w:rPr>
            <w:noProof/>
            <w:webHidden/>
          </w:rPr>
          <w:fldChar w:fldCharType="separate"/>
        </w:r>
        <w:r>
          <w:rPr>
            <w:noProof/>
            <w:webHidden/>
          </w:rPr>
          <w:t>29</w:t>
        </w:r>
        <w:r>
          <w:rPr>
            <w:noProof/>
            <w:webHidden/>
          </w:rPr>
          <w:fldChar w:fldCharType="end"/>
        </w:r>
      </w:hyperlink>
    </w:p>
    <w:p w14:paraId="19CF3710" w14:textId="7BE42C66"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196" w:history="1">
        <w:r w:rsidRPr="003339AE">
          <w:rPr>
            <w:rStyle w:val="Lienhypertexte"/>
            <w:noProof/>
          </w:rPr>
          <w:t>4.8</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Modifications du marché (art. 37 à 38/19)</w:t>
        </w:r>
        <w:r>
          <w:rPr>
            <w:noProof/>
            <w:webHidden/>
          </w:rPr>
          <w:tab/>
        </w:r>
        <w:r>
          <w:rPr>
            <w:noProof/>
            <w:webHidden/>
          </w:rPr>
          <w:fldChar w:fldCharType="begin"/>
        </w:r>
        <w:r>
          <w:rPr>
            <w:noProof/>
            <w:webHidden/>
          </w:rPr>
          <w:instrText xml:space="preserve"> PAGEREF _Toc187388196 \h </w:instrText>
        </w:r>
        <w:r>
          <w:rPr>
            <w:noProof/>
            <w:webHidden/>
          </w:rPr>
        </w:r>
        <w:r>
          <w:rPr>
            <w:noProof/>
            <w:webHidden/>
          </w:rPr>
          <w:fldChar w:fldCharType="separate"/>
        </w:r>
        <w:r>
          <w:rPr>
            <w:noProof/>
            <w:webHidden/>
          </w:rPr>
          <w:t>29</w:t>
        </w:r>
        <w:r>
          <w:rPr>
            <w:noProof/>
            <w:webHidden/>
          </w:rPr>
          <w:fldChar w:fldCharType="end"/>
        </w:r>
      </w:hyperlink>
    </w:p>
    <w:p w14:paraId="3D801916" w14:textId="7AF84037"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97" w:history="1">
        <w:r w:rsidRPr="003339AE">
          <w:rPr>
            <w:rStyle w:val="Lienhypertexte"/>
            <w:noProof/>
          </w:rPr>
          <w:t>4.8.1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Remplacement de l’adjudicataire (art. 38/3)</w:t>
        </w:r>
        <w:r>
          <w:rPr>
            <w:noProof/>
            <w:webHidden/>
          </w:rPr>
          <w:tab/>
        </w:r>
        <w:r>
          <w:rPr>
            <w:noProof/>
            <w:webHidden/>
          </w:rPr>
          <w:fldChar w:fldCharType="begin"/>
        </w:r>
        <w:r>
          <w:rPr>
            <w:noProof/>
            <w:webHidden/>
          </w:rPr>
          <w:instrText xml:space="preserve"> PAGEREF _Toc187388197 \h </w:instrText>
        </w:r>
        <w:r>
          <w:rPr>
            <w:noProof/>
            <w:webHidden/>
          </w:rPr>
        </w:r>
        <w:r>
          <w:rPr>
            <w:noProof/>
            <w:webHidden/>
          </w:rPr>
          <w:fldChar w:fldCharType="separate"/>
        </w:r>
        <w:r>
          <w:rPr>
            <w:noProof/>
            <w:webHidden/>
          </w:rPr>
          <w:t>29</w:t>
        </w:r>
        <w:r>
          <w:rPr>
            <w:noProof/>
            <w:webHidden/>
          </w:rPr>
          <w:fldChar w:fldCharType="end"/>
        </w:r>
      </w:hyperlink>
    </w:p>
    <w:p w14:paraId="764F2446" w14:textId="75FD2F91"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98" w:history="1">
        <w:r w:rsidRPr="003339AE">
          <w:rPr>
            <w:rStyle w:val="Lienhypertexte"/>
            <w:noProof/>
          </w:rPr>
          <w:t>4.8.2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Révision des prix (art. 38/7)</w:t>
        </w:r>
        <w:r>
          <w:rPr>
            <w:noProof/>
            <w:webHidden/>
          </w:rPr>
          <w:tab/>
        </w:r>
        <w:r>
          <w:rPr>
            <w:noProof/>
            <w:webHidden/>
          </w:rPr>
          <w:fldChar w:fldCharType="begin"/>
        </w:r>
        <w:r>
          <w:rPr>
            <w:noProof/>
            <w:webHidden/>
          </w:rPr>
          <w:instrText xml:space="preserve"> PAGEREF _Toc187388198 \h </w:instrText>
        </w:r>
        <w:r>
          <w:rPr>
            <w:noProof/>
            <w:webHidden/>
          </w:rPr>
        </w:r>
        <w:r>
          <w:rPr>
            <w:noProof/>
            <w:webHidden/>
          </w:rPr>
          <w:fldChar w:fldCharType="separate"/>
        </w:r>
        <w:r>
          <w:rPr>
            <w:noProof/>
            <w:webHidden/>
          </w:rPr>
          <w:t>30</w:t>
        </w:r>
        <w:r>
          <w:rPr>
            <w:noProof/>
            <w:webHidden/>
          </w:rPr>
          <w:fldChar w:fldCharType="end"/>
        </w:r>
      </w:hyperlink>
    </w:p>
    <w:p w14:paraId="552F95FA" w14:textId="16105BA0"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199" w:history="1">
        <w:r w:rsidRPr="003339AE">
          <w:rPr>
            <w:rStyle w:val="Lienhypertexte"/>
            <w:noProof/>
          </w:rPr>
          <w:t>4.8.3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Indemnités suite aux suspensions ordonnées par l’adjudicateur durant l’exécution (art. 38/12)</w:t>
        </w:r>
        <w:r>
          <w:rPr>
            <w:noProof/>
            <w:webHidden/>
          </w:rPr>
          <w:tab/>
        </w:r>
        <w:r>
          <w:rPr>
            <w:noProof/>
            <w:webHidden/>
          </w:rPr>
          <w:fldChar w:fldCharType="begin"/>
        </w:r>
        <w:r>
          <w:rPr>
            <w:noProof/>
            <w:webHidden/>
          </w:rPr>
          <w:instrText xml:space="preserve"> PAGEREF _Toc187388199 \h </w:instrText>
        </w:r>
        <w:r>
          <w:rPr>
            <w:noProof/>
            <w:webHidden/>
          </w:rPr>
        </w:r>
        <w:r>
          <w:rPr>
            <w:noProof/>
            <w:webHidden/>
          </w:rPr>
          <w:fldChar w:fldCharType="separate"/>
        </w:r>
        <w:r>
          <w:rPr>
            <w:noProof/>
            <w:webHidden/>
          </w:rPr>
          <w:t>30</w:t>
        </w:r>
        <w:r>
          <w:rPr>
            <w:noProof/>
            <w:webHidden/>
          </w:rPr>
          <w:fldChar w:fldCharType="end"/>
        </w:r>
      </w:hyperlink>
    </w:p>
    <w:p w14:paraId="1D997E1A" w14:textId="406C1BDD"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00" w:history="1">
        <w:r w:rsidRPr="003339AE">
          <w:rPr>
            <w:rStyle w:val="Lienhypertexte"/>
            <w:noProof/>
          </w:rPr>
          <w:t>4.8.4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Circonstances imprévisibles</w:t>
        </w:r>
        <w:r>
          <w:rPr>
            <w:noProof/>
            <w:webHidden/>
          </w:rPr>
          <w:tab/>
        </w:r>
        <w:r>
          <w:rPr>
            <w:noProof/>
            <w:webHidden/>
          </w:rPr>
          <w:fldChar w:fldCharType="begin"/>
        </w:r>
        <w:r>
          <w:rPr>
            <w:noProof/>
            <w:webHidden/>
          </w:rPr>
          <w:instrText xml:space="preserve"> PAGEREF _Toc187388200 \h </w:instrText>
        </w:r>
        <w:r>
          <w:rPr>
            <w:noProof/>
            <w:webHidden/>
          </w:rPr>
        </w:r>
        <w:r>
          <w:rPr>
            <w:noProof/>
            <w:webHidden/>
          </w:rPr>
          <w:fldChar w:fldCharType="separate"/>
        </w:r>
        <w:r>
          <w:rPr>
            <w:noProof/>
            <w:webHidden/>
          </w:rPr>
          <w:t>30</w:t>
        </w:r>
        <w:r>
          <w:rPr>
            <w:noProof/>
            <w:webHidden/>
          </w:rPr>
          <w:fldChar w:fldCharType="end"/>
        </w:r>
      </w:hyperlink>
    </w:p>
    <w:p w14:paraId="24875C9A" w14:textId="53A6F841"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01" w:history="1">
        <w:r w:rsidRPr="003339AE">
          <w:rPr>
            <w:rStyle w:val="Lienhypertexte"/>
            <w:noProof/>
          </w:rPr>
          <w:t>4.9</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Réception technique préalable (art. 42)</w:t>
        </w:r>
        <w:r>
          <w:rPr>
            <w:noProof/>
            <w:webHidden/>
          </w:rPr>
          <w:tab/>
        </w:r>
        <w:r>
          <w:rPr>
            <w:noProof/>
            <w:webHidden/>
          </w:rPr>
          <w:fldChar w:fldCharType="begin"/>
        </w:r>
        <w:r>
          <w:rPr>
            <w:noProof/>
            <w:webHidden/>
          </w:rPr>
          <w:instrText xml:space="preserve"> PAGEREF _Toc187388201 \h </w:instrText>
        </w:r>
        <w:r>
          <w:rPr>
            <w:noProof/>
            <w:webHidden/>
          </w:rPr>
        </w:r>
        <w:r>
          <w:rPr>
            <w:noProof/>
            <w:webHidden/>
          </w:rPr>
          <w:fldChar w:fldCharType="separate"/>
        </w:r>
        <w:r>
          <w:rPr>
            <w:noProof/>
            <w:webHidden/>
          </w:rPr>
          <w:t>30</w:t>
        </w:r>
        <w:r>
          <w:rPr>
            <w:noProof/>
            <w:webHidden/>
          </w:rPr>
          <w:fldChar w:fldCharType="end"/>
        </w:r>
      </w:hyperlink>
    </w:p>
    <w:p w14:paraId="77F8396A" w14:textId="621A6E3D"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02" w:history="1">
        <w:r w:rsidRPr="003339AE">
          <w:rPr>
            <w:rStyle w:val="Lienhypertexte"/>
            <w:noProof/>
          </w:rPr>
          <w:t>4.10</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Modalités d’exécution (art. 146 es)</w:t>
        </w:r>
        <w:r>
          <w:rPr>
            <w:noProof/>
            <w:webHidden/>
          </w:rPr>
          <w:tab/>
        </w:r>
        <w:r>
          <w:rPr>
            <w:noProof/>
            <w:webHidden/>
          </w:rPr>
          <w:fldChar w:fldCharType="begin"/>
        </w:r>
        <w:r>
          <w:rPr>
            <w:noProof/>
            <w:webHidden/>
          </w:rPr>
          <w:instrText xml:space="preserve"> PAGEREF _Toc187388202 \h </w:instrText>
        </w:r>
        <w:r>
          <w:rPr>
            <w:noProof/>
            <w:webHidden/>
          </w:rPr>
        </w:r>
        <w:r>
          <w:rPr>
            <w:noProof/>
            <w:webHidden/>
          </w:rPr>
          <w:fldChar w:fldCharType="separate"/>
        </w:r>
        <w:r>
          <w:rPr>
            <w:noProof/>
            <w:webHidden/>
          </w:rPr>
          <w:t>31</w:t>
        </w:r>
        <w:r>
          <w:rPr>
            <w:noProof/>
            <w:webHidden/>
          </w:rPr>
          <w:fldChar w:fldCharType="end"/>
        </w:r>
      </w:hyperlink>
    </w:p>
    <w:p w14:paraId="08BF7D90" w14:textId="046CA441"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03" w:history="1">
        <w:r w:rsidRPr="003339AE">
          <w:rPr>
            <w:rStyle w:val="Lienhypertexte"/>
            <w:noProof/>
          </w:rPr>
          <w:t>4.10.1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Délais et clauses (art. 147)</w:t>
        </w:r>
        <w:r>
          <w:rPr>
            <w:noProof/>
            <w:webHidden/>
          </w:rPr>
          <w:tab/>
        </w:r>
        <w:r>
          <w:rPr>
            <w:noProof/>
            <w:webHidden/>
          </w:rPr>
          <w:fldChar w:fldCharType="begin"/>
        </w:r>
        <w:r>
          <w:rPr>
            <w:noProof/>
            <w:webHidden/>
          </w:rPr>
          <w:instrText xml:space="preserve"> PAGEREF _Toc187388203 \h </w:instrText>
        </w:r>
        <w:r>
          <w:rPr>
            <w:noProof/>
            <w:webHidden/>
          </w:rPr>
        </w:r>
        <w:r>
          <w:rPr>
            <w:noProof/>
            <w:webHidden/>
          </w:rPr>
          <w:fldChar w:fldCharType="separate"/>
        </w:r>
        <w:r>
          <w:rPr>
            <w:noProof/>
            <w:webHidden/>
          </w:rPr>
          <w:t>31</w:t>
        </w:r>
        <w:r>
          <w:rPr>
            <w:noProof/>
            <w:webHidden/>
          </w:rPr>
          <w:fldChar w:fldCharType="end"/>
        </w:r>
      </w:hyperlink>
    </w:p>
    <w:p w14:paraId="3540C013" w14:textId="6027DAAF"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04" w:history="1">
        <w:r w:rsidRPr="003339AE">
          <w:rPr>
            <w:rStyle w:val="Lienhypertexte"/>
            <w:noProof/>
          </w:rPr>
          <w:t>4.10.2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Lieu où les services doivent être exécutés et formalités (art. 149)</w:t>
        </w:r>
        <w:r>
          <w:rPr>
            <w:noProof/>
            <w:webHidden/>
          </w:rPr>
          <w:tab/>
        </w:r>
        <w:r>
          <w:rPr>
            <w:noProof/>
            <w:webHidden/>
          </w:rPr>
          <w:fldChar w:fldCharType="begin"/>
        </w:r>
        <w:r>
          <w:rPr>
            <w:noProof/>
            <w:webHidden/>
          </w:rPr>
          <w:instrText xml:space="preserve"> PAGEREF _Toc187388204 \h </w:instrText>
        </w:r>
        <w:r>
          <w:rPr>
            <w:noProof/>
            <w:webHidden/>
          </w:rPr>
        </w:r>
        <w:r>
          <w:rPr>
            <w:noProof/>
            <w:webHidden/>
          </w:rPr>
          <w:fldChar w:fldCharType="separate"/>
        </w:r>
        <w:r>
          <w:rPr>
            <w:noProof/>
            <w:webHidden/>
          </w:rPr>
          <w:t>31</w:t>
        </w:r>
        <w:r>
          <w:rPr>
            <w:noProof/>
            <w:webHidden/>
          </w:rPr>
          <w:fldChar w:fldCharType="end"/>
        </w:r>
      </w:hyperlink>
    </w:p>
    <w:p w14:paraId="10156CAD" w14:textId="356AD4E5"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05" w:history="1">
        <w:r w:rsidRPr="003339AE">
          <w:rPr>
            <w:rStyle w:val="Lienhypertexte"/>
            <w:noProof/>
          </w:rPr>
          <w:t>4.11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Vérification des services (art. 150)</w:t>
        </w:r>
        <w:r>
          <w:rPr>
            <w:noProof/>
            <w:webHidden/>
          </w:rPr>
          <w:tab/>
        </w:r>
        <w:r>
          <w:rPr>
            <w:noProof/>
            <w:webHidden/>
          </w:rPr>
          <w:fldChar w:fldCharType="begin"/>
        </w:r>
        <w:r>
          <w:rPr>
            <w:noProof/>
            <w:webHidden/>
          </w:rPr>
          <w:instrText xml:space="preserve"> PAGEREF _Toc187388205 \h </w:instrText>
        </w:r>
        <w:r>
          <w:rPr>
            <w:noProof/>
            <w:webHidden/>
          </w:rPr>
        </w:r>
        <w:r>
          <w:rPr>
            <w:noProof/>
            <w:webHidden/>
          </w:rPr>
          <w:fldChar w:fldCharType="separate"/>
        </w:r>
        <w:r>
          <w:rPr>
            <w:noProof/>
            <w:webHidden/>
          </w:rPr>
          <w:t>31</w:t>
        </w:r>
        <w:r>
          <w:rPr>
            <w:noProof/>
            <w:webHidden/>
          </w:rPr>
          <w:fldChar w:fldCharType="end"/>
        </w:r>
      </w:hyperlink>
    </w:p>
    <w:p w14:paraId="20F6DF2C" w14:textId="62EF3972"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06" w:history="1">
        <w:r w:rsidRPr="003339AE">
          <w:rPr>
            <w:rStyle w:val="Lienhypertexte"/>
            <w:noProof/>
          </w:rPr>
          <w:t>4.12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Responsabilité du prestataire de services (art. 152-153)</w:t>
        </w:r>
        <w:r>
          <w:rPr>
            <w:noProof/>
            <w:webHidden/>
          </w:rPr>
          <w:tab/>
        </w:r>
        <w:r>
          <w:rPr>
            <w:noProof/>
            <w:webHidden/>
          </w:rPr>
          <w:fldChar w:fldCharType="begin"/>
        </w:r>
        <w:r>
          <w:rPr>
            <w:noProof/>
            <w:webHidden/>
          </w:rPr>
          <w:instrText xml:space="preserve"> PAGEREF _Toc187388206 \h </w:instrText>
        </w:r>
        <w:r>
          <w:rPr>
            <w:noProof/>
            <w:webHidden/>
          </w:rPr>
        </w:r>
        <w:r>
          <w:rPr>
            <w:noProof/>
            <w:webHidden/>
          </w:rPr>
          <w:fldChar w:fldCharType="separate"/>
        </w:r>
        <w:r>
          <w:rPr>
            <w:noProof/>
            <w:webHidden/>
          </w:rPr>
          <w:t>31</w:t>
        </w:r>
        <w:r>
          <w:rPr>
            <w:noProof/>
            <w:webHidden/>
          </w:rPr>
          <w:fldChar w:fldCharType="end"/>
        </w:r>
      </w:hyperlink>
    </w:p>
    <w:p w14:paraId="39DC68E9" w14:textId="10CB285E"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07" w:history="1">
        <w:r w:rsidRPr="003339AE">
          <w:rPr>
            <w:rStyle w:val="Lienhypertexte"/>
            <w:noProof/>
          </w:rPr>
          <w:t>4.13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Tolérance zéro exploitation et abus sexuels</w:t>
        </w:r>
        <w:r>
          <w:rPr>
            <w:noProof/>
            <w:webHidden/>
          </w:rPr>
          <w:tab/>
        </w:r>
        <w:r>
          <w:rPr>
            <w:noProof/>
            <w:webHidden/>
          </w:rPr>
          <w:fldChar w:fldCharType="begin"/>
        </w:r>
        <w:r>
          <w:rPr>
            <w:noProof/>
            <w:webHidden/>
          </w:rPr>
          <w:instrText xml:space="preserve"> PAGEREF _Toc187388207 \h </w:instrText>
        </w:r>
        <w:r>
          <w:rPr>
            <w:noProof/>
            <w:webHidden/>
          </w:rPr>
        </w:r>
        <w:r>
          <w:rPr>
            <w:noProof/>
            <w:webHidden/>
          </w:rPr>
          <w:fldChar w:fldCharType="separate"/>
        </w:r>
        <w:r>
          <w:rPr>
            <w:noProof/>
            <w:webHidden/>
          </w:rPr>
          <w:t>31</w:t>
        </w:r>
        <w:r>
          <w:rPr>
            <w:noProof/>
            <w:webHidden/>
          </w:rPr>
          <w:fldChar w:fldCharType="end"/>
        </w:r>
      </w:hyperlink>
    </w:p>
    <w:p w14:paraId="57B188E3" w14:textId="48FCCBA4"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08" w:history="1">
        <w:r w:rsidRPr="003339AE">
          <w:rPr>
            <w:rStyle w:val="Lienhypertexte"/>
            <w:noProof/>
          </w:rPr>
          <w:t>4.14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Moyens d’action du Pouvoir Adjudicateur (art. 44-51 et 154-155)</w:t>
        </w:r>
        <w:r>
          <w:rPr>
            <w:noProof/>
            <w:webHidden/>
          </w:rPr>
          <w:tab/>
        </w:r>
        <w:r>
          <w:rPr>
            <w:noProof/>
            <w:webHidden/>
          </w:rPr>
          <w:fldChar w:fldCharType="begin"/>
        </w:r>
        <w:r>
          <w:rPr>
            <w:noProof/>
            <w:webHidden/>
          </w:rPr>
          <w:instrText xml:space="preserve"> PAGEREF _Toc187388208 \h </w:instrText>
        </w:r>
        <w:r>
          <w:rPr>
            <w:noProof/>
            <w:webHidden/>
          </w:rPr>
        </w:r>
        <w:r>
          <w:rPr>
            <w:noProof/>
            <w:webHidden/>
          </w:rPr>
          <w:fldChar w:fldCharType="separate"/>
        </w:r>
        <w:r>
          <w:rPr>
            <w:noProof/>
            <w:webHidden/>
          </w:rPr>
          <w:t>31</w:t>
        </w:r>
        <w:r>
          <w:rPr>
            <w:noProof/>
            <w:webHidden/>
          </w:rPr>
          <w:fldChar w:fldCharType="end"/>
        </w:r>
      </w:hyperlink>
    </w:p>
    <w:p w14:paraId="50DD48ED" w14:textId="73A84B51"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09" w:history="1">
        <w:r w:rsidRPr="003339AE">
          <w:rPr>
            <w:rStyle w:val="Lienhypertexte"/>
            <w:noProof/>
          </w:rPr>
          <w:t>4.14.1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Défaut d’exécution (art. 44)</w:t>
        </w:r>
        <w:r>
          <w:rPr>
            <w:noProof/>
            <w:webHidden/>
          </w:rPr>
          <w:tab/>
        </w:r>
        <w:r>
          <w:rPr>
            <w:noProof/>
            <w:webHidden/>
          </w:rPr>
          <w:fldChar w:fldCharType="begin"/>
        </w:r>
        <w:r>
          <w:rPr>
            <w:noProof/>
            <w:webHidden/>
          </w:rPr>
          <w:instrText xml:space="preserve"> PAGEREF _Toc187388209 \h </w:instrText>
        </w:r>
        <w:r>
          <w:rPr>
            <w:noProof/>
            <w:webHidden/>
          </w:rPr>
        </w:r>
        <w:r>
          <w:rPr>
            <w:noProof/>
            <w:webHidden/>
          </w:rPr>
          <w:fldChar w:fldCharType="separate"/>
        </w:r>
        <w:r>
          <w:rPr>
            <w:noProof/>
            <w:webHidden/>
          </w:rPr>
          <w:t>32</w:t>
        </w:r>
        <w:r>
          <w:rPr>
            <w:noProof/>
            <w:webHidden/>
          </w:rPr>
          <w:fldChar w:fldCharType="end"/>
        </w:r>
      </w:hyperlink>
    </w:p>
    <w:p w14:paraId="54438B7B" w14:textId="468CE26D"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10" w:history="1">
        <w:r w:rsidRPr="003339AE">
          <w:rPr>
            <w:rStyle w:val="Lienhypertexte"/>
            <w:noProof/>
          </w:rPr>
          <w:t>4.14.2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Amendes pour retard (art. 46 et 154)</w:t>
        </w:r>
        <w:r>
          <w:rPr>
            <w:noProof/>
            <w:webHidden/>
          </w:rPr>
          <w:tab/>
        </w:r>
        <w:r>
          <w:rPr>
            <w:noProof/>
            <w:webHidden/>
          </w:rPr>
          <w:fldChar w:fldCharType="begin"/>
        </w:r>
        <w:r>
          <w:rPr>
            <w:noProof/>
            <w:webHidden/>
          </w:rPr>
          <w:instrText xml:space="preserve"> PAGEREF _Toc187388210 \h </w:instrText>
        </w:r>
        <w:r>
          <w:rPr>
            <w:noProof/>
            <w:webHidden/>
          </w:rPr>
        </w:r>
        <w:r>
          <w:rPr>
            <w:noProof/>
            <w:webHidden/>
          </w:rPr>
          <w:fldChar w:fldCharType="separate"/>
        </w:r>
        <w:r>
          <w:rPr>
            <w:noProof/>
            <w:webHidden/>
          </w:rPr>
          <w:t>32</w:t>
        </w:r>
        <w:r>
          <w:rPr>
            <w:noProof/>
            <w:webHidden/>
          </w:rPr>
          <w:fldChar w:fldCharType="end"/>
        </w:r>
      </w:hyperlink>
    </w:p>
    <w:p w14:paraId="3E4AD04A" w14:textId="5063F177"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11" w:history="1">
        <w:r w:rsidRPr="003339AE">
          <w:rPr>
            <w:rStyle w:val="Lienhypertexte"/>
            <w:noProof/>
          </w:rPr>
          <w:t>4.14.3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Mesures d’office (art. 47 et 155)</w:t>
        </w:r>
        <w:r>
          <w:rPr>
            <w:noProof/>
            <w:webHidden/>
          </w:rPr>
          <w:tab/>
        </w:r>
        <w:r>
          <w:rPr>
            <w:noProof/>
            <w:webHidden/>
          </w:rPr>
          <w:fldChar w:fldCharType="begin"/>
        </w:r>
        <w:r>
          <w:rPr>
            <w:noProof/>
            <w:webHidden/>
          </w:rPr>
          <w:instrText xml:space="preserve"> PAGEREF _Toc187388211 \h </w:instrText>
        </w:r>
        <w:r>
          <w:rPr>
            <w:noProof/>
            <w:webHidden/>
          </w:rPr>
        </w:r>
        <w:r>
          <w:rPr>
            <w:noProof/>
            <w:webHidden/>
          </w:rPr>
          <w:fldChar w:fldCharType="separate"/>
        </w:r>
        <w:r>
          <w:rPr>
            <w:noProof/>
            <w:webHidden/>
          </w:rPr>
          <w:t>32</w:t>
        </w:r>
        <w:r>
          <w:rPr>
            <w:noProof/>
            <w:webHidden/>
          </w:rPr>
          <w:fldChar w:fldCharType="end"/>
        </w:r>
      </w:hyperlink>
    </w:p>
    <w:p w14:paraId="57258238" w14:textId="0DC2E63F"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12" w:history="1">
        <w:r w:rsidRPr="003339AE">
          <w:rPr>
            <w:rStyle w:val="Lienhypertexte"/>
            <w:noProof/>
          </w:rPr>
          <w:t>4.15</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Fin du marché</w:t>
        </w:r>
        <w:r>
          <w:rPr>
            <w:noProof/>
            <w:webHidden/>
          </w:rPr>
          <w:tab/>
        </w:r>
        <w:r>
          <w:rPr>
            <w:noProof/>
            <w:webHidden/>
          </w:rPr>
          <w:fldChar w:fldCharType="begin"/>
        </w:r>
        <w:r>
          <w:rPr>
            <w:noProof/>
            <w:webHidden/>
          </w:rPr>
          <w:instrText xml:space="preserve"> PAGEREF _Toc187388212 \h </w:instrText>
        </w:r>
        <w:r>
          <w:rPr>
            <w:noProof/>
            <w:webHidden/>
          </w:rPr>
        </w:r>
        <w:r>
          <w:rPr>
            <w:noProof/>
            <w:webHidden/>
          </w:rPr>
          <w:fldChar w:fldCharType="separate"/>
        </w:r>
        <w:r>
          <w:rPr>
            <w:noProof/>
            <w:webHidden/>
          </w:rPr>
          <w:t>33</w:t>
        </w:r>
        <w:r>
          <w:rPr>
            <w:noProof/>
            <w:webHidden/>
          </w:rPr>
          <w:fldChar w:fldCharType="end"/>
        </w:r>
      </w:hyperlink>
    </w:p>
    <w:p w14:paraId="5501884B" w14:textId="4EEF9E03"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13" w:history="1">
        <w:r w:rsidRPr="003339AE">
          <w:rPr>
            <w:rStyle w:val="Lienhypertexte"/>
            <w:noProof/>
          </w:rPr>
          <w:t>4.15.1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Réception des services exécutés (art. 64-65 et 156)</w:t>
        </w:r>
        <w:r>
          <w:rPr>
            <w:noProof/>
            <w:webHidden/>
          </w:rPr>
          <w:tab/>
        </w:r>
        <w:r>
          <w:rPr>
            <w:noProof/>
            <w:webHidden/>
          </w:rPr>
          <w:fldChar w:fldCharType="begin"/>
        </w:r>
        <w:r>
          <w:rPr>
            <w:noProof/>
            <w:webHidden/>
          </w:rPr>
          <w:instrText xml:space="preserve"> PAGEREF _Toc187388213 \h </w:instrText>
        </w:r>
        <w:r>
          <w:rPr>
            <w:noProof/>
            <w:webHidden/>
          </w:rPr>
        </w:r>
        <w:r>
          <w:rPr>
            <w:noProof/>
            <w:webHidden/>
          </w:rPr>
          <w:fldChar w:fldCharType="separate"/>
        </w:r>
        <w:r>
          <w:rPr>
            <w:noProof/>
            <w:webHidden/>
          </w:rPr>
          <w:t>33</w:t>
        </w:r>
        <w:r>
          <w:rPr>
            <w:noProof/>
            <w:webHidden/>
          </w:rPr>
          <w:fldChar w:fldCharType="end"/>
        </w:r>
      </w:hyperlink>
    </w:p>
    <w:p w14:paraId="36D678F1" w14:textId="48BF0454"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14" w:history="1">
        <w:r w:rsidRPr="003339AE">
          <w:rPr>
            <w:rStyle w:val="Lienhypertexte"/>
            <w:noProof/>
          </w:rPr>
          <w:t>4.15.2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Facturation et paiement des services (art. 66 à 72 -160)</w:t>
        </w:r>
        <w:r>
          <w:rPr>
            <w:noProof/>
            <w:webHidden/>
          </w:rPr>
          <w:tab/>
        </w:r>
        <w:r>
          <w:rPr>
            <w:noProof/>
            <w:webHidden/>
          </w:rPr>
          <w:fldChar w:fldCharType="begin"/>
        </w:r>
        <w:r>
          <w:rPr>
            <w:noProof/>
            <w:webHidden/>
          </w:rPr>
          <w:instrText xml:space="preserve"> PAGEREF _Toc187388214 \h </w:instrText>
        </w:r>
        <w:r>
          <w:rPr>
            <w:noProof/>
            <w:webHidden/>
          </w:rPr>
        </w:r>
        <w:r>
          <w:rPr>
            <w:noProof/>
            <w:webHidden/>
          </w:rPr>
          <w:fldChar w:fldCharType="separate"/>
        </w:r>
        <w:r>
          <w:rPr>
            <w:noProof/>
            <w:webHidden/>
          </w:rPr>
          <w:t>33</w:t>
        </w:r>
        <w:r>
          <w:rPr>
            <w:noProof/>
            <w:webHidden/>
          </w:rPr>
          <w:fldChar w:fldCharType="end"/>
        </w:r>
      </w:hyperlink>
    </w:p>
    <w:p w14:paraId="5CEA8B44" w14:textId="7429B12C"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15" w:history="1">
        <w:r w:rsidRPr="003339AE">
          <w:rPr>
            <w:rStyle w:val="Lienhypertexte"/>
            <w:noProof/>
          </w:rPr>
          <w:t>4.16</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Litiges (art. 73)</w:t>
        </w:r>
        <w:r>
          <w:rPr>
            <w:noProof/>
            <w:webHidden/>
          </w:rPr>
          <w:tab/>
        </w:r>
        <w:r>
          <w:rPr>
            <w:noProof/>
            <w:webHidden/>
          </w:rPr>
          <w:fldChar w:fldCharType="begin"/>
        </w:r>
        <w:r>
          <w:rPr>
            <w:noProof/>
            <w:webHidden/>
          </w:rPr>
          <w:instrText xml:space="preserve"> PAGEREF _Toc187388215 \h </w:instrText>
        </w:r>
        <w:r>
          <w:rPr>
            <w:noProof/>
            <w:webHidden/>
          </w:rPr>
        </w:r>
        <w:r>
          <w:rPr>
            <w:noProof/>
            <w:webHidden/>
          </w:rPr>
          <w:fldChar w:fldCharType="separate"/>
        </w:r>
        <w:r>
          <w:rPr>
            <w:noProof/>
            <w:webHidden/>
          </w:rPr>
          <w:t>34</w:t>
        </w:r>
        <w:r>
          <w:rPr>
            <w:noProof/>
            <w:webHidden/>
          </w:rPr>
          <w:fldChar w:fldCharType="end"/>
        </w:r>
      </w:hyperlink>
    </w:p>
    <w:p w14:paraId="2CEDA81D" w14:textId="6F825389"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16" w:history="1">
        <w:r w:rsidRPr="003339AE">
          <w:rPr>
            <w:rStyle w:val="Lienhypertexte"/>
            <w:noProof/>
          </w:rPr>
          <w:t>5</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noProof/>
          </w:rPr>
          <w:t>Termes de référence</w:t>
        </w:r>
        <w:r>
          <w:rPr>
            <w:noProof/>
            <w:webHidden/>
          </w:rPr>
          <w:tab/>
        </w:r>
        <w:r>
          <w:rPr>
            <w:noProof/>
            <w:webHidden/>
          </w:rPr>
          <w:fldChar w:fldCharType="begin"/>
        </w:r>
        <w:r>
          <w:rPr>
            <w:noProof/>
            <w:webHidden/>
          </w:rPr>
          <w:instrText xml:space="preserve"> PAGEREF _Toc187388216 \h </w:instrText>
        </w:r>
        <w:r>
          <w:rPr>
            <w:noProof/>
            <w:webHidden/>
          </w:rPr>
        </w:r>
        <w:r>
          <w:rPr>
            <w:noProof/>
            <w:webHidden/>
          </w:rPr>
          <w:fldChar w:fldCharType="separate"/>
        </w:r>
        <w:r>
          <w:rPr>
            <w:noProof/>
            <w:webHidden/>
          </w:rPr>
          <w:t>35</w:t>
        </w:r>
        <w:r>
          <w:rPr>
            <w:noProof/>
            <w:webHidden/>
          </w:rPr>
          <w:fldChar w:fldCharType="end"/>
        </w:r>
      </w:hyperlink>
    </w:p>
    <w:p w14:paraId="34573667" w14:textId="7CEFEAD9"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17" w:history="1">
        <w:r w:rsidRPr="003339AE">
          <w:rPr>
            <w:rStyle w:val="Lienhypertexte"/>
            <w:rFonts w:eastAsiaTheme="minorHAnsi"/>
            <w:noProof/>
            <w:lang w:val="fr-CD"/>
          </w:rPr>
          <w:t>5.1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noProof/>
            <w:lang w:val="fr-CD"/>
          </w:rPr>
          <w:t>Informations générales</w:t>
        </w:r>
        <w:r>
          <w:rPr>
            <w:noProof/>
            <w:webHidden/>
          </w:rPr>
          <w:tab/>
        </w:r>
        <w:r>
          <w:rPr>
            <w:noProof/>
            <w:webHidden/>
          </w:rPr>
          <w:fldChar w:fldCharType="begin"/>
        </w:r>
        <w:r>
          <w:rPr>
            <w:noProof/>
            <w:webHidden/>
          </w:rPr>
          <w:instrText xml:space="preserve"> PAGEREF _Toc187388217 \h </w:instrText>
        </w:r>
        <w:r>
          <w:rPr>
            <w:noProof/>
            <w:webHidden/>
          </w:rPr>
        </w:r>
        <w:r>
          <w:rPr>
            <w:noProof/>
            <w:webHidden/>
          </w:rPr>
          <w:fldChar w:fldCharType="separate"/>
        </w:r>
        <w:r>
          <w:rPr>
            <w:noProof/>
            <w:webHidden/>
          </w:rPr>
          <w:t>35</w:t>
        </w:r>
        <w:r>
          <w:rPr>
            <w:noProof/>
            <w:webHidden/>
          </w:rPr>
          <w:fldChar w:fldCharType="end"/>
        </w:r>
      </w:hyperlink>
    </w:p>
    <w:p w14:paraId="10CEED68" w14:textId="760BF8D9"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18" w:history="1">
        <w:r w:rsidRPr="003339AE">
          <w:rPr>
            <w:rStyle w:val="Lienhypertexte"/>
            <w:rFonts w:eastAsiaTheme="minorHAnsi" w:cstheme="minorHAnsi"/>
            <w:noProof/>
            <w:lang w:val="fr-CD"/>
          </w:rPr>
          <w:t>5.2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theme="minorHAnsi"/>
            <w:noProof/>
            <w:lang w:val="fr-CD"/>
          </w:rPr>
          <w:t>Glossaire</w:t>
        </w:r>
        <w:r>
          <w:rPr>
            <w:noProof/>
            <w:webHidden/>
          </w:rPr>
          <w:tab/>
        </w:r>
        <w:r>
          <w:rPr>
            <w:noProof/>
            <w:webHidden/>
          </w:rPr>
          <w:fldChar w:fldCharType="begin"/>
        </w:r>
        <w:r>
          <w:rPr>
            <w:noProof/>
            <w:webHidden/>
          </w:rPr>
          <w:instrText xml:space="preserve"> PAGEREF _Toc187388218 \h </w:instrText>
        </w:r>
        <w:r>
          <w:rPr>
            <w:noProof/>
            <w:webHidden/>
          </w:rPr>
        </w:r>
        <w:r>
          <w:rPr>
            <w:noProof/>
            <w:webHidden/>
          </w:rPr>
          <w:fldChar w:fldCharType="separate"/>
        </w:r>
        <w:r>
          <w:rPr>
            <w:noProof/>
            <w:webHidden/>
          </w:rPr>
          <w:t>35</w:t>
        </w:r>
        <w:r>
          <w:rPr>
            <w:noProof/>
            <w:webHidden/>
          </w:rPr>
          <w:fldChar w:fldCharType="end"/>
        </w:r>
      </w:hyperlink>
    </w:p>
    <w:p w14:paraId="6D76560B" w14:textId="368D8EA9"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19" w:history="1">
        <w:r w:rsidRPr="003339AE">
          <w:rPr>
            <w:rStyle w:val="Lienhypertexte"/>
            <w:rFonts w:eastAsiaTheme="minorHAnsi" w:cstheme="minorHAnsi"/>
            <w:noProof/>
            <w:lang w:val="fr-CD"/>
          </w:rPr>
          <w:t>5.3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theme="minorHAnsi"/>
            <w:noProof/>
            <w:lang w:val="fr-CD"/>
          </w:rPr>
          <w:t>Contexte</w:t>
        </w:r>
        <w:r>
          <w:rPr>
            <w:noProof/>
            <w:webHidden/>
          </w:rPr>
          <w:tab/>
        </w:r>
        <w:r>
          <w:rPr>
            <w:noProof/>
            <w:webHidden/>
          </w:rPr>
          <w:fldChar w:fldCharType="begin"/>
        </w:r>
        <w:r>
          <w:rPr>
            <w:noProof/>
            <w:webHidden/>
          </w:rPr>
          <w:instrText xml:space="preserve"> PAGEREF _Toc187388219 \h </w:instrText>
        </w:r>
        <w:r>
          <w:rPr>
            <w:noProof/>
            <w:webHidden/>
          </w:rPr>
        </w:r>
        <w:r>
          <w:rPr>
            <w:noProof/>
            <w:webHidden/>
          </w:rPr>
          <w:fldChar w:fldCharType="separate"/>
        </w:r>
        <w:r>
          <w:rPr>
            <w:noProof/>
            <w:webHidden/>
          </w:rPr>
          <w:t>36</w:t>
        </w:r>
        <w:r>
          <w:rPr>
            <w:noProof/>
            <w:webHidden/>
          </w:rPr>
          <w:fldChar w:fldCharType="end"/>
        </w:r>
      </w:hyperlink>
    </w:p>
    <w:p w14:paraId="6FCFC4BA" w14:textId="215B7251" w:rsidR="00FC1129" w:rsidRDefault="00FC1129">
      <w:pPr>
        <w:pStyle w:val="TM2"/>
        <w:tabs>
          <w:tab w:val="left" w:pos="110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20" w:history="1">
        <w:r w:rsidRPr="003339AE">
          <w:rPr>
            <w:rStyle w:val="Lienhypertexte"/>
            <w:rFonts w:eastAsiaTheme="majorEastAsia" w:cstheme="majorBidi"/>
            <w:b/>
            <w:noProof/>
            <w:lang w:val="fr-CD"/>
          </w:rPr>
          <w:t>5.3.1.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Description du programme et du projet</w:t>
        </w:r>
        <w:r>
          <w:rPr>
            <w:noProof/>
            <w:webHidden/>
          </w:rPr>
          <w:tab/>
        </w:r>
        <w:r>
          <w:rPr>
            <w:noProof/>
            <w:webHidden/>
          </w:rPr>
          <w:fldChar w:fldCharType="begin"/>
        </w:r>
        <w:r>
          <w:rPr>
            <w:noProof/>
            <w:webHidden/>
          </w:rPr>
          <w:instrText xml:space="preserve"> PAGEREF _Toc187388220 \h </w:instrText>
        </w:r>
        <w:r>
          <w:rPr>
            <w:noProof/>
            <w:webHidden/>
          </w:rPr>
        </w:r>
        <w:r>
          <w:rPr>
            <w:noProof/>
            <w:webHidden/>
          </w:rPr>
          <w:fldChar w:fldCharType="separate"/>
        </w:r>
        <w:r>
          <w:rPr>
            <w:noProof/>
            <w:webHidden/>
          </w:rPr>
          <w:t>36</w:t>
        </w:r>
        <w:r>
          <w:rPr>
            <w:noProof/>
            <w:webHidden/>
          </w:rPr>
          <w:fldChar w:fldCharType="end"/>
        </w:r>
      </w:hyperlink>
    </w:p>
    <w:p w14:paraId="10BB0098" w14:textId="32CFFBCB"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21" w:history="1">
        <w:r w:rsidRPr="003339AE">
          <w:rPr>
            <w:rStyle w:val="Lienhypertexte"/>
            <w:rFonts w:eastAsiaTheme="majorEastAsia" w:cstheme="majorBidi"/>
            <w:noProof/>
            <w:lang w:val="fr-CD"/>
          </w:rPr>
          <w:t>5.4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noProof/>
            <w:lang w:val="fr-CD"/>
          </w:rPr>
          <w:t>L’objet du Marché</w:t>
        </w:r>
        <w:r>
          <w:rPr>
            <w:noProof/>
            <w:webHidden/>
          </w:rPr>
          <w:tab/>
        </w:r>
        <w:r>
          <w:rPr>
            <w:noProof/>
            <w:webHidden/>
          </w:rPr>
          <w:fldChar w:fldCharType="begin"/>
        </w:r>
        <w:r>
          <w:rPr>
            <w:noProof/>
            <w:webHidden/>
          </w:rPr>
          <w:instrText xml:space="preserve"> PAGEREF _Toc187388221 \h </w:instrText>
        </w:r>
        <w:r>
          <w:rPr>
            <w:noProof/>
            <w:webHidden/>
          </w:rPr>
        </w:r>
        <w:r>
          <w:rPr>
            <w:noProof/>
            <w:webHidden/>
          </w:rPr>
          <w:fldChar w:fldCharType="separate"/>
        </w:r>
        <w:r>
          <w:rPr>
            <w:noProof/>
            <w:webHidden/>
          </w:rPr>
          <w:t>37</w:t>
        </w:r>
        <w:r>
          <w:rPr>
            <w:noProof/>
            <w:webHidden/>
          </w:rPr>
          <w:fldChar w:fldCharType="end"/>
        </w:r>
      </w:hyperlink>
    </w:p>
    <w:p w14:paraId="711285C8" w14:textId="47BD607A"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22" w:history="1">
        <w:r w:rsidRPr="003339AE">
          <w:rPr>
            <w:rStyle w:val="Lienhypertexte"/>
            <w:rFonts w:eastAsiaTheme="majorEastAsia" w:cstheme="majorBidi"/>
            <w:noProof/>
            <w:lang w:val="fr-CD"/>
          </w:rPr>
          <w:t>5.5</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noProof/>
            <w:lang w:val="fr-CD"/>
          </w:rPr>
          <w:t>Questions de recherche par rapport à la conception</w:t>
        </w:r>
        <w:r>
          <w:rPr>
            <w:noProof/>
            <w:webHidden/>
          </w:rPr>
          <w:tab/>
        </w:r>
        <w:r>
          <w:rPr>
            <w:noProof/>
            <w:webHidden/>
          </w:rPr>
          <w:fldChar w:fldCharType="begin"/>
        </w:r>
        <w:r>
          <w:rPr>
            <w:noProof/>
            <w:webHidden/>
          </w:rPr>
          <w:instrText xml:space="preserve"> PAGEREF _Toc187388222 \h </w:instrText>
        </w:r>
        <w:r>
          <w:rPr>
            <w:noProof/>
            <w:webHidden/>
          </w:rPr>
        </w:r>
        <w:r>
          <w:rPr>
            <w:noProof/>
            <w:webHidden/>
          </w:rPr>
          <w:fldChar w:fldCharType="separate"/>
        </w:r>
        <w:r>
          <w:rPr>
            <w:noProof/>
            <w:webHidden/>
          </w:rPr>
          <w:t>3</w:t>
        </w:r>
        <w:r>
          <w:rPr>
            <w:noProof/>
            <w:webHidden/>
          </w:rPr>
          <w:fldChar w:fldCharType="end"/>
        </w:r>
      </w:hyperlink>
    </w:p>
    <w:p w14:paraId="6EA33D31" w14:textId="256AA11F"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23" w:history="1">
        <w:r w:rsidRPr="003339AE">
          <w:rPr>
            <w:rStyle w:val="Lienhypertexte"/>
            <w:rFonts w:eastAsiaTheme="majorEastAsia" w:cstheme="majorBidi"/>
            <w:noProof/>
            <w:lang w:val="fr-CD"/>
          </w:rPr>
          <w:t>5.6</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noProof/>
            <w:lang w:val="fr-CD"/>
          </w:rPr>
          <w:t>Capitalisation des autres projets scolaires réalisés par Enabel</w:t>
        </w:r>
        <w:r>
          <w:rPr>
            <w:noProof/>
            <w:webHidden/>
          </w:rPr>
          <w:tab/>
        </w:r>
        <w:r>
          <w:rPr>
            <w:noProof/>
            <w:webHidden/>
          </w:rPr>
          <w:fldChar w:fldCharType="begin"/>
        </w:r>
        <w:r>
          <w:rPr>
            <w:noProof/>
            <w:webHidden/>
          </w:rPr>
          <w:instrText xml:space="preserve"> PAGEREF _Toc187388223 \h </w:instrText>
        </w:r>
        <w:r>
          <w:rPr>
            <w:noProof/>
            <w:webHidden/>
          </w:rPr>
        </w:r>
        <w:r>
          <w:rPr>
            <w:noProof/>
            <w:webHidden/>
          </w:rPr>
          <w:fldChar w:fldCharType="separate"/>
        </w:r>
        <w:r>
          <w:rPr>
            <w:noProof/>
            <w:webHidden/>
          </w:rPr>
          <w:t>4</w:t>
        </w:r>
        <w:r>
          <w:rPr>
            <w:noProof/>
            <w:webHidden/>
          </w:rPr>
          <w:fldChar w:fldCharType="end"/>
        </w:r>
      </w:hyperlink>
    </w:p>
    <w:p w14:paraId="076F849A" w14:textId="0C8B9377"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24" w:history="1">
        <w:r w:rsidRPr="003339AE">
          <w:rPr>
            <w:rStyle w:val="Lienhypertexte"/>
            <w:rFonts w:eastAsiaTheme="majorEastAsia" w:cstheme="majorBidi"/>
            <w:noProof/>
            <w:lang w:val="fr-CD"/>
          </w:rPr>
          <w:t>5.7</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noProof/>
            <w:lang w:val="fr-CD"/>
          </w:rPr>
          <w:t>Description des prestations</w:t>
        </w:r>
        <w:r>
          <w:rPr>
            <w:noProof/>
            <w:webHidden/>
          </w:rPr>
          <w:tab/>
        </w:r>
        <w:r>
          <w:rPr>
            <w:noProof/>
            <w:webHidden/>
          </w:rPr>
          <w:fldChar w:fldCharType="begin"/>
        </w:r>
        <w:r>
          <w:rPr>
            <w:noProof/>
            <w:webHidden/>
          </w:rPr>
          <w:instrText xml:space="preserve"> PAGEREF _Toc187388224 \h </w:instrText>
        </w:r>
        <w:r>
          <w:rPr>
            <w:noProof/>
            <w:webHidden/>
          </w:rPr>
        </w:r>
        <w:r>
          <w:rPr>
            <w:noProof/>
            <w:webHidden/>
          </w:rPr>
          <w:fldChar w:fldCharType="separate"/>
        </w:r>
        <w:r>
          <w:rPr>
            <w:noProof/>
            <w:webHidden/>
          </w:rPr>
          <w:t>10</w:t>
        </w:r>
        <w:r>
          <w:rPr>
            <w:noProof/>
            <w:webHidden/>
          </w:rPr>
          <w:fldChar w:fldCharType="end"/>
        </w:r>
      </w:hyperlink>
    </w:p>
    <w:p w14:paraId="5C3ECEE7" w14:textId="7169DADF" w:rsidR="00FC1129" w:rsidRDefault="00FC1129">
      <w:pPr>
        <w:pStyle w:val="TM2"/>
        <w:tabs>
          <w:tab w:val="left" w:pos="110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25" w:history="1">
        <w:r w:rsidRPr="003339AE">
          <w:rPr>
            <w:rStyle w:val="Lienhypertexte"/>
            <w:rFonts w:eastAsiaTheme="majorEastAsia" w:cstheme="majorBidi"/>
            <w:b/>
            <w:noProof/>
            <w:lang w:val="fr-CD"/>
          </w:rPr>
          <w:t>5.7.1.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Phase 1 : études de faisabilité et études architecturales &amp; techniques</w:t>
        </w:r>
        <w:r>
          <w:rPr>
            <w:noProof/>
            <w:webHidden/>
          </w:rPr>
          <w:tab/>
        </w:r>
        <w:r>
          <w:rPr>
            <w:noProof/>
            <w:webHidden/>
          </w:rPr>
          <w:fldChar w:fldCharType="begin"/>
        </w:r>
        <w:r>
          <w:rPr>
            <w:noProof/>
            <w:webHidden/>
          </w:rPr>
          <w:instrText xml:space="preserve"> PAGEREF _Toc187388225 \h </w:instrText>
        </w:r>
        <w:r>
          <w:rPr>
            <w:noProof/>
            <w:webHidden/>
          </w:rPr>
        </w:r>
        <w:r>
          <w:rPr>
            <w:noProof/>
            <w:webHidden/>
          </w:rPr>
          <w:fldChar w:fldCharType="separate"/>
        </w:r>
        <w:r>
          <w:rPr>
            <w:noProof/>
            <w:webHidden/>
          </w:rPr>
          <w:t>10</w:t>
        </w:r>
        <w:r>
          <w:rPr>
            <w:noProof/>
            <w:webHidden/>
          </w:rPr>
          <w:fldChar w:fldCharType="end"/>
        </w:r>
      </w:hyperlink>
    </w:p>
    <w:p w14:paraId="70944E47" w14:textId="5A647A53"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26" w:history="1">
        <w:r w:rsidRPr="003339AE">
          <w:rPr>
            <w:rStyle w:val="Lienhypertexte"/>
            <w:rFonts w:eastAsiaTheme="minorHAnsi" w:cs="Calibri-Bold"/>
            <w:b/>
            <w:bCs/>
            <w:noProof/>
            <w:lang w:val="fr-CD"/>
          </w:rPr>
          <w:t>5.7.1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Analyse du site – étape 1</w:t>
        </w:r>
        <w:r>
          <w:rPr>
            <w:noProof/>
            <w:webHidden/>
          </w:rPr>
          <w:tab/>
        </w:r>
        <w:r>
          <w:rPr>
            <w:noProof/>
            <w:webHidden/>
          </w:rPr>
          <w:fldChar w:fldCharType="begin"/>
        </w:r>
        <w:r>
          <w:rPr>
            <w:noProof/>
            <w:webHidden/>
          </w:rPr>
          <w:instrText xml:space="preserve"> PAGEREF _Toc187388226 \h </w:instrText>
        </w:r>
        <w:r>
          <w:rPr>
            <w:noProof/>
            <w:webHidden/>
          </w:rPr>
        </w:r>
        <w:r>
          <w:rPr>
            <w:noProof/>
            <w:webHidden/>
          </w:rPr>
          <w:fldChar w:fldCharType="separate"/>
        </w:r>
        <w:r>
          <w:rPr>
            <w:noProof/>
            <w:webHidden/>
          </w:rPr>
          <w:t>10</w:t>
        </w:r>
        <w:r>
          <w:rPr>
            <w:noProof/>
            <w:webHidden/>
          </w:rPr>
          <w:fldChar w:fldCharType="end"/>
        </w:r>
      </w:hyperlink>
    </w:p>
    <w:p w14:paraId="048BFC3F" w14:textId="327E144D"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27" w:history="1">
        <w:r w:rsidRPr="003339AE">
          <w:rPr>
            <w:rStyle w:val="Lienhypertexte"/>
            <w:rFonts w:eastAsiaTheme="minorHAnsi" w:cs="Calibri-Bold"/>
            <w:b/>
            <w:bCs/>
            <w:noProof/>
            <w:lang w:val="fr-CD"/>
          </w:rPr>
          <w:t>5.7.2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Avant-projet sommaire (APS) – étape 2</w:t>
        </w:r>
        <w:r>
          <w:rPr>
            <w:noProof/>
            <w:webHidden/>
          </w:rPr>
          <w:tab/>
        </w:r>
        <w:r>
          <w:rPr>
            <w:noProof/>
            <w:webHidden/>
          </w:rPr>
          <w:fldChar w:fldCharType="begin"/>
        </w:r>
        <w:r>
          <w:rPr>
            <w:noProof/>
            <w:webHidden/>
          </w:rPr>
          <w:instrText xml:space="preserve"> PAGEREF _Toc187388227 \h </w:instrText>
        </w:r>
        <w:r>
          <w:rPr>
            <w:noProof/>
            <w:webHidden/>
          </w:rPr>
        </w:r>
        <w:r>
          <w:rPr>
            <w:noProof/>
            <w:webHidden/>
          </w:rPr>
          <w:fldChar w:fldCharType="separate"/>
        </w:r>
        <w:r>
          <w:rPr>
            <w:noProof/>
            <w:webHidden/>
          </w:rPr>
          <w:t>12</w:t>
        </w:r>
        <w:r>
          <w:rPr>
            <w:noProof/>
            <w:webHidden/>
          </w:rPr>
          <w:fldChar w:fldCharType="end"/>
        </w:r>
      </w:hyperlink>
    </w:p>
    <w:p w14:paraId="0958B982" w14:textId="0E1F2D25"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28" w:history="1">
        <w:r w:rsidRPr="003339AE">
          <w:rPr>
            <w:rStyle w:val="Lienhypertexte"/>
            <w:rFonts w:eastAsiaTheme="minorHAnsi" w:cs="Calibri-Bold"/>
            <w:b/>
            <w:bCs/>
            <w:noProof/>
            <w:lang w:val="fr-CD"/>
          </w:rPr>
          <w:t>5.7.3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Avant-projet détaillé-APD – étape 3-1</w:t>
        </w:r>
        <w:r>
          <w:rPr>
            <w:noProof/>
            <w:webHidden/>
          </w:rPr>
          <w:tab/>
        </w:r>
        <w:r>
          <w:rPr>
            <w:noProof/>
            <w:webHidden/>
          </w:rPr>
          <w:fldChar w:fldCharType="begin"/>
        </w:r>
        <w:r>
          <w:rPr>
            <w:noProof/>
            <w:webHidden/>
          </w:rPr>
          <w:instrText xml:space="preserve"> PAGEREF _Toc187388228 \h </w:instrText>
        </w:r>
        <w:r>
          <w:rPr>
            <w:noProof/>
            <w:webHidden/>
          </w:rPr>
        </w:r>
        <w:r>
          <w:rPr>
            <w:noProof/>
            <w:webHidden/>
          </w:rPr>
          <w:fldChar w:fldCharType="separate"/>
        </w:r>
        <w:r>
          <w:rPr>
            <w:noProof/>
            <w:webHidden/>
          </w:rPr>
          <w:t>14</w:t>
        </w:r>
        <w:r>
          <w:rPr>
            <w:noProof/>
            <w:webHidden/>
          </w:rPr>
          <w:fldChar w:fldCharType="end"/>
        </w:r>
      </w:hyperlink>
    </w:p>
    <w:p w14:paraId="2BD161AE" w14:textId="3CF4BC1B"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29" w:history="1">
        <w:r w:rsidRPr="003339AE">
          <w:rPr>
            <w:rStyle w:val="Lienhypertexte"/>
            <w:rFonts w:eastAsiaTheme="minorHAnsi" w:cs="Calibri-Bold"/>
            <w:b/>
            <w:bCs/>
            <w:noProof/>
            <w:lang w:val="fr-CD"/>
          </w:rPr>
          <w:t>5.7.4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Dossier d’appel d’offres (DAO) – étape 3-2</w:t>
        </w:r>
        <w:r>
          <w:rPr>
            <w:noProof/>
            <w:webHidden/>
          </w:rPr>
          <w:tab/>
        </w:r>
        <w:r>
          <w:rPr>
            <w:noProof/>
            <w:webHidden/>
          </w:rPr>
          <w:fldChar w:fldCharType="begin"/>
        </w:r>
        <w:r>
          <w:rPr>
            <w:noProof/>
            <w:webHidden/>
          </w:rPr>
          <w:instrText xml:space="preserve"> PAGEREF _Toc187388229 \h </w:instrText>
        </w:r>
        <w:r>
          <w:rPr>
            <w:noProof/>
            <w:webHidden/>
          </w:rPr>
        </w:r>
        <w:r>
          <w:rPr>
            <w:noProof/>
            <w:webHidden/>
          </w:rPr>
          <w:fldChar w:fldCharType="separate"/>
        </w:r>
        <w:r>
          <w:rPr>
            <w:noProof/>
            <w:webHidden/>
          </w:rPr>
          <w:t>15</w:t>
        </w:r>
        <w:r>
          <w:rPr>
            <w:noProof/>
            <w:webHidden/>
          </w:rPr>
          <w:fldChar w:fldCharType="end"/>
        </w:r>
      </w:hyperlink>
    </w:p>
    <w:p w14:paraId="1A9D258F" w14:textId="54C604C1" w:rsidR="00FC1129" w:rsidRDefault="00FC1129">
      <w:pPr>
        <w:pStyle w:val="TM2"/>
        <w:tabs>
          <w:tab w:val="left" w:pos="110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30" w:history="1">
        <w:r w:rsidRPr="003339AE">
          <w:rPr>
            <w:rStyle w:val="Lienhypertexte"/>
            <w:rFonts w:eastAsiaTheme="majorEastAsia" w:cstheme="majorBidi"/>
            <w:b/>
            <w:noProof/>
            <w:lang w:val="fr-CD"/>
          </w:rPr>
          <w:t>5.7.2.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Phase 2 : suivi et contrôle des travaux</w:t>
        </w:r>
        <w:r>
          <w:rPr>
            <w:noProof/>
            <w:webHidden/>
          </w:rPr>
          <w:tab/>
        </w:r>
        <w:r>
          <w:rPr>
            <w:noProof/>
            <w:webHidden/>
          </w:rPr>
          <w:fldChar w:fldCharType="begin"/>
        </w:r>
        <w:r>
          <w:rPr>
            <w:noProof/>
            <w:webHidden/>
          </w:rPr>
          <w:instrText xml:space="preserve"> PAGEREF _Toc187388230 \h </w:instrText>
        </w:r>
        <w:r>
          <w:rPr>
            <w:noProof/>
            <w:webHidden/>
          </w:rPr>
        </w:r>
        <w:r>
          <w:rPr>
            <w:noProof/>
            <w:webHidden/>
          </w:rPr>
          <w:fldChar w:fldCharType="separate"/>
        </w:r>
        <w:r>
          <w:rPr>
            <w:noProof/>
            <w:webHidden/>
          </w:rPr>
          <w:t>16</w:t>
        </w:r>
        <w:r>
          <w:rPr>
            <w:noProof/>
            <w:webHidden/>
          </w:rPr>
          <w:fldChar w:fldCharType="end"/>
        </w:r>
      </w:hyperlink>
    </w:p>
    <w:p w14:paraId="19B68E28" w14:textId="20218528"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31" w:history="1">
        <w:r w:rsidRPr="003339AE">
          <w:rPr>
            <w:rStyle w:val="Lienhypertexte"/>
            <w:rFonts w:eastAsiaTheme="minorHAnsi" w:cs="Calibri-Bold"/>
            <w:b/>
            <w:bCs/>
            <w:noProof/>
            <w:lang w:val="fr-CD"/>
          </w:rPr>
          <w:t>5.8.</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Objectif de la mission</w:t>
        </w:r>
        <w:r>
          <w:rPr>
            <w:noProof/>
            <w:webHidden/>
          </w:rPr>
          <w:tab/>
        </w:r>
        <w:r>
          <w:rPr>
            <w:noProof/>
            <w:webHidden/>
          </w:rPr>
          <w:fldChar w:fldCharType="begin"/>
        </w:r>
        <w:r>
          <w:rPr>
            <w:noProof/>
            <w:webHidden/>
          </w:rPr>
          <w:instrText xml:space="preserve"> PAGEREF _Toc187388231 \h </w:instrText>
        </w:r>
        <w:r>
          <w:rPr>
            <w:noProof/>
            <w:webHidden/>
          </w:rPr>
        </w:r>
        <w:r>
          <w:rPr>
            <w:noProof/>
            <w:webHidden/>
          </w:rPr>
          <w:fldChar w:fldCharType="separate"/>
        </w:r>
        <w:r>
          <w:rPr>
            <w:noProof/>
            <w:webHidden/>
          </w:rPr>
          <w:t>16</w:t>
        </w:r>
        <w:r>
          <w:rPr>
            <w:noProof/>
            <w:webHidden/>
          </w:rPr>
          <w:fldChar w:fldCharType="end"/>
        </w:r>
      </w:hyperlink>
    </w:p>
    <w:p w14:paraId="0B7858A5" w14:textId="41BAFAB9"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32" w:history="1">
        <w:r w:rsidRPr="003339AE">
          <w:rPr>
            <w:rStyle w:val="Lienhypertexte"/>
            <w:rFonts w:eastAsiaTheme="minorHAnsi" w:cs="Calibri-Bold"/>
            <w:b/>
            <w:bCs/>
            <w:noProof/>
            <w:lang w:val="fr-CD"/>
          </w:rPr>
          <w:t>5.8.1.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Prestations attendues</w:t>
        </w:r>
        <w:r>
          <w:rPr>
            <w:noProof/>
            <w:webHidden/>
          </w:rPr>
          <w:tab/>
        </w:r>
        <w:r>
          <w:rPr>
            <w:noProof/>
            <w:webHidden/>
          </w:rPr>
          <w:fldChar w:fldCharType="begin"/>
        </w:r>
        <w:r>
          <w:rPr>
            <w:noProof/>
            <w:webHidden/>
          </w:rPr>
          <w:instrText xml:space="preserve"> PAGEREF _Toc187388232 \h </w:instrText>
        </w:r>
        <w:r>
          <w:rPr>
            <w:noProof/>
            <w:webHidden/>
          </w:rPr>
        </w:r>
        <w:r>
          <w:rPr>
            <w:noProof/>
            <w:webHidden/>
          </w:rPr>
          <w:fldChar w:fldCharType="separate"/>
        </w:r>
        <w:r>
          <w:rPr>
            <w:noProof/>
            <w:webHidden/>
          </w:rPr>
          <w:t>17</w:t>
        </w:r>
        <w:r>
          <w:rPr>
            <w:noProof/>
            <w:webHidden/>
          </w:rPr>
          <w:fldChar w:fldCharType="end"/>
        </w:r>
      </w:hyperlink>
    </w:p>
    <w:p w14:paraId="22ED69B1" w14:textId="1260C88F"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233" w:history="1">
        <w:r w:rsidRPr="003339AE">
          <w:rPr>
            <w:rStyle w:val="Lienhypertexte"/>
            <w:rFonts w:eastAsiaTheme="majorEastAsia" w:cstheme="majorBidi"/>
            <w:b/>
            <w:iCs/>
            <w:noProof/>
            <w:lang w:val="fr-CD"/>
          </w:rPr>
          <w:t>5.8.1.1.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iCs/>
            <w:noProof/>
            <w:lang w:val="fr-CD"/>
          </w:rPr>
          <w:t>Prestation de suivi et contrôle des travaux</w:t>
        </w:r>
        <w:r>
          <w:rPr>
            <w:noProof/>
            <w:webHidden/>
          </w:rPr>
          <w:tab/>
        </w:r>
        <w:r>
          <w:rPr>
            <w:noProof/>
            <w:webHidden/>
          </w:rPr>
          <w:fldChar w:fldCharType="begin"/>
        </w:r>
        <w:r>
          <w:rPr>
            <w:noProof/>
            <w:webHidden/>
          </w:rPr>
          <w:instrText xml:space="preserve"> PAGEREF _Toc187388233 \h </w:instrText>
        </w:r>
        <w:r>
          <w:rPr>
            <w:noProof/>
            <w:webHidden/>
          </w:rPr>
        </w:r>
        <w:r>
          <w:rPr>
            <w:noProof/>
            <w:webHidden/>
          </w:rPr>
          <w:fldChar w:fldCharType="separate"/>
        </w:r>
        <w:r>
          <w:rPr>
            <w:noProof/>
            <w:webHidden/>
          </w:rPr>
          <w:t>17</w:t>
        </w:r>
        <w:r>
          <w:rPr>
            <w:noProof/>
            <w:webHidden/>
          </w:rPr>
          <w:fldChar w:fldCharType="end"/>
        </w:r>
      </w:hyperlink>
    </w:p>
    <w:p w14:paraId="08FC642D" w14:textId="5789ADA7"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34" w:history="1">
        <w:r w:rsidRPr="003339AE">
          <w:rPr>
            <w:rStyle w:val="Lienhypertexte"/>
            <w:rFonts w:eastAsiaTheme="minorHAnsi" w:cs="Calibri-Bold"/>
            <w:b/>
            <w:bCs/>
            <w:noProof/>
            <w:lang w:val="fr-CD"/>
          </w:rPr>
          <w:t>5.8.2.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Modalités d’exécution</w:t>
        </w:r>
        <w:r>
          <w:rPr>
            <w:noProof/>
            <w:webHidden/>
          </w:rPr>
          <w:tab/>
        </w:r>
        <w:r>
          <w:rPr>
            <w:noProof/>
            <w:webHidden/>
          </w:rPr>
          <w:fldChar w:fldCharType="begin"/>
        </w:r>
        <w:r>
          <w:rPr>
            <w:noProof/>
            <w:webHidden/>
          </w:rPr>
          <w:instrText xml:space="preserve"> PAGEREF _Toc187388234 \h </w:instrText>
        </w:r>
        <w:r>
          <w:rPr>
            <w:noProof/>
            <w:webHidden/>
          </w:rPr>
        </w:r>
        <w:r>
          <w:rPr>
            <w:noProof/>
            <w:webHidden/>
          </w:rPr>
          <w:fldChar w:fldCharType="separate"/>
        </w:r>
        <w:r>
          <w:rPr>
            <w:noProof/>
            <w:webHidden/>
          </w:rPr>
          <w:t>21</w:t>
        </w:r>
        <w:r>
          <w:rPr>
            <w:noProof/>
            <w:webHidden/>
          </w:rPr>
          <w:fldChar w:fldCharType="end"/>
        </w:r>
      </w:hyperlink>
    </w:p>
    <w:p w14:paraId="559BC0A7" w14:textId="780426EB"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35" w:history="1">
        <w:r w:rsidRPr="003339AE">
          <w:rPr>
            <w:rStyle w:val="Lienhypertexte"/>
            <w:rFonts w:eastAsiaTheme="minorHAnsi" w:cs="Calibri-Bold"/>
            <w:b/>
            <w:bCs/>
            <w:noProof/>
            <w:lang w:val="fr-CD"/>
          </w:rPr>
          <w:t>5.8.3.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Transfert de connaissance</w:t>
        </w:r>
        <w:r>
          <w:rPr>
            <w:noProof/>
            <w:webHidden/>
          </w:rPr>
          <w:tab/>
        </w:r>
        <w:r>
          <w:rPr>
            <w:noProof/>
            <w:webHidden/>
          </w:rPr>
          <w:fldChar w:fldCharType="begin"/>
        </w:r>
        <w:r>
          <w:rPr>
            <w:noProof/>
            <w:webHidden/>
          </w:rPr>
          <w:instrText xml:space="preserve"> PAGEREF _Toc187388235 \h </w:instrText>
        </w:r>
        <w:r>
          <w:rPr>
            <w:noProof/>
            <w:webHidden/>
          </w:rPr>
        </w:r>
        <w:r>
          <w:rPr>
            <w:noProof/>
            <w:webHidden/>
          </w:rPr>
          <w:fldChar w:fldCharType="separate"/>
        </w:r>
        <w:r>
          <w:rPr>
            <w:noProof/>
            <w:webHidden/>
          </w:rPr>
          <w:t>23</w:t>
        </w:r>
        <w:r>
          <w:rPr>
            <w:noProof/>
            <w:webHidden/>
          </w:rPr>
          <w:fldChar w:fldCharType="end"/>
        </w:r>
      </w:hyperlink>
    </w:p>
    <w:p w14:paraId="533AAA3F" w14:textId="6A3163D1"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236" w:history="1">
        <w:r w:rsidRPr="003339AE">
          <w:rPr>
            <w:rStyle w:val="Lienhypertexte"/>
            <w:rFonts w:eastAsiaTheme="majorEastAsia" w:cstheme="majorBidi"/>
            <w:b/>
            <w:iCs/>
            <w:noProof/>
            <w:lang w:val="fr-CD"/>
          </w:rPr>
          <w:t>5.8.3.1.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iCs/>
            <w:noProof/>
            <w:lang w:val="fr-CD"/>
          </w:rPr>
          <w:t>Aux délégués à pied d’œuvre (contrôleur)</w:t>
        </w:r>
        <w:r>
          <w:rPr>
            <w:noProof/>
            <w:webHidden/>
          </w:rPr>
          <w:tab/>
        </w:r>
        <w:r>
          <w:rPr>
            <w:noProof/>
            <w:webHidden/>
          </w:rPr>
          <w:fldChar w:fldCharType="begin"/>
        </w:r>
        <w:r>
          <w:rPr>
            <w:noProof/>
            <w:webHidden/>
          </w:rPr>
          <w:instrText xml:space="preserve"> PAGEREF _Toc187388236 \h </w:instrText>
        </w:r>
        <w:r>
          <w:rPr>
            <w:noProof/>
            <w:webHidden/>
          </w:rPr>
        </w:r>
        <w:r>
          <w:rPr>
            <w:noProof/>
            <w:webHidden/>
          </w:rPr>
          <w:fldChar w:fldCharType="separate"/>
        </w:r>
        <w:r>
          <w:rPr>
            <w:noProof/>
            <w:webHidden/>
          </w:rPr>
          <w:t>23</w:t>
        </w:r>
        <w:r>
          <w:rPr>
            <w:noProof/>
            <w:webHidden/>
          </w:rPr>
          <w:fldChar w:fldCharType="end"/>
        </w:r>
      </w:hyperlink>
    </w:p>
    <w:p w14:paraId="0CA21C17" w14:textId="09D3FEBF" w:rsidR="00FC1129" w:rsidRDefault="00FC1129">
      <w:pPr>
        <w:pStyle w:val="TM4"/>
        <w:rPr>
          <w:rFonts w:asciiTheme="minorHAnsi" w:eastAsiaTheme="minorEastAsia" w:hAnsiTheme="minorHAnsi" w:cstheme="minorBidi"/>
          <w:noProof/>
          <w:color w:val="auto"/>
          <w:kern w:val="2"/>
          <w:sz w:val="24"/>
          <w:szCs w:val="24"/>
          <w:lang w:val="fr-FR" w:eastAsia="fr-FR"/>
          <w14:ligatures w14:val="standardContextual"/>
        </w:rPr>
      </w:pPr>
      <w:hyperlink w:anchor="_Toc187388237" w:history="1">
        <w:r w:rsidRPr="003339AE">
          <w:rPr>
            <w:rStyle w:val="Lienhypertexte"/>
            <w:rFonts w:eastAsiaTheme="majorEastAsia" w:cstheme="majorBidi"/>
            <w:b/>
            <w:iCs/>
            <w:noProof/>
            <w:lang w:val="fr-CD"/>
          </w:rPr>
          <w:t>5.8.3.2.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iCs/>
            <w:noProof/>
            <w:lang w:val="fr-CD"/>
          </w:rPr>
          <w:t>Appui aux entreprises</w:t>
        </w:r>
        <w:r>
          <w:rPr>
            <w:noProof/>
            <w:webHidden/>
          </w:rPr>
          <w:tab/>
        </w:r>
        <w:r>
          <w:rPr>
            <w:noProof/>
            <w:webHidden/>
          </w:rPr>
          <w:fldChar w:fldCharType="begin"/>
        </w:r>
        <w:r>
          <w:rPr>
            <w:noProof/>
            <w:webHidden/>
          </w:rPr>
          <w:instrText xml:space="preserve"> PAGEREF _Toc187388237 \h </w:instrText>
        </w:r>
        <w:r>
          <w:rPr>
            <w:noProof/>
            <w:webHidden/>
          </w:rPr>
        </w:r>
        <w:r>
          <w:rPr>
            <w:noProof/>
            <w:webHidden/>
          </w:rPr>
          <w:fldChar w:fldCharType="separate"/>
        </w:r>
        <w:r>
          <w:rPr>
            <w:noProof/>
            <w:webHidden/>
          </w:rPr>
          <w:t>23</w:t>
        </w:r>
        <w:r>
          <w:rPr>
            <w:noProof/>
            <w:webHidden/>
          </w:rPr>
          <w:fldChar w:fldCharType="end"/>
        </w:r>
      </w:hyperlink>
    </w:p>
    <w:p w14:paraId="421C52BB" w14:textId="35F14831"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38" w:history="1">
        <w:r w:rsidRPr="003339AE">
          <w:rPr>
            <w:rStyle w:val="Lienhypertexte"/>
            <w:rFonts w:eastAsiaTheme="majorEastAsia" w:cstheme="majorBidi"/>
            <w:b/>
            <w:noProof/>
            <w:lang w:val="fr-CD"/>
          </w:rPr>
          <w:t>5.9.</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Maîtrise d’œuvre</w:t>
        </w:r>
        <w:r>
          <w:rPr>
            <w:noProof/>
            <w:webHidden/>
          </w:rPr>
          <w:tab/>
        </w:r>
        <w:r>
          <w:rPr>
            <w:noProof/>
            <w:webHidden/>
          </w:rPr>
          <w:fldChar w:fldCharType="begin"/>
        </w:r>
        <w:r>
          <w:rPr>
            <w:noProof/>
            <w:webHidden/>
          </w:rPr>
          <w:instrText xml:space="preserve"> PAGEREF _Toc187388238 \h </w:instrText>
        </w:r>
        <w:r>
          <w:rPr>
            <w:noProof/>
            <w:webHidden/>
          </w:rPr>
        </w:r>
        <w:r>
          <w:rPr>
            <w:noProof/>
            <w:webHidden/>
          </w:rPr>
          <w:fldChar w:fldCharType="separate"/>
        </w:r>
        <w:r>
          <w:rPr>
            <w:noProof/>
            <w:webHidden/>
          </w:rPr>
          <w:t>23</w:t>
        </w:r>
        <w:r>
          <w:rPr>
            <w:noProof/>
            <w:webHidden/>
          </w:rPr>
          <w:fldChar w:fldCharType="end"/>
        </w:r>
      </w:hyperlink>
    </w:p>
    <w:p w14:paraId="539EA87F" w14:textId="1126A594"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39" w:history="1">
        <w:r w:rsidRPr="003339AE">
          <w:rPr>
            <w:rStyle w:val="Lienhypertexte"/>
            <w:rFonts w:eastAsiaTheme="minorHAnsi" w:cstheme="minorHAnsi"/>
            <w:noProof/>
            <w:lang w:val="fr-CD"/>
          </w:rPr>
          <w:t>5.10.</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rFonts w:eastAsiaTheme="minorHAnsi" w:cstheme="minorHAnsi"/>
            <w:noProof/>
            <w:lang w:val="fr-CD"/>
          </w:rPr>
          <w:t>Rapports</w:t>
        </w:r>
        <w:r>
          <w:rPr>
            <w:noProof/>
            <w:webHidden/>
          </w:rPr>
          <w:tab/>
        </w:r>
        <w:r>
          <w:rPr>
            <w:noProof/>
            <w:webHidden/>
          </w:rPr>
          <w:fldChar w:fldCharType="begin"/>
        </w:r>
        <w:r>
          <w:rPr>
            <w:noProof/>
            <w:webHidden/>
          </w:rPr>
          <w:instrText xml:space="preserve"> PAGEREF _Toc187388239 \h </w:instrText>
        </w:r>
        <w:r>
          <w:rPr>
            <w:noProof/>
            <w:webHidden/>
          </w:rPr>
        </w:r>
        <w:r>
          <w:rPr>
            <w:noProof/>
            <w:webHidden/>
          </w:rPr>
          <w:fldChar w:fldCharType="separate"/>
        </w:r>
        <w:r>
          <w:rPr>
            <w:noProof/>
            <w:webHidden/>
          </w:rPr>
          <w:t>24</w:t>
        </w:r>
        <w:r>
          <w:rPr>
            <w:noProof/>
            <w:webHidden/>
          </w:rPr>
          <w:fldChar w:fldCharType="end"/>
        </w:r>
      </w:hyperlink>
    </w:p>
    <w:p w14:paraId="08B304CE" w14:textId="14183F31"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0" w:history="1">
        <w:r w:rsidRPr="003339AE">
          <w:rPr>
            <w:rStyle w:val="Lienhypertexte"/>
            <w:rFonts w:eastAsiaTheme="majorEastAsia" w:cstheme="majorBidi"/>
            <w:noProof/>
            <w:lang w:val="fr-CD"/>
          </w:rPr>
          <w:t>5.10.1.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noProof/>
            <w:lang w:val="fr-CD"/>
          </w:rPr>
          <w:t>Phase 1 : les études</w:t>
        </w:r>
        <w:r>
          <w:rPr>
            <w:noProof/>
            <w:webHidden/>
          </w:rPr>
          <w:tab/>
        </w:r>
        <w:r>
          <w:rPr>
            <w:noProof/>
            <w:webHidden/>
          </w:rPr>
          <w:fldChar w:fldCharType="begin"/>
        </w:r>
        <w:r>
          <w:rPr>
            <w:noProof/>
            <w:webHidden/>
          </w:rPr>
          <w:instrText xml:space="preserve"> PAGEREF _Toc187388240 \h </w:instrText>
        </w:r>
        <w:r>
          <w:rPr>
            <w:noProof/>
            <w:webHidden/>
          </w:rPr>
        </w:r>
        <w:r>
          <w:rPr>
            <w:noProof/>
            <w:webHidden/>
          </w:rPr>
          <w:fldChar w:fldCharType="separate"/>
        </w:r>
        <w:r>
          <w:rPr>
            <w:noProof/>
            <w:webHidden/>
          </w:rPr>
          <w:t>24</w:t>
        </w:r>
        <w:r>
          <w:rPr>
            <w:noProof/>
            <w:webHidden/>
          </w:rPr>
          <w:fldChar w:fldCharType="end"/>
        </w:r>
      </w:hyperlink>
    </w:p>
    <w:p w14:paraId="56CBFF31" w14:textId="4AEAC0C8"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1" w:history="1">
        <w:r w:rsidRPr="003339AE">
          <w:rPr>
            <w:rStyle w:val="Lienhypertexte"/>
            <w:rFonts w:eastAsiaTheme="minorHAnsi" w:cs="Calibri-Bold"/>
            <w:b/>
            <w:bCs/>
            <w:noProof/>
            <w:lang w:val="fr-CD"/>
          </w:rPr>
          <w:t>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L’analyse du site</w:t>
        </w:r>
        <w:r>
          <w:rPr>
            <w:noProof/>
            <w:webHidden/>
          </w:rPr>
          <w:tab/>
        </w:r>
        <w:r>
          <w:rPr>
            <w:noProof/>
            <w:webHidden/>
          </w:rPr>
          <w:fldChar w:fldCharType="begin"/>
        </w:r>
        <w:r>
          <w:rPr>
            <w:noProof/>
            <w:webHidden/>
          </w:rPr>
          <w:instrText xml:space="preserve"> PAGEREF _Toc187388241 \h </w:instrText>
        </w:r>
        <w:r>
          <w:rPr>
            <w:noProof/>
            <w:webHidden/>
          </w:rPr>
        </w:r>
        <w:r>
          <w:rPr>
            <w:noProof/>
            <w:webHidden/>
          </w:rPr>
          <w:fldChar w:fldCharType="separate"/>
        </w:r>
        <w:r>
          <w:rPr>
            <w:noProof/>
            <w:webHidden/>
          </w:rPr>
          <w:t>24</w:t>
        </w:r>
        <w:r>
          <w:rPr>
            <w:noProof/>
            <w:webHidden/>
          </w:rPr>
          <w:fldChar w:fldCharType="end"/>
        </w:r>
      </w:hyperlink>
    </w:p>
    <w:p w14:paraId="6B09E905" w14:textId="69BDFE9B"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2" w:history="1">
        <w:r w:rsidRPr="003339AE">
          <w:rPr>
            <w:rStyle w:val="Lienhypertexte"/>
            <w:rFonts w:cs="Calibri"/>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Le rapport d’Avant-Projet sommaire</w:t>
        </w:r>
        <w:r>
          <w:rPr>
            <w:noProof/>
            <w:webHidden/>
          </w:rPr>
          <w:tab/>
        </w:r>
        <w:r>
          <w:rPr>
            <w:noProof/>
            <w:webHidden/>
          </w:rPr>
          <w:fldChar w:fldCharType="begin"/>
        </w:r>
        <w:r>
          <w:rPr>
            <w:noProof/>
            <w:webHidden/>
          </w:rPr>
          <w:instrText xml:space="preserve"> PAGEREF _Toc187388242 \h </w:instrText>
        </w:r>
        <w:r>
          <w:rPr>
            <w:noProof/>
            <w:webHidden/>
          </w:rPr>
        </w:r>
        <w:r>
          <w:rPr>
            <w:noProof/>
            <w:webHidden/>
          </w:rPr>
          <w:fldChar w:fldCharType="separate"/>
        </w:r>
        <w:r>
          <w:rPr>
            <w:noProof/>
            <w:webHidden/>
          </w:rPr>
          <w:t>25</w:t>
        </w:r>
        <w:r>
          <w:rPr>
            <w:noProof/>
            <w:webHidden/>
          </w:rPr>
          <w:fldChar w:fldCharType="end"/>
        </w:r>
      </w:hyperlink>
    </w:p>
    <w:p w14:paraId="763D4612" w14:textId="1BFA7666"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3" w:history="1">
        <w:r w:rsidRPr="003339AE">
          <w:rPr>
            <w:rStyle w:val="Lienhypertexte"/>
            <w:rFonts w:cs="Calibri"/>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Le rapport d’Avant-Projet Détaillé</w:t>
        </w:r>
        <w:r>
          <w:rPr>
            <w:noProof/>
            <w:webHidden/>
          </w:rPr>
          <w:tab/>
        </w:r>
        <w:r>
          <w:rPr>
            <w:noProof/>
            <w:webHidden/>
          </w:rPr>
          <w:fldChar w:fldCharType="begin"/>
        </w:r>
        <w:r>
          <w:rPr>
            <w:noProof/>
            <w:webHidden/>
          </w:rPr>
          <w:instrText xml:space="preserve"> PAGEREF _Toc187388243 \h </w:instrText>
        </w:r>
        <w:r>
          <w:rPr>
            <w:noProof/>
            <w:webHidden/>
          </w:rPr>
        </w:r>
        <w:r>
          <w:rPr>
            <w:noProof/>
            <w:webHidden/>
          </w:rPr>
          <w:fldChar w:fldCharType="separate"/>
        </w:r>
        <w:r>
          <w:rPr>
            <w:noProof/>
            <w:webHidden/>
          </w:rPr>
          <w:t>27</w:t>
        </w:r>
        <w:r>
          <w:rPr>
            <w:noProof/>
            <w:webHidden/>
          </w:rPr>
          <w:fldChar w:fldCharType="end"/>
        </w:r>
      </w:hyperlink>
    </w:p>
    <w:p w14:paraId="27B6180D" w14:textId="6EE77720"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4" w:history="1">
        <w:r w:rsidRPr="003339AE">
          <w:rPr>
            <w:rStyle w:val="Lienhypertexte"/>
            <w:rFonts w:cs="Calibri"/>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Les documents techniques à intégrer dans le DAO</w:t>
        </w:r>
        <w:r>
          <w:rPr>
            <w:noProof/>
            <w:webHidden/>
          </w:rPr>
          <w:tab/>
        </w:r>
        <w:r>
          <w:rPr>
            <w:noProof/>
            <w:webHidden/>
          </w:rPr>
          <w:fldChar w:fldCharType="begin"/>
        </w:r>
        <w:r>
          <w:rPr>
            <w:noProof/>
            <w:webHidden/>
          </w:rPr>
          <w:instrText xml:space="preserve"> PAGEREF _Toc187388244 \h </w:instrText>
        </w:r>
        <w:r>
          <w:rPr>
            <w:noProof/>
            <w:webHidden/>
          </w:rPr>
        </w:r>
        <w:r>
          <w:rPr>
            <w:noProof/>
            <w:webHidden/>
          </w:rPr>
          <w:fldChar w:fldCharType="separate"/>
        </w:r>
        <w:r>
          <w:rPr>
            <w:noProof/>
            <w:webHidden/>
          </w:rPr>
          <w:t>33</w:t>
        </w:r>
        <w:r>
          <w:rPr>
            <w:noProof/>
            <w:webHidden/>
          </w:rPr>
          <w:fldChar w:fldCharType="end"/>
        </w:r>
      </w:hyperlink>
    </w:p>
    <w:p w14:paraId="0FC579C6" w14:textId="41944A3B"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5" w:history="1">
        <w:r w:rsidRPr="003339AE">
          <w:rPr>
            <w:rStyle w:val="Lienhypertexte"/>
            <w:rFonts w:cs="Calibri"/>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Analyse des offres.</w:t>
        </w:r>
        <w:r>
          <w:rPr>
            <w:noProof/>
            <w:webHidden/>
          </w:rPr>
          <w:tab/>
        </w:r>
        <w:r>
          <w:rPr>
            <w:noProof/>
            <w:webHidden/>
          </w:rPr>
          <w:fldChar w:fldCharType="begin"/>
        </w:r>
        <w:r>
          <w:rPr>
            <w:noProof/>
            <w:webHidden/>
          </w:rPr>
          <w:instrText xml:space="preserve"> PAGEREF _Toc187388245 \h </w:instrText>
        </w:r>
        <w:r>
          <w:rPr>
            <w:noProof/>
            <w:webHidden/>
          </w:rPr>
        </w:r>
        <w:r>
          <w:rPr>
            <w:noProof/>
            <w:webHidden/>
          </w:rPr>
          <w:fldChar w:fldCharType="separate"/>
        </w:r>
        <w:r>
          <w:rPr>
            <w:noProof/>
            <w:webHidden/>
          </w:rPr>
          <w:t>34</w:t>
        </w:r>
        <w:r>
          <w:rPr>
            <w:noProof/>
            <w:webHidden/>
          </w:rPr>
          <w:fldChar w:fldCharType="end"/>
        </w:r>
      </w:hyperlink>
    </w:p>
    <w:p w14:paraId="25DD6C9C" w14:textId="085129AD"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6" w:history="1">
        <w:r w:rsidRPr="003339AE">
          <w:rPr>
            <w:rStyle w:val="Lienhypertexte"/>
            <w:rFonts w:eastAsiaTheme="majorEastAsia" w:cstheme="majorBidi"/>
            <w:noProof/>
            <w:lang w:val="fr-CD"/>
          </w:rPr>
          <w:t>5.10.2.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noProof/>
            <w:lang w:val="fr-CD"/>
          </w:rPr>
          <w:t>Phase 2 : suivi et contrôle des travaux :</w:t>
        </w:r>
        <w:r>
          <w:rPr>
            <w:noProof/>
            <w:webHidden/>
          </w:rPr>
          <w:tab/>
        </w:r>
        <w:r>
          <w:rPr>
            <w:noProof/>
            <w:webHidden/>
          </w:rPr>
          <w:fldChar w:fldCharType="begin"/>
        </w:r>
        <w:r>
          <w:rPr>
            <w:noProof/>
            <w:webHidden/>
          </w:rPr>
          <w:instrText xml:space="preserve"> PAGEREF _Toc187388246 \h </w:instrText>
        </w:r>
        <w:r>
          <w:rPr>
            <w:noProof/>
            <w:webHidden/>
          </w:rPr>
        </w:r>
        <w:r>
          <w:rPr>
            <w:noProof/>
            <w:webHidden/>
          </w:rPr>
          <w:fldChar w:fldCharType="separate"/>
        </w:r>
        <w:r>
          <w:rPr>
            <w:noProof/>
            <w:webHidden/>
          </w:rPr>
          <w:t>34</w:t>
        </w:r>
        <w:r>
          <w:rPr>
            <w:noProof/>
            <w:webHidden/>
          </w:rPr>
          <w:fldChar w:fldCharType="end"/>
        </w:r>
      </w:hyperlink>
    </w:p>
    <w:p w14:paraId="3A9C61AE" w14:textId="6A4B7537"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7" w:history="1">
        <w:r w:rsidRPr="003339AE">
          <w:rPr>
            <w:rStyle w:val="Lienhypertexte"/>
            <w:rFonts w:cs="Calibri"/>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Rapport hebdomadaire</w:t>
        </w:r>
        <w:r>
          <w:rPr>
            <w:noProof/>
            <w:webHidden/>
          </w:rPr>
          <w:tab/>
        </w:r>
        <w:r>
          <w:rPr>
            <w:noProof/>
            <w:webHidden/>
          </w:rPr>
          <w:fldChar w:fldCharType="begin"/>
        </w:r>
        <w:r>
          <w:rPr>
            <w:noProof/>
            <w:webHidden/>
          </w:rPr>
          <w:instrText xml:space="preserve"> PAGEREF _Toc187388247 \h </w:instrText>
        </w:r>
        <w:r>
          <w:rPr>
            <w:noProof/>
            <w:webHidden/>
          </w:rPr>
        </w:r>
        <w:r>
          <w:rPr>
            <w:noProof/>
            <w:webHidden/>
          </w:rPr>
          <w:fldChar w:fldCharType="separate"/>
        </w:r>
        <w:r>
          <w:rPr>
            <w:noProof/>
            <w:webHidden/>
          </w:rPr>
          <w:t>34</w:t>
        </w:r>
        <w:r>
          <w:rPr>
            <w:noProof/>
            <w:webHidden/>
          </w:rPr>
          <w:fldChar w:fldCharType="end"/>
        </w:r>
      </w:hyperlink>
    </w:p>
    <w:p w14:paraId="1C5C3537" w14:textId="770E36BB"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8" w:history="1">
        <w:r w:rsidRPr="003339AE">
          <w:rPr>
            <w:rStyle w:val="Lienhypertexte"/>
            <w:rFonts w:cs="Calibri"/>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Rapport de circonstance</w:t>
        </w:r>
        <w:r>
          <w:rPr>
            <w:noProof/>
            <w:webHidden/>
          </w:rPr>
          <w:tab/>
        </w:r>
        <w:r>
          <w:rPr>
            <w:noProof/>
            <w:webHidden/>
          </w:rPr>
          <w:fldChar w:fldCharType="begin"/>
        </w:r>
        <w:r>
          <w:rPr>
            <w:noProof/>
            <w:webHidden/>
          </w:rPr>
          <w:instrText xml:space="preserve"> PAGEREF _Toc187388248 \h </w:instrText>
        </w:r>
        <w:r>
          <w:rPr>
            <w:noProof/>
            <w:webHidden/>
          </w:rPr>
        </w:r>
        <w:r>
          <w:rPr>
            <w:noProof/>
            <w:webHidden/>
          </w:rPr>
          <w:fldChar w:fldCharType="separate"/>
        </w:r>
        <w:r>
          <w:rPr>
            <w:noProof/>
            <w:webHidden/>
          </w:rPr>
          <w:t>35</w:t>
        </w:r>
        <w:r>
          <w:rPr>
            <w:noProof/>
            <w:webHidden/>
          </w:rPr>
          <w:fldChar w:fldCharType="end"/>
        </w:r>
      </w:hyperlink>
    </w:p>
    <w:p w14:paraId="18725321" w14:textId="17FAE3D5"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49" w:history="1">
        <w:r w:rsidRPr="003339AE">
          <w:rPr>
            <w:rStyle w:val="Lienhypertexte"/>
            <w:rFonts w:cs="Calibri"/>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Rapport mensuel</w:t>
        </w:r>
        <w:r>
          <w:rPr>
            <w:noProof/>
            <w:webHidden/>
          </w:rPr>
          <w:tab/>
        </w:r>
        <w:r>
          <w:rPr>
            <w:noProof/>
            <w:webHidden/>
          </w:rPr>
          <w:fldChar w:fldCharType="begin"/>
        </w:r>
        <w:r>
          <w:rPr>
            <w:noProof/>
            <w:webHidden/>
          </w:rPr>
          <w:instrText xml:space="preserve"> PAGEREF _Toc187388249 \h </w:instrText>
        </w:r>
        <w:r>
          <w:rPr>
            <w:noProof/>
            <w:webHidden/>
          </w:rPr>
        </w:r>
        <w:r>
          <w:rPr>
            <w:noProof/>
            <w:webHidden/>
          </w:rPr>
          <w:fldChar w:fldCharType="separate"/>
        </w:r>
        <w:r>
          <w:rPr>
            <w:noProof/>
            <w:webHidden/>
          </w:rPr>
          <w:t>35</w:t>
        </w:r>
        <w:r>
          <w:rPr>
            <w:noProof/>
            <w:webHidden/>
          </w:rPr>
          <w:fldChar w:fldCharType="end"/>
        </w:r>
      </w:hyperlink>
    </w:p>
    <w:p w14:paraId="74EBCBC9" w14:textId="55D2C301"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50" w:history="1">
        <w:r w:rsidRPr="003339AE">
          <w:rPr>
            <w:rStyle w:val="Lienhypertexte"/>
            <w:rFonts w:cs="Calibri"/>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Rapport de fin de chantier</w:t>
        </w:r>
        <w:r>
          <w:rPr>
            <w:noProof/>
            <w:webHidden/>
          </w:rPr>
          <w:tab/>
        </w:r>
        <w:r>
          <w:rPr>
            <w:noProof/>
            <w:webHidden/>
          </w:rPr>
          <w:fldChar w:fldCharType="begin"/>
        </w:r>
        <w:r>
          <w:rPr>
            <w:noProof/>
            <w:webHidden/>
          </w:rPr>
          <w:instrText xml:space="preserve"> PAGEREF _Toc187388250 \h </w:instrText>
        </w:r>
        <w:r>
          <w:rPr>
            <w:noProof/>
            <w:webHidden/>
          </w:rPr>
        </w:r>
        <w:r>
          <w:rPr>
            <w:noProof/>
            <w:webHidden/>
          </w:rPr>
          <w:fldChar w:fldCharType="separate"/>
        </w:r>
        <w:r>
          <w:rPr>
            <w:noProof/>
            <w:webHidden/>
          </w:rPr>
          <w:t>36</w:t>
        </w:r>
        <w:r>
          <w:rPr>
            <w:noProof/>
            <w:webHidden/>
          </w:rPr>
          <w:fldChar w:fldCharType="end"/>
        </w:r>
      </w:hyperlink>
    </w:p>
    <w:p w14:paraId="14F5E412" w14:textId="495C1286"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51" w:history="1">
        <w:r w:rsidRPr="003339AE">
          <w:rPr>
            <w:rStyle w:val="Lienhypertexte"/>
            <w:rFonts w:cs="Calibri"/>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Courrier</w:t>
        </w:r>
        <w:r>
          <w:rPr>
            <w:noProof/>
            <w:webHidden/>
          </w:rPr>
          <w:tab/>
        </w:r>
        <w:r>
          <w:rPr>
            <w:noProof/>
            <w:webHidden/>
          </w:rPr>
          <w:fldChar w:fldCharType="begin"/>
        </w:r>
        <w:r>
          <w:rPr>
            <w:noProof/>
            <w:webHidden/>
          </w:rPr>
          <w:instrText xml:space="preserve"> PAGEREF _Toc187388251 \h </w:instrText>
        </w:r>
        <w:r>
          <w:rPr>
            <w:noProof/>
            <w:webHidden/>
          </w:rPr>
        </w:r>
        <w:r>
          <w:rPr>
            <w:noProof/>
            <w:webHidden/>
          </w:rPr>
          <w:fldChar w:fldCharType="separate"/>
        </w:r>
        <w:r>
          <w:rPr>
            <w:noProof/>
            <w:webHidden/>
          </w:rPr>
          <w:t>36</w:t>
        </w:r>
        <w:r>
          <w:rPr>
            <w:noProof/>
            <w:webHidden/>
          </w:rPr>
          <w:fldChar w:fldCharType="end"/>
        </w:r>
      </w:hyperlink>
    </w:p>
    <w:p w14:paraId="383B385E" w14:textId="49288266"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52" w:history="1">
        <w:r w:rsidRPr="003339AE">
          <w:rPr>
            <w:rStyle w:val="Lienhypertexte"/>
            <w:rFonts w:cs="Calibri"/>
            <w:bCs/>
            <w:noProof/>
            <w:lang w:val="en-US"/>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en-US"/>
          </w:rPr>
          <w:t>Format de rendu des livrables</w:t>
        </w:r>
        <w:r>
          <w:rPr>
            <w:noProof/>
            <w:webHidden/>
          </w:rPr>
          <w:tab/>
        </w:r>
        <w:r>
          <w:rPr>
            <w:noProof/>
            <w:webHidden/>
          </w:rPr>
          <w:fldChar w:fldCharType="begin"/>
        </w:r>
        <w:r>
          <w:rPr>
            <w:noProof/>
            <w:webHidden/>
          </w:rPr>
          <w:instrText xml:space="preserve"> PAGEREF _Toc187388252 \h </w:instrText>
        </w:r>
        <w:r>
          <w:rPr>
            <w:noProof/>
            <w:webHidden/>
          </w:rPr>
        </w:r>
        <w:r>
          <w:rPr>
            <w:noProof/>
            <w:webHidden/>
          </w:rPr>
          <w:fldChar w:fldCharType="separate"/>
        </w:r>
        <w:r>
          <w:rPr>
            <w:noProof/>
            <w:webHidden/>
          </w:rPr>
          <w:t>37</w:t>
        </w:r>
        <w:r>
          <w:rPr>
            <w:noProof/>
            <w:webHidden/>
          </w:rPr>
          <w:fldChar w:fldCharType="end"/>
        </w:r>
      </w:hyperlink>
    </w:p>
    <w:p w14:paraId="52EE3FF8" w14:textId="3B9D0C88"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53" w:history="1">
        <w:r w:rsidRPr="003339AE">
          <w:rPr>
            <w:rStyle w:val="Lienhypertexte"/>
            <w:rFonts w:eastAsiaTheme="minorHAnsi" w:cstheme="minorHAnsi"/>
            <w:noProof/>
            <w:lang w:val="fr-CD"/>
          </w:rPr>
          <w:t>5.11.</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rFonts w:eastAsiaTheme="minorHAnsi" w:cstheme="minorHAnsi"/>
            <w:noProof/>
            <w:lang w:val="fr-CD"/>
          </w:rPr>
          <w:t>Personnel à aligner pour la mission</w:t>
        </w:r>
        <w:r>
          <w:rPr>
            <w:noProof/>
            <w:webHidden/>
          </w:rPr>
          <w:tab/>
        </w:r>
        <w:r>
          <w:rPr>
            <w:noProof/>
            <w:webHidden/>
          </w:rPr>
          <w:fldChar w:fldCharType="begin"/>
        </w:r>
        <w:r>
          <w:rPr>
            <w:noProof/>
            <w:webHidden/>
          </w:rPr>
          <w:instrText xml:space="preserve"> PAGEREF _Toc187388253 \h </w:instrText>
        </w:r>
        <w:r>
          <w:rPr>
            <w:noProof/>
            <w:webHidden/>
          </w:rPr>
        </w:r>
        <w:r>
          <w:rPr>
            <w:noProof/>
            <w:webHidden/>
          </w:rPr>
          <w:fldChar w:fldCharType="separate"/>
        </w:r>
        <w:r>
          <w:rPr>
            <w:noProof/>
            <w:webHidden/>
          </w:rPr>
          <w:t>38</w:t>
        </w:r>
        <w:r>
          <w:rPr>
            <w:noProof/>
            <w:webHidden/>
          </w:rPr>
          <w:fldChar w:fldCharType="end"/>
        </w:r>
      </w:hyperlink>
    </w:p>
    <w:p w14:paraId="1918F46C" w14:textId="2CE7F597" w:rsidR="00FC1129" w:rsidRDefault="00FC1129">
      <w:pPr>
        <w:pStyle w:val="TM2"/>
        <w:tabs>
          <w:tab w:val="left" w:pos="110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54" w:history="1">
        <w:r w:rsidRPr="003339AE">
          <w:rPr>
            <w:rStyle w:val="Lienhypertexte"/>
            <w:rFonts w:eastAsiaTheme="majorEastAsia" w:cstheme="majorBidi"/>
            <w:b/>
            <w:noProof/>
            <w:lang w:val="fr-CD"/>
          </w:rPr>
          <w:t>5.11.1.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Phase 1 : les études</w:t>
        </w:r>
        <w:r>
          <w:rPr>
            <w:noProof/>
            <w:webHidden/>
          </w:rPr>
          <w:tab/>
        </w:r>
        <w:r>
          <w:rPr>
            <w:noProof/>
            <w:webHidden/>
          </w:rPr>
          <w:fldChar w:fldCharType="begin"/>
        </w:r>
        <w:r>
          <w:rPr>
            <w:noProof/>
            <w:webHidden/>
          </w:rPr>
          <w:instrText xml:space="preserve"> PAGEREF _Toc187388254 \h </w:instrText>
        </w:r>
        <w:r>
          <w:rPr>
            <w:noProof/>
            <w:webHidden/>
          </w:rPr>
        </w:r>
        <w:r>
          <w:rPr>
            <w:noProof/>
            <w:webHidden/>
          </w:rPr>
          <w:fldChar w:fldCharType="separate"/>
        </w:r>
        <w:r>
          <w:rPr>
            <w:noProof/>
            <w:webHidden/>
          </w:rPr>
          <w:t>38</w:t>
        </w:r>
        <w:r>
          <w:rPr>
            <w:noProof/>
            <w:webHidden/>
          </w:rPr>
          <w:fldChar w:fldCharType="end"/>
        </w:r>
      </w:hyperlink>
    </w:p>
    <w:p w14:paraId="6D659937" w14:textId="3B5DB2D2" w:rsidR="00FC1129" w:rsidRDefault="00FC1129">
      <w:pPr>
        <w:pStyle w:val="TM2"/>
        <w:tabs>
          <w:tab w:val="left" w:pos="110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55" w:history="1">
        <w:r w:rsidRPr="003339AE">
          <w:rPr>
            <w:rStyle w:val="Lienhypertexte"/>
            <w:rFonts w:eastAsiaTheme="majorEastAsia" w:cstheme="majorBidi"/>
            <w:b/>
            <w:noProof/>
            <w:lang w:val="fr-CD"/>
          </w:rPr>
          <w:t>5.11.2.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Phase 2 : Suivi et contrôle des travaux</w:t>
        </w:r>
        <w:r>
          <w:rPr>
            <w:noProof/>
            <w:webHidden/>
          </w:rPr>
          <w:tab/>
        </w:r>
        <w:r>
          <w:rPr>
            <w:noProof/>
            <w:webHidden/>
          </w:rPr>
          <w:fldChar w:fldCharType="begin"/>
        </w:r>
        <w:r>
          <w:rPr>
            <w:noProof/>
            <w:webHidden/>
          </w:rPr>
          <w:instrText xml:space="preserve"> PAGEREF _Toc187388255 \h </w:instrText>
        </w:r>
        <w:r>
          <w:rPr>
            <w:noProof/>
            <w:webHidden/>
          </w:rPr>
        </w:r>
        <w:r>
          <w:rPr>
            <w:noProof/>
            <w:webHidden/>
          </w:rPr>
          <w:fldChar w:fldCharType="separate"/>
        </w:r>
        <w:r>
          <w:rPr>
            <w:noProof/>
            <w:webHidden/>
          </w:rPr>
          <w:t>40</w:t>
        </w:r>
        <w:r>
          <w:rPr>
            <w:noProof/>
            <w:webHidden/>
          </w:rPr>
          <w:fldChar w:fldCharType="end"/>
        </w:r>
      </w:hyperlink>
    </w:p>
    <w:p w14:paraId="6DB3C5D8" w14:textId="0F38F4C1"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56" w:history="1">
        <w:r w:rsidRPr="003339AE">
          <w:rPr>
            <w:rStyle w:val="Lienhypertexte"/>
            <w:rFonts w:eastAsiaTheme="minorHAnsi" w:cstheme="minorHAnsi"/>
            <w:noProof/>
            <w:lang w:val="fr-CD"/>
          </w:rPr>
          <w:t>5.12.</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rFonts w:eastAsiaTheme="minorHAnsi" w:cstheme="minorHAnsi"/>
            <w:noProof/>
            <w:lang w:val="fr-CD"/>
          </w:rPr>
          <w:t>Les études supplémentaires</w:t>
        </w:r>
        <w:r>
          <w:rPr>
            <w:noProof/>
            <w:webHidden/>
          </w:rPr>
          <w:tab/>
        </w:r>
        <w:r>
          <w:rPr>
            <w:noProof/>
            <w:webHidden/>
          </w:rPr>
          <w:fldChar w:fldCharType="begin"/>
        </w:r>
        <w:r>
          <w:rPr>
            <w:noProof/>
            <w:webHidden/>
          </w:rPr>
          <w:instrText xml:space="preserve"> PAGEREF _Toc187388256 \h </w:instrText>
        </w:r>
        <w:r>
          <w:rPr>
            <w:noProof/>
            <w:webHidden/>
          </w:rPr>
        </w:r>
        <w:r>
          <w:rPr>
            <w:noProof/>
            <w:webHidden/>
          </w:rPr>
          <w:fldChar w:fldCharType="separate"/>
        </w:r>
        <w:r>
          <w:rPr>
            <w:noProof/>
            <w:webHidden/>
          </w:rPr>
          <w:t>42</w:t>
        </w:r>
        <w:r>
          <w:rPr>
            <w:noProof/>
            <w:webHidden/>
          </w:rPr>
          <w:fldChar w:fldCharType="end"/>
        </w:r>
      </w:hyperlink>
    </w:p>
    <w:p w14:paraId="24B9DAD8" w14:textId="7B272D39"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57" w:history="1">
        <w:r w:rsidRPr="003339AE">
          <w:rPr>
            <w:rStyle w:val="Lienhypertexte"/>
            <w:rFonts w:eastAsiaTheme="minorHAnsi" w:cstheme="minorHAnsi"/>
            <w:noProof/>
            <w:lang w:val="fr-CD"/>
          </w:rPr>
          <w:t>5.13.</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rFonts w:eastAsiaTheme="minorHAnsi" w:cstheme="minorHAnsi"/>
            <w:noProof/>
            <w:lang w:val="fr-CD"/>
          </w:rPr>
          <w:t>Calendrier de la mission</w:t>
        </w:r>
        <w:r>
          <w:rPr>
            <w:noProof/>
            <w:webHidden/>
          </w:rPr>
          <w:tab/>
        </w:r>
        <w:r>
          <w:rPr>
            <w:noProof/>
            <w:webHidden/>
          </w:rPr>
          <w:fldChar w:fldCharType="begin"/>
        </w:r>
        <w:r>
          <w:rPr>
            <w:noProof/>
            <w:webHidden/>
          </w:rPr>
          <w:instrText xml:space="preserve"> PAGEREF _Toc187388257 \h </w:instrText>
        </w:r>
        <w:r>
          <w:rPr>
            <w:noProof/>
            <w:webHidden/>
          </w:rPr>
        </w:r>
        <w:r>
          <w:rPr>
            <w:noProof/>
            <w:webHidden/>
          </w:rPr>
          <w:fldChar w:fldCharType="separate"/>
        </w:r>
        <w:r>
          <w:rPr>
            <w:noProof/>
            <w:webHidden/>
          </w:rPr>
          <w:t>42</w:t>
        </w:r>
        <w:r>
          <w:rPr>
            <w:noProof/>
            <w:webHidden/>
          </w:rPr>
          <w:fldChar w:fldCharType="end"/>
        </w:r>
      </w:hyperlink>
    </w:p>
    <w:p w14:paraId="090D4F30" w14:textId="6D6071A0"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58" w:history="1">
        <w:r w:rsidRPr="003339AE">
          <w:rPr>
            <w:rStyle w:val="Lienhypertexte"/>
            <w:rFonts w:eastAsiaTheme="majorEastAsia" w:cstheme="majorBidi"/>
            <w:noProof/>
            <w:lang w:val="fr-CD"/>
          </w:rPr>
          <w:t>A.</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noProof/>
            <w:lang w:val="fr-CD"/>
          </w:rPr>
          <w:t>Phase 1 : les études</w:t>
        </w:r>
        <w:r>
          <w:rPr>
            <w:noProof/>
            <w:webHidden/>
          </w:rPr>
          <w:tab/>
        </w:r>
        <w:r>
          <w:rPr>
            <w:noProof/>
            <w:webHidden/>
          </w:rPr>
          <w:fldChar w:fldCharType="begin"/>
        </w:r>
        <w:r>
          <w:rPr>
            <w:noProof/>
            <w:webHidden/>
          </w:rPr>
          <w:instrText xml:space="preserve"> PAGEREF _Toc187388258 \h </w:instrText>
        </w:r>
        <w:r>
          <w:rPr>
            <w:noProof/>
            <w:webHidden/>
          </w:rPr>
        </w:r>
        <w:r>
          <w:rPr>
            <w:noProof/>
            <w:webHidden/>
          </w:rPr>
          <w:fldChar w:fldCharType="separate"/>
        </w:r>
        <w:r>
          <w:rPr>
            <w:noProof/>
            <w:webHidden/>
          </w:rPr>
          <w:t>42</w:t>
        </w:r>
        <w:r>
          <w:rPr>
            <w:noProof/>
            <w:webHidden/>
          </w:rPr>
          <w:fldChar w:fldCharType="end"/>
        </w:r>
      </w:hyperlink>
    </w:p>
    <w:p w14:paraId="5EA3992F" w14:textId="1D75D259"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59" w:history="1">
        <w:r w:rsidRPr="003339AE">
          <w:rPr>
            <w:rStyle w:val="Lienhypertexte"/>
            <w:rFonts w:eastAsiaTheme="majorEastAsia" w:cstheme="majorBidi"/>
            <w:noProof/>
            <w:lang w:val="fr-CD"/>
          </w:rPr>
          <w:t>B.</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noProof/>
            <w:lang w:val="fr-CD"/>
          </w:rPr>
          <w:t>Phase 2 : Suivi et contrôle des travaux</w:t>
        </w:r>
        <w:r>
          <w:rPr>
            <w:noProof/>
            <w:webHidden/>
          </w:rPr>
          <w:tab/>
        </w:r>
        <w:r>
          <w:rPr>
            <w:noProof/>
            <w:webHidden/>
          </w:rPr>
          <w:fldChar w:fldCharType="begin"/>
        </w:r>
        <w:r>
          <w:rPr>
            <w:noProof/>
            <w:webHidden/>
          </w:rPr>
          <w:instrText xml:space="preserve"> PAGEREF _Toc187388259 \h </w:instrText>
        </w:r>
        <w:r>
          <w:rPr>
            <w:noProof/>
            <w:webHidden/>
          </w:rPr>
        </w:r>
        <w:r>
          <w:rPr>
            <w:noProof/>
            <w:webHidden/>
          </w:rPr>
          <w:fldChar w:fldCharType="separate"/>
        </w:r>
        <w:r>
          <w:rPr>
            <w:noProof/>
            <w:webHidden/>
          </w:rPr>
          <w:t>44</w:t>
        </w:r>
        <w:r>
          <w:rPr>
            <w:noProof/>
            <w:webHidden/>
          </w:rPr>
          <w:fldChar w:fldCharType="end"/>
        </w:r>
      </w:hyperlink>
    </w:p>
    <w:p w14:paraId="45389B7B" w14:textId="4CB8CBA7"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60" w:history="1">
        <w:r w:rsidRPr="003339AE">
          <w:rPr>
            <w:rStyle w:val="Lienhypertexte"/>
            <w:rFonts w:eastAsiaTheme="minorHAnsi" w:cstheme="minorHAnsi"/>
            <w:noProof/>
            <w:lang w:val="fr-CD"/>
          </w:rPr>
          <w:t>5.13.</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rFonts w:eastAsiaTheme="minorHAnsi" w:cstheme="minorHAnsi"/>
            <w:noProof/>
            <w:lang w:val="fr-CD"/>
          </w:rPr>
          <w:t>Normes</w:t>
        </w:r>
        <w:r>
          <w:rPr>
            <w:noProof/>
            <w:webHidden/>
          </w:rPr>
          <w:tab/>
        </w:r>
        <w:r>
          <w:rPr>
            <w:noProof/>
            <w:webHidden/>
          </w:rPr>
          <w:fldChar w:fldCharType="begin"/>
        </w:r>
        <w:r>
          <w:rPr>
            <w:noProof/>
            <w:webHidden/>
          </w:rPr>
          <w:instrText xml:space="preserve"> PAGEREF _Toc187388260 \h </w:instrText>
        </w:r>
        <w:r>
          <w:rPr>
            <w:noProof/>
            <w:webHidden/>
          </w:rPr>
        </w:r>
        <w:r>
          <w:rPr>
            <w:noProof/>
            <w:webHidden/>
          </w:rPr>
          <w:fldChar w:fldCharType="separate"/>
        </w:r>
        <w:r>
          <w:rPr>
            <w:noProof/>
            <w:webHidden/>
          </w:rPr>
          <w:t>45</w:t>
        </w:r>
        <w:r>
          <w:rPr>
            <w:noProof/>
            <w:webHidden/>
          </w:rPr>
          <w:fldChar w:fldCharType="end"/>
        </w:r>
      </w:hyperlink>
    </w:p>
    <w:p w14:paraId="27B19DBE" w14:textId="08E2BE26"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61" w:history="1">
        <w:r w:rsidRPr="003339AE">
          <w:rPr>
            <w:rStyle w:val="Lienhypertexte"/>
            <w:rFonts w:ascii="Courier New" w:eastAsiaTheme="majorEastAsia" w:hAnsi="Courier New" w:cs="Courier New"/>
            <w:noProof/>
            <w:lang w:val="fr-CD"/>
          </w:rPr>
          <w:t>o</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Normes Générales</w:t>
        </w:r>
        <w:r>
          <w:rPr>
            <w:noProof/>
            <w:webHidden/>
          </w:rPr>
          <w:tab/>
        </w:r>
        <w:r>
          <w:rPr>
            <w:noProof/>
            <w:webHidden/>
          </w:rPr>
          <w:fldChar w:fldCharType="begin"/>
        </w:r>
        <w:r>
          <w:rPr>
            <w:noProof/>
            <w:webHidden/>
          </w:rPr>
          <w:instrText xml:space="preserve"> PAGEREF _Toc187388261 \h </w:instrText>
        </w:r>
        <w:r>
          <w:rPr>
            <w:noProof/>
            <w:webHidden/>
          </w:rPr>
        </w:r>
        <w:r>
          <w:rPr>
            <w:noProof/>
            <w:webHidden/>
          </w:rPr>
          <w:fldChar w:fldCharType="separate"/>
        </w:r>
        <w:r>
          <w:rPr>
            <w:noProof/>
            <w:webHidden/>
          </w:rPr>
          <w:t>45</w:t>
        </w:r>
        <w:r>
          <w:rPr>
            <w:noProof/>
            <w:webHidden/>
          </w:rPr>
          <w:fldChar w:fldCharType="end"/>
        </w:r>
      </w:hyperlink>
    </w:p>
    <w:p w14:paraId="63FD569E" w14:textId="4EAE7E5F"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62" w:history="1">
        <w:r w:rsidRPr="003339AE">
          <w:rPr>
            <w:rStyle w:val="Lienhypertexte"/>
            <w:rFonts w:ascii="Courier New" w:eastAsiaTheme="majorEastAsia" w:hAnsi="Courier New" w:cs="Courier New"/>
            <w:noProof/>
            <w:lang w:val="fr-CD"/>
          </w:rPr>
          <w:t>o</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Normes des constructions scolaires du Ministère de l’EDUN NC</w:t>
        </w:r>
        <w:r>
          <w:rPr>
            <w:noProof/>
            <w:webHidden/>
          </w:rPr>
          <w:tab/>
        </w:r>
        <w:r>
          <w:rPr>
            <w:noProof/>
            <w:webHidden/>
          </w:rPr>
          <w:fldChar w:fldCharType="begin"/>
        </w:r>
        <w:r>
          <w:rPr>
            <w:noProof/>
            <w:webHidden/>
          </w:rPr>
          <w:instrText xml:space="preserve"> PAGEREF _Toc187388262 \h </w:instrText>
        </w:r>
        <w:r>
          <w:rPr>
            <w:noProof/>
            <w:webHidden/>
          </w:rPr>
        </w:r>
        <w:r>
          <w:rPr>
            <w:noProof/>
            <w:webHidden/>
          </w:rPr>
          <w:fldChar w:fldCharType="separate"/>
        </w:r>
        <w:r>
          <w:rPr>
            <w:noProof/>
            <w:webHidden/>
          </w:rPr>
          <w:t>45</w:t>
        </w:r>
        <w:r>
          <w:rPr>
            <w:noProof/>
            <w:webHidden/>
          </w:rPr>
          <w:fldChar w:fldCharType="end"/>
        </w:r>
      </w:hyperlink>
    </w:p>
    <w:p w14:paraId="08F0C803" w14:textId="46087258"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63" w:history="1">
        <w:r w:rsidRPr="003339AE">
          <w:rPr>
            <w:rStyle w:val="Lienhypertexte"/>
            <w:rFonts w:ascii="Courier New" w:eastAsiaTheme="majorEastAsia" w:hAnsi="Courier New" w:cs="Courier New"/>
            <w:noProof/>
            <w:lang w:val="fr-CD"/>
          </w:rPr>
          <w:t>o</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Normes d’accessibilité des personnes à mobilité réduite</w:t>
        </w:r>
        <w:r>
          <w:rPr>
            <w:noProof/>
            <w:webHidden/>
          </w:rPr>
          <w:tab/>
        </w:r>
        <w:r>
          <w:rPr>
            <w:noProof/>
            <w:webHidden/>
          </w:rPr>
          <w:fldChar w:fldCharType="begin"/>
        </w:r>
        <w:r>
          <w:rPr>
            <w:noProof/>
            <w:webHidden/>
          </w:rPr>
          <w:instrText xml:space="preserve"> PAGEREF _Toc187388263 \h </w:instrText>
        </w:r>
        <w:r>
          <w:rPr>
            <w:noProof/>
            <w:webHidden/>
          </w:rPr>
        </w:r>
        <w:r>
          <w:rPr>
            <w:noProof/>
            <w:webHidden/>
          </w:rPr>
          <w:fldChar w:fldCharType="separate"/>
        </w:r>
        <w:r>
          <w:rPr>
            <w:noProof/>
            <w:webHidden/>
          </w:rPr>
          <w:t>45</w:t>
        </w:r>
        <w:r>
          <w:rPr>
            <w:noProof/>
            <w:webHidden/>
          </w:rPr>
          <w:fldChar w:fldCharType="end"/>
        </w:r>
      </w:hyperlink>
    </w:p>
    <w:p w14:paraId="1835E20D" w14:textId="5317D458"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64" w:history="1">
        <w:r w:rsidRPr="003339AE">
          <w:rPr>
            <w:rStyle w:val="Lienhypertexte"/>
            <w:rFonts w:ascii="Courier New" w:eastAsiaTheme="majorEastAsia" w:hAnsi="Courier New" w:cs="Courier New"/>
            <w:noProof/>
            <w:lang w:val="fr-CD"/>
          </w:rPr>
          <w:t>o</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Les règlements urbanistiques locaux</w:t>
        </w:r>
        <w:r>
          <w:rPr>
            <w:noProof/>
            <w:webHidden/>
          </w:rPr>
          <w:tab/>
        </w:r>
        <w:r>
          <w:rPr>
            <w:noProof/>
            <w:webHidden/>
          </w:rPr>
          <w:fldChar w:fldCharType="begin"/>
        </w:r>
        <w:r>
          <w:rPr>
            <w:noProof/>
            <w:webHidden/>
          </w:rPr>
          <w:instrText xml:space="preserve"> PAGEREF _Toc187388264 \h </w:instrText>
        </w:r>
        <w:r>
          <w:rPr>
            <w:noProof/>
            <w:webHidden/>
          </w:rPr>
        </w:r>
        <w:r>
          <w:rPr>
            <w:noProof/>
            <w:webHidden/>
          </w:rPr>
          <w:fldChar w:fldCharType="separate"/>
        </w:r>
        <w:r>
          <w:rPr>
            <w:noProof/>
            <w:webHidden/>
          </w:rPr>
          <w:t>46</w:t>
        </w:r>
        <w:r>
          <w:rPr>
            <w:noProof/>
            <w:webHidden/>
          </w:rPr>
          <w:fldChar w:fldCharType="end"/>
        </w:r>
      </w:hyperlink>
    </w:p>
    <w:p w14:paraId="662DC0B9" w14:textId="5920F50B"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65" w:history="1">
        <w:r w:rsidRPr="003339AE">
          <w:rPr>
            <w:rStyle w:val="Lienhypertexte"/>
            <w:rFonts w:ascii="Courier New" w:eastAsiaTheme="majorEastAsia" w:hAnsi="Courier New" w:cs="Courier New"/>
            <w:noProof/>
            <w:lang w:val="fr-CD"/>
          </w:rPr>
          <w:t>o</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Mesures de la sécurité incendie.</w:t>
        </w:r>
        <w:r>
          <w:rPr>
            <w:noProof/>
            <w:webHidden/>
          </w:rPr>
          <w:tab/>
        </w:r>
        <w:r>
          <w:rPr>
            <w:noProof/>
            <w:webHidden/>
          </w:rPr>
          <w:fldChar w:fldCharType="begin"/>
        </w:r>
        <w:r>
          <w:rPr>
            <w:noProof/>
            <w:webHidden/>
          </w:rPr>
          <w:instrText xml:space="preserve"> PAGEREF _Toc187388265 \h </w:instrText>
        </w:r>
        <w:r>
          <w:rPr>
            <w:noProof/>
            <w:webHidden/>
          </w:rPr>
        </w:r>
        <w:r>
          <w:rPr>
            <w:noProof/>
            <w:webHidden/>
          </w:rPr>
          <w:fldChar w:fldCharType="separate"/>
        </w:r>
        <w:r>
          <w:rPr>
            <w:noProof/>
            <w:webHidden/>
          </w:rPr>
          <w:t>46</w:t>
        </w:r>
        <w:r>
          <w:rPr>
            <w:noProof/>
            <w:webHidden/>
          </w:rPr>
          <w:fldChar w:fldCharType="end"/>
        </w:r>
      </w:hyperlink>
    </w:p>
    <w:p w14:paraId="0447554C" w14:textId="60144A11"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66" w:history="1">
        <w:r w:rsidRPr="003339AE">
          <w:rPr>
            <w:rStyle w:val="Lienhypertexte"/>
            <w:rFonts w:ascii="Symbol" w:eastAsiaTheme="minorHAnsi" w:hAnsi="Symbol" w:cstheme="minorHAnsi"/>
            <w:noProof/>
            <w:lang w:val="fr-CD"/>
          </w:rPr>
          <w:t></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rFonts w:eastAsiaTheme="minorHAnsi" w:cstheme="minorHAnsi"/>
            <w:noProof/>
            <w:lang w:val="fr-CD"/>
          </w:rPr>
          <w:t>Durabilité environnementale et sociale</w:t>
        </w:r>
        <w:r>
          <w:rPr>
            <w:noProof/>
            <w:webHidden/>
          </w:rPr>
          <w:tab/>
        </w:r>
        <w:r>
          <w:rPr>
            <w:noProof/>
            <w:webHidden/>
          </w:rPr>
          <w:fldChar w:fldCharType="begin"/>
        </w:r>
        <w:r>
          <w:rPr>
            <w:noProof/>
            <w:webHidden/>
          </w:rPr>
          <w:instrText xml:space="preserve"> PAGEREF _Toc187388266 \h </w:instrText>
        </w:r>
        <w:r>
          <w:rPr>
            <w:noProof/>
            <w:webHidden/>
          </w:rPr>
        </w:r>
        <w:r>
          <w:rPr>
            <w:noProof/>
            <w:webHidden/>
          </w:rPr>
          <w:fldChar w:fldCharType="separate"/>
        </w:r>
        <w:r>
          <w:rPr>
            <w:noProof/>
            <w:webHidden/>
          </w:rPr>
          <w:t>46</w:t>
        </w:r>
        <w:r>
          <w:rPr>
            <w:noProof/>
            <w:webHidden/>
          </w:rPr>
          <w:fldChar w:fldCharType="end"/>
        </w:r>
      </w:hyperlink>
    </w:p>
    <w:p w14:paraId="3FA00127" w14:textId="012C8AC4"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67" w:history="1">
        <w:r w:rsidRPr="003339AE">
          <w:rPr>
            <w:rStyle w:val="Lienhypertexte"/>
            <w:rFonts w:ascii="Courier New" w:eastAsiaTheme="majorEastAsia" w:hAnsi="Courier New" w:cs="Courier New"/>
            <w:noProof/>
            <w:lang w:val="fr-CD"/>
          </w:rPr>
          <w:t>o</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Ambitions d’Enabel</w:t>
        </w:r>
        <w:r>
          <w:rPr>
            <w:noProof/>
            <w:webHidden/>
          </w:rPr>
          <w:tab/>
        </w:r>
        <w:r>
          <w:rPr>
            <w:noProof/>
            <w:webHidden/>
          </w:rPr>
          <w:fldChar w:fldCharType="begin"/>
        </w:r>
        <w:r>
          <w:rPr>
            <w:noProof/>
            <w:webHidden/>
          </w:rPr>
          <w:instrText xml:space="preserve"> PAGEREF _Toc187388267 \h </w:instrText>
        </w:r>
        <w:r>
          <w:rPr>
            <w:noProof/>
            <w:webHidden/>
          </w:rPr>
        </w:r>
        <w:r>
          <w:rPr>
            <w:noProof/>
            <w:webHidden/>
          </w:rPr>
          <w:fldChar w:fldCharType="separate"/>
        </w:r>
        <w:r>
          <w:rPr>
            <w:noProof/>
            <w:webHidden/>
          </w:rPr>
          <w:t>46</w:t>
        </w:r>
        <w:r>
          <w:rPr>
            <w:noProof/>
            <w:webHidden/>
          </w:rPr>
          <w:fldChar w:fldCharType="end"/>
        </w:r>
      </w:hyperlink>
    </w:p>
    <w:p w14:paraId="78590603" w14:textId="6BC36F9E"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68" w:history="1">
        <w:r w:rsidRPr="003339AE">
          <w:rPr>
            <w:rStyle w:val="Lienhypertexte"/>
            <w:rFonts w:ascii="Courier New" w:eastAsiaTheme="majorEastAsia" w:hAnsi="Courier New" w:cs="Courier New"/>
            <w:noProof/>
            <w:lang w:val="fr-CD"/>
          </w:rPr>
          <w:t>o</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Objectifs et indicateurs</w:t>
        </w:r>
        <w:r>
          <w:rPr>
            <w:noProof/>
            <w:webHidden/>
          </w:rPr>
          <w:tab/>
        </w:r>
        <w:r>
          <w:rPr>
            <w:noProof/>
            <w:webHidden/>
          </w:rPr>
          <w:fldChar w:fldCharType="begin"/>
        </w:r>
        <w:r>
          <w:rPr>
            <w:noProof/>
            <w:webHidden/>
          </w:rPr>
          <w:instrText xml:space="preserve"> PAGEREF _Toc187388268 \h </w:instrText>
        </w:r>
        <w:r>
          <w:rPr>
            <w:noProof/>
            <w:webHidden/>
          </w:rPr>
        </w:r>
        <w:r>
          <w:rPr>
            <w:noProof/>
            <w:webHidden/>
          </w:rPr>
          <w:fldChar w:fldCharType="separate"/>
        </w:r>
        <w:r>
          <w:rPr>
            <w:noProof/>
            <w:webHidden/>
          </w:rPr>
          <w:t>46</w:t>
        </w:r>
        <w:r>
          <w:rPr>
            <w:noProof/>
            <w:webHidden/>
          </w:rPr>
          <w:fldChar w:fldCharType="end"/>
        </w:r>
      </w:hyperlink>
    </w:p>
    <w:p w14:paraId="0A48A0EC" w14:textId="11FE4632"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69" w:history="1">
        <w:r w:rsidRPr="003339AE">
          <w:rPr>
            <w:rStyle w:val="Lienhypertexte"/>
            <w:rFonts w:ascii="Courier New" w:eastAsiaTheme="majorEastAsia" w:hAnsi="Courier New" w:cs="Courier New"/>
            <w:noProof/>
            <w:lang w:val="fr-CD"/>
          </w:rPr>
          <w:t>o</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Architecture durable et plus résilient au changement climatique</w:t>
        </w:r>
        <w:r>
          <w:rPr>
            <w:noProof/>
            <w:webHidden/>
          </w:rPr>
          <w:tab/>
        </w:r>
        <w:r>
          <w:rPr>
            <w:noProof/>
            <w:webHidden/>
          </w:rPr>
          <w:fldChar w:fldCharType="begin"/>
        </w:r>
        <w:r>
          <w:rPr>
            <w:noProof/>
            <w:webHidden/>
          </w:rPr>
          <w:instrText xml:space="preserve"> PAGEREF _Toc187388269 \h </w:instrText>
        </w:r>
        <w:r>
          <w:rPr>
            <w:noProof/>
            <w:webHidden/>
          </w:rPr>
        </w:r>
        <w:r>
          <w:rPr>
            <w:noProof/>
            <w:webHidden/>
          </w:rPr>
          <w:fldChar w:fldCharType="separate"/>
        </w:r>
        <w:r>
          <w:rPr>
            <w:noProof/>
            <w:webHidden/>
          </w:rPr>
          <w:t>48</w:t>
        </w:r>
        <w:r>
          <w:rPr>
            <w:noProof/>
            <w:webHidden/>
          </w:rPr>
          <w:fldChar w:fldCharType="end"/>
        </w:r>
      </w:hyperlink>
    </w:p>
    <w:p w14:paraId="1F522CB7" w14:textId="2C598444"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70" w:history="1">
        <w:r w:rsidRPr="003339AE">
          <w:rPr>
            <w:rStyle w:val="Lienhypertexte"/>
            <w:rFonts w:ascii="Wingdings" w:eastAsiaTheme="minorHAnsi" w:hAnsi="Wingdings" w:cs="Calibri-Bold"/>
            <w:bCs/>
            <w:noProof/>
            <w:lang w:val="en-US"/>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en-US"/>
          </w:rPr>
          <w:t>Architecture Bioclimatique</w:t>
        </w:r>
        <w:r>
          <w:rPr>
            <w:noProof/>
            <w:webHidden/>
          </w:rPr>
          <w:tab/>
        </w:r>
        <w:r>
          <w:rPr>
            <w:noProof/>
            <w:webHidden/>
          </w:rPr>
          <w:fldChar w:fldCharType="begin"/>
        </w:r>
        <w:r>
          <w:rPr>
            <w:noProof/>
            <w:webHidden/>
          </w:rPr>
          <w:instrText xml:space="preserve"> PAGEREF _Toc187388270 \h </w:instrText>
        </w:r>
        <w:r>
          <w:rPr>
            <w:noProof/>
            <w:webHidden/>
          </w:rPr>
        </w:r>
        <w:r>
          <w:rPr>
            <w:noProof/>
            <w:webHidden/>
          </w:rPr>
          <w:fldChar w:fldCharType="separate"/>
        </w:r>
        <w:r>
          <w:rPr>
            <w:noProof/>
            <w:webHidden/>
          </w:rPr>
          <w:t>48</w:t>
        </w:r>
        <w:r>
          <w:rPr>
            <w:noProof/>
            <w:webHidden/>
          </w:rPr>
          <w:fldChar w:fldCharType="end"/>
        </w:r>
      </w:hyperlink>
    </w:p>
    <w:p w14:paraId="2E8A3E0D" w14:textId="2DA9A418"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71" w:history="1">
        <w:r w:rsidRPr="003339AE">
          <w:rPr>
            <w:rStyle w:val="Lienhypertexte"/>
            <w:rFonts w:ascii="Wingdings" w:eastAsiaTheme="minorHAnsi" w:hAnsi="Wingdings" w:cs="Calibri-Bold"/>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Les matériaux durables et des solutions locales</w:t>
        </w:r>
        <w:r>
          <w:rPr>
            <w:noProof/>
            <w:webHidden/>
          </w:rPr>
          <w:tab/>
        </w:r>
        <w:r>
          <w:rPr>
            <w:noProof/>
            <w:webHidden/>
          </w:rPr>
          <w:fldChar w:fldCharType="begin"/>
        </w:r>
        <w:r>
          <w:rPr>
            <w:noProof/>
            <w:webHidden/>
          </w:rPr>
          <w:instrText xml:space="preserve"> PAGEREF _Toc187388271 \h </w:instrText>
        </w:r>
        <w:r>
          <w:rPr>
            <w:noProof/>
            <w:webHidden/>
          </w:rPr>
        </w:r>
        <w:r>
          <w:rPr>
            <w:noProof/>
            <w:webHidden/>
          </w:rPr>
          <w:fldChar w:fldCharType="separate"/>
        </w:r>
        <w:r>
          <w:rPr>
            <w:noProof/>
            <w:webHidden/>
          </w:rPr>
          <w:t>49</w:t>
        </w:r>
        <w:r>
          <w:rPr>
            <w:noProof/>
            <w:webHidden/>
          </w:rPr>
          <w:fldChar w:fldCharType="end"/>
        </w:r>
      </w:hyperlink>
    </w:p>
    <w:p w14:paraId="087B3CD6" w14:textId="18F5BBC1"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72" w:history="1">
        <w:r w:rsidRPr="003339AE">
          <w:rPr>
            <w:rStyle w:val="Lienhypertexte"/>
            <w:rFonts w:ascii="Wingdings" w:eastAsiaTheme="minorHAnsi" w:hAnsi="Wingdings" w:cs="Calibri-Bold"/>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Exemples d’architecture bioclimatique</w:t>
        </w:r>
        <w:r>
          <w:rPr>
            <w:noProof/>
            <w:webHidden/>
          </w:rPr>
          <w:tab/>
        </w:r>
        <w:r>
          <w:rPr>
            <w:noProof/>
            <w:webHidden/>
          </w:rPr>
          <w:fldChar w:fldCharType="begin"/>
        </w:r>
        <w:r>
          <w:rPr>
            <w:noProof/>
            <w:webHidden/>
          </w:rPr>
          <w:instrText xml:space="preserve"> PAGEREF _Toc187388272 \h </w:instrText>
        </w:r>
        <w:r>
          <w:rPr>
            <w:noProof/>
            <w:webHidden/>
          </w:rPr>
        </w:r>
        <w:r>
          <w:rPr>
            <w:noProof/>
            <w:webHidden/>
          </w:rPr>
          <w:fldChar w:fldCharType="separate"/>
        </w:r>
        <w:r>
          <w:rPr>
            <w:noProof/>
            <w:webHidden/>
          </w:rPr>
          <w:t>50</w:t>
        </w:r>
        <w:r>
          <w:rPr>
            <w:noProof/>
            <w:webHidden/>
          </w:rPr>
          <w:fldChar w:fldCharType="end"/>
        </w:r>
      </w:hyperlink>
    </w:p>
    <w:p w14:paraId="7AD9957C" w14:textId="6F48836D"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73" w:history="1">
        <w:r w:rsidRPr="003339AE">
          <w:rPr>
            <w:rStyle w:val="Lienhypertexte"/>
            <w:rFonts w:ascii="Wingdings" w:eastAsiaTheme="minorHAnsi" w:hAnsi="Wingdings" w:cs="Calibri-Bold"/>
            <w:bCs/>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Paysage durable</w:t>
        </w:r>
        <w:r>
          <w:rPr>
            <w:noProof/>
            <w:webHidden/>
          </w:rPr>
          <w:tab/>
        </w:r>
        <w:r>
          <w:rPr>
            <w:noProof/>
            <w:webHidden/>
          </w:rPr>
          <w:fldChar w:fldCharType="begin"/>
        </w:r>
        <w:r>
          <w:rPr>
            <w:noProof/>
            <w:webHidden/>
          </w:rPr>
          <w:instrText xml:space="preserve"> PAGEREF _Toc187388273 \h </w:instrText>
        </w:r>
        <w:r>
          <w:rPr>
            <w:noProof/>
            <w:webHidden/>
          </w:rPr>
        </w:r>
        <w:r>
          <w:rPr>
            <w:noProof/>
            <w:webHidden/>
          </w:rPr>
          <w:fldChar w:fldCharType="separate"/>
        </w:r>
        <w:r>
          <w:rPr>
            <w:noProof/>
            <w:webHidden/>
          </w:rPr>
          <w:t>51</w:t>
        </w:r>
        <w:r>
          <w:rPr>
            <w:noProof/>
            <w:webHidden/>
          </w:rPr>
          <w:fldChar w:fldCharType="end"/>
        </w:r>
      </w:hyperlink>
    </w:p>
    <w:p w14:paraId="0848BBA6" w14:textId="091820CA"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74" w:history="1">
        <w:r w:rsidRPr="003339AE">
          <w:rPr>
            <w:rStyle w:val="Lienhypertexte"/>
            <w:rFonts w:ascii="Symbol" w:eastAsiaTheme="minorHAnsi" w:hAnsi="Symbol" w:cstheme="minorHAnsi"/>
            <w:noProof/>
            <w:lang w:val="fr-CD"/>
          </w:rPr>
          <w:t></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rFonts w:eastAsiaTheme="minorHAnsi" w:cstheme="minorHAnsi"/>
            <w:noProof/>
            <w:lang w:val="fr-CD"/>
          </w:rPr>
          <w:t>Annexes 1 :</w:t>
        </w:r>
        <w:r>
          <w:rPr>
            <w:noProof/>
            <w:webHidden/>
          </w:rPr>
          <w:tab/>
        </w:r>
        <w:r>
          <w:rPr>
            <w:noProof/>
            <w:webHidden/>
          </w:rPr>
          <w:fldChar w:fldCharType="begin"/>
        </w:r>
        <w:r>
          <w:rPr>
            <w:noProof/>
            <w:webHidden/>
          </w:rPr>
          <w:instrText xml:space="preserve"> PAGEREF _Toc187388274 \h </w:instrText>
        </w:r>
        <w:r>
          <w:rPr>
            <w:noProof/>
            <w:webHidden/>
          </w:rPr>
        </w:r>
        <w:r>
          <w:rPr>
            <w:noProof/>
            <w:webHidden/>
          </w:rPr>
          <w:fldChar w:fldCharType="separate"/>
        </w:r>
        <w:r>
          <w:rPr>
            <w:noProof/>
            <w:webHidden/>
          </w:rPr>
          <w:t>53</w:t>
        </w:r>
        <w:r>
          <w:rPr>
            <w:noProof/>
            <w:webHidden/>
          </w:rPr>
          <w:fldChar w:fldCharType="end"/>
        </w:r>
      </w:hyperlink>
    </w:p>
    <w:p w14:paraId="69537DAF" w14:textId="0BB63A43"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75" w:history="1">
        <w:r w:rsidRPr="003339AE">
          <w:rPr>
            <w:rStyle w:val="Lienhypertexte"/>
            <w:rFonts w:ascii="Symbol" w:eastAsiaTheme="majorEastAsia" w:hAnsi="Symbol" w:cstheme="majorBidi"/>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Partage de documents</w:t>
        </w:r>
        <w:r>
          <w:rPr>
            <w:noProof/>
            <w:webHidden/>
          </w:rPr>
          <w:tab/>
        </w:r>
        <w:r>
          <w:rPr>
            <w:noProof/>
            <w:webHidden/>
          </w:rPr>
          <w:fldChar w:fldCharType="begin"/>
        </w:r>
        <w:r>
          <w:rPr>
            <w:noProof/>
            <w:webHidden/>
          </w:rPr>
          <w:instrText xml:space="preserve"> PAGEREF _Toc187388275 \h </w:instrText>
        </w:r>
        <w:r>
          <w:rPr>
            <w:noProof/>
            <w:webHidden/>
          </w:rPr>
        </w:r>
        <w:r>
          <w:rPr>
            <w:noProof/>
            <w:webHidden/>
          </w:rPr>
          <w:fldChar w:fldCharType="separate"/>
        </w:r>
        <w:r>
          <w:rPr>
            <w:noProof/>
            <w:webHidden/>
          </w:rPr>
          <w:t>53</w:t>
        </w:r>
        <w:r>
          <w:rPr>
            <w:noProof/>
            <w:webHidden/>
          </w:rPr>
          <w:fldChar w:fldCharType="end"/>
        </w:r>
      </w:hyperlink>
    </w:p>
    <w:p w14:paraId="43098D1F" w14:textId="452A0617"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76" w:history="1">
        <w:r w:rsidRPr="003339AE">
          <w:rPr>
            <w:rStyle w:val="Lienhypertexte"/>
            <w:rFonts w:ascii="Symbol" w:eastAsiaTheme="majorEastAsia" w:hAnsi="Symbol" w:cstheme="majorBidi"/>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Spécifications techniques aux études hydrogéologiques et géotechnique</w:t>
        </w:r>
        <w:r>
          <w:rPr>
            <w:noProof/>
            <w:webHidden/>
          </w:rPr>
          <w:tab/>
        </w:r>
        <w:r>
          <w:rPr>
            <w:noProof/>
            <w:webHidden/>
          </w:rPr>
          <w:fldChar w:fldCharType="begin"/>
        </w:r>
        <w:r>
          <w:rPr>
            <w:noProof/>
            <w:webHidden/>
          </w:rPr>
          <w:instrText xml:space="preserve"> PAGEREF _Toc187388276 \h </w:instrText>
        </w:r>
        <w:r>
          <w:rPr>
            <w:noProof/>
            <w:webHidden/>
          </w:rPr>
        </w:r>
        <w:r>
          <w:rPr>
            <w:noProof/>
            <w:webHidden/>
          </w:rPr>
          <w:fldChar w:fldCharType="separate"/>
        </w:r>
        <w:r>
          <w:rPr>
            <w:noProof/>
            <w:webHidden/>
          </w:rPr>
          <w:t>53</w:t>
        </w:r>
        <w:r>
          <w:rPr>
            <w:noProof/>
            <w:webHidden/>
          </w:rPr>
          <w:fldChar w:fldCharType="end"/>
        </w:r>
      </w:hyperlink>
    </w:p>
    <w:p w14:paraId="6077C357" w14:textId="1414C0C7"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77" w:history="1">
        <w:r w:rsidRPr="003339AE">
          <w:rPr>
            <w:rStyle w:val="Lienhypertexte"/>
            <w:rFonts w:cs="Calibri"/>
            <w:bCs/>
            <w:noProof/>
            <w:lang w:val="en-US"/>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en-US"/>
          </w:rPr>
          <w:t>Géotechnique</w:t>
        </w:r>
        <w:r>
          <w:rPr>
            <w:noProof/>
            <w:webHidden/>
          </w:rPr>
          <w:tab/>
        </w:r>
        <w:r>
          <w:rPr>
            <w:noProof/>
            <w:webHidden/>
          </w:rPr>
          <w:fldChar w:fldCharType="begin"/>
        </w:r>
        <w:r>
          <w:rPr>
            <w:noProof/>
            <w:webHidden/>
          </w:rPr>
          <w:instrText xml:space="preserve"> PAGEREF _Toc187388277 \h </w:instrText>
        </w:r>
        <w:r>
          <w:rPr>
            <w:noProof/>
            <w:webHidden/>
          </w:rPr>
        </w:r>
        <w:r>
          <w:rPr>
            <w:noProof/>
            <w:webHidden/>
          </w:rPr>
          <w:fldChar w:fldCharType="separate"/>
        </w:r>
        <w:r>
          <w:rPr>
            <w:noProof/>
            <w:webHidden/>
          </w:rPr>
          <w:t>53</w:t>
        </w:r>
        <w:r>
          <w:rPr>
            <w:noProof/>
            <w:webHidden/>
          </w:rPr>
          <w:fldChar w:fldCharType="end"/>
        </w:r>
      </w:hyperlink>
    </w:p>
    <w:p w14:paraId="6D8DBBB7" w14:textId="107BE2BC"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78" w:history="1">
        <w:r w:rsidRPr="003339AE">
          <w:rPr>
            <w:rStyle w:val="Lienhypertexte"/>
            <w:rFonts w:cs="Calibri"/>
            <w:bCs/>
            <w:noProof/>
            <w:lang w:val="en-US"/>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en-US"/>
          </w:rPr>
          <w:t>Hydrogéologique</w:t>
        </w:r>
        <w:r>
          <w:rPr>
            <w:noProof/>
            <w:webHidden/>
          </w:rPr>
          <w:tab/>
        </w:r>
        <w:r>
          <w:rPr>
            <w:noProof/>
            <w:webHidden/>
          </w:rPr>
          <w:fldChar w:fldCharType="begin"/>
        </w:r>
        <w:r>
          <w:rPr>
            <w:noProof/>
            <w:webHidden/>
          </w:rPr>
          <w:instrText xml:space="preserve"> PAGEREF _Toc187388278 \h </w:instrText>
        </w:r>
        <w:r>
          <w:rPr>
            <w:noProof/>
            <w:webHidden/>
          </w:rPr>
        </w:r>
        <w:r>
          <w:rPr>
            <w:noProof/>
            <w:webHidden/>
          </w:rPr>
          <w:fldChar w:fldCharType="separate"/>
        </w:r>
        <w:r>
          <w:rPr>
            <w:noProof/>
            <w:webHidden/>
          </w:rPr>
          <w:t>54</w:t>
        </w:r>
        <w:r>
          <w:rPr>
            <w:noProof/>
            <w:webHidden/>
          </w:rPr>
          <w:fldChar w:fldCharType="end"/>
        </w:r>
      </w:hyperlink>
    </w:p>
    <w:p w14:paraId="716756E2" w14:textId="62388BBE"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79" w:history="1">
        <w:r w:rsidRPr="003339AE">
          <w:rPr>
            <w:rStyle w:val="Lienhypertexte"/>
            <w:rFonts w:ascii="Symbol" w:eastAsiaTheme="majorEastAsia" w:hAnsi="Symbol" w:cstheme="majorBidi"/>
            <w:noProof/>
            <w:lang w:val="fr-CD"/>
          </w:rPr>
          <w:t></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ajorEastAsia" w:cstheme="majorBidi"/>
            <w:b/>
            <w:noProof/>
            <w:lang w:val="fr-CD"/>
          </w:rPr>
          <w:t>Normes des constructions scolaires du Ministère de l’EDUN NC</w:t>
        </w:r>
        <w:r>
          <w:rPr>
            <w:noProof/>
            <w:webHidden/>
          </w:rPr>
          <w:tab/>
        </w:r>
        <w:r>
          <w:rPr>
            <w:noProof/>
            <w:webHidden/>
          </w:rPr>
          <w:fldChar w:fldCharType="begin"/>
        </w:r>
        <w:r>
          <w:rPr>
            <w:noProof/>
            <w:webHidden/>
          </w:rPr>
          <w:instrText xml:space="preserve"> PAGEREF _Toc187388279 \h </w:instrText>
        </w:r>
        <w:r>
          <w:rPr>
            <w:noProof/>
            <w:webHidden/>
          </w:rPr>
        </w:r>
        <w:r>
          <w:rPr>
            <w:noProof/>
            <w:webHidden/>
          </w:rPr>
          <w:fldChar w:fldCharType="separate"/>
        </w:r>
        <w:r>
          <w:rPr>
            <w:noProof/>
            <w:webHidden/>
          </w:rPr>
          <w:t>55</w:t>
        </w:r>
        <w:r>
          <w:rPr>
            <w:noProof/>
            <w:webHidden/>
          </w:rPr>
          <w:fldChar w:fldCharType="end"/>
        </w:r>
      </w:hyperlink>
    </w:p>
    <w:p w14:paraId="247D229A" w14:textId="701094D1"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80" w:history="1">
        <w:r w:rsidRPr="003339AE">
          <w:rPr>
            <w:rStyle w:val="Lienhypertexte"/>
            <w:rFonts w:ascii="Symbol" w:eastAsiaTheme="minorHAnsi" w:hAnsi="Symbol" w:cstheme="minorHAnsi"/>
            <w:noProof/>
            <w:lang w:val="fr-CD"/>
          </w:rPr>
          <w:t></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rFonts w:eastAsiaTheme="minorHAnsi" w:cstheme="minorHAnsi"/>
            <w:noProof/>
            <w:lang w:val="fr-CD"/>
          </w:rPr>
          <w:t>ANNEXES 2 :</w:t>
        </w:r>
        <w:r>
          <w:rPr>
            <w:noProof/>
            <w:webHidden/>
          </w:rPr>
          <w:tab/>
        </w:r>
        <w:r>
          <w:rPr>
            <w:noProof/>
            <w:webHidden/>
          </w:rPr>
          <w:fldChar w:fldCharType="begin"/>
        </w:r>
        <w:r>
          <w:rPr>
            <w:noProof/>
            <w:webHidden/>
          </w:rPr>
          <w:instrText xml:space="preserve"> PAGEREF _Toc187388280 \h </w:instrText>
        </w:r>
        <w:r>
          <w:rPr>
            <w:noProof/>
            <w:webHidden/>
          </w:rPr>
        </w:r>
        <w:r>
          <w:rPr>
            <w:noProof/>
            <w:webHidden/>
          </w:rPr>
          <w:fldChar w:fldCharType="separate"/>
        </w:r>
        <w:r>
          <w:rPr>
            <w:noProof/>
            <w:webHidden/>
          </w:rPr>
          <w:t>73</w:t>
        </w:r>
        <w:r>
          <w:rPr>
            <w:noProof/>
            <w:webHidden/>
          </w:rPr>
          <w:fldChar w:fldCharType="end"/>
        </w:r>
      </w:hyperlink>
    </w:p>
    <w:p w14:paraId="6FA52337" w14:textId="7685BEB3" w:rsidR="00FC1129" w:rsidRDefault="00FC1129">
      <w:pPr>
        <w:pStyle w:val="TM1"/>
        <w:rPr>
          <w:rFonts w:asciiTheme="minorHAnsi" w:eastAsiaTheme="minorEastAsia" w:hAnsiTheme="minorHAnsi" w:cstheme="minorBidi"/>
          <w:b w:val="0"/>
          <w:noProof/>
          <w:color w:val="auto"/>
          <w:kern w:val="2"/>
          <w:sz w:val="24"/>
          <w:szCs w:val="24"/>
          <w:lang w:val="fr-FR" w:eastAsia="fr-FR"/>
          <w14:ligatures w14:val="standardContextual"/>
        </w:rPr>
      </w:pPr>
      <w:hyperlink w:anchor="_Toc187388281" w:history="1">
        <w:r w:rsidRPr="003339AE">
          <w:rPr>
            <w:rStyle w:val="Lienhypertexte"/>
            <w:noProof/>
          </w:rPr>
          <w:t>6</w:t>
        </w:r>
        <w:r>
          <w:rPr>
            <w:rFonts w:asciiTheme="minorHAnsi" w:eastAsiaTheme="minorEastAsia" w:hAnsiTheme="minorHAnsi" w:cstheme="minorBidi"/>
            <w:b w:val="0"/>
            <w:noProof/>
            <w:color w:val="auto"/>
            <w:kern w:val="2"/>
            <w:sz w:val="24"/>
            <w:szCs w:val="24"/>
            <w:lang w:val="fr-FR" w:eastAsia="fr-FR"/>
            <w14:ligatures w14:val="standardContextual"/>
          </w:rPr>
          <w:tab/>
        </w:r>
        <w:r w:rsidRPr="003339AE">
          <w:rPr>
            <w:rStyle w:val="Lienhypertexte"/>
            <w:noProof/>
          </w:rPr>
          <w:t>Formulaires</w:t>
        </w:r>
        <w:r>
          <w:rPr>
            <w:noProof/>
            <w:webHidden/>
          </w:rPr>
          <w:tab/>
        </w:r>
        <w:r>
          <w:rPr>
            <w:noProof/>
            <w:webHidden/>
          </w:rPr>
          <w:fldChar w:fldCharType="begin"/>
        </w:r>
        <w:r>
          <w:rPr>
            <w:noProof/>
            <w:webHidden/>
          </w:rPr>
          <w:instrText xml:space="preserve"> PAGEREF _Toc187388281 \h </w:instrText>
        </w:r>
        <w:r>
          <w:rPr>
            <w:noProof/>
            <w:webHidden/>
          </w:rPr>
        </w:r>
        <w:r>
          <w:rPr>
            <w:noProof/>
            <w:webHidden/>
          </w:rPr>
          <w:fldChar w:fldCharType="separate"/>
        </w:r>
        <w:r>
          <w:rPr>
            <w:noProof/>
            <w:webHidden/>
          </w:rPr>
          <w:t>74</w:t>
        </w:r>
        <w:r>
          <w:rPr>
            <w:noProof/>
            <w:webHidden/>
          </w:rPr>
          <w:fldChar w:fldCharType="end"/>
        </w:r>
      </w:hyperlink>
    </w:p>
    <w:p w14:paraId="2D44FACE" w14:textId="1510B758"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82" w:history="1">
        <w:r w:rsidRPr="003339AE">
          <w:rPr>
            <w:rStyle w:val="Lienhypertexte"/>
            <w:noProof/>
          </w:rPr>
          <w:t>5.14.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Fiche d’identification</w:t>
        </w:r>
        <w:r>
          <w:rPr>
            <w:noProof/>
            <w:webHidden/>
          </w:rPr>
          <w:tab/>
        </w:r>
        <w:r>
          <w:rPr>
            <w:noProof/>
            <w:webHidden/>
          </w:rPr>
          <w:fldChar w:fldCharType="begin"/>
        </w:r>
        <w:r>
          <w:rPr>
            <w:noProof/>
            <w:webHidden/>
          </w:rPr>
          <w:instrText xml:space="preserve"> PAGEREF _Toc187388282 \h </w:instrText>
        </w:r>
        <w:r>
          <w:rPr>
            <w:noProof/>
            <w:webHidden/>
          </w:rPr>
        </w:r>
        <w:r>
          <w:rPr>
            <w:noProof/>
            <w:webHidden/>
          </w:rPr>
          <w:fldChar w:fldCharType="separate"/>
        </w:r>
        <w:r>
          <w:rPr>
            <w:noProof/>
            <w:webHidden/>
          </w:rPr>
          <w:t>74</w:t>
        </w:r>
        <w:r>
          <w:rPr>
            <w:noProof/>
            <w:webHidden/>
          </w:rPr>
          <w:fldChar w:fldCharType="end"/>
        </w:r>
      </w:hyperlink>
    </w:p>
    <w:p w14:paraId="4A567432" w14:textId="7ED636C3"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83" w:history="1">
        <w:r w:rsidRPr="003339AE">
          <w:rPr>
            <w:rStyle w:val="Lienhypertexte"/>
            <w:noProof/>
          </w:rPr>
          <w:t>5.14.1.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Personne physique</w:t>
        </w:r>
        <w:r>
          <w:rPr>
            <w:noProof/>
            <w:webHidden/>
          </w:rPr>
          <w:tab/>
        </w:r>
        <w:r>
          <w:rPr>
            <w:noProof/>
            <w:webHidden/>
          </w:rPr>
          <w:fldChar w:fldCharType="begin"/>
        </w:r>
        <w:r>
          <w:rPr>
            <w:noProof/>
            <w:webHidden/>
          </w:rPr>
          <w:instrText xml:space="preserve"> PAGEREF _Toc187388283 \h </w:instrText>
        </w:r>
        <w:r>
          <w:rPr>
            <w:noProof/>
            <w:webHidden/>
          </w:rPr>
        </w:r>
        <w:r>
          <w:rPr>
            <w:noProof/>
            <w:webHidden/>
          </w:rPr>
          <w:fldChar w:fldCharType="separate"/>
        </w:r>
        <w:r>
          <w:rPr>
            <w:noProof/>
            <w:webHidden/>
          </w:rPr>
          <w:t>74</w:t>
        </w:r>
        <w:r>
          <w:rPr>
            <w:noProof/>
            <w:webHidden/>
          </w:rPr>
          <w:fldChar w:fldCharType="end"/>
        </w:r>
      </w:hyperlink>
    </w:p>
    <w:p w14:paraId="71B48751" w14:textId="4D719069"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84" w:history="1">
        <w:r w:rsidRPr="003339AE">
          <w:rPr>
            <w:rStyle w:val="Lienhypertexte"/>
            <w:noProof/>
          </w:rPr>
          <w:t>5.14.2.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Entité de droit privé/public ayant une forme juridique</w:t>
        </w:r>
        <w:r>
          <w:rPr>
            <w:noProof/>
            <w:webHidden/>
          </w:rPr>
          <w:tab/>
        </w:r>
        <w:r>
          <w:rPr>
            <w:noProof/>
            <w:webHidden/>
          </w:rPr>
          <w:fldChar w:fldCharType="begin"/>
        </w:r>
        <w:r>
          <w:rPr>
            <w:noProof/>
            <w:webHidden/>
          </w:rPr>
          <w:instrText xml:space="preserve"> PAGEREF _Toc187388284 \h </w:instrText>
        </w:r>
        <w:r>
          <w:rPr>
            <w:noProof/>
            <w:webHidden/>
          </w:rPr>
        </w:r>
        <w:r>
          <w:rPr>
            <w:noProof/>
            <w:webHidden/>
          </w:rPr>
          <w:fldChar w:fldCharType="separate"/>
        </w:r>
        <w:r>
          <w:rPr>
            <w:noProof/>
            <w:webHidden/>
          </w:rPr>
          <w:t>75</w:t>
        </w:r>
        <w:r>
          <w:rPr>
            <w:noProof/>
            <w:webHidden/>
          </w:rPr>
          <w:fldChar w:fldCharType="end"/>
        </w:r>
      </w:hyperlink>
    </w:p>
    <w:p w14:paraId="35B81082" w14:textId="165C8EA8"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85" w:history="1">
        <w:r w:rsidRPr="003339AE">
          <w:rPr>
            <w:rStyle w:val="Lienhypertexte"/>
            <w:noProof/>
          </w:rPr>
          <w:t>5.14.3.</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Entité de droit public</w:t>
        </w:r>
        <w:r>
          <w:rPr>
            <w:noProof/>
            <w:webHidden/>
          </w:rPr>
          <w:tab/>
        </w:r>
        <w:r>
          <w:rPr>
            <w:noProof/>
            <w:webHidden/>
          </w:rPr>
          <w:fldChar w:fldCharType="begin"/>
        </w:r>
        <w:r>
          <w:rPr>
            <w:noProof/>
            <w:webHidden/>
          </w:rPr>
          <w:instrText xml:space="preserve"> PAGEREF _Toc187388285 \h </w:instrText>
        </w:r>
        <w:r>
          <w:rPr>
            <w:noProof/>
            <w:webHidden/>
          </w:rPr>
        </w:r>
        <w:r>
          <w:rPr>
            <w:noProof/>
            <w:webHidden/>
          </w:rPr>
          <w:fldChar w:fldCharType="separate"/>
        </w:r>
        <w:r>
          <w:rPr>
            <w:noProof/>
            <w:webHidden/>
          </w:rPr>
          <w:t>77</w:t>
        </w:r>
        <w:r>
          <w:rPr>
            <w:noProof/>
            <w:webHidden/>
          </w:rPr>
          <w:fldChar w:fldCharType="end"/>
        </w:r>
      </w:hyperlink>
    </w:p>
    <w:p w14:paraId="715E1C39" w14:textId="4D5D2CA9"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86" w:history="1">
        <w:r w:rsidRPr="003339AE">
          <w:rPr>
            <w:rStyle w:val="Lienhypertexte"/>
            <w:noProof/>
          </w:rPr>
          <w:t>5.14.4.</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Sous-traitants</w:t>
        </w:r>
        <w:r>
          <w:rPr>
            <w:noProof/>
            <w:webHidden/>
          </w:rPr>
          <w:tab/>
        </w:r>
        <w:r>
          <w:rPr>
            <w:noProof/>
            <w:webHidden/>
          </w:rPr>
          <w:fldChar w:fldCharType="begin"/>
        </w:r>
        <w:r>
          <w:rPr>
            <w:noProof/>
            <w:webHidden/>
          </w:rPr>
          <w:instrText xml:space="preserve"> PAGEREF _Toc187388286 \h </w:instrText>
        </w:r>
        <w:r>
          <w:rPr>
            <w:noProof/>
            <w:webHidden/>
          </w:rPr>
        </w:r>
        <w:r>
          <w:rPr>
            <w:noProof/>
            <w:webHidden/>
          </w:rPr>
          <w:fldChar w:fldCharType="separate"/>
        </w:r>
        <w:r>
          <w:rPr>
            <w:noProof/>
            <w:webHidden/>
          </w:rPr>
          <w:t>78</w:t>
        </w:r>
        <w:r>
          <w:rPr>
            <w:noProof/>
            <w:webHidden/>
          </w:rPr>
          <w:fldChar w:fldCharType="end"/>
        </w:r>
      </w:hyperlink>
    </w:p>
    <w:p w14:paraId="426D9E1C" w14:textId="5CABAD4D"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87" w:history="1">
        <w:r w:rsidRPr="003339AE">
          <w:rPr>
            <w:rStyle w:val="Lienhypertexte"/>
            <w:noProof/>
          </w:rPr>
          <w:t>5.15.</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Formulaire d’offre - Prix</w:t>
        </w:r>
        <w:r>
          <w:rPr>
            <w:noProof/>
            <w:webHidden/>
          </w:rPr>
          <w:tab/>
        </w:r>
        <w:r>
          <w:rPr>
            <w:noProof/>
            <w:webHidden/>
          </w:rPr>
          <w:fldChar w:fldCharType="begin"/>
        </w:r>
        <w:r>
          <w:rPr>
            <w:noProof/>
            <w:webHidden/>
          </w:rPr>
          <w:instrText xml:space="preserve"> PAGEREF _Toc187388287 \h </w:instrText>
        </w:r>
        <w:r>
          <w:rPr>
            <w:noProof/>
            <w:webHidden/>
          </w:rPr>
        </w:r>
        <w:r>
          <w:rPr>
            <w:noProof/>
            <w:webHidden/>
          </w:rPr>
          <w:fldChar w:fldCharType="separate"/>
        </w:r>
        <w:r>
          <w:rPr>
            <w:noProof/>
            <w:webHidden/>
          </w:rPr>
          <w:t>78</w:t>
        </w:r>
        <w:r>
          <w:rPr>
            <w:noProof/>
            <w:webHidden/>
          </w:rPr>
          <w:fldChar w:fldCharType="end"/>
        </w:r>
      </w:hyperlink>
    </w:p>
    <w:p w14:paraId="02576521" w14:textId="0B9C23E2"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88" w:history="1">
        <w:r w:rsidRPr="003339AE">
          <w:rPr>
            <w:rStyle w:val="Lienhypertexte"/>
            <w:rFonts w:eastAsiaTheme="minorHAnsi" w:cs="Calibri-Bold"/>
            <w:b/>
            <w:bCs/>
            <w:noProof/>
            <w:lang w:val="en-US"/>
          </w:rPr>
          <w:t>6.14.1.</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en-US"/>
          </w:rPr>
          <w:t>Offre de prix pour les études:</w:t>
        </w:r>
        <w:r>
          <w:rPr>
            <w:noProof/>
            <w:webHidden/>
          </w:rPr>
          <w:tab/>
        </w:r>
        <w:r>
          <w:rPr>
            <w:noProof/>
            <w:webHidden/>
          </w:rPr>
          <w:fldChar w:fldCharType="begin"/>
        </w:r>
        <w:r>
          <w:rPr>
            <w:noProof/>
            <w:webHidden/>
          </w:rPr>
          <w:instrText xml:space="preserve"> PAGEREF _Toc187388288 \h </w:instrText>
        </w:r>
        <w:r>
          <w:rPr>
            <w:noProof/>
            <w:webHidden/>
          </w:rPr>
        </w:r>
        <w:r>
          <w:rPr>
            <w:noProof/>
            <w:webHidden/>
          </w:rPr>
          <w:fldChar w:fldCharType="separate"/>
        </w:r>
        <w:r>
          <w:rPr>
            <w:noProof/>
            <w:webHidden/>
          </w:rPr>
          <w:t>79</w:t>
        </w:r>
        <w:r>
          <w:rPr>
            <w:noProof/>
            <w:webHidden/>
          </w:rPr>
          <w:fldChar w:fldCharType="end"/>
        </w:r>
      </w:hyperlink>
    </w:p>
    <w:p w14:paraId="6DCF4501" w14:textId="4BA56D9E" w:rsidR="00FC1129" w:rsidRDefault="00FC1129">
      <w:pPr>
        <w:pStyle w:val="TM3"/>
        <w:rPr>
          <w:rFonts w:asciiTheme="minorHAnsi" w:eastAsiaTheme="minorEastAsia" w:hAnsiTheme="minorHAnsi" w:cstheme="minorBidi"/>
          <w:noProof/>
          <w:color w:val="auto"/>
          <w:kern w:val="2"/>
          <w:sz w:val="24"/>
          <w:szCs w:val="24"/>
          <w:lang w:val="fr-FR" w:eastAsia="fr-FR"/>
          <w14:ligatures w14:val="standardContextual"/>
        </w:rPr>
      </w:pPr>
      <w:hyperlink w:anchor="_Toc187388289" w:history="1">
        <w:r w:rsidRPr="003339AE">
          <w:rPr>
            <w:rStyle w:val="Lienhypertexte"/>
            <w:rFonts w:eastAsiaTheme="minorHAnsi" w:cs="Calibri-Bold"/>
            <w:b/>
            <w:bCs/>
            <w:noProof/>
            <w:lang w:val="fr-CD"/>
          </w:rPr>
          <w:t>6.14.2.</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rFonts w:eastAsiaTheme="minorHAnsi" w:cs="Calibri-Bold"/>
            <w:b/>
            <w:bCs/>
            <w:noProof/>
            <w:lang w:val="fr-CD"/>
          </w:rPr>
          <w:t>Offre de prix pour le suivi :</w:t>
        </w:r>
        <w:r>
          <w:rPr>
            <w:noProof/>
            <w:webHidden/>
          </w:rPr>
          <w:tab/>
        </w:r>
        <w:r>
          <w:rPr>
            <w:noProof/>
            <w:webHidden/>
          </w:rPr>
          <w:fldChar w:fldCharType="begin"/>
        </w:r>
        <w:r>
          <w:rPr>
            <w:noProof/>
            <w:webHidden/>
          </w:rPr>
          <w:instrText xml:space="preserve"> PAGEREF _Toc187388289 \h </w:instrText>
        </w:r>
        <w:r>
          <w:rPr>
            <w:noProof/>
            <w:webHidden/>
          </w:rPr>
        </w:r>
        <w:r>
          <w:rPr>
            <w:noProof/>
            <w:webHidden/>
          </w:rPr>
          <w:fldChar w:fldCharType="separate"/>
        </w:r>
        <w:r>
          <w:rPr>
            <w:noProof/>
            <w:webHidden/>
          </w:rPr>
          <w:t>80</w:t>
        </w:r>
        <w:r>
          <w:rPr>
            <w:noProof/>
            <w:webHidden/>
          </w:rPr>
          <w:fldChar w:fldCharType="end"/>
        </w:r>
      </w:hyperlink>
    </w:p>
    <w:p w14:paraId="4397230A" w14:textId="2BD2A378"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90" w:history="1">
        <w:r w:rsidRPr="003339AE">
          <w:rPr>
            <w:rStyle w:val="Lienhypertexte"/>
            <w:noProof/>
          </w:rPr>
          <w:t>6.15.</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Déclaration sur l’honneur – motifs d’exclusion</w:t>
        </w:r>
        <w:r>
          <w:rPr>
            <w:noProof/>
            <w:webHidden/>
          </w:rPr>
          <w:tab/>
        </w:r>
        <w:r>
          <w:rPr>
            <w:noProof/>
            <w:webHidden/>
          </w:rPr>
          <w:fldChar w:fldCharType="begin"/>
        </w:r>
        <w:r>
          <w:rPr>
            <w:noProof/>
            <w:webHidden/>
          </w:rPr>
          <w:instrText xml:space="preserve"> PAGEREF _Toc187388290 \h </w:instrText>
        </w:r>
        <w:r>
          <w:rPr>
            <w:noProof/>
            <w:webHidden/>
          </w:rPr>
        </w:r>
        <w:r>
          <w:rPr>
            <w:noProof/>
            <w:webHidden/>
          </w:rPr>
          <w:fldChar w:fldCharType="separate"/>
        </w:r>
        <w:r>
          <w:rPr>
            <w:noProof/>
            <w:webHidden/>
          </w:rPr>
          <w:t>81</w:t>
        </w:r>
        <w:r>
          <w:rPr>
            <w:noProof/>
            <w:webHidden/>
          </w:rPr>
          <w:fldChar w:fldCharType="end"/>
        </w:r>
      </w:hyperlink>
    </w:p>
    <w:p w14:paraId="182801CA" w14:textId="63EDA27C"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91" w:history="1">
        <w:r w:rsidRPr="003339AE">
          <w:rPr>
            <w:rStyle w:val="Lienhypertexte"/>
            <w:noProof/>
          </w:rPr>
          <w:t>6.16.</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Déclaration intégrité soumissionnaires</w:t>
        </w:r>
        <w:r>
          <w:rPr>
            <w:noProof/>
            <w:webHidden/>
          </w:rPr>
          <w:tab/>
        </w:r>
        <w:r>
          <w:rPr>
            <w:noProof/>
            <w:webHidden/>
          </w:rPr>
          <w:fldChar w:fldCharType="begin"/>
        </w:r>
        <w:r>
          <w:rPr>
            <w:noProof/>
            <w:webHidden/>
          </w:rPr>
          <w:instrText xml:space="preserve"> PAGEREF _Toc187388291 \h </w:instrText>
        </w:r>
        <w:r>
          <w:rPr>
            <w:noProof/>
            <w:webHidden/>
          </w:rPr>
        </w:r>
        <w:r>
          <w:rPr>
            <w:noProof/>
            <w:webHidden/>
          </w:rPr>
          <w:fldChar w:fldCharType="separate"/>
        </w:r>
        <w:r>
          <w:rPr>
            <w:noProof/>
            <w:webHidden/>
          </w:rPr>
          <w:t>83</w:t>
        </w:r>
        <w:r>
          <w:rPr>
            <w:noProof/>
            <w:webHidden/>
          </w:rPr>
          <w:fldChar w:fldCharType="end"/>
        </w:r>
      </w:hyperlink>
    </w:p>
    <w:p w14:paraId="51D95CFA" w14:textId="21FE766C" w:rsidR="00FC1129" w:rsidRDefault="00FC1129">
      <w:pPr>
        <w:pStyle w:val="TM2"/>
        <w:tabs>
          <w:tab w:val="left" w:pos="880"/>
          <w:tab w:val="right" w:leader="dot" w:pos="9062"/>
        </w:tabs>
        <w:rPr>
          <w:rFonts w:asciiTheme="minorHAnsi" w:eastAsiaTheme="minorEastAsia" w:hAnsiTheme="minorHAnsi" w:cstheme="minorBidi"/>
          <w:noProof/>
          <w:color w:val="auto"/>
          <w:kern w:val="2"/>
          <w:sz w:val="24"/>
          <w:szCs w:val="24"/>
          <w:lang w:val="fr-FR" w:eastAsia="fr-FR"/>
          <w14:ligatures w14:val="standardContextual"/>
        </w:rPr>
      </w:pPr>
      <w:hyperlink w:anchor="_Toc187388292" w:history="1">
        <w:r w:rsidRPr="003339AE">
          <w:rPr>
            <w:rStyle w:val="Lienhypertexte"/>
            <w:noProof/>
          </w:rPr>
          <w:t>6.17.</w:t>
        </w:r>
        <w:r>
          <w:rPr>
            <w:rFonts w:asciiTheme="minorHAnsi" w:eastAsiaTheme="minorEastAsia" w:hAnsiTheme="minorHAnsi" w:cstheme="minorBidi"/>
            <w:noProof/>
            <w:color w:val="auto"/>
            <w:kern w:val="2"/>
            <w:sz w:val="24"/>
            <w:szCs w:val="24"/>
            <w:lang w:val="fr-FR" w:eastAsia="fr-FR"/>
            <w14:ligatures w14:val="standardContextual"/>
          </w:rPr>
          <w:tab/>
        </w:r>
        <w:r w:rsidRPr="003339AE">
          <w:rPr>
            <w:rStyle w:val="Lienhypertexte"/>
            <w:noProof/>
          </w:rPr>
          <w:t>Documents à remettre – liste exhaustive</w:t>
        </w:r>
        <w:r>
          <w:rPr>
            <w:noProof/>
            <w:webHidden/>
          </w:rPr>
          <w:tab/>
        </w:r>
        <w:r>
          <w:rPr>
            <w:noProof/>
            <w:webHidden/>
          </w:rPr>
          <w:fldChar w:fldCharType="begin"/>
        </w:r>
        <w:r>
          <w:rPr>
            <w:noProof/>
            <w:webHidden/>
          </w:rPr>
          <w:instrText xml:space="preserve"> PAGEREF _Toc187388292 \h </w:instrText>
        </w:r>
        <w:r>
          <w:rPr>
            <w:noProof/>
            <w:webHidden/>
          </w:rPr>
        </w:r>
        <w:r>
          <w:rPr>
            <w:noProof/>
            <w:webHidden/>
          </w:rPr>
          <w:fldChar w:fldCharType="separate"/>
        </w:r>
        <w:r>
          <w:rPr>
            <w:noProof/>
            <w:webHidden/>
          </w:rPr>
          <w:t>84</w:t>
        </w:r>
        <w:r>
          <w:rPr>
            <w:noProof/>
            <w:webHidden/>
          </w:rPr>
          <w:fldChar w:fldCharType="end"/>
        </w:r>
      </w:hyperlink>
    </w:p>
    <w:p w14:paraId="0043F7F9" w14:textId="1AD0BE4F" w:rsidR="71EBF40D" w:rsidRDefault="71EBF40D" w:rsidP="71EBF40D">
      <w:pPr>
        <w:pStyle w:val="TM3"/>
        <w:tabs>
          <w:tab w:val="clear" w:pos="8494"/>
          <w:tab w:val="left" w:pos="1050"/>
          <w:tab w:val="right" w:leader="dot" w:pos="8490"/>
        </w:tabs>
      </w:pPr>
      <w:r>
        <w:fldChar w:fldCharType="end"/>
      </w:r>
    </w:p>
    <w:p w14:paraId="53FA1D91" w14:textId="290BD576" w:rsidR="00C45EFE" w:rsidRDefault="00C45EFE"/>
    <w:p w14:paraId="3D4D38F0" w14:textId="77777777" w:rsidR="00251977" w:rsidRDefault="00251977">
      <w:pPr>
        <w:spacing w:line="259" w:lineRule="auto"/>
      </w:pPr>
    </w:p>
    <w:p w14:paraId="568E334A" w14:textId="77777777" w:rsidR="00251977" w:rsidRDefault="00251977">
      <w:pPr>
        <w:spacing w:line="259" w:lineRule="auto"/>
      </w:pPr>
    </w:p>
    <w:p w14:paraId="28529180" w14:textId="77777777" w:rsidR="00251977" w:rsidRPr="002E061F" w:rsidRDefault="00251977">
      <w:pPr>
        <w:spacing w:line="259" w:lineRule="auto"/>
        <w:rPr>
          <w:rFonts w:ascii="Calibri" w:hAnsi="Calibri" w:cs="Calibri"/>
          <w:b/>
          <w:color w:val="FFFFFF"/>
          <w:sz w:val="32"/>
          <w:szCs w:val="32"/>
        </w:rPr>
      </w:pPr>
      <w:r>
        <w:br w:type="page"/>
      </w:r>
    </w:p>
    <w:p w14:paraId="02A49965" w14:textId="0ADB9B66" w:rsidR="002B7D5A" w:rsidRPr="004145B4" w:rsidRDefault="006C4396" w:rsidP="00413425">
      <w:pPr>
        <w:pStyle w:val="Titre1"/>
      </w:pPr>
      <w:bookmarkStart w:id="1" w:name="_Toc187388143"/>
      <w:r>
        <w:lastRenderedPageBreak/>
        <w:t>Généralités</w:t>
      </w:r>
      <w:bookmarkEnd w:id="1"/>
      <w:r w:rsidR="00557219">
        <w:t xml:space="preserve"> </w:t>
      </w:r>
    </w:p>
    <w:p w14:paraId="5558DFF7" w14:textId="223F1388" w:rsidR="002B7D5A" w:rsidRPr="007749A0" w:rsidRDefault="006C4396" w:rsidP="00413425">
      <w:pPr>
        <w:pStyle w:val="Titre2"/>
      </w:pPr>
      <w:bookmarkStart w:id="2" w:name="_Toc187388144"/>
      <w:r>
        <w:t>Dérogations aux règles générales d’exécution</w:t>
      </w:r>
      <w:bookmarkEnd w:id="2"/>
    </w:p>
    <w:p w14:paraId="5617B48F" w14:textId="6664BA09" w:rsidR="005C33F3" w:rsidRPr="005C33F3" w:rsidRDefault="009D2978" w:rsidP="00602197">
      <w:pPr>
        <w:pStyle w:val="Corpsdetexte"/>
        <w:shd w:val="clear" w:color="auto" w:fill="FFFFFF"/>
        <w:rPr>
          <w:rFonts w:ascii="Georgia" w:eastAsia="Calibri" w:hAnsi="Georgia" w:cs="Times New Roman"/>
          <w:color w:val="585756"/>
          <w:kern w:val="0"/>
          <w:sz w:val="21"/>
          <w:szCs w:val="22"/>
          <w:lang w:val="fr-BE"/>
        </w:rPr>
      </w:pPr>
      <w:r>
        <w:rPr>
          <w:rFonts w:ascii="Georgia" w:eastAsia="Calibri" w:hAnsi="Georgia" w:cs="Times New Roman"/>
          <w:color w:val="585756"/>
          <w:kern w:val="0"/>
          <w:sz w:val="21"/>
          <w:szCs w:val="22"/>
          <w:lang w:val="fr-BE"/>
        </w:rPr>
        <w:t>La section 4. « </w:t>
      </w:r>
      <w:r w:rsidR="005C33F3" w:rsidRPr="005C33F3">
        <w:rPr>
          <w:rFonts w:ascii="Georgia" w:eastAsia="Calibri" w:hAnsi="Georgia" w:cs="Times New Roman"/>
          <w:color w:val="585756"/>
          <w:kern w:val="0"/>
          <w:sz w:val="21"/>
          <w:szCs w:val="22"/>
          <w:lang w:val="fr-BE"/>
        </w:rPr>
        <w:t>Conditions contractuelles et administratives particulières</w:t>
      </w:r>
      <w:r>
        <w:rPr>
          <w:rFonts w:ascii="Georgia" w:eastAsia="Calibri" w:hAnsi="Georgia" w:cs="Times New Roman"/>
          <w:color w:val="585756"/>
          <w:kern w:val="0"/>
          <w:sz w:val="21"/>
          <w:szCs w:val="22"/>
          <w:lang w:val="fr-BE"/>
        </w:rPr>
        <w:t> »</w:t>
      </w:r>
      <w:r w:rsidR="005C33F3" w:rsidRPr="005C33F3">
        <w:rPr>
          <w:rFonts w:ascii="Georgia" w:eastAsia="Calibri" w:hAnsi="Georgia" w:cs="Times New Roman"/>
          <w:color w:val="585756"/>
          <w:kern w:val="0"/>
          <w:sz w:val="21"/>
          <w:szCs w:val="22"/>
          <w:lang w:val="fr-BE"/>
        </w:rPr>
        <w:t xml:space="preserve"> du présent cahier spécial des charges (CSC) contient les clauses administratives et contractuelles particulières applicables au présent marché public par dérogation à l’AR du 14.01.2013 ou qui complètent ou précisent celui-ci. </w:t>
      </w:r>
    </w:p>
    <w:p w14:paraId="6676BED1" w14:textId="74E599EC" w:rsidR="005C33F3" w:rsidRPr="00820445" w:rsidRDefault="005C33F3" w:rsidP="00602197">
      <w:pPr>
        <w:pStyle w:val="Corpsdetexte"/>
        <w:shd w:val="clear" w:color="auto" w:fill="FFFFFF"/>
        <w:rPr>
          <w:rFonts w:ascii="Georgia" w:eastAsia="Calibri" w:hAnsi="Georgia" w:cs="Times New Roman"/>
          <w:i/>
          <w:color w:val="585756"/>
          <w:kern w:val="0"/>
          <w:sz w:val="21"/>
          <w:szCs w:val="22"/>
          <w:lang w:val="fr-BE"/>
        </w:rPr>
      </w:pPr>
      <w:r w:rsidRPr="006B6C37">
        <w:rPr>
          <w:rFonts w:ascii="Georgia" w:eastAsia="Calibri" w:hAnsi="Georgia" w:cs="Times New Roman"/>
          <w:color w:val="585756"/>
          <w:kern w:val="0"/>
          <w:sz w:val="21"/>
          <w:szCs w:val="22"/>
          <w:lang w:val="fr-BE"/>
        </w:rPr>
        <w:t>Dans le présent CSC, il est dérogé</w:t>
      </w:r>
      <w:r w:rsidR="006B6C37">
        <w:rPr>
          <w:rFonts w:ascii="Georgia" w:eastAsia="Calibri" w:hAnsi="Georgia" w:cs="Times New Roman"/>
          <w:color w:val="585756"/>
          <w:kern w:val="0"/>
          <w:sz w:val="21"/>
          <w:szCs w:val="22"/>
          <w:lang w:val="fr-BE"/>
        </w:rPr>
        <w:t xml:space="preserve"> à l’article 26 des </w:t>
      </w:r>
      <w:r w:rsidRPr="006B6C37">
        <w:rPr>
          <w:rFonts w:ascii="Georgia" w:eastAsia="Calibri" w:hAnsi="Georgia" w:cs="Times New Roman"/>
          <w:color w:val="585756"/>
          <w:kern w:val="0"/>
          <w:sz w:val="21"/>
          <w:szCs w:val="22"/>
          <w:lang w:val="fr-BE"/>
        </w:rPr>
        <w:t xml:space="preserve">Règles Générales d’Exécution - RGE (AR du 14.01.2013). </w:t>
      </w:r>
    </w:p>
    <w:p w14:paraId="62E0B304" w14:textId="77777777" w:rsidR="0067285B" w:rsidRDefault="0067285B" w:rsidP="0067285B">
      <w:pPr>
        <w:pStyle w:val="Titre2"/>
        <w:keepLines w:val="0"/>
        <w:widowControl w:val="0"/>
        <w:tabs>
          <w:tab w:val="num" w:pos="576"/>
        </w:tabs>
        <w:suppressAutoHyphens/>
        <w:spacing w:after="240"/>
      </w:pPr>
      <w:bookmarkStart w:id="3" w:name="_Ref260219633"/>
      <w:bookmarkStart w:id="4" w:name="_Ref260219636"/>
      <w:bookmarkStart w:id="5" w:name="_Toc364253062"/>
      <w:bookmarkStart w:id="6" w:name="_Toc187388145"/>
      <w:r>
        <w:t>Pouvoir adjudicateur</w:t>
      </w:r>
      <w:bookmarkEnd w:id="3"/>
      <w:bookmarkEnd w:id="4"/>
      <w:bookmarkEnd w:id="5"/>
      <w:bookmarkEnd w:id="6"/>
    </w:p>
    <w:p w14:paraId="6E981538" w14:textId="77777777" w:rsidR="00C91137" w:rsidRPr="00211A79" w:rsidRDefault="00C91137" w:rsidP="00C91137">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 xml:space="preserve">Le pouvoir adjudicateur du présent marché public est </w:t>
      </w:r>
      <w:proofErr w:type="spellStart"/>
      <w:r w:rsidRPr="00211A79">
        <w:rPr>
          <w:rFonts w:ascii="Georgia" w:eastAsia="Calibri" w:hAnsi="Georgia" w:cs="Times New Roman"/>
          <w:color w:val="585756"/>
          <w:kern w:val="0"/>
          <w:sz w:val="21"/>
          <w:szCs w:val="22"/>
          <w:lang w:val="fr-BE"/>
        </w:rPr>
        <w:t>Enabel</w:t>
      </w:r>
      <w:proofErr w:type="spellEnd"/>
      <w:r w:rsidRPr="00211A79">
        <w:rPr>
          <w:rFonts w:ascii="Georgia" w:eastAsia="Calibri" w:hAnsi="Georgia" w:cs="Times New Roman"/>
          <w:color w:val="585756"/>
          <w:kern w:val="0"/>
          <w:sz w:val="21"/>
          <w:szCs w:val="22"/>
          <w:lang w:val="fr-BE"/>
        </w:rPr>
        <w:t xml:space="preserve">, Agence belge de développement, société anonyme de droit public à finalité sociale, ayant son siège social à 147, rue Haute, 1000 Bruxelles (numéro d’entreprise 0264.814.354, RPM Bruxelles). </w:t>
      </w:r>
      <w:proofErr w:type="spellStart"/>
      <w:r w:rsidRPr="00211A79">
        <w:rPr>
          <w:rFonts w:ascii="Georgia" w:eastAsia="Calibri" w:hAnsi="Georgia" w:cs="Times New Roman"/>
          <w:color w:val="585756"/>
          <w:kern w:val="0"/>
          <w:sz w:val="21"/>
          <w:szCs w:val="22"/>
          <w:lang w:val="fr-BE"/>
        </w:rPr>
        <w:t>Enabel</w:t>
      </w:r>
      <w:proofErr w:type="spellEnd"/>
      <w:r w:rsidRPr="00211A79">
        <w:rPr>
          <w:rFonts w:ascii="Georgia" w:eastAsia="Calibri" w:hAnsi="Georgia" w:cs="Times New Roman"/>
          <w:color w:val="585756"/>
          <w:kern w:val="0"/>
          <w:sz w:val="21"/>
          <w:szCs w:val="22"/>
          <w:lang w:val="fr-BE"/>
        </w:rPr>
        <w:t xml:space="preserve"> se voit confier l’exclusivité de l’exécution, tant en Belgique qu’à l’étranger, des tâches de service public en matière de coopération bilatérale directe avec des pays partenaires. En outre, elle peut exécuter d’autres missions de coopération à la demande d’organismes d’intérêt public et développer des actions propres qui contribuent à ses objectifs.</w:t>
      </w:r>
    </w:p>
    <w:p w14:paraId="31BA4547" w14:textId="2EB845BA" w:rsidR="006B6C37" w:rsidRDefault="00C91137" w:rsidP="00C91137">
      <w:pPr>
        <w:pStyle w:val="Corpsdetexte"/>
        <w:rPr>
          <w:rFonts w:ascii="Georgia" w:eastAsia="Calibri" w:hAnsi="Georgia" w:cs="Times New Roman"/>
          <w:color w:val="585756"/>
          <w:kern w:val="0"/>
          <w:sz w:val="21"/>
          <w:szCs w:val="22"/>
          <w:lang w:val="fr-BE"/>
        </w:rPr>
      </w:pPr>
      <w:r w:rsidRPr="00C91137">
        <w:rPr>
          <w:rFonts w:ascii="Georgia" w:eastAsia="Calibri" w:hAnsi="Georgia" w:cs="Times New Roman"/>
          <w:color w:val="585756"/>
          <w:kern w:val="0"/>
          <w:sz w:val="21"/>
          <w:szCs w:val="22"/>
          <w:lang w:val="fr-BE"/>
        </w:rPr>
        <w:t xml:space="preserve">Pour ce marché, </w:t>
      </w:r>
      <w:proofErr w:type="spellStart"/>
      <w:r w:rsidRPr="00C91137">
        <w:rPr>
          <w:rFonts w:ascii="Georgia" w:eastAsia="Calibri" w:hAnsi="Georgia" w:cs="Times New Roman"/>
          <w:color w:val="585756"/>
          <w:kern w:val="0"/>
          <w:sz w:val="21"/>
          <w:szCs w:val="22"/>
          <w:lang w:val="fr-BE"/>
        </w:rPr>
        <w:t>Enabel</w:t>
      </w:r>
      <w:proofErr w:type="spellEnd"/>
      <w:r w:rsidRPr="00C91137">
        <w:rPr>
          <w:rFonts w:ascii="Georgia" w:eastAsia="Calibri" w:hAnsi="Georgia" w:cs="Times New Roman"/>
          <w:color w:val="585756"/>
          <w:kern w:val="0"/>
          <w:sz w:val="21"/>
          <w:szCs w:val="22"/>
          <w:lang w:val="fr-BE"/>
        </w:rPr>
        <w:t xml:space="preserve"> est </w:t>
      </w:r>
      <w:r w:rsidR="0067285B" w:rsidRPr="00C91137">
        <w:rPr>
          <w:rFonts w:ascii="Georgia" w:eastAsia="Calibri" w:hAnsi="Georgia" w:cs="Times New Roman"/>
          <w:color w:val="585756"/>
          <w:kern w:val="0"/>
          <w:sz w:val="21"/>
          <w:szCs w:val="22"/>
          <w:lang w:val="fr-BE"/>
        </w:rPr>
        <w:t xml:space="preserve">valablement représentée par </w:t>
      </w:r>
      <w:r w:rsidR="006B6C37" w:rsidRPr="006B6C37">
        <w:rPr>
          <w:rFonts w:ascii="Georgia" w:eastAsia="Calibri" w:hAnsi="Georgia" w:cs="Times New Roman"/>
          <w:color w:val="585756"/>
          <w:kern w:val="0"/>
          <w:sz w:val="21"/>
          <w:szCs w:val="22"/>
          <w:lang w:val="fr-BE"/>
        </w:rPr>
        <w:t xml:space="preserve">Madame Léa LECOMTE, </w:t>
      </w:r>
      <w:proofErr w:type="spellStart"/>
      <w:r w:rsidR="006B6C37" w:rsidRPr="006B6C37">
        <w:rPr>
          <w:rFonts w:ascii="Georgia" w:eastAsia="Calibri" w:hAnsi="Georgia" w:cs="Times New Roman"/>
          <w:color w:val="585756"/>
          <w:kern w:val="0"/>
          <w:sz w:val="21"/>
          <w:szCs w:val="22"/>
          <w:lang w:val="fr-BE"/>
        </w:rPr>
        <w:t>Contract</w:t>
      </w:r>
      <w:proofErr w:type="spellEnd"/>
      <w:r w:rsidR="006B6C37" w:rsidRPr="006B6C37">
        <w:rPr>
          <w:rFonts w:ascii="Georgia" w:eastAsia="Calibri" w:hAnsi="Georgia" w:cs="Times New Roman"/>
          <w:color w:val="585756"/>
          <w:kern w:val="0"/>
          <w:sz w:val="21"/>
          <w:szCs w:val="22"/>
          <w:lang w:val="fr-BE"/>
        </w:rPr>
        <w:t xml:space="preserve"> Support Manager d’</w:t>
      </w:r>
      <w:proofErr w:type="spellStart"/>
      <w:r w:rsidR="006B6C37" w:rsidRPr="006B6C37">
        <w:rPr>
          <w:rFonts w:ascii="Georgia" w:eastAsia="Calibri" w:hAnsi="Georgia" w:cs="Times New Roman"/>
          <w:color w:val="585756"/>
          <w:kern w:val="0"/>
          <w:sz w:val="21"/>
          <w:szCs w:val="22"/>
          <w:lang w:val="fr-BE"/>
        </w:rPr>
        <w:t>Enabel</w:t>
      </w:r>
      <w:proofErr w:type="spellEnd"/>
      <w:r w:rsidR="006B6C37" w:rsidRPr="006B6C37">
        <w:rPr>
          <w:rFonts w:ascii="Georgia" w:eastAsia="Calibri" w:hAnsi="Georgia" w:cs="Times New Roman"/>
          <w:color w:val="585756"/>
          <w:kern w:val="0"/>
          <w:sz w:val="21"/>
          <w:szCs w:val="22"/>
          <w:lang w:val="fr-BE"/>
        </w:rPr>
        <w:t xml:space="preserve"> RDC.</w:t>
      </w:r>
    </w:p>
    <w:p w14:paraId="676D5F1C" w14:textId="5FA604DE" w:rsidR="0067285B" w:rsidRDefault="0067285B" w:rsidP="0067285B">
      <w:pPr>
        <w:pStyle w:val="Titre2"/>
        <w:keepLines w:val="0"/>
        <w:widowControl w:val="0"/>
        <w:tabs>
          <w:tab w:val="num" w:pos="576"/>
        </w:tabs>
        <w:suppressAutoHyphens/>
        <w:spacing w:after="240"/>
      </w:pPr>
      <w:bookmarkStart w:id="7" w:name="_Toc257039813"/>
      <w:bookmarkStart w:id="8" w:name="_Toc366161146"/>
      <w:bookmarkStart w:id="9" w:name="_Toc187388146"/>
      <w:r>
        <w:t>Cadre institutionnel d</w:t>
      </w:r>
      <w:r w:rsidR="00425E03">
        <w:t>’</w:t>
      </w:r>
      <w:proofErr w:type="spellStart"/>
      <w:r w:rsidR="00425E03">
        <w:t>Enabel</w:t>
      </w:r>
      <w:bookmarkEnd w:id="7"/>
      <w:bookmarkEnd w:id="8"/>
      <w:bookmarkEnd w:id="9"/>
      <w:proofErr w:type="spellEnd"/>
    </w:p>
    <w:p w14:paraId="4F8759A8" w14:textId="3541FC15" w:rsidR="00C91137" w:rsidRPr="00C91137" w:rsidRDefault="00C91137" w:rsidP="00C91137">
      <w:pPr>
        <w:pStyle w:val="BTCtextCTB"/>
        <w:rPr>
          <w:rFonts w:ascii="Georgia" w:eastAsia="Calibri" w:hAnsi="Georgia"/>
          <w:color w:val="585756"/>
          <w:sz w:val="21"/>
          <w:szCs w:val="22"/>
        </w:rPr>
      </w:pPr>
      <w:r w:rsidRPr="00C91137">
        <w:rPr>
          <w:rFonts w:ascii="Georgia" w:eastAsia="Calibri" w:hAnsi="Georgia"/>
          <w:color w:val="585756"/>
          <w:sz w:val="21"/>
          <w:szCs w:val="22"/>
        </w:rPr>
        <w:t>Le cadre de référence géné</w:t>
      </w:r>
      <w:r w:rsidR="003229BC">
        <w:rPr>
          <w:rFonts w:ascii="Georgia" w:eastAsia="Calibri" w:hAnsi="Georgia"/>
          <w:color w:val="585756"/>
          <w:sz w:val="21"/>
          <w:szCs w:val="22"/>
        </w:rPr>
        <w:t xml:space="preserve">ral dans lequel travaille </w:t>
      </w:r>
      <w:proofErr w:type="spellStart"/>
      <w:r w:rsidR="003229BC">
        <w:rPr>
          <w:rFonts w:ascii="Georgia" w:eastAsia="Calibri" w:hAnsi="Georgia"/>
          <w:color w:val="585756"/>
          <w:sz w:val="21"/>
          <w:szCs w:val="22"/>
        </w:rPr>
        <w:t>Enabel</w:t>
      </w:r>
      <w:proofErr w:type="spellEnd"/>
      <w:r w:rsidRPr="00C91137">
        <w:rPr>
          <w:rFonts w:ascii="Georgia" w:eastAsia="Calibri" w:hAnsi="Georgia"/>
          <w:color w:val="585756"/>
          <w:sz w:val="21"/>
          <w:szCs w:val="22"/>
        </w:rPr>
        <w:t xml:space="preserve"> est :</w:t>
      </w:r>
    </w:p>
    <w:p w14:paraId="168754AE" w14:textId="77777777" w:rsidR="00C91137" w:rsidRPr="00C91137" w:rsidRDefault="00C91137" w:rsidP="00C91137">
      <w:pPr>
        <w:pStyle w:val="BTCtextCTB"/>
        <w:rPr>
          <w:rFonts w:ascii="Georgia" w:eastAsia="Calibri" w:hAnsi="Georgia"/>
          <w:color w:val="585756"/>
          <w:sz w:val="21"/>
          <w:szCs w:val="22"/>
        </w:rPr>
      </w:pPr>
      <w:r w:rsidRPr="00C91137">
        <w:rPr>
          <w:rFonts w:ascii="Georgia" w:eastAsia="Calibri" w:hAnsi="Georgia"/>
          <w:color w:val="585756"/>
          <w:sz w:val="21"/>
          <w:szCs w:val="22"/>
        </w:rPr>
        <w:t>- la loi belge du 19 mars 2013 relative à la Coopération au Développement</w:t>
      </w:r>
      <w:r w:rsidRPr="00C91137">
        <w:rPr>
          <w:rFonts w:ascii="Georgia" w:eastAsia="Calibri" w:hAnsi="Georgia"/>
          <w:color w:val="585756"/>
          <w:sz w:val="21"/>
          <w:szCs w:val="22"/>
        </w:rPr>
        <w:footnoteReference w:id="2"/>
      </w:r>
      <w:r w:rsidRPr="00C91137">
        <w:rPr>
          <w:rFonts w:ascii="Georgia" w:eastAsia="Calibri" w:hAnsi="Georgia"/>
          <w:color w:val="585756"/>
          <w:sz w:val="21"/>
          <w:szCs w:val="22"/>
        </w:rPr>
        <w:t> ;</w:t>
      </w:r>
    </w:p>
    <w:p w14:paraId="60C85819" w14:textId="77777777" w:rsidR="00C91137" w:rsidRPr="00C91137" w:rsidRDefault="00C91137" w:rsidP="00C91137">
      <w:pPr>
        <w:pStyle w:val="BTCtextCTB"/>
        <w:rPr>
          <w:rFonts w:ascii="Georgia" w:eastAsia="Calibri" w:hAnsi="Georgia"/>
          <w:color w:val="585756"/>
          <w:sz w:val="21"/>
          <w:szCs w:val="22"/>
        </w:rPr>
      </w:pPr>
      <w:r w:rsidRPr="00C91137">
        <w:rPr>
          <w:rFonts w:ascii="Georgia" w:eastAsia="Calibri" w:hAnsi="Georgia"/>
          <w:color w:val="585756"/>
          <w:sz w:val="21"/>
          <w:szCs w:val="22"/>
        </w:rPr>
        <w:t>-la Loi belge du 21 décembre 1998 portant création de la « Coopération Technique Belge » sous la forme d’une société de droit public</w:t>
      </w:r>
      <w:r w:rsidRPr="00C91137">
        <w:rPr>
          <w:rFonts w:ascii="Georgia" w:eastAsia="Calibri" w:hAnsi="Georgia"/>
          <w:color w:val="585756"/>
          <w:sz w:val="21"/>
          <w:szCs w:val="22"/>
        </w:rPr>
        <w:footnoteReference w:id="3"/>
      </w:r>
      <w:r w:rsidRPr="00C91137">
        <w:rPr>
          <w:rFonts w:ascii="Georgia" w:eastAsia="Calibri" w:hAnsi="Georgia"/>
          <w:color w:val="585756"/>
          <w:sz w:val="21"/>
          <w:szCs w:val="22"/>
        </w:rPr>
        <w:t> ;</w:t>
      </w:r>
    </w:p>
    <w:p w14:paraId="00E89C77" w14:textId="77777777" w:rsidR="00C91137" w:rsidRPr="00C91137" w:rsidRDefault="00C91137" w:rsidP="00C91137">
      <w:pPr>
        <w:pStyle w:val="BTCtextCTB"/>
        <w:rPr>
          <w:rFonts w:ascii="Georgia" w:eastAsia="Calibri" w:hAnsi="Georgia"/>
          <w:color w:val="585756"/>
          <w:sz w:val="21"/>
          <w:szCs w:val="22"/>
        </w:rPr>
      </w:pPr>
      <w:r w:rsidRPr="00C91137">
        <w:rPr>
          <w:rFonts w:ascii="Georgia" w:eastAsia="Calibri" w:hAnsi="Georgia"/>
          <w:color w:val="585756"/>
          <w:sz w:val="21"/>
          <w:szCs w:val="22"/>
        </w:rPr>
        <w:t>-la loi du 23 novembre 2017 portant modification du nom de la Coopération technique belge et définition des missions et du fonctionnement d’</w:t>
      </w:r>
      <w:proofErr w:type="spellStart"/>
      <w:r w:rsidRPr="00C91137">
        <w:rPr>
          <w:rFonts w:ascii="Georgia" w:eastAsia="Calibri" w:hAnsi="Georgia"/>
          <w:color w:val="585756"/>
          <w:sz w:val="21"/>
          <w:szCs w:val="22"/>
        </w:rPr>
        <w:t>Enabel</w:t>
      </w:r>
      <w:proofErr w:type="spellEnd"/>
      <w:r w:rsidRPr="00C91137">
        <w:rPr>
          <w:rFonts w:ascii="Georgia" w:eastAsia="Calibri" w:hAnsi="Georgia"/>
          <w:color w:val="585756"/>
          <w:sz w:val="21"/>
          <w:szCs w:val="22"/>
        </w:rPr>
        <w:t xml:space="preserve">, Agence belge de Développement, publiée au Moniteur belge du 11 décembre 2017. </w:t>
      </w:r>
    </w:p>
    <w:p w14:paraId="4F174018" w14:textId="6E57C1A4" w:rsidR="0067285B" w:rsidRPr="00C91137" w:rsidRDefault="0067285B" w:rsidP="0067285B">
      <w:pPr>
        <w:pStyle w:val="Corpsdetexte"/>
        <w:rPr>
          <w:rFonts w:ascii="Georgia" w:eastAsia="Calibri" w:hAnsi="Georgia" w:cs="Times New Roman"/>
          <w:color w:val="585756"/>
          <w:kern w:val="0"/>
          <w:sz w:val="21"/>
          <w:szCs w:val="22"/>
          <w:lang w:val="fr-BE"/>
        </w:rPr>
      </w:pPr>
      <w:r w:rsidRPr="00C91137">
        <w:rPr>
          <w:rFonts w:ascii="Georgia" w:eastAsia="Calibri" w:hAnsi="Georgia" w:cs="Times New Roman"/>
          <w:color w:val="585756"/>
          <w:kern w:val="0"/>
          <w:sz w:val="21"/>
          <w:szCs w:val="22"/>
          <w:lang w:val="fr-BE"/>
        </w:rPr>
        <w:t>Les développements suivants constituent eux aussi un fil rouge dans le travail d</w:t>
      </w:r>
      <w:r w:rsidR="00425E03">
        <w:rPr>
          <w:rFonts w:ascii="Georgia" w:eastAsia="Calibri" w:hAnsi="Georgia" w:cs="Times New Roman"/>
          <w:color w:val="585756"/>
          <w:kern w:val="0"/>
          <w:sz w:val="21"/>
          <w:szCs w:val="22"/>
          <w:lang w:val="fr-BE"/>
        </w:rPr>
        <w:t>’</w:t>
      </w:r>
      <w:proofErr w:type="spellStart"/>
      <w:r w:rsidR="00425E03">
        <w:rPr>
          <w:rFonts w:ascii="Georgia" w:eastAsia="Calibri" w:hAnsi="Georgia" w:cs="Times New Roman"/>
          <w:color w:val="585756"/>
          <w:kern w:val="0"/>
          <w:sz w:val="21"/>
          <w:szCs w:val="22"/>
          <w:lang w:val="fr-BE"/>
        </w:rPr>
        <w:t>Enabel</w:t>
      </w:r>
      <w:proofErr w:type="spellEnd"/>
      <w:r w:rsidR="006B6C37">
        <w:rPr>
          <w:rFonts w:ascii="Georgia" w:eastAsia="Calibri" w:hAnsi="Georgia" w:cs="Times New Roman"/>
          <w:color w:val="585756"/>
          <w:kern w:val="0"/>
          <w:sz w:val="21"/>
          <w:szCs w:val="22"/>
          <w:lang w:val="fr-BE"/>
        </w:rPr>
        <w:t xml:space="preserve"> </w:t>
      </w:r>
      <w:r w:rsidRPr="00C91137">
        <w:rPr>
          <w:rFonts w:ascii="Georgia" w:eastAsia="Calibri" w:hAnsi="Georgia" w:cs="Times New Roman"/>
          <w:color w:val="585756"/>
          <w:kern w:val="0"/>
          <w:sz w:val="21"/>
          <w:szCs w:val="22"/>
          <w:lang w:val="fr-BE"/>
        </w:rPr>
        <w:t>: citons, à titre de principaux exemples :</w:t>
      </w:r>
    </w:p>
    <w:p w14:paraId="4A02BF38" w14:textId="745A992E" w:rsidR="0067285B" w:rsidRPr="00C91137" w:rsidRDefault="006B6C37" w:rsidP="00C72B94">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C91137">
        <w:rPr>
          <w:rFonts w:ascii="Georgia" w:eastAsia="Calibri" w:hAnsi="Georgia"/>
          <w:bCs w:val="0"/>
          <w:color w:val="585756"/>
          <w:sz w:val="21"/>
          <w:szCs w:val="22"/>
          <w:lang w:val="fr-BE" w:eastAsia="en-US"/>
        </w:rPr>
        <w:t>Sur</w:t>
      </w:r>
      <w:r w:rsidR="0067285B" w:rsidRPr="00C91137">
        <w:rPr>
          <w:rFonts w:ascii="Georgia" w:eastAsia="Calibri" w:hAnsi="Georgia"/>
          <w:bCs w:val="0"/>
          <w:color w:val="585756"/>
          <w:sz w:val="21"/>
          <w:szCs w:val="22"/>
          <w:lang w:val="fr-BE" w:eastAsia="en-US"/>
        </w:rPr>
        <w:t xml:space="preserve"> le plan de la coopération internationale : les Objectifs d</w:t>
      </w:r>
      <w:r w:rsidR="00C91137" w:rsidRPr="00C91137">
        <w:rPr>
          <w:rFonts w:ascii="Georgia" w:eastAsia="Calibri" w:hAnsi="Georgia"/>
          <w:bCs w:val="0"/>
          <w:color w:val="585756"/>
          <w:sz w:val="21"/>
          <w:szCs w:val="22"/>
          <w:lang w:val="fr-BE" w:eastAsia="en-US"/>
        </w:rPr>
        <w:t>e</w:t>
      </w:r>
      <w:r w:rsidR="0067285B" w:rsidRPr="00C91137">
        <w:rPr>
          <w:rFonts w:ascii="Georgia" w:eastAsia="Calibri" w:hAnsi="Georgia"/>
          <w:bCs w:val="0"/>
          <w:color w:val="585756"/>
          <w:sz w:val="21"/>
          <w:szCs w:val="22"/>
          <w:lang w:val="fr-BE" w:eastAsia="en-US"/>
        </w:rPr>
        <w:t xml:space="preserve"> Développement</w:t>
      </w:r>
      <w:r w:rsidR="00C91137">
        <w:rPr>
          <w:rFonts w:ascii="Georgia" w:eastAsia="Calibri" w:hAnsi="Georgia"/>
          <w:bCs w:val="0"/>
          <w:color w:val="585756"/>
          <w:sz w:val="21"/>
          <w:szCs w:val="22"/>
          <w:lang w:val="fr-BE" w:eastAsia="en-US"/>
        </w:rPr>
        <w:t xml:space="preserve"> Durables</w:t>
      </w:r>
      <w:r w:rsidR="0067285B" w:rsidRPr="00C91137">
        <w:rPr>
          <w:rFonts w:ascii="Georgia" w:eastAsia="Calibri" w:hAnsi="Georgia"/>
          <w:bCs w:val="0"/>
          <w:color w:val="585756"/>
          <w:sz w:val="21"/>
          <w:szCs w:val="22"/>
          <w:lang w:val="fr-BE" w:eastAsia="en-US"/>
        </w:rPr>
        <w:t xml:space="preserve"> des Nations unies, la Déclaration de Paris sur l’harmonisation et l’alignement de l’aide ; </w:t>
      </w:r>
    </w:p>
    <w:p w14:paraId="666EB3C3" w14:textId="48D4C923" w:rsidR="0067285B" w:rsidRPr="00211A79" w:rsidRDefault="006B6C37" w:rsidP="00C72B94">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lang w:val="fr-BE" w:eastAsia="en-US"/>
        </w:rPr>
        <w:t>Sur</w:t>
      </w:r>
      <w:r w:rsidR="0067285B" w:rsidRPr="00211A79">
        <w:rPr>
          <w:rFonts w:ascii="Georgia" w:eastAsia="Calibri" w:hAnsi="Georgia"/>
          <w:bCs w:val="0"/>
          <w:color w:val="585756"/>
          <w:sz w:val="21"/>
          <w:szCs w:val="22"/>
          <w:lang w:val="fr-BE" w:eastAsia="en-US"/>
        </w:rPr>
        <w:t xml:space="preserve"> le plan de la lutte contre la corruption : la loi du 8 mai 2007 portant assentiment à la Convention des Nations unies contre la corruption, faite à New York le 31 octobre 2003</w:t>
      </w:r>
      <w:r w:rsidR="0067285B" w:rsidRPr="0067285B">
        <w:rPr>
          <w:rFonts w:ascii="Georgia" w:eastAsia="Calibri" w:hAnsi="Georgia"/>
          <w:bCs w:val="0"/>
          <w:color w:val="585756"/>
          <w:sz w:val="21"/>
          <w:szCs w:val="22"/>
          <w:lang w:val="en-US" w:eastAsia="en-US"/>
        </w:rPr>
        <w:footnoteReference w:id="4"/>
      </w:r>
      <w:r w:rsidR="0067285B" w:rsidRPr="00211A79">
        <w:rPr>
          <w:rFonts w:ascii="Georgia" w:eastAsia="Calibri" w:hAnsi="Georgia"/>
          <w:bCs w:val="0"/>
          <w:color w:val="585756"/>
          <w:sz w:val="21"/>
          <w:szCs w:val="22"/>
          <w:lang w:val="fr-BE" w:eastAsia="en-US"/>
        </w:rPr>
        <w:t>, ainsi que la loi du 10 février 1999 relative à la répression de la corruption transposant la Convention relative à la lutte contre la corruption de fonctionnaires étrangers dans des transactions commerciales internationales ;</w:t>
      </w:r>
    </w:p>
    <w:p w14:paraId="3FF339AC" w14:textId="618D21CC" w:rsidR="0067285B" w:rsidRPr="00211A79" w:rsidRDefault="006B6C37" w:rsidP="00C72B94">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Pr>
          <w:rFonts w:ascii="Georgia" w:eastAsia="Calibri" w:hAnsi="Georgia"/>
          <w:bCs w:val="0"/>
          <w:color w:val="585756"/>
          <w:sz w:val="21"/>
          <w:szCs w:val="22"/>
          <w:lang w:val="fr-BE" w:eastAsia="en-US"/>
        </w:rPr>
        <w:t>S</w:t>
      </w:r>
      <w:r w:rsidR="0067285B" w:rsidRPr="00211A79">
        <w:rPr>
          <w:rFonts w:ascii="Georgia" w:eastAsia="Calibri" w:hAnsi="Georgia"/>
          <w:bCs w:val="0"/>
          <w:color w:val="585756"/>
          <w:sz w:val="21"/>
          <w:szCs w:val="22"/>
          <w:lang w:val="fr-BE" w:eastAsia="en-US"/>
        </w:rPr>
        <w:t xml:space="preserve">ur le plan du respect des droits humains : la Déclaration Universelle des Droits de l’Homme des Nations unies (1948) ainsi que les 8 conventions de base de l’Organisation </w:t>
      </w:r>
      <w:r w:rsidR="0067285B" w:rsidRPr="00211A79">
        <w:rPr>
          <w:rFonts w:ascii="Georgia" w:eastAsia="Calibri" w:hAnsi="Georgia"/>
          <w:bCs w:val="0"/>
          <w:color w:val="585756"/>
          <w:sz w:val="21"/>
          <w:szCs w:val="22"/>
          <w:lang w:val="fr-BE" w:eastAsia="en-US"/>
        </w:rPr>
        <w:lastRenderedPageBreak/>
        <w:t>Internationale du Travail</w:t>
      </w:r>
      <w:r w:rsidR="0067285B" w:rsidRPr="0067285B">
        <w:rPr>
          <w:rFonts w:ascii="Georgia" w:eastAsia="Calibri" w:hAnsi="Georgia"/>
          <w:bCs w:val="0"/>
          <w:color w:val="585756"/>
          <w:sz w:val="21"/>
          <w:szCs w:val="22"/>
          <w:lang w:val="en-US" w:eastAsia="en-US"/>
        </w:rPr>
        <w:footnoteReference w:id="5"/>
      </w:r>
      <w:r w:rsidR="0067285B" w:rsidRPr="00211A79">
        <w:rPr>
          <w:rFonts w:ascii="Georgia" w:eastAsia="Calibri" w:hAnsi="Georgia"/>
          <w:bCs w:val="0"/>
          <w:color w:val="585756"/>
          <w:sz w:val="21"/>
          <w:szCs w:val="22"/>
          <w:lang w:val="fr-BE" w:eastAsia="en-US"/>
        </w:rPr>
        <w:t xml:space="preserve"> consacrant en particulier le droit à la liberté syndicale (C. n° 87), le droit d’organisation et de négociation collective de négociation (C. n° 98), l’interdiction du travail forcé (C. n° 29 et 105), l’interdiction de toute discrimination en matière de travail et de rémunération (C. n° 100 et 111), l’âge minimum fixé pour le travail des enfants (C. n° 138), l’interdiction des pires formes de ce travail (C. n° 182) ;</w:t>
      </w:r>
    </w:p>
    <w:p w14:paraId="70F862A8" w14:textId="542A6244" w:rsidR="0067285B" w:rsidRPr="00211A79" w:rsidRDefault="006B6C37" w:rsidP="00C72B94">
      <w:pPr>
        <w:pStyle w:val="BTCbulletsCTB"/>
        <w:numPr>
          <w:ilvl w:val="0"/>
          <w:numId w:val="4"/>
        </w:numPr>
        <w:rPr>
          <w:rFonts w:ascii="Georgia" w:eastAsia="Calibri" w:hAnsi="Georgia"/>
          <w:bCs w:val="0"/>
          <w:color w:val="585756"/>
          <w:sz w:val="21"/>
          <w:szCs w:val="22"/>
          <w:lang w:val="fr-BE" w:eastAsia="en-US"/>
        </w:rPr>
      </w:pPr>
      <w:r>
        <w:rPr>
          <w:rFonts w:ascii="Georgia" w:eastAsia="Calibri" w:hAnsi="Georgia"/>
          <w:bCs w:val="0"/>
          <w:color w:val="585756"/>
          <w:sz w:val="21"/>
          <w:szCs w:val="22"/>
          <w:lang w:val="fr-BE" w:eastAsia="en-US"/>
        </w:rPr>
        <w:t>S</w:t>
      </w:r>
      <w:r w:rsidR="0067285B" w:rsidRPr="00211A79">
        <w:rPr>
          <w:rFonts w:ascii="Georgia" w:eastAsia="Calibri" w:hAnsi="Georgia"/>
          <w:bCs w:val="0"/>
          <w:color w:val="585756"/>
          <w:sz w:val="21"/>
          <w:szCs w:val="22"/>
          <w:lang w:val="fr-BE" w:eastAsia="en-US"/>
        </w:rPr>
        <w:t>ur le plan du respect de l’environnement :  La Convention-cadre sur les changements climatiques de Paris, le douze décembre deux mille quinze ;</w:t>
      </w:r>
    </w:p>
    <w:p w14:paraId="03EDCBCF" w14:textId="77777777" w:rsidR="0067285B" w:rsidRPr="00211A79" w:rsidRDefault="0067285B" w:rsidP="0067285B">
      <w:pPr>
        <w:pStyle w:val="BTCbulletsCTB"/>
        <w:rPr>
          <w:rFonts w:ascii="Georgia" w:eastAsia="Calibri" w:hAnsi="Georgia"/>
          <w:bCs w:val="0"/>
          <w:color w:val="585756"/>
          <w:sz w:val="21"/>
          <w:szCs w:val="22"/>
          <w:lang w:val="fr-BE" w:eastAsia="en-US"/>
        </w:rPr>
      </w:pPr>
    </w:p>
    <w:p w14:paraId="1158B4EE" w14:textId="011B07B4" w:rsidR="0017446A" w:rsidRPr="00211A79" w:rsidRDefault="006B6C37" w:rsidP="00C72B94">
      <w:pPr>
        <w:pStyle w:val="BTCbulletsCTB"/>
        <w:numPr>
          <w:ilvl w:val="0"/>
          <w:numId w:val="4"/>
        </w:numPr>
        <w:jc w:val="both"/>
        <w:rPr>
          <w:rFonts w:ascii="Georgia" w:eastAsia="Calibri" w:hAnsi="Georgia"/>
          <w:color w:val="585756"/>
          <w:sz w:val="21"/>
          <w:szCs w:val="21"/>
          <w:lang w:val="fr-BE" w:eastAsia="en-US"/>
        </w:rPr>
      </w:pPr>
      <w:r>
        <w:rPr>
          <w:rFonts w:ascii="Georgia" w:eastAsia="Calibri" w:hAnsi="Georgia"/>
          <w:color w:val="585756"/>
          <w:sz w:val="21"/>
          <w:szCs w:val="21"/>
          <w:lang w:val="fr-BE" w:eastAsia="en-US"/>
        </w:rPr>
        <w:t>L</w:t>
      </w:r>
      <w:r w:rsidR="0017446A" w:rsidRPr="507056D1">
        <w:rPr>
          <w:rFonts w:ascii="Georgia" w:eastAsia="Calibri" w:hAnsi="Georgia"/>
          <w:color w:val="585756"/>
          <w:sz w:val="21"/>
          <w:szCs w:val="21"/>
          <w:lang w:val="fr-BE" w:eastAsia="en-US"/>
        </w:rPr>
        <w:t xml:space="preserve">e premier contrat de gestion entre </w:t>
      </w:r>
      <w:proofErr w:type="spellStart"/>
      <w:r w:rsidR="0017446A" w:rsidRPr="507056D1">
        <w:rPr>
          <w:rFonts w:ascii="Georgia" w:eastAsia="Calibri" w:hAnsi="Georgia"/>
          <w:color w:val="585756"/>
          <w:sz w:val="21"/>
          <w:szCs w:val="21"/>
          <w:lang w:val="fr-BE" w:eastAsia="en-US"/>
        </w:rPr>
        <w:t>Enabel</w:t>
      </w:r>
      <w:proofErr w:type="spellEnd"/>
      <w:r w:rsidR="0017446A" w:rsidRPr="507056D1">
        <w:rPr>
          <w:rFonts w:ascii="Georgia" w:eastAsia="Calibri" w:hAnsi="Georgia"/>
          <w:color w:val="585756"/>
          <w:sz w:val="21"/>
          <w:szCs w:val="21"/>
          <w:lang w:val="fr-BE" w:eastAsia="en-US"/>
        </w:rPr>
        <w:t xml:space="preserve"> et l’Etat fédéral belge (approuvé par AR du 17.12.2017, MB 22.12.2017) qui arrête les règles et les conditions spéciales relatives à l’exercice des tâches de service public par </w:t>
      </w:r>
      <w:proofErr w:type="spellStart"/>
      <w:r w:rsidR="0017446A" w:rsidRPr="507056D1">
        <w:rPr>
          <w:rFonts w:ascii="Georgia" w:eastAsia="Calibri" w:hAnsi="Georgia"/>
          <w:color w:val="585756"/>
          <w:sz w:val="21"/>
          <w:szCs w:val="21"/>
          <w:lang w:val="fr-BE" w:eastAsia="en-US"/>
        </w:rPr>
        <w:t>Enabel</w:t>
      </w:r>
      <w:proofErr w:type="spellEnd"/>
      <w:r w:rsidR="0017446A" w:rsidRPr="507056D1">
        <w:rPr>
          <w:rFonts w:ascii="Georgia" w:eastAsia="Calibri" w:hAnsi="Georgia"/>
          <w:color w:val="585756"/>
          <w:sz w:val="21"/>
          <w:szCs w:val="21"/>
          <w:lang w:val="fr-BE" w:eastAsia="en-US"/>
        </w:rPr>
        <w:t xml:space="preserve"> pour le compte de l’Etat belge.</w:t>
      </w:r>
    </w:p>
    <w:p w14:paraId="02413811" w14:textId="7978F302" w:rsidR="199EC538" w:rsidRDefault="006B6C37" w:rsidP="507056D1">
      <w:pPr>
        <w:pStyle w:val="BTCbulletsCTB"/>
        <w:numPr>
          <w:ilvl w:val="0"/>
          <w:numId w:val="4"/>
        </w:numPr>
        <w:jc w:val="both"/>
        <w:rPr>
          <w:rFonts w:ascii="Georgia" w:eastAsia="Georgia" w:hAnsi="Georgia" w:cs="Georgia"/>
          <w:color w:val="585756"/>
          <w:sz w:val="21"/>
          <w:szCs w:val="21"/>
          <w:lang w:val="fr-BE" w:eastAsia="en-US"/>
        </w:rPr>
      </w:pPr>
      <w:r>
        <w:rPr>
          <w:rFonts w:ascii="Georgia" w:eastAsia="Calibri" w:hAnsi="Georgia"/>
          <w:color w:val="585756"/>
          <w:sz w:val="21"/>
          <w:szCs w:val="21"/>
          <w:lang w:val="fr-BE" w:eastAsia="en-US"/>
        </w:rPr>
        <w:t>L</w:t>
      </w:r>
      <w:r w:rsidR="199EC538" w:rsidRPr="507056D1">
        <w:rPr>
          <w:rFonts w:ascii="Georgia" w:eastAsia="Calibri" w:hAnsi="Georgia"/>
          <w:color w:val="585756"/>
          <w:sz w:val="21"/>
          <w:szCs w:val="21"/>
          <w:lang w:val="fr-BE" w:eastAsia="en-US"/>
        </w:rPr>
        <w:t xml:space="preserve">e Code éthique de </w:t>
      </w:r>
      <w:proofErr w:type="spellStart"/>
      <w:r w:rsidR="199EC538" w:rsidRPr="507056D1">
        <w:rPr>
          <w:rFonts w:ascii="Georgia" w:eastAsia="Calibri" w:hAnsi="Georgia"/>
          <w:color w:val="585756"/>
          <w:sz w:val="21"/>
          <w:szCs w:val="21"/>
          <w:lang w:val="fr-BE" w:eastAsia="en-US"/>
        </w:rPr>
        <w:t>Enabel</w:t>
      </w:r>
      <w:proofErr w:type="spellEnd"/>
      <w:r w:rsidR="199EC538" w:rsidRPr="507056D1">
        <w:rPr>
          <w:rFonts w:ascii="Georgia" w:eastAsia="Calibri" w:hAnsi="Georgia"/>
          <w:color w:val="585756"/>
          <w:sz w:val="21"/>
          <w:szCs w:val="21"/>
          <w:lang w:val="fr-BE" w:eastAsia="en-US"/>
        </w:rPr>
        <w:t xml:space="preserve"> de janvier 2019, ainsi que la Politique de </w:t>
      </w:r>
      <w:proofErr w:type="spellStart"/>
      <w:r w:rsidR="199EC538" w:rsidRPr="507056D1">
        <w:rPr>
          <w:rFonts w:ascii="Georgia" w:eastAsia="Calibri" w:hAnsi="Georgia"/>
          <w:color w:val="585756"/>
          <w:sz w:val="21"/>
          <w:szCs w:val="21"/>
          <w:lang w:val="fr-BE" w:eastAsia="en-US"/>
        </w:rPr>
        <w:t>Enabel</w:t>
      </w:r>
      <w:proofErr w:type="spellEnd"/>
      <w:r w:rsidR="199EC538" w:rsidRPr="507056D1">
        <w:rPr>
          <w:rFonts w:ascii="Georgia" w:eastAsia="Calibri" w:hAnsi="Georgia"/>
          <w:color w:val="585756"/>
          <w:sz w:val="21"/>
          <w:szCs w:val="21"/>
          <w:lang w:val="fr-BE" w:eastAsia="en-US"/>
        </w:rPr>
        <w:t xml:space="preserve"> concernant l’exploitation et les abus sexuels – juin 2019 et la Politique de </w:t>
      </w:r>
      <w:proofErr w:type="spellStart"/>
      <w:r w:rsidR="199EC538" w:rsidRPr="507056D1">
        <w:rPr>
          <w:rFonts w:ascii="Georgia" w:eastAsia="Calibri" w:hAnsi="Georgia"/>
          <w:color w:val="585756"/>
          <w:sz w:val="21"/>
          <w:szCs w:val="21"/>
          <w:lang w:val="fr-BE" w:eastAsia="en-US"/>
        </w:rPr>
        <w:t>Enabel</w:t>
      </w:r>
      <w:proofErr w:type="spellEnd"/>
      <w:r w:rsidR="199EC538" w:rsidRPr="507056D1">
        <w:rPr>
          <w:rFonts w:ascii="Georgia" w:eastAsia="Calibri" w:hAnsi="Georgia"/>
          <w:color w:val="585756"/>
          <w:sz w:val="21"/>
          <w:szCs w:val="21"/>
          <w:lang w:val="fr-BE" w:eastAsia="en-US"/>
        </w:rPr>
        <w:t xml:space="preserve"> concernant la maîtrise des risques de fraude et de corruption – juin 2019 ;  </w:t>
      </w:r>
    </w:p>
    <w:p w14:paraId="232A5505" w14:textId="77777777" w:rsidR="005C33F3" w:rsidRDefault="005C33F3" w:rsidP="005C33F3">
      <w:pPr>
        <w:autoSpaceDE w:val="0"/>
        <w:autoSpaceDN w:val="0"/>
        <w:adjustRightInd w:val="0"/>
        <w:rPr>
          <w:lang w:val="fr-FR"/>
        </w:rPr>
      </w:pPr>
    </w:p>
    <w:p w14:paraId="52FCC7DC" w14:textId="77777777" w:rsidR="002A1F15" w:rsidRDefault="002A1F15" w:rsidP="002A1F15">
      <w:pPr>
        <w:pStyle w:val="Titre2"/>
        <w:keepLines w:val="0"/>
        <w:widowControl w:val="0"/>
        <w:tabs>
          <w:tab w:val="num" w:pos="576"/>
        </w:tabs>
        <w:suppressAutoHyphens/>
        <w:spacing w:after="240"/>
        <w:ind w:left="578" w:hanging="578"/>
      </w:pPr>
      <w:bookmarkStart w:id="10" w:name="législation"/>
      <w:bookmarkStart w:id="11" w:name="_Ref233108991"/>
      <w:bookmarkStart w:id="12" w:name="_Ref233108994"/>
      <w:bookmarkStart w:id="13" w:name="_Toc257380472"/>
      <w:bookmarkStart w:id="14" w:name="_Toc260134189"/>
      <w:bookmarkStart w:id="15" w:name="_Toc364253063"/>
      <w:bookmarkStart w:id="16" w:name="_Toc187388147"/>
      <w:r>
        <w:t>Règles régissant le marché</w:t>
      </w:r>
      <w:bookmarkEnd w:id="10"/>
      <w:bookmarkEnd w:id="11"/>
      <w:bookmarkEnd w:id="12"/>
      <w:bookmarkEnd w:id="13"/>
      <w:bookmarkEnd w:id="14"/>
      <w:bookmarkEnd w:id="15"/>
      <w:bookmarkEnd w:id="16"/>
    </w:p>
    <w:p w14:paraId="468C1B90" w14:textId="77777777" w:rsidR="002A1F15" w:rsidRPr="00211A79" w:rsidRDefault="002A1F15" w:rsidP="00C72B94">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lang w:val="fr-BE" w:eastAsia="en-US"/>
        </w:rPr>
        <w:t>Sont e.a. d’application au présent marché public :</w:t>
      </w:r>
    </w:p>
    <w:p w14:paraId="080A3896" w14:textId="77777777" w:rsidR="002A1F15" w:rsidRPr="00211A79" w:rsidRDefault="002A1F15" w:rsidP="00C72B94">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lang w:val="fr-BE" w:eastAsia="en-US"/>
        </w:rPr>
        <w:t>La Loi du 17 juin 2016 relative aux marchés publics</w:t>
      </w:r>
      <w:r w:rsidRPr="002A1F15">
        <w:rPr>
          <w:rFonts w:ascii="Georgia" w:eastAsia="Calibri" w:hAnsi="Georgia"/>
          <w:bCs w:val="0"/>
          <w:color w:val="585756"/>
          <w:sz w:val="21"/>
          <w:szCs w:val="22"/>
          <w:lang w:val="en-US" w:eastAsia="en-US"/>
        </w:rPr>
        <w:footnoteReference w:id="6"/>
      </w:r>
      <w:r w:rsidRPr="00211A79">
        <w:rPr>
          <w:rFonts w:ascii="Georgia" w:eastAsia="Calibri" w:hAnsi="Georgia"/>
          <w:bCs w:val="0"/>
          <w:color w:val="585756"/>
          <w:sz w:val="21"/>
          <w:szCs w:val="22"/>
          <w:lang w:val="fr-BE" w:eastAsia="en-US"/>
        </w:rPr>
        <w:t> ;</w:t>
      </w:r>
    </w:p>
    <w:p w14:paraId="0B297ABB" w14:textId="77777777" w:rsidR="002A1F15" w:rsidRPr="00211A79" w:rsidRDefault="002A1F15" w:rsidP="00C72B94">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lang w:val="fr-BE" w:eastAsia="en-US"/>
        </w:rPr>
        <w:t>La Loi du 17 juin 2013 relative à la motivation, à l’information et aux voies de recours en matière de marchés publics et de certains marchés de travaux, de fournitures et de services</w:t>
      </w:r>
      <w:r w:rsidRPr="002A1F15">
        <w:rPr>
          <w:rFonts w:ascii="Georgia" w:eastAsia="Calibri" w:hAnsi="Georgia"/>
          <w:bCs w:val="0"/>
          <w:color w:val="585756"/>
          <w:sz w:val="21"/>
          <w:szCs w:val="22"/>
          <w:lang w:val="en-US" w:eastAsia="en-US"/>
        </w:rPr>
        <w:footnoteReference w:id="7"/>
      </w:r>
    </w:p>
    <w:p w14:paraId="5156202A" w14:textId="77777777" w:rsidR="002A1F15" w:rsidRPr="00211A79" w:rsidRDefault="002A1F15" w:rsidP="00C72B94">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lang w:val="fr-BE" w:eastAsia="en-US"/>
        </w:rPr>
        <w:t>L’A.R. du 18 avril 2017 relatif à la passation des marchés publics dans les secteurs classiques</w:t>
      </w:r>
      <w:r w:rsidRPr="002A1F15">
        <w:rPr>
          <w:rFonts w:ascii="Georgia" w:eastAsia="Calibri" w:hAnsi="Georgia"/>
          <w:bCs w:val="0"/>
          <w:color w:val="585756"/>
          <w:sz w:val="21"/>
          <w:szCs w:val="22"/>
          <w:lang w:val="en-US" w:eastAsia="en-US"/>
        </w:rPr>
        <w:footnoteReference w:id="8"/>
      </w:r>
      <w:r w:rsidRPr="00211A79">
        <w:rPr>
          <w:rFonts w:ascii="Georgia" w:eastAsia="Calibri" w:hAnsi="Georgia"/>
          <w:bCs w:val="0"/>
          <w:color w:val="585756"/>
          <w:sz w:val="21"/>
          <w:szCs w:val="22"/>
          <w:lang w:val="fr-BE" w:eastAsia="en-US"/>
        </w:rPr>
        <w:t> ;</w:t>
      </w:r>
    </w:p>
    <w:p w14:paraId="701CC8FE" w14:textId="77777777" w:rsidR="002A1F15" w:rsidRPr="00211A79" w:rsidRDefault="002A1F15" w:rsidP="00C72B94">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lang w:val="fr-BE" w:eastAsia="en-US"/>
        </w:rPr>
        <w:t>L’A.R. du 14 janvier 2013 établissant les règles générales d’exécution des marchés publics et des concessions de travaux publics</w:t>
      </w:r>
      <w:r w:rsidRPr="002A1F15">
        <w:rPr>
          <w:rFonts w:ascii="Georgia" w:eastAsia="Calibri" w:hAnsi="Georgia"/>
          <w:bCs w:val="0"/>
          <w:color w:val="585756"/>
          <w:sz w:val="21"/>
          <w:szCs w:val="22"/>
          <w:lang w:val="en-US" w:eastAsia="en-US"/>
        </w:rPr>
        <w:footnoteReference w:id="9"/>
      </w:r>
      <w:r w:rsidRPr="00211A79">
        <w:rPr>
          <w:rFonts w:ascii="Georgia" w:eastAsia="Calibri" w:hAnsi="Georgia"/>
          <w:bCs w:val="0"/>
          <w:color w:val="585756"/>
          <w:sz w:val="21"/>
          <w:szCs w:val="22"/>
          <w:lang w:val="fr-BE" w:eastAsia="en-US"/>
        </w:rPr>
        <w:t> ;</w:t>
      </w:r>
    </w:p>
    <w:p w14:paraId="1B579B08" w14:textId="77777777" w:rsidR="002A1F15" w:rsidRPr="00211A79" w:rsidRDefault="002A1F15" w:rsidP="00C72B94">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lang w:val="fr-BE" w:eastAsia="en-US"/>
        </w:rPr>
        <w:t>Les Circulaires du Premier Ministre en matière de marchés publics.</w:t>
      </w:r>
    </w:p>
    <w:p w14:paraId="23DE4AD5" w14:textId="7534D0EF" w:rsidR="5E2A78AC" w:rsidRDefault="5E2A78AC" w:rsidP="507056D1">
      <w:pPr>
        <w:pStyle w:val="BTCbulletsCTB"/>
        <w:numPr>
          <w:ilvl w:val="0"/>
          <w:numId w:val="4"/>
        </w:numPr>
        <w:spacing w:after="120" w:line="288" w:lineRule="auto"/>
        <w:jc w:val="both"/>
        <w:rPr>
          <w:rFonts w:ascii="Georgia" w:eastAsia="Georgia" w:hAnsi="Georgia" w:cs="Georgia"/>
          <w:color w:val="585756"/>
          <w:sz w:val="21"/>
          <w:szCs w:val="21"/>
          <w:lang w:val="fr-BE" w:eastAsia="en-US"/>
        </w:rPr>
      </w:pPr>
      <w:r w:rsidRPr="507056D1">
        <w:rPr>
          <w:rFonts w:ascii="Georgia" w:eastAsia="Calibri" w:hAnsi="Georgia"/>
          <w:color w:val="585756"/>
          <w:sz w:val="21"/>
          <w:szCs w:val="21"/>
          <w:lang w:val="fr-BE" w:eastAsia="en-US"/>
        </w:rPr>
        <w:t xml:space="preserve">La Politique de </w:t>
      </w:r>
      <w:proofErr w:type="spellStart"/>
      <w:r w:rsidRPr="507056D1">
        <w:rPr>
          <w:rFonts w:ascii="Georgia" w:eastAsia="Calibri" w:hAnsi="Georgia"/>
          <w:color w:val="585756"/>
          <w:sz w:val="21"/>
          <w:szCs w:val="21"/>
          <w:lang w:val="fr-BE" w:eastAsia="en-US"/>
        </w:rPr>
        <w:t>Enabel</w:t>
      </w:r>
      <w:proofErr w:type="spellEnd"/>
      <w:r w:rsidRPr="507056D1">
        <w:rPr>
          <w:rFonts w:ascii="Georgia" w:eastAsia="Calibri" w:hAnsi="Georgia"/>
          <w:color w:val="585756"/>
          <w:sz w:val="21"/>
          <w:szCs w:val="21"/>
          <w:lang w:val="fr-BE" w:eastAsia="en-US"/>
        </w:rPr>
        <w:t xml:space="preserve"> concernant l’exploitation et les abus sexuels – juin 2019 ;</w:t>
      </w:r>
    </w:p>
    <w:p w14:paraId="38ABDBA4" w14:textId="6E13C108" w:rsidR="5E2A78AC" w:rsidRDefault="5E2A78AC" w:rsidP="507056D1">
      <w:pPr>
        <w:pStyle w:val="Paragraphedeliste"/>
        <w:numPr>
          <w:ilvl w:val="0"/>
          <w:numId w:val="4"/>
        </w:numPr>
        <w:rPr>
          <w:rFonts w:eastAsia="Georgia" w:cs="Georgia"/>
          <w:szCs w:val="21"/>
        </w:rPr>
      </w:pPr>
      <w:r>
        <w:t xml:space="preserve">La Politique de </w:t>
      </w:r>
      <w:proofErr w:type="spellStart"/>
      <w:r>
        <w:t>Enabel</w:t>
      </w:r>
      <w:proofErr w:type="spellEnd"/>
      <w:r>
        <w:t xml:space="preserve"> concernant la maîtrise des risques de fraude et de corruption – juin 2019 ;</w:t>
      </w:r>
    </w:p>
    <w:p w14:paraId="111F19DE" w14:textId="43985D60" w:rsidR="5E2A78AC" w:rsidRDefault="006B6C37" w:rsidP="507056D1">
      <w:pPr>
        <w:pStyle w:val="Paragraphedeliste"/>
        <w:numPr>
          <w:ilvl w:val="0"/>
          <w:numId w:val="4"/>
        </w:numPr>
        <w:rPr>
          <w:rFonts w:eastAsia="Georgia" w:cs="Georgia"/>
          <w:szCs w:val="21"/>
        </w:rPr>
      </w:pPr>
      <w:r>
        <w:t>L</w:t>
      </w:r>
      <w:r w:rsidR="5E2A78AC">
        <w:t xml:space="preserve">a législation locale applicable relative </w:t>
      </w:r>
      <w:r>
        <w:t xml:space="preserve">au </w:t>
      </w:r>
      <w:r w:rsidR="5E2A78AC">
        <w:t>harcèlement sexuel au travail’ ou similaire</w:t>
      </w:r>
      <w:r>
        <w:t> ;</w:t>
      </w:r>
    </w:p>
    <w:p w14:paraId="1BA98000" w14:textId="68EEC4B5" w:rsidR="5E2A78AC" w:rsidRPr="00F609F8" w:rsidRDefault="5E2A78AC" w:rsidP="507056D1">
      <w:pPr>
        <w:pStyle w:val="Paragraphedeliste"/>
        <w:numPr>
          <w:ilvl w:val="0"/>
          <w:numId w:val="4"/>
        </w:numPr>
        <w:rPr>
          <w:rFonts w:eastAsia="Georgia" w:cs="Georgia"/>
          <w:szCs w:val="21"/>
        </w:rPr>
      </w:pPr>
      <w:r>
        <w:t xml:space="preserve">Toute la réglementation belge sur les marchés publics peut être consultée sur </w:t>
      </w:r>
      <w:hyperlink r:id="rId16" w:history="1">
        <w:r w:rsidR="006B6C37" w:rsidRPr="00276082">
          <w:rPr>
            <w:rStyle w:val="Lienhypertexte"/>
          </w:rPr>
          <w:t>www.publicprocurement.be</w:t>
        </w:r>
      </w:hyperlink>
      <w:r>
        <w:t xml:space="preserve">, le code éthique et les politiques de </w:t>
      </w:r>
      <w:proofErr w:type="spellStart"/>
      <w:r>
        <w:t>Enabel</w:t>
      </w:r>
      <w:proofErr w:type="spellEnd"/>
      <w:r>
        <w:t xml:space="preserve"> mentionnées ci-dessus sur le site web de </w:t>
      </w:r>
      <w:proofErr w:type="spellStart"/>
      <w:r>
        <w:t>Enabel</w:t>
      </w:r>
      <w:proofErr w:type="spellEnd"/>
      <w:r>
        <w:t xml:space="preserve">, ou </w:t>
      </w:r>
      <w:hyperlink r:id="rId17" w:history="1">
        <w:r w:rsidR="006B6C37" w:rsidRPr="00276082">
          <w:rPr>
            <w:rStyle w:val="Lienhypertexte"/>
          </w:rPr>
          <w:t>https://www.enabel.be/fr/content/lethique-enabel</w:t>
        </w:r>
      </w:hyperlink>
      <w:r w:rsidR="006B6C37">
        <w:t xml:space="preserve"> </w:t>
      </w:r>
    </w:p>
    <w:p w14:paraId="482711DB" w14:textId="517407BB" w:rsidR="00F609F8" w:rsidRDefault="00F609F8" w:rsidP="00F609F8">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D14EA3">
        <w:rPr>
          <w:rFonts w:ascii="Georgia" w:eastAsia="Calibri" w:hAnsi="Georgia"/>
          <w:bCs w:val="0"/>
          <w:color w:val="585756"/>
          <w:sz w:val="21"/>
          <w:szCs w:val="22"/>
          <w:lang w:val="fr-BE" w:eastAsia="en-US"/>
        </w:rPr>
        <w:t>Règlement (UE) 2016/679 du Parlement européen et du Conseil du 27 avril 2016 relatif à la protection des personnes physiques à l’égard du traitement des données à caractère personnel et à la libre circulation de ces données, et abrogeant la directive 95/46/CE (Règlement Général relatif à la Protection des données, ci-après RGPD) ;</w:t>
      </w:r>
    </w:p>
    <w:p w14:paraId="1DE4DED8" w14:textId="5685D2C8" w:rsidR="00F609F8" w:rsidRDefault="00F609F8" w:rsidP="00F609F8">
      <w:pPr>
        <w:pStyle w:val="BTCbulletsCTB"/>
        <w:numPr>
          <w:ilvl w:val="0"/>
          <w:numId w:val="4"/>
        </w:numPr>
        <w:tabs>
          <w:tab w:val="left" w:pos="360"/>
        </w:tabs>
        <w:spacing w:after="120" w:line="288" w:lineRule="auto"/>
        <w:jc w:val="both"/>
        <w:rPr>
          <w:rFonts w:ascii="Georgia" w:eastAsia="Calibri" w:hAnsi="Georgia"/>
          <w:bCs w:val="0"/>
          <w:color w:val="585756"/>
          <w:sz w:val="21"/>
          <w:szCs w:val="22"/>
          <w:lang w:val="fr-BE" w:eastAsia="en-US"/>
        </w:rPr>
      </w:pPr>
      <w:r w:rsidRPr="00D14EA3">
        <w:rPr>
          <w:rFonts w:ascii="Georgia" w:eastAsia="Calibri" w:hAnsi="Georgia"/>
          <w:bCs w:val="0"/>
          <w:color w:val="585756"/>
          <w:sz w:val="21"/>
          <w:szCs w:val="22"/>
          <w:lang w:val="fr-BE" w:eastAsia="en-US"/>
        </w:rPr>
        <w:lastRenderedPageBreak/>
        <w:t>Loi du 30 juillet 2018 relative à la protection des personnes physiques à l’égard des traitements de données à caractère personnel.</w:t>
      </w:r>
    </w:p>
    <w:p w14:paraId="3BC94C73" w14:textId="7C0CAEEF" w:rsidR="002A1F15" w:rsidRPr="00A3371F" w:rsidRDefault="002A1F15" w:rsidP="00A3371F">
      <w:pPr>
        <w:pStyle w:val="BTCbulletsCTB"/>
        <w:tabs>
          <w:tab w:val="left" w:pos="360"/>
        </w:tabs>
        <w:spacing w:after="120" w:line="288" w:lineRule="auto"/>
        <w:ind w:left="720"/>
        <w:jc w:val="both"/>
        <w:rPr>
          <w:rFonts w:ascii="Georgia" w:eastAsia="Calibri" w:hAnsi="Georgia"/>
          <w:color w:val="585756"/>
          <w:sz w:val="21"/>
          <w:szCs w:val="21"/>
          <w:lang w:val="fr-BE" w:eastAsia="en-US"/>
        </w:rPr>
      </w:pPr>
      <w:r w:rsidRPr="507056D1">
        <w:rPr>
          <w:rFonts w:ascii="Georgia" w:eastAsia="Calibri" w:hAnsi="Georgia"/>
          <w:color w:val="585756"/>
          <w:sz w:val="21"/>
          <w:szCs w:val="21"/>
          <w:lang w:val="fr-BE" w:eastAsia="en-US"/>
        </w:rPr>
        <w:t xml:space="preserve">Toute la réglementation belge sur les marchés publics peut être consultée sur </w:t>
      </w:r>
      <w:hyperlink r:id="rId18" w:history="1">
        <w:r w:rsidR="006B6C37" w:rsidRPr="00276082">
          <w:rPr>
            <w:rStyle w:val="Lienhypertexte"/>
            <w:rFonts w:ascii="Georgia" w:eastAsia="Calibri" w:hAnsi="Georgia"/>
            <w:sz w:val="21"/>
            <w:szCs w:val="21"/>
            <w:lang w:val="fr-BE" w:eastAsia="en-US"/>
          </w:rPr>
          <w:t>www.publicprocurement.be</w:t>
        </w:r>
      </w:hyperlink>
      <w:r w:rsidRPr="507056D1">
        <w:rPr>
          <w:rFonts w:ascii="Georgia" w:eastAsia="Calibri" w:hAnsi="Georgia"/>
          <w:color w:val="585756"/>
          <w:sz w:val="21"/>
          <w:szCs w:val="21"/>
          <w:lang w:val="fr-BE" w:eastAsia="en-US"/>
        </w:rPr>
        <w:t>.</w:t>
      </w:r>
    </w:p>
    <w:p w14:paraId="5EDA511C" w14:textId="77777777" w:rsidR="00633898" w:rsidRDefault="00633898" w:rsidP="00633898">
      <w:pPr>
        <w:pStyle w:val="Titre2"/>
        <w:keepLines w:val="0"/>
        <w:widowControl w:val="0"/>
        <w:tabs>
          <w:tab w:val="num" w:pos="576"/>
        </w:tabs>
        <w:suppressAutoHyphens/>
        <w:spacing w:after="240"/>
        <w:ind w:left="578" w:hanging="578"/>
      </w:pPr>
      <w:bookmarkStart w:id="17" w:name="_Toc224619176"/>
      <w:bookmarkStart w:id="18" w:name="_Toc257380473"/>
      <w:bookmarkStart w:id="19" w:name="_Toc260134190"/>
      <w:bookmarkStart w:id="20" w:name="_Toc364253064"/>
      <w:bookmarkStart w:id="21" w:name="_Toc187388148"/>
      <w:r>
        <w:t>Définitions</w:t>
      </w:r>
      <w:bookmarkEnd w:id="17"/>
      <w:bookmarkEnd w:id="18"/>
      <w:bookmarkEnd w:id="19"/>
      <w:bookmarkEnd w:id="20"/>
      <w:bookmarkEnd w:id="21"/>
    </w:p>
    <w:p w14:paraId="7866988D" w14:textId="77777777" w:rsidR="00633898" w:rsidRPr="00211A79" w:rsidRDefault="00633898" w:rsidP="00633898">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Dans le cadre de ce marché, il faut comprendre par :</w:t>
      </w:r>
    </w:p>
    <w:p w14:paraId="12F76352" w14:textId="77777777"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Le soumissionnaire</w:t>
      </w:r>
      <w:r w:rsidRPr="00211A79">
        <w:rPr>
          <w:rFonts w:ascii="Georgia" w:eastAsia="Calibri" w:hAnsi="Georgia"/>
          <w:bCs w:val="0"/>
          <w:color w:val="585756"/>
          <w:sz w:val="21"/>
          <w:szCs w:val="22"/>
          <w:lang w:val="fr-BE" w:eastAsia="en-US"/>
        </w:rPr>
        <w:t> : un opérateur économique qui présente une offre ;</w:t>
      </w:r>
    </w:p>
    <w:p w14:paraId="37A9EB46" w14:textId="77777777"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L’adjudicataire / le prestataire de services</w:t>
      </w:r>
      <w:r w:rsidRPr="00211A79">
        <w:rPr>
          <w:rFonts w:ascii="Georgia" w:eastAsia="Calibri" w:hAnsi="Georgia"/>
          <w:bCs w:val="0"/>
          <w:color w:val="585756"/>
          <w:sz w:val="21"/>
          <w:szCs w:val="22"/>
          <w:lang w:val="fr-BE" w:eastAsia="en-US"/>
        </w:rPr>
        <w:t> : le soumissionnaire à qui le marché est attribué ;</w:t>
      </w:r>
    </w:p>
    <w:p w14:paraId="0CB3B5E6" w14:textId="662D8CF3"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Le pouvoir adjudicateur ou l’adjudicateur</w:t>
      </w:r>
      <w:r w:rsidR="006B6C37">
        <w:rPr>
          <w:rFonts w:ascii="Georgia" w:eastAsia="Calibri" w:hAnsi="Georgia"/>
          <w:bCs w:val="0"/>
          <w:color w:val="585756"/>
          <w:sz w:val="21"/>
          <w:szCs w:val="22"/>
          <w:lang w:val="fr-BE" w:eastAsia="en-US"/>
        </w:rPr>
        <w:t xml:space="preserve"> </w:t>
      </w:r>
      <w:r w:rsidRPr="00211A79">
        <w:rPr>
          <w:rFonts w:ascii="Georgia" w:eastAsia="Calibri" w:hAnsi="Georgia"/>
          <w:bCs w:val="0"/>
          <w:color w:val="585756"/>
          <w:sz w:val="21"/>
          <w:szCs w:val="22"/>
          <w:lang w:val="fr-BE" w:eastAsia="en-US"/>
        </w:rPr>
        <w:t xml:space="preserve">: </w:t>
      </w:r>
      <w:proofErr w:type="spellStart"/>
      <w:r w:rsidR="0021448A">
        <w:rPr>
          <w:rFonts w:ascii="Georgia" w:eastAsia="Calibri" w:hAnsi="Georgia"/>
          <w:bCs w:val="0"/>
          <w:color w:val="585756"/>
          <w:sz w:val="21"/>
          <w:szCs w:val="22"/>
          <w:lang w:val="fr-BE" w:eastAsia="en-US"/>
        </w:rPr>
        <w:t>Enabel</w:t>
      </w:r>
      <w:proofErr w:type="spellEnd"/>
      <w:r w:rsidRPr="00211A79">
        <w:rPr>
          <w:rFonts w:ascii="Georgia" w:eastAsia="Calibri" w:hAnsi="Georgia"/>
          <w:bCs w:val="0"/>
          <w:color w:val="585756"/>
          <w:sz w:val="21"/>
          <w:szCs w:val="22"/>
          <w:lang w:val="fr-BE" w:eastAsia="en-US"/>
        </w:rPr>
        <w:t xml:space="preserve">, représentée par le Représentant résident </w:t>
      </w:r>
      <w:r w:rsidR="0021448A" w:rsidRPr="00C91137">
        <w:rPr>
          <w:rFonts w:ascii="Georgia" w:eastAsia="Calibri" w:hAnsi="Georgia"/>
          <w:color w:val="585756"/>
          <w:sz w:val="21"/>
          <w:szCs w:val="22"/>
          <w:lang w:val="fr-BE" w:eastAsia="en-US"/>
        </w:rPr>
        <w:t>d</w:t>
      </w:r>
      <w:r w:rsidR="0021448A">
        <w:rPr>
          <w:rFonts w:ascii="Georgia" w:eastAsia="Calibri" w:hAnsi="Georgia"/>
          <w:color w:val="585756"/>
          <w:sz w:val="21"/>
          <w:szCs w:val="22"/>
          <w:lang w:val="fr-BE" w:eastAsia="en-US"/>
        </w:rPr>
        <w:t>’</w:t>
      </w:r>
      <w:proofErr w:type="spellStart"/>
      <w:r w:rsidR="0021448A">
        <w:rPr>
          <w:rFonts w:ascii="Georgia" w:eastAsia="Calibri" w:hAnsi="Georgia"/>
          <w:color w:val="585756"/>
          <w:sz w:val="21"/>
          <w:szCs w:val="22"/>
          <w:lang w:val="fr-BE" w:eastAsia="en-US"/>
        </w:rPr>
        <w:t>Enabel</w:t>
      </w:r>
      <w:proofErr w:type="spellEnd"/>
      <w:r w:rsidR="0021448A" w:rsidRPr="00211A79">
        <w:rPr>
          <w:rFonts w:ascii="Georgia" w:eastAsia="Calibri" w:hAnsi="Georgia"/>
          <w:bCs w:val="0"/>
          <w:color w:val="585756"/>
          <w:sz w:val="21"/>
          <w:szCs w:val="22"/>
          <w:lang w:val="fr-BE" w:eastAsia="en-US"/>
        </w:rPr>
        <w:t xml:space="preserve"> </w:t>
      </w:r>
      <w:r w:rsidR="003D2294" w:rsidRPr="003D2294">
        <w:rPr>
          <w:rFonts w:ascii="Georgia" w:eastAsia="Calibri" w:hAnsi="Georgia"/>
          <w:bCs w:val="0"/>
          <w:color w:val="585756"/>
          <w:sz w:val="21"/>
          <w:szCs w:val="22"/>
          <w:lang w:val="fr-BE" w:eastAsia="en-US"/>
        </w:rPr>
        <w:t xml:space="preserve">par Madame Léa LECOMTE, </w:t>
      </w:r>
      <w:proofErr w:type="spellStart"/>
      <w:r w:rsidR="003D2294" w:rsidRPr="003D2294">
        <w:rPr>
          <w:rFonts w:ascii="Georgia" w:eastAsia="Calibri" w:hAnsi="Georgia"/>
          <w:bCs w:val="0"/>
          <w:color w:val="585756"/>
          <w:sz w:val="21"/>
          <w:szCs w:val="22"/>
          <w:lang w:val="fr-BE" w:eastAsia="en-US"/>
        </w:rPr>
        <w:t>Contract</w:t>
      </w:r>
      <w:proofErr w:type="spellEnd"/>
      <w:r w:rsidR="003D2294" w:rsidRPr="003D2294">
        <w:rPr>
          <w:rFonts w:ascii="Georgia" w:eastAsia="Calibri" w:hAnsi="Georgia"/>
          <w:bCs w:val="0"/>
          <w:color w:val="585756"/>
          <w:sz w:val="21"/>
          <w:szCs w:val="22"/>
          <w:lang w:val="fr-BE" w:eastAsia="en-US"/>
        </w:rPr>
        <w:t xml:space="preserve"> Support Manager d’</w:t>
      </w:r>
      <w:proofErr w:type="spellStart"/>
      <w:r w:rsidR="003D2294" w:rsidRPr="003D2294">
        <w:rPr>
          <w:rFonts w:ascii="Georgia" w:eastAsia="Calibri" w:hAnsi="Georgia"/>
          <w:bCs w:val="0"/>
          <w:color w:val="585756"/>
          <w:sz w:val="21"/>
          <w:szCs w:val="22"/>
          <w:lang w:val="fr-BE" w:eastAsia="en-US"/>
        </w:rPr>
        <w:t>Enabel</w:t>
      </w:r>
      <w:proofErr w:type="spellEnd"/>
      <w:r w:rsidR="003D2294" w:rsidRPr="003D2294">
        <w:rPr>
          <w:rFonts w:ascii="Georgia" w:eastAsia="Calibri" w:hAnsi="Georgia"/>
          <w:bCs w:val="0"/>
          <w:color w:val="585756"/>
          <w:sz w:val="21"/>
          <w:szCs w:val="22"/>
          <w:lang w:val="fr-BE" w:eastAsia="en-US"/>
        </w:rPr>
        <w:t xml:space="preserve"> RDC ;</w:t>
      </w:r>
    </w:p>
    <w:p w14:paraId="6555E762" w14:textId="77777777"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L’offre </w:t>
      </w:r>
      <w:r w:rsidRPr="00211A79">
        <w:rPr>
          <w:rFonts w:ascii="Georgia" w:eastAsia="Calibri" w:hAnsi="Georgia"/>
          <w:bCs w:val="0"/>
          <w:color w:val="585756"/>
          <w:sz w:val="21"/>
          <w:szCs w:val="22"/>
          <w:lang w:val="fr-BE" w:eastAsia="en-US"/>
        </w:rPr>
        <w:t>: l’engagement du soumissionnaire d’exécuter le marché aux conditions qu’il présente ;</w:t>
      </w:r>
    </w:p>
    <w:p w14:paraId="2B9A8899" w14:textId="77777777"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Jours </w:t>
      </w:r>
      <w:r w:rsidRPr="00211A79">
        <w:rPr>
          <w:rFonts w:ascii="Georgia" w:eastAsia="Calibri" w:hAnsi="Georgia"/>
          <w:bCs w:val="0"/>
          <w:color w:val="585756"/>
          <w:sz w:val="21"/>
          <w:szCs w:val="22"/>
          <w:lang w:val="fr-BE" w:eastAsia="en-US"/>
        </w:rPr>
        <w:t>: A défaut d’indication dans le cahier spécial des charges et réglementation applicable, tous les jours s’entendent comme des jours calendrier ;</w:t>
      </w:r>
    </w:p>
    <w:p w14:paraId="627721EF" w14:textId="77777777"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Documents du marché</w:t>
      </w:r>
      <w:r w:rsidRPr="00211A79">
        <w:rPr>
          <w:rFonts w:ascii="Georgia" w:eastAsia="Calibri" w:hAnsi="Georgia"/>
          <w:bCs w:val="0"/>
          <w:color w:val="585756"/>
          <w:sz w:val="21"/>
          <w:szCs w:val="22"/>
          <w:lang w:val="fr-BE" w:eastAsia="en-US"/>
        </w:rPr>
        <w:t> : Cahier spécial des charges, y inclus les annexes et les documents auxquels ils se réfèrent ;</w:t>
      </w:r>
    </w:p>
    <w:p w14:paraId="0F5DAB30" w14:textId="77777777"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Spécification technique</w:t>
      </w:r>
      <w:r w:rsidRPr="00211A79">
        <w:rPr>
          <w:rFonts w:ascii="Georgia" w:eastAsia="Calibri" w:hAnsi="Georgia"/>
          <w:bCs w:val="0"/>
          <w:color w:val="585756"/>
          <w:sz w:val="21"/>
          <w:szCs w:val="22"/>
          <w:lang w:val="fr-BE" w:eastAsia="en-US"/>
        </w:rPr>
        <w:t> : une spécification qui figure dans un document définissant les caractéristiques requises d'un produit ou d'un service, tels que les niveaux de qualité, les niveaux de la performance environnementale et climatique, la conception pour tous les besoins, y compris l'accessibilité pour les personnes handicapées, et l'évaluation de la conformité, la propriété d'emploi, l'utilisation du produit, la sécurité ou les dimensions, y compris les prescriptions applicables au produit en ce qui concerne le nom sous lequel il est vendu, la terminologie, les symboles, les essais et méthodes d'essais, l'emballage, le marquage et l'étiquetage, les instructions d'utilisation, les processus et méthodes de production à tout stade du cycle de vie de la fourniture ou du service, ainsi que les procédures d'évaluation de la conformité;</w:t>
      </w:r>
    </w:p>
    <w:p w14:paraId="177D105B" w14:textId="7C8532FF"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Variante</w:t>
      </w:r>
      <w:r w:rsidRPr="00211A79">
        <w:rPr>
          <w:rFonts w:ascii="Georgia" w:eastAsia="Calibri" w:hAnsi="Georgia"/>
          <w:bCs w:val="0"/>
          <w:color w:val="585756"/>
          <w:sz w:val="21"/>
          <w:szCs w:val="22"/>
          <w:lang w:val="fr-BE" w:eastAsia="en-US"/>
        </w:rPr>
        <w:t> : un mode alternatif de conception ou d’exécution qui est introduit soit à la demande du pouvoir adjudicateur, soit à l’initiative du soumissionnaire</w:t>
      </w:r>
      <w:r w:rsidR="003D2294">
        <w:rPr>
          <w:rFonts w:ascii="Georgia" w:eastAsia="Calibri" w:hAnsi="Georgia"/>
          <w:bCs w:val="0"/>
          <w:color w:val="585756"/>
          <w:sz w:val="21"/>
          <w:szCs w:val="22"/>
          <w:lang w:val="fr-BE" w:eastAsia="en-US"/>
        </w:rPr>
        <w:t xml:space="preserve"> </w:t>
      </w:r>
      <w:r w:rsidRPr="00211A79">
        <w:rPr>
          <w:rFonts w:ascii="Georgia" w:eastAsia="Calibri" w:hAnsi="Georgia"/>
          <w:bCs w:val="0"/>
          <w:color w:val="585756"/>
          <w:sz w:val="21"/>
          <w:szCs w:val="22"/>
          <w:lang w:val="fr-BE" w:eastAsia="en-US"/>
        </w:rPr>
        <w:t>;</w:t>
      </w:r>
    </w:p>
    <w:p w14:paraId="33E92436" w14:textId="1D024FFC"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u w:val="single"/>
          <w:lang w:val="fr-BE" w:eastAsia="en-US"/>
        </w:rPr>
      </w:pPr>
      <w:r w:rsidRPr="00211A79">
        <w:rPr>
          <w:rFonts w:ascii="Georgia" w:eastAsia="Calibri" w:hAnsi="Georgia"/>
          <w:bCs w:val="0"/>
          <w:color w:val="585756"/>
          <w:sz w:val="21"/>
          <w:szCs w:val="22"/>
          <w:u w:val="single"/>
          <w:lang w:val="fr-BE" w:eastAsia="en-US"/>
        </w:rPr>
        <w:t>Option</w:t>
      </w:r>
      <w:r w:rsidRPr="00211A79">
        <w:rPr>
          <w:rFonts w:ascii="Georgia" w:eastAsia="Calibri" w:hAnsi="Georgia"/>
          <w:bCs w:val="0"/>
          <w:color w:val="585756"/>
          <w:sz w:val="21"/>
          <w:szCs w:val="22"/>
          <w:lang w:val="fr-BE" w:eastAsia="en-US"/>
        </w:rPr>
        <w:t xml:space="preserve"> : un élément accessoire et non strictement nécessaire à l’exécution du marché, </w:t>
      </w:r>
      <w:r w:rsidRPr="00211A79">
        <w:rPr>
          <w:rFonts w:ascii="Georgia" w:eastAsia="Calibri" w:hAnsi="Georgia"/>
          <w:bCs w:val="0"/>
          <w:color w:val="585756"/>
          <w:sz w:val="21"/>
          <w:szCs w:val="22"/>
          <w:u w:val="single"/>
          <w:lang w:val="fr-BE" w:eastAsia="en-US"/>
        </w:rPr>
        <w:t>qui est introduit soit à la demande du pouvoir adjudicateur, soit à l’initiative du soumissionnaire</w:t>
      </w:r>
      <w:r w:rsidR="003D2294">
        <w:rPr>
          <w:rFonts w:ascii="Georgia" w:eastAsia="Calibri" w:hAnsi="Georgia"/>
          <w:bCs w:val="0"/>
          <w:color w:val="585756"/>
          <w:sz w:val="21"/>
          <w:szCs w:val="22"/>
          <w:u w:val="single"/>
          <w:lang w:val="fr-BE" w:eastAsia="en-US"/>
        </w:rPr>
        <w:t xml:space="preserve"> </w:t>
      </w:r>
      <w:r w:rsidRPr="00211A79">
        <w:rPr>
          <w:rFonts w:ascii="Georgia" w:eastAsia="Calibri" w:hAnsi="Georgia"/>
          <w:bCs w:val="0"/>
          <w:color w:val="585756"/>
          <w:sz w:val="21"/>
          <w:szCs w:val="22"/>
          <w:u w:val="single"/>
          <w:lang w:val="fr-BE" w:eastAsia="en-US"/>
        </w:rPr>
        <w:t>;</w:t>
      </w:r>
    </w:p>
    <w:p w14:paraId="121F0B74" w14:textId="65BCFF06"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Inventaire</w:t>
      </w:r>
      <w:r w:rsidRPr="00211A79">
        <w:rPr>
          <w:rFonts w:ascii="Georgia" w:eastAsia="Calibri" w:hAnsi="Georgia"/>
          <w:bCs w:val="0"/>
          <w:color w:val="585756"/>
          <w:sz w:val="21"/>
          <w:szCs w:val="22"/>
          <w:lang w:val="fr-BE" w:eastAsia="en-US"/>
        </w:rPr>
        <w:t xml:space="preserve"> : le document du marché qui fractionne les prestations en postes différents et précise pour chacun d’eux la quantité ou le mode de détermination du prix</w:t>
      </w:r>
      <w:r w:rsidR="003D2294">
        <w:rPr>
          <w:rFonts w:ascii="Georgia" w:eastAsia="Calibri" w:hAnsi="Georgia"/>
          <w:bCs w:val="0"/>
          <w:color w:val="585756"/>
          <w:sz w:val="21"/>
          <w:szCs w:val="22"/>
          <w:lang w:val="fr-BE" w:eastAsia="en-US"/>
        </w:rPr>
        <w:t xml:space="preserve"> </w:t>
      </w:r>
      <w:r w:rsidRPr="00211A79">
        <w:rPr>
          <w:rFonts w:ascii="Georgia" w:eastAsia="Calibri" w:hAnsi="Georgia"/>
          <w:bCs w:val="0"/>
          <w:color w:val="585756"/>
          <w:sz w:val="21"/>
          <w:szCs w:val="22"/>
          <w:lang w:val="fr-BE" w:eastAsia="en-US"/>
        </w:rPr>
        <w:t>;</w:t>
      </w:r>
    </w:p>
    <w:p w14:paraId="4C0720D4" w14:textId="7CC32706"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u w:val="single"/>
          <w:lang w:val="fr-BE" w:eastAsia="en-US"/>
        </w:rPr>
      </w:pPr>
      <w:r w:rsidRPr="00211A79">
        <w:rPr>
          <w:rFonts w:ascii="Georgia" w:eastAsia="Calibri" w:hAnsi="Georgia"/>
          <w:bCs w:val="0"/>
          <w:color w:val="585756"/>
          <w:sz w:val="21"/>
          <w:szCs w:val="22"/>
          <w:u w:val="single"/>
          <w:lang w:val="fr-BE" w:eastAsia="en-US"/>
        </w:rPr>
        <w:t>Les règles générales d’exécution RGE</w:t>
      </w:r>
      <w:r w:rsidR="003D2294">
        <w:rPr>
          <w:rFonts w:ascii="Georgia" w:eastAsia="Calibri" w:hAnsi="Georgia"/>
          <w:bCs w:val="0"/>
          <w:color w:val="585756"/>
          <w:sz w:val="21"/>
          <w:szCs w:val="22"/>
          <w:u w:val="single"/>
          <w:lang w:val="fr-BE" w:eastAsia="en-US"/>
        </w:rPr>
        <w:t xml:space="preserve"> </w:t>
      </w:r>
      <w:r w:rsidRPr="00211A79">
        <w:rPr>
          <w:rFonts w:ascii="Georgia" w:eastAsia="Calibri" w:hAnsi="Georgia"/>
          <w:bCs w:val="0"/>
          <w:color w:val="585756"/>
          <w:sz w:val="21"/>
          <w:szCs w:val="22"/>
          <w:lang w:val="fr-BE" w:eastAsia="en-US"/>
        </w:rPr>
        <w:t xml:space="preserve">: les règles se trouvant dans l’AR du 14.01.2013, établissant les règles générales d’exécution des marchés publics et des concessions de </w:t>
      </w:r>
      <w:r w:rsidRPr="00211A79">
        <w:rPr>
          <w:rFonts w:ascii="Georgia" w:eastAsia="Calibri" w:hAnsi="Georgia"/>
          <w:bCs w:val="0"/>
          <w:color w:val="585756"/>
          <w:sz w:val="21"/>
          <w:szCs w:val="22"/>
          <w:u w:val="single"/>
          <w:lang w:val="fr-BE" w:eastAsia="en-US"/>
        </w:rPr>
        <w:t>travaux publics ;</w:t>
      </w:r>
    </w:p>
    <w:p w14:paraId="48834DFD" w14:textId="77777777" w:rsidR="00633898"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Le cahier spécial des charges (CSC)</w:t>
      </w:r>
      <w:r w:rsidRPr="00211A79">
        <w:rPr>
          <w:rFonts w:ascii="Georgia" w:eastAsia="Calibri" w:hAnsi="Georgia"/>
          <w:bCs w:val="0"/>
          <w:color w:val="585756"/>
          <w:sz w:val="21"/>
          <w:szCs w:val="22"/>
          <w:lang w:val="fr-BE" w:eastAsia="en-US"/>
        </w:rPr>
        <w:t> : le présent document ainsi que toutes ses annexes et documents auxquels il fait référence ;</w:t>
      </w:r>
    </w:p>
    <w:p w14:paraId="7CD37EB7" w14:textId="77777777" w:rsidR="003775C7" w:rsidRPr="00043528" w:rsidRDefault="003775C7" w:rsidP="003775C7">
      <w:pPr>
        <w:pStyle w:val="BTCbulletsCTB"/>
        <w:tabs>
          <w:tab w:val="left" w:pos="360"/>
          <w:tab w:val="num" w:pos="1224"/>
        </w:tabs>
        <w:spacing w:after="120" w:line="288" w:lineRule="auto"/>
        <w:ind w:left="360"/>
        <w:jc w:val="both"/>
        <w:rPr>
          <w:rFonts w:ascii="Georgia" w:eastAsia="Calibri" w:hAnsi="Georgia"/>
          <w:bCs w:val="0"/>
          <w:color w:val="585756"/>
          <w:sz w:val="21"/>
          <w:szCs w:val="22"/>
          <w:lang w:val="fr-BE" w:eastAsia="en-US"/>
        </w:rPr>
      </w:pPr>
      <w:r w:rsidRPr="00043528">
        <w:rPr>
          <w:rFonts w:ascii="Georgia" w:eastAsia="Calibri" w:hAnsi="Georgia"/>
          <w:bCs w:val="0"/>
          <w:color w:val="585756"/>
          <w:sz w:val="21"/>
          <w:szCs w:val="22"/>
          <w:u w:val="single"/>
          <w:lang w:val="fr-BE" w:eastAsia="en-US"/>
        </w:rPr>
        <w:t>BDA</w:t>
      </w:r>
      <w:r w:rsidRPr="00043528">
        <w:rPr>
          <w:rFonts w:ascii="Georgia" w:eastAsia="Calibri" w:hAnsi="Georgia"/>
          <w:bCs w:val="0"/>
          <w:color w:val="585756"/>
          <w:sz w:val="21"/>
          <w:szCs w:val="22"/>
          <w:lang w:val="fr-BE" w:eastAsia="en-US"/>
        </w:rPr>
        <w:t> : le Bulletin des Adjudications </w:t>
      </w:r>
    </w:p>
    <w:p w14:paraId="58B12771" w14:textId="77777777" w:rsidR="003775C7" w:rsidRPr="00043528" w:rsidRDefault="003775C7" w:rsidP="003775C7">
      <w:pPr>
        <w:pStyle w:val="BTCbulletsCTB"/>
        <w:tabs>
          <w:tab w:val="left" w:pos="360"/>
          <w:tab w:val="num" w:pos="1224"/>
        </w:tabs>
        <w:spacing w:after="120" w:line="288" w:lineRule="auto"/>
        <w:ind w:left="360"/>
        <w:jc w:val="both"/>
        <w:rPr>
          <w:rFonts w:ascii="Georgia" w:eastAsia="Calibri" w:hAnsi="Georgia"/>
          <w:bCs w:val="0"/>
          <w:color w:val="585756"/>
          <w:sz w:val="21"/>
          <w:szCs w:val="22"/>
          <w:lang w:val="fr-BE" w:eastAsia="en-US"/>
        </w:rPr>
      </w:pPr>
      <w:r w:rsidRPr="00043528">
        <w:rPr>
          <w:rFonts w:ascii="Georgia" w:eastAsia="Calibri" w:hAnsi="Georgia"/>
          <w:bCs w:val="0"/>
          <w:color w:val="585756"/>
          <w:sz w:val="21"/>
          <w:szCs w:val="22"/>
          <w:u w:val="single"/>
          <w:lang w:val="fr-BE" w:eastAsia="en-US"/>
        </w:rPr>
        <w:t>JOUE</w:t>
      </w:r>
      <w:r w:rsidRPr="00043528">
        <w:rPr>
          <w:rFonts w:ascii="Georgia" w:eastAsia="Calibri" w:hAnsi="Georgia"/>
          <w:bCs w:val="0"/>
          <w:color w:val="585756"/>
          <w:sz w:val="21"/>
          <w:szCs w:val="22"/>
          <w:lang w:val="fr-BE" w:eastAsia="en-US"/>
        </w:rPr>
        <w:t> : le Journal Officiel de l’Union européenne</w:t>
      </w:r>
    </w:p>
    <w:p w14:paraId="1F4308B9" w14:textId="1E906E1C" w:rsidR="003775C7" w:rsidRDefault="003775C7" w:rsidP="003775C7">
      <w:pPr>
        <w:pStyle w:val="BTCbulletsCTB"/>
        <w:tabs>
          <w:tab w:val="left" w:pos="360"/>
          <w:tab w:val="num" w:pos="1224"/>
        </w:tabs>
        <w:spacing w:after="120" w:line="288" w:lineRule="auto"/>
        <w:ind w:left="360"/>
        <w:jc w:val="both"/>
        <w:rPr>
          <w:rFonts w:ascii="Georgia" w:eastAsia="Calibri" w:hAnsi="Georgia"/>
          <w:bCs w:val="0"/>
          <w:color w:val="585756"/>
          <w:sz w:val="21"/>
          <w:szCs w:val="22"/>
          <w:lang w:val="fr-BE" w:eastAsia="en-US"/>
        </w:rPr>
      </w:pPr>
      <w:r w:rsidRPr="00043528">
        <w:rPr>
          <w:rFonts w:ascii="Georgia" w:eastAsia="Calibri" w:hAnsi="Georgia"/>
          <w:bCs w:val="0"/>
          <w:color w:val="585756"/>
          <w:sz w:val="21"/>
          <w:szCs w:val="22"/>
          <w:u w:val="single"/>
          <w:lang w:val="fr-BE" w:eastAsia="en-US"/>
        </w:rPr>
        <w:t>OCDE</w:t>
      </w:r>
      <w:r w:rsidR="003D2294">
        <w:rPr>
          <w:rFonts w:ascii="Georgia" w:eastAsia="Calibri" w:hAnsi="Georgia"/>
          <w:bCs w:val="0"/>
          <w:color w:val="585756"/>
          <w:sz w:val="21"/>
          <w:szCs w:val="22"/>
          <w:u w:val="single"/>
          <w:lang w:val="fr-BE" w:eastAsia="en-US"/>
        </w:rPr>
        <w:t xml:space="preserve"> </w:t>
      </w:r>
      <w:r w:rsidRPr="00043528">
        <w:rPr>
          <w:rFonts w:ascii="Georgia" w:eastAsia="Calibri" w:hAnsi="Georgia"/>
          <w:bCs w:val="0"/>
          <w:color w:val="585756"/>
          <w:sz w:val="21"/>
          <w:szCs w:val="22"/>
          <w:lang w:val="fr-BE" w:eastAsia="en-US"/>
        </w:rPr>
        <w:t>: l’Organisation de Coopération et</w:t>
      </w:r>
      <w:r>
        <w:rPr>
          <w:rFonts w:ascii="Georgia" w:eastAsia="Calibri" w:hAnsi="Georgia"/>
          <w:bCs w:val="0"/>
          <w:color w:val="585756"/>
          <w:sz w:val="21"/>
          <w:szCs w:val="22"/>
          <w:lang w:val="fr-BE" w:eastAsia="en-US"/>
        </w:rPr>
        <w:t xml:space="preserve"> de Développement Economiques ;</w:t>
      </w:r>
    </w:p>
    <w:p w14:paraId="5E18967D" w14:textId="28BD349F" w:rsidR="003775C7" w:rsidRPr="003E751E" w:rsidRDefault="003775C7" w:rsidP="003775C7">
      <w:pPr>
        <w:pStyle w:val="BTCbulletsCTB"/>
        <w:tabs>
          <w:tab w:val="left" w:pos="360"/>
          <w:tab w:val="num" w:pos="1224"/>
        </w:tabs>
        <w:spacing w:after="120" w:line="288" w:lineRule="auto"/>
        <w:ind w:left="360"/>
        <w:jc w:val="both"/>
        <w:rPr>
          <w:rFonts w:ascii="Georgia" w:eastAsia="Calibri" w:hAnsi="Georgia"/>
          <w:bCs w:val="0"/>
          <w:color w:val="585756"/>
          <w:sz w:val="21"/>
          <w:szCs w:val="22"/>
          <w:lang w:val="fr-BE" w:eastAsia="en-US"/>
        </w:rPr>
      </w:pPr>
      <w:r w:rsidRPr="003E751E">
        <w:rPr>
          <w:rFonts w:ascii="Georgia" w:eastAsia="Calibri" w:hAnsi="Georgia"/>
          <w:bCs w:val="0"/>
          <w:color w:val="585756"/>
          <w:sz w:val="21"/>
          <w:szCs w:val="22"/>
          <w:u w:val="single"/>
          <w:lang w:val="fr-BE" w:eastAsia="en-US"/>
        </w:rPr>
        <w:lastRenderedPageBreak/>
        <w:t>E-</w:t>
      </w:r>
      <w:proofErr w:type="spellStart"/>
      <w:r w:rsidRPr="003E751E">
        <w:rPr>
          <w:rFonts w:ascii="Georgia" w:eastAsia="Calibri" w:hAnsi="Georgia"/>
          <w:bCs w:val="0"/>
          <w:color w:val="585756"/>
          <w:sz w:val="21"/>
          <w:szCs w:val="22"/>
          <w:u w:val="single"/>
          <w:lang w:val="fr-BE" w:eastAsia="en-US"/>
        </w:rPr>
        <w:t>tendering</w:t>
      </w:r>
      <w:proofErr w:type="spellEnd"/>
      <w:r w:rsidR="003D2294">
        <w:rPr>
          <w:rFonts w:ascii="Georgia" w:eastAsia="Calibri" w:hAnsi="Georgia"/>
          <w:bCs w:val="0"/>
          <w:color w:val="585756"/>
          <w:sz w:val="21"/>
          <w:szCs w:val="22"/>
          <w:u w:val="single"/>
          <w:lang w:val="fr-BE" w:eastAsia="en-US"/>
        </w:rPr>
        <w:t xml:space="preserve"> </w:t>
      </w:r>
      <w:r w:rsidRPr="003E751E">
        <w:rPr>
          <w:rFonts w:ascii="Georgia" w:eastAsia="Calibri" w:hAnsi="Georgia"/>
          <w:bCs w:val="0"/>
          <w:color w:val="585756"/>
          <w:sz w:val="21"/>
          <w:szCs w:val="22"/>
          <w:u w:val="single"/>
          <w:lang w:val="fr-BE" w:eastAsia="en-US"/>
        </w:rPr>
        <w:t xml:space="preserve">: </w:t>
      </w:r>
      <w:r w:rsidRPr="003E751E">
        <w:rPr>
          <w:rFonts w:ascii="Georgia" w:eastAsia="Calibri" w:hAnsi="Georgia"/>
          <w:bCs w:val="0"/>
          <w:color w:val="585756"/>
          <w:sz w:val="21"/>
          <w:szCs w:val="22"/>
          <w:lang w:val="fr-BE" w:eastAsia="en-US"/>
        </w:rPr>
        <w:t>La plateforme</w:t>
      </w:r>
      <w:r w:rsidRPr="003E751E">
        <w:rPr>
          <w:rFonts w:ascii="Georgia" w:eastAsia="Calibri" w:hAnsi="Georgia"/>
          <w:bCs w:val="0"/>
          <w:color w:val="585756"/>
          <w:sz w:val="21"/>
          <w:szCs w:val="22"/>
          <w:u w:val="single"/>
          <w:lang w:val="fr-BE" w:eastAsia="en-US"/>
        </w:rPr>
        <w:t xml:space="preserve"> </w:t>
      </w:r>
      <w:r w:rsidRPr="003E751E">
        <w:rPr>
          <w:rFonts w:ascii="Georgia" w:eastAsia="Calibri" w:hAnsi="Georgia"/>
          <w:bCs w:val="0"/>
          <w:color w:val="585756"/>
          <w:sz w:val="21"/>
          <w:szCs w:val="22"/>
          <w:lang w:val="fr-BE" w:eastAsia="en-US"/>
        </w:rPr>
        <w:t>E-</w:t>
      </w:r>
      <w:proofErr w:type="spellStart"/>
      <w:r w:rsidRPr="003E751E">
        <w:rPr>
          <w:rFonts w:ascii="Georgia" w:eastAsia="Calibri" w:hAnsi="Georgia"/>
          <w:bCs w:val="0"/>
          <w:color w:val="585756"/>
          <w:sz w:val="21"/>
          <w:szCs w:val="22"/>
          <w:lang w:val="fr-BE" w:eastAsia="en-US"/>
        </w:rPr>
        <w:t>tendering</w:t>
      </w:r>
      <w:proofErr w:type="spellEnd"/>
      <w:r w:rsidRPr="003E751E">
        <w:rPr>
          <w:rFonts w:ascii="Georgia" w:eastAsia="Calibri" w:hAnsi="Georgia"/>
          <w:bCs w:val="0"/>
          <w:color w:val="585756"/>
          <w:sz w:val="21"/>
          <w:szCs w:val="22"/>
          <w:lang w:val="fr-BE" w:eastAsia="en-US"/>
        </w:rPr>
        <w:t xml:space="preserve"> </w:t>
      </w:r>
      <w:r>
        <w:rPr>
          <w:rFonts w:ascii="Georgia" w:eastAsia="Calibri" w:hAnsi="Georgia"/>
          <w:bCs w:val="0"/>
          <w:color w:val="585756"/>
          <w:sz w:val="21"/>
          <w:szCs w:val="22"/>
          <w:lang w:val="fr-BE" w:eastAsia="en-US"/>
        </w:rPr>
        <w:t>permet</w:t>
      </w:r>
      <w:r w:rsidRPr="003E751E">
        <w:rPr>
          <w:rFonts w:ascii="Georgia" w:eastAsia="Calibri" w:hAnsi="Georgia"/>
          <w:bCs w:val="0"/>
          <w:color w:val="585756"/>
          <w:sz w:val="21"/>
          <w:szCs w:val="22"/>
          <w:lang w:val="fr-BE" w:eastAsia="en-US"/>
        </w:rPr>
        <w:t xml:space="preserve"> aux soumissionnaires</w:t>
      </w:r>
      <w:r>
        <w:rPr>
          <w:rFonts w:ascii="Georgia" w:eastAsia="Calibri" w:hAnsi="Georgia"/>
          <w:bCs w:val="0"/>
          <w:color w:val="585756"/>
          <w:sz w:val="21"/>
          <w:szCs w:val="22"/>
          <w:lang w:val="fr-BE" w:eastAsia="en-US"/>
        </w:rPr>
        <w:t xml:space="preserve"> de </w:t>
      </w:r>
      <w:r w:rsidRPr="003E751E">
        <w:rPr>
          <w:rFonts w:ascii="Georgia" w:eastAsia="Calibri" w:hAnsi="Georgia"/>
          <w:bCs w:val="0"/>
          <w:color w:val="585756"/>
          <w:sz w:val="21"/>
          <w:szCs w:val="22"/>
          <w:lang w:val="fr-BE" w:eastAsia="en-US"/>
        </w:rPr>
        <w:t>soumettre et ouvrir les offres électroniques/</w:t>
      </w:r>
      <w:r>
        <w:rPr>
          <w:rFonts w:ascii="Georgia" w:eastAsia="Calibri" w:hAnsi="Georgia"/>
          <w:bCs w:val="0"/>
          <w:color w:val="585756"/>
          <w:sz w:val="21"/>
          <w:szCs w:val="22"/>
          <w:lang w:val="fr-BE" w:eastAsia="en-US"/>
        </w:rPr>
        <w:t>demande de participation</w:t>
      </w:r>
      <w:r w:rsidR="003D2294">
        <w:rPr>
          <w:rFonts w:ascii="Georgia" w:eastAsia="Calibri" w:hAnsi="Georgia"/>
          <w:bCs w:val="0"/>
          <w:color w:val="585756"/>
          <w:sz w:val="21"/>
          <w:szCs w:val="22"/>
          <w:lang w:val="fr-BE" w:eastAsia="en-US"/>
        </w:rPr>
        <w:t xml:space="preserve"> </w:t>
      </w:r>
      <w:r w:rsidRPr="003E751E">
        <w:rPr>
          <w:rFonts w:ascii="Georgia" w:eastAsia="Calibri" w:hAnsi="Georgia"/>
          <w:bCs w:val="0"/>
          <w:color w:val="585756"/>
          <w:sz w:val="21"/>
          <w:szCs w:val="22"/>
          <w:lang w:val="fr-BE" w:eastAsia="en-US"/>
        </w:rPr>
        <w:t>;</w:t>
      </w:r>
    </w:p>
    <w:p w14:paraId="7053CF1B" w14:textId="77777777" w:rsidR="00633898" w:rsidRPr="00211A79" w:rsidRDefault="00633898" w:rsidP="00633898">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La pratique de corruption</w:t>
      </w:r>
      <w:r w:rsidRPr="00211A79">
        <w:rPr>
          <w:rFonts w:ascii="Georgia" w:eastAsia="Calibri" w:hAnsi="Georgia"/>
          <w:bCs w:val="0"/>
          <w:color w:val="585756"/>
          <w:sz w:val="21"/>
          <w:szCs w:val="22"/>
          <w:lang w:val="fr-BE" w:eastAsia="en-US"/>
        </w:rPr>
        <w:t> : toute proposition de donner ou consentir à offrir à quiconque un paiement illicite, un présent, une gratification ou une commission à titre d’incitation ou de récompense pour qu’il accomplisse ou s’abstienne d’accomplir des actes ayant trait à l’attribution du marché ou à l’exécution du marché conclu avec le pouvoir adjudicateur ;</w:t>
      </w:r>
    </w:p>
    <w:p w14:paraId="7B44541F" w14:textId="3A91879F" w:rsidR="00633898" w:rsidRPr="00211A79" w:rsidRDefault="00633898" w:rsidP="00A3371F">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211A79">
        <w:rPr>
          <w:rFonts w:ascii="Georgia" w:eastAsia="Calibri" w:hAnsi="Georgia"/>
          <w:bCs w:val="0"/>
          <w:color w:val="585756"/>
          <w:sz w:val="21"/>
          <w:szCs w:val="22"/>
          <w:u w:val="single"/>
          <w:lang w:val="fr-BE" w:eastAsia="en-US"/>
        </w:rPr>
        <w:t>Le litige</w:t>
      </w:r>
      <w:r w:rsidRPr="00211A79">
        <w:rPr>
          <w:rFonts w:ascii="Georgia" w:eastAsia="Calibri" w:hAnsi="Georgia"/>
          <w:bCs w:val="0"/>
          <w:color w:val="585756"/>
          <w:sz w:val="21"/>
          <w:szCs w:val="22"/>
          <w:lang w:val="fr-BE" w:eastAsia="en-US"/>
        </w:rPr>
        <w:t> : l’action en justice.</w:t>
      </w:r>
    </w:p>
    <w:p w14:paraId="35290CC9" w14:textId="77777777" w:rsidR="00B13029" w:rsidRPr="00D14EA3" w:rsidRDefault="00B13029" w:rsidP="00B13029">
      <w:pPr>
        <w:pStyle w:val="BTCbulletsCTB"/>
        <w:tabs>
          <w:tab w:val="left" w:pos="360"/>
        </w:tabs>
        <w:spacing w:after="120" w:line="288" w:lineRule="auto"/>
        <w:ind w:left="360"/>
        <w:jc w:val="both"/>
        <w:rPr>
          <w:rFonts w:ascii="Georgia" w:eastAsia="Calibri" w:hAnsi="Georgia"/>
          <w:color w:val="585756"/>
          <w:sz w:val="21"/>
          <w:szCs w:val="21"/>
          <w:lang w:val="fr-BE" w:eastAsia="en-US"/>
        </w:rPr>
      </w:pPr>
      <w:r w:rsidRPr="71EBF40D">
        <w:rPr>
          <w:rFonts w:ascii="Georgia" w:eastAsia="Calibri" w:hAnsi="Georgia"/>
          <w:color w:val="585756"/>
          <w:sz w:val="21"/>
          <w:szCs w:val="21"/>
          <w:u w:val="single"/>
          <w:lang w:val="fr-BE" w:eastAsia="en-US"/>
        </w:rPr>
        <w:t>Sous-traitant au sens de la règlementation relative aux marchés publics :</w:t>
      </w:r>
      <w:r w:rsidRPr="71EBF40D">
        <w:rPr>
          <w:rFonts w:ascii="Georgia" w:eastAsia="Calibri" w:hAnsi="Georgia"/>
          <w:color w:val="585756"/>
          <w:sz w:val="21"/>
          <w:szCs w:val="21"/>
          <w:lang w:val="fr-BE" w:eastAsia="en-US"/>
        </w:rPr>
        <w:t xml:space="preserve"> l’opérateur économique proposé par un soumissionnaire ou un adjudicataire pour exécuter une partie du marché. </w:t>
      </w:r>
    </w:p>
    <w:p w14:paraId="02DC54B6" w14:textId="77777777" w:rsidR="00B13029" w:rsidRPr="00D14EA3" w:rsidRDefault="00B13029" w:rsidP="00B13029">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1478F6">
        <w:rPr>
          <w:rFonts w:ascii="Georgia" w:eastAsia="Calibri" w:hAnsi="Georgia"/>
          <w:bCs w:val="0"/>
          <w:color w:val="585756"/>
          <w:sz w:val="21"/>
          <w:szCs w:val="22"/>
          <w:u w:val="single"/>
          <w:lang w:val="fr-BE" w:eastAsia="en-US"/>
        </w:rPr>
        <w:t>Responsable de traitement au sens du RGPD</w:t>
      </w:r>
      <w:r w:rsidRPr="00D14EA3">
        <w:rPr>
          <w:rFonts w:ascii="Georgia" w:eastAsia="Calibri" w:hAnsi="Georgia"/>
          <w:bCs w:val="0"/>
          <w:color w:val="585756"/>
          <w:sz w:val="21"/>
          <w:szCs w:val="22"/>
          <w:lang w:val="fr-BE" w:eastAsia="en-US"/>
        </w:rPr>
        <w:t xml:space="preserve"> : la personne physique ou morale, l'autorité publique, le service ou un autre organisme qui, seul ou conjointement avec d'autres, détermine les finalités et les moyens du traitement</w:t>
      </w:r>
    </w:p>
    <w:p w14:paraId="59AA8DDA" w14:textId="77777777" w:rsidR="00B13029" w:rsidRPr="00D14EA3" w:rsidRDefault="00B13029" w:rsidP="00B13029">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1478F6">
        <w:rPr>
          <w:rFonts w:ascii="Georgia" w:eastAsia="Calibri" w:hAnsi="Georgia"/>
          <w:bCs w:val="0"/>
          <w:color w:val="585756"/>
          <w:sz w:val="21"/>
          <w:szCs w:val="22"/>
          <w:u w:val="single"/>
          <w:lang w:val="fr-BE" w:eastAsia="en-US"/>
        </w:rPr>
        <w:t>Sous-traitant au sens du RGPD :</w:t>
      </w:r>
      <w:r w:rsidRPr="00D14EA3">
        <w:rPr>
          <w:rFonts w:ascii="Georgia" w:eastAsia="Calibri" w:hAnsi="Georgia"/>
          <w:bCs w:val="0"/>
          <w:color w:val="585756"/>
          <w:sz w:val="21"/>
          <w:szCs w:val="22"/>
          <w:lang w:val="fr-BE" w:eastAsia="en-US"/>
        </w:rPr>
        <w:t xml:space="preserve"> la personne physique ou morale, l'autorité publique, le service ou un autre organisme qui traite des données à caractère personnel pour le compte du responsable du traitement </w:t>
      </w:r>
    </w:p>
    <w:p w14:paraId="7F10C5D3" w14:textId="77777777" w:rsidR="00B13029" w:rsidRPr="00D14EA3" w:rsidRDefault="00B13029" w:rsidP="00B13029">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1478F6">
        <w:rPr>
          <w:rFonts w:ascii="Georgia" w:eastAsia="Calibri" w:hAnsi="Georgia"/>
          <w:bCs w:val="0"/>
          <w:color w:val="585756"/>
          <w:sz w:val="21"/>
          <w:szCs w:val="22"/>
          <w:u w:val="single"/>
          <w:lang w:val="fr-BE" w:eastAsia="en-US"/>
        </w:rPr>
        <w:t>Destinataire au sens du RGPD :</w:t>
      </w:r>
      <w:r w:rsidRPr="00D14EA3">
        <w:rPr>
          <w:rFonts w:ascii="Georgia" w:eastAsia="Calibri" w:hAnsi="Georgia"/>
          <w:bCs w:val="0"/>
          <w:color w:val="585756"/>
          <w:sz w:val="21"/>
          <w:szCs w:val="22"/>
          <w:lang w:val="fr-BE" w:eastAsia="en-US"/>
        </w:rPr>
        <w:t xml:space="preserve"> la personne physique ou morale, l'autorité publique, le service ou tout autre organisme qui reçoit communication de données à caractère personnel, qu'il s'agisse ou non d'un tiers. </w:t>
      </w:r>
    </w:p>
    <w:p w14:paraId="41823A7F" w14:textId="77777777" w:rsidR="00B13029" w:rsidRPr="00211A79" w:rsidRDefault="00B13029" w:rsidP="00B13029">
      <w:pPr>
        <w:pStyle w:val="BTCbulletsCTB"/>
        <w:tabs>
          <w:tab w:val="left" w:pos="360"/>
        </w:tabs>
        <w:spacing w:after="120" w:line="288" w:lineRule="auto"/>
        <w:ind w:left="360"/>
        <w:jc w:val="both"/>
        <w:rPr>
          <w:rFonts w:ascii="Georgia" w:eastAsia="Calibri" w:hAnsi="Georgia"/>
          <w:bCs w:val="0"/>
          <w:color w:val="585756"/>
          <w:sz w:val="21"/>
          <w:szCs w:val="22"/>
          <w:lang w:val="fr-BE" w:eastAsia="en-US"/>
        </w:rPr>
      </w:pPr>
      <w:r w:rsidRPr="001478F6">
        <w:rPr>
          <w:rFonts w:ascii="Georgia" w:eastAsia="Calibri" w:hAnsi="Georgia"/>
          <w:bCs w:val="0"/>
          <w:color w:val="585756"/>
          <w:sz w:val="21"/>
          <w:szCs w:val="22"/>
          <w:u w:val="single"/>
          <w:lang w:val="fr-BE" w:eastAsia="en-US"/>
        </w:rPr>
        <w:t>Donnée personnelle</w:t>
      </w:r>
      <w:r w:rsidRPr="00D14EA3">
        <w:rPr>
          <w:rFonts w:ascii="Georgia" w:eastAsia="Calibri" w:hAnsi="Georgia"/>
          <w:bCs w:val="0"/>
          <w:color w:val="585756"/>
          <w:sz w:val="21"/>
          <w:szCs w:val="22"/>
          <w:lang w:val="fr-BE" w:eastAsia="en-US"/>
        </w:rPr>
        <w:t xml:space="preserve"> : toute information se rapportant à une personne physique identifiée ou identifiable. Une personne physique identifiable est une personne physique qui peut être identifiée, directement ou indirectement, notamment par référence à un identifiant tel que le nom, un numéro d’identification, des données de localisation, un identifiant en ligne ou à un ou plusieurs facteurs spécifiques de l’identité physique, physiologique, génétique, mentale, économique, culturelle ou sociale de cette personne physique.</w:t>
      </w:r>
    </w:p>
    <w:p w14:paraId="3C0AE3F1" w14:textId="77777777" w:rsidR="00B13029" w:rsidRDefault="00B13029" w:rsidP="00B13029">
      <w:pPr>
        <w:pStyle w:val="Titre2"/>
        <w:keepLines w:val="0"/>
        <w:widowControl w:val="0"/>
        <w:tabs>
          <w:tab w:val="num" w:pos="576"/>
        </w:tabs>
        <w:suppressAutoHyphens/>
        <w:spacing w:after="240"/>
        <w:ind w:left="578" w:hanging="578"/>
      </w:pPr>
      <w:bookmarkStart w:id="22" w:name="_Toc257380474"/>
      <w:bookmarkStart w:id="23" w:name="_Toc260134191"/>
      <w:bookmarkStart w:id="24" w:name="_Toc364253065"/>
      <w:bookmarkStart w:id="25" w:name="_Toc52502987"/>
      <w:bookmarkStart w:id="26" w:name="_Toc187388149"/>
      <w:r>
        <w:t>Confidentialité</w:t>
      </w:r>
      <w:bookmarkEnd w:id="22"/>
      <w:bookmarkEnd w:id="23"/>
      <w:bookmarkEnd w:id="24"/>
      <w:bookmarkEnd w:id="25"/>
      <w:bookmarkEnd w:id="26"/>
    </w:p>
    <w:p w14:paraId="08D76B2C" w14:textId="77777777" w:rsidR="00B13029" w:rsidRPr="00D14EA3" w:rsidRDefault="00B13029" w:rsidP="00B13029">
      <w:pPr>
        <w:pStyle w:val="Titre3"/>
        <w:rPr>
          <w:lang w:val="fr-FR"/>
        </w:rPr>
      </w:pPr>
      <w:bookmarkStart w:id="27" w:name="_Toc187388150"/>
      <w:r w:rsidRPr="71EBF40D">
        <w:rPr>
          <w:lang w:val="fr-FR"/>
        </w:rPr>
        <w:t>Traitement des données à caractère personnel</w:t>
      </w:r>
      <w:bookmarkEnd w:id="27"/>
    </w:p>
    <w:p w14:paraId="5C28AB64" w14:textId="098125BD" w:rsidR="003D2294" w:rsidRPr="001478F6" w:rsidRDefault="00B13029" w:rsidP="00A3371F">
      <w:pPr>
        <w:jc w:val="both"/>
        <w:rPr>
          <w:lang w:val="fr-FR"/>
        </w:rPr>
      </w:pPr>
      <w:r w:rsidRPr="001478F6">
        <w:rPr>
          <w:lang w:val="fr-FR"/>
        </w:rPr>
        <w:t>L’adjudicateur s’engage à traiter les données à caractères personnel qui lui seront communiquées dans le cadre de ce la présente procédure de marché public avec le plus grand soin, conformément à la législation sur la protection des données personnelles (le Règlement général sur la protection des données, RGPD). Dans les cas où la loi belge du 30 juillet 2018 relative à la protection des personnes physiques à l'égard des traitements de données à caractère personnel contient des exigences plus strictes, l’adjudicateur agira conformément à cette législation.</w:t>
      </w:r>
    </w:p>
    <w:p w14:paraId="1E424418" w14:textId="77777777" w:rsidR="00B13029" w:rsidRPr="00873CB1" w:rsidRDefault="00B13029" w:rsidP="00B13029">
      <w:pPr>
        <w:pStyle w:val="Titre3"/>
      </w:pPr>
      <w:bookmarkStart w:id="28" w:name="_Toc187388151"/>
      <w:proofErr w:type="spellStart"/>
      <w:r>
        <w:t>Confidentialité</w:t>
      </w:r>
      <w:bookmarkEnd w:id="28"/>
      <w:proofErr w:type="spellEnd"/>
    </w:p>
    <w:p w14:paraId="6F3B0AD5" w14:textId="77777777" w:rsidR="00B13029" w:rsidRPr="001478F6" w:rsidRDefault="00B13029" w:rsidP="003D2294">
      <w:pPr>
        <w:jc w:val="both"/>
        <w:rPr>
          <w:lang w:val="fr-FR"/>
        </w:rPr>
      </w:pPr>
      <w:r w:rsidRPr="001478F6">
        <w:rPr>
          <w:lang w:val="fr-FR"/>
        </w:rPr>
        <w:t xml:space="preserve">Le soumissionnaire ou l'adjudicataire et </w:t>
      </w:r>
      <w:proofErr w:type="spellStart"/>
      <w:r w:rsidRPr="001478F6">
        <w:rPr>
          <w:lang w:val="fr-FR"/>
        </w:rPr>
        <w:t>Enabel</w:t>
      </w:r>
      <w:proofErr w:type="spellEnd"/>
      <w:r w:rsidRPr="001478F6">
        <w:rPr>
          <w:lang w:val="fr-FR"/>
        </w:rPr>
        <w:t xml:space="preserve"> sont tenus au secret à l'égard des tiers concernant toutes les informations confidentielles obtenues dans le cadre du présent marché et ne transmettront celles-ci à des tiers qu'après accord écrit et préalable de l'autre partie. Ils ne diffuseront ces informations confidentielles que parmi les préposés concernés par la mission. Ils garantissent que ces préposés seront dûment informés de leurs obligations de confidentialité et qu’ils les respecteront.</w:t>
      </w:r>
    </w:p>
    <w:p w14:paraId="471B7D79" w14:textId="77777777" w:rsidR="00B13029" w:rsidRPr="001478F6" w:rsidRDefault="00B13029" w:rsidP="003D2294">
      <w:pPr>
        <w:jc w:val="both"/>
        <w:rPr>
          <w:lang w:val="fr-FR"/>
        </w:rPr>
      </w:pPr>
      <w:r w:rsidRPr="001478F6">
        <w:rPr>
          <w:lang w:val="fr-FR"/>
        </w:rPr>
        <w:t xml:space="preserve">DÉCLARATION DE CONFIDENTIALITÉ D’ENABEL : </w:t>
      </w:r>
      <w:proofErr w:type="spellStart"/>
      <w:r w:rsidRPr="001478F6">
        <w:rPr>
          <w:lang w:val="fr-FR"/>
        </w:rPr>
        <w:t>Enabel</w:t>
      </w:r>
      <w:proofErr w:type="spellEnd"/>
      <w:r w:rsidRPr="001478F6">
        <w:rPr>
          <w:lang w:val="fr-FR"/>
        </w:rPr>
        <w:t xml:space="preserve"> est sensible à la protection de votre vie privée. Nous nous engageons à protéger et à traiter vos données à caractère personnel avec soin, transparence et dans le strict respect de la législation en matière de protection de la vie privée.</w:t>
      </w:r>
    </w:p>
    <w:p w14:paraId="04A95A9C" w14:textId="230116F1" w:rsidR="00B13029" w:rsidRPr="001478F6" w:rsidRDefault="00B13029" w:rsidP="003D2294">
      <w:pPr>
        <w:jc w:val="both"/>
        <w:rPr>
          <w:lang w:val="fr-FR"/>
        </w:rPr>
      </w:pPr>
      <w:r w:rsidRPr="001478F6">
        <w:rPr>
          <w:lang w:val="fr-FR"/>
        </w:rPr>
        <w:lastRenderedPageBreak/>
        <w:t xml:space="preserve">Voir aussi : </w:t>
      </w:r>
      <w:hyperlink r:id="rId19" w:history="1">
        <w:r w:rsidR="003D2294" w:rsidRPr="00276082">
          <w:rPr>
            <w:rStyle w:val="Lienhypertexte"/>
            <w:lang w:val="fr-FR"/>
          </w:rPr>
          <w:t>https://www.enabel.be/fr/content/declaration-de-confidentialite-denabel</w:t>
        </w:r>
      </w:hyperlink>
      <w:r w:rsidR="003D2294">
        <w:rPr>
          <w:lang w:val="fr-FR"/>
        </w:rPr>
        <w:t xml:space="preserve"> </w:t>
      </w:r>
    </w:p>
    <w:p w14:paraId="673DE741" w14:textId="0E5853E6" w:rsidR="002B7D5A" w:rsidRPr="00413425" w:rsidRDefault="00633898" w:rsidP="507056D1">
      <w:pPr>
        <w:pStyle w:val="Titre2"/>
      </w:pPr>
      <w:bookmarkStart w:id="29" w:name="_Toc187388152"/>
      <w:r>
        <w:t>Obligations déontologiques</w:t>
      </w:r>
      <w:bookmarkEnd w:id="29"/>
    </w:p>
    <w:p w14:paraId="50F8434C" w14:textId="00E76500" w:rsidR="00633898" w:rsidRPr="00211A79" w:rsidRDefault="3D61FCD5" w:rsidP="00633898">
      <w:pPr>
        <w:pStyle w:val="Corpsdetexte"/>
        <w:rPr>
          <w:rFonts w:ascii="Georgia" w:eastAsia="Calibri" w:hAnsi="Georgia" w:cs="Times New Roman"/>
          <w:color w:val="585756"/>
          <w:kern w:val="0"/>
          <w:sz w:val="21"/>
          <w:szCs w:val="21"/>
          <w:lang w:val="fr-BE"/>
        </w:rPr>
      </w:pPr>
      <w:r w:rsidRPr="00211A79">
        <w:rPr>
          <w:rFonts w:ascii="Georgia" w:eastAsia="Calibri" w:hAnsi="Georgia" w:cs="Times New Roman"/>
          <w:color w:val="585756"/>
          <w:kern w:val="0"/>
          <w:sz w:val="21"/>
          <w:szCs w:val="21"/>
          <w:lang w:val="fr-BE"/>
        </w:rPr>
        <w:t xml:space="preserve">1.7.1. </w:t>
      </w:r>
      <w:r w:rsidR="00633898" w:rsidRPr="00211A79">
        <w:rPr>
          <w:rFonts w:ascii="Georgia" w:eastAsia="Calibri" w:hAnsi="Georgia" w:cs="Times New Roman"/>
          <w:color w:val="585756"/>
          <w:kern w:val="0"/>
          <w:sz w:val="21"/>
          <w:szCs w:val="21"/>
          <w:lang w:val="fr-BE"/>
        </w:rPr>
        <w:t xml:space="preserve">Tout manquement à se conformer à une ou plusieurs des clauses déontologiques peut aboutir à l’exclusion du candidat, du soumissionnaire ou de l’adjudicataire d’autres marchés publics pour </w:t>
      </w:r>
      <w:proofErr w:type="spellStart"/>
      <w:r w:rsidR="0021448A">
        <w:rPr>
          <w:rFonts w:ascii="Georgia" w:eastAsia="Calibri" w:hAnsi="Georgia" w:cs="Times New Roman"/>
          <w:color w:val="585756"/>
          <w:kern w:val="0"/>
          <w:sz w:val="21"/>
          <w:szCs w:val="21"/>
          <w:lang w:val="fr-BE"/>
        </w:rPr>
        <w:t>Enabel</w:t>
      </w:r>
      <w:proofErr w:type="spellEnd"/>
      <w:r w:rsidR="00633898" w:rsidRPr="00211A79">
        <w:rPr>
          <w:rFonts w:ascii="Georgia" w:eastAsia="Calibri" w:hAnsi="Georgia" w:cs="Times New Roman"/>
          <w:color w:val="585756"/>
          <w:kern w:val="0"/>
          <w:sz w:val="21"/>
          <w:szCs w:val="21"/>
          <w:lang w:val="fr-BE"/>
        </w:rPr>
        <w:t>.</w:t>
      </w:r>
    </w:p>
    <w:p w14:paraId="5F3A998B" w14:textId="75E2D044" w:rsidR="00633898" w:rsidRPr="00211A79" w:rsidRDefault="4E078CDE" w:rsidP="00633898">
      <w:pPr>
        <w:pStyle w:val="Corpsdetexte"/>
        <w:rPr>
          <w:rFonts w:ascii="Georgia" w:eastAsia="Calibri" w:hAnsi="Georgia" w:cs="Times New Roman"/>
          <w:color w:val="585756"/>
          <w:kern w:val="0"/>
          <w:sz w:val="21"/>
          <w:szCs w:val="21"/>
          <w:lang w:val="fr-BE"/>
        </w:rPr>
      </w:pPr>
      <w:r w:rsidRPr="00211A79">
        <w:rPr>
          <w:rFonts w:ascii="Georgia" w:eastAsia="Calibri" w:hAnsi="Georgia" w:cs="Times New Roman"/>
          <w:color w:val="585756"/>
          <w:kern w:val="0"/>
          <w:sz w:val="21"/>
          <w:szCs w:val="21"/>
          <w:lang w:val="fr-BE"/>
        </w:rPr>
        <w:t xml:space="preserve">1.7.2. </w:t>
      </w:r>
      <w:r w:rsidR="00633898" w:rsidRPr="00211A79">
        <w:rPr>
          <w:rFonts w:ascii="Georgia" w:eastAsia="Calibri" w:hAnsi="Georgia" w:cs="Times New Roman"/>
          <w:color w:val="585756"/>
          <w:kern w:val="0"/>
          <w:sz w:val="21"/>
          <w:szCs w:val="21"/>
          <w:lang w:val="fr-BE"/>
        </w:rPr>
        <w:t xml:space="preserve">Pendant la durée du marché, l’adjudicataire et son personnel respectent les droits de l’homme et s’engagent à ne pas heurter les usages politiques, culturels et religieux du pays bénéficiaire. Le soumissionnaire ou l’adjudicataire est tenu de respecter les normes fondamentales en matière de travail, convenues </w:t>
      </w:r>
      <w:proofErr w:type="gramStart"/>
      <w:r w:rsidR="00633898" w:rsidRPr="00211A79">
        <w:rPr>
          <w:rFonts w:ascii="Georgia" w:eastAsia="Calibri" w:hAnsi="Georgia" w:cs="Times New Roman"/>
          <w:color w:val="585756"/>
          <w:kern w:val="0"/>
          <w:sz w:val="21"/>
          <w:szCs w:val="21"/>
          <w:lang w:val="fr-BE"/>
        </w:rPr>
        <w:t>au</w:t>
      </w:r>
      <w:proofErr w:type="gramEnd"/>
      <w:r w:rsidR="00633898" w:rsidRPr="00211A79">
        <w:rPr>
          <w:rFonts w:ascii="Georgia" w:eastAsia="Calibri" w:hAnsi="Georgia" w:cs="Times New Roman"/>
          <w:color w:val="585756"/>
          <w:kern w:val="0"/>
          <w:sz w:val="21"/>
          <w:szCs w:val="21"/>
          <w:lang w:val="fr-BE"/>
        </w:rPr>
        <w:t xml:space="preserve"> plan international par l’Organisation Internationale du Travail (OIT), notamment les conventions sur la liberté syndicale et la négociation collective, sur l’élimination du travail forcé et obligatoire, sur l’élimination des discriminations en matière d’emploi et de profession et sur l’abolition du travail des enfants. </w:t>
      </w:r>
    </w:p>
    <w:p w14:paraId="32094E29" w14:textId="79462A34" w:rsidR="00633898" w:rsidRPr="00211A79" w:rsidRDefault="7D24EA3F" w:rsidP="507056D1">
      <w:pPr>
        <w:pStyle w:val="Corpsdetexte"/>
        <w:rPr>
          <w:rFonts w:ascii="Georgia" w:eastAsia="Calibri" w:hAnsi="Georgia" w:cs="Times New Roman"/>
          <w:color w:val="585756"/>
          <w:sz w:val="21"/>
          <w:szCs w:val="21"/>
          <w:lang w:val="fr-BE"/>
        </w:rPr>
      </w:pPr>
      <w:r w:rsidRPr="507056D1">
        <w:rPr>
          <w:rFonts w:ascii="Georgia" w:eastAsia="Calibri" w:hAnsi="Georgia" w:cs="Times New Roman"/>
          <w:color w:val="585756"/>
          <w:sz w:val="21"/>
          <w:szCs w:val="21"/>
          <w:lang w:val="fr-BE"/>
        </w:rPr>
        <w:t xml:space="preserve">1.7.3. Conformément à la Politique concernant l’exploitation et les abus sexuels de </w:t>
      </w:r>
      <w:proofErr w:type="spellStart"/>
      <w:r w:rsidRPr="507056D1">
        <w:rPr>
          <w:rFonts w:ascii="Georgia" w:eastAsia="Calibri" w:hAnsi="Georgia" w:cs="Times New Roman"/>
          <w:color w:val="585756"/>
          <w:sz w:val="21"/>
          <w:szCs w:val="21"/>
          <w:lang w:val="fr-BE"/>
        </w:rPr>
        <w:t>Enabel</w:t>
      </w:r>
      <w:proofErr w:type="spellEnd"/>
      <w:r w:rsidRPr="507056D1">
        <w:rPr>
          <w:rFonts w:ascii="Georgia" w:eastAsia="Calibri" w:hAnsi="Georgia" w:cs="Times New Roman"/>
          <w:color w:val="585756"/>
          <w:sz w:val="21"/>
          <w:szCs w:val="21"/>
          <w:lang w:val="fr-BE"/>
        </w:rPr>
        <w:t>, l’adjudicataire et son personne</w:t>
      </w:r>
      <w:r w:rsidR="003D2294">
        <w:rPr>
          <w:rFonts w:ascii="Georgia" w:eastAsia="Calibri" w:hAnsi="Georgia" w:cs="Times New Roman"/>
          <w:color w:val="585756"/>
          <w:sz w:val="21"/>
          <w:szCs w:val="21"/>
          <w:lang w:val="fr-BE"/>
        </w:rPr>
        <w:t>l</w:t>
      </w:r>
      <w:r w:rsidRPr="507056D1">
        <w:rPr>
          <w:rFonts w:ascii="Georgia" w:eastAsia="Calibri" w:hAnsi="Georgia" w:cs="Times New Roman"/>
          <w:color w:val="585756"/>
          <w:sz w:val="21"/>
          <w:szCs w:val="21"/>
          <w:lang w:val="fr-BE"/>
        </w:rPr>
        <w:t xml:space="preserve"> ont le devoir de faire montre d’un comportement irréprochable à l’égard des bénéficiaires des projets et de la population locale en général. Il leur convient de s’abstenir de tout acte qui pourrait être considéré comme une forme d’exploitation ou d’abus sexuels et de s’approprier des principes de base et des directives repris dans cette politique.</w:t>
      </w:r>
    </w:p>
    <w:p w14:paraId="662148A7" w14:textId="1F49E27E" w:rsidR="00633898" w:rsidRPr="00211A79" w:rsidRDefault="7D24EA3F" w:rsidP="00633898">
      <w:pPr>
        <w:pStyle w:val="Corpsdetexte"/>
        <w:rPr>
          <w:rFonts w:ascii="Georgia" w:eastAsia="Calibri" w:hAnsi="Georgia" w:cs="Times New Roman"/>
          <w:color w:val="585756"/>
          <w:kern w:val="0"/>
          <w:sz w:val="21"/>
          <w:szCs w:val="21"/>
          <w:lang w:val="fr-BE"/>
        </w:rPr>
      </w:pPr>
      <w:r w:rsidRPr="507056D1">
        <w:rPr>
          <w:rFonts w:ascii="Georgia" w:eastAsia="Calibri" w:hAnsi="Georgia" w:cs="Times New Roman"/>
          <w:color w:val="585756"/>
          <w:sz w:val="21"/>
          <w:szCs w:val="21"/>
          <w:lang w:val="fr-BE"/>
        </w:rPr>
        <w:t xml:space="preserve">1.7.4. </w:t>
      </w:r>
      <w:r w:rsidR="00633898" w:rsidRPr="00211A79">
        <w:rPr>
          <w:rFonts w:ascii="Georgia" w:eastAsia="Calibri" w:hAnsi="Georgia" w:cs="Times New Roman"/>
          <w:color w:val="585756"/>
          <w:kern w:val="0"/>
          <w:sz w:val="21"/>
          <w:szCs w:val="21"/>
          <w:lang w:val="fr-BE"/>
        </w:rPr>
        <w:t>Toute tentative d’un candidat ou d’un soumissionnaire visant à se procurer des informations confidentielles, à procéder à des ententes illicites avec des concurrents ou à influencer le comité d’évaluation ou le pouvoir adjudicateur au cours de la procédure d’examen, de clarification, d’évaluation et de comparaison des offres et des candidatures entraîne le rejet de sa candidature ou de son offre.</w:t>
      </w:r>
    </w:p>
    <w:p w14:paraId="25ED22BC" w14:textId="1D3E3993" w:rsidR="00633898" w:rsidRPr="00211A79" w:rsidRDefault="69E495ED" w:rsidP="00633898">
      <w:pPr>
        <w:pStyle w:val="Corpsdetexte"/>
        <w:rPr>
          <w:rFonts w:ascii="Georgia" w:eastAsia="Calibri" w:hAnsi="Georgia" w:cs="Times New Roman"/>
          <w:color w:val="585756"/>
          <w:kern w:val="0"/>
          <w:sz w:val="21"/>
          <w:szCs w:val="21"/>
          <w:lang w:val="fr-BE"/>
        </w:rPr>
      </w:pPr>
      <w:r w:rsidRPr="00211A79">
        <w:rPr>
          <w:rFonts w:ascii="Georgia" w:eastAsia="Calibri" w:hAnsi="Georgia" w:cs="Times New Roman"/>
          <w:color w:val="585756"/>
          <w:kern w:val="0"/>
          <w:sz w:val="21"/>
          <w:szCs w:val="21"/>
          <w:lang w:val="fr-BE"/>
        </w:rPr>
        <w:t xml:space="preserve">1.7.5. </w:t>
      </w:r>
      <w:r w:rsidR="00633898" w:rsidRPr="00211A79">
        <w:rPr>
          <w:rFonts w:ascii="Georgia" w:eastAsia="Calibri" w:hAnsi="Georgia" w:cs="Times New Roman"/>
          <w:color w:val="585756"/>
          <w:kern w:val="0"/>
          <w:sz w:val="21"/>
          <w:szCs w:val="21"/>
          <w:lang w:val="fr-BE"/>
        </w:rPr>
        <w:t>De plus, afin d’éviter toute impression de risque de partialité ou de connivence dans le suivi et le contrôle de l’exécution du marché, il est strictement interdit à l’adjudicataire d’offrir, directement ou indirectement, des cadeaux, des repas ou un quelconque autre avantage matériel ou immatériel, quelle que soit sa valeur, aux préposés du pouvoir adjudicateur concernés directement ou indirectement par le suivi et/ou le contrôle de l’exécution du marché, quel que soit leur rang hiérarchique.</w:t>
      </w:r>
    </w:p>
    <w:p w14:paraId="437AFAAD" w14:textId="12C51608" w:rsidR="00633898" w:rsidRPr="00211A79" w:rsidRDefault="299C2686" w:rsidP="00633898">
      <w:pPr>
        <w:pStyle w:val="Corpsdetexte"/>
        <w:rPr>
          <w:rFonts w:ascii="Georgia" w:eastAsia="Calibri" w:hAnsi="Georgia" w:cs="Times New Roman"/>
          <w:color w:val="585756"/>
          <w:kern w:val="0"/>
          <w:sz w:val="21"/>
          <w:szCs w:val="21"/>
          <w:lang w:val="fr-BE"/>
        </w:rPr>
      </w:pPr>
      <w:r w:rsidRPr="00211A79">
        <w:rPr>
          <w:rFonts w:ascii="Georgia" w:eastAsia="Calibri" w:hAnsi="Georgia" w:cs="Times New Roman"/>
          <w:color w:val="585756"/>
          <w:kern w:val="0"/>
          <w:sz w:val="21"/>
          <w:szCs w:val="21"/>
          <w:lang w:val="fr-BE"/>
        </w:rPr>
        <w:t xml:space="preserve">1.7.6. </w:t>
      </w:r>
      <w:r w:rsidR="00633898" w:rsidRPr="00211A79">
        <w:rPr>
          <w:rFonts w:ascii="Georgia" w:eastAsia="Calibri" w:hAnsi="Georgia" w:cs="Times New Roman"/>
          <w:color w:val="585756"/>
          <w:kern w:val="0"/>
          <w:sz w:val="21"/>
          <w:szCs w:val="21"/>
          <w:lang w:val="fr-BE"/>
        </w:rPr>
        <w:t>L’adjudicataire du marché s’engage à fournir au pouvoir adjudicateur, à sa demande, toutes les pièces justificatives relatives aux conditions d’exécution du contrat. Le pouvoir adjudicateur pourra procéder à tout contrôle, sur pièces et sur place, qu’il estimerait nécessaire pour réunir des éléments de preuve sur une présomption de frais commerciaux inhabituels. L’adjudicataire ayant payé des dépenses commerciales inhabituelles est susceptible, selon la gravité des faits observés, de voir son contrat résilié ou d’être exclu de manière permanente.</w:t>
      </w:r>
    </w:p>
    <w:p w14:paraId="76773834" w14:textId="2B3C44D2" w:rsidR="09DC3C37" w:rsidRDefault="09DC3C37" w:rsidP="507056D1">
      <w:pPr>
        <w:pStyle w:val="Corpsdetexte"/>
        <w:rPr>
          <w:rFonts w:ascii="Georgia" w:eastAsia="Calibri" w:hAnsi="Georgia" w:cs="Times New Roman"/>
          <w:color w:val="585756"/>
          <w:sz w:val="21"/>
          <w:szCs w:val="21"/>
          <w:lang w:val="fr-BE"/>
        </w:rPr>
      </w:pPr>
      <w:r w:rsidRPr="507056D1">
        <w:rPr>
          <w:rFonts w:ascii="Georgia" w:eastAsia="Calibri" w:hAnsi="Georgia" w:cs="Times New Roman"/>
          <w:color w:val="585756"/>
          <w:sz w:val="21"/>
          <w:szCs w:val="21"/>
          <w:lang w:val="fr-BE"/>
        </w:rPr>
        <w:t xml:space="preserve">1.7.7. Conformément à la Politique de </w:t>
      </w:r>
      <w:proofErr w:type="spellStart"/>
      <w:r w:rsidRPr="507056D1">
        <w:rPr>
          <w:rFonts w:ascii="Georgia" w:eastAsia="Calibri" w:hAnsi="Georgia" w:cs="Times New Roman"/>
          <w:color w:val="585756"/>
          <w:sz w:val="21"/>
          <w:szCs w:val="21"/>
          <w:lang w:val="fr-BE"/>
        </w:rPr>
        <w:t>Enabel</w:t>
      </w:r>
      <w:proofErr w:type="spellEnd"/>
      <w:r w:rsidRPr="507056D1">
        <w:rPr>
          <w:rFonts w:ascii="Georgia" w:eastAsia="Calibri" w:hAnsi="Georgia" w:cs="Times New Roman"/>
          <w:color w:val="585756"/>
          <w:sz w:val="21"/>
          <w:szCs w:val="21"/>
          <w:lang w:val="fr-BE"/>
        </w:rPr>
        <w:t xml:space="preserve"> concernant l’exploitation et les abus sexuels et la Politique de </w:t>
      </w:r>
      <w:proofErr w:type="spellStart"/>
      <w:r w:rsidRPr="507056D1">
        <w:rPr>
          <w:rFonts w:ascii="Georgia" w:eastAsia="Calibri" w:hAnsi="Georgia" w:cs="Times New Roman"/>
          <w:color w:val="585756"/>
          <w:sz w:val="21"/>
          <w:szCs w:val="21"/>
          <w:lang w:val="fr-BE"/>
        </w:rPr>
        <w:t>Enabel</w:t>
      </w:r>
      <w:proofErr w:type="spellEnd"/>
      <w:r w:rsidRPr="507056D1">
        <w:rPr>
          <w:rFonts w:ascii="Georgia" w:eastAsia="Calibri" w:hAnsi="Georgia" w:cs="Times New Roman"/>
          <w:color w:val="585756"/>
          <w:sz w:val="21"/>
          <w:szCs w:val="21"/>
          <w:lang w:val="fr-BE"/>
        </w:rPr>
        <w:t xml:space="preserve"> concernant la maîtrise des risques de fraude et de corruption, les plaintes liées à des questions d’intégrité (fraude, corruption, exploitation ou abus sexuel </w:t>
      </w:r>
      <w:proofErr w:type="gramStart"/>
      <w:r w:rsidRPr="507056D1">
        <w:rPr>
          <w:rFonts w:ascii="Georgia" w:eastAsia="Calibri" w:hAnsi="Georgia" w:cs="Times New Roman"/>
          <w:color w:val="585756"/>
          <w:sz w:val="21"/>
          <w:szCs w:val="21"/>
          <w:lang w:val="fr-BE"/>
        </w:rPr>
        <w:t>… )</w:t>
      </w:r>
      <w:proofErr w:type="gramEnd"/>
      <w:r w:rsidRPr="507056D1">
        <w:rPr>
          <w:rFonts w:ascii="Georgia" w:eastAsia="Calibri" w:hAnsi="Georgia" w:cs="Times New Roman"/>
          <w:color w:val="585756"/>
          <w:sz w:val="21"/>
          <w:szCs w:val="21"/>
          <w:lang w:val="fr-BE"/>
        </w:rPr>
        <w:t xml:space="preserve"> doivent être adressées au bureau d’intégrité via l’adresse </w:t>
      </w:r>
      <w:hyperlink r:id="rId20" w:history="1">
        <w:r w:rsidR="003D2294" w:rsidRPr="00276082">
          <w:rPr>
            <w:rStyle w:val="Lienhypertexte"/>
            <w:rFonts w:ascii="Georgia" w:eastAsia="Calibri" w:hAnsi="Georgia" w:cs="Times New Roman"/>
            <w:sz w:val="21"/>
            <w:szCs w:val="21"/>
            <w:lang w:val="fr-BE"/>
          </w:rPr>
          <w:t>https://www.enabelintegrity.be</w:t>
        </w:r>
      </w:hyperlink>
      <w:r w:rsidRPr="507056D1">
        <w:rPr>
          <w:rFonts w:ascii="Georgia" w:eastAsia="Calibri" w:hAnsi="Georgia" w:cs="Times New Roman"/>
          <w:color w:val="585756"/>
          <w:sz w:val="21"/>
          <w:szCs w:val="21"/>
          <w:lang w:val="fr-BE"/>
        </w:rPr>
        <w:t>.</w:t>
      </w:r>
    </w:p>
    <w:p w14:paraId="4FFC82D0" w14:textId="28FB1CEF" w:rsidR="00633898" w:rsidRPr="00633898" w:rsidRDefault="00633898" w:rsidP="507056D1">
      <w:pPr>
        <w:pStyle w:val="Titre2"/>
      </w:pPr>
      <w:bookmarkStart w:id="30" w:name="_Ref228951536"/>
      <w:bookmarkStart w:id="31" w:name="_Toc257039818"/>
      <w:bookmarkStart w:id="32" w:name="_Toc366161151"/>
      <w:bookmarkStart w:id="33" w:name="_Toc187388153"/>
      <w:r>
        <w:t>Droit applicable et tribunaux compétents</w:t>
      </w:r>
      <w:bookmarkEnd w:id="30"/>
      <w:bookmarkEnd w:id="31"/>
      <w:bookmarkEnd w:id="32"/>
      <w:bookmarkEnd w:id="33"/>
    </w:p>
    <w:p w14:paraId="25333E34" w14:textId="77777777" w:rsidR="00633898" w:rsidRPr="00211A79" w:rsidRDefault="00633898" w:rsidP="00633898">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Le marché doit être exécuté et interprété conformément au droit belge.</w:t>
      </w:r>
    </w:p>
    <w:p w14:paraId="39E62629" w14:textId="77777777" w:rsidR="00633898" w:rsidRPr="00211A79" w:rsidRDefault="00633898" w:rsidP="00633898">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Les parties s’engagent à remplir de bonne foi leurs engagements en vue d’assurer la bonne fin du marché.</w:t>
      </w:r>
    </w:p>
    <w:p w14:paraId="4D52C17E" w14:textId="77777777" w:rsidR="00633898" w:rsidRPr="00211A79" w:rsidRDefault="00633898" w:rsidP="00633898">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 xml:space="preserve">En cas de litige ou de divergence d’opinion entre le pouvoir adjudicateur et l’adjudicataire, les </w:t>
      </w:r>
      <w:r w:rsidRPr="00211A79">
        <w:rPr>
          <w:rFonts w:ascii="Georgia" w:eastAsia="Calibri" w:hAnsi="Georgia" w:cs="Times New Roman"/>
          <w:color w:val="585756"/>
          <w:kern w:val="0"/>
          <w:sz w:val="21"/>
          <w:szCs w:val="22"/>
          <w:lang w:val="fr-BE"/>
        </w:rPr>
        <w:lastRenderedPageBreak/>
        <w:t>parties se concerteront pour trouver une solution.</w:t>
      </w:r>
    </w:p>
    <w:p w14:paraId="7AD5ED5D" w14:textId="77777777" w:rsidR="00633898" w:rsidRPr="00211A79" w:rsidRDefault="00633898" w:rsidP="00633898">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À défaut d’accord, les tribunaux de Bruxelles sont seuls compétents pour trouver une solution.</w:t>
      </w:r>
    </w:p>
    <w:p w14:paraId="40CB3300" w14:textId="77777777" w:rsidR="00633898" w:rsidRPr="00267BB5" w:rsidRDefault="00633898" w:rsidP="00267BB5"/>
    <w:p w14:paraId="3E433142" w14:textId="698AF745" w:rsidR="003C0B14" w:rsidRPr="00267BB5" w:rsidRDefault="00FB4DBA" w:rsidP="00267BB5">
      <w:pPr>
        <w:pStyle w:val="Titre1"/>
        <w:numPr>
          <w:ilvl w:val="0"/>
          <w:numId w:val="5"/>
        </w:numPr>
      </w:pPr>
      <w:bookmarkStart w:id="34" w:name="_Toc187388155"/>
      <w:r>
        <w:t>Objet et portée du marché</w:t>
      </w:r>
      <w:bookmarkEnd w:id="34"/>
    </w:p>
    <w:p w14:paraId="14A53237" w14:textId="77777777" w:rsidR="00FB4DBA" w:rsidRDefault="00FB4DBA" w:rsidP="00FB4DBA">
      <w:pPr>
        <w:pStyle w:val="Titre2"/>
        <w:keepLines w:val="0"/>
        <w:widowControl w:val="0"/>
        <w:tabs>
          <w:tab w:val="num" w:pos="576"/>
        </w:tabs>
        <w:suppressAutoHyphens/>
        <w:spacing w:after="240"/>
        <w:ind w:left="578" w:hanging="578"/>
      </w:pPr>
      <w:bookmarkStart w:id="35" w:name="_Toc187388156"/>
      <w:r>
        <w:t>Nature du marché</w:t>
      </w:r>
      <w:bookmarkEnd w:id="35"/>
    </w:p>
    <w:p w14:paraId="0128A8C0" w14:textId="7C9A22A6" w:rsidR="002D1EFB" w:rsidRPr="003314CB" w:rsidRDefault="00FB4DBA" w:rsidP="003314CB">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Le présent marché est un marché de services.</w:t>
      </w:r>
    </w:p>
    <w:p w14:paraId="5DC8C977" w14:textId="77777777" w:rsidR="00FB4DBA" w:rsidRDefault="00FB4DBA" w:rsidP="00FB4DBA">
      <w:pPr>
        <w:pStyle w:val="Titre2"/>
        <w:keepLines w:val="0"/>
        <w:widowControl w:val="0"/>
        <w:tabs>
          <w:tab w:val="num" w:pos="576"/>
        </w:tabs>
        <w:suppressAutoHyphens/>
        <w:spacing w:after="240"/>
        <w:ind w:left="578" w:hanging="578"/>
      </w:pPr>
      <w:bookmarkStart w:id="36" w:name="_Toc257380471"/>
      <w:bookmarkStart w:id="37" w:name="_Toc260134188"/>
      <w:bookmarkStart w:id="38" w:name="_Toc364253068"/>
      <w:bookmarkStart w:id="39" w:name="_Toc187388157"/>
      <w:r>
        <w:t>Objet du marché</w:t>
      </w:r>
      <w:bookmarkEnd w:id="36"/>
      <w:bookmarkEnd w:id="37"/>
      <w:bookmarkEnd w:id="38"/>
      <w:bookmarkEnd w:id="39"/>
    </w:p>
    <w:p w14:paraId="5C0B67C0" w14:textId="2E8AAB7C" w:rsidR="00FB4DBA" w:rsidRPr="003314CB" w:rsidRDefault="00FB4DBA" w:rsidP="00FB4DBA">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 xml:space="preserve">Ce marché de services consiste </w:t>
      </w:r>
      <w:r w:rsidR="003314CB">
        <w:rPr>
          <w:rFonts w:ascii="Georgia" w:eastAsia="Calibri" w:hAnsi="Georgia" w:cs="Times New Roman"/>
          <w:color w:val="585756"/>
          <w:kern w:val="0"/>
          <w:sz w:val="21"/>
          <w:szCs w:val="22"/>
          <w:lang w:val="fr-BE"/>
        </w:rPr>
        <w:t>en un service de</w:t>
      </w:r>
      <w:r w:rsidR="003314CB" w:rsidRPr="003314CB">
        <w:rPr>
          <w:rFonts w:ascii="Georgia" w:eastAsia="Calibri" w:hAnsi="Georgia" w:cs="Times New Roman"/>
          <w:color w:val="585756"/>
          <w:kern w:val="0"/>
          <w:sz w:val="21"/>
          <w:szCs w:val="22"/>
          <w:lang w:val="fr-BE"/>
        </w:rPr>
        <w:t xml:space="preserve"> maîtrise d’œuvre pour les études techniques et architecturales en vue de construire/réhabiliter des infrastructures scolaires sur des sites dans la province du Kasaï-Oriental en République Démocratique du Congo</w:t>
      </w:r>
      <w:r w:rsidR="003314CB">
        <w:rPr>
          <w:rFonts w:ascii="Georgia" w:eastAsia="Calibri" w:hAnsi="Georgia" w:cs="Times New Roman"/>
          <w:color w:val="585756"/>
          <w:kern w:val="0"/>
          <w:sz w:val="21"/>
          <w:szCs w:val="22"/>
          <w:lang w:val="fr-BE"/>
        </w:rPr>
        <w:t xml:space="preserve">, </w:t>
      </w:r>
      <w:r w:rsidRPr="00211A79">
        <w:rPr>
          <w:rFonts w:ascii="Georgia" w:eastAsia="Calibri" w:hAnsi="Georgia" w:cs="Times New Roman"/>
          <w:color w:val="585756"/>
          <w:kern w:val="0"/>
          <w:sz w:val="21"/>
          <w:szCs w:val="22"/>
          <w:lang w:val="fr-BE"/>
        </w:rPr>
        <w:t>conformément aux conditions du présent CSC.</w:t>
      </w:r>
    </w:p>
    <w:p w14:paraId="3C980BA3" w14:textId="72B540FA" w:rsidR="00FB4DBA" w:rsidRDefault="00FB4DBA" w:rsidP="00FB4DBA">
      <w:pPr>
        <w:pStyle w:val="Titre2"/>
        <w:keepLines w:val="0"/>
        <w:widowControl w:val="0"/>
        <w:tabs>
          <w:tab w:val="num" w:pos="576"/>
        </w:tabs>
        <w:suppressAutoHyphens/>
        <w:spacing w:after="240"/>
        <w:ind w:left="578" w:hanging="578"/>
      </w:pPr>
      <w:bookmarkStart w:id="40" w:name="_Toc187388158"/>
      <w:r>
        <w:t>Lots</w:t>
      </w:r>
      <w:r>
        <w:rPr>
          <w:rStyle w:val="Appelnotedebasdep"/>
        </w:rPr>
        <w:footnoteReference w:id="10"/>
      </w:r>
      <w:bookmarkEnd w:id="40"/>
    </w:p>
    <w:p w14:paraId="6883D5DB" w14:textId="28FA92A2" w:rsidR="00FB4DBA" w:rsidRDefault="00FB4DBA" w:rsidP="00FB4DBA">
      <w:pPr>
        <w:pStyle w:val="Corpsdetexte"/>
        <w:rPr>
          <w:rFonts w:ascii="Georgia" w:eastAsia="Calibri" w:hAnsi="Georgia" w:cs="Times New Roman"/>
          <w:color w:val="404040"/>
          <w:kern w:val="0"/>
          <w:sz w:val="21"/>
          <w:szCs w:val="21"/>
          <w:lang w:val="fr-BE"/>
        </w:rPr>
      </w:pPr>
      <w:r w:rsidRPr="00602197">
        <w:rPr>
          <w:rFonts w:ascii="Georgia" w:eastAsia="Calibri" w:hAnsi="Georgia" w:cs="Times New Roman"/>
          <w:color w:val="404040"/>
          <w:kern w:val="0"/>
          <w:sz w:val="21"/>
          <w:szCs w:val="21"/>
          <w:lang w:val="fr-BE"/>
        </w:rPr>
        <w:t xml:space="preserve"> </w:t>
      </w:r>
      <w:r w:rsidR="003314CB">
        <w:rPr>
          <w:rFonts w:ascii="Georgia" w:eastAsia="Calibri" w:hAnsi="Georgia" w:cs="Times New Roman"/>
          <w:color w:val="404040"/>
          <w:kern w:val="0"/>
          <w:sz w:val="21"/>
          <w:szCs w:val="21"/>
          <w:lang w:val="fr-BE"/>
        </w:rPr>
        <w:t xml:space="preserve">Le marché n’est pas </w:t>
      </w:r>
      <w:r w:rsidR="00FC1129">
        <w:rPr>
          <w:rFonts w:ascii="Georgia" w:eastAsia="Calibri" w:hAnsi="Georgia" w:cs="Times New Roman"/>
          <w:color w:val="404040"/>
          <w:kern w:val="0"/>
          <w:sz w:val="21"/>
          <w:szCs w:val="21"/>
          <w:lang w:val="fr-BE"/>
        </w:rPr>
        <w:t xml:space="preserve">divisé en lots dans la mesure où pour des raisons d’efficacité, cohérence du projet architectural et responsabilités lors de la mise en œuvre des travaux, </w:t>
      </w:r>
      <w:proofErr w:type="spellStart"/>
      <w:r w:rsidR="00FC1129">
        <w:rPr>
          <w:rFonts w:ascii="Georgia" w:eastAsia="Calibri" w:hAnsi="Georgia" w:cs="Times New Roman"/>
          <w:color w:val="404040"/>
          <w:kern w:val="0"/>
          <w:sz w:val="21"/>
          <w:szCs w:val="21"/>
          <w:lang w:val="fr-BE"/>
        </w:rPr>
        <w:t>Enabel</w:t>
      </w:r>
      <w:proofErr w:type="spellEnd"/>
      <w:r w:rsidR="00FC1129">
        <w:rPr>
          <w:rFonts w:ascii="Georgia" w:eastAsia="Calibri" w:hAnsi="Georgia" w:cs="Times New Roman"/>
          <w:color w:val="404040"/>
          <w:kern w:val="0"/>
          <w:sz w:val="21"/>
          <w:szCs w:val="21"/>
          <w:lang w:val="fr-BE"/>
        </w:rPr>
        <w:t xml:space="preserve"> préfère que ce soit le même prestataire qui effectue les études et le suivi. </w:t>
      </w:r>
    </w:p>
    <w:p w14:paraId="456AA21A" w14:textId="62364E42" w:rsidR="00AD0B55" w:rsidRDefault="00AD0B55" w:rsidP="00FB4DBA">
      <w:pPr>
        <w:pStyle w:val="Corpsdetexte"/>
        <w:rPr>
          <w:rFonts w:ascii="Georgia" w:eastAsia="Calibri" w:hAnsi="Georgia" w:cs="Times New Roman"/>
          <w:color w:val="404040"/>
          <w:kern w:val="0"/>
          <w:sz w:val="21"/>
          <w:szCs w:val="21"/>
          <w:lang w:val="fr-BE"/>
        </w:rPr>
      </w:pPr>
      <w:r>
        <w:rPr>
          <w:rFonts w:ascii="Georgia" w:eastAsia="Calibri" w:hAnsi="Georgia" w:cs="Times New Roman"/>
          <w:color w:val="404040"/>
          <w:kern w:val="0"/>
          <w:sz w:val="21"/>
          <w:szCs w:val="21"/>
          <w:lang w:val="fr-BE"/>
        </w:rPr>
        <w:t>Ce marché en lot unique est structuré en 3 tranches ci-dessous a</w:t>
      </w:r>
      <w:r w:rsidRPr="00AD0B55">
        <w:rPr>
          <w:rFonts w:ascii="Georgia" w:eastAsia="Calibri" w:hAnsi="Georgia" w:cs="Times New Roman"/>
          <w:color w:val="404040"/>
          <w:kern w:val="0"/>
          <w:sz w:val="21"/>
          <w:szCs w:val="21"/>
          <w:lang w:val="fr-BE"/>
        </w:rPr>
        <w:t xml:space="preserve">u sens de l’article 57 de la loi du 17 juin 2016 : </w:t>
      </w:r>
    </w:p>
    <w:p w14:paraId="6EBC35F6" w14:textId="4B6204D7" w:rsidR="00AD0B55" w:rsidRPr="00AD0B55" w:rsidRDefault="00AD0B55" w:rsidP="00AD0B55">
      <w:pPr>
        <w:numPr>
          <w:ilvl w:val="0"/>
          <w:numId w:val="128"/>
        </w:numPr>
        <w:spacing w:before="100" w:beforeAutospacing="1" w:after="100" w:afterAutospacing="1" w:line="240" w:lineRule="auto"/>
        <w:rPr>
          <w:rFonts w:ascii="Times New Roman" w:eastAsia="Times New Roman" w:hAnsi="Times New Roman"/>
          <w:color w:val="auto"/>
          <w:sz w:val="24"/>
          <w:szCs w:val="24"/>
          <w:lang w:val="fr-FR" w:eastAsia="fr-FR"/>
        </w:rPr>
      </w:pPr>
      <w:r>
        <w:rPr>
          <w:rFonts w:ascii="Times New Roman" w:eastAsia="Times New Roman" w:hAnsi="Times New Roman"/>
          <w:color w:val="auto"/>
          <w:sz w:val="24"/>
          <w:szCs w:val="24"/>
          <w:lang w:val="fr-FR" w:eastAsia="fr-FR"/>
        </w:rPr>
        <w:t>Tranche 1 (ferme) </w:t>
      </w:r>
      <w:r w:rsidRPr="00AD0B55">
        <w:rPr>
          <w:rFonts w:ascii="Times New Roman" w:eastAsia="Times New Roman" w:hAnsi="Times New Roman"/>
          <w:color w:val="auto"/>
          <w:sz w:val="24"/>
          <w:szCs w:val="24"/>
          <w:lang w:val="fr-FR" w:eastAsia="fr-FR"/>
        </w:rPr>
        <w:t>: mission de terrain, APS, APD + DAO</w:t>
      </w:r>
      <w:r>
        <w:rPr>
          <w:rFonts w:ascii="Times New Roman" w:eastAsia="Times New Roman" w:hAnsi="Times New Roman"/>
          <w:color w:val="auto"/>
          <w:sz w:val="24"/>
          <w:szCs w:val="24"/>
          <w:lang w:val="fr-FR" w:eastAsia="fr-FR"/>
        </w:rPr>
        <w:t> ;</w:t>
      </w:r>
    </w:p>
    <w:p w14:paraId="5195E890" w14:textId="04C0B3B6" w:rsidR="00AD0B55" w:rsidRPr="00AD0B55" w:rsidRDefault="00AD0B55" w:rsidP="00AD0B55">
      <w:pPr>
        <w:numPr>
          <w:ilvl w:val="0"/>
          <w:numId w:val="128"/>
        </w:numPr>
        <w:spacing w:before="100" w:beforeAutospacing="1" w:after="100" w:afterAutospacing="1" w:line="240" w:lineRule="auto"/>
        <w:rPr>
          <w:rFonts w:ascii="Times New Roman" w:eastAsia="Times New Roman" w:hAnsi="Times New Roman"/>
          <w:color w:val="auto"/>
          <w:sz w:val="24"/>
          <w:szCs w:val="24"/>
          <w:lang w:val="fr-FR" w:eastAsia="fr-FR"/>
        </w:rPr>
      </w:pPr>
      <w:r>
        <w:rPr>
          <w:rFonts w:ascii="Times New Roman" w:eastAsia="Times New Roman" w:hAnsi="Times New Roman"/>
          <w:color w:val="auto"/>
          <w:sz w:val="24"/>
          <w:szCs w:val="24"/>
          <w:lang w:val="fr-FR" w:eastAsia="fr-FR"/>
        </w:rPr>
        <w:t xml:space="preserve">Tranche </w:t>
      </w:r>
      <w:r w:rsidR="004B1679">
        <w:rPr>
          <w:rFonts w:ascii="Times New Roman" w:eastAsia="Times New Roman" w:hAnsi="Times New Roman"/>
          <w:color w:val="auto"/>
          <w:sz w:val="24"/>
          <w:szCs w:val="24"/>
          <w:lang w:val="fr-FR" w:eastAsia="fr-FR"/>
        </w:rPr>
        <w:t>2</w:t>
      </w:r>
      <w:r w:rsidRPr="00AD0B55">
        <w:rPr>
          <w:rFonts w:ascii="Times New Roman" w:eastAsia="Times New Roman" w:hAnsi="Times New Roman"/>
          <w:color w:val="auto"/>
          <w:sz w:val="24"/>
          <w:szCs w:val="24"/>
          <w:lang w:val="fr-FR" w:eastAsia="fr-FR"/>
        </w:rPr>
        <w:t xml:space="preserve"> conditionnelle</w:t>
      </w:r>
      <w:r>
        <w:rPr>
          <w:rFonts w:ascii="Times New Roman" w:eastAsia="Times New Roman" w:hAnsi="Times New Roman"/>
          <w:color w:val="auto"/>
          <w:sz w:val="24"/>
          <w:szCs w:val="24"/>
          <w:lang w:val="fr-FR" w:eastAsia="fr-FR"/>
        </w:rPr>
        <w:t xml:space="preserve"> </w:t>
      </w:r>
      <w:r w:rsidRPr="00AD0B55">
        <w:rPr>
          <w:rFonts w:ascii="Times New Roman" w:eastAsia="Times New Roman" w:hAnsi="Times New Roman"/>
          <w:color w:val="auto"/>
          <w:sz w:val="24"/>
          <w:szCs w:val="24"/>
          <w:lang w:val="fr-FR" w:eastAsia="fr-FR"/>
        </w:rPr>
        <w:t xml:space="preserve">: </w:t>
      </w:r>
      <w:r>
        <w:rPr>
          <w:rFonts w:ascii="Times New Roman" w:eastAsia="Times New Roman" w:hAnsi="Times New Roman"/>
          <w:color w:val="auto"/>
          <w:sz w:val="24"/>
          <w:szCs w:val="24"/>
          <w:lang w:val="fr-FR" w:eastAsia="fr-FR"/>
        </w:rPr>
        <w:t xml:space="preserve"> </w:t>
      </w:r>
      <w:r w:rsidR="00FC1129">
        <w:rPr>
          <w:rFonts w:ascii="Times New Roman" w:eastAsia="Times New Roman" w:hAnsi="Times New Roman"/>
          <w:color w:val="auto"/>
          <w:sz w:val="24"/>
          <w:szCs w:val="24"/>
          <w:lang w:val="fr-FR" w:eastAsia="fr-FR"/>
        </w:rPr>
        <w:t>suivi du chantier.</w:t>
      </w:r>
    </w:p>
    <w:p w14:paraId="6DD66692" w14:textId="77777777" w:rsidR="00AD0B55" w:rsidRDefault="00AD0B55" w:rsidP="00AD0B55">
      <w:pPr>
        <w:pStyle w:val="Default"/>
        <w:jc w:val="both"/>
        <w:rPr>
          <w:rFonts w:cs="Times New Roman"/>
          <w:color w:val="404040"/>
          <w:sz w:val="21"/>
          <w:szCs w:val="21"/>
          <w:lang w:val="fr-BE" w:eastAsia="en-US"/>
        </w:rPr>
      </w:pPr>
      <w:r w:rsidRPr="00AD0B55">
        <w:rPr>
          <w:rFonts w:cs="Times New Roman"/>
          <w:color w:val="404040"/>
          <w:sz w:val="21"/>
          <w:szCs w:val="21"/>
          <w:lang w:val="fr-BE" w:eastAsia="en-US"/>
        </w:rPr>
        <w:t>La conclusion du marché porte sur l'ensemble du marché mais n'engage le pouvoir adjudicateur que pour les tranches fermes. L'exécution de chaque tranche conditionnelle est subordonnée à une décision du pouvoir adjudicateur qui sera portée à la connaissance de l'adjudicataire par courrier recommandé (ou courrier électronique assurant de manière équivalente la date de l’envoi).</w:t>
      </w:r>
    </w:p>
    <w:p w14:paraId="3B1453D8" w14:textId="722418C0" w:rsidR="00AD0B55" w:rsidRPr="00AD0B55" w:rsidRDefault="00AD0B55" w:rsidP="00AD0B55">
      <w:pPr>
        <w:pStyle w:val="Default"/>
        <w:jc w:val="both"/>
        <w:rPr>
          <w:rFonts w:cs="Times New Roman"/>
          <w:color w:val="404040"/>
          <w:sz w:val="21"/>
          <w:szCs w:val="21"/>
          <w:lang w:val="fr-BE" w:eastAsia="en-US"/>
        </w:rPr>
      </w:pPr>
      <w:r w:rsidRPr="00AD0B55">
        <w:rPr>
          <w:rFonts w:cs="Times New Roman"/>
          <w:color w:val="404040"/>
          <w:sz w:val="21"/>
          <w:szCs w:val="21"/>
          <w:lang w:val="fr-BE" w:eastAsia="en-US"/>
        </w:rPr>
        <w:t xml:space="preserve"> </w:t>
      </w:r>
    </w:p>
    <w:p w14:paraId="7411E4D6" w14:textId="33998DE6" w:rsidR="00AD0B55" w:rsidRPr="00EC5CAD" w:rsidRDefault="00AD0B55" w:rsidP="00AD0B55">
      <w:pPr>
        <w:pStyle w:val="Corpsdetexte"/>
        <w:rPr>
          <w:rFonts w:ascii="Georgia" w:eastAsia="Calibri" w:hAnsi="Georgia" w:cs="Times New Roman"/>
          <w:color w:val="404040"/>
          <w:kern w:val="0"/>
          <w:sz w:val="21"/>
          <w:szCs w:val="21"/>
          <w:lang w:val="fr-BE"/>
        </w:rPr>
      </w:pPr>
      <w:r w:rsidRPr="00AD0B55">
        <w:rPr>
          <w:rFonts w:ascii="Georgia" w:eastAsia="Calibri" w:hAnsi="Georgia" w:cs="Times New Roman"/>
          <w:color w:val="404040"/>
          <w:kern w:val="0"/>
          <w:sz w:val="21"/>
          <w:szCs w:val="21"/>
          <w:lang w:val="fr-BE"/>
        </w:rPr>
        <w:t xml:space="preserve">Le fractionnement du marché en </w:t>
      </w:r>
      <w:r w:rsidR="004B1679">
        <w:rPr>
          <w:rFonts w:ascii="Georgia" w:eastAsia="Calibri" w:hAnsi="Georgia" w:cs="Times New Roman"/>
          <w:color w:val="404040"/>
          <w:kern w:val="0"/>
          <w:sz w:val="21"/>
          <w:szCs w:val="21"/>
          <w:lang w:val="fr-BE"/>
        </w:rPr>
        <w:t>2</w:t>
      </w:r>
      <w:r w:rsidRPr="00AD0B55">
        <w:rPr>
          <w:rFonts w:ascii="Georgia" w:eastAsia="Calibri" w:hAnsi="Georgia" w:cs="Times New Roman"/>
          <w:color w:val="404040"/>
          <w:kern w:val="0"/>
          <w:sz w:val="21"/>
          <w:szCs w:val="21"/>
          <w:lang w:val="fr-BE"/>
        </w:rPr>
        <w:t xml:space="preserve"> tranches, et la présence </w:t>
      </w:r>
      <w:r w:rsidR="004B1679">
        <w:rPr>
          <w:rFonts w:ascii="Georgia" w:eastAsia="Calibri" w:hAnsi="Georgia" w:cs="Times New Roman"/>
          <w:color w:val="404040"/>
          <w:kern w:val="0"/>
          <w:sz w:val="21"/>
          <w:szCs w:val="21"/>
          <w:lang w:val="fr-BE"/>
        </w:rPr>
        <w:t>de la tranche conditionnelle 2</w:t>
      </w:r>
      <w:r w:rsidRPr="00AD0B55">
        <w:rPr>
          <w:rFonts w:ascii="Georgia" w:eastAsia="Calibri" w:hAnsi="Georgia" w:cs="Times New Roman"/>
          <w:color w:val="404040"/>
          <w:kern w:val="0"/>
          <w:sz w:val="21"/>
          <w:szCs w:val="21"/>
          <w:lang w:val="fr-BE"/>
        </w:rPr>
        <w:t xml:space="preserve">, sont rendus nécessaires </w:t>
      </w:r>
      <w:r w:rsidR="00FC1129">
        <w:rPr>
          <w:rFonts w:ascii="Georgia" w:eastAsia="Calibri" w:hAnsi="Georgia" w:cs="Times New Roman"/>
          <w:color w:val="404040"/>
          <w:kern w:val="0"/>
          <w:sz w:val="21"/>
          <w:szCs w:val="21"/>
          <w:lang w:val="fr-BE"/>
        </w:rPr>
        <w:t xml:space="preserve">par les inconnues existantes quant au montant estimé des constructions et l’ampleur des travaux qui seront mieux déterminés après la tranche 1. Les tranches 2 et 3 seront donc levées pour autant qu’il s’agisse d’un montant représentant un rapport qualité/prix acceptable et optimal. </w:t>
      </w:r>
    </w:p>
    <w:p w14:paraId="24B0129E" w14:textId="4637330F" w:rsidR="00FB4DBA" w:rsidRDefault="00FB4DBA" w:rsidP="00FB4DBA">
      <w:pPr>
        <w:pStyle w:val="Titre2"/>
        <w:keepLines w:val="0"/>
        <w:widowControl w:val="0"/>
        <w:tabs>
          <w:tab w:val="num" w:pos="576"/>
        </w:tabs>
        <w:suppressAutoHyphens/>
        <w:spacing w:after="240"/>
        <w:ind w:left="578" w:hanging="578"/>
      </w:pPr>
      <w:bookmarkStart w:id="41" w:name="_Toc187388159"/>
      <w:r>
        <w:t>Postes</w:t>
      </w:r>
      <w:bookmarkEnd w:id="41"/>
    </w:p>
    <w:p w14:paraId="135F0F24" w14:textId="77777777" w:rsidR="00A3371F" w:rsidRDefault="00A3371F" w:rsidP="00A3371F">
      <w:pPr>
        <w:pStyle w:val="Corpsdetexte"/>
        <w:rPr>
          <w:rFonts w:ascii="Georgia" w:eastAsia="Calibri" w:hAnsi="Georgia" w:cs="Times New Roman"/>
          <w:color w:val="585756"/>
          <w:kern w:val="0"/>
          <w:sz w:val="21"/>
          <w:szCs w:val="22"/>
          <w:lang w:val="fr-BE"/>
        </w:rPr>
      </w:pPr>
      <w:r>
        <w:rPr>
          <w:rFonts w:ascii="Georgia" w:eastAsia="Calibri" w:hAnsi="Georgia" w:cs="Times New Roman"/>
          <w:color w:val="585756"/>
          <w:kern w:val="0"/>
          <w:sz w:val="21"/>
          <w:szCs w:val="22"/>
          <w:lang w:val="fr-BE"/>
        </w:rPr>
        <w:t>Le marché est composé des postes suivants :</w:t>
      </w:r>
    </w:p>
    <w:tbl>
      <w:tblPr>
        <w:tblStyle w:val="Grilledutableau"/>
        <w:tblW w:w="0" w:type="auto"/>
        <w:tblInd w:w="846" w:type="dxa"/>
        <w:tblLook w:val="04A0" w:firstRow="1" w:lastRow="0" w:firstColumn="1" w:lastColumn="0" w:noHBand="0" w:noVBand="1"/>
      </w:tblPr>
      <w:tblGrid>
        <w:gridCol w:w="1084"/>
        <w:gridCol w:w="2145"/>
        <w:gridCol w:w="2145"/>
        <w:gridCol w:w="2145"/>
      </w:tblGrid>
      <w:tr w:rsidR="00A3371F" w14:paraId="3550D461" w14:textId="77777777" w:rsidTr="00A3371F">
        <w:trPr>
          <w:trHeight w:val="432"/>
        </w:trPr>
        <w:tc>
          <w:tcPr>
            <w:tcW w:w="7519"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40D48DCD" w14:textId="77777777" w:rsidR="00A3371F" w:rsidRDefault="00A3371F">
            <w:pPr>
              <w:jc w:val="center"/>
              <w:rPr>
                <w:rFonts w:eastAsiaTheme="minorHAnsi" w:cstheme="minorBidi"/>
                <w:b/>
              </w:rPr>
            </w:pPr>
            <w:r>
              <w:rPr>
                <w:rFonts w:cstheme="minorBidi"/>
                <w:b/>
              </w:rPr>
              <w:t>PHASE « ETUDES »</w:t>
            </w:r>
          </w:p>
        </w:tc>
      </w:tr>
      <w:tr w:rsidR="00A3371F" w14:paraId="23B96188" w14:textId="77777777" w:rsidTr="00A3371F">
        <w:trPr>
          <w:trHeight w:val="576"/>
        </w:trPr>
        <w:tc>
          <w:tcPr>
            <w:tcW w:w="108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8F05E15" w14:textId="77777777" w:rsidR="00A3371F" w:rsidRDefault="00A3371F">
            <w:pPr>
              <w:contextualSpacing/>
              <w:jc w:val="center"/>
              <w:rPr>
                <w:rFonts w:cstheme="minorBidi"/>
                <w:bCs/>
                <w:sz w:val="20"/>
                <w:szCs w:val="20"/>
              </w:rPr>
            </w:pPr>
            <w:r>
              <w:rPr>
                <w:rFonts w:cstheme="minorBidi"/>
                <w:bCs/>
                <w:sz w:val="20"/>
                <w:szCs w:val="20"/>
              </w:rPr>
              <w:t>MISSION #</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8564B75" w14:textId="77777777" w:rsidR="00A3371F" w:rsidRDefault="00A3371F">
            <w:pPr>
              <w:contextualSpacing/>
              <w:jc w:val="center"/>
              <w:rPr>
                <w:rFonts w:cstheme="minorBidi"/>
                <w:bCs/>
                <w:sz w:val="20"/>
                <w:szCs w:val="20"/>
              </w:rPr>
            </w:pPr>
            <w:r>
              <w:rPr>
                <w:rFonts w:cstheme="minorBidi"/>
                <w:bCs/>
                <w:sz w:val="20"/>
                <w:szCs w:val="20"/>
              </w:rPr>
              <w:t>PHASE D’ETUDES</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1999CD8" w14:textId="77777777" w:rsidR="00A3371F" w:rsidRDefault="00A3371F">
            <w:pPr>
              <w:contextualSpacing/>
              <w:jc w:val="center"/>
              <w:rPr>
                <w:rFonts w:cstheme="minorBidi"/>
                <w:bCs/>
                <w:sz w:val="20"/>
                <w:szCs w:val="20"/>
              </w:rPr>
            </w:pPr>
            <w:r>
              <w:rPr>
                <w:rFonts w:cstheme="minorBidi"/>
                <w:bCs/>
                <w:sz w:val="20"/>
                <w:szCs w:val="20"/>
              </w:rPr>
              <w:t>PRIX HT PAR MISSION</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D230666" w14:textId="77777777" w:rsidR="00A3371F" w:rsidRDefault="00A3371F">
            <w:pPr>
              <w:contextualSpacing/>
              <w:jc w:val="center"/>
              <w:rPr>
                <w:rFonts w:cstheme="minorBidi"/>
                <w:bCs/>
                <w:sz w:val="20"/>
                <w:szCs w:val="20"/>
              </w:rPr>
            </w:pPr>
            <w:r>
              <w:rPr>
                <w:rFonts w:cstheme="minorBidi"/>
                <w:bCs/>
                <w:sz w:val="20"/>
                <w:szCs w:val="20"/>
              </w:rPr>
              <w:t>PRIX HT « ETUDES »</w:t>
            </w:r>
          </w:p>
        </w:tc>
      </w:tr>
      <w:tr w:rsidR="00A3371F" w14:paraId="70A80A3C" w14:textId="77777777" w:rsidTr="00A3371F">
        <w:trPr>
          <w:trHeight w:val="432"/>
        </w:trPr>
        <w:tc>
          <w:tcPr>
            <w:tcW w:w="1084" w:type="dxa"/>
            <w:tcBorders>
              <w:top w:val="single" w:sz="4" w:space="0" w:color="auto"/>
              <w:left w:val="single" w:sz="4" w:space="0" w:color="auto"/>
              <w:bottom w:val="single" w:sz="4" w:space="0" w:color="auto"/>
              <w:right w:val="single" w:sz="4" w:space="0" w:color="auto"/>
            </w:tcBorders>
            <w:vAlign w:val="center"/>
            <w:hideMark/>
          </w:tcPr>
          <w:p w14:paraId="19DF5628" w14:textId="77777777" w:rsidR="00A3371F" w:rsidRDefault="00A3371F">
            <w:pPr>
              <w:contextualSpacing/>
              <w:jc w:val="center"/>
              <w:rPr>
                <w:rFonts w:cstheme="minorBidi"/>
                <w:bCs/>
                <w:sz w:val="20"/>
                <w:szCs w:val="20"/>
              </w:rPr>
            </w:pPr>
            <w:r>
              <w:rPr>
                <w:rFonts w:cstheme="minorBidi"/>
                <w:bCs/>
                <w:sz w:val="20"/>
                <w:szCs w:val="20"/>
              </w:rPr>
              <w:t>1</w:t>
            </w:r>
          </w:p>
        </w:tc>
        <w:tc>
          <w:tcPr>
            <w:tcW w:w="2145" w:type="dxa"/>
            <w:tcBorders>
              <w:top w:val="single" w:sz="4" w:space="0" w:color="auto"/>
              <w:left w:val="single" w:sz="4" w:space="0" w:color="auto"/>
              <w:bottom w:val="single" w:sz="4" w:space="0" w:color="auto"/>
              <w:right w:val="single" w:sz="4" w:space="0" w:color="auto"/>
            </w:tcBorders>
            <w:vAlign w:val="center"/>
            <w:hideMark/>
          </w:tcPr>
          <w:p w14:paraId="27F8F567" w14:textId="77777777" w:rsidR="00A3371F" w:rsidRDefault="00A3371F">
            <w:pPr>
              <w:contextualSpacing/>
              <w:jc w:val="center"/>
              <w:rPr>
                <w:rFonts w:cstheme="minorBidi"/>
                <w:b/>
                <w:sz w:val="20"/>
                <w:szCs w:val="20"/>
              </w:rPr>
            </w:pPr>
            <w:r>
              <w:rPr>
                <w:rFonts w:cstheme="minorBidi"/>
                <w:b/>
                <w:sz w:val="20"/>
                <w:szCs w:val="20"/>
              </w:rPr>
              <w:t>APS</w:t>
            </w:r>
          </w:p>
        </w:tc>
        <w:tc>
          <w:tcPr>
            <w:tcW w:w="2145" w:type="dxa"/>
            <w:tcBorders>
              <w:top w:val="single" w:sz="4" w:space="0" w:color="auto"/>
              <w:left w:val="single" w:sz="4" w:space="0" w:color="auto"/>
              <w:bottom w:val="single" w:sz="4" w:space="0" w:color="auto"/>
              <w:right w:val="single" w:sz="4" w:space="0" w:color="auto"/>
            </w:tcBorders>
            <w:vAlign w:val="center"/>
            <w:hideMark/>
          </w:tcPr>
          <w:p w14:paraId="14EB4517" w14:textId="77777777" w:rsidR="00A3371F" w:rsidRDefault="00A3371F">
            <w:pPr>
              <w:contextualSpacing/>
              <w:jc w:val="center"/>
              <w:rPr>
                <w:rFonts w:cstheme="minorBidi"/>
                <w:bCs/>
                <w:sz w:val="20"/>
                <w:szCs w:val="20"/>
              </w:rPr>
            </w:pPr>
            <w:r>
              <w:rPr>
                <w:rFonts w:cstheme="minorBidi"/>
                <w:bCs/>
                <w:sz w:val="20"/>
                <w:szCs w:val="20"/>
              </w:rPr>
              <w:t>--- €</w:t>
            </w:r>
          </w:p>
        </w:tc>
        <w:tc>
          <w:tcPr>
            <w:tcW w:w="2145" w:type="dxa"/>
            <w:vMerge w:val="restart"/>
            <w:tcBorders>
              <w:top w:val="single" w:sz="4" w:space="0" w:color="auto"/>
              <w:left w:val="single" w:sz="4" w:space="0" w:color="auto"/>
              <w:bottom w:val="single" w:sz="4" w:space="0" w:color="auto"/>
              <w:right w:val="single" w:sz="4" w:space="0" w:color="auto"/>
            </w:tcBorders>
            <w:vAlign w:val="center"/>
          </w:tcPr>
          <w:p w14:paraId="20C64093" w14:textId="77777777" w:rsidR="00A3371F" w:rsidRDefault="00A3371F">
            <w:pPr>
              <w:contextualSpacing/>
              <w:jc w:val="center"/>
              <w:rPr>
                <w:rFonts w:cstheme="minorBidi"/>
                <w:bCs/>
                <w:sz w:val="20"/>
                <w:szCs w:val="20"/>
              </w:rPr>
            </w:pPr>
          </w:p>
        </w:tc>
      </w:tr>
      <w:tr w:rsidR="00A3371F" w14:paraId="1680C139" w14:textId="77777777" w:rsidTr="00A3371F">
        <w:trPr>
          <w:trHeight w:val="432"/>
        </w:trPr>
        <w:tc>
          <w:tcPr>
            <w:tcW w:w="1084" w:type="dxa"/>
            <w:tcBorders>
              <w:top w:val="single" w:sz="4" w:space="0" w:color="auto"/>
              <w:left w:val="single" w:sz="4" w:space="0" w:color="auto"/>
              <w:bottom w:val="single" w:sz="4" w:space="0" w:color="auto"/>
              <w:right w:val="single" w:sz="4" w:space="0" w:color="auto"/>
            </w:tcBorders>
            <w:vAlign w:val="center"/>
            <w:hideMark/>
          </w:tcPr>
          <w:p w14:paraId="799DA0E5" w14:textId="77777777" w:rsidR="00A3371F" w:rsidRDefault="00A3371F">
            <w:pPr>
              <w:contextualSpacing/>
              <w:jc w:val="center"/>
              <w:rPr>
                <w:rFonts w:cstheme="minorBidi"/>
                <w:bCs/>
                <w:sz w:val="20"/>
                <w:szCs w:val="20"/>
              </w:rPr>
            </w:pPr>
            <w:r>
              <w:rPr>
                <w:rFonts w:cstheme="minorBidi"/>
                <w:bCs/>
                <w:sz w:val="20"/>
                <w:szCs w:val="20"/>
              </w:rPr>
              <w:lastRenderedPageBreak/>
              <w:t>2</w:t>
            </w:r>
          </w:p>
        </w:tc>
        <w:tc>
          <w:tcPr>
            <w:tcW w:w="2145" w:type="dxa"/>
            <w:tcBorders>
              <w:top w:val="single" w:sz="4" w:space="0" w:color="auto"/>
              <w:left w:val="single" w:sz="4" w:space="0" w:color="auto"/>
              <w:bottom w:val="single" w:sz="4" w:space="0" w:color="auto"/>
              <w:right w:val="single" w:sz="4" w:space="0" w:color="auto"/>
            </w:tcBorders>
            <w:vAlign w:val="center"/>
            <w:hideMark/>
          </w:tcPr>
          <w:p w14:paraId="2F327032" w14:textId="77777777" w:rsidR="00A3371F" w:rsidRDefault="00A3371F">
            <w:pPr>
              <w:contextualSpacing/>
              <w:jc w:val="center"/>
              <w:rPr>
                <w:rFonts w:cstheme="minorBidi"/>
                <w:b/>
                <w:sz w:val="20"/>
                <w:szCs w:val="20"/>
              </w:rPr>
            </w:pPr>
            <w:r>
              <w:rPr>
                <w:rFonts w:cstheme="minorBidi"/>
                <w:b/>
                <w:sz w:val="20"/>
                <w:szCs w:val="20"/>
              </w:rPr>
              <w:t>APD</w:t>
            </w:r>
          </w:p>
        </w:tc>
        <w:tc>
          <w:tcPr>
            <w:tcW w:w="2145" w:type="dxa"/>
            <w:tcBorders>
              <w:top w:val="single" w:sz="4" w:space="0" w:color="auto"/>
              <w:left w:val="single" w:sz="4" w:space="0" w:color="auto"/>
              <w:bottom w:val="single" w:sz="4" w:space="0" w:color="auto"/>
              <w:right w:val="single" w:sz="4" w:space="0" w:color="auto"/>
            </w:tcBorders>
            <w:vAlign w:val="center"/>
            <w:hideMark/>
          </w:tcPr>
          <w:p w14:paraId="3D070382" w14:textId="77777777" w:rsidR="00A3371F" w:rsidRDefault="00A3371F">
            <w:pPr>
              <w:contextualSpacing/>
              <w:jc w:val="center"/>
              <w:rPr>
                <w:rFonts w:cstheme="minorBidi"/>
                <w:bCs/>
                <w:sz w:val="20"/>
                <w:szCs w:val="20"/>
              </w:rPr>
            </w:pPr>
            <w:r>
              <w:rPr>
                <w:rFonts w:cstheme="minorBidi"/>
                <w:bCs/>
                <w:sz w:val="20"/>
                <w:szCs w:val="20"/>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1E67CB" w14:textId="77777777" w:rsidR="00A3371F" w:rsidRDefault="00A3371F">
            <w:pPr>
              <w:spacing w:after="0" w:line="240" w:lineRule="auto"/>
              <w:rPr>
                <w:rFonts w:eastAsiaTheme="minorHAnsi" w:cstheme="minorBidi"/>
                <w:bCs/>
                <w:sz w:val="20"/>
                <w:szCs w:val="20"/>
              </w:rPr>
            </w:pPr>
          </w:p>
        </w:tc>
      </w:tr>
      <w:tr w:rsidR="00A3371F" w14:paraId="18CF9D1B" w14:textId="77777777" w:rsidTr="00A3371F">
        <w:trPr>
          <w:trHeight w:val="432"/>
        </w:trPr>
        <w:tc>
          <w:tcPr>
            <w:tcW w:w="1084" w:type="dxa"/>
            <w:tcBorders>
              <w:top w:val="single" w:sz="4" w:space="0" w:color="auto"/>
              <w:left w:val="single" w:sz="4" w:space="0" w:color="auto"/>
              <w:bottom w:val="single" w:sz="4" w:space="0" w:color="auto"/>
              <w:right w:val="single" w:sz="4" w:space="0" w:color="auto"/>
            </w:tcBorders>
            <w:vAlign w:val="center"/>
            <w:hideMark/>
          </w:tcPr>
          <w:p w14:paraId="64815F74" w14:textId="77777777" w:rsidR="00A3371F" w:rsidRDefault="00A3371F">
            <w:pPr>
              <w:contextualSpacing/>
              <w:jc w:val="center"/>
              <w:rPr>
                <w:rFonts w:cstheme="minorBidi"/>
                <w:bCs/>
                <w:sz w:val="20"/>
                <w:szCs w:val="20"/>
              </w:rPr>
            </w:pPr>
            <w:r>
              <w:rPr>
                <w:rFonts w:cstheme="minorBidi"/>
                <w:bCs/>
                <w:sz w:val="20"/>
                <w:szCs w:val="20"/>
              </w:rPr>
              <w:t>3</w:t>
            </w:r>
          </w:p>
        </w:tc>
        <w:tc>
          <w:tcPr>
            <w:tcW w:w="2145" w:type="dxa"/>
            <w:tcBorders>
              <w:top w:val="single" w:sz="4" w:space="0" w:color="auto"/>
              <w:left w:val="single" w:sz="4" w:space="0" w:color="auto"/>
              <w:bottom w:val="single" w:sz="4" w:space="0" w:color="auto"/>
              <w:right w:val="single" w:sz="4" w:space="0" w:color="auto"/>
            </w:tcBorders>
            <w:vAlign w:val="center"/>
            <w:hideMark/>
          </w:tcPr>
          <w:p w14:paraId="5237C460" w14:textId="77777777" w:rsidR="00A3371F" w:rsidRDefault="00A3371F">
            <w:pPr>
              <w:contextualSpacing/>
              <w:jc w:val="center"/>
              <w:rPr>
                <w:rFonts w:cstheme="minorBidi"/>
                <w:b/>
                <w:sz w:val="20"/>
                <w:szCs w:val="20"/>
              </w:rPr>
            </w:pPr>
            <w:r>
              <w:rPr>
                <w:rFonts w:cstheme="minorBidi"/>
                <w:b/>
                <w:sz w:val="20"/>
                <w:szCs w:val="20"/>
              </w:rPr>
              <w:t>PRO</w:t>
            </w:r>
          </w:p>
        </w:tc>
        <w:tc>
          <w:tcPr>
            <w:tcW w:w="2145" w:type="dxa"/>
            <w:tcBorders>
              <w:top w:val="single" w:sz="4" w:space="0" w:color="auto"/>
              <w:left w:val="single" w:sz="4" w:space="0" w:color="auto"/>
              <w:bottom w:val="single" w:sz="4" w:space="0" w:color="auto"/>
              <w:right w:val="single" w:sz="4" w:space="0" w:color="auto"/>
            </w:tcBorders>
            <w:vAlign w:val="center"/>
            <w:hideMark/>
          </w:tcPr>
          <w:p w14:paraId="40756B8B" w14:textId="77777777" w:rsidR="00A3371F" w:rsidRDefault="00A3371F">
            <w:pPr>
              <w:contextualSpacing/>
              <w:jc w:val="center"/>
              <w:rPr>
                <w:rFonts w:cstheme="minorBidi"/>
                <w:bCs/>
                <w:sz w:val="20"/>
                <w:szCs w:val="20"/>
              </w:rPr>
            </w:pPr>
            <w:r>
              <w:rPr>
                <w:rFonts w:cstheme="minorBidi"/>
                <w:bCs/>
                <w:sz w:val="20"/>
                <w:szCs w:val="20"/>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AB9713" w14:textId="77777777" w:rsidR="00A3371F" w:rsidRDefault="00A3371F">
            <w:pPr>
              <w:spacing w:after="0" w:line="240" w:lineRule="auto"/>
              <w:rPr>
                <w:rFonts w:eastAsiaTheme="minorHAnsi" w:cstheme="minorBidi"/>
                <w:bCs/>
                <w:sz w:val="20"/>
                <w:szCs w:val="20"/>
              </w:rPr>
            </w:pPr>
          </w:p>
        </w:tc>
      </w:tr>
      <w:tr w:rsidR="00A3371F" w14:paraId="2D2E1D82" w14:textId="77777777" w:rsidTr="00A3371F">
        <w:trPr>
          <w:trHeight w:val="432"/>
        </w:trPr>
        <w:tc>
          <w:tcPr>
            <w:tcW w:w="1084" w:type="dxa"/>
            <w:tcBorders>
              <w:top w:val="single" w:sz="4" w:space="0" w:color="auto"/>
              <w:left w:val="single" w:sz="4" w:space="0" w:color="auto"/>
              <w:bottom w:val="single" w:sz="4" w:space="0" w:color="auto"/>
              <w:right w:val="single" w:sz="4" w:space="0" w:color="auto"/>
            </w:tcBorders>
            <w:vAlign w:val="center"/>
            <w:hideMark/>
          </w:tcPr>
          <w:p w14:paraId="6FCAC92E" w14:textId="77777777" w:rsidR="00A3371F" w:rsidRDefault="00A3371F">
            <w:pPr>
              <w:contextualSpacing/>
              <w:jc w:val="center"/>
              <w:rPr>
                <w:rFonts w:cstheme="minorBidi"/>
                <w:bCs/>
                <w:sz w:val="20"/>
                <w:szCs w:val="20"/>
              </w:rPr>
            </w:pPr>
            <w:r>
              <w:rPr>
                <w:rFonts w:cstheme="minorBidi"/>
                <w:bCs/>
                <w:sz w:val="20"/>
                <w:szCs w:val="20"/>
              </w:rPr>
              <w:t>4</w:t>
            </w:r>
          </w:p>
        </w:tc>
        <w:tc>
          <w:tcPr>
            <w:tcW w:w="2145" w:type="dxa"/>
            <w:tcBorders>
              <w:top w:val="single" w:sz="4" w:space="0" w:color="auto"/>
              <w:left w:val="single" w:sz="4" w:space="0" w:color="auto"/>
              <w:bottom w:val="single" w:sz="4" w:space="0" w:color="auto"/>
              <w:right w:val="single" w:sz="4" w:space="0" w:color="auto"/>
            </w:tcBorders>
            <w:vAlign w:val="center"/>
            <w:hideMark/>
          </w:tcPr>
          <w:p w14:paraId="5194E8A4" w14:textId="77777777" w:rsidR="00A3371F" w:rsidRDefault="00A3371F">
            <w:pPr>
              <w:contextualSpacing/>
              <w:jc w:val="center"/>
              <w:rPr>
                <w:rFonts w:cstheme="minorBidi"/>
                <w:b/>
                <w:sz w:val="20"/>
                <w:szCs w:val="20"/>
              </w:rPr>
            </w:pPr>
            <w:r>
              <w:rPr>
                <w:rFonts w:cstheme="minorBidi"/>
                <w:b/>
                <w:sz w:val="20"/>
                <w:szCs w:val="20"/>
              </w:rPr>
              <w:t>DAB</w:t>
            </w:r>
          </w:p>
        </w:tc>
        <w:tc>
          <w:tcPr>
            <w:tcW w:w="2145" w:type="dxa"/>
            <w:tcBorders>
              <w:top w:val="single" w:sz="4" w:space="0" w:color="auto"/>
              <w:left w:val="single" w:sz="4" w:space="0" w:color="auto"/>
              <w:bottom w:val="single" w:sz="4" w:space="0" w:color="auto"/>
              <w:right w:val="single" w:sz="4" w:space="0" w:color="auto"/>
            </w:tcBorders>
            <w:vAlign w:val="center"/>
            <w:hideMark/>
          </w:tcPr>
          <w:p w14:paraId="58ADAA07" w14:textId="77777777" w:rsidR="00A3371F" w:rsidRDefault="00A3371F">
            <w:pPr>
              <w:contextualSpacing/>
              <w:jc w:val="center"/>
              <w:rPr>
                <w:rFonts w:cstheme="minorBidi"/>
                <w:bCs/>
                <w:sz w:val="20"/>
                <w:szCs w:val="20"/>
              </w:rPr>
            </w:pPr>
            <w:r>
              <w:rPr>
                <w:rFonts w:cstheme="minorBidi"/>
                <w:bCs/>
                <w:sz w:val="20"/>
                <w:szCs w:val="20"/>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60AF34" w14:textId="77777777" w:rsidR="00A3371F" w:rsidRDefault="00A3371F">
            <w:pPr>
              <w:spacing w:after="0" w:line="240" w:lineRule="auto"/>
              <w:rPr>
                <w:rFonts w:eastAsiaTheme="minorHAnsi" w:cstheme="minorBidi"/>
                <w:bCs/>
                <w:sz w:val="20"/>
                <w:szCs w:val="20"/>
              </w:rPr>
            </w:pPr>
          </w:p>
        </w:tc>
      </w:tr>
    </w:tbl>
    <w:p w14:paraId="5D2EBFDE" w14:textId="77777777" w:rsidR="00A3371F" w:rsidRDefault="00A3371F" w:rsidP="00A3371F">
      <w:pPr>
        <w:rPr>
          <w:bCs/>
          <w:sz w:val="2"/>
          <w:szCs w:val="2"/>
        </w:rPr>
      </w:pPr>
    </w:p>
    <w:tbl>
      <w:tblPr>
        <w:tblStyle w:val="Grilledutableau"/>
        <w:tblW w:w="0" w:type="auto"/>
        <w:tblInd w:w="846" w:type="dxa"/>
        <w:tblLook w:val="04A0" w:firstRow="1" w:lastRow="0" w:firstColumn="1" w:lastColumn="0" w:noHBand="0" w:noVBand="1"/>
      </w:tblPr>
      <w:tblGrid>
        <w:gridCol w:w="1084"/>
        <w:gridCol w:w="2145"/>
        <w:gridCol w:w="2145"/>
        <w:gridCol w:w="2145"/>
      </w:tblGrid>
      <w:tr w:rsidR="00A3371F" w14:paraId="0469C34A" w14:textId="77777777" w:rsidTr="00A3371F">
        <w:trPr>
          <w:trHeight w:val="432"/>
        </w:trPr>
        <w:tc>
          <w:tcPr>
            <w:tcW w:w="7496"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658397F7" w14:textId="77777777" w:rsidR="00A3371F" w:rsidRDefault="00A3371F">
            <w:pPr>
              <w:contextualSpacing/>
              <w:jc w:val="center"/>
              <w:rPr>
                <w:rFonts w:cstheme="minorBidi"/>
                <w:b/>
              </w:rPr>
            </w:pPr>
            <w:r>
              <w:rPr>
                <w:rFonts w:cstheme="minorBidi"/>
                <w:b/>
              </w:rPr>
              <w:t>PHASE « CHANTIER »</w:t>
            </w:r>
          </w:p>
        </w:tc>
      </w:tr>
      <w:tr w:rsidR="00A3371F" w14:paraId="0D2282CC" w14:textId="77777777" w:rsidTr="00A3371F">
        <w:trPr>
          <w:trHeight w:val="576"/>
        </w:trPr>
        <w:tc>
          <w:tcPr>
            <w:tcW w:w="106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8759837" w14:textId="77777777" w:rsidR="00A3371F" w:rsidRDefault="00A3371F">
            <w:pPr>
              <w:contextualSpacing/>
              <w:jc w:val="center"/>
              <w:rPr>
                <w:rFonts w:cstheme="minorBidi"/>
                <w:bCs/>
                <w:sz w:val="20"/>
                <w:szCs w:val="20"/>
              </w:rPr>
            </w:pPr>
            <w:r>
              <w:rPr>
                <w:rFonts w:cstheme="minorBidi"/>
                <w:bCs/>
                <w:sz w:val="20"/>
                <w:szCs w:val="20"/>
              </w:rPr>
              <w:t>MISSION #</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25D67E0" w14:textId="77777777" w:rsidR="00A3371F" w:rsidRDefault="00A3371F">
            <w:pPr>
              <w:contextualSpacing/>
              <w:jc w:val="center"/>
              <w:rPr>
                <w:rFonts w:cstheme="minorBidi"/>
                <w:bCs/>
                <w:sz w:val="20"/>
                <w:szCs w:val="20"/>
              </w:rPr>
            </w:pPr>
            <w:r>
              <w:rPr>
                <w:rFonts w:cstheme="minorBidi"/>
                <w:bCs/>
                <w:sz w:val="20"/>
                <w:szCs w:val="20"/>
              </w:rPr>
              <w:t>CONSTRUCTION</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466B372" w14:textId="77777777" w:rsidR="00A3371F" w:rsidRDefault="00A3371F">
            <w:pPr>
              <w:contextualSpacing/>
              <w:jc w:val="center"/>
              <w:rPr>
                <w:rFonts w:cstheme="minorBidi"/>
                <w:bCs/>
                <w:sz w:val="20"/>
                <w:szCs w:val="20"/>
              </w:rPr>
            </w:pPr>
            <w:r>
              <w:rPr>
                <w:rFonts w:cstheme="minorBidi"/>
                <w:bCs/>
                <w:sz w:val="20"/>
                <w:szCs w:val="20"/>
              </w:rPr>
              <w:t>PRIX HT PAR MISSION</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2FF09AA" w14:textId="77777777" w:rsidR="00A3371F" w:rsidRDefault="00A3371F">
            <w:pPr>
              <w:contextualSpacing/>
              <w:jc w:val="center"/>
              <w:rPr>
                <w:rFonts w:cstheme="minorBidi"/>
                <w:bCs/>
                <w:sz w:val="20"/>
                <w:szCs w:val="20"/>
              </w:rPr>
            </w:pPr>
            <w:r>
              <w:rPr>
                <w:rFonts w:cstheme="minorBidi"/>
                <w:bCs/>
                <w:sz w:val="20"/>
                <w:szCs w:val="20"/>
              </w:rPr>
              <w:t>PRIX HT « CHANTIER »</w:t>
            </w:r>
          </w:p>
        </w:tc>
      </w:tr>
      <w:tr w:rsidR="00A3371F" w14:paraId="595F7149" w14:textId="77777777" w:rsidTr="00A3371F">
        <w:trPr>
          <w:trHeight w:val="1584"/>
        </w:trPr>
        <w:tc>
          <w:tcPr>
            <w:tcW w:w="1061" w:type="dxa"/>
            <w:tcBorders>
              <w:top w:val="single" w:sz="4" w:space="0" w:color="auto"/>
              <w:left w:val="single" w:sz="4" w:space="0" w:color="auto"/>
              <w:bottom w:val="single" w:sz="4" w:space="0" w:color="auto"/>
              <w:right w:val="single" w:sz="4" w:space="0" w:color="auto"/>
            </w:tcBorders>
            <w:vAlign w:val="center"/>
            <w:hideMark/>
          </w:tcPr>
          <w:p w14:paraId="00007CE5" w14:textId="77777777" w:rsidR="00A3371F" w:rsidRDefault="00A3371F">
            <w:pPr>
              <w:contextualSpacing/>
              <w:jc w:val="center"/>
              <w:rPr>
                <w:rFonts w:cstheme="minorBidi"/>
                <w:sz w:val="20"/>
                <w:szCs w:val="20"/>
              </w:rPr>
            </w:pPr>
            <w:r>
              <w:rPr>
                <w:rFonts w:cstheme="minorBidi"/>
                <w:sz w:val="20"/>
                <w:szCs w:val="20"/>
              </w:rPr>
              <w:t>5</w:t>
            </w:r>
          </w:p>
        </w:tc>
        <w:tc>
          <w:tcPr>
            <w:tcW w:w="2145" w:type="dxa"/>
            <w:tcBorders>
              <w:top w:val="single" w:sz="4" w:space="0" w:color="auto"/>
              <w:left w:val="single" w:sz="4" w:space="0" w:color="auto"/>
              <w:bottom w:val="single" w:sz="4" w:space="0" w:color="auto"/>
              <w:right w:val="single" w:sz="4" w:space="0" w:color="auto"/>
            </w:tcBorders>
            <w:vAlign w:val="center"/>
            <w:hideMark/>
          </w:tcPr>
          <w:p w14:paraId="2DC40AD1" w14:textId="77777777" w:rsidR="00A3371F" w:rsidRDefault="00A3371F">
            <w:pPr>
              <w:contextualSpacing/>
              <w:jc w:val="center"/>
              <w:rPr>
                <w:rFonts w:cstheme="minorBidi"/>
                <w:b/>
                <w:bCs/>
                <w:sz w:val="20"/>
                <w:szCs w:val="20"/>
              </w:rPr>
            </w:pPr>
            <w:r>
              <w:rPr>
                <w:rFonts w:cstheme="minorBidi"/>
                <w:b/>
                <w:bCs/>
                <w:sz w:val="20"/>
                <w:szCs w:val="20"/>
              </w:rPr>
              <w:t>SUIVI DE L’EXECUTION DES TRAVAUX DE CONSTRUCTION (VISA, DET, OPC, AOR)</w:t>
            </w:r>
          </w:p>
        </w:tc>
        <w:tc>
          <w:tcPr>
            <w:tcW w:w="2145" w:type="dxa"/>
            <w:tcBorders>
              <w:top w:val="single" w:sz="4" w:space="0" w:color="auto"/>
              <w:left w:val="single" w:sz="4" w:space="0" w:color="auto"/>
              <w:bottom w:val="single" w:sz="4" w:space="0" w:color="auto"/>
              <w:right w:val="single" w:sz="4" w:space="0" w:color="auto"/>
            </w:tcBorders>
            <w:vAlign w:val="center"/>
            <w:hideMark/>
          </w:tcPr>
          <w:p w14:paraId="54DFAFE6" w14:textId="77777777" w:rsidR="00A3371F" w:rsidRDefault="00A3371F">
            <w:pPr>
              <w:contextualSpacing/>
              <w:jc w:val="center"/>
              <w:rPr>
                <w:rFonts w:cstheme="minorBidi"/>
                <w:bCs/>
                <w:sz w:val="20"/>
                <w:szCs w:val="20"/>
              </w:rPr>
            </w:pPr>
            <w:r>
              <w:rPr>
                <w:rFonts w:cstheme="minorBidi"/>
                <w:bCs/>
                <w:sz w:val="20"/>
                <w:szCs w:val="20"/>
              </w:rPr>
              <w:t>--- €</w:t>
            </w:r>
          </w:p>
        </w:tc>
        <w:tc>
          <w:tcPr>
            <w:tcW w:w="2145" w:type="dxa"/>
            <w:tcBorders>
              <w:top w:val="single" w:sz="4" w:space="0" w:color="auto"/>
              <w:left w:val="single" w:sz="4" w:space="0" w:color="auto"/>
              <w:bottom w:val="single" w:sz="4" w:space="0" w:color="auto"/>
              <w:right w:val="single" w:sz="4" w:space="0" w:color="auto"/>
            </w:tcBorders>
            <w:vAlign w:val="center"/>
            <w:hideMark/>
          </w:tcPr>
          <w:p w14:paraId="246BDF3A" w14:textId="77777777" w:rsidR="00A3371F" w:rsidRDefault="00A3371F">
            <w:pPr>
              <w:contextualSpacing/>
              <w:jc w:val="center"/>
              <w:rPr>
                <w:rFonts w:cstheme="minorBidi"/>
                <w:bCs/>
                <w:sz w:val="20"/>
                <w:szCs w:val="20"/>
              </w:rPr>
            </w:pPr>
            <w:r>
              <w:rPr>
                <w:rFonts w:cstheme="minorBidi"/>
                <w:bCs/>
                <w:sz w:val="20"/>
                <w:szCs w:val="20"/>
              </w:rPr>
              <w:t>--- €</w:t>
            </w:r>
          </w:p>
        </w:tc>
      </w:tr>
    </w:tbl>
    <w:p w14:paraId="3D89E6B8" w14:textId="77777777" w:rsidR="00A3371F" w:rsidRPr="00A3371F" w:rsidRDefault="00A3371F" w:rsidP="00A3371F">
      <w:pPr>
        <w:rPr>
          <w:rFonts w:cstheme="minorBidi"/>
          <w:bCs/>
          <w:sz w:val="40"/>
          <w:szCs w:val="40"/>
        </w:rPr>
      </w:pPr>
    </w:p>
    <w:p w14:paraId="46FB8AA7" w14:textId="529F0C3F" w:rsidR="00A3371F" w:rsidRPr="00A3371F" w:rsidRDefault="00A3371F" w:rsidP="00A3371F">
      <w:pPr>
        <w:pStyle w:val="Corpsdetexte"/>
        <w:rPr>
          <w:rFonts w:ascii="Georgia" w:eastAsia="Calibri" w:hAnsi="Georgia" w:cs="Times New Roman"/>
          <w:color w:val="585756"/>
          <w:kern w:val="0"/>
          <w:sz w:val="21"/>
          <w:szCs w:val="22"/>
          <w:lang w:val="fr-BE"/>
        </w:rPr>
      </w:pPr>
      <w:r>
        <w:rPr>
          <w:rFonts w:ascii="Georgia" w:eastAsia="Calibri" w:hAnsi="Georgia" w:cs="Times New Roman"/>
          <w:color w:val="585756"/>
          <w:kern w:val="0"/>
          <w:sz w:val="21"/>
          <w:szCs w:val="22"/>
          <w:lang w:val="fr-BE"/>
        </w:rPr>
        <w:t>Ces postes seront groupés et forment un seul marché. Il n’est pas possible de soumissionner pour un ou plusieurs postes et le soumissionnaire est tenu de remettre prix pour tous les postes du marché.</w:t>
      </w:r>
    </w:p>
    <w:p w14:paraId="4E044BD4" w14:textId="03D9A200" w:rsidR="00EC5CAD" w:rsidRDefault="00EC5CAD" w:rsidP="00FB4DBA">
      <w:pPr>
        <w:pStyle w:val="Corpsdetexte"/>
        <w:rPr>
          <w:rFonts w:ascii="Georgia" w:eastAsia="Calibri" w:hAnsi="Georgia" w:cs="Times New Roman"/>
          <w:color w:val="585756"/>
          <w:kern w:val="0"/>
          <w:sz w:val="21"/>
          <w:szCs w:val="22"/>
          <w:lang w:val="fr-BE"/>
        </w:rPr>
      </w:pPr>
      <w:r w:rsidRPr="00EC5CAD">
        <w:rPr>
          <w:rFonts w:ascii="Georgia" w:eastAsia="Calibri" w:hAnsi="Georgia" w:cs="Times New Roman"/>
          <w:color w:val="585756"/>
          <w:kern w:val="0"/>
          <w:sz w:val="21"/>
          <w:szCs w:val="22"/>
          <w:lang w:val="fr-BE"/>
        </w:rPr>
        <w:t xml:space="preserve">(Voir également Partie </w:t>
      </w:r>
      <w:r>
        <w:rPr>
          <w:rFonts w:ascii="Georgia" w:eastAsia="Calibri" w:hAnsi="Georgia" w:cs="Times New Roman"/>
          <w:color w:val="585756"/>
          <w:kern w:val="0"/>
          <w:sz w:val="21"/>
          <w:szCs w:val="22"/>
          <w:lang w:val="fr-BE"/>
        </w:rPr>
        <w:t>5 termes de référence</w:t>
      </w:r>
      <w:r w:rsidRPr="00EC5CAD">
        <w:rPr>
          <w:rFonts w:ascii="Georgia" w:eastAsia="Calibri" w:hAnsi="Georgia" w:cs="Times New Roman"/>
          <w:color w:val="585756"/>
          <w:kern w:val="0"/>
          <w:sz w:val="21"/>
          <w:szCs w:val="22"/>
          <w:lang w:val="fr-BE"/>
        </w:rPr>
        <w:t>)</w:t>
      </w:r>
      <w:r>
        <w:rPr>
          <w:rFonts w:ascii="Georgia" w:eastAsia="Calibri" w:hAnsi="Georgia" w:cs="Times New Roman"/>
          <w:color w:val="585756"/>
          <w:kern w:val="0"/>
          <w:sz w:val="21"/>
          <w:szCs w:val="22"/>
          <w:lang w:val="fr-BE"/>
        </w:rPr>
        <w:t>.</w:t>
      </w:r>
    </w:p>
    <w:p w14:paraId="5EF14B99" w14:textId="074FD57B" w:rsidR="00FB4DBA" w:rsidRPr="00EC5CAD" w:rsidRDefault="00FB4DBA" w:rsidP="00FB4DBA">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Ces postes seront groupés et forment un seul marché/ un seul lot. Il n’est pas possible de soumissionner pour un ou plusieurs postes et le soumissionnaire est tenu de remettre prix pour tous les postes du marché</w:t>
      </w:r>
      <w:r w:rsidR="00EC5CAD">
        <w:rPr>
          <w:rFonts w:ascii="Georgia" w:eastAsia="Calibri" w:hAnsi="Georgia" w:cs="Times New Roman"/>
          <w:color w:val="585756"/>
          <w:kern w:val="0"/>
          <w:sz w:val="21"/>
          <w:szCs w:val="22"/>
          <w:lang w:val="fr-BE"/>
        </w:rPr>
        <w:t>.</w:t>
      </w:r>
    </w:p>
    <w:p w14:paraId="69EE08AB" w14:textId="77777777" w:rsidR="00FB4DBA" w:rsidRDefault="00FB4DBA" w:rsidP="00FB4DBA">
      <w:pPr>
        <w:pStyle w:val="Titre2"/>
        <w:keepLines w:val="0"/>
        <w:widowControl w:val="0"/>
        <w:tabs>
          <w:tab w:val="num" w:pos="576"/>
        </w:tabs>
        <w:suppressAutoHyphens/>
        <w:spacing w:after="240"/>
        <w:ind w:left="578" w:hanging="578"/>
      </w:pPr>
      <w:bookmarkStart w:id="42" w:name="_Toc364253069"/>
      <w:bookmarkStart w:id="43" w:name="_Toc187388160"/>
      <w:r>
        <w:t>Durée du marché</w:t>
      </w:r>
      <w:bookmarkEnd w:id="42"/>
      <w:r>
        <w:rPr>
          <w:rStyle w:val="Appelnotedebasdep"/>
        </w:rPr>
        <w:footnoteReference w:id="11"/>
      </w:r>
      <w:bookmarkEnd w:id="43"/>
    </w:p>
    <w:p w14:paraId="1260F247" w14:textId="3D9AE1A0" w:rsidR="00FB4DBA" w:rsidRPr="00FC1129" w:rsidRDefault="00EC5CAD" w:rsidP="00FB4DBA">
      <w:pPr>
        <w:pStyle w:val="Corpsdetexte"/>
        <w:rPr>
          <w:rFonts w:ascii="Georgia" w:eastAsia="Calibri" w:hAnsi="Georgia" w:cs="Times New Roman"/>
          <w:color w:val="585756"/>
          <w:kern w:val="0"/>
          <w:sz w:val="21"/>
          <w:szCs w:val="22"/>
          <w:lang w:val="en-US"/>
        </w:rPr>
      </w:pPr>
      <w:r w:rsidRPr="00EC5CAD">
        <w:rPr>
          <w:rFonts w:ascii="Georgia" w:eastAsia="Calibri" w:hAnsi="Georgia" w:cs="Times New Roman"/>
          <w:color w:val="585756"/>
          <w:kern w:val="0"/>
          <w:sz w:val="21"/>
          <w:szCs w:val="22"/>
          <w:lang w:val="en-US"/>
        </w:rPr>
        <w:t xml:space="preserve">Le </w:t>
      </w:r>
      <w:proofErr w:type="spellStart"/>
      <w:r w:rsidRPr="00EC5CAD">
        <w:rPr>
          <w:rFonts w:ascii="Georgia" w:eastAsia="Calibri" w:hAnsi="Georgia" w:cs="Times New Roman"/>
          <w:color w:val="585756"/>
          <w:kern w:val="0"/>
          <w:sz w:val="21"/>
          <w:szCs w:val="22"/>
          <w:lang w:val="en-US"/>
        </w:rPr>
        <w:t>marché</w:t>
      </w:r>
      <w:proofErr w:type="spellEnd"/>
      <w:r w:rsidRPr="00EC5CAD">
        <w:rPr>
          <w:rFonts w:ascii="Georgia" w:eastAsia="Calibri" w:hAnsi="Georgia" w:cs="Times New Roman"/>
          <w:color w:val="585756"/>
          <w:kern w:val="0"/>
          <w:sz w:val="21"/>
          <w:szCs w:val="22"/>
          <w:lang w:val="en-US"/>
        </w:rPr>
        <w:t xml:space="preserve"> </w:t>
      </w:r>
      <w:proofErr w:type="spellStart"/>
      <w:r w:rsidRPr="00EC5CAD">
        <w:rPr>
          <w:rFonts w:ascii="Georgia" w:eastAsia="Calibri" w:hAnsi="Georgia" w:cs="Times New Roman"/>
          <w:color w:val="585756"/>
          <w:kern w:val="0"/>
          <w:sz w:val="21"/>
          <w:szCs w:val="22"/>
          <w:lang w:val="en-US"/>
        </w:rPr>
        <w:t>débute</w:t>
      </w:r>
      <w:proofErr w:type="spellEnd"/>
      <w:r w:rsidRPr="00EC5CAD">
        <w:rPr>
          <w:rFonts w:ascii="Georgia" w:eastAsia="Calibri" w:hAnsi="Georgia" w:cs="Times New Roman"/>
          <w:color w:val="585756"/>
          <w:kern w:val="0"/>
          <w:sz w:val="21"/>
          <w:szCs w:val="22"/>
          <w:lang w:val="en-US"/>
        </w:rPr>
        <w:t xml:space="preserve"> à la notification de </w:t>
      </w:r>
      <w:proofErr w:type="spellStart"/>
      <w:r w:rsidRPr="00EC5CAD">
        <w:rPr>
          <w:rFonts w:ascii="Georgia" w:eastAsia="Calibri" w:hAnsi="Georgia" w:cs="Times New Roman"/>
          <w:color w:val="585756"/>
          <w:kern w:val="0"/>
          <w:sz w:val="21"/>
          <w:szCs w:val="22"/>
          <w:lang w:val="en-US"/>
        </w:rPr>
        <w:t>l’attribution</w:t>
      </w:r>
      <w:proofErr w:type="spellEnd"/>
      <w:r w:rsidRPr="00EC5CAD">
        <w:rPr>
          <w:rFonts w:ascii="Georgia" w:eastAsia="Calibri" w:hAnsi="Georgia" w:cs="Times New Roman"/>
          <w:color w:val="585756"/>
          <w:kern w:val="0"/>
          <w:sz w:val="21"/>
          <w:szCs w:val="22"/>
          <w:lang w:val="en-US"/>
        </w:rPr>
        <w:t xml:space="preserve"> et a </w:t>
      </w:r>
      <w:proofErr w:type="spellStart"/>
      <w:r w:rsidRPr="00EC5CAD">
        <w:rPr>
          <w:rFonts w:ascii="Georgia" w:eastAsia="Calibri" w:hAnsi="Georgia" w:cs="Times New Roman"/>
          <w:color w:val="585756"/>
          <w:kern w:val="0"/>
          <w:sz w:val="21"/>
          <w:szCs w:val="22"/>
          <w:lang w:val="en-US"/>
        </w:rPr>
        <w:t>une</w:t>
      </w:r>
      <w:proofErr w:type="spellEnd"/>
      <w:r w:rsidRPr="00EC5CAD">
        <w:rPr>
          <w:rFonts w:ascii="Georgia" w:eastAsia="Calibri" w:hAnsi="Georgia" w:cs="Times New Roman"/>
          <w:color w:val="585756"/>
          <w:kern w:val="0"/>
          <w:sz w:val="21"/>
          <w:szCs w:val="22"/>
          <w:lang w:val="en-US"/>
        </w:rPr>
        <w:t xml:space="preserve"> durée d</w:t>
      </w:r>
      <w:r>
        <w:rPr>
          <w:rFonts w:ascii="Georgia" w:eastAsia="Calibri" w:hAnsi="Georgia" w:cs="Times New Roman"/>
          <w:color w:val="585756"/>
          <w:kern w:val="0"/>
          <w:sz w:val="21"/>
          <w:szCs w:val="22"/>
          <w:lang w:val="en-US"/>
        </w:rPr>
        <w:t xml:space="preserve">e </w:t>
      </w:r>
      <w:r w:rsidR="00FC1129">
        <w:rPr>
          <w:rFonts w:ascii="Georgia" w:eastAsia="Calibri" w:hAnsi="Georgia" w:cs="Times New Roman"/>
          <w:color w:val="585756"/>
          <w:kern w:val="0"/>
          <w:sz w:val="21"/>
          <w:szCs w:val="22"/>
          <w:lang w:val="en-US"/>
        </w:rPr>
        <w:t>36</w:t>
      </w:r>
      <w:r w:rsidRPr="00EC5CAD">
        <w:rPr>
          <w:rFonts w:ascii="Georgia" w:eastAsia="Calibri" w:hAnsi="Georgia" w:cs="Times New Roman"/>
          <w:color w:val="585756"/>
          <w:kern w:val="0"/>
          <w:sz w:val="21"/>
          <w:szCs w:val="22"/>
          <w:lang w:val="en-US"/>
        </w:rPr>
        <w:t xml:space="preserve"> </w:t>
      </w:r>
      <w:proofErr w:type="spellStart"/>
      <w:r w:rsidR="00FC1129">
        <w:rPr>
          <w:rFonts w:ascii="Georgia" w:eastAsia="Calibri" w:hAnsi="Georgia" w:cs="Times New Roman"/>
          <w:color w:val="585756"/>
          <w:kern w:val="0"/>
          <w:sz w:val="21"/>
          <w:szCs w:val="22"/>
          <w:lang w:val="en-US"/>
        </w:rPr>
        <w:t>mois</w:t>
      </w:r>
      <w:proofErr w:type="spellEnd"/>
      <w:r w:rsidR="00FC1129">
        <w:rPr>
          <w:rFonts w:ascii="Georgia" w:eastAsia="Calibri" w:hAnsi="Georgia" w:cs="Times New Roman"/>
          <w:color w:val="585756"/>
          <w:kern w:val="0"/>
          <w:sz w:val="21"/>
          <w:szCs w:val="22"/>
          <w:lang w:val="en-US"/>
        </w:rPr>
        <w:t xml:space="preserve"> </w:t>
      </w:r>
      <w:r>
        <w:rPr>
          <w:rFonts w:ascii="Georgia" w:eastAsia="Calibri" w:hAnsi="Georgia" w:cs="Times New Roman"/>
          <w:color w:val="585756"/>
          <w:kern w:val="0"/>
          <w:sz w:val="21"/>
          <w:szCs w:val="22"/>
          <w:lang w:val="en-US"/>
        </w:rPr>
        <w:t xml:space="preserve">sans </w:t>
      </w:r>
      <w:proofErr w:type="spellStart"/>
      <w:r w:rsidRPr="00EC5CAD">
        <w:rPr>
          <w:rFonts w:ascii="Georgia" w:eastAsia="Calibri" w:hAnsi="Georgia" w:cs="Times New Roman"/>
          <w:color w:val="585756"/>
          <w:kern w:val="0"/>
          <w:sz w:val="21"/>
          <w:szCs w:val="22"/>
          <w:lang w:val="en-US"/>
        </w:rPr>
        <w:t>possibilité</w:t>
      </w:r>
      <w:proofErr w:type="spellEnd"/>
      <w:r w:rsidRPr="00EC5CAD">
        <w:rPr>
          <w:rFonts w:ascii="Georgia" w:eastAsia="Calibri" w:hAnsi="Georgia" w:cs="Times New Roman"/>
          <w:color w:val="585756"/>
          <w:kern w:val="0"/>
          <w:sz w:val="21"/>
          <w:szCs w:val="22"/>
          <w:lang w:val="en-US"/>
        </w:rPr>
        <w:t xml:space="preserve"> de reconductio</w:t>
      </w:r>
      <w:r w:rsidR="00652C89">
        <w:rPr>
          <w:rFonts w:ascii="Georgia" w:eastAsia="Calibri" w:hAnsi="Georgia" w:cs="Times New Roman"/>
          <w:color w:val="585756"/>
          <w:kern w:val="0"/>
          <w:sz w:val="21"/>
          <w:szCs w:val="22"/>
          <w:lang w:val="en-US"/>
        </w:rPr>
        <w:t>n.</w:t>
      </w:r>
    </w:p>
    <w:p w14:paraId="2C3B59C6" w14:textId="77777777" w:rsidR="00FB4DBA" w:rsidRDefault="00FB4DBA" w:rsidP="000A1A2D">
      <w:pPr>
        <w:pStyle w:val="Titre2"/>
        <w:keepLines w:val="0"/>
        <w:widowControl w:val="0"/>
        <w:tabs>
          <w:tab w:val="num" w:pos="576"/>
        </w:tabs>
        <w:suppressAutoHyphens/>
        <w:spacing w:after="240"/>
        <w:ind w:left="578" w:hanging="578"/>
      </w:pPr>
      <w:bookmarkStart w:id="44" w:name="_Toc257039826"/>
      <w:bookmarkStart w:id="45" w:name="_Toc366161158"/>
      <w:bookmarkStart w:id="46" w:name="_Toc187388161"/>
      <w:r>
        <w:t>Variantes ♣</w:t>
      </w:r>
      <w:bookmarkEnd w:id="46"/>
      <w:r>
        <w:t xml:space="preserve"> </w:t>
      </w:r>
      <w:bookmarkEnd w:id="44"/>
      <w:bookmarkEnd w:id="45"/>
    </w:p>
    <w:p w14:paraId="5D6F0C99" w14:textId="783C3B99" w:rsidR="00FB4DBA" w:rsidRPr="00652C89" w:rsidRDefault="00652C89" w:rsidP="00FB4DBA">
      <w:pPr>
        <w:pStyle w:val="Corpsdetexte"/>
        <w:rPr>
          <w:rFonts w:ascii="Georgia" w:eastAsia="Calibri" w:hAnsi="Georgia" w:cs="Times New Roman"/>
          <w:color w:val="585756"/>
          <w:kern w:val="0"/>
          <w:sz w:val="21"/>
          <w:szCs w:val="22"/>
          <w:lang w:val="fr-BE"/>
        </w:rPr>
      </w:pPr>
      <w:r w:rsidRPr="00652C89">
        <w:rPr>
          <w:rFonts w:ascii="Georgia" w:eastAsia="Calibri" w:hAnsi="Georgia" w:cs="Times New Roman"/>
          <w:color w:val="585756"/>
          <w:kern w:val="0"/>
          <w:sz w:val="21"/>
          <w:szCs w:val="22"/>
          <w:lang w:val="fr-BE"/>
        </w:rPr>
        <w:t>Les variantes ne sont pas admises.</w:t>
      </w:r>
      <w:bookmarkStart w:id="47" w:name="_Ref264270773"/>
    </w:p>
    <w:p w14:paraId="08433675" w14:textId="79E4DC68" w:rsidR="00FB4DBA" w:rsidRDefault="00FB4DBA" w:rsidP="00FB4DBA">
      <w:pPr>
        <w:pStyle w:val="Titre2"/>
        <w:keepLines w:val="0"/>
        <w:widowControl w:val="0"/>
        <w:tabs>
          <w:tab w:val="num" w:pos="576"/>
        </w:tabs>
        <w:suppressAutoHyphens/>
        <w:spacing w:after="240"/>
        <w:ind w:left="578" w:hanging="578"/>
      </w:pPr>
      <w:bookmarkStart w:id="48" w:name="_Toc364253071"/>
      <w:bookmarkStart w:id="49" w:name="_Toc187388162"/>
      <w:r>
        <w:t>Option</w:t>
      </w:r>
      <w:bookmarkEnd w:id="47"/>
      <w:bookmarkEnd w:id="48"/>
      <w:bookmarkEnd w:id="49"/>
    </w:p>
    <w:p w14:paraId="3C10D6C9" w14:textId="5FB952C2" w:rsidR="00652C89" w:rsidRDefault="00652C89" w:rsidP="00FB4DBA">
      <w:pPr>
        <w:pStyle w:val="Corpsdetexte"/>
        <w:rPr>
          <w:rFonts w:ascii="Georgia" w:eastAsia="Calibri" w:hAnsi="Georgia" w:cs="Times New Roman"/>
          <w:color w:val="585756"/>
          <w:kern w:val="0"/>
          <w:sz w:val="21"/>
          <w:szCs w:val="22"/>
          <w:lang w:val="fr-BE"/>
        </w:rPr>
      </w:pPr>
      <w:r w:rsidRPr="00652C89">
        <w:rPr>
          <w:rFonts w:ascii="Georgia" w:eastAsia="Calibri" w:hAnsi="Georgia" w:cs="Times New Roman"/>
          <w:color w:val="585756"/>
          <w:kern w:val="0"/>
          <w:sz w:val="21"/>
          <w:szCs w:val="22"/>
          <w:lang w:val="fr-BE"/>
        </w:rPr>
        <w:t>Aucune option n’est prévue pour ce marché.</w:t>
      </w:r>
    </w:p>
    <w:p w14:paraId="71C9901C" w14:textId="1D94C0E4" w:rsidR="00FB4DBA" w:rsidRDefault="00FB4DBA" w:rsidP="00FB4DBA">
      <w:pPr>
        <w:pStyle w:val="Titre2"/>
        <w:keepLines w:val="0"/>
        <w:widowControl w:val="0"/>
        <w:tabs>
          <w:tab w:val="num" w:pos="576"/>
        </w:tabs>
        <w:suppressAutoHyphens/>
        <w:spacing w:after="240"/>
        <w:ind w:left="578" w:hanging="578"/>
      </w:pPr>
      <w:bookmarkStart w:id="50" w:name="_Toc364253072"/>
      <w:bookmarkStart w:id="51" w:name="_Toc187388163"/>
      <w:r>
        <w:t>Quantité</w:t>
      </w:r>
      <w:bookmarkEnd w:id="50"/>
      <w:bookmarkEnd w:id="51"/>
    </w:p>
    <w:p w14:paraId="5C48107E" w14:textId="4BA1CCC5" w:rsidR="00FB4DBA" w:rsidRPr="003B7250" w:rsidRDefault="00FC1129" w:rsidP="00D07797">
      <w:pPr>
        <w:pStyle w:val="Corpsdetexte"/>
        <w:rPr>
          <w:rFonts w:ascii="Georgia" w:hAnsi="Georgia"/>
          <w:iCs/>
          <w:sz w:val="21"/>
          <w:szCs w:val="21"/>
        </w:rPr>
      </w:pPr>
      <w:r>
        <w:rPr>
          <w:rFonts w:ascii="Georgia" w:hAnsi="Georgia"/>
          <w:iCs/>
          <w:sz w:val="21"/>
          <w:szCs w:val="21"/>
        </w:rPr>
        <w:t>Le marché est à prix forfaitaires et global. Les termes de référence reprennent une liste des prestations attendues permettant aux soumissionnaires d’évaluer l’expertise nécessaire et proposer un prix pour chaque tranche.</w:t>
      </w:r>
      <w:r w:rsidR="003B7250">
        <w:rPr>
          <w:rFonts w:ascii="Georgia" w:hAnsi="Georgia"/>
          <w:iCs/>
          <w:sz w:val="21"/>
          <w:szCs w:val="21"/>
        </w:rPr>
        <w:t xml:space="preserve"> </w:t>
      </w:r>
      <w:r w:rsidR="00D07797" w:rsidRPr="537B0DC5">
        <w:rPr>
          <w:rFonts w:ascii="Georgia" w:hAnsi="Georgia"/>
          <w:i/>
          <w:iCs/>
          <w:sz w:val="21"/>
          <w:szCs w:val="21"/>
          <w:highlight w:val="lightGray"/>
        </w:rPr>
        <w:br w:type="page"/>
      </w:r>
    </w:p>
    <w:p w14:paraId="7EF0FD18" w14:textId="42A649D1" w:rsidR="4E45D6D1" w:rsidRDefault="4E45D6D1" w:rsidP="537B0DC5">
      <w:pPr>
        <w:pStyle w:val="Titre1"/>
      </w:pPr>
      <w:bookmarkStart w:id="52" w:name="_Toc187388164"/>
      <w:r>
        <w:lastRenderedPageBreak/>
        <w:t>Procédure</w:t>
      </w:r>
      <w:bookmarkEnd w:id="52"/>
    </w:p>
    <w:p w14:paraId="478E31A3" w14:textId="77777777" w:rsidR="00D07797" w:rsidRDefault="00D07797" w:rsidP="00D07797">
      <w:pPr>
        <w:autoSpaceDE w:val="0"/>
        <w:autoSpaceDN w:val="0"/>
        <w:adjustRightInd w:val="0"/>
        <w:spacing w:after="0"/>
        <w:rPr>
          <w:rFonts w:cs="Calibri"/>
          <w:color w:val="333333"/>
          <w:szCs w:val="21"/>
        </w:rPr>
      </w:pPr>
    </w:p>
    <w:p w14:paraId="7B133F27" w14:textId="4D5A202A" w:rsidR="009804F1" w:rsidRDefault="009804F1" w:rsidP="009804F1">
      <w:pPr>
        <w:pStyle w:val="Titre2"/>
      </w:pPr>
      <w:bookmarkStart w:id="53" w:name="_Toc364253074"/>
      <w:bookmarkStart w:id="54" w:name="_Ref224472424"/>
      <w:bookmarkStart w:id="55" w:name="_Ref224472425"/>
      <w:bookmarkStart w:id="56" w:name="_Toc257380481"/>
      <w:bookmarkStart w:id="57" w:name="_Toc260134198"/>
      <w:bookmarkStart w:id="58" w:name="_Toc187388165"/>
      <w:r>
        <w:t>Mode de passation</w:t>
      </w:r>
      <w:bookmarkEnd w:id="53"/>
      <w:bookmarkEnd w:id="58"/>
    </w:p>
    <w:p w14:paraId="7BE2205F" w14:textId="77777777" w:rsidR="005D38FA" w:rsidRPr="005D38FA" w:rsidRDefault="005D38FA" w:rsidP="005D38FA">
      <w:pPr>
        <w:pStyle w:val="Corpsdetexte"/>
        <w:rPr>
          <w:rFonts w:ascii="Georgia" w:eastAsia="Calibri" w:hAnsi="Georgia" w:cs="Times New Roman"/>
          <w:color w:val="585756"/>
          <w:kern w:val="0"/>
          <w:sz w:val="21"/>
          <w:szCs w:val="22"/>
          <w:lang w:val="fr-BE"/>
        </w:rPr>
      </w:pPr>
      <w:bookmarkStart w:id="59" w:name="_Toc364253075"/>
      <w:r w:rsidRPr="005D38FA">
        <w:rPr>
          <w:rFonts w:ascii="Georgia" w:eastAsia="Calibri" w:hAnsi="Georgia" w:cs="Times New Roman"/>
          <w:color w:val="585756"/>
          <w:kern w:val="0"/>
          <w:sz w:val="21"/>
          <w:szCs w:val="22"/>
          <w:lang w:val="fr-BE"/>
        </w:rPr>
        <w:t>Le présent marché est attribué, en application de 36 de la loi du 17 juin 2016, via une procédure ouverte.</w:t>
      </w:r>
    </w:p>
    <w:p w14:paraId="14278E55" w14:textId="560590F5" w:rsidR="009804F1" w:rsidRDefault="009804F1" w:rsidP="00C72B94">
      <w:pPr>
        <w:pStyle w:val="Titre2"/>
        <w:keepLines w:val="0"/>
        <w:widowControl w:val="0"/>
        <w:numPr>
          <w:ilvl w:val="1"/>
          <w:numId w:val="5"/>
        </w:numPr>
        <w:tabs>
          <w:tab w:val="num" w:pos="576"/>
        </w:tabs>
        <w:suppressAutoHyphens/>
        <w:spacing w:after="240"/>
      </w:pPr>
      <w:bookmarkStart w:id="60" w:name="_Toc187388166"/>
      <w:r>
        <w:t>Publication</w:t>
      </w:r>
      <w:bookmarkEnd w:id="60"/>
      <w:r>
        <w:t xml:space="preserve"> </w:t>
      </w:r>
      <w:bookmarkEnd w:id="59"/>
    </w:p>
    <w:p w14:paraId="1F987A6E" w14:textId="77777777" w:rsidR="00B90610" w:rsidRDefault="00B90610" w:rsidP="71EBF40D">
      <w:pPr>
        <w:pStyle w:val="Titre3"/>
        <w:keepNext/>
        <w:widowControl w:val="0"/>
        <w:numPr>
          <w:ilvl w:val="2"/>
          <w:numId w:val="5"/>
        </w:numPr>
        <w:tabs>
          <w:tab w:val="num" w:pos="720"/>
        </w:tabs>
        <w:suppressAutoHyphens/>
        <w:autoSpaceDE/>
        <w:autoSpaceDN/>
        <w:adjustRightInd/>
        <w:spacing w:before="180" w:after="180"/>
      </w:pPr>
      <w:bookmarkStart w:id="61" w:name="_Toc257039833"/>
      <w:bookmarkStart w:id="62" w:name="_Toc187388167"/>
      <w:proofErr w:type="spellStart"/>
      <w:r>
        <w:t>Publicité</w:t>
      </w:r>
      <w:proofErr w:type="spellEnd"/>
      <w:r>
        <w:t xml:space="preserve"> </w:t>
      </w:r>
      <w:proofErr w:type="spellStart"/>
      <w:r>
        <w:t>officielle</w:t>
      </w:r>
      <w:bookmarkEnd w:id="61"/>
      <w:bookmarkEnd w:id="62"/>
      <w:proofErr w:type="spellEnd"/>
    </w:p>
    <w:p w14:paraId="71CD4304" w14:textId="0DB1C06F" w:rsidR="00B90610" w:rsidRPr="00B90610" w:rsidRDefault="00B90610" w:rsidP="00B90610">
      <w:pPr>
        <w:pStyle w:val="Corpsdetexte"/>
        <w:rPr>
          <w:rFonts w:ascii="Georgia" w:eastAsia="Calibri" w:hAnsi="Georgia" w:cs="Times New Roman"/>
          <w:color w:val="585756"/>
          <w:kern w:val="0"/>
          <w:sz w:val="21"/>
          <w:szCs w:val="22"/>
          <w:lang w:val="fr-BE"/>
        </w:rPr>
      </w:pPr>
      <w:r w:rsidRPr="00B90610">
        <w:rPr>
          <w:rFonts w:ascii="Georgia" w:eastAsia="Calibri" w:hAnsi="Georgia" w:cs="Times New Roman"/>
          <w:color w:val="585756"/>
          <w:kern w:val="0"/>
          <w:sz w:val="21"/>
          <w:szCs w:val="22"/>
          <w:lang w:val="fr-BE"/>
        </w:rPr>
        <w:t>Le présent marché fait l’objet d’une publication officielle au Bulletin des Adjudication et au Journal Officiel de l’Union Européenne.</w:t>
      </w:r>
    </w:p>
    <w:p w14:paraId="4C8C13C4" w14:textId="4F35929A" w:rsidR="009804F1" w:rsidRPr="002067EE" w:rsidRDefault="009804F1" w:rsidP="71EBF40D">
      <w:pPr>
        <w:pStyle w:val="Titre3"/>
        <w:keepNext/>
        <w:widowControl w:val="0"/>
        <w:numPr>
          <w:ilvl w:val="2"/>
          <w:numId w:val="5"/>
        </w:numPr>
        <w:tabs>
          <w:tab w:val="num" w:pos="720"/>
        </w:tabs>
        <w:suppressAutoHyphens/>
        <w:autoSpaceDE/>
        <w:autoSpaceDN/>
        <w:adjustRightInd/>
        <w:spacing w:before="180" w:after="180"/>
      </w:pPr>
      <w:bookmarkStart w:id="63" w:name="_Toc187388168"/>
      <w:r>
        <w:t xml:space="preserve">Publication </w:t>
      </w:r>
      <w:proofErr w:type="spellStart"/>
      <w:r w:rsidR="0021448A">
        <w:t>Enabel</w:t>
      </w:r>
      <w:bookmarkEnd w:id="63"/>
      <w:proofErr w:type="spellEnd"/>
    </w:p>
    <w:p w14:paraId="21FE0157" w14:textId="5E7D2187" w:rsidR="003B7250" w:rsidRPr="009804F1" w:rsidRDefault="009804F1" w:rsidP="009804F1">
      <w:pPr>
        <w:pStyle w:val="Corpsdetexte"/>
        <w:rPr>
          <w:rFonts w:ascii="Georgia" w:hAnsi="Georgia"/>
          <w:sz w:val="21"/>
          <w:szCs w:val="21"/>
        </w:rPr>
      </w:pPr>
      <w:r w:rsidRPr="00211A79">
        <w:rPr>
          <w:rFonts w:ascii="Georgia" w:eastAsia="Calibri" w:hAnsi="Georgia" w:cs="Times New Roman"/>
          <w:color w:val="585756"/>
          <w:kern w:val="0"/>
          <w:sz w:val="21"/>
          <w:szCs w:val="22"/>
          <w:lang w:val="fr-BE"/>
        </w:rPr>
        <w:t xml:space="preserve">Ce marché est </w:t>
      </w:r>
      <w:r w:rsidR="00610090">
        <w:rPr>
          <w:rFonts w:ascii="Georgia" w:eastAsia="Calibri" w:hAnsi="Georgia" w:cs="Times New Roman"/>
          <w:color w:val="585756"/>
          <w:kern w:val="0"/>
          <w:sz w:val="21"/>
          <w:szCs w:val="22"/>
          <w:lang w:val="fr-BE"/>
        </w:rPr>
        <w:t xml:space="preserve">en outre </w:t>
      </w:r>
      <w:r w:rsidRPr="00211A79">
        <w:rPr>
          <w:rFonts w:ascii="Georgia" w:eastAsia="Calibri" w:hAnsi="Georgia" w:cs="Times New Roman"/>
          <w:color w:val="585756"/>
          <w:kern w:val="0"/>
          <w:sz w:val="21"/>
          <w:szCs w:val="22"/>
          <w:lang w:val="fr-BE"/>
        </w:rPr>
        <w:t xml:space="preserve">publié sur le site Web </w:t>
      </w:r>
      <w:r w:rsidR="0021448A" w:rsidRPr="00C91137">
        <w:rPr>
          <w:rFonts w:ascii="Georgia" w:eastAsia="Calibri" w:hAnsi="Georgia" w:cs="Times New Roman"/>
          <w:color w:val="585756"/>
          <w:kern w:val="0"/>
          <w:sz w:val="21"/>
          <w:szCs w:val="22"/>
          <w:lang w:val="fr-BE"/>
        </w:rPr>
        <w:t>d</w:t>
      </w:r>
      <w:r w:rsidR="0021448A">
        <w:rPr>
          <w:rFonts w:ascii="Georgia" w:eastAsia="Calibri" w:hAnsi="Georgia" w:cs="Times New Roman"/>
          <w:color w:val="585756"/>
          <w:kern w:val="0"/>
          <w:sz w:val="21"/>
          <w:szCs w:val="22"/>
          <w:lang w:val="fr-BE"/>
        </w:rPr>
        <w:t>’</w:t>
      </w:r>
      <w:proofErr w:type="spellStart"/>
      <w:r w:rsidR="0021448A">
        <w:rPr>
          <w:rFonts w:ascii="Georgia" w:eastAsia="Calibri" w:hAnsi="Georgia" w:cs="Times New Roman"/>
          <w:color w:val="585756"/>
          <w:kern w:val="0"/>
          <w:sz w:val="21"/>
          <w:szCs w:val="22"/>
          <w:lang w:val="fr-BE"/>
        </w:rPr>
        <w:t>Enabel</w:t>
      </w:r>
      <w:proofErr w:type="spellEnd"/>
      <w:r w:rsidR="0021448A" w:rsidRPr="00211A79">
        <w:rPr>
          <w:rFonts w:ascii="Georgia" w:eastAsia="Calibri" w:hAnsi="Georgia" w:cs="Times New Roman"/>
          <w:color w:val="585756"/>
          <w:kern w:val="0"/>
          <w:sz w:val="21"/>
          <w:szCs w:val="22"/>
          <w:lang w:val="fr-BE"/>
        </w:rPr>
        <w:t xml:space="preserve"> </w:t>
      </w:r>
      <w:r w:rsidRPr="00211A79">
        <w:rPr>
          <w:rFonts w:ascii="Georgia" w:eastAsia="Calibri" w:hAnsi="Georgia" w:cs="Times New Roman"/>
          <w:color w:val="585756"/>
          <w:kern w:val="0"/>
          <w:sz w:val="21"/>
          <w:szCs w:val="22"/>
          <w:lang w:val="fr-BE"/>
        </w:rPr>
        <w:t>(</w:t>
      </w:r>
      <w:hyperlink r:id="rId21" w:history="1">
        <w:r w:rsidR="003B7250" w:rsidRPr="00276082">
          <w:rPr>
            <w:rStyle w:val="Lienhypertexte"/>
            <w:rFonts w:ascii="Georgia" w:eastAsia="Calibri" w:hAnsi="Georgia" w:cs="Times New Roman"/>
            <w:kern w:val="0"/>
            <w:sz w:val="21"/>
            <w:szCs w:val="22"/>
            <w:lang w:val="fr-BE"/>
          </w:rPr>
          <w:t>www.enabel.be</w:t>
        </w:r>
      </w:hyperlink>
      <w:r w:rsidRPr="00211A79">
        <w:rPr>
          <w:rFonts w:ascii="Georgia" w:eastAsia="Calibri" w:hAnsi="Georgia" w:cs="Times New Roman"/>
          <w:color w:val="585756"/>
          <w:kern w:val="0"/>
          <w:sz w:val="21"/>
          <w:szCs w:val="22"/>
          <w:lang w:val="fr-BE"/>
        </w:rPr>
        <w:t>) du</w:t>
      </w:r>
      <w:r w:rsidRPr="009804F1">
        <w:rPr>
          <w:rFonts w:ascii="Georgia" w:hAnsi="Georgia"/>
          <w:sz w:val="21"/>
          <w:szCs w:val="21"/>
        </w:rPr>
        <w:t xml:space="preserve"> </w:t>
      </w:r>
      <w:r w:rsidR="003B7250" w:rsidRPr="00D33C78">
        <w:rPr>
          <w:rFonts w:ascii="Georgia" w:hAnsi="Georgia"/>
          <w:sz w:val="21"/>
          <w:szCs w:val="21"/>
          <w:highlight w:val="yellow"/>
        </w:rPr>
        <w:t>10/01 au 19 février 2025.</w:t>
      </w:r>
    </w:p>
    <w:p w14:paraId="093D87AD" w14:textId="752263BA" w:rsidR="009804F1" w:rsidRDefault="009804F1" w:rsidP="00C72B94">
      <w:pPr>
        <w:pStyle w:val="Titre2"/>
        <w:keepLines w:val="0"/>
        <w:widowControl w:val="0"/>
        <w:numPr>
          <w:ilvl w:val="1"/>
          <w:numId w:val="5"/>
        </w:numPr>
        <w:tabs>
          <w:tab w:val="num" w:pos="576"/>
        </w:tabs>
        <w:suppressAutoHyphens/>
        <w:spacing w:after="240"/>
      </w:pPr>
      <w:bookmarkStart w:id="64" w:name="_Toc364253076"/>
      <w:bookmarkStart w:id="65" w:name="_Toc187388169"/>
      <w:r>
        <w:t>Information</w:t>
      </w:r>
      <w:bookmarkEnd w:id="54"/>
      <w:bookmarkEnd w:id="55"/>
      <w:bookmarkEnd w:id="56"/>
      <w:bookmarkEnd w:id="57"/>
      <w:bookmarkEnd w:id="64"/>
      <w:bookmarkEnd w:id="65"/>
    </w:p>
    <w:p w14:paraId="5DEC6D83" w14:textId="77777777" w:rsidR="003B7250" w:rsidRDefault="009804F1" w:rsidP="009804F1">
      <w:pPr>
        <w:pStyle w:val="BTCtextCTB"/>
        <w:rPr>
          <w:rFonts w:ascii="Georgia" w:eastAsia="Calibri" w:hAnsi="Georgia"/>
          <w:color w:val="585756"/>
          <w:sz w:val="21"/>
          <w:szCs w:val="22"/>
        </w:rPr>
      </w:pPr>
      <w:r w:rsidRPr="00211A79">
        <w:rPr>
          <w:rFonts w:ascii="Georgia" w:eastAsia="Calibri" w:hAnsi="Georgia"/>
          <w:color w:val="585756"/>
          <w:sz w:val="21"/>
          <w:szCs w:val="22"/>
        </w:rPr>
        <w:t xml:space="preserve">L’attribution de ce marché est coordonnée par </w:t>
      </w:r>
      <w:r w:rsidR="003B7250">
        <w:rPr>
          <w:rFonts w:ascii="Georgia" w:eastAsia="Calibri" w:hAnsi="Georgia"/>
          <w:color w:val="585756"/>
          <w:sz w:val="21"/>
          <w:szCs w:val="22"/>
        </w:rPr>
        <w:t>la cellule Marchés Publics d’</w:t>
      </w:r>
      <w:proofErr w:type="spellStart"/>
      <w:r w:rsidR="003B7250">
        <w:rPr>
          <w:rFonts w:ascii="Georgia" w:eastAsia="Calibri" w:hAnsi="Georgia"/>
          <w:color w:val="585756"/>
          <w:sz w:val="21"/>
          <w:szCs w:val="22"/>
        </w:rPr>
        <w:t>Enabel</w:t>
      </w:r>
      <w:proofErr w:type="spellEnd"/>
      <w:r w:rsidR="003B7250">
        <w:rPr>
          <w:rFonts w:ascii="Georgia" w:eastAsia="Calibri" w:hAnsi="Georgia"/>
          <w:color w:val="585756"/>
          <w:sz w:val="21"/>
          <w:szCs w:val="22"/>
        </w:rPr>
        <w:t xml:space="preserve"> en RDC : </w:t>
      </w:r>
      <w:hyperlink r:id="rId22" w:history="1">
        <w:r w:rsidR="003B7250" w:rsidRPr="00A26301">
          <w:rPr>
            <w:rStyle w:val="Lienhypertexte"/>
            <w:rFonts w:ascii="Georgia" w:eastAsia="Calibri" w:hAnsi="Georgia"/>
            <w:sz w:val="21"/>
            <w:szCs w:val="22"/>
          </w:rPr>
          <w:t>procurement.cod@enabel.be</w:t>
        </w:r>
      </w:hyperlink>
      <w:r w:rsidR="003B7250" w:rsidRPr="00211A79">
        <w:rPr>
          <w:rFonts w:ascii="Georgia" w:eastAsia="Calibri" w:hAnsi="Georgia"/>
          <w:color w:val="585756"/>
          <w:sz w:val="21"/>
          <w:szCs w:val="22"/>
        </w:rPr>
        <w:t>.</w:t>
      </w:r>
    </w:p>
    <w:p w14:paraId="18F15B8F" w14:textId="7E524F11" w:rsidR="00240A1D" w:rsidRPr="00211A79" w:rsidRDefault="009804F1" w:rsidP="009804F1">
      <w:pPr>
        <w:pStyle w:val="BTCtextCTB"/>
        <w:rPr>
          <w:rFonts w:ascii="Georgia" w:eastAsia="Calibri" w:hAnsi="Georgia"/>
          <w:color w:val="585756"/>
          <w:sz w:val="21"/>
          <w:szCs w:val="22"/>
        </w:rPr>
      </w:pPr>
      <w:r w:rsidRPr="00211A79">
        <w:rPr>
          <w:rFonts w:ascii="Georgia" w:eastAsia="Calibri" w:hAnsi="Georgia"/>
          <w:color w:val="585756"/>
          <w:sz w:val="21"/>
          <w:szCs w:val="22"/>
        </w:rPr>
        <w:t>Aussi longtemps que court la procédure, tous les contacts entre le pouvoir adjudicateur et les soumissionnaires (éventuels) concernant le présent marché se font exclusivement via ce service / cette personne et il est interdit aux soumissionnaires (éventuels) d’entrer en contact avec le pouvoir adjudicateur d’une autre manière au sujet du présent marché, sauf disposition contraire dans le présent CSC.</w:t>
      </w:r>
    </w:p>
    <w:p w14:paraId="1C065360" w14:textId="002B9E2A" w:rsidR="009804F1" w:rsidRDefault="009804F1" w:rsidP="009804F1">
      <w:pPr>
        <w:pStyle w:val="BTCtextCTB"/>
        <w:rPr>
          <w:rFonts w:ascii="Georgia" w:eastAsia="Calibri" w:hAnsi="Georgia"/>
          <w:color w:val="585756"/>
          <w:sz w:val="21"/>
          <w:szCs w:val="22"/>
        </w:rPr>
      </w:pPr>
      <w:r w:rsidRPr="00211A79">
        <w:rPr>
          <w:rFonts w:ascii="Georgia" w:eastAsia="Calibri" w:hAnsi="Georgia"/>
          <w:color w:val="585756"/>
          <w:sz w:val="21"/>
          <w:szCs w:val="22"/>
        </w:rPr>
        <w:t xml:space="preserve">Jusqu’au </w:t>
      </w:r>
      <w:r w:rsidR="00D33C78" w:rsidRPr="00D33C78">
        <w:rPr>
          <w:rFonts w:ascii="Georgia" w:eastAsia="Calibri" w:hAnsi="Georgia"/>
          <w:color w:val="585756"/>
          <w:sz w:val="21"/>
          <w:szCs w:val="22"/>
          <w:highlight w:val="yellow"/>
        </w:rPr>
        <w:t>10/02/2025</w:t>
      </w:r>
      <w:r w:rsidR="00D33C78">
        <w:rPr>
          <w:rFonts w:ascii="Georgia" w:eastAsia="Calibri" w:hAnsi="Georgia"/>
          <w:color w:val="585756"/>
          <w:sz w:val="21"/>
          <w:szCs w:val="22"/>
        </w:rPr>
        <w:t xml:space="preserve"> </w:t>
      </w:r>
      <w:r w:rsidRPr="00211A79">
        <w:rPr>
          <w:rFonts w:ascii="Georgia" w:eastAsia="Calibri" w:hAnsi="Georgia"/>
          <w:color w:val="585756"/>
          <w:sz w:val="21"/>
          <w:szCs w:val="22"/>
        </w:rPr>
        <w:t xml:space="preserve">inclus, les candidats-soumissionnaires peuvent poser des questions concernant le CSC et le marché. Les questions seront posées par écrit à </w:t>
      </w:r>
      <w:r w:rsidR="00240A1D">
        <w:rPr>
          <w:rFonts w:ascii="Georgia" w:eastAsia="Calibri" w:hAnsi="Georgia"/>
          <w:color w:val="585756"/>
          <w:sz w:val="21"/>
          <w:szCs w:val="22"/>
        </w:rPr>
        <w:t xml:space="preserve">l’adresse : </w:t>
      </w:r>
      <w:hyperlink r:id="rId23" w:history="1">
        <w:r w:rsidR="00D33C78" w:rsidRPr="006034C2">
          <w:rPr>
            <w:rStyle w:val="Lienhypertexte"/>
            <w:rFonts w:ascii="Georgia" w:eastAsia="Calibri" w:hAnsi="Georgia"/>
            <w:sz w:val="21"/>
            <w:szCs w:val="22"/>
          </w:rPr>
          <w:t>procurement.cod@enabel.be</w:t>
        </w:r>
      </w:hyperlink>
      <w:r w:rsidRPr="00211A79">
        <w:rPr>
          <w:rFonts w:ascii="Georgia" w:eastAsia="Calibri" w:hAnsi="Georgia"/>
          <w:color w:val="585756"/>
          <w:sz w:val="21"/>
          <w:szCs w:val="22"/>
        </w:rPr>
        <w:t xml:space="preserve"> et il y sera répondu au fur et à mesure de leur réception. L’aperçu complet des questions posées sera disponible à partir du </w:t>
      </w:r>
      <w:r w:rsidR="00D33C78" w:rsidRPr="00D33C78">
        <w:rPr>
          <w:rFonts w:ascii="Georgia" w:eastAsia="Calibri" w:hAnsi="Georgia"/>
          <w:color w:val="585756"/>
          <w:sz w:val="21"/>
          <w:szCs w:val="22"/>
          <w:highlight w:val="yellow"/>
        </w:rPr>
        <w:t>11/02/2025</w:t>
      </w:r>
      <w:r w:rsidRPr="00211A79">
        <w:rPr>
          <w:rFonts w:ascii="Georgia" w:eastAsia="Calibri" w:hAnsi="Georgia"/>
          <w:color w:val="585756"/>
          <w:sz w:val="21"/>
          <w:szCs w:val="22"/>
        </w:rPr>
        <w:t xml:space="preserve"> à l’adresse ci-dessus.</w:t>
      </w:r>
    </w:p>
    <w:p w14:paraId="78BFA7F4" w14:textId="3EE601B3" w:rsidR="00240A1D" w:rsidRPr="00240A1D" w:rsidRDefault="00240A1D" w:rsidP="009804F1">
      <w:pPr>
        <w:pStyle w:val="BTCtextCTB"/>
        <w:rPr>
          <w:rFonts w:ascii="Georgia" w:eastAsia="Calibri" w:hAnsi="Georgia"/>
          <w:b/>
          <w:bCs/>
          <w:color w:val="585756"/>
          <w:sz w:val="21"/>
          <w:szCs w:val="22"/>
          <w:u w:val="single"/>
        </w:rPr>
      </w:pPr>
      <w:r w:rsidRPr="00240A1D">
        <w:rPr>
          <w:rFonts w:ascii="Georgia" w:eastAsia="Calibri" w:hAnsi="Georgia"/>
          <w:b/>
          <w:bCs/>
          <w:color w:val="585756"/>
          <w:sz w:val="21"/>
          <w:szCs w:val="22"/>
          <w:u w:val="single"/>
        </w:rPr>
        <w:t xml:space="preserve">Une réunion d’information sera organisée via </w:t>
      </w:r>
      <w:proofErr w:type="gramStart"/>
      <w:r w:rsidRPr="00240A1D">
        <w:rPr>
          <w:rFonts w:ascii="Georgia" w:eastAsia="Calibri" w:hAnsi="Georgia"/>
          <w:b/>
          <w:bCs/>
          <w:color w:val="585756"/>
          <w:sz w:val="21"/>
          <w:szCs w:val="22"/>
          <w:u w:val="single"/>
        </w:rPr>
        <w:t>teams</w:t>
      </w:r>
      <w:proofErr w:type="gramEnd"/>
      <w:r w:rsidRPr="00240A1D">
        <w:rPr>
          <w:rFonts w:ascii="Georgia" w:eastAsia="Calibri" w:hAnsi="Georgia"/>
          <w:b/>
          <w:bCs/>
          <w:color w:val="585756"/>
          <w:sz w:val="21"/>
          <w:szCs w:val="22"/>
          <w:u w:val="single"/>
        </w:rPr>
        <w:t xml:space="preserve"> le 3/02/2025 à 10h00. Les soumissionnaires intéressés sont invités à s’inscrire en envoyant une demande de participation par mail à l’adresse </w:t>
      </w:r>
      <w:hyperlink r:id="rId24" w:history="1">
        <w:r w:rsidRPr="00240A1D">
          <w:rPr>
            <w:rStyle w:val="Lienhypertexte"/>
            <w:rFonts w:ascii="Georgia" w:eastAsia="Calibri" w:hAnsi="Georgia"/>
            <w:b/>
            <w:bCs/>
            <w:sz w:val="21"/>
            <w:szCs w:val="22"/>
          </w:rPr>
          <w:t>procurement.cod@enabel.be</w:t>
        </w:r>
      </w:hyperlink>
      <w:r w:rsidRPr="00240A1D">
        <w:rPr>
          <w:rFonts w:ascii="Georgia" w:eastAsia="Calibri" w:hAnsi="Georgia"/>
          <w:b/>
          <w:bCs/>
          <w:color w:val="585756"/>
          <w:sz w:val="21"/>
          <w:szCs w:val="22"/>
          <w:u w:val="single"/>
        </w:rPr>
        <w:t>.</w:t>
      </w:r>
    </w:p>
    <w:p w14:paraId="19496518" w14:textId="77777777" w:rsidR="00240A1D" w:rsidRPr="00211A79" w:rsidRDefault="00240A1D" w:rsidP="009804F1">
      <w:pPr>
        <w:pStyle w:val="BTCtextCTB"/>
        <w:rPr>
          <w:rFonts w:ascii="Georgia" w:eastAsia="Calibri" w:hAnsi="Georgia"/>
          <w:color w:val="585756"/>
          <w:sz w:val="21"/>
          <w:szCs w:val="22"/>
        </w:rPr>
      </w:pPr>
    </w:p>
    <w:p w14:paraId="17250150" w14:textId="77777777" w:rsidR="009804F1" w:rsidRPr="00211A79" w:rsidRDefault="009804F1" w:rsidP="009804F1">
      <w:pPr>
        <w:pStyle w:val="BTCtextCTB"/>
        <w:rPr>
          <w:rFonts w:ascii="Georgia" w:eastAsia="Calibri" w:hAnsi="Georgia"/>
          <w:color w:val="585756"/>
          <w:sz w:val="21"/>
          <w:szCs w:val="22"/>
        </w:rPr>
      </w:pPr>
      <w:r w:rsidRPr="00211A79">
        <w:rPr>
          <w:rFonts w:ascii="Georgia" w:eastAsia="Calibri" w:hAnsi="Georgia"/>
          <w:color w:val="585756"/>
          <w:sz w:val="21"/>
          <w:szCs w:val="22"/>
        </w:rPr>
        <w:t>Jusqu’à la notification de la décision d’attribution, il ne sera donné aucune information sur l’évolution de la procédure.</w:t>
      </w:r>
    </w:p>
    <w:p w14:paraId="01B010D7" w14:textId="615CD0F3" w:rsidR="009804F1" w:rsidRPr="00211A79" w:rsidRDefault="009804F1" w:rsidP="009804F1">
      <w:pPr>
        <w:pStyle w:val="BTCtextCTB"/>
        <w:rPr>
          <w:rFonts w:ascii="Georgia" w:eastAsia="Calibri" w:hAnsi="Georgia"/>
          <w:color w:val="585756"/>
          <w:sz w:val="21"/>
          <w:szCs w:val="22"/>
        </w:rPr>
      </w:pPr>
      <w:r w:rsidRPr="00211A79">
        <w:rPr>
          <w:rFonts w:ascii="Georgia" w:eastAsia="Calibri" w:hAnsi="Georgia"/>
          <w:color w:val="585756"/>
          <w:sz w:val="21"/>
          <w:szCs w:val="22"/>
        </w:rPr>
        <w:t xml:space="preserve">Les documents de marchés seront accessibles gratuitement à l’adresse internet suivante : </w:t>
      </w:r>
    </w:p>
    <w:p w14:paraId="1EB3E7B6" w14:textId="1DB34A76" w:rsidR="00D33C78" w:rsidRPr="00D33C78" w:rsidRDefault="00D33C78" w:rsidP="00D33C78">
      <w:pPr>
        <w:pStyle w:val="Paragraphedeliste"/>
        <w:numPr>
          <w:ilvl w:val="0"/>
          <w:numId w:val="4"/>
        </w:numPr>
        <w:rPr>
          <w:lang w:val="en-US"/>
        </w:rPr>
      </w:pPr>
      <w:hyperlink r:id="rId25" w:history="1">
        <w:r w:rsidRPr="00276082">
          <w:rPr>
            <w:rStyle w:val="Lienhypertexte"/>
            <w:lang w:val="en-US"/>
          </w:rPr>
          <w:t>www.enabel.be</w:t>
        </w:r>
      </w:hyperlink>
      <w:r>
        <w:rPr>
          <w:lang w:val="en-US"/>
        </w:rPr>
        <w:t xml:space="preserve"> </w:t>
      </w:r>
      <w:r w:rsidRPr="00D33C78">
        <w:rPr>
          <w:lang w:val="en-US"/>
        </w:rPr>
        <w:t>(</w:t>
      </w:r>
      <w:proofErr w:type="spellStart"/>
      <w:r w:rsidRPr="00D33C78">
        <w:rPr>
          <w:lang w:val="en-US"/>
        </w:rPr>
        <w:t>suivre</w:t>
      </w:r>
      <w:proofErr w:type="spellEnd"/>
      <w:r w:rsidRPr="00D33C78">
        <w:rPr>
          <w:lang w:val="en-US"/>
        </w:rPr>
        <w:t xml:space="preserve"> « </w:t>
      </w:r>
      <w:proofErr w:type="spellStart"/>
      <w:r w:rsidRPr="00D33C78">
        <w:rPr>
          <w:lang w:val="en-US"/>
        </w:rPr>
        <w:t>travaillez</w:t>
      </w:r>
      <w:proofErr w:type="spellEnd"/>
      <w:r w:rsidRPr="00D33C78">
        <w:rPr>
          <w:lang w:val="en-US"/>
        </w:rPr>
        <w:t xml:space="preserve"> pour </w:t>
      </w:r>
      <w:proofErr w:type="gramStart"/>
      <w:r w:rsidRPr="00D33C78">
        <w:rPr>
          <w:lang w:val="en-US"/>
        </w:rPr>
        <w:t>nous »)</w:t>
      </w:r>
      <w:proofErr w:type="gramEnd"/>
    </w:p>
    <w:p w14:paraId="63D95EE5" w14:textId="61B0EBC5" w:rsidR="009804F1" w:rsidRPr="00211A79" w:rsidRDefault="009804F1" w:rsidP="009804F1">
      <w:pPr>
        <w:pStyle w:val="BTCtextCTB"/>
        <w:rPr>
          <w:rFonts w:ascii="Georgia" w:eastAsia="Calibri" w:hAnsi="Georgia"/>
          <w:color w:val="585756"/>
          <w:sz w:val="21"/>
          <w:szCs w:val="22"/>
        </w:rPr>
      </w:pPr>
      <w:r w:rsidRPr="00211A79">
        <w:rPr>
          <w:rFonts w:ascii="Georgia" w:eastAsia="Calibri" w:hAnsi="Georgia"/>
          <w:color w:val="585756"/>
          <w:sz w:val="21"/>
          <w:szCs w:val="22"/>
        </w:rPr>
        <w:t xml:space="preserve">Le soumissionnaire est censé introduire son offre en ayant pris connaissance et en tenant compte des rectifications éventuelles concernant le CSC qui sont publiées sur le site web </w:t>
      </w:r>
      <w:r w:rsidR="0021448A" w:rsidRPr="00C91137">
        <w:rPr>
          <w:rFonts w:ascii="Georgia" w:eastAsia="Calibri" w:hAnsi="Georgia"/>
          <w:color w:val="585756"/>
          <w:sz w:val="21"/>
          <w:szCs w:val="22"/>
        </w:rPr>
        <w:t>d</w:t>
      </w:r>
      <w:r w:rsidR="0021448A">
        <w:rPr>
          <w:rFonts w:ascii="Georgia" w:eastAsia="Calibri" w:hAnsi="Georgia"/>
          <w:color w:val="585756"/>
          <w:sz w:val="21"/>
          <w:szCs w:val="22"/>
        </w:rPr>
        <w:t>’</w:t>
      </w:r>
      <w:proofErr w:type="spellStart"/>
      <w:r w:rsidR="0021448A">
        <w:rPr>
          <w:rFonts w:ascii="Georgia" w:eastAsia="Calibri" w:hAnsi="Georgia"/>
          <w:color w:val="585756"/>
          <w:sz w:val="21"/>
          <w:szCs w:val="22"/>
        </w:rPr>
        <w:t>Enabel</w:t>
      </w:r>
      <w:proofErr w:type="spellEnd"/>
      <w:r w:rsidR="0021448A" w:rsidRPr="00211A79">
        <w:rPr>
          <w:rFonts w:ascii="Georgia" w:eastAsia="Calibri" w:hAnsi="Georgia"/>
          <w:color w:val="585756"/>
          <w:sz w:val="21"/>
          <w:szCs w:val="22"/>
        </w:rPr>
        <w:t xml:space="preserve"> </w:t>
      </w:r>
      <w:r w:rsidRPr="00211A79">
        <w:rPr>
          <w:rFonts w:ascii="Georgia" w:eastAsia="Calibri" w:hAnsi="Georgia"/>
          <w:color w:val="585756"/>
          <w:sz w:val="21"/>
          <w:szCs w:val="22"/>
        </w:rPr>
        <w:t>ou qui lui sont envoyées par courrier électronique. À cet effet, s’il a téléchargé le CSC sous forme électronique, il lui est vivement conseillé de transmettre ses coordonnées au gestionnaire de marchés publics mentionné ci-dessus et de se renseigner sur les éventuelles modifications ou informations complémentaires.</w:t>
      </w:r>
    </w:p>
    <w:p w14:paraId="251A5215" w14:textId="77777777" w:rsidR="009804F1" w:rsidRPr="00211A79" w:rsidRDefault="009804F1" w:rsidP="009804F1">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Le soumissionnaire est tenu de dénoncer immédiatement toute lacune, erreur ou omission dans les documents du marché qui rende impossible l’établissement de son prix ou la comparaison des offres, au plus tard dans un délai de 10 jours avant la date limite de réception des offres.</w:t>
      </w:r>
    </w:p>
    <w:p w14:paraId="7DCBAFC4" w14:textId="77777777" w:rsidR="009804F1" w:rsidRDefault="009804F1" w:rsidP="00C72B94">
      <w:pPr>
        <w:pStyle w:val="Titre2"/>
        <w:keepLines w:val="0"/>
        <w:widowControl w:val="0"/>
        <w:numPr>
          <w:ilvl w:val="1"/>
          <w:numId w:val="5"/>
        </w:numPr>
        <w:tabs>
          <w:tab w:val="num" w:pos="576"/>
        </w:tabs>
        <w:suppressAutoHyphens/>
        <w:spacing w:after="240"/>
      </w:pPr>
      <w:bookmarkStart w:id="66" w:name="_Toc260134199"/>
      <w:bookmarkStart w:id="67" w:name="_Toc364253077"/>
      <w:bookmarkStart w:id="68" w:name="_Toc187388170"/>
      <w:r>
        <w:lastRenderedPageBreak/>
        <w:t>Offre</w:t>
      </w:r>
      <w:bookmarkEnd w:id="66"/>
      <w:bookmarkEnd w:id="67"/>
      <w:bookmarkEnd w:id="68"/>
    </w:p>
    <w:p w14:paraId="0A22DEA1" w14:textId="77777777" w:rsidR="009804F1" w:rsidRDefault="009804F1" w:rsidP="71EBF40D">
      <w:pPr>
        <w:pStyle w:val="Titre3"/>
        <w:keepNext/>
        <w:widowControl w:val="0"/>
        <w:numPr>
          <w:ilvl w:val="2"/>
          <w:numId w:val="5"/>
        </w:numPr>
        <w:tabs>
          <w:tab w:val="num" w:pos="720"/>
        </w:tabs>
        <w:suppressAutoHyphens/>
        <w:autoSpaceDE/>
        <w:autoSpaceDN/>
        <w:adjustRightInd/>
        <w:spacing w:before="180" w:after="180"/>
      </w:pPr>
      <w:bookmarkStart w:id="69" w:name="_Toc257380483"/>
      <w:bookmarkStart w:id="70" w:name="_Toc260134200"/>
      <w:bookmarkStart w:id="71" w:name="_Toc187388171"/>
      <w:r>
        <w:t xml:space="preserve">Données à </w:t>
      </w:r>
      <w:proofErr w:type="spellStart"/>
      <w:r>
        <w:t>mentionner</w:t>
      </w:r>
      <w:proofErr w:type="spellEnd"/>
      <w:r>
        <w:t xml:space="preserve"> dans </w:t>
      </w:r>
      <w:proofErr w:type="spellStart"/>
      <w:r>
        <w:t>l’offre</w:t>
      </w:r>
      <w:bookmarkEnd w:id="71"/>
      <w:proofErr w:type="spellEnd"/>
    </w:p>
    <w:p w14:paraId="73E050D9" w14:textId="77777777" w:rsidR="00E55C39" w:rsidRPr="00E55C39" w:rsidRDefault="00E55C39" w:rsidP="00E55C39">
      <w:pPr>
        <w:pStyle w:val="Corpsdetexte"/>
        <w:rPr>
          <w:rFonts w:ascii="Georgia" w:eastAsia="Calibri" w:hAnsi="Georgia" w:cs="Times New Roman"/>
          <w:color w:val="585756"/>
          <w:kern w:val="0"/>
          <w:sz w:val="21"/>
          <w:szCs w:val="22"/>
          <w:lang w:val="fr-BE"/>
        </w:rPr>
      </w:pPr>
      <w:r w:rsidRPr="00E55C39">
        <w:rPr>
          <w:rFonts w:ascii="Georgia" w:eastAsia="Calibri" w:hAnsi="Georgia" w:cs="Times New Roman"/>
          <w:color w:val="585756"/>
          <w:kern w:val="0"/>
          <w:sz w:val="21"/>
          <w:szCs w:val="22"/>
          <w:lang w:val="fr-BE"/>
        </w:rPr>
        <w:t>L’attention des soumissionnaires est attirée sur les principes généraux édictés au titre 1 de la loi du 17 juin 2016 et qui sont applicables à la présente procédure de passation.</w:t>
      </w:r>
    </w:p>
    <w:p w14:paraId="7F8A9867" w14:textId="77777777" w:rsidR="00E55C39" w:rsidRPr="00E55C39" w:rsidRDefault="00E55C39" w:rsidP="00E55C39">
      <w:pPr>
        <w:pStyle w:val="Corpsdetexte"/>
        <w:rPr>
          <w:rFonts w:ascii="Georgia" w:eastAsia="Calibri" w:hAnsi="Georgia" w:cs="Times New Roman"/>
          <w:color w:val="585756"/>
          <w:kern w:val="0"/>
          <w:sz w:val="21"/>
          <w:szCs w:val="22"/>
          <w:lang w:val="fr-BE"/>
        </w:rPr>
      </w:pPr>
      <w:r w:rsidRPr="00E55C39">
        <w:rPr>
          <w:rFonts w:ascii="Georgia" w:eastAsia="Calibri" w:hAnsi="Georgia" w:cs="Times New Roman"/>
          <w:color w:val="585756"/>
          <w:kern w:val="0"/>
          <w:sz w:val="21"/>
          <w:szCs w:val="22"/>
          <w:lang w:val="fr-BE"/>
        </w:rPr>
        <w:t>Le soumissionnaire est tenu d’utiliser le formulaire d’offre joint en annexe. A défaut d’utiliser ce formulaire, il supporte l’entière responsabilité de la parfaite concordance entre les documents qu’il a utilisés et le formulaire.</w:t>
      </w:r>
    </w:p>
    <w:p w14:paraId="0305A620" w14:textId="5F8F1930" w:rsidR="00E55C39" w:rsidRPr="00E55C39" w:rsidRDefault="00E55C39" w:rsidP="00E55C39">
      <w:pPr>
        <w:pStyle w:val="Corpsdetexte"/>
        <w:rPr>
          <w:rFonts w:ascii="Georgia" w:eastAsia="Calibri" w:hAnsi="Georgia" w:cs="Times New Roman"/>
          <w:color w:val="585756"/>
          <w:kern w:val="0"/>
          <w:sz w:val="21"/>
          <w:szCs w:val="22"/>
          <w:lang w:val="fr-BE"/>
        </w:rPr>
      </w:pPr>
      <w:r w:rsidRPr="00E55C39">
        <w:rPr>
          <w:rFonts w:ascii="Georgia" w:eastAsia="Calibri" w:hAnsi="Georgia" w:cs="Times New Roman"/>
          <w:color w:val="585756"/>
          <w:kern w:val="0"/>
          <w:sz w:val="21"/>
          <w:szCs w:val="22"/>
          <w:lang w:val="fr-BE"/>
        </w:rPr>
        <w:t>L’offre et les annexes jointes au formulaire d’offre sont rédigées en français</w:t>
      </w:r>
      <w:r w:rsidR="00D33C78">
        <w:rPr>
          <w:rFonts w:ascii="Georgia" w:eastAsia="Calibri" w:hAnsi="Georgia" w:cs="Times New Roman"/>
          <w:color w:val="585756"/>
          <w:kern w:val="0"/>
          <w:sz w:val="21"/>
          <w:szCs w:val="22"/>
          <w:lang w:val="fr-BE"/>
        </w:rPr>
        <w:t>.</w:t>
      </w:r>
    </w:p>
    <w:p w14:paraId="6F2925C5" w14:textId="77777777" w:rsidR="00E55C39" w:rsidRPr="00E55C39" w:rsidRDefault="00E55C39" w:rsidP="00E55C39">
      <w:pPr>
        <w:pStyle w:val="Corpsdetexte"/>
        <w:rPr>
          <w:rFonts w:ascii="Georgia" w:eastAsia="Calibri" w:hAnsi="Georgia" w:cs="Times New Roman"/>
          <w:color w:val="585756"/>
          <w:kern w:val="0"/>
          <w:sz w:val="21"/>
          <w:szCs w:val="22"/>
          <w:lang w:val="fr-BE"/>
        </w:rPr>
      </w:pPr>
      <w:r w:rsidRPr="00E55C39">
        <w:rPr>
          <w:rFonts w:ascii="Georgia" w:eastAsia="Calibri" w:hAnsi="Georgia" w:cs="Times New Roman"/>
          <w:color w:val="585756"/>
          <w:kern w:val="0"/>
          <w:sz w:val="21"/>
          <w:szCs w:val="22"/>
          <w:lang w:val="fr-BE"/>
        </w:rPr>
        <w:t>Par le dépôt de son offre, le soumissionnaire renonce automatiquement à ses conditions générales ou particulières de vente, même si celles-ci sont mentionnées dans l’une ou l’autre annexe à son offre.</w:t>
      </w:r>
    </w:p>
    <w:p w14:paraId="3FD1EEF0" w14:textId="0FC62DEB" w:rsidR="009804F1" w:rsidRPr="00D33C78" w:rsidRDefault="00E55C39" w:rsidP="009804F1">
      <w:pPr>
        <w:pStyle w:val="Corpsdetexte"/>
        <w:rPr>
          <w:rFonts w:ascii="Georgia" w:eastAsia="Calibri" w:hAnsi="Georgia" w:cs="Times New Roman"/>
          <w:color w:val="585756"/>
          <w:kern w:val="0"/>
          <w:sz w:val="21"/>
          <w:szCs w:val="22"/>
          <w:lang w:val="fr-BE"/>
        </w:rPr>
      </w:pPr>
      <w:r w:rsidRPr="00E55C39">
        <w:rPr>
          <w:rFonts w:ascii="Georgia" w:eastAsia="Calibri" w:hAnsi="Georgia" w:cs="Times New Roman"/>
          <w:color w:val="585756"/>
          <w:kern w:val="0"/>
          <w:sz w:val="21"/>
          <w:szCs w:val="22"/>
          <w:lang w:val="fr-BE"/>
        </w:rPr>
        <w:t xml:space="preserve">Le soumissionnaire indique clairement dans son offre quelle information est confidentielle et/ou se rapporte à des secrets techniques ou commerciaux et ne peut donc pas être divulguée par le pouvoir adjudicateur. </w:t>
      </w:r>
    </w:p>
    <w:p w14:paraId="73C84321" w14:textId="77777777" w:rsidR="009804F1" w:rsidRPr="00952034" w:rsidRDefault="009804F1" w:rsidP="71EBF40D">
      <w:pPr>
        <w:pStyle w:val="Titre3"/>
        <w:keepNext/>
        <w:widowControl w:val="0"/>
        <w:numPr>
          <w:ilvl w:val="2"/>
          <w:numId w:val="5"/>
        </w:numPr>
        <w:tabs>
          <w:tab w:val="num" w:pos="720"/>
        </w:tabs>
        <w:suppressAutoHyphens/>
        <w:autoSpaceDE/>
        <w:autoSpaceDN/>
        <w:adjustRightInd/>
        <w:spacing w:before="180" w:after="180"/>
        <w:rPr>
          <w:lang w:val="fr-BE"/>
        </w:rPr>
      </w:pPr>
      <w:bookmarkStart w:id="72" w:name="_Toc187388172"/>
      <w:r w:rsidRPr="71EBF40D">
        <w:rPr>
          <w:lang w:val="fr-BE"/>
        </w:rPr>
        <w:t>Durée de validité de l’offre</w:t>
      </w:r>
      <w:bookmarkEnd w:id="72"/>
    </w:p>
    <w:p w14:paraId="4BAB3101" w14:textId="374E8512" w:rsidR="009804F1" w:rsidRPr="00D33C78" w:rsidRDefault="009804F1" w:rsidP="009804F1">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 xml:space="preserve">Les soumissionnaires restent liés par leur offre pendant un délai de 90 jours calendrier, à compter de la date limite de réception. </w:t>
      </w:r>
    </w:p>
    <w:p w14:paraId="0183E3C3" w14:textId="77777777" w:rsidR="009804F1" w:rsidRPr="00513BE2" w:rsidRDefault="009804F1" w:rsidP="71EBF40D">
      <w:pPr>
        <w:pStyle w:val="Titre3"/>
        <w:keepNext/>
        <w:widowControl w:val="0"/>
        <w:numPr>
          <w:ilvl w:val="2"/>
          <w:numId w:val="5"/>
        </w:numPr>
        <w:tabs>
          <w:tab w:val="num" w:pos="720"/>
        </w:tabs>
        <w:suppressAutoHyphens/>
        <w:autoSpaceDE/>
        <w:autoSpaceDN/>
        <w:adjustRightInd/>
        <w:spacing w:before="180" w:after="180"/>
      </w:pPr>
      <w:bookmarkStart w:id="73" w:name="_Toc257380485"/>
      <w:bookmarkStart w:id="74" w:name="_Toc260134204"/>
      <w:bookmarkStart w:id="75" w:name="_Toc187388173"/>
      <w:bookmarkEnd w:id="69"/>
      <w:bookmarkEnd w:id="70"/>
      <w:proofErr w:type="spellStart"/>
      <w:r>
        <w:t>Détermination</w:t>
      </w:r>
      <w:proofErr w:type="spellEnd"/>
      <w:r>
        <w:t xml:space="preserve"> des prix</w:t>
      </w:r>
      <w:bookmarkEnd w:id="73"/>
      <w:bookmarkEnd w:id="74"/>
      <w:bookmarkEnd w:id="75"/>
    </w:p>
    <w:p w14:paraId="4C53990D" w14:textId="77777777" w:rsidR="00D33C78" w:rsidRDefault="009804F1" w:rsidP="00900075">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Tous les prix mentionnés dans le formulaire d’offre doivent être obligatoirement libellés en EURO.</w:t>
      </w:r>
    </w:p>
    <w:p w14:paraId="6EEC9CC6" w14:textId="064751B1" w:rsidR="00D33C78" w:rsidRDefault="00D33C78" w:rsidP="00900075">
      <w:pPr>
        <w:pStyle w:val="Corpsdetexte"/>
        <w:rPr>
          <w:rFonts w:ascii="Georgia" w:eastAsia="Calibri" w:hAnsi="Georgia" w:cs="Times New Roman"/>
          <w:color w:val="585756"/>
          <w:kern w:val="0"/>
          <w:sz w:val="21"/>
          <w:szCs w:val="22"/>
          <w:lang w:val="fr-BE"/>
        </w:rPr>
      </w:pPr>
      <w:r w:rsidRPr="00D33C78">
        <w:rPr>
          <w:rFonts w:ascii="Georgia" w:eastAsia="Calibri" w:hAnsi="Georgia" w:cs="Times New Roman"/>
          <w:color w:val="585756"/>
          <w:kern w:val="0"/>
          <w:sz w:val="21"/>
          <w:szCs w:val="22"/>
          <w:lang w:val="fr-BE"/>
        </w:rPr>
        <w:t>Le présent marché est un marché à prix global, ce qui signifie que le prix global est forfaitaire et couvre l’ensemble des prestations du marché ou chacun des postes de l’inventaire.</w:t>
      </w:r>
    </w:p>
    <w:p w14:paraId="4BA217FB" w14:textId="3E236529" w:rsidR="009804F1" w:rsidRPr="00211A79" w:rsidRDefault="009804F1" w:rsidP="00900075">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En application de l’article 37 de l’arrêté royal du 18 avril 2017, le pouvoir adjudicateur peut effectuer toutes les vérifications sur pièces comptables et tous contrôles sur place de l’exactitude des indications fournis dans le cadre de la vérification des prix.</w:t>
      </w:r>
    </w:p>
    <w:p w14:paraId="247EDFF6" w14:textId="0002F804" w:rsidR="009804F1" w:rsidRDefault="009804F1" w:rsidP="00EF1EFC">
      <w:pPr>
        <w:pStyle w:val="Titre4"/>
      </w:pPr>
      <w:bookmarkStart w:id="76" w:name="_Toc187388174"/>
      <w:r>
        <w:t>Eléments inclus dans le prix</w:t>
      </w:r>
      <w:bookmarkEnd w:id="76"/>
    </w:p>
    <w:p w14:paraId="0E18D140" w14:textId="2ADC1A3D" w:rsidR="009804F1" w:rsidRPr="00211A79" w:rsidRDefault="009804F1" w:rsidP="00F27842">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Le prestataire de services est censé avoir inclus dans ses prix tant unitaires que globaux tous les frais et impositions généralement quelconques grevant les services, à l’exception de la taxe sur la valeur ajoutée.</w:t>
      </w:r>
    </w:p>
    <w:p w14:paraId="69204B6E" w14:textId="77777777" w:rsidR="009804F1" w:rsidRPr="00211A79" w:rsidRDefault="009804F1" w:rsidP="00F27842">
      <w:pPr>
        <w:pStyle w:val="Corpsdetexte"/>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t>Sont notamment inclus dans les prix :</w:t>
      </w:r>
    </w:p>
    <w:p w14:paraId="16FAAA3B" w14:textId="77777777" w:rsidR="009804F1" w:rsidRPr="00211A79" w:rsidRDefault="009804F1" w:rsidP="00A3371F">
      <w:pPr>
        <w:pStyle w:val="Corpsdetexte"/>
        <w:numPr>
          <w:ilvl w:val="0"/>
          <w:numId w:val="134"/>
        </w:numPr>
        <w:rPr>
          <w:rFonts w:ascii="Georgia" w:eastAsia="Calibri" w:hAnsi="Georgia" w:cs="Times New Roman"/>
          <w:color w:val="585756"/>
          <w:kern w:val="0"/>
          <w:sz w:val="21"/>
          <w:szCs w:val="22"/>
          <w:lang w:val="fr-BE"/>
        </w:rPr>
      </w:pPr>
      <w:proofErr w:type="gramStart"/>
      <w:r w:rsidRPr="00211A79">
        <w:rPr>
          <w:rFonts w:ascii="Georgia" w:eastAsia="Calibri" w:hAnsi="Georgia" w:cs="Times New Roman"/>
          <w:color w:val="585756"/>
          <w:kern w:val="0"/>
          <w:sz w:val="21"/>
          <w:szCs w:val="22"/>
          <w:lang w:val="fr-BE"/>
        </w:rPr>
        <w:t>la</w:t>
      </w:r>
      <w:proofErr w:type="gramEnd"/>
      <w:r w:rsidRPr="00211A79">
        <w:rPr>
          <w:rFonts w:ascii="Georgia" w:eastAsia="Calibri" w:hAnsi="Georgia" w:cs="Times New Roman"/>
          <w:color w:val="585756"/>
          <w:kern w:val="0"/>
          <w:sz w:val="21"/>
          <w:szCs w:val="22"/>
          <w:lang w:val="fr-BE"/>
        </w:rPr>
        <w:t xml:space="preserve"> gestion administrative et le secrétariat;</w:t>
      </w:r>
    </w:p>
    <w:p w14:paraId="29616929" w14:textId="77777777" w:rsidR="009804F1" w:rsidRPr="00211A79" w:rsidRDefault="009804F1" w:rsidP="00A3371F">
      <w:pPr>
        <w:pStyle w:val="Corpsdetexte"/>
        <w:numPr>
          <w:ilvl w:val="0"/>
          <w:numId w:val="134"/>
        </w:numPr>
        <w:rPr>
          <w:rFonts w:ascii="Georgia" w:eastAsia="Calibri" w:hAnsi="Georgia" w:cs="Times New Roman"/>
          <w:color w:val="585756"/>
          <w:kern w:val="0"/>
          <w:sz w:val="21"/>
          <w:szCs w:val="22"/>
          <w:lang w:val="fr-BE"/>
        </w:rPr>
      </w:pPr>
      <w:proofErr w:type="gramStart"/>
      <w:r w:rsidRPr="00211A79">
        <w:rPr>
          <w:rFonts w:ascii="Georgia" w:eastAsia="Calibri" w:hAnsi="Georgia" w:cs="Times New Roman"/>
          <w:color w:val="585756"/>
          <w:kern w:val="0"/>
          <w:sz w:val="21"/>
          <w:szCs w:val="22"/>
          <w:lang w:val="fr-BE"/>
        </w:rPr>
        <w:t>le</w:t>
      </w:r>
      <w:proofErr w:type="gramEnd"/>
      <w:r w:rsidRPr="00211A79">
        <w:rPr>
          <w:rFonts w:ascii="Georgia" w:eastAsia="Calibri" w:hAnsi="Georgia" w:cs="Times New Roman"/>
          <w:color w:val="585756"/>
          <w:kern w:val="0"/>
          <w:sz w:val="21"/>
          <w:szCs w:val="22"/>
          <w:lang w:val="fr-BE"/>
        </w:rPr>
        <w:t xml:space="preserve"> déplacement, le transport et l'assurance;</w:t>
      </w:r>
    </w:p>
    <w:p w14:paraId="190C0790" w14:textId="77777777" w:rsidR="009804F1" w:rsidRPr="00211A79" w:rsidRDefault="009804F1" w:rsidP="00A3371F">
      <w:pPr>
        <w:pStyle w:val="Corpsdetexte"/>
        <w:numPr>
          <w:ilvl w:val="0"/>
          <w:numId w:val="134"/>
        </w:numPr>
        <w:rPr>
          <w:rFonts w:ascii="Georgia" w:eastAsia="Calibri" w:hAnsi="Georgia" w:cs="Times New Roman"/>
          <w:color w:val="585756"/>
          <w:kern w:val="0"/>
          <w:sz w:val="21"/>
          <w:szCs w:val="22"/>
          <w:lang w:val="fr-BE"/>
        </w:rPr>
      </w:pPr>
      <w:proofErr w:type="gramStart"/>
      <w:r w:rsidRPr="00211A79">
        <w:rPr>
          <w:rFonts w:ascii="Georgia" w:eastAsia="Calibri" w:hAnsi="Georgia" w:cs="Times New Roman"/>
          <w:color w:val="585756"/>
          <w:kern w:val="0"/>
          <w:sz w:val="21"/>
          <w:szCs w:val="22"/>
          <w:lang w:val="fr-BE"/>
        </w:rPr>
        <w:t>la</w:t>
      </w:r>
      <w:proofErr w:type="gramEnd"/>
      <w:r w:rsidRPr="00211A79">
        <w:rPr>
          <w:rFonts w:ascii="Georgia" w:eastAsia="Calibri" w:hAnsi="Georgia" w:cs="Times New Roman"/>
          <w:color w:val="585756"/>
          <w:kern w:val="0"/>
          <w:sz w:val="21"/>
          <w:szCs w:val="22"/>
          <w:lang w:val="fr-BE"/>
        </w:rPr>
        <w:t xml:space="preserve"> documentation relative aux services;</w:t>
      </w:r>
    </w:p>
    <w:p w14:paraId="7D8AE598" w14:textId="77777777" w:rsidR="009804F1" w:rsidRPr="00211A79" w:rsidRDefault="009804F1" w:rsidP="00A3371F">
      <w:pPr>
        <w:pStyle w:val="Corpsdetexte"/>
        <w:numPr>
          <w:ilvl w:val="0"/>
          <w:numId w:val="134"/>
        </w:numPr>
        <w:rPr>
          <w:rFonts w:ascii="Georgia" w:eastAsia="Calibri" w:hAnsi="Georgia" w:cs="Times New Roman"/>
          <w:color w:val="585756"/>
          <w:kern w:val="0"/>
          <w:sz w:val="21"/>
          <w:szCs w:val="22"/>
          <w:lang w:val="fr-BE"/>
        </w:rPr>
      </w:pPr>
      <w:proofErr w:type="gramStart"/>
      <w:r w:rsidRPr="00211A79">
        <w:rPr>
          <w:rFonts w:ascii="Georgia" w:eastAsia="Calibri" w:hAnsi="Georgia" w:cs="Times New Roman"/>
          <w:color w:val="585756"/>
          <w:kern w:val="0"/>
          <w:sz w:val="21"/>
          <w:szCs w:val="22"/>
          <w:lang w:val="fr-BE"/>
        </w:rPr>
        <w:t>la</w:t>
      </w:r>
      <w:proofErr w:type="gramEnd"/>
      <w:r w:rsidRPr="00211A79">
        <w:rPr>
          <w:rFonts w:ascii="Georgia" w:eastAsia="Calibri" w:hAnsi="Georgia" w:cs="Times New Roman"/>
          <w:color w:val="585756"/>
          <w:kern w:val="0"/>
          <w:sz w:val="21"/>
          <w:szCs w:val="22"/>
          <w:lang w:val="fr-BE"/>
        </w:rPr>
        <w:t xml:space="preserve"> livraison de documents ou de pièces liés à l'exécution;</w:t>
      </w:r>
    </w:p>
    <w:p w14:paraId="5496E098" w14:textId="77777777" w:rsidR="009804F1" w:rsidRPr="00211A79" w:rsidRDefault="009804F1" w:rsidP="00A3371F">
      <w:pPr>
        <w:pStyle w:val="Corpsdetexte"/>
        <w:numPr>
          <w:ilvl w:val="0"/>
          <w:numId w:val="134"/>
        </w:numPr>
        <w:rPr>
          <w:rFonts w:ascii="Georgia" w:eastAsia="Calibri" w:hAnsi="Georgia" w:cs="Times New Roman"/>
          <w:color w:val="585756"/>
          <w:kern w:val="0"/>
          <w:sz w:val="21"/>
          <w:szCs w:val="22"/>
          <w:lang w:val="fr-BE"/>
        </w:rPr>
      </w:pPr>
      <w:proofErr w:type="gramStart"/>
      <w:r w:rsidRPr="00211A79">
        <w:rPr>
          <w:rFonts w:ascii="Georgia" w:eastAsia="Calibri" w:hAnsi="Georgia" w:cs="Times New Roman"/>
          <w:color w:val="585756"/>
          <w:kern w:val="0"/>
          <w:sz w:val="21"/>
          <w:szCs w:val="22"/>
          <w:lang w:val="fr-BE"/>
        </w:rPr>
        <w:t>les</w:t>
      </w:r>
      <w:proofErr w:type="gramEnd"/>
      <w:r w:rsidRPr="00211A79">
        <w:rPr>
          <w:rFonts w:ascii="Georgia" w:eastAsia="Calibri" w:hAnsi="Georgia" w:cs="Times New Roman"/>
          <w:color w:val="585756"/>
          <w:kern w:val="0"/>
          <w:sz w:val="21"/>
          <w:szCs w:val="22"/>
          <w:lang w:val="fr-BE"/>
        </w:rPr>
        <w:t xml:space="preserve"> emballages;</w:t>
      </w:r>
    </w:p>
    <w:p w14:paraId="3B33021B" w14:textId="77777777" w:rsidR="009804F1" w:rsidRPr="00211A79" w:rsidRDefault="009804F1" w:rsidP="00A3371F">
      <w:pPr>
        <w:pStyle w:val="Corpsdetexte"/>
        <w:numPr>
          <w:ilvl w:val="0"/>
          <w:numId w:val="134"/>
        </w:numPr>
        <w:rPr>
          <w:rFonts w:ascii="Georgia" w:eastAsia="Calibri" w:hAnsi="Georgia" w:cs="Times New Roman"/>
          <w:color w:val="585756"/>
          <w:kern w:val="0"/>
          <w:sz w:val="21"/>
          <w:szCs w:val="22"/>
          <w:lang w:val="fr-BE"/>
        </w:rPr>
      </w:pPr>
      <w:proofErr w:type="gramStart"/>
      <w:r w:rsidRPr="00211A79">
        <w:rPr>
          <w:rFonts w:ascii="Georgia" w:eastAsia="Calibri" w:hAnsi="Georgia" w:cs="Times New Roman"/>
          <w:color w:val="585756"/>
          <w:kern w:val="0"/>
          <w:sz w:val="21"/>
          <w:szCs w:val="22"/>
          <w:lang w:val="fr-BE"/>
        </w:rPr>
        <w:t>la</w:t>
      </w:r>
      <w:proofErr w:type="gramEnd"/>
      <w:r w:rsidRPr="00211A79">
        <w:rPr>
          <w:rFonts w:ascii="Georgia" w:eastAsia="Calibri" w:hAnsi="Georgia" w:cs="Times New Roman"/>
          <w:color w:val="585756"/>
          <w:kern w:val="0"/>
          <w:sz w:val="21"/>
          <w:szCs w:val="22"/>
          <w:lang w:val="fr-BE"/>
        </w:rPr>
        <w:t xml:space="preserve"> formation nécessaire à l'usage;</w:t>
      </w:r>
    </w:p>
    <w:p w14:paraId="2EE4AC50" w14:textId="77777777" w:rsidR="009804F1" w:rsidRPr="00211A79" w:rsidRDefault="009804F1" w:rsidP="00A3371F">
      <w:pPr>
        <w:pStyle w:val="Corpsdetexte"/>
        <w:numPr>
          <w:ilvl w:val="0"/>
          <w:numId w:val="134"/>
        </w:numPr>
        <w:rPr>
          <w:rFonts w:ascii="Georgia" w:eastAsia="Calibri" w:hAnsi="Georgia" w:cs="Times New Roman"/>
          <w:color w:val="585756"/>
          <w:kern w:val="0"/>
          <w:sz w:val="21"/>
          <w:szCs w:val="22"/>
          <w:lang w:val="fr-BE"/>
        </w:rPr>
      </w:pPr>
      <w:proofErr w:type="gramStart"/>
      <w:r w:rsidRPr="00211A79">
        <w:rPr>
          <w:rFonts w:ascii="Georgia" w:eastAsia="Calibri" w:hAnsi="Georgia" w:cs="Times New Roman"/>
          <w:color w:val="585756"/>
          <w:kern w:val="0"/>
          <w:sz w:val="21"/>
          <w:szCs w:val="22"/>
          <w:lang w:val="fr-BE"/>
        </w:rPr>
        <w:t>le</w:t>
      </w:r>
      <w:proofErr w:type="gramEnd"/>
      <w:r w:rsidRPr="00211A79">
        <w:rPr>
          <w:rFonts w:ascii="Georgia" w:eastAsia="Calibri" w:hAnsi="Georgia" w:cs="Times New Roman"/>
          <w:color w:val="585756"/>
          <w:kern w:val="0"/>
          <w:sz w:val="21"/>
          <w:szCs w:val="22"/>
          <w:lang w:val="fr-BE"/>
        </w:rPr>
        <w:t xml:space="preserve"> cas échéant, les mesures imposées par la législation en matière de sécurité et de santé des travailleurs lors de l'exécution de leur travail</w:t>
      </w:r>
    </w:p>
    <w:p w14:paraId="4EB94C90" w14:textId="3EFCF649" w:rsidR="0060420D" w:rsidRPr="00A3371F" w:rsidRDefault="009804F1" w:rsidP="0060420D">
      <w:pPr>
        <w:pStyle w:val="Corpsdetexte"/>
        <w:numPr>
          <w:ilvl w:val="0"/>
          <w:numId w:val="134"/>
        </w:numPr>
        <w:rPr>
          <w:rFonts w:ascii="Georgia" w:eastAsia="Calibri" w:hAnsi="Georgia" w:cs="Times New Roman"/>
          <w:color w:val="585756"/>
          <w:kern w:val="0"/>
          <w:sz w:val="21"/>
          <w:szCs w:val="22"/>
          <w:lang w:val="fr-BE"/>
        </w:rPr>
      </w:pPr>
      <w:r w:rsidRPr="00211A79">
        <w:rPr>
          <w:rFonts w:ascii="Georgia" w:eastAsia="Calibri" w:hAnsi="Georgia" w:cs="Times New Roman"/>
          <w:color w:val="585756"/>
          <w:kern w:val="0"/>
          <w:sz w:val="21"/>
          <w:szCs w:val="22"/>
          <w:lang w:val="fr-BE"/>
        </w:rPr>
        <w:lastRenderedPageBreak/>
        <w:t>Les droits de douane et d’accise relatifs au matériel et aux produits utilisés ;</w:t>
      </w:r>
    </w:p>
    <w:p w14:paraId="34BC0356" w14:textId="5EA9F46D" w:rsidR="00906EDF" w:rsidRPr="00A3371F" w:rsidRDefault="0060420D" w:rsidP="00A3371F">
      <w:pPr>
        <w:pStyle w:val="Default"/>
        <w:numPr>
          <w:ilvl w:val="0"/>
          <w:numId w:val="134"/>
        </w:numPr>
        <w:jc w:val="both"/>
        <w:rPr>
          <w:color w:val="575655"/>
          <w:sz w:val="21"/>
          <w:szCs w:val="21"/>
        </w:rPr>
      </w:pPr>
      <w:r w:rsidRPr="00A3371F">
        <w:rPr>
          <w:b/>
          <w:bCs/>
          <w:color w:val="575655"/>
          <w:sz w:val="21"/>
          <w:szCs w:val="21"/>
        </w:rPr>
        <w:t>La prise en charge logement, perdiem et honoraires plus autres frais</w:t>
      </w:r>
      <w:r w:rsidR="00906EDF" w:rsidRPr="00A3371F">
        <w:rPr>
          <w:b/>
          <w:bCs/>
          <w:color w:val="575655"/>
          <w:sz w:val="21"/>
          <w:szCs w:val="21"/>
        </w:rPr>
        <w:t>, m</w:t>
      </w:r>
      <w:r w:rsidRPr="00A3371F">
        <w:rPr>
          <w:b/>
          <w:bCs/>
          <w:color w:val="575655"/>
          <w:sz w:val="21"/>
          <w:szCs w:val="21"/>
        </w:rPr>
        <w:t>ais également les frais de communication (internet compris), tous les coûts et frais de personnel ou de matériel nécessaires à l’exécution du présent marché</w:t>
      </w:r>
      <w:r w:rsidRPr="0060420D">
        <w:rPr>
          <w:color w:val="575655"/>
          <w:sz w:val="21"/>
          <w:szCs w:val="21"/>
        </w:rPr>
        <w:t>, la rémunération à titre de droit d’auteur, l’achat ou la location auprès de tiers de services nécessaires à l’exécution du marché.</w:t>
      </w:r>
    </w:p>
    <w:p w14:paraId="0CD66A37" w14:textId="7114598A" w:rsidR="0060420D" w:rsidRPr="0060420D" w:rsidRDefault="0060420D" w:rsidP="009804F1">
      <w:pPr>
        <w:pStyle w:val="BTCtextCTB"/>
        <w:rPr>
          <w:rFonts w:ascii="Georgia" w:hAnsi="Georgia"/>
          <w:b/>
          <w:bCs/>
          <w:color w:val="575655"/>
          <w:sz w:val="21"/>
          <w:szCs w:val="21"/>
        </w:rPr>
      </w:pPr>
      <w:r w:rsidRPr="0060420D">
        <w:rPr>
          <w:rFonts w:ascii="Georgia" w:hAnsi="Georgia"/>
          <w:b/>
          <w:bCs/>
          <w:color w:val="575655"/>
          <w:sz w:val="21"/>
          <w:szCs w:val="21"/>
        </w:rPr>
        <w:t xml:space="preserve">Pour ce marché, les frais suivants sont pris en charge par </w:t>
      </w:r>
      <w:proofErr w:type="spellStart"/>
      <w:r w:rsidRPr="0060420D">
        <w:rPr>
          <w:rFonts w:ascii="Georgia" w:hAnsi="Georgia"/>
          <w:b/>
          <w:bCs/>
          <w:color w:val="575655"/>
          <w:sz w:val="21"/>
          <w:szCs w:val="21"/>
        </w:rPr>
        <w:t>Enabel</w:t>
      </w:r>
      <w:proofErr w:type="spellEnd"/>
      <w:r w:rsidRPr="0060420D">
        <w:rPr>
          <w:rFonts w:ascii="Georgia" w:hAnsi="Georgia"/>
          <w:b/>
          <w:bCs/>
          <w:color w:val="575655"/>
          <w:sz w:val="21"/>
          <w:szCs w:val="21"/>
        </w:rPr>
        <w:t xml:space="preserve"> ou remboursés sur base de pièces justificatives.</w:t>
      </w:r>
    </w:p>
    <w:p w14:paraId="4B939F02" w14:textId="6BD74CD8" w:rsidR="0060420D" w:rsidRPr="0060420D" w:rsidRDefault="0060420D" w:rsidP="009804F1">
      <w:pPr>
        <w:pStyle w:val="BTCtextCTB"/>
        <w:rPr>
          <w:rFonts w:ascii="Georgia" w:hAnsi="Georgia"/>
          <w:color w:val="575655"/>
          <w:sz w:val="21"/>
          <w:szCs w:val="21"/>
        </w:rPr>
      </w:pPr>
      <w:r w:rsidRPr="0060420D">
        <w:rPr>
          <w:rFonts w:ascii="Georgia" w:hAnsi="Georgia"/>
          <w:color w:val="575655"/>
          <w:sz w:val="21"/>
          <w:szCs w:val="21"/>
        </w:rPr>
        <w:t xml:space="preserve">Pour les frais remboursables sur base de pièces justificatives, l’accord de </w:t>
      </w:r>
      <w:proofErr w:type="spellStart"/>
      <w:r w:rsidRPr="0060420D">
        <w:rPr>
          <w:rFonts w:ascii="Georgia" w:hAnsi="Georgia"/>
          <w:color w:val="575655"/>
          <w:sz w:val="21"/>
          <w:szCs w:val="21"/>
        </w:rPr>
        <w:t>Enabel</w:t>
      </w:r>
      <w:proofErr w:type="spellEnd"/>
      <w:r w:rsidRPr="0060420D">
        <w:rPr>
          <w:rFonts w:ascii="Georgia" w:hAnsi="Georgia"/>
          <w:color w:val="575655"/>
          <w:sz w:val="21"/>
          <w:szCs w:val="21"/>
        </w:rPr>
        <w:t xml:space="preserve"> avant l’engagement est toujours nécessaire, sinon la dépense ne pourra pas être remboursée dans les prix unitaires proposés même sur base de la pièce justificative :</w:t>
      </w:r>
    </w:p>
    <w:p w14:paraId="681880C4" w14:textId="4175CC8D" w:rsidR="0060420D" w:rsidRPr="0060420D" w:rsidRDefault="0060420D" w:rsidP="0060420D">
      <w:pPr>
        <w:numPr>
          <w:ilvl w:val="3"/>
          <w:numId w:val="55"/>
        </w:numPr>
        <w:spacing w:line="288" w:lineRule="auto"/>
        <w:ind w:left="1134"/>
        <w:contextualSpacing/>
        <w:jc w:val="both"/>
        <w:rPr>
          <w:rFonts w:eastAsiaTheme="minorHAnsi" w:cstheme="minorBidi"/>
          <w:lang w:val="fr-CD"/>
        </w:rPr>
      </w:pPr>
      <w:r w:rsidRPr="0060420D">
        <w:rPr>
          <w:rFonts w:eastAsiaTheme="minorHAnsi" w:cstheme="minorBidi"/>
          <w:lang w:val="fr-CD"/>
        </w:rPr>
        <w:t xml:space="preserve">Les frais relatifs aux voyages : </w:t>
      </w:r>
      <w:r>
        <w:rPr>
          <w:rFonts w:eastAsiaTheme="minorHAnsi" w:cstheme="minorBidi"/>
          <w:lang w:val="fr-CD"/>
        </w:rPr>
        <w:t>l</w:t>
      </w:r>
      <w:r w:rsidRPr="0060420D">
        <w:rPr>
          <w:rFonts w:eastAsiaTheme="minorHAnsi" w:cstheme="minorBidi"/>
          <w:lang w:val="fr-CD"/>
        </w:rPr>
        <w:t xml:space="preserve">ors de la phase des études, </w:t>
      </w:r>
      <w:proofErr w:type="spellStart"/>
      <w:r w:rsidRPr="0060420D">
        <w:rPr>
          <w:rFonts w:eastAsiaTheme="minorHAnsi" w:cstheme="minorBidi"/>
          <w:lang w:val="fr-CD"/>
        </w:rPr>
        <w:t>Enabel</w:t>
      </w:r>
      <w:proofErr w:type="spellEnd"/>
      <w:r w:rsidRPr="0060420D">
        <w:rPr>
          <w:rFonts w:eastAsiaTheme="minorHAnsi" w:cstheme="minorBidi"/>
          <w:lang w:val="fr-CD"/>
        </w:rPr>
        <w:t xml:space="preserve"> prend en charge par remboursement, les billets de voyage seulement en classe économique qu’ils soient internationaux ou nationaux. De même </w:t>
      </w:r>
      <w:proofErr w:type="spellStart"/>
      <w:r w:rsidRPr="0060420D">
        <w:rPr>
          <w:rFonts w:eastAsiaTheme="minorHAnsi" w:cstheme="minorBidi"/>
          <w:lang w:val="fr-CD"/>
        </w:rPr>
        <w:t>Enabel</w:t>
      </w:r>
      <w:proofErr w:type="spellEnd"/>
      <w:r w:rsidRPr="0060420D">
        <w:rPr>
          <w:rFonts w:eastAsiaTheme="minorHAnsi" w:cstheme="minorBidi"/>
          <w:lang w:val="fr-CD"/>
        </w:rPr>
        <w:t xml:space="preserve"> prend en charge les moyens de déplacement à partir des aéroports en RdC que ce soit au départ ou à l’arrivée ; ceci avec mise à disposition d’un véhicule et d’un conducteur pendant les périodes de la mission.</w:t>
      </w:r>
    </w:p>
    <w:p w14:paraId="0F10C004" w14:textId="77777777" w:rsidR="0060420D" w:rsidRPr="0060420D" w:rsidRDefault="0060420D" w:rsidP="0060420D">
      <w:pPr>
        <w:spacing w:line="288" w:lineRule="auto"/>
        <w:contextualSpacing/>
        <w:jc w:val="both"/>
        <w:rPr>
          <w:rFonts w:eastAsiaTheme="minorHAnsi" w:cstheme="minorBidi"/>
          <w:lang w:val="fr-CD"/>
        </w:rPr>
      </w:pPr>
    </w:p>
    <w:p w14:paraId="10A300A5" w14:textId="77777777" w:rsidR="0060420D" w:rsidRPr="0060420D" w:rsidRDefault="0060420D" w:rsidP="0060420D">
      <w:pPr>
        <w:spacing w:line="288" w:lineRule="auto"/>
        <w:ind w:left="1134"/>
        <w:contextualSpacing/>
        <w:jc w:val="both"/>
        <w:rPr>
          <w:rFonts w:eastAsiaTheme="minorHAnsi" w:cstheme="minorBidi"/>
          <w:lang w:val="fr-CD"/>
        </w:rPr>
      </w:pPr>
      <w:r w:rsidRPr="0060420D">
        <w:rPr>
          <w:rFonts w:eastAsiaTheme="minorHAnsi" w:cstheme="minorBidi"/>
          <w:lang w:val="fr-CD"/>
        </w:rPr>
        <w:t>Il en est de même pour les consultants utilisés lors des études si l’un de ces derniers est mobilisé pendant la phase des travaux pour une courte période dans le cadre des assistances au suivi qualité des travaux.</w:t>
      </w:r>
    </w:p>
    <w:p w14:paraId="585C6D57" w14:textId="77777777" w:rsidR="0060420D" w:rsidRPr="0060420D" w:rsidRDefault="0060420D" w:rsidP="0060420D">
      <w:pPr>
        <w:spacing w:line="288" w:lineRule="auto"/>
        <w:ind w:left="1134"/>
        <w:contextualSpacing/>
        <w:jc w:val="both"/>
        <w:rPr>
          <w:rFonts w:eastAsiaTheme="minorHAnsi" w:cstheme="minorBidi"/>
          <w:lang w:val="fr-CD"/>
        </w:rPr>
      </w:pPr>
    </w:p>
    <w:p w14:paraId="6CDB93AB" w14:textId="77777777" w:rsidR="0060420D" w:rsidRPr="0060420D" w:rsidRDefault="0060420D" w:rsidP="0060420D">
      <w:pPr>
        <w:spacing w:line="288" w:lineRule="auto"/>
        <w:ind w:left="1134"/>
        <w:contextualSpacing/>
        <w:jc w:val="both"/>
        <w:rPr>
          <w:rFonts w:eastAsiaTheme="minorHAnsi" w:cstheme="minorBidi"/>
          <w:lang w:val="fr-CD"/>
        </w:rPr>
      </w:pPr>
      <w:r w:rsidRPr="0060420D">
        <w:rPr>
          <w:rFonts w:eastAsiaTheme="minorHAnsi" w:cstheme="minorBidi"/>
          <w:lang w:val="fr-CD"/>
        </w:rPr>
        <w:t xml:space="preserve">Par ailleurs, </w:t>
      </w:r>
      <w:proofErr w:type="spellStart"/>
      <w:r w:rsidRPr="0060420D">
        <w:rPr>
          <w:rFonts w:eastAsiaTheme="minorHAnsi" w:cstheme="minorBidi"/>
          <w:lang w:val="fr-CD"/>
        </w:rPr>
        <w:t>Enabel</w:t>
      </w:r>
      <w:proofErr w:type="spellEnd"/>
      <w:r w:rsidRPr="0060420D">
        <w:rPr>
          <w:rFonts w:eastAsiaTheme="minorHAnsi" w:cstheme="minorBidi"/>
          <w:lang w:val="fr-CD"/>
        </w:rPr>
        <w:t xml:space="preserve"> ne prendra pas en charge cette assistance déplacement pour les membres permanents de la mission de suivi des travaux ; c’est le cas pour l’Ingénieur Génie civil /Chef de la mission de suivi et contrôle des travaux ainsi que les Délégués à pied d'œuvre (DPO).</w:t>
      </w:r>
    </w:p>
    <w:p w14:paraId="3EBD0AFF" w14:textId="77777777" w:rsidR="0060420D" w:rsidRPr="0060420D" w:rsidRDefault="0060420D" w:rsidP="0060420D">
      <w:pPr>
        <w:spacing w:line="288" w:lineRule="auto"/>
        <w:ind w:left="1134"/>
        <w:contextualSpacing/>
        <w:jc w:val="both"/>
        <w:rPr>
          <w:rFonts w:eastAsiaTheme="minorHAnsi" w:cstheme="minorBidi"/>
          <w:lang w:val="fr-CD"/>
        </w:rPr>
      </w:pPr>
    </w:p>
    <w:p w14:paraId="755BA67C" w14:textId="77777777" w:rsidR="0060420D" w:rsidRPr="0060420D" w:rsidRDefault="0060420D" w:rsidP="0060420D">
      <w:pPr>
        <w:numPr>
          <w:ilvl w:val="3"/>
          <w:numId w:val="55"/>
        </w:numPr>
        <w:spacing w:line="288" w:lineRule="auto"/>
        <w:ind w:left="1134"/>
        <w:contextualSpacing/>
        <w:jc w:val="both"/>
        <w:rPr>
          <w:rFonts w:eastAsiaTheme="minorHAnsi" w:cstheme="minorBidi"/>
          <w:lang w:val="fr-CD"/>
        </w:rPr>
      </w:pPr>
      <w:r w:rsidRPr="0060420D">
        <w:rPr>
          <w:rFonts w:eastAsiaTheme="minorHAnsi" w:cstheme="minorBidi"/>
          <w:lang w:val="fr-CD"/>
        </w:rPr>
        <w:t>Les frais relatifs aux études complémentaires à savoir :</w:t>
      </w:r>
    </w:p>
    <w:p w14:paraId="580ED8AF" w14:textId="77777777" w:rsidR="0060420D" w:rsidRPr="0060420D" w:rsidRDefault="0060420D" w:rsidP="0060420D">
      <w:pPr>
        <w:spacing w:after="0" w:line="240" w:lineRule="auto"/>
        <w:ind w:left="1560" w:hanging="142"/>
        <w:jc w:val="both"/>
        <w:rPr>
          <w:rFonts w:eastAsiaTheme="minorHAnsi" w:cstheme="minorBidi"/>
          <w:lang w:val="fr-CD"/>
        </w:rPr>
      </w:pPr>
      <w:r w:rsidRPr="0060420D">
        <w:rPr>
          <w:rFonts w:eastAsiaTheme="minorHAnsi" w:cstheme="minorBidi"/>
          <w:lang w:val="fr-CD"/>
        </w:rPr>
        <w:t>-</w:t>
      </w:r>
      <w:r w:rsidRPr="0060420D">
        <w:rPr>
          <w:rFonts w:eastAsiaTheme="minorHAnsi" w:cstheme="minorBidi"/>
          <w:lang w:val="fr-CD"/>
        </w:rPr>
        <w:tab/>
        <w:t xml:space="preserve">Les études géotechniques </w:t>
      </w:r>
    </w:p>
    <w:p w14:paraId="4C9B924E" w14:textId="77777777" w:rsidR="0060420D" w:rsidRPr="0060420D" w:rsidRDefault="0060420D" w:rsidP="0060420D">
      <w:pPr>
        <w:spacing w:after="0" w:line="240" w:lineRule="auto"/>
        <w:ind w:left="1560" w:hanging="142"/>
        <w:jc w:val="both"/>
        <w:rPr>
          <w:rFonts w:eastAsiaTheme="minorHAnsi" w:cstheme="minorBidi"/>
          <w:lang w:val="fr-CD"/>
        </w:rPr>
      </w:pPr>
      <w:r w:rsidRPr="0060420D">
        <w:rPr>
          <w:rFonts w:eastAsiaTheme="minorHAnsi" w:cstheme="minorBidi"/>
          <w:lang w:val="fr-CD"/>
        </w:rPr>
        <w:t>-</w:t>
      </w:r>
      <w:r w:rsidRPr="0060420D">
        <w:rPr>
          <w:rFonts w:eastAsiaTheme="minorHAnsi" w:cstheme="minorBidi"/>
          <w:lang w:val="fr-CD"/>
        </w:rPr>
        <w:tab/>
        <w:t xml:space="preserve">Les études hydrogéologiques </w:t>
      </w:r>
    </w:p>
    <w:p w14:paraId="133F8D88" w14:textId="77777777" w:rsidR="0060420D" w:rsidRDefault="0060420D" w:rsidP="0060420D">
      <w:pPr>
        <w:spacing w:after="0" w:line="240" w:lineRule="auto"/>
        <w:ind w:left="1134"/>
        <w:jc w:val="both"/>
        <w:rPr>
          <w:rFonts w:eastAsiaTheme="minorHAnsi" w:cstheme="minorBidi"/>
          <w:lang w:val="fr-CD"/>
        </w:rPr>
      </w:pPr>
    </w:p>
    <w:p w14:paraId="0748A749" w14:textId="0B42FB92" w:rsidR="0060420D" w:rsidRPr="0060420D" w:rsidRDefault="0060420D" w:rsidP="0060420D">
      <w:pPr>
        <w:spacing w:line="288" w:lineRule="auto"/>
        <w:ind w:left="1134"/>
        <w:jc w:val="both"/>
        <w:rPr>
          <w:rFonts w:eastAsiaTheme="minorHAnsi" w:cstheme="minorBidi"/>
          <w:lang w:val="fr-CD"/>
        </w:rPr>
      </w:pPr>
      <w:r w:rsidRPr="0060420D">
        <w:rPr>
          <w:rFonts w:eastAsiaTheme="minorHAnsi" w:cstheme="minorBidi"/>
          <w:lang w:val="fr-CD"/>
        </w:rPr>
        <w:t>Le prestataire proposera à la validation du client représenté par le fonctionnaire dirigeant du marché, une demande pour les études géotechniques / hydrogéologique. Cette demande devra être motivée par une note conceptuelle sur les besoins en termes d’études géotechniques ; besoins accompagnés par une liste de laboratoires / pro-forma capables de fournir ces prestations géotechniques /hydrogéologiques.</w:t>
      </w:r>
    </w:p>
    <w:p w14:paraId="0946530C" w14:textId="77777777" w:rsidR="0060420D" w:rsidRPr="0060420D" w:rsidRDefault="0060420D" w:rsidP="0060420D">
      <w:pPr>
        <w:spacing w:line="288" w:lineRule="auto"/>
        <w:ind w:left="1134"/>
        <w:jc w:val="both"/>
        <w:rPr>
          <w:rFonts w:eastAsiaTheme="minorHAnsi" w:cstheme="minorBidi"/>
          <w:lang w:val="fr-CD"/>
        </w:rPr>
      </w:pPr>
      <w:r w:rsidRPr="0060420D">
        <w:rPr>
          <w:rFonts w:eastAsiaTheme="minorHAnsi" w:cstheme="minorBidi"/>
          <w:lang w:val="fr-CD"/>
        </w:rPr>
        <w:t xml:space="preserve">Le fonctionnaire dirigeant validera une des proforma relatives aux laboratoires prospectés par le prestataire. Cela permettra l’exécution des essais ainsi que leur paiement par le prestataire. Par la suite et sur base du rapport transmis, la facture sera remboursée au prestataire par </w:t>
      </w:r>
      <w:proofErr w:type="spellStart"/>
      <w:r w:rsidRPr="0060420D">
        <w:rPr>
          <w:rFonts w:eastAsiaTheme="minorHAnsi" w:cstheme="minorBidi"/>
          <w:lang w:val="fr-CD"/>
        </w:rPr>
        <w:t>Enabel</w:t>
      </w:r>
      <w:proofErr w:type="spellEnd"/>
      <w:r w:rsidRPr="0060420D">
        <w:rPr>
          <w:rFonts w:eastAsiaTheme="minorHAnsi" w:cstheme="minorBidi"/>
          <w:lang w:val="fr-CD"/>
        </w:rPr>
        <w:t xml:space="preserve"> avec des frais de gestion (max. 3%).</w:t>
      </w:r>
    </w:p>
    <w:p w14:paraId="01EA9A66" w14:textId="77777777" w:rsidR="0060420D" w:rsidRDefault="0060420D" w:rsidP="009804F1">
      <w:pPr>
        <w:pStyle w:val="BTCtextCTB"/>
      </w:pPr>
    </w:p>
    <w:p w14:paraId="043C4304" w14:textId="77777777" w:rsidR="0060420D" w:rsidRDefault="0060420D" w:rsidP="009804F1">
      <w:pPr>
        <w:pStyle w:val="BTCtextCTB"/>
      </w:pPr>
    </w:p>
    <w:p w14:paraId="364870CE" w14:textId="77777777" w:rsidR="0060420D" w:rsidRDefault="0060420D" w:rsidP="009804F1">
      <w:pPr>
        <w:pStyle w:val="BTCtextCTB"/>
      </w:pPr>
    </w:p>
    <w:p w14:paraId="38C5FCFD" w14:textId="77777777" w:rsidR="0060420D" w:rsidRPr="00513BE2" w:rsidRDefault="0060420D" w:rsidP="009804F1">
      <w:pPr>
        <w:pStyle w:val="BTCtextCTB"/>
      </w:pPr>
    </w:p>
    <w:p w14:paraId="1D249C95" w14:textId="77777777" w:rsidR="009804F1" w:rsidRPr="00AA6400" w:rsidRDefault="009804F1" w:rsidP="71EBF40D">
      <w:pPr>
        <w:pStyle w:val="Titre3"/>
        <w:keepNext/>
        <w:widowControl w:val="0"/>
        <w:numPr>
          <w:ilvl w:val="2"/>
          <w:numId w:val="5"/>
        </w:numPr>
        <w:tabs>
          <w:tab w:val="num" w:pos="720"/>
        </w:tabs>
        <w:suppressAutoHyphens/>
        <w:autoSpaceDE/>
        <w:autoSpaceDN/>
        <w:adjustRightInd/>
        <w:spacing w:before="180" w:after="180"/>
      </w:pPr>
      <w:bookmarkStart w:id="77" w:name="_Toc257380488"/>
      <w:bookmarkStart w:id="78" w:name="_Toc260134207"/>
      <w:bookmarkStart w:id="79" w:name="_Toc187388175"/>
      <w:r>
        <w:lastRenderedPageBreak/>
        <w:t xml:space="preserve">Introduction des </w:t>
      </w:r>
      <w:proofErr w:type="spellStart"/>
      <w:r>
        <w:t>offres</w:t>
      </w:r>
      <w:bookmarkEnd w:id="77"/>
      <w:bookmarkEnd w:id="78"/>
      <w:bookmarkEnd w:id="79"/>
      <w:proofErr w:type="spellEnd"/>
    </w:p>
    <w:p w14:paraId="11E1704C" w14:textId="1477EEF5" w:rsidR="002E6840" w:rsidRPr="002E6840" w:rsidRDefault="002E6840" w:rsidP="002E6840">
      <w:pPr>
        <w:pStyle w:val="BTCtextCTB"/>
        <w:rPr>
          <w:rFonts w:ascii="Georgia" w:eastAsia="Calibri" w:hAnsi="Georgia"/>
          <w:color w:val="585756"/>
          <w:sz w:val="21"/>
          <w:szCs w:val="22"/>
        </w:rPr>
      </w:pPr>
      <w:r w:rsidRPr="002E6840">
        <w:rPr>
          <w:rFonts w:ascii="Georgia" w:eastAsia="Calibri" w:hAnsi="Georgia"/>
          <w:color w:val="585756"/>
          <w:sz w:val="21"/>
          <w:szCs w:val="22"/>
        </w:rPr>
        <w:t>Sans préjudice des variantes éventuelles, le soumissionnaire ne peut remettre qu’une seule offre par</w:t>
      </w:r>
      <w:r w:rsidR="00906EDF">
        <w:rPr>
          <w:rFonts w:ascii="Georgia" w:eastAsia="Calibri" w:hAnsi="Georgia"/>
          <w:color w:val="585756"/>
          <w:sz w:val="21"/>
          <w:szCs w:val="22"/>
        </w:rPr>
        <w:t xml:space="preserve"> </w:t>
      </w:r>
      <w:r w:rsidRPr="002E6840">
        <w:rPr>
          <w:rFonts w:ascii="Georgia" w:eastAsia="Calibri" w:hAnsi="Georgia"/>
          <w:color w:val="585756"/>
          <w:sz w:val="21"/>
          <w:szCs w:val="22"/>
        </w:rPr>
        <w:t>marché.</w:t>
      </w:r>
    </w:p>
    <w:p w14:paraId="109DBFF8" w14:textId="77777777" w:rsidR="002E6840" w:rsidRPr="002E6840" w:rsidRDefault="002E6840" w:rsidP="002E6840">
      <w:pPr>
        <w:pStyle w:val="BTCtextCTB"/>
        <w:rPr>
          <w:rFonts w:ascii="Georgia" w:eastAsia="Calibri" w:hAnsi="Georgia"/>
          <w:color w:val="585756"/>
          <w:sz w:val="21"/>
          <w:szCs w:val="22"/>
        </w:rPr>
      </w:pPr>
      <w:r w:rsidRPr="002E6840">
        <w:rPr>
          <w:rFonts w:ascii="Georgia" w:eastAsia="Calibri" w:hAnsi="Georgia"/>
          <w:color w:val="585756"/>
          <w:sz w:val="21"/>
          <w:szCs w:val="22"/>
        </w:rPr>
        <w:t>Le soumissionnaire introduit son offre de la manière suivante :</w:t>
      </w:r>
    </w:p>
    <w:p w14:paraId="0E616F67" w14:textId="77777777" w:rsidR="00906EDF" w:rsidRPr="002E6840" w:rsidRDefault="00906EDF" w:rsidP="00906EDF">
      <w:pPr>
        <w:pStyle w:val="BTCtextCTB"/>
        <w:rPr>
          <w:rFonts w:ascii="Georgia" w:eastAsia="Calibri" w:hAnsi="Georgia"/>
          <w:color w:val="585756"/>
          <w:sz w:val="21"/>
          <w:szCs w:val="22"/>
        </w:rPr>
      </w:pPr>
      <w:r w:rsidRPr="002E6840">
        <w:rPr>
          <w:rFonts w:ascii="Georgia" w:eastAsia="Calibri" w:hAnsi="Georgia"/>
          <w:color w:val="585756"/>
          <w:sz w:val="21"/>
          <w:szCs w:val="22"/>
        </w:rPr>
        <w:t>Sans préjudice des variantes éventuelles, le soumissionnaire ne peut remettre qu’une seule offre par marché.</w:t>
      </w:r>
    </w:p>
    <w:p w14:paraId="4AFB7359" w14:textId="77777777" w:rsidR="00906EDF" w:rsidRPr="002E6840" w:rsidRDefault="00906EDF" w:rsidP="00906EDF">
      <w:pPr>
        <w:pStyle w:val="BTCtextCTB"/>
        <w:rPr>
          <w:rFonts w:ascii="Georgia" w:eastAsia="Calibri" w:hAnsi="Georgia"/>
          <w:color w:val="585756"/>
          <w:sz w:val="21"/>
          <w:szCs w:val="22"/>
        </w:rPr>
      </w:pPr>
      <w:r w:rsidRPr="002E6840">
        <w:rPr>
          <w:rFonts w:ascii="Georgia" w:eastAsia="Calibri" w:hAnsi="Georgia"/>
          <w:color w:val="585756"/>
          <w:sz w:val="21"/>
          <w:szCs w:val="22"/>
        </w:rPr>
        <w:t>Le soumissionnaire introduit son offre de la manière suivante :</w:t>
      </w:r>
    </w:p>
    <w:p w14:paraId="2B84FF44" w14:textId="77777777" w:rsidR="00906EDF" w:rsidRPr="002E6840" w:rsidRDefault="00906EDF" w:rsidP="00906EDF">
      <w:pPr>
        <w:pStyle w:val="BTCtextCTB"/>
        <w:numPr>
          <w:ilvl w:val="0"/>
          <w:numId w:val="6"/>
        </w:numPr>
        <w:rPr>
          <w:rFonts w:ascii="Georgia" w:eastAsia="Calibri" w:hAnsi="Georgia"/>
          <w:color w:val="585756"/>
          <w:sz w:val="21"/>
          <w:szCs w:val="22"/>
        </w:rPr>
      </w:pPr>
      <w:r w:rsidRPr="002E6840">
        <w:rPr>
          <w:rFonts w:ascii="Georgia" w:eastAsia="Calibri" w:hAnsi="Georgia"/>
          <w:color w:val="585756"/>
          <w:sz w:val="21"/>
          <w:szCs w:val="22"/>
        </w:rPr>
        <w:t>Un exemplaire original de l’offre complète sera introduit sur papier. En plus, le soumissionnaire joindra à l’offre les copies demandées dans les directives pour l’établissement de l’offre (voir Partie …). Le cas échéant, ces copies peuvent être introduites sous forme d</w:t>
      </w:r>
      <w:r>
        <w:rPr>
          <w:rFonts w:ascii="Georgia" w:eastAsia="Calibri" w:hAnsi="Georgia"/>
          <w:color w:val="585756"/>
          <w:sz w:val="21"/>
          <w:szCs w:val="22"/>
        </w:rPr>
        <w:t>’</w:t>
      </w:r>
      <w:r w:rsidRPr="002E6840">
        <w:rPr>
          <w:rFonts w:ascii="Georgia" w:eastAsia="Calibri" w:hAnsi="Georgia"/>
          <w:color w:val="585756"/>
          <w:sz w:val="21"/>
          <w:szCs w:val="22"/>
        </w:rPr>
        <w:t xml:space="preserve">un ou plusieurs fichiers au format .PDF sur Clé </w:t>
      </w:r>
      <w:proofErr w:type="spellStart"/>
      <w:r w:rsidRPr="002E6840">
        <w:rPr>
          <w:rFonts w:ascii="Georgia" w:eastAsia="Calibri" w:hAnsi="Georgia"/>
          <w:color w:val="585756"/>
          <w:sz w:val="21"/>
          <w:szCs w:val="22"/>
        </w:rPr>
        <w:t>Usb</w:t>
      </w:r>
      <w:proofErr w:type="spellEnd"/>
      <w:r w:rsidRPr="002E6840">
        <w:rPr>
          <w:rFonts w:ascii="Georgia" w:eastAsia="Calibri" w:hAnsi="Georgia"/>
          <w:color w:val="585756"/>
          <w:sz w:val="21"/>
          <w:szCs w:val="22"/>
        </w:rPr>
        <w:t>.</w:t>
      </w:r>
    </w:p>
    <w:p w14:paraId="284196B1" w14:textId="7E65C9A8" w:rsidR="00906EDF" w:rsidRDefault="00906EDF" w:rsidP="00906EDF">
      <w:pPr>
        <w:pStyle w:val="BTCtextCTB"/>
        <w:ind w:left="720"/>
        <w:rPr>
          <w:rFonts w:ascii="Georgia" w:eastAsia="Calibri" w:hAnsi="Georgia"/>
          <w:color w:val="585756"/>
          <w:sz w:val="21"/>
          <w:szCs w:val="22"/>
        </w:rPr>
      </w:pPr>
      <w:r w:rsidRPr="00FE021C">
        <w:rPr>
          <w:rFonts w:ascii="Georgia" w:eastAsia="Calibri" w:hAnsi="Georgia"/>
          <w:color w:val="585756"/>
          <w:sz w:val="21"/>
          <w:szCs w:val="22"/>
          <w:highlight w:val="yellow"/>
        </w:rPr>
        <w:t xml:space="preserve">Elle est introduite sous pli définitivement scellé, portant la mention : Offre </w:t>
      </w:r>
      <w:r w:rsidR="00FD09B2">
        <w:rPr>
          <w:rFonts w:ascii="Georgia" w:eastAsia="Calibri" w:hAnsi="Georgia"/>
          <w:color w:val="585756"/>
          <w:sz w:val="21"/>
          <w:szCs w:val="22"/>
          <w:highlight w:val="yellow"/>
        </w:rPr>
        <w:t>COD22013-10031</w:t>
      </w:r>
      <w:r w:rsidRPr="00FE021C">
        <w:rPr>
          <w:rFonts w:ascii="Georgia" w:eastAsia="Calibri" w:hAnsi="Georgia"/>
          <w:color w:val="585756"/>
          <w:sz w:val="21"/>
          <w:szCs w:val="22"/>
          <w:highlight w:val="yellow"/>
        </w:rPr>
        <w:t xml:space="preserve"> – Ouverture des offres le </w:t>
      </w:r>
      <w:r>
        <w:rPr>
          <w:rFonts w:ascii="Georgia" w:eastAsia="Calibri" w:hAnsi="Georgia"/>
          <w:color w:val="585756"/>
          <w:sz w:val="21"/>
          <w:szCs w:val="22"/>
          <w:highlight w:val="yellow"/>
        </w:rPr>
        <w:t>1</w:t>
      </w:r>
      <w:r w:rsidR="00FD09B2">
        <w:rPr>
          <w:rFonts w:ascii="Georgia" w:eastAsia="Calibri" w:hAnsi="Georgia"/>
          <w:color w:val="585756"/>
          <w:sz w:val="21"/>
          <w:szCs w:val="22"/>
          <w:highlight w:val="yellow"/>
        </w:rPr>
        <w:t>9</w:t>
      </w:r>
      <w:r w:rsidRPr="00FE021C">
        <w:rPr>
          <w:rFonts w:ascii="Georgia" w:eastAsia="Calibri" w:hAnsi="Georgia"/>
          <w:color w:val="585756"/>
          <w:sz w:val="21"/>
          <w:szCs w:val="22"/>
          <w:highlight w:val="yellow"/>
        </w:rPr>
        <w:t>/0</w:t>
      </w:r>
      <w:r w:rsidR="00FD09B2">
        <w:rPr>
          <w:rFonts w:ascii="Georgia" w:eastAsia="Calibri" w:hAnsi="Georgia"/>
          <w:color w:val="585756"/>
          <w:sz w:val="21"/>
          <w:szCs w:val="22"/>
          <w:highlight w:val="yellow"/>
        </w:rPr>
        <w:t>2</w:t>
      </w:r>
      <w:r w:rsidRPr="00FE021C">
        <w:rPr>
          <w:rFonts w:ascii="Georgia" w:eastAsia="Calibri" w:hAnsi="Georgia"/>
          <w:color w:val="585756"/>
          <w:sz w:val="21"/>
          <w:szCs w:val="22"/>
          <w:highlight w:val="yellow"/>
        </w:rPr>
        <w:t>/2025 à 1</w:t>
      </w:r>
      <w:r>
        <w:rPr>
          <w:rFonts w:ascii="Georgia" w:eastAsia="Calibri" w:hAnsi="Georgia"/>
          <w:color w:val="585756"/>
          <w:sz w:val="21"/>
          <w:szCs w:val="22"/>
          <w:highlight w:val="yellow"/>
        </w:rPr>
        <w:t>0 h 00</w:t>
      </w:r>
      <w:r w:rsidRPr="00FE021C">
        <w:rPr>
          <w:rFonts w:ascii="Georgia" w:eastAsia="Calibri" w:hAnsi="Georgia"/>
          <w:color w:val="585756"/>
          <w:sz w:val="21"/>
          <w:szCs w:val="22"/>
          <w:highlight w:val="yellow"/>
        </w:rPr>
        <w:t>, heures de Kinshasa, C/0 Léa LECOMTE</w:t>
      </w:r>
    </w:p>
    <w:p w14:paraId="773EC69C" w14:textId="77777777" w:rsidR="00906EDF" w:rsidRPr="002E6840" w:rsidRDefault="00906EDF" w:rsidP="00906EDF">
      <w:pPr>
        <w:pStyle w:val="BTCtextCTB"/>
        <w:ind w:left="720"/>
        <w:rPr>
          <w:rFonts w:ascii="Georgia" w:eastAsia="Calibri" w:hAnsi="Georgia"/>
          <w:color w:val="585756"/>
          <w:sz w:val="21"/>
          <w:szCs w:val="22"/>
        </w:rPr>
      </w:pPr>
      <w:r w:rsidRPr="002E6840">
        <w:rPr>
          <w:rFonts w:ascii="Georgia" w:eastAsia="Calibri" w:hAnsi="Georgia"/>
          <w:color w:val="585756"/>
          <w:sz w:val="21"/>
          <w:szCs w:val="22"/>
        </w:rPr>
        <w:t>Elle peut être introduite :</w:t>
      </w:r>
    </w:p>
    <w:p w14:paraId="3E56455C" w14:textId="771550E3" w:rsidR="00906EDF" w:rsidRPr="002E6840" w:rsidRDefault="00FD09B2" w:rsidP="00FD09B2">
      <w:pPr>
        <w:pStyle w:val="BTCtextCTB"/>
        <w:numPr>
          <w:ilvl w:val="0"/>
          <w:numId w:val="56"/>
        </w:numPr>
        <w:ind w:left="1276" w:hanging="283"/>
        <w:rPr>
          <w:rFonts w:ascii="Georgia" w:eastAsia="Calibri" w:hAnsi="Georgia"/>
          <w:color w:val="585756"/>
          <w:sz w:val="21"/>
          <w:szCs w:val="22"/>
        </w:rPr>
      </w:pPr>
      <w:r w:rsidRPr="002E6840">
        <w:rPr>
          <w:rFonts w:ascii="Georgia" w:eastAsia="Calibri" w:hAnsi="Georgia"/>
          <w:color w:val="585756"/>
          <w:sz w:val="21"/>
          <w:szCs w:val="22"/>
        </w:rPr>
        <w:t>Par</w:t>
      </w:r>
      <w:r w:rsidR="00906EDF" w:rsidRPr="002E6840">
        <w:rPr>
          <w:rFonts w:ascii="Georgia" w:eastAsia="Calibri" w:hAnsi="Georgia"/>
          <w:color w:val="585756"/>
          <w:sz w:val="21"/>
          <w:szCs w:val="22"/>
        </w:rPr>
        <w:t xml:space="preserve"> la poste (envoi normal ou recommandé)</w:t>
      </w:r>
    </w:p>
    <w:p w14:paraId="0EAFA979" w14:textId="77777777" w:rsidR="00906EDF" w:rsidRPr="002E6840" w:rsidRDefault="00906EDF" w:rsidP="00906EDF">
      <w:pPr>
        <w:pStyle w:val="BTCtextCTB"/>
        <w:ind w:left="720"/>
        <w:rPr>
          <w:rFonts w:ascii="Georgia" w:eastAsia="Calibri" w:hAnsi="Georgia"/>
          <w:color w:val="585756"/>
          <w:sz w:val="21"/>
          <w:szCs w:val="22"/>
        </w:rPr>
      </w:pPr>
      <w:r w:rsidRPr="002E6840">
        <w:rPr>
          <w:rFonts w:ascii="Georgia" w:eastAsia="Calibri" w:hAnsi="Georgia"/>
          <w:color w:val="585756"/>
          <w:sz w:val="21"/>
          <w:szCs w:val="22"/>
        </w:rPr>
        <w:t>Dans ce cas, le pli scellé est glissé dans une seconde enveloppe fermée adressée à la :</w:t>
      </w:r>
    </w:p>
    <w:p w14:paraId="040552A3" w14:textId="77777777" w:rsidR="00906EDF" w:rsidRPr="002E6840" w:rsidRDefault="00906EDF" w:rsidP="00906EDF">
      <w:pPr>
        <w:pStyle w:val="BTCtextCTB"/>
        <w:ind w:left="720"/>
        <w:rPr>
          <w:rFonts w:ascii="Georgia" w:eastAsia="Calibri" w:hAnsi="Georgia"/>
          <w:color w:val="585756"/>
          <w:sz w:val="21"/>
          <w:szCs w:val="22"/>
        </w:rPr>
      </w:pPr>
      <w:proofErr w:type="spellStart"/>
      <w:r>
        <w:rPr>
          <w:rFonts w:ascii="Georgia" w:eastAsia="Calibri" w:hAnsi="Georgia"/>
          <w:color w:val="585756"/>
          <w:sz w:val="21"/>
          <w:szCs w:val="22"/>
        </w:rPr>
        <w:t>Enabel</w:t>
      </w:r>
      <w:proofErr w:type="spellEnd"/>
      <w:r>
        <w:rPr>
          <w:rFonts w:ascii="Georgia" w:eastAsia="Calibri" w:hAnsi="Georgia"/>
          <w:color w:val="585756"/>
          <w:sz w:val="21"/>
          <w:szCs w:val="22"/>
        </w:rPr>
        <w:t xml:space="preserve"> – Agence belge de développement</w:t>
      </w:r>
    </w:p>
    <w:p w14:paraId="5B3FFC39" w14:textId="77777777" w:rsidR="00906EDF" w:rsidRPr="00CF744B" w:rsidRDefault="00906EDF" w:rsidP="00906EDF">
      <w:pPr>
        <w:pStyle w:val="Default"/>
        <w:ind w:left="851" w:firstLine="283"/>
        <w:rPr>
          <w:rFonts w:cs="Times New Roman"/>
          <w:color w:val="585756"/>
          <w:sz w:val="21"/>
          <w:szCs w:val="22"/>
          <w:lang w:val="fr-BE" w:eastAsia="en-US"/>
        </w:rPr>
      </w:pPr>
      <w:proofErr w:type="spellStart"/>
      <w:r w:rsidRPr="00CF744B">
        <w:rPr>
          <w:rFonts w:cs="Times New Roman"/>
          <w:color w:val="585756"/>
          <w:sz w:val="21"/>
          <w:szCs w:val="22"/>
          <w:lang w:val="fr-BE" w:eastAsia="en-US"/>
        </w:rPr>
        <w:t>Enabel</w:t>
      </w:r>
      <w:proofErr w:type="spellEnd"/>
      <w:r w:rsidRPr="00CF744B">
        <w:rPr>
          <w:rFonts w:cs="Times New Roman"/>
          <w:color w:val="585756"/>
          <w:sz w:val="21"/>
          <w:szCs w:val="22"/>
          <w:lang w:val="fr-BE" w:eastAsia="en-US"/>
        </w:rPr>
        <w:t xml:space="preserve"> – Agence belge de développement </w:t>
      </w:r>
    </w:p>
    <w:p w14:paraId="40BBFBB6" w14:textId="77777777" w:rsidR="00906EDF" w:rsidRPr="00CF744B" w:rsidRDefault="00906EDF" w:rsidP="00906EDF">
      <w:pPr>
        <w:pStyle w:val="Default"/>
        <w:ind w:left="851" w:firstLine="283"/>
        <w:rPr>
          <w:rFonts w:cs="Times New Roman"/>
          <w:color w:val="585756"/>
          <w:sz w:val="21"/>
          <w:szCs w:val="22"/>
          <w:lang w:val="fr-BE" w:eastAsia="en-US"/>
        </w:rPr>
      </w:pPr>
      <w:r w:rsidRPr="00CF744B">
        <w:rPr>
          <w:rFonts w:cs="Times New Roman"/>
          <w:color w:val="585756"/>
          <w:sz w:val="21"/>
          <w:szCs w:val="22"/>
          <w:lang w:val="fr-BE" w:eastAsia="en-US"/>
        </w:rPr>
        <w:t xml:space="preserve">Ambassade de Belgique </w:t>
      </w:r>
    </w:p>
    <w:p w14:paraId="06B44944" w14:textId="77777777" w:rsidR="00906EDF" w:rsidRPr="00CF744B" w:rsidRDefault="00906EDF" w:rsidP="00906EDF">
      <w:pPr>
        <w:pStyle w:val="Default"/>
        <w:ind w:left="851" w:firstLine="283"/>
        <w:rPr>
          <w:rFonts w:cs="Times New Roman"/>
          <w:color w:val="585756"/>
          <w:sz w:val="21"/>
          <w:szCs w:val="22"/>
          <w:lang w:val="fr-BE" w:eastAsia="en-US"/>
        </w:rPr>
      </w:pPr>
      <w:proofErr w:type="spellStart"/>
      <w:r w:rsidRPr="00CF744B">
        <w:rPr>
          <w:rFonts w:cs="Times New Roman"/>
          <w:color w:val="585756"/>
          <w:sz w:val="21"/>
          <w:szCs w:val="22"/>
          <w:lang w:val="fr-BE" w:eastAsia="en-US"/>
        </w:rPr>
        <w:t>Bld</w:t>
      </w:r>
      <w:proofErr w:type="spellEnd"/>
      <w:r w:rsidRPr="00CF744B">
        <w:rPr>
          <w:rFonts w:cs="Times New Roman"/>
          <w:color w:val="585756"/>
          <w:sz w:val="21"/>
          <w:szCs w:val="22"/>
          <w:lang w:val="fr-BE" w:eastAsia="en-US"/>
        </w:rPr>
        <w:t xml:space="preserve"> du 30 juin, </w:t>
      </w:r>
      <w:r>
        <w:rPr>
          <w:rFonts w:cs="Times New Roman"/>
          <w:color w:val="585756"/>
          <w:sz w:val="21"/>
          <w:szCs w:val="22"/>
          <w:lang w:val="fr-BE" w:eastAsia="en-US"/>
        </w:rPr>
        <w:t>125</w:t>
      </w:r>
      <w:r w:rsidRPr="00CF744B">
        <w:rPr>
          <w:rFonts w:cs="Times New Roman"/>
          <w:color w:val="585756"/>
          <w:sz w:val="21"/>
          <w:szCs w:val="22"/>
          <w:lang w:val="fr-BE" w:eastAsia="en-US"/>
        </w:rPr>
        <w:t xml:space="preserve"> </w:t>
      </w:r>
    </w:p>
    <w:p w14:paraId="4D6B6881" w14:textId="77777777" w:rsidR="00906EDF" w:rsidRPr="00CF744B" w:rsidRDefault="00906EDF" w:rsidP="00906EDF">
      <w:pPr>
        <w:pStyle w:val="Default"/>
        <w:ind w:left="851" w:firstLine="283"/>
        <w:rPr>
          <w:rFonts w:cs="Times New Roman"/>
          <w:color w:val="585756"/>
          <w:sz w:val="21"/>
          <w:szCs w:val="22"/>
          <w:lang w:val="fr-BE" w:eastAsia="en-US"/>
        </w:rPr>
      </w:pPr>
      <w:r w:rsidRPr="00CF744B">
        <w:rPr>
          <w:rFonts w:cs="Times New Roman"/>
          <w:color w:val="585756"/>
          <w:sz w:val="21"/>
          <w:szCs w:val="22"/>
          <w:lang w:val="fr-BE" w:eastAsia="en-US"/>
        </w:rPr>
        <w:t xml:space="preserve">Gombe – Kinshasa </w:t>
      </w:r>
    </w:p>
    <w:p w14:paraId="2C94FC8C" w14:textId="77777777" w:rsidR="00906EDF" w:rsidRPr="002E6840" w:rsidRDefault="00906EDF" w:rsidP="00906EDF">
      <w:pPr>
        <w:pStyle w:val="BTCtextCTB"/>
        <w:ind w:left="720"/>
        <w:rPr>
          <w:rFonts w:ascii="Georgia" w:eastAsia="Calibri" w:hAnsi="Georgia"/>
          <w:color w:val="585756"/>
          <w:sz w:val="21"/>
          <w:szCs w:val="22"/>
        </w:rPr>
      </w:pPr>
      <w:r w:rsidRPr="00CF744B">
        <w:rPr>
          <w:rFonts w:ascii="Georgia" w:eastAsia="Calibri" w:hAnsi="Georgia"/>
          <w:color w:val="585756"/>
          <w:sz w:val="21"/>
          <w:szCs w:val="22"/>
        </w:rPr>
        <w:t>République Démocratique du Congo</w:t>
      </w:r>
    </w:p>
    <w:p w14:paraId="6AA95EF9" w14:textId="64C66813" w:rsidR="00906EDF" w:rsidRPr="002E6840" w:rsidRDefault="00FD09B2" w:rsidP="00FD09B2">
      <w:pPr>
        <w:pStyle w:val="BTCtextCTB"/>
        <w:numPr>
          <w:ilvl w:val="0"/>
          <w:numId w:val="56"/>
        </w:numPr>
        <w:ind w:left="1276" w:hanging="283"/>
        <w:rPr>
          <w:rFonts w:ascii="Georgia" w:eastAsia="Calibri" w:hAnsi="Georgia"/>
          <w:color w:val="585756"/>
          <w:sz w:val="21"/>
          <w:szCs w:val="22"/>
        </w:rPr>
      </w:pPr>
      <w:r w:rsidRPr="002E6840">
        <w:rPr>
          <w:rFonts w:ascii="Georgia" w:eastAsia="Calibri" w:hAnsi="Georgia"/>
          <w:color w:val="585756"/>
          <w:sz w:val="21"/>
          <w:szCs w:val="22"/>
        </w:rPr>
        <w:t>Par</w:t>
      </w:r>
      <w:r w:rsidR="00906EDF" w:rsidRPr="002E6840">
        <w:rPr>
          <w:rFonts w:ascii="Georgia" w:eastAsia="Calibri" w:hAnsi="Georgia"/>
          <w:color w:val="585756"/>
          <w:sz w:val="21"/>
          <w:szCs w:val="22"/>
        </w:rPr>
        <w:t xml:space="preserve"> remise contre accusé de réception.</w:t>
      </w:r>
    </w:p>
    <w:p w14:paraId="7EAD67AC" w14:textId="77777777" w:rsidR="00906EDF" w:rsidRPr="008C4A21" w:rsidRDefault="00906EDF" w:rsidP="00906EDF">
      <w:pPr>
        <w:pStyle w:val="BTCtextCTB"/>
        <w:ind w:left="720"/>
        <w:rPr>
          <w:rFonts w:ascii="Georgia" w:eastAsia="Calibri" w:hAnsi="Georgia"/>
          <w:color w:val="585756"/>
          <w:sz w:val="21"/>
          <w:szCs w:val="22"/>
        </w:rPr>
      </w:pPr>
      <w:r w:rsidRPr="002E6840">
        <w:rPr>
          <w:rFonts w:ascii="Georgia" w:eastAsia="Calibri" w:hAnsi="Georgia"/>
          <w:color w:val="585756"/>
          <w:sz w:val="21"/>
          <w:szCs w:val="22"/>
        </w:rPr>
        <w:t>Le service est accessible, tous les jours ouvrables, pendant les heures de bureau : de 9h. à 12h. et de 13 h. à 1</w:t>
      </w:r>
      <w:r>
        <w:rPr>
          <w:rFonts w:ascii="Georgia" w:eastAsia="Calibri" w:hAnsi="Georgia"/>
          <w:color w:val="585756"/>
          <w:sz w:val="21"/>
          <w:szCs w:val="22"/>
        </w:rPr>
        <w:t>6</w:t>
      </w:r>
      <w:r w:rsidRPr="002E6840">
        <w:rPr>
          <w:rFonts w:ascii="Georgia" w:eastAsia="Calibri" w:hAnsi="Georgia"/>
          <w:color w:val="585756"/>
          <w:sz w:val="21"/>
          <w:szCs w:val="22"/>
        </w:rPr>
        <w:t>h</w:t>
      </w:r>
      <w:r>
        <w:rPr>
          <w:rFonts w:ascii="Georgia" w:eastAsia="Calibri" w:hAnsi="Georgia"/>
          <w:color w:val="585756"/>
          <w:sz w:val="21"/>
          <w:szCs w:val="22"/>
        </w:rPr>
        <w:t>30</w:t>
      </w:r>
      <w:r w:rsidRPr="002E6840">
        <w:rPr>
          <w:rFonts w:ascii="Georgia" w:eastAsia="Calibri" w:hAnsi="Georgia"/>
          <w:color w:val="585756"/>
          <w:sz w:val="21"/>
          <w:szCs w:val="22"/>
        </w:rPr>
        <w:t>.</w:t>
      </w:r>
      <w:r>
        <w:rPr>
          <w:rFonts w:ascii="Georgia" w:eastAsia="Calibri" w:hAnsi="Georgia"/>
          <w:color w:val="585756"/>
          <w:sz w:val="21"/>
          <w:szCs w:val="22"/>
        </w:rPr>
        <w:t xml:space="preserve"> </w:t>
      </w:r>
      <w:r w:rsidRPr="002E6840">
        <w:rPr>
          <w:rFonts w:ascii="Georgia" w:eastAsia="Calibri" w:hAnsi="Georgia"/>
          <w:color w:val="585756"/>
          <w:sz w:val="21"/>
          <w:szCs w:val="22"/>
        </w:rPr>
        <w:t>(</w:t>
      </w:r>
      <w:r>
        <w:rPr>
          <w:rFonts w:ascii="Georgia" w:eastAsia="Calibri" w:hAnsi="Georgia"/>
          <w:color w:val="585756"/>
          <w:sz w:val="21"/>
          <w:szCs w:val="22"/>
        </w:rPr>
        <w:t>V</w:t>
      </w:r>
      <w:r w:rsidRPr="002E6840">
        <w:rPr>
          <w:rFonts w:ascii="Georgia" w:eastAsia="Calibri" w:hAnsi="Georgia"/>
          <w:color w:val="585756"/>
          <w:sz w:val="21"/>
          <w:szCs w:val="22"/>
        </w:rPr>
        <w:t>oir adresse mentionné</w:t>
      </w:r>
      <w:r>
        <w:rPr>
          <w:rFonts w:ascii="Georgia" w:eastAsia="Calibri" w:hAnsi="Georgia"/>
          <w:color w:val="585756"/>
          <w:sz w:val="21"/>
          <w:szCs w:val="22"/>
        </w:rPr>
        <w:t>e</w:t>
      </w:r>
      <w:r w:rsidRPr="002E6840">
        <w:rPr>
          <w:rFonts w:ascii="Georgia" w:eastAsia="Calibri" w:hAnsi="Georgia"/>
          <w:color w:val="585756"/>
          <w:sz w:val="21"/>
          <w:szCs w:val="22"/>
        </w:rPr>
        <w:t xml:space="preserve"> au point Ouverture des offres).</w:t>
      </w:r>
    </w:p>
    <w:p w14:paraId="4930F4DA" w14:textId="77777777" w:rsidR="00906EDF" w:rsidRPr="008C4A21" w:rsidRDefault="00906EDF" w:rsidP="009804F1">
      <w:pPr>
        <w:pStyle w:val="BTCtextCTB"/>
        <w:rPr>
          <w:rFonts w:ascii="Georgia" w:eastAsia="Calibri" w:hAnsi="Georgia"/>
          <w:color w:val="585756"/>
          <w:sz w:val="21"/>
          <w:szCs w:val="22"/>
        </w:rPr>
      </w:pPr>
    </w:p>
    <w:p w14:paraId="731CE9E5" w14:textId="77777777" w:rsidR="009804F1" w:rsidRPr="006A46F9" w:rsidRDefault="009804F1" w:rsidP="71EBF40D">
      <w:pPr>
        <w:pStyle w:val="Titre3"/>
        <w:keepNext/>
        <w:widowControl w:val="0"/>
        <w:numPr>
          <w:ilvl w:val="2"/>
          <w:numId w:val="5"/>
        </w:numPr>
        <w:tabs>
          <w:tab w:val="num" w:pos="720"/>
        </w:tabs>
        <w:suppressAutoHyphens/>
        <w:autoSpaceDE/>
        <w:autoSpaceDN/>
        <w:adjustRightInd/>
        <w:spacing w:before="180" w:after="180"/>
        <w:rPr>
          <w:lang w:val="fr-BE"/>
        </w:rPr>
      </w:pPr>
      <w:bookmarkStart w:id="80" w:name="_Toc187388176"/>
      <w:r w:rsidRPr="71EBF40D">
        <w:rPr>
          <w:lang w:val="fr-BE"/>
        </w:rPr>
        <w:t>Modification ou retrait d’une offre déjà introduite</w:t>
      </w:r>
      <w:bookmarkEnd w:id="80"/>
    </w:p>
    <w:p w14:paraId="3745E0BE" w14:textId="77777777" w:rsidR="009804F1" w:rsidRPr="008C4A21" w:rsidRDefault="009804F1" w:rsidP="009804F1">
      <w:pPr>
        <w:pStyle w:val="BTCtextCTB"/>
        <w:rPr>
          <w:rFonts w:ascii="Georgia" w:eastAsia="Calibri" w:hAnsi="Georgia"/>
          <w:color w:val="585756"/>
          <w:sz w:val="21"/>
          <w:szCs w:val="22"/>
        </w:rPr>
      </w:pPr>
      <w:r w:rsidRPr="008C4A21">
        <w:rPr>
          <w:rFonts w:ascii="Georgia" w:eastAsia="Calibri" w:hAnsi="Georgia"/>
          <w:color w:val="585756"/>
          <w:sz w:val="21"/>
          <w:szCs w:val="22"/>
        </w:rPr>
        <w:t xml:space="preserve">Lorsqu’un soumissionnaire souhaite modifier ou retirer une offre déjà envoyée ou introduite, ceci doit se dérouler conformément aux dispositions des articles 43 et 85 de l’arrêté royal du 18 avril 2017. </w:t>
      </w:r>
    </w:p>
    <w:p w14:paraId="0ECB97E4" w14:textId="77777777" w:rsidR="009804F1" w:rsidRPr="008C4A21" w:rsidRDefault="009804F1" w:rsidP="009804F1">
      <w:pPr>
        <w:pStyle w:val="BTCtextCTB"/>
        <w:rPr>
          <w:rFonts w:ascii="Georgia" w:eastAsia="Calibri" w:hAnsi="Georgia"/>
          <w:color w:val="585756"/>
          <w:sz w:val="21"/>
          <w:szCs w:val="22"/>
        </w:rPr>
      </w:pPr>
      <w:r w:rsidRPr="008C4A21">
        <w:rPr>
          <w:rFonts w:ascii="Georgia" w:eastAsia="Calibri" w:hAnsi="Georgia"/>
          <w:color w:val="585756"/>
          <w:sz w:val="21"/>
          <w:szCs w:val="22"/>
        </w:rPr>
        <w:t>Afin de modifier ou de retirer une offre déjà envoyée ou introduite, une déclaration écrite est exigée, correctement signée par le soumissionnaire ou par son mandataire. L’objet et la portée des modifications doivent être mentionnés de façon précise. Le retrait doit être inconditionnel.</w:t>
      </w:r>
    </w:p>
    <w:p w14:paraId="338EC884" w14:textId="77777777" w:rsidR="009804F1" w:rsidRPr="008C4A21" w:rsidRDefault="009804F1" w:rsidP="009804F1">
      <w:pPr>
        <w:pStyle w:val="BTCtextCTB"/>
        <w:rPr>
          <w:rFonts w:ascii="Georgia" w:eastAsia="Calibri" w:hAnsi="Georgia"/>
          <w:color w:val="585756"/>
          <w:sz w:val="21"/>
          <w:szCs w:val="22"/>
        </w:rPr>
      </w:pPr>
      <w:r w:rsidRPr="008C4A21">
        <w:rPr>
          <w:rFonts w:ascii="Georgia" w:eastAsia="Calibri" w:hAnsi="Georgia"/>
          <w:color w:val="585756"/>
          <w:sz w:val="21"/>
          <w:szCs w:val="22"/>
        </w:rPr>
        <w:t>Le retrait peut également être communiqué par téléfax, ou via un moyen électronique, pour autant qu’il soit confirmé par lettre recommandée déposée à la poste ou contre accusé de réception au plus tard le jour avant la date limite de réception des offres.</w:t>
      </w:r>
    </w:p>
    <w:p w14:paraId="07AF3CC2" w14:textId="77777777" w:rsidR="009804F1" w:rsidRPr="008C4A21" w:rsidRDefault="009804F1" w:rsidP="009804F1">
      <w:pPr>
        <w:pStyle w:val="BTCtextCTB"/>
        <w:rPr>
          <w:rFonts w:ascii="Georgia" w:eastAsia="Calibri" w:hAnsi="Georgia"/>
          <w:color w:val="585756"/>
          <w:sz w:val="21"/>
          <w:szCs w:val="22"/>
        </w:rPr>
      </w:pPr>
      <w:r w:rsidRPr="008C4A21">
        <w:rPr>
          <w:rFonts w:ascii="Georgia" w:eastAsia="Calibri" w:hAnsi="Georgia"/>
          <w:color w:val="585756"/>
          <w:sz w:val="21"/>
          <w:szCs w:val="22"/>
        </w:rPr>
        <w:t>Lorsque l’offre est introduite via e-</w:t>
      </w:r>
      <w:proofErr w:type="spellStart"/>
      <w:r w:rsidRPr="008C4A21">
        <w:rPr>
          <w:rFonts w:ascii="Georgia" w:eastAsia="Calibri" w:hAnsi="Georgia"/>
          <w:color w:val="585756"/>
          <w:sz w:val="21"/>
          <w:szCs w:val="22"/>
        </w:rPr>
        <w:t>tendering</w:t>
      </w:r>
      <w:proofErr w:type="spellEnd"/>
      <w:r w:rsidRPr="008C4A21">
        <w:rPr>
          <w:rFonts w:ascii="Georgia" w:eastAsia="Calibri" w:hAnsi="Georgia"/>
          <w:color w:val="585756"/>
          <w:sz w:val="21"/>
          <w:szCs w:val="22"/>
        </w:rPr>
        <w:t>, la modification ou le retrait de l’offre se fait conformément à l’article 43, §2 de l’A.R. du 18 avril 2017.</w:t>
      </w:r>
    </w:p>
    <w:p w14:paraId="211F3221" w14:textId="77777777" w:rsidR="00A3371F" w:rsidRDefault="009804F1" w:rsidP="009804F1">
      <w:pPr>
        <w:pStyle w:val="BTCtextCTB"/>
        <w:rPr>
          <w:rFonts w:ascii="Georgia" w:eastAsia="Calibri" w:hAnsi="Georgia"/>
          <w:color w:val="585756"/>
          <w:sz w:val="21"/>
          <w:szCs w:val="22"/>
        </w:rPr>
      </w:pPr>
      <w:r w:rsidRPr="008C4A21">
        <w:rPr>
          <w:rFonts w:ascii="Georgia" w:eastAsia="Calibri" w:hAnsi="Georgia"/>
          <w:color w:val="585756"/>
          <w:sz w:val="21"/>
          <w:szCs w:val="22"/>
        </w:rPr>
        <w:t>Ainsi, les modifications à une offre qui interviennent après la signature du rapport de dépôt, ainsi que son retrait donnent lieu à l'envoi d'un nouveau rapport de dépôt qui doit être signé conformément au paragraphe 1er.</w:t>
      </w:r>
    </w:p>
    <w:p w14:paraId="59896349" w14:textId="7423EBEF" w:rsidR="009804F1" w:rsidRPr="008C4A21" w:rsidRDefault="009804F1" w:rsidP="009804F1">
      <w:pPr>
        <w:pStyle w:val="BTCtextCTB"/>
        <w:rPr>
          <w:rFonts w:ascii="Georgia" w:eastAsia="Calibri" w:hAnsi="Georgia"/>
          <w:color w:val="585756"/>
          <w:sz w:val="21"/>
          <w:szCs w:val="22"/>
        </w:rPr>
      </w:pPr>
      <w:r w:rsidRPr="008C4A21">
        <w:rPr>
          <w:rFonts w:ascii="Georgia" w:eastAsia="Calibri" w:hAnsi="Georgia"/>
          <w:color w:val="585756"/>
          <w:sz w:val="21"/>
          <w:szCs w:val="22"/>
        </w:rPr>
        <w:br/>
        <w:t>L'objet et la portée des modifications doivent être indiqués avec précision.</w:t>
      </w:r>
    </w:p>
    <w:p w14:paraId="06B2C14A" w14:textId="77777777" w:rsidR="009804F1" w:rsidRPr="008C4A21" w:rsidRDefault="009804F1" w:rsidP="009804F1">
      <w:pPr>
        <w:pStyle w:val="BTCtextCTB"/>
        <w:rPr>
          <w:rFonts w:ascii="Georgia" w:eastAsia="Calibri" w:hAnsi="Georgia"/>
          <w:color w:val="585756"/>
          <w:sz w:val="21"/>
          <w:szCs w:val="22"/>
        </w:rPr>
      </w:pPr>
      <w:r w:rsidRPr="008C4A21">
        <w:rPr>
          <w:rFonts w:ascii="Georgia" w:eastAsia="Calibri" w:hAnsi="Georgia"/>
          <w:color w:val="585756"/>
          <w:sz w:val="21"/>
          <w:szCs w:val="22"/>
        </w:rPr>
        <w:t>Le retrait doit être pur et simple.</w:t>
      </w:r>
    </w:p>
    <w:p w14:paraId="324CE038" w14:textId="05F0CE16" w:rsidR="009804F1" w:rsidRPr="00A3371F" w:rsidRDefault="009804F1" w:rsidP="00A3371F">
      <w:pPr>
        <w:pStyle w:val="BTCtextCTB"/>
        <w:rPr>
          <w:rFonts w:ascii="Georgia" w:eastAsia="Calibri" w:hAnsi="Georgia"/>
          <w:color w:val="585756"/>
          <w:sz w:val="21"/>
          <w:szCs w:val="22"/>
        </w:rPr>
      </w:pPr>
      <w:r w:rsidRPr="008C4A21">
        <w:rPr>
          <w:rFonts w:ascii="Georgia" w:eastAsia="Calibri" w:hAnsi="Georgia"/>
          <w:color w:val="585756"/>
          <w:sz w:val="21"/>
          <w:szCs w:val="22"/>
        </w:rPr>
        <w:lastRenderedPageBreak/>
        <w:t>Lorsque le rapport de dépôt dressé à la suite des modifications ou du retrait visés à l'alinéa 1er, n'est pas revêtu de la signature visée au paragraphe 1er, la modification ou le retrait est d'office entaché de nullité. Cette nullité ne porte que sur les modifications ou le retrait et non sur l'offre elle-même.</w:t>
      </w:r>
    </w:p>
    <w:p w14:paraId="45A8C7EA" w14:textId="77777777" w:rsidR="002E6840" w:rsidRPr="002E6840" w:rsidRDefault="002E6840" w:rsidP="71EBF40D">
      <w:pPr>
        <w:pStyle w:val="Titre3"/>
        <w:keepNext/>
        <w:widowControl w:val="0"/>
        <w:numPr>
          <w:ilvl w:val="2"/>
          <w:numId w:val="5"/>
        </w:numPr>
        <w:tabs>
          <w:tab w:val="num" w:pos="720"/>
        </w:tabs>
        <w:suppressAutoHyphens/>
        <w:autoSpaceDE/>
        <w:autoSpaceDN/>
        <w:adjustRightInd/>
        <w:spacing w:before="180" w:after="180"/>
        <w:rPr>
          <w:lang w:val="fr-BE"/>
        </w:rPr>
      </w:pPr>
      <w:bookmarkStart w:id="81" w:name="_Toc187388177"/>
      <w:r w:rsidRPr="71EBF40D">
        <w:rPr>
          <w:lang w:val="fr-BE"/>
        </w:rPr>
        <w:t>Ouverture des offres</w:t>
      </w:r>
      <w:bookmarkEnd w:id="81"/>
    </w:p>
    <w:p w14:paraId="5DDA81CD" w14:textId="2BB563FF" w:rsidR="002E6840" w:rsidRPr="002E6840" w:rsidRDefault="002E6840" w:rsidP="002E6840">
      <w:pPr>
        <w:pStyle w:val="BTCtextCTB"/>
        <w:rPr>
          <w:rFonts w:ascii="Georgia" w:eastAsia="Calibri" w:hAnsi="Georgia"/>
          <w:color w:val="585756"/>
          <w:sz w:val="21"/>
          <w:szCs w:val="22"/>
        </w:rPr>
      </w:pPr>
      <w:r w:rsidRPr="002E6840">
        <w:rPr>
          <w:rFonts w:ascii="Georgia" w:eastAsia="Calibri" w:hAnsi="Georgia"/>
          <w:color w:val="585756"/>
          <w:sz w:val="21"/>
          <w:szCs w:val="22"/>
        </w:rPr>
        <w:t xml:space="preserve">Les offres doivent être en possession du pouvoir adjudicateur avant le </w:t>
      </w:r>
      <w:r w:rsidR="00FD09B2">
        <w:rPr>
          <w:rFonts w:ascii="Georgia" w:eastAsia="Calibri" w:hAnsi="Georgia"/>
          <w:color w:val="585756"/>
          <w:sz w:val="21"/>
          <w:szCs w:val="22"/>
        </w:rPr>
        <w:t>19/02/2025</w:t>
      </w:r>
      <w:r w:rsidRPr="002E6840">
        <w:rPr>
          <w:rFonts w:ascii="Georgia" w:eastAsia="Calibri" w:hAnsi="Georgia"/>
          <w:color w:val="585756"/>
          <w:sz w:val="21"/>
          <w:szCs w:val="22"/>
        </w:rPr>
        <w:t xml:space="preserve"> à </w:t>
      </w:r>
      <w:r w:rsidR="00FD09B2">
        <w:rPr>
          <w:rFonts w:ascii="Georgia" w:eastAsia="Calibri" w:hAnsi="Georgia"/>
          <w:color w:val="585756"/>
          <w:sz w:val="21"/>
          <w:szCs w:val="22"/>
        </w:rPr>
        <w:t>10 H 00,</w:t>
      </w:r>
      <w:r w:rsidRPr="002E6840">
        <w:rPr>
          <w:rFonts w:ascii="Georgia" w:eastAsia="Calibri" w:hAnsi="Georgia"/>
          <w:color w:val="585756"/>
          <w:sz w:val="21"/>
          <w:szCs w:val="22"/>
        </w:rPr>
        <w:t xml:space="preserve"> heure</w:t>
      </w:r>
      <w:r w:rsidR="00FD09B2">
        <w:rPr>
          <w:rFonts w:ascii="Georgia" w:eastAsia="Calibri" w:hAnsi="Georgia"/>
          <w:color w:val="585756"/>
          <w:sz w:val="21"/>
          <w:szCs w:val="22"/>
        </w:rPr>
        <w:t xml:space="preserve"> de Kinshasa</w:t>
      </w:r>
      <w:r w:rsidRPr="002E6840">
        <w:rPr>
          <w:rFonts w:ascii="Georgia" w:eastAsia="Calibri" w:hAnsi="Georgia"/>
          <w:color w:val="585756"/>
          <w:sz w:val="21"/>
          <w:szCs w:val="22"/>
        </w:rPr>
        <w:t xml:space="preserve">. </w:t>
      </w:r>
    </w:p>
    <w:p w14:paraId="00C94D58" w14:textId="68CA0779" w:rsidR="002E6840" w:rsidRPr="00FD09B2" w:rsidRDefault="002E6840" w:rsidP="00FD09B2">
      <w:pPr>
        <w:pStyle w:val="BTCtextCTB"/>
        <w:rPr>
          <w:rFonts w:ascii="Georgia" w:eastAsia="Calibri" w:hAnsi="Georgia"/>
          <w:color w:val="585756"/>
          <w:sz w:val="21"/>
          <w:szCs w:val="22"/>
        </w:rPr>
      </w:pPr>
      <w:r w:rsidRPr="002E6840">
        <w:rPr>
          <w:rFonts w:ascii="Georgia" w:eastAsia="Calibri" w:hAnsi="Georgia"/>
          <w:color w:val="585756"/>
          <w:sz w:val="21"/>
          <w:szCs w:val="22"/>
        </w:rPr>
        <w:t xml:space="preserve">La séance d’ouverture des offres se fera à l’adresse indiquée ci-dessus pour le dépôt des offres. </w:t>
      </w:r>
    </w:p>
    <w:p w14:paraId="76EF576F" w14:textId="64F26B3F" w:rsidR="009804F1" w:rsidRPr="00FD09B2" w:rsidRDefault="009804F1" w:rsidP="009804F1">
      <w:pPr>
        <w:pStyle w:val="Titre3"/>
        <w:keepNext/>
        <w:widowControl w:val="0"/>
        <w:numPr>
          <w:ilvl w:val="2"/>
          <w:numId w:val="5"/>
        </w:numPr>
        <w:tabs>
          <w:tab w:val="num" w:pos="810"/>
        </w:tabs>
        <w:suppressAutoHyphens/>
        <w:autoSpaceDE/>
        <w:autoSpaceDN/>
        <w:adjustRightInd/>
        <w:spacing w:before="180" w:after="180"/>
        <w:ind w:left="810"/>
      </w:pPr>
      <w:bookmarkStart w:id="82" w:name="_Ref233177124"/>
      <w:bookmarkStart w:id="83" w:name="_Ref233177126"/>
      <w:bookmarkStart w:id="84" w:name="_Toc257380489"/>
      <w:bookmarkStart w:id="85" w:name="_Toc260134208"/>
      <w:bookmarkStart w:id="86" w:name="_Toc364253078"/>
      <w:bookmarkStart w:id="87" w:name="_Toc187388178"/>
      <w:proofErr w:type="spellStart"/>
      <w:r>
        <w:t>Sélection</w:t>
      </w:r>
      <w:proofErr w:type="spellEnd"/>
      <w:r>
        <w:t xml:space="preserve"> des </w:t>
      </w:r>
      <w:proofErr w:type="spellStart"/>
      <w:r>
        <w:t>soumissionnaires</w:t>
      </w:r>
      <w:bookmarkEnd w:id="87"/>
      <w:proofErr w:type="spellEnd"/>
    </w:p>
    <w:p w14:paraId="56FA4445" w14:textId="77777777" w:rsidR="009804F1" w:rsidRDefault="009804F1" w:rsidP="00C72B94">
      <w:pPr>
        <w:pStyle w:val="Titre4"/>
        <w:keepLines w:val="0"/>
        <w:widowControl w:val="0"/>
        <w:numPr>
          <w:ilvl w:val="3"/>
          <w:numId w:val="5"/>
        </w:numPr>
        <w:tabs>
          <w:tab w:val="num" w:pos="864"/>
        </w:tabs>
        <w:suppressAutoHyphens/>
        <w:spacing w:before="120" w:after="120" w:line="240" w:lineRule="auto"/>
      </w:pPr>
      <w:bookmarkStart w:id="88" w:name="_Toc187388179"/>
      <w:r>
        <w:t>Motifs d’exclusion</w:t>
      </w:r>
      <w:bookmarkEnd w:id="88"/>
    </w:p>
    <w:p w14:paraId="2A818361" w14:textId="77777777" w:rsidR="009804F1" w:rsidRDefault="009804F1" w:rsidP="008C4A21">
      <w:pPr>
        <w:pStyle w:val="BTCtextCTB"/>
        <w:rPr>
          <w:rFonts w:ascii="Georgia" w:eastAsia="Calibri" w:hAnsi="Georgia"/>
          <w:color w:val="585756"/>
          <w:sz w:val="21"/>
          <w:szCs w:val="22"/>
        </w:rPr>
      </w:pPr>
      <w:r w:rsidRPr="008C4A21">
        <w:rPr>
          <w:rFonts w:ascii="Georgia" w:eastAsia="Calibri" w:hAnsi="Georgia"/>
          <w:color w:val="585756"/>
          <w:sz w:val="21"/>
          <w:szCs w:val="22"/>
        </w:rPr>
        <w:t>Les motifs d’exclusion obligatoires et facultatifs sont renseignés en annexe du présent cahier spécial des charges.</w:t>
      </w:r>
    </w:p>
    <w:p w14:paraId="4599E253" w14:textId="77777777" w:rsidR="009804F1" w:rsidRPr="008C4A21" w:rsidRDefault="009804F1" w:rsidP="008C4A21">
      <w:pPr>
        <w:pStyle w:val="BTCtextCTB"/>
        <w:rPr>
          <w:rFonts w:ascii="Georgia" w:eastAsia="Calibri" w:hAnsi="Georgia"/>
          <w:color w:val="585756"/>
          <w:sz w:val="21"/>
          <w:szCs w:val="22"/>
        </w:rPr>
      </w:pPr>
      <w:r w:rsidRPr="008C4A21">
        <w:rPr>
          <w:rFonts w:ascii="Georgia" w:eastAsia="Calibri" w:hAnsi="Georgia"/>
          <w:color w:val="585756"/>
          <w:sz w:val="21"/>
          <w:szCs w:val="22"/>
        </w:rPr>
        <w:t>Par le dépôt de son offre, le soumissionnaire atteste qu’il ne se trouve pas dans un des cas d’exclusion figurant aux articles 67 à 70 de la loi du 17 juin 2016 et aux articles 61 à 64 de l’A.R. du 18 avril 2017.</w:t>
      </w:r>
    </w:p>
    <w:p w14:paraId="3B8C6BEF" w14:textId="77777777" w:rsidR="009804F1" w:rsidRPr="008C4A21" w:rsidRDefault="009804F1" w:rsidP="008C4A21">
      <w:pPr>
        <w:pStyle w:val="BTCtextCTB"/>
        <w:rPr>
          <w:rFonts w:ascii="Georgia" w:eastAsia="Calibri" w:hAnsi="Georgia"/>
          <w:color w:val="585756"/>
          <w:sz w:val="21"/>
          <w:szCs w:val="22"/>
        </w:rPr>
      </w:pPr>
      <w:r w:rsidRPr="008C4A21">
        <w:rPr>
          <w:rFonts w:ascii="Georgia" w:eastAsia="Calibri" w:hAnsi="Georgia"/>
          <w:color w:val="585756"/>
          <w:sz w:val="21"/>
          <w:szCs w:val="22"/>
        </w:rPr>
        <w:t>Le pouvoir adjudicateur vérifiera l’exactitude de cette déclaration sur l’honneur dans le chef du soumissionnaire dont l’offre est la mieux classée.</w:t>
      </w:r>
    </w:p>
    <w:p w14:paraId="15158B3D" w14:textId="77777777" w:rsidR="009804F1" w:rsidRPr="008C4A21" w:rsidRDefault="009804F1" w:rsidP="008C4A21">
      <w:pPr>
        <w:pStyle w:val="BTCtextCTB"/>
        <w:rPr>
          <w:rFonts w:ascii="Georgia" w:eastAsia="Calibri" w:hAnsi="Georgia"/>
          <w:color w:val="585756"/>
          <w:sz w:val="21"/>
          <w:szCs w:val="22"/>
        </w:rPr>
      </w:pPr>
      <w:r w:rsidRPr="008C4A21">
        <w:rPr>
          <w:rFonts w:ascii="Georgia" w:eastAsia="Calibri" w:hAnsi="Georgia"/>
          <w:color w:val="585756"/>
          <w:sz w:val="21"/>
          <w:szCs w:val="22"/>
        </w:rPr>
        <w:t>A cette fin, il demandera au soumissionnaire concerné par les moyens les plus rapides et endéans le délai qu’il détermine de fournir les renseignements ou documents permettant de vérifier sa situation personnelle.</w:t>
      </w:r>
    </w:p>
    <w:p w14:paraId="70DAFCA3" w14:textId="4C4ECBE4" w:rsidR="00FD09B2" w:rsidRDefault="009804F1" w:rsidP="00A3371F">
      <w:pPr>
        <w:pStyle w:val="BTCtextCTB"/>
        <w:rPr>
          <w:rFonts w:ascii="Georgia" w:eastAsia="Calibri" w:hAnsi="Georgia"/>
          <w:color w:val="585756"/>
          <w:sz w:val="21"/>
          <w:szCs w:val="22"/>
        </w:rPr>
      </w:pPr>
      <w:r w:rsidRPr="008C4A21">
        <w:rPr>
          <w:rFonts w:ascii="Georgia" w:eastAsia="Calibri" w:hAnsi="Georgia"/>
          <w:color w:val="585756"/>
          <w:sz w:val="21"/>
          <w:szCs w:val="22"/>
        </w:rPr>
        <w:t>Le pouvoir adjudicateur demandera lui-même les renseignements ou documents qu’il peut obtenir gratuitement par des moyens électroniques auprès des services qui en sont les gestionnaires.</w:t>
      </w:r>
    </w:p>
    <w:p w14:paraId="0464D076" w14:textId="428E4D8F" w:rsidR="003775C7" w:rsidRPr="00CC3AB9" w:rsidRDefault="003775C7" w:rsidP="003775C7">
      <w:pPr>
        <w:pStyle w:val="BTCtextCTB"/>
        <w:rPr>
          <w:rFonts w:ascii="Georgia" w:eastAsia="Calibri" w:hAnsi="Georgia"/>
          <w:color w:val="585756"/>
          <w:sz w:val="21"/>
          <w:szCs w:val="22"/>
        </w:rPr>
      </w:pPr>
      <w:r w:rsidRPr="00FD09B2">
        <w:rPr>
          <w:rFonts w:ascii="Georgia" w:eastAsia="Calibri" w:hAnsi="Georgia"/>
          <w:b/>
          <w:bCs/>
          <w:color w:val="585756"/>
          <w:sz w:val="21"/>
          <w:szCs w:val="22"/>
        </w:rPr>
        <w:t>Par le dépôt de son offre accompagné du document unique de marché européen (DUME)</w:t>
      </w:r>
      <w:r w:rsidRPr="00CC3AB9">
        <w:rPr>
          <w:rFonts w:ascii="Georgia" w:eastAsia="Calibri" w:hAnsi="Georgia"/>
          <w:color w:val="585756"/>
          <w:sz w:val="21"/>
          <w:szCs w:val="22"/>
        </w:rPr>
        <w:t>, le soumissionnaire déclare officiellement sur l’honneur :</w:t>
      </w:r>
    </w:p>
    <w:p w14:paraId="2A9DE0E0" w14:textId="68422CEE" w:rsidR="003775C7" w:rsidRPr="00CC3AB9" w:rsidRDefault="003775C7" w:rsidP="003775C7">
      <w:pPr>
        <w:pStyle w:val="BTCtextCTB"/>
        <w:rPr>
          <w:rFonts w:ascii="Georgia" w:eastAsia="Calibri" w:hAnsi="Georgia"/>
          <w:color w:val="585756"/>
          <w:sz w:val="21"/>
          <w:szCs w:val="22"/>
        </w:rPr>
      </w:pPr>
      <w:r w:rsidRPr="00CC3AB9">
        <w:rPr>
          <w:rFonts w:ascii="Georgia" w:eastAsia="Calibri" w:hAnsi="Georgia"/>
          <w:color w:val="585756"/>
          <w:sz w:val="21"/>
          <w:szCs w:val="22"/>
        </w:rPr>
        <w:t>1° qu’il ne se trouve pas dans un des cas d’exclusion obligatoires ou facultatifs, qui doit ou peut entraîner son exclusion</w:t>
      </w:r>
      <w:r w:rsidR="00FD09B2">
        <w:rPr>
          <w:rFonts w:ascii="Georgia" w:eastAsia="Calibri" w:hAnsi="Georgia"/>
          <w:color w:val="585756"/>
          <w:sz w:val="21"/>
          <w:szCs w:val="22"/>
        </w:rPr>
        <w:t xml:space="preserve"> </w:t>
      </w:r>
      <w:r w:rsidRPr="00CC3AB9">
        <w:rPr>
          <w:rFonts w:ascii="Georgia" w:eastAsia="Calibri" w:hAnsi="Georgia"/>
          <w:color w:val="585756"/>
          <w:sz w:val="21"/>
          <w:szCs w:val="22"/>
        </w:rPr>
        <w:t>;</w:t>
      </w:r>
    </w:p>
    <w:p w14:paraId="05C8CDCB" w14:textId="4DC29953" w:rsidR="003775C7" w:rsidRPr="00CC3AB9" w:rsidRDefault="003775C7" w:rsidP="003775C7">
      <w:pPr>
        <w:pStyle w:val="BTCtextCTB"/>
        <w:rPr>
          <w:rFonts w:ascii="Georgia" w:eastAsia="Calibri" w:hAnsi="Georgia"/>
          <w:color w:val="585756"/>
          <w:sz w:val="21"/>
          <w:szCs w:val="22"/>
        </w:rPr>
      </w:pPr>
      <w:r w:rsidRPr="00CC3AB9">
        <w:rPr>
          <w:rFonts w:ascii="Georgia" w:eastAsia="Calibri" w:hAnsi="Georgia"/>
          <w:color w:val="585756"/>
          <w:sz w:val="21"/>
          <w:szCs w:val="22"/>
        </w:rPr>
        <w:t>2° qu’il répond aux critères de sélection qui ont été établis par le pouvoir adjudicateur dans le présent marché</w:t>
      </w:r>
      <w:r w:rsidR="00FD09B2">
        <w:rPr>
          <w:rFonts w:ascii="Georgia" w:eastAsia="Calibri" w:hAnsi="Georgia"/>
          <w:color w:val="585756"/>
          <w:sz w:val="21"/>
          <w:szCs w:val="22"/>
        </w:rPr>
        <w:t xml:space="preserve"> </w:t>
      </w:r>
      <w:r w:rsidRPr="00CC3AB9">
        <w:rPr>
          <w:rFonts w:ascii="Georgia" w:eastAsia="Calibri" w:hAnsi="Georgia"/>
          <w:color w:val="585756"/>
          <w:sz w:val="21"/>
          <w:szCs w:val="22"/>
        </w:rPr>
        <w:t>;</w:t>
      </w:r>
    </w:p>
    <w:p w14:paraId="038B9E38" w14:textId="77777777" w:rsidR="003775C7" w:rsidRDefault="003775C7" w:rsidP="003775C7">
      <w:pPr>
        <w:autoSpaceDE w:val="0"/>
        <w:autoSpaceDN w:val="0"/>
        <w:adjustRightInd w:val="0"/>
        <w:jc w:val="both"/>
        <w:rPr>
          <w:kern w:val="18"/>
          <w:sz w:val="20"/>
        </w:rPr>
      </w:pPr>
      <w:r>
        <w:rPr>
          <w:kern w:val="18"/>
          <w:sz w:val="20"/>
        </w:rPr>
        <w:t xml:space="preserve">Le soumissionnaire peut soit compléter le DUME joint en annexe, soit générer sa réponse sur le site : </w:t>
      </w:r>
      <w:hyperlink r:id="rId26" w:history="1">
        <w:r w:rsidRPr="001149CE">
          <w:rPr>
            <w:rStyle w:val="Lienhypertexte"/>
            <w:kern w:val="18"/>
            <w:sz w:val="20"/>
          </w:rPr>
          <w:t>https://ec.europa.eu/tools/espd/filter</w:t>
        </w:r>
      </w:hyperlink>
    </w:p>
    <w:p w14:paraId="1E418A09" w14:textId="3D80F073" w:rsidR="003775C7" w:rsidRPr="00CC3AB9" w:rsidRDefault="003775C7" w:rsidP="003775C7">
      <w:pPr>
        <w:pStyle w:val="BTCtextCTB"/>
        <w:rPr>
          <w:rFonts w:ascii="Georgia" w:eastAsia="Calibri" w:hAnsi="Georgia"/>
          <w:color w:val="585756"/>
          <w:sz w:val="21"/>
          <w:szCs w:val="22"/>
        </w:rPr>
      </w:pPr>
      <w:r w:rsidRPr="00CC3AB9">
        <w:rPr>
          <w:rFonts w:ascii="Georgia" w:eastAsia="Calibri" w:hAnsi="Georgia"/>
          <w:color w:val="585756"/>
          <w:sz w:val="21"/>
          <w:szCs w:val="22"/>
        </w:rPr>
        <w:t xml:space="preserve">Le pouvoir adjudicateur demandera au soumissionnaire, si nécessaire, à tout moment de la procédure, de fournir tout ou partie des documents justificatifs, si cela est nécessaire pour assurer le bon déroulement de la procédure. Le soumissionnaire n’est pas tenu de présenter des documents justificatifs ou d’autres pièces justificatives lorsque et dans la mesure où le pouvoir adjudicateur a la possibilité d’obtenir directement les certificats ou les informations pertinentes en accédant à une base de données nationale gratuite dans un État membre. </w:t>
      </w:r>
    </w:p>
    <w:p w14:paraId="21A7CCF0" w14:textId="77777777" w:rsidR="003775C7" w:rsidRPr="00CC3AB9" w:rsidRDefault="003775C7" w:rsidP="003775C7">
      <w:pPr>
        <w:pStyle w:val="BTCtextCTB"/>
        <w:rPr>
          <w:rFonts w:ascii="Georgia" w:eastAsia="Calibri" w:hAnsi="Georgia"/>
          <w:color w:val="585756"/>
          <w:sz w:val="21"/>
          <w:szCs w:val="22"/>
        </w:rPr>
      </w:pPr>
      <w:r w:rsidRPr="00CC3AB9">
        <w:rPr>
          <w:rFonts w:ascii="Georgia" w:eastAsia="Calibri" w:hAnsi="Georgia"/>
          <w:color w:val="585756"/>
          <w:sz w:val="21"/>
          <w:szCs w:val="22"/>
        </w:rPr>
        <w:t>A l’exception des motifs d’exclusion relatifs aux dettes fiscales et sociales, le soumissionnaire qui se trouve dans l’une des situations d’exclusion obligatoires ou facultatives  peut prouver d’initiative qu’il a versé ou entrepris de verser une indemnité en réparation de tout préjudice causé par l’infraction pénale ou la faute, clarifié totalement les faits et circonstances en collaborant activement avec les autorités chargées de l’enquête et pris des mesures concrètes de nature technique et organisationnelle et en matière de personnel propres à prévenir une nouvelle infraction pénale ou une nouvelle faute.</w:t>
      </w:r>
    </w:p>
    <w:p w14:paraId="5DFCD50E" w14:textId="77777777" w:rsidR="009804F1" w:rsidRPr="003775C7" w:rsidRDefault="009804F1" w:rsidP="009804F1">
      <w:pPr>
        <w:pStyle w:val="BTCtextCTB"/>
        <w:rPr>
          <w:rFonts w:ascii="Arial" w:eastAsia="Arial Unicode MS" w:hAnsi="Arial"/>
          <w:b/>
          <w:kern w:val="18"/>
          <w:sz w:val="22"/>
        </w:rPr>
      </w:pPr>
    </w:p>
    <w:p w14:paraId="42646876" w14:textId="4D15F7A9" w:rsidR="002E6840" w:rsidRPr="000F7F5A" w:rsidRDefault="002E6840" w:rsidP="002E6840">
      <w:pPr>
        <w:pStyle w:val="Titre4"/>
        <w:keepLines w:val="0"/>
        <w:widowControl w:val="0"/>
        <w:tabs>
          <w:tab w:val="num" w:pos="864"/>
        </w:tabs>
        <w:suppressAutoHyphens/>
        <w:spacing w:before="120" w:after="120" w:line="240" w:lineRule="auto"/>
      </w:pPr>
      <w:bookmarkStart w:id="89" w:name="_Toc187388180"/>
      <w:r w:rsidRPr="000F7F5A">
        <w:lastRenderedPageBreak/>
        <w:t>Critères de sélection</w:t>
      </w:r>
      <w:bookmarkEnd w:id="89"/>
      <w:r w:rsidRPr="000F7F5A">
        <w:t xml:space="preserve"> </w:t>
      </w:r>
    </w:p>
    <w:p w14:paraId="5740BF19" w14:textId="132A44C8" w:rsidR="002E6840" w:rsidRPr="00320CB0" w:rsidRDefault="002E6840" w:rsidP="002E6840">
      <w:pPr>
        <w:autoSpaceDE w:val="0"/>
        <w:autoSpaceDN w:val="0"/>
        <w:adjustRightInd w:val="0"/>
        <w:jc w:val="both"/>
        <w:rPr>
          <w:kern w:val="18"/>
          <w:sz w:val="20"/>
        </w:rPr>
      </w:pPr>
      <w:r w:rsidRPr="00320CB0">
        <w:rPr>
          <w:kern w:val="18"/>
          <w:sz w:val="20"/>
        </w:rPr>
        <w:t xml:space="preserve">Le soumissionnaire est, en outre, tenu de démontrer à l’aide des documents demandés </w:t>
      </w:r>
      <w:r>
        <w:rPr>
          <w:kern w:val="18"/>
          <w:sz w:val="20"/>
        </w:rPr>
        <w:t>ci-dessous</w:t>
      </w:r>
      <w:r w:rsidRPr="00320CB0">
        <w:rPr>
          <w:kern w:val="18"/>
          <w:sz w:val="20"/>
        </w:rPr>
        <w:t xml:space="preserve"> qu’il est suffisamment capable, tant du point de vue économique et financier que du point de vue technique, de mener à bien le présent marché public.</w:t>
      </w:r>
    </w:p>
    <w:p w14:paraId="36F0DAC9" w14:textId="77777777" w:rsidR="002E6840" w:rsidRPr="00A3371F" w:rsidRDefault="002E6840" w:rsidP="002E6840">
      <w:pPr>
        <w:autoSpaceDE w:val="0"/>
        <w:autoSpaceDN w:val="0"/>
        <w:adjustRightInd w:val="0"/>
        <w:jc w:val="both"/>
        <w:rPr>
          <w:kern w:val="18"/>
          <w:szCs w:val="21"/>
        </w:rPr>
      </w:pPr>
      <w:r w:rsidRPr="00A3371F">
        <w:rPr>
          <w:kern w:val="18"/>
          <w:szCs w:val="21"/>
        </w:rPr>
        <w:t>Seules les offres des soumissionnaires qui satisfont aux critères de sélection sont prises en considération pour participer à la comparaison des offres sur la base des critères d’attribution repris ci-dessous, dans la mesure où ces offres sont régulières.</w:t>
      </w:r>
    </w:p>
    <w:p w14:paraId="6BAA34F5" w14:textId="77777777" w:rsidR="000F7F5A" w:rsidRPr="00A3371F" w:rsidRDefault="000F7F5A" w:rsidP="00A3371F">
      <w:pPr>
        <w:autoSpaceDE w:val="0"/>
        <w:autoSpaceDN w:val="0"/>
        <w:adjustRightInd w:val="0"/>
        <w:jc w:val="both"/>
        <w:rPr>
          <w:b/>
          <w:bCs/>
          <w:kern w:val="18"/>
          <w:szCs w:val="21"/>
          <w:u w:val="single"/>
        </w:rPr>
      </w:pPr>
      <w:r w:rsidRPr="00A3371F">
        <w:rPr>
          <w:b/>
          <w:bCs/>
          <w:kern w:val="18"/>
          <w:szCs w:val="21"/>
          <w:u w:val="single"/>
        </w:rPr>
        <w:t>Capacité économique et financière :</w:t>
      </w:r>
    </w:p>
    <w:p w14:paraId="56755EB1" w14:textId="6F479707" w:rsidR="000F7F5A" w:rsidRPr="00A3371F" w:rsidRDefault="000F7F5A" w:rsidP="00A3371F">
      <w:pPr>
        <w:pStyle w:val="Paragraphedeliste"/>
        <w:numPr>
          <w:ilvl w:val="0"/>
          <w:numId w:val="133"/>
        </w:numPr>
        <w:autoSpaceDE w:val="0"/>
        <w:autoSpaceDN w:val="0"/>
        <w:adjustRightInd w:val="0"/>
        <w:jc w:val="both"/>
        <w:rPr>
          <w:kern w:val="18"/>
          <w:szCs w:val="21"/>
        </w:rPr>
      </w:pPr>
      <w:r w:rsidRPr="00A3371F">
        <w:rPr>
          <w:kern w:val="18"/>
          <w:szCs w:val="21"/>
        </w:rPr>
        <w:t>Avoir réalisé en moyenne annuelle sur les trois dernières années un chiffre d’affaires de minimum de 200.000 euros. Ce chiffre d’affaires doit être repris sur une déclaration signée du soumissionnaire et être accompagnée des comptes annuels approuvés des trois derniers exercices (2023, 2022 et 2021, éventuellement 2024) par un expert-comptable ou cabinet d’expertise comptable agréée.</w:t>
      </w:r>
    </w:p>
    <w:p w14:paraId="6FBE9606" w14:textId="77777777" w:rsidR="000F7F5A" w:rsidRPr="00A3371F" w:rsidRDefault="000F7F5A" w:rsidP="00A3371F">
      <w:pPr>
        <w:autoSpaceDE w:val="0"/>
        <w:autoSpaceDN w:val="0"/>
        <w:adjustRightInd w:val="0"/>
        <w:jc w:val="both"/>
        <w:rPr>
          <w:b/>
          <w:bCs/>
          <w:kern w:val="18"/>
          <w:szCs w:val="21"/>
          <w:u w:val="single"/>
        </w:rPr>
      </w:pPr>
      <w:r w:rsidRPr="00A3371F">
        <w:rPr>
          <w:b/>
          <w:bCs/>
          <w:kern w:val="18"/>
          <w:szCs w:val="21"/>
          <w:u w:val="single"/>
        </w:rPr>
        <w:t>Capacité technique :</w:t>
      </w:r>
    </w:p>
    <w:p w14:paraId="748A4CE2" w14:textId="3912EEF0" w:rsidR="002E6840" w:rsidRPr="00A3371F" w:rsidRDefault="000F7F5A" w:rsidP="00A3371F">
      <w:pPr>
        <w:pStyle w:val="Paragraphedeliste"/>
        <w:numPr>
          <w:ilvl w:val="0"/>
          <w:numId w:val="133"/>
        </w:numPr>
        <w:autoSpaceDE w:val="0"/>
        <w:autoSpaceDN w:val="0"/>
        <w:adjustRightInd w:val="0"/>
        <w:jc w:val="both"/>
        <w:rPr>
          <w:kern w:val="18"/>
          <w:szCs w:val="21"/>
        </w:rPr>
      </w:pPr>
      <w:r w:rsidRPr="00A3371F">
        <w:rPr>
          <w:kern w:val="18"/>
          <w:szCs w:val="21"/>
        </w:rPr>
        <w:t>Pour ce critère, le soumissionnaire doit joindre la preuve de 2 contrats similaires exécutés au cours de 5 dernières années et l’attestation de satisfaction (attestation de réception des services faits) ou les références de la personne de contact.</w:t>
      </w:r>
    </w:p>
    <w:p w14:paraId="78B47CB3" w14:textId="77777777" w:rsidR="002E6840" w:rsidRDefault="002E6840" w:rsidP="002E6840">
      <w:pPr>
        <w:pStyle w:val="Titre4"/>
        <w:keepLines w:val="0"/>
        <w:widowControl w:val="0"/>
        <w:tabs>
          <w:tab w:val="num" w:pos="864"/>
        </w:tabs>
        <w:suppressAutoHyphens/>
        <w:spacing w:before="120" w:after="120" w:line="240" w:lineRule="auto"/>
      </w:pPr>
      <w:r>
        <w:t xml:space="preserve"> </w:t>
      </w:r>
      <w:bookmarkStart w:id="90" w:name="_Toc187388181"/>
      <w:r>
        <w:t>Modalités d'examen des offres et régularité des offres</w:t>
      </w:r>
      <w:bookmarkEnd w:id="90"/>
    </w:p>
    <w:p w14:paraId="68D64690" w14:textId="77777777" w:rsidR="002E6840" w:rsidRPr="002E6840" w:rsidRDefault="002E6840" w:rsidP="002E6840">
      <w:pPr>
        <w:autoSpaceDE w:val="0"/>
        <w:autoSpaceDN w:val="0"/>
        <w:adjustRightInd w:val="0"/>
        <w:jc w:val="both"/>
        <w:rPr>
          <w:kern w:val="18"/>
          <w:szCs w:val="21"/>
        </w:rPr>
      </w:pPr>
      <w:r w:rsidRPr="002E6840">
        <w:rPr>
          <w:kern w:val="18"/>
          <w:szCs w:val="21"/>
        </w:rPr>
        <w:t>Avant de procéder à l’évaluation et à la comparaison des offres, le pouvoir adjudicateur examine leur régularité.</w:t>
      </w:r>
    </w:p>
    <w:p w14:paraId="4F4F3047" w14:textId="77777777" w:rsidR="002E6840" w:rsidRPr="002E6840" w:rsidRDefault="002E6840" w:rsidP="002E6840">
      <w:pPr>
        <w:autoSpaceDE w:val="0"/>
        <w:autoSpaceDN w:val="0"/>
        <w:adjustRightInd w:val="0"/>
        <w:jc w:val="both"/>
        <w:rPr>
          <w:kern w:val="18"/>
          <w:szCs w:val="21"/>
        </w:rPr>
      </w:pPr>
      <w:r w:rsidRPr="002E6840">
        <w:rPr>
          <w:kern w:val="18"/>
          <w:szCs w:val="21"/>
        </w:rPr>
        <w:t xml:space="preserve">Les offres doivent être établies de manière telle que le pouvoir adjudicateur puisse faire son choix sans entrer en négociation avec le soumissionnaire. Pour cette raison, et afin de pouvoir juger les offres sur pied d’égalité, il est fondamental que les offres soient entièrement conformes aux dispositions du CSC, tant </w:t>
      </w:r>
      <w:proofErr w:type="gramStart"/>
      <w:r w:rsidRPr="002E6840">
        <w:rPr>
          <w:kern w:val="18"/>
          <w:szCs w:val="21"/>
        </w:rPr>
        <w:t>au</w:t>
      </w:r>
      <w:proofErr w:type="gramEnd"/>
      <w:r w:rsidRPr="002E6840">
        <w:rPr>
          <w:kern w:val="18"/>
          <w:szCs w:val="21"/>
        </w:rPr>
        <w:t xml:space="preserve"> plan formel que matériel.</w:t>
      </w:r>
    </w:p>
    <w:p w14:paraId="7CFA58F3" w14:textId="77777777" w:rsidR="002E6840" w:rsidRPr="002E6840" w:rsidRDefault="002E6840" w:rsidP="002E6840">
      <w:pPr>
        <w:autoSpaceDE w:val="0"/>
        <w:autoSpaceDN w:val="0"/>
        <w:adjustRightInd w:val="0"/>
        <w:jc w:val="both"/>
        <w:rPr>
          <w:kern w:val="18"/>
          <w:szCs w:val="21"/>
        </w:rPr>
      </w:pPr>
      <w:r w:rsidRPr="002E6840">
        <w:rPr>
          <w:kern w:val="18"/>
          <w:szCs w:val="21"/>
        </w:rPr>
        <w:t xml:space="preserve">Les offres substantiellement irrégulières sont exclues. </w:t>
      </w:r>
    </w:p>
    <w:p w14:paraId="6AE8F65D" w14:textId="77777777" w:rsidR="002E6840" w:rsidRPr="002E6840" w:rsidRDefault="002E6840" w:rsidP="002E6840">
      <w:pPr>
        <w:autoSpaceDE w:val="0"/>
        <w:autoSpaceDN w:val="0"/>
        <w:adjustRightInd w:val="0"/>
        <w:jc w:val="both"/>
        <w:rPr>
          <w:kern w:val="18"/>
          <w:szCs w:val="21"/>
        </w:rPr>
      </w:pPr>
      <w:r w:rsidRPr="002E6840">
        <w:rPr>
          <w:kern w:val="18"/>
          <w:szCs w:val="21"/>
        </w:rPr>
        <w:t>Constitue une irrégularité substantielle celle qui est de nature à donner un avantage discriminatoire au soumissionnaire, à entraîner une distorsion de concurrence, à empêcher l'évaluation de l'offre du soumissionnaire ou la comparaison de celle-ci aux autres offres, ou à rendre inexistant, incomplet ou incertain l'engagement du soumissionnaire à exécuter le marché dans les conditions prévues.</w:t>
      </w:r>
      <w:r w:rsidRPr="002E6840">
        <w:rPr>
          <w:szCs w:val="21"/>
        </w:rPr>
        <w:t xml:space="preserve"> </w:t>
      </w:r>
    </w:p>
    <w:p w14:paraId="6861FE3E" w14:textId="5DA68E65" w:rsidR="002E6840" w:rsidRPr="002E6840" w:rsidRDefault="002E6840" w:rsidP="002E6840">
      <w:pPr>
        <w:autoSpaceDE w:val="0"/>
        <w:autoSpaceDN w:val="0"/>
        <w:adjustRightInd w:val="0"/>
        <w:jc w:val="both"/>
        <w:rPr>
          <w:kern w:val="18"/>
          <w:szCs w:val="21"/>
        </w:rPr>
      </w:pPr>
      <w:r w:rsidRPr="002E6840">
        <w:rPr>
          <w:kern w:val="18"/>
          <w:szCs w:val="21"/>
        </w:rPr>
        <w:t>Sont réputées substantielles notamment les irrégularités suivantes</w:t>
      </w:r>
      <w:r w:rsidR="008C0242">
        <w:rPr>
          <w:kern w:val="18"/>
          <w:szCs w:val="21"/>
        </w:rPr>
        <w:t xml:space="preserve"> </w:t>
      </w:r>
      <w:r w:rsidRPr="002E6840">
        <w:rPr>
          <w:kern w:val="18"/>
          <w:szCs w:val="21"/>
        </w:rPr>
        <w:t>:</w:t>
      </w:r>
    </w:p>
    <w:p w14:paraId="12638A5C" w14:textId="59B1B260" w:rsidR="002E6840" w:rsidRPr="002E6840" w:rsidRDefault="002E6840" w:rsidP="002E6840">
      <w:pPr>
        <w:autoSpaceDE w:val="0"/>
        <w:autoSpaceDN w:val="0"/>
        <w:adjustRightInd w:val="0"/>
        <w:jc w:val="both"/>
        <w:rPr>
          <w:kern w:val="18"/>
          <w:szCs w:val="21"/>
        </w:rPr>
      </w:pPr>
      <w:r w:rsidRPr="002E6840">
        <w:rPr>
          <w:kern w:val="18"/>
          <w:szCs w:val="21"/>
        </w:rPr>
        <w:t>1° le non-respect du droit environnemental, social ou du travail, pour autant que ce non-respect soit sanctionné pénalement</w:t>
      </w:r>
      <w:r w:rsidR="008C0242">
        <w:rPr>
          <w:kern w:val="18"/>
          <w:szCs w:val="21"/>
        </w:rPr>
        <w:t xml:space="preserve"> </w:t>
      </w:r>
      <w:r w:rsidRPr="002E6840">
        <w:rPr>
          <w:kern w:val="18"/>
          <w:szCs w:val="21"/>
        </w:rPr>
        <w:t>;</w:t>
      </w:r>
    </w:p>
    <w:p w14:paraId="0FBFAC3D" w14:textId="77777777" w:rsidR="002E6840" w:rsidRPr="002E6840" w:rsidRDefault="002E6840" w:rsidP="002E6840">
      <w:pPr>
        <w:autoSpaceDE w:val="0"/>
        <w:autoSpaceDN w:val="0"/>
        <w:adjustRightInd w:val="0"/>
        <w:jc w:val="both"/>
        <w:rPr>
          <w:kern w:val="18"/>
          <w:szCs w:val="21"/>
        </w:rPr>
      </w:pPr>
      <w:r w:rsidRPr="002E6840">
        <w:rPr>
          <w:kern w:val="18"/>
          <w:szCs w:val="21"/>
        </w:rPr>
        <w:t xml:space="preserve">2° le non-respect des exigences visées aux </w:t>
      </w:r>
      <w:hyperlink r:id="rId27" w:history="1">
        <w:r w:rsidRPr="002E6840">
          <w:rPr>
            <w:kern w:val="18"/>
            <w:szCs w:val="21"/>
          </w:rPr>
          <w:t>articles 38</w:t>
        </w:r>
      </w:hyperlink>
      <w:r w:rsidRPr="002E6840">
        <w:rPr>
          <w:kern w:val="18"/>
          <w:szCs w:val="21"/>
        </w:rPr>
        <w:t xml:space="preserve">, </w:t>
      </w:r>
      <w:hyperlink r:id="rId28" w:history="1">
        <w:r w:rsidRPr="002E6840">
          <w:rPr>
            <w:kern w:val="18"/>
            <w:szCs w:val="21"/>
          </w:rPr>
          <w:t>42</w:t>
        </w:r>
      </w:hyperlink>
      <w:r w:rsidRPr="002E6840">
        <w:rPr>
          <w:kern w:val="18"/>
          <w:szCs w:val="21"/>
        </w:rPr>
        <w:t xml:space="preserve">, </w:t>
      </w:r>
      <w:hyperlink r:id="rId29" w:history="1">
        <w:r w:rsidRPr="002E6840">
          <w:rPr>
            <w:kern w:val="18"/>
            <w:szCs w:val="21"/>
          </w:rPr>
          <w:t>43</w:t>
        </w:r>
      </w:hyperlink>
      <w:r w:rsidRPr="002E6840">
        <w:rPr>
          <w:kern w:val="18"/>
          <w:szCs w:val="21"/>
        </w:rPr>
        <w:t xml:space="preserve">, § 1er, </w:t>
      </w:r>
      <w:hyperlink r:id="rId30" w:history="1">
        <w:r w:rsidRPr="002E6840">
          <w:rPr>
            <w:kern w:val="18"/>
            <w:szCs w:val="21"/>
          </w:rPr>
          <w:t>44</w:t>
        </w:r>
      </w:hyperlink>
      <w:r w:rsidRPr="002E6840">
        <w:rPr>
          <w:kern w:val="18"/>
          <w:szCs w:val="21"/>
        </w:rPr>
        <w:t xml:space="preserve">, </w:t>
      </w:r>
      <w:hyperlink r:id="rId31" w:history="1">
        <w:r w:rsidRPr="002E6840">
          <w:rPr>
            <w:kern w:val="18"/>
            <w:szCs w:val="21"/>
          </w:rPr>
          <w:t>48</w:t>
        </w:r>
      </w:hyperlink>
      <w:r w:rsidRPr="002E6840">
        <w:rPr>
          <w:kern w:val="18"/>
          <w:szCs w:val="21"/>
        </w:rPr>
        <w:t xml:space="preserve">, § 2, alinéa 1er, </w:t>
      </w:r>
      <w:hyperlink r:id="rId32" w:history="1">
        <w:r w:rsidRPr="002E6840">
          <w:rPr>
            <w:kern w:val="18"/>
            <w:szCs w:val="21"/>
          </w:rPr>
          <w:t>54</w:t>
        </w:r>
      </w:hyperlink>
      <w:r w:rsidRPr="002E6840">
        <w:rPr>
          <w:kern w:val="18"/>
          <w:szCs w:val="21"/>
        </w:rPr>
        <w:t xml:space="preserve">, § 2, </w:t>
      </w:r>
      <w:hyperlink r:id="rId33" w:history="1">
        <w:r w:rsidRPr="002E6840">
          <w:rPr>
            <w:kern w:val="18"/>
            <w:szCs w:val="21"/>
          </w:rPr>
          <w:t>55</w:t>
        </w:r>
      </w:hyperlink>
      <w:r w:rsidRPr="002E6840">
        <w:rPr>
          <w:kern w:val="18"/>
          <w:szCs w:val="21"/>
        </w:rPr>
        <w:t xml:space="preserve">, </w:t>
      </w:r>
      <w:hyperlink r:id="rId34" w:history="1">
        <w:r w:rsidRPr="002E6840">
          <w:rPr>
            <w:kern w:val="18"/>
            <w:szCs w:val="21"/>
          </w:rPr>
          <w:t>83</w:t>
        </w:r>
      </w:hyperlink>
      <w:r w:rsidRPr="002E6840">
        <w:rPr>
          <w:kern w:val="18"/>
          <w:szCs w:val="21"/>
        </w:rPr>
        <w:t xml:space="preserve"> et </w:t>
      </w:r>
      <w:hyperlink r:id="rId35" w:history="1">
        <w:r w:rsidRPr="002E6840">
          <w:rPr>
            <w:kern w:val="18"/>
            <w:szCs w:val="21"/>
          </w:rPr>
          <w:t>92</w:t>
        </w:r>
      </w:hyperlink>
      <w:r w:rsidRPr="002E6840">
        <w:rPr>
          <w:kern w:val="18"/>
          <w:szCs w:val="21"/>
        </w:rPr>
        <w:t xml:space="preserve"> de l’AR du 18 avril 2017 et par l'</w:t>
      </w:r>
      <w:hyperlink r:id="rId36" w:history="1">
        <w:r w:rsidRPr="002E6840">
          <w:rPr>
            <w:kern w:val="18"/>
            <w:szCs w:val="21"/>
          </w:rPr>
          <w:t>article 14</w:t>
        </w:r>
      </w:hyperlink>
      <w:r w:rsidRPr="002E6840">
        <w:rPr>
          <w:kern w:val="18"/>
          <w:szCs w:val="21"/>
        </w:rPr>
        <w:t xml:space="preserve"> de la loi, pour autant qu'ils contiennent des obligations à l'égard des soumissionnaires;</w:t>
      </w:r>
    </w:p>
    <w:p w14:paraId="473F5835" w14:textId="77777777" w:rsidR="002E6840" w:rsidRPr="002E6840" w:rsidRDefault="002E6840" w:rsidP="002E6840">
      <w:pPr>
        <w:autoSpaceDE w:val="0"/>
        <w:autoSpaceDN w:val="0"/>
        <w:adjustRightInd w:val="0"/>
        <w:jc w:val="both"/>
        <w:rPr>
          <w:kern w:val="18"/>
          <w:szCs w:val="21"/>
        </w:rPr>
      </w:pPr>
      <w:r w:rsidRPr="002E6840">
        <w:rPr>
          <w:kern w:val="18"/>
          <w:szCs w:val="21"/>
        </w:rPr>
        <w:t>3° le non-respect des exigences minimales et des exigences qui sont indiquées comme substantielles dans les documents du marché ;</w:t>
      </w:r>
    </w:p>
    <w:p w14:paraId="6427BDFF" w14:textId="77777777" w:rsidR="002E6840" w:rsidRPr="002E6840" w:rsidRDefault="002E6840" w:rsidP="002E6840">
      <w:pPr>
        <w:autoSpaceDE w:val="0"/>
        <w:autoSpaceDN w:val="0"/>
        <w:adjustRightInd w:val="0"/>
        <w:jc w:val="both"/>
        <w:rPr>
          <w:kern w:val="18"/>
          <w:szCs w:val="21"/>
        </w:rPr>
      </w:pPr>
      <w:r w:rsidRPr="002E6840">
        <w:rPr>
          <w:kern w:val="18"/>
          <w:szCs w:val="21"/>
        </w:rPr>
        <w:t xml:space="preserve">4° les offres qui ne comportent pas de signature manuscrite originale sur le formulaire d’offre </w:t>
      </w:r>
    </w:p>
    <w:p w14:paraId="10495228" w14:textId="77777777" w:rsidR="002E6840" w:rsidRPr="002E6840" w:rsidRDefault="002E6840" w:rsidP="002E6840">
      <w:pPr>
        <w:autoSpaceDE w:val="0"/>
        <w:autoSpaceDN w:val="0"/>
        <w:adjustRightInd w:val="0"/>
        <w:jc w:val="both"/>
        <w:rPr>
          <w:kern w:val="18"/>
          <w:szCs w:val="21"/>
        </w:rPr>
      </w:pPr>
      <w:r w:rsidRPr="002E6840">
        <w:rPr>
          <w:kern w:val="18"/>
          <w:szCs w:val="21"/>
        </w:rPr>
        <w:lastRenderedPageBreak/>
        <w:t>Le Pouvoir Adjudicateur déclare également nulle l'offre qui est affectée de plusieurs irrégularités non substantielles qui, du fait de leur cumul ou de leur combinaison, sont de nature à avoir les mêmes effets que décrits ci-dessus (conformément à l’article 76 de l’AR du 18 avril 2017).</w:t>
      </w:r>
    </w:p>
    <w:p w14:paraId="4A514A94" w14:textId="77777777" w:rsidR="008B3346" w:rsidRDefault="008B3346" w:rsidP="008B3346">
      <w:pPr>
        <w:autoSpaceDE w:val="0"/>
        <w:autoSpaceDN w:val="0"/>
        <w:adjustRightInd w:val="0"/>
        <w:jc w:val="both"/>
        <w:rPr>
          <w:kern w:val="18"/>
          <w:sz w:val="20"/>
        </w:rPr>
      </w:pPr>
      <w:r>
        <w:rPr>
          <w:b/>
          <w:kern w:val="18"/>
          <w:sz w:val="20"/>
        </w:rPr>
        <w:t>Conflits d’intérêts</w:t>
      </w:r>
      <w:bookmarkStart w:id="91" w:name="Art.51"/>
      <w:r>
        <w:rPr>
          <w:b/>
          <w:kern w:val="18"/>
          <w:sz w:val="20"/>
        </w:rPr>
        <w:t>-Tourniquet</w:t>
      </w:r>
      <w:r>
        <w:rPr>
          <w:kern w:val="18"/>
          <w:sz w:val="20"/>
        </w:rPr>
        <w:t xml:space="preserve"> (</w:t>
      </w:r>
      <w:hyperlink r:id="rId37" w:anchor="Art.50" w:history="1">
        <w:r>
          <w:rPr>
            <w:kern w:val="18"/>
            <w:sz w:val="20"/>
          </w:rPr>
          <w:t>Art.</w:t>
        </w:r>
      </w:hyperlink>
      <w:r>
        <w:rPr>
          <w:kern w:val="18"/>
          <w:sz w:val="20"/>
        </w:rPr>
        <w:t xml:space="preserve"> </w:t>
      </w:r>
      <w:hyperlink r:id="rId38" w:anchor="LNK0024" w:history="1">
        <w:r>
          <w:rPr>
            <w:kern w:val="18"/>
            <w:sz w:val="20"/>
          </w:rPr>
          <w:t>51</w:t>
        </w:r>
      </w:hyperlink>
      <w:r>
        <w:rPr>
          <w:kern w:val="18"/>
          <w:sz w:val="20"/>
        </w:rPr>
        <w:t xml:space="preserve"> A.R. 18/04/2017)</w:t>
      </w:r>
      <w:bookmarkEnd w:id="91"/>
      <w:r>
        <w:rPr>
          <w:kern w:val="18"/>
          <w:sz w:val="20"/>
        </w:rPr>
        <w:t xml:space="preserve">. </w:t>
      </w:r>
    </w:p>
    <w:p w14:paraId="3BF84104" w14:textId="1114FD1F" w:rsidR="008B3346" w:rsidRDefault="008B3346" w:rsidP="008B3346">
      <w:pPr>
        <w:autoSpaceDE w:val="0"/>
        <w:autoSpaceDN w:val="0"/>
        <w:adjustRightInd w:val="0"/>
        <w:jc w:val="both"/>
        <w:rPr>
          <w:kern w:val="18"/>
          <w:sz w:val="20"/>
        </w:rPr>
      </w:pPr>
      <w:r>
        <w:rPr>
          <w:kern w:val="18"/>
          <w:sz w:val="20"/>
        </w:rPr>
        <w:t>Sans préjudice des articles 6 et 69, alinéa 1er, 5°, de la loi, est considéré comme un conflit d’intérêts, toute situation dans laquelle une personne physique qui a travaillé pour un pouvoir adjudicateur comme collaborateur interne, dans un lien hiérarchique ou non, comme fonctionnaire concerné, officier public ou toute autre personne liée à un pouvoir adjudicateur de quelque manière que ce soit, intervient ultérieurement dans le cadre d’un marché public passé par ce pouvoir adjudicateur et qu’un lien existe entre les précédentes activités que la personne susmentionnée a prestées pour le pouvoir adjudicateur et ses activités dans le cadre du marché.</w:t>
      </w:r>
    </w:p>
    <w:p w14:paraId="5E8E79BD" w14:textId="2DD7AEE1" w:rsidR="002E6840" w:rsidRPr="00A72031" w:rsidRDefault="008B3346" w:rsidP="00A72031">
      <w:r>
        <w:rPr>
          <w:kern w:val="18"/>
          <w:sz w:val="20"/>
        </w:rPr>
        <w:t>L’application de la disposition visée supra est toutefois limitée à une période de deux ans qui suit la démission de ladite personne ou toute autre façon de mettre fin aux activités précédentes.</w:t>
      </w:r>
    </w:p>
    <w:p w14:paraId="40976C96" w14:textId="77777777" w:rsidR="002E6840" w:rsidRPr="002E6840" w:rsidRDefault="002E6840" w:rsidP="002E6840">
      <w:pPr>
        <w:pStyle w:val="Titre4"/>
        <w:keepLines w:val="0"/>
        <w:widowControl w:val="0"/>
        <w:numPr>
          <w:ilvl w:val="3"/>
          <w:numId w:val="5"/>
        </w:numPr>
        <w:tabs>
          <w:tab w:val="num" w:pos="864"/>
        </w:tabs>
        <w:suppressAutoHyphens/>
        <w:spacing w:before="120" w:after="120" w:line="240" w:lineRule="auto"/>
      </w:pPr>
      <w:bookmarkStart w:id="92" w:name="_Toc187388182"/>
      <w:r>
        <w:t>Critères d’attribution ♣</w:t>
      </w:r>
      <w:bookmarkEnd w:id="92"/>
    </w:p>
    <w:p w14:paraId="4A3DA79A" w14:textId="44788960" w:rsidR="002E6840" w:rsidRDefault="002E6840" w:rsidP="002E6840">
      <w:pPr>
        <w:pStyle w:val="Corpsdetexte"/>
        <w:rPr>
          <w:rFonts w:ascii="Georgia" w:hAnsi="Georgia"/>
          <w:color w:val="404040"/>
          <w:sz w:val="21"/>
          <w:szCs w:val="21"/>
        </w:rPr>
      </w:pPr>
      <w:r w:rsidRPr="00602197">
        <w:rPr>
          <w:rFonts w:ascii="Georgia" w:hAnsi="Georgia"/>
          <w:color w:val="404040"/>
          <w:sz w:val="21"/>
          <w:szCs w:val="21"/>
        </w:rPr>
        <w:t>Le pouvoir adjudicateur choisira l’offre régulière qu’il juge économiquement la plus avantageuse en tenant compte des critères suivants :</w:t>
      </w:r>
    </w:p>
    <w:p w14:paraId="6B64D0EB" w14:textId="4E829C86" w:rsidR="00A3371F" w:rsidRPr="00A3371F" w:rsidRDefault="00A3371F" w:rsidP="00A3371F">
      <w:pPr>
        <w:widowControl w:val="0"/>
        <w:numPr>
          <w:ilvl w:val="0"/>
          <w:numId w:val="132"/>
        </w:numPr>
        <w:suppressAutoHyphens/>
        <w:spacing w:after="120" w:line="288" w:lineRule="auto"/>
        <w:jc w:val="both"/>
      </w:pPr>
      <w:r w:rsidRPr="00A3371F">
        <w:t>Méthodologie /</w:t>
      </w:r>
      <w:r>
        <w:t>6</w:t>
      </w:r>
      <w:r w:rsidRPr="00A3371F">
        <w:t>0 (compréhension de la mission et du contexte ; stratégie, moyens matériels, moyens humains,</w:t>
      </w:r>
      <w:r w:rsidRPr="00A3371F">
        <w:rPr>
          <w:b/>
          <w:bCs/>
        </w:rPr>
        <w:t xml:space="preserve"> calendrier</w:t>
      </w:r>
      <w:r w:rsidRPr="00A3371F">
        <w:t>)</w:t>
      </w:r>
    </w:p>
    <w:p w14:paraId="12127D8B" w14:textId="3996EAEF" w:rsidR="00A3371F" w:rsidRPr="00A3371F" w:rsidRDefault="00A3371F" w:rsidP="00A3371F">
      <w:pPr>
        <w:widowControl w:val="0"/>
        <w:numPr>
          <w:ilvl w:val="0"/>
          <w:numId w:val="132"/>
        </w:numPr>
        <w:suppressAutoHyphens/>
        <w:spacing w:after="120" w:line="288" w:lineRule="auto"/>
        <w:jc w:val="both"/>
      </w:pPr>
      <w:r w:rsidRPr="00A3371F">
        <w:t>Prix /</w:t>
      </w:r>
      <w:r>
        <w:t>4</w:t>
      </w:r>
      <w:r w:rsidRPr="00A3371F">
        <w:t>0</w:t>
      </w:r>
    </w:p>
    <w:p w14:paraId="379A2676" w14:textId="59CC6A2F" w:rsidR="00A3371F" w:rsidRPr="00602197" w:rsidRDefault="00A3371F" w:rsidP="00A3371F">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L’évaluation des critères d’attribution se fera comme suit</w:t>
      </w:r>
      <w:r>
        <w:rPr>
          <w:rFonts w:ascii="Georgia" w:eastAsia="DejaVu Sans" w:hAnsi="Georgia" w:cs="Tahoma"/>
          <w:color w:val="404040"/>
          <w:kern w:val="18"/>
          <w:sz w:val="21"/>
          <w:szCs w:val="21"/>
          <w:lang w:val="fr-FR"/>
        </w:rPr>
        <w:t xml:space="preserve"> </w:t>
      </w:r>
      <w:r w:rsidRPr="00602197">
        <w:rPr>
          <w:rFonts w:ascii="Georgia" w:eastAsia="DejaVu Sans" w:hAnsi="Georgia" w:cs="Tahoma"/>
          <w:color w:val="404040"/>
          <w:kern w:val="18"/>
          <w:sz w:val="21"/>
          <w:szCs w:val="21"/>
          <w:lang w:val="fr-FR"/>
        </w:rPr>
        <w:t>:</w:t>
      </w:r>
    </w:p>
    <w:p w14:paraId="2FC252A9" w14:textId="77777777" w:rsidR="00A3371F" w:rsidRPr="00602197" w:rsidRDefault="00A3371F" w:rsidP="00A3371F">
      <w:pPr>
        <w:pStyle w:val="BTCtextCTB"/>
        <w:numPr>
          <w:ilvl w:val="0"/>
          <w:numId w:val="65"/>
        </w:numPr>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 xml:space="preserve">Le critère d’attribution 1 sera évalué sur base </w:t>
      </w:r>
      <w:r>
        <w:rPr>
          <w:rFonts w:ascii="Georgia" w:eastAsia="DejaVu Sans" w:hAnsi="Georgia" w:cs="Tahoma"/>
          <w:color w:val="404040"/>
          <w:kern w:val="18"/>
          <w:sz w:val="21"/>
          <w:szCs w:val="21"/>
          <w:lang w:val="fr-FR"/>
        </w:rPr>
        <w:t xml:space="preserve">de la manière suivante : </w:t>
      </w:r>
      <w:r w:rsidRPr="00602197">
        <w:rPr>
          <w:rFonts w:ascii="Georgia" w:eastAsia="DejaVu Sans" w:hAnsi="Georgia" w:cs="Tahoma"/>
          <w:color w:val="404040"/>
          <w:kern w:val="18"/>
          <w:sz w:val="21"/>
          <w:szCs w:val="21"/>
          <w:lang w:val="fr-FR"/>
        </w:rPr>
        <w:t xml:space="preserve"> </w:t>
      </w:r>
      <w:r w:rsidRPr="00184C32">
        <w:rPr>
          <w:rFonts w:ascii="Georgia" w:eastAsia="DejaVu Sans" w:hAnsi="Georgia" w:cs="Tahoma"/>
          <w:color w:val="404040"/>
          <w:kern w:val="18"/>
          <w:sz w:val="21"/>
          <w:szCs w:val="21"/>
          <w:lang w:val="fr-FR"/>
        </w:rPr>
        <w:t xml:space="preserve"> 60% de points de sous-critère si le l’offre répond aux attentes du projet par critère et 20% par plus-value par rapport aux TDRs.</w:t>
      </w:r>
    </w:p>
    <w:p w14:paraId="4CE9F669" w14:textId="77777777" w:rsidR="00A3371F" w:rsidRDefault="00A3371F" w:rsidP="00A3371F">
      <w:pPr>
        <w:pStyle w:val="BTCtextCTB"/>
        <w:numPr>
          <w:ilvl w:val="0"/>
          <w:numId w:val="65"/>
        </w:numPr>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 xml:space="preserve">Le critère d’attribution 2 sera évalué </w:t>
      </w:r>
      <w:r>
        <w:rPr>
          <w:rFonts w:ascii="Georgia" w:eastAsia="DejaVu Sans" w:hAnsi="Georgia" w:cs="Tahoma"/>
          <w:color w:val="404040"/>
          <w:kern w:val="18"/>
          <w:sz w:val="21"/>
          <w:szCs w:val="21"/>
          <w:lang w:val="fr-FR"/>
        </w:rPr>
        <w:t xml:space="preserve">de la manière suivante : </w:t>
      </w:r>
    </w:p>
    <w:p w14:paraId="5FB28267" w14:textId="4C30728B" w:rsidR="00A72031" w:rsidRPr="00A3371F" w:rsidRDefault="00A3371F" w:rsidP="00A3371F">
      <w:pPr>
        <w:pStyle w:val="BTCtextCTB"/>
        <w:jc w:val="center"/>
        <w:rPr>
          <w:rFonts w:ascii="Georgia" w:eastAsia="DejaVu Sans" w:hAnsi="Georgia" w:cs="Tahoma"/>
          <w:color w:val="404040"/>
          <w:kern w:val="18"/>
          <w:sz w:val="21"/>
          <w:szCs w:val="21"/>
          <w:lang w:val="fr-FR"/>
        </w:rPr>
      </w:pPr>
      <w:r w:rsidRPr="00184C32">
        <w:rPr>
          <w:rFonts w:ascii="Georgia" w:eastAsia="DejaVu Sans" w:hAnsi="Georgia" w:cs="Tahoma"/>
          <w:color w:val="404040"/>
          <w:kern w:val="18"/>
          <w:sz w:val="21"/>
          <w:szCs w:val="21"/>
          <w:lang w:val="fr-FR"/>
        </w:rPr>
        <w:t xml:space="preserve">Offre la moins </w:t>
      </w:r>
      <w:proofErr w:type="spellStart"/>
      <w:r w:rsidRPr="00184C32">
        <w:rPr>
          <w:rFonts w:ascii="Georgia" w:eastAsia="DejaVu Sans" w:hAnsi="Georgia" w:cs="Tahoma"/>
          <w:color w:val="404040"/>
          <w:kern w:val="18"/>
          <w:sz w:val="21"/>
          <w:szCs w:val="21"/>
          <w:lang w:val="fr-FR"/>
        </w:rPr>
        <w:t>disante</w:t>
      </w:r>
      <w:proofErr w:type="spellEnd"/>
      <w:r w:rsidRPr="00184C32">
        <w:rPr>
          <w:rFonts w:ascii="Georgia" w:eastAsia="DejaVu Sans" w:hAnsi="Georgia" w:cs="Tahoma"/>
          <w:color w:val="404040"/>
          <w:kern w:val="18"/>
          <w:sz w:val="21"/>
          <w:szCs w:val="21"/>
          <w:lang w:val="fr-FR"/>
        </w:rPr>
        <w:t>*40/offre concernée.</w:t>
      </w:r>
    </w:p>
    <w:p w14:paraId="3A097025" w14:textId="77777777" w:rsidR="002E6840" w:rsidRPr="005F4C56" w:rsidRDefault="002E6840" w:rsidP="005F4C56">
      <w:pPr>
        <w:pStyle w:val="Titre4"/>
        <w:keepLines w:val="0"/>
        <w:widowControl w:val="0"/>
        <w:numPr>
          <w:ilvl w:val="3"/>
          <w:numId w:val="5"/>
        </w:numPr>
        <w:tabs>
          <w:tab w:val="num" w:pos="864"/>
        </w:tabs>
        <w:suppressAutoHyphens/>
        <w:spacing w:before="120" w:after="120" w:line="240" w:lineRule="auto"/>
      </w:pPr>
      <w:bookmarkStart w:id="93" w:name="_Toc187388185"/>
      <w:r>
        <w:t>Cotation finale</w:t>
      </w:r>
      <w:bookmarkEnd w:id="93"/>
    </w:p>
    <w:p w14:paraId="3770D461" w14:textId="4B530D42" w:rsidR="002E6840" w:rsidRPr="00A3371F" w:rsidRDefault="002E6840" w:rsidP="002E6840">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Les cotations pour les critères d’attribution seront additionnées. Le marché sera attribué au soumissionnaire qui obtient la cotation finale la plus élevée, après que le pouvoir adjudicateur aura vérifié, à l’égard de ce soumissionnaire, l’exactitude de la déclaration sur l’honneur et à condition que le contrôle ait démontré que la déclaration sur l’honneur correspond à la réalité.</w:t>
      </w:r>
    </w:p>
    <w:p w14:paraId="7E905EFB" w14:textId="77777777" w:rsidR="002E6840" w:rsidRDefault="002E6840" w:rsidP="002E6840">
      <w:pPr>
        <w:pStyle w:val="Titre4"/>
        <w:keepLines w:val="0"/>
        <w:widowControl w:val="0"/>
        <w:tabs>
          <w:tab w:val="num" w:pos="864"/>
        </w:tabs>
        <w:suppressAutoHyphens/>
        <w:spacing w:before="120" w:after="120" w:line="240" w:lineRule="auto"/>
      </w:pPr>
      <w:bookmarkStart w:id="94" w:name="_Toc187388186"/>
      <w:r>
        <w:t>Attribution du marché</w:t>
      </w:r>
      <w:bookmarkEnd w:id="94"/>
    </w:p>
    <w:p w14:paraId="1766EC28" w14:textId="77777777" w:rsidR="00184C32" w:rsidRPr="00602197" w:rsidRDefault="00184C32" w:rsidP="00184C32">
      <w:pPr>
        <w:pStyle w:val="BTCtextCTB"/>
        <w:rPr>
          <w:rFonts w:ascii="Georgia" w:eastAsia="DejaVu Sans" w:hAnsi="Georgia" w:cs="Tahoma"/>
          <w:color w:val="404040"/>
          <w:kern w:val="18"/>
          <w:sz w:val="21"/>
          <w:szCs w:val="21"/>
          <w:lang w:val="fr-FR"/>
        </w:rPr>
      </w:pPr>
      <w:r w:rsidRPr="00973113">
        <w:rPr>
          <w:rFonts w:ascii="Georgia" w:eastAsia="DejaVu Sans" w:hAnsi="Georgia" w:cs="Tahoma"/>
          <w:color w:val="404040"/>
          <w:kern w:val="18"/>
          <w:sz w:val="21"/>
          <w:szCs w:val="21"/>
          <w:lang w:val="fr-FR"/>
        </w:rPr>
        <w:t>Le marché sera attribué au soumissionnaire qui a remis l’offre régulière économiquement la plus avantageuse.</w:t>
      </w:r>
    </w:p>
    <w:p w14:paraId="20D6C8D6" w14:textId="77777777" w:rsidR="002E6840" w:rsidRPr="00602197" w:rsidRDefault="002E6840" w:rsidP="002E6840">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Il faut néanmoins remarquer que, conformément à l’art. 85 de la loi du 17 juin 2016, il n’existe aucune obligation pour le pouvoir adjudicateur d’attribuer le marché.</w:t>
      </w:r>
    </w:p>
    <w:p w14:paraId="056F38D3" w14:textId="542284F2" w:rsidR="009804F1" w:rsidRPr="00A3371F" w:rsidRDefault="002E6840" w:rsidP="00A3371F">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Le pouvoir adjudicateur peut soit renoncer à passer le marché, soit refaire la procédure, au besoin suivant un autre mode.</w:t>
      </w:r>
    </w:p>
    <w:p w14:paraId="7874CE7B" w14:textId="77777777" w:rsidR="009804F1" w:rsidRDefault="009804F1" w:rsidP="71EBF40D">
      <w:pPr>
        <w:pStyle w:val="Titre3"/>
        <w:keepNext/>
        <w:widowControl w:val="0"/>
        <w:numPr>
          <w:ilvl w:val="2"/>
          <w:numId w:val="5"/>
        </w:numPr>
        <w:tabs>
          <w:tab w:val="num" w:pos="810"/>
        </w:tabs>
        <w:suppressAutoHyphens/>
        <w:autoSpaceDE/>
        <w:autoSpaceDN/>
        <w:adjustRightInd/>
        <w:spacing w:before="180" w:after="180"/>
        <w:ind w:left="810"/>
      </w:pPr>
      <w:bookmarkStart w:id="95" w:name="_Toc257039854"/>
      <w:bookmarkStart w:id="96" w:name="_Toc366161168"/>
      <w:bookmarkStart w:id="97" w:name="_Toc187388187"/>
      <w:r>
        <w:t xml:space="preserve">Conclusion du </w:t>
      </w:r>
      <w:proofErr w:type="spellStart"/>
      <w:r>
        <w:t>contrat</w:t>
      </w:r>
      <w:bookmarkEnd w:id="95"/>
      <w:bookmarkEnd w:id="96"/>
      <w:bookmarkEnd w:id="97"/>
      <w:proofErr w:type="spellEnd"/>
    </w:p>
    <w:p w14:paraId="1F2FE771" w14:textId="6D36D141" w:rsidR="009804F1" w:rsidRPr="00602197" w:rsidRDefault="009804F1" w:rsidP="009804F1">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 xml:space="preserve">Conformément à l’art. 88 de l’A.R. du 18 avril 2017, le marché a lieu par la notification au soumissionnaire choisi de l’approbation de son offre. </w:t>
      </w:r>
    </w:p>
    <w:p w14:paraId="0BCE9EB0" w14:textId="77777777" w:rsidR="009804F1" w:rsidRPr="00602197" w:rsidRDefault="009804F1" w:rsidP="009804F1">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 xml:space="preserve">La notification est effectuée par les plateformes électroniques, par courrier électronique ou par fax et, le même jour, par envoi recommandé.  </w:t>
      </w:r>
    </w:p>
    <w:p w14:paraId="10AA881A" w14:textId="0711D688" w:rsidR="009804F1" w:rsidRPr="00602197" w:rsidRDefault="009804F1" w:rsidP="009804F1">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lastRenderedPageBreak/>
        <w:t xml:space="preserve">Le contrat intégral consiste dès lors en un marché attribué par </w:t>
      </w:r>
      <w:proofErr w:type="spellStart"/>
      <w:r w:rsidR="0021448A">
        <w:rPr>
          <w:rFonts w:ascii="Georgia" w:eastAsia="Calibri" w:hAnsi="Georgia"/>
          <w:color w:val="585756"/>
          <w:sz w:val="21"/>
          <w:szCs w:val="22"/>
        </w:rPr>
        <w:t>Enabel</w:t>
      </w:r>
      <w:proofErr w:type="spellEnd"/>
      <w:r w:rsidR="0021448A" w:rsidRPr="0021448A">
        <w:rPr>
          <w:rFonts w:ascii="Georgia" w:eastAsia="DejaVu Sans" w:hAnsi="Georgia" w:cs="Tahoma"/>
          <w:color w:val="404040"/>
          <w:kern w:val="18"/>
          <w:sz w:val="21"/>
          <w:szCs w:val="21"/>
          <w:lang w:val="fr-FR"/>
        </w:rPr>
        <w:t xml:space="preserve"> </w:t>
      </w:r>
      <w:r w:rsidRPr="00602197">
        <w:rPr>
          <w:rFonts w:ascii="Georgia" w:eastAsia="DejaVu Sans" w:hAnsi="Georgia" w:cs="Tahoma"/>
          <w:color w:val="404040"/>
          <w:kern w:val="18"/>
          <w:sz w:val="21"/>
          <w:szCs w:val="21"/>
          <w:lang w:val="fr-FR"/>
        </w:rPr>
        <w:t>au soumissionnaire choisi conformément au :</w:t>
      </w:r>
    </w:p>
    <w:p w14:paraId="79340FD4" w14:textId="77777777" w:rsidR="009804F1" w:rsidRPr="00602197" w:rsidRDefault="009804F1" w:rsidP="00C72B94">
      <w:pPr>
        <w:pStyle w:val="BTCbulletsCTB"/>
        <w:numPr>
          <w:ilvl w:val="0"/>
          <w:numId w:val="8"/>
        </w:numPr>
        <w:tabs>
          <w:tab w:val="left" w:pos="360"/>
        </w:tabs>
        <w:spacing w:after="120" w:line="288" w:lineRule="auto"/>
        <w:jc w:val="both"/>
        <w:rPr>
          <w:rFonts w:ascii="Georgia" w:hAnsi="Georgia"/>
          <w:color w:val="404040"/>
          <w:sz w:val="21"/>
          <w:szCs w:val="21"/>
          <w:lang w:val="fr-FR"/>
        </w:rPr>
      </w:pPr>
      <w:r w:rsidRPr="00602197">
        <w:rPr>
          <w:rFonts w:ascii="Georgia" w:hAnsi="Georgia"/>
          <w:color w:val="404040"/>
          <w:sz w:val="21"/>
          <w:szCs w:val="21"/>
          <w:lang w:val="fr-FR"/>
        </w:rPr>
        <w:t>Le présent CSC et ses annexes ;</w:t>
      </w:r>
    </w:p>
    <w:p w14:paraId="5D5035AB" w14:textId="77777777" w:rsidR="009804F1" w:rsidRPr="00602197" w:rsidRDefault="009804F1" w:rsidP="00C72B94">
      <w:pPr>
        <w:pStyle w:val="BTCbulletsCTB"/>
        <w:numPr>
          <w:ilvl w:val="0"/>
          <w:numId w:val="8"/>
        </w:numPr>
        <w:tabs>
          <w:tab w:val="left" w:pos="360"/>
        </w:tabs>
        <w:spacing w:after="120" w:line="288" w:lineRule="auto"/>
        <w:jc w:val="both"/>
        <w:rPr>
          <w:rFonts w:ascii="Georgia" w:hAnsi="Georgia"/>
          <w:color w:val="404040"/>
          <w:sz w:val="21"/>
          <w:szCs w:val="21"/>
          <w:lang w:val="fr-FR"/>
        </w:rPr>
      </w:pPr>
      <w:r w:rsidRPr="00602197">
        <w:rPr>
          <w:rFonts w:ascii="Georgia" w:hAnsi="Georgia"/>
          <w:color w:val="404040"/>
          <w:sz w:val="21"/>
          <w:szCs w:val="21"/>
          <w:lang w:val="fr-FR"/>
        </w:rPr>
        <w:t>La BAFO approuvée de l’adjudicataire et toutes ses annexes ;</w:t>
      </w:r>
    </w:p>
    <w:p w14:paraId="6927D27C" w14:textId="77777777" w:rsidR="009804F1" w:rsidRPr="00602197" w:rsidRDefault="009804F1" w:rsidP="00C72B94">
      <w:pPr>
        <w:pStyle w:val="BTCbulletsCTB"/>
        <w:numPr>
          <w:ilvl w:val="0"/>
          <w:numId w:val="8"/>
        </w:numPr>
        <w:tabs>
          <w:tab w:val="left" w:pos="360"/>
        </w:tabs>
        <w:spacing w:after="120" w:line="288" w:lineRule="auto"/>
        <w:jc w:val="both"/>
        <w:rPr>
          <w:rFonts w:ascii="Georgia" w:hAnsi="Georgia"/>
          <w:color w:val="404040"/>
          <w:sz w:val="21"/>
          <w:szCs w:val="21"/>
          <w:lang w:val="fr-FR"/>
        </w:rPr>
      </w:pPr>
      <w:r w:rsidRPr="00602197">
        <w:rPr>
          <w:rFonts w:ascii="Georgia" w:hAnsi="Georgia"/>
          <w:color w:val="404040"/>
          <w:sz w:val="21"/>
          <w:szCs w:val="21"/>
          <w:lang w:val="fr-FR"/>
        </w:rPr>
        <w:t>La lettre recommandée portant notification de la décision d’attribution ;</w:t>
      </w:r>
    </w:p>
    <w:p w14:paraId="37C2D86E" w14:textId="0F93FF5B" w:rsidR="009804F1" w:rsidRDefault="009804F1" w:rsidP="00C72B94">
      <w:pPr>
        <w:pStyle w:val="BTCbulletsCTB"/>
        <w:numPr>
          <w:ilvl w:val="0"/>
          <w:numId w:val="8"/>
        </w:numPr>
        <w:tabs>
          <w:tab w:val="left" w:pos="360"/>
        </w:tabs>
        <w:spacing w:after="120" w:line="288" w:lineRule="auto"/>
        <w:jc w:val="both"/>
        <w:rPr>
          <w:rFonts w:ascii="Georgia" w:hAnsi="Georgia"/>
          <w:color w:val="404040"/>
          <w:sz w:val="21"/>
          <w:szCs w:val="21"/>
          <w:lang w:val="fr-FR"/>
        </w:rPr>
      </w:pPr>
      <w:r w:rsidRPr="00602197">
        <w:rPr>
          <w:rFonts w:ascii="Georgia" w:hAnsi="Georgia"/>
          <w:color w:val="404040"/>
          <w:sz w:val="21"/>
          <w:szCs w:val="21"/>
          <w:lang w:val="fr-FR"/>
        </w:rPr>
        <w:t>Le cas échéant, les documents éventuels ultérieurs, acceptés et signés par les deux parties.</w:t>
      </w:r>
    </w:p>
    <w:p w14:paraId="3BB80E37" w14:textId="382708E0" w:rsidR="00854F04" w:rsidRPr="00602197" w:rsidRDefault="00854F04" w:rsidP="00854F04">
      <w:pPr>
        <w:pStyle w:val="BTCbulletsCTB"/>
        <w:tabs>
          <w:tab w:val="left" w:pos="360"/>
        </w:tabs>
        <w:spacing w:after="120" w:line="288" w:lineRule="auto"/>
        <w:jc w:val="both"/>
        <w:rPr>
          <w:rFonts w:ascii="Georgia" w:hAnsi="Georgia"/>
          <w:color w:val="404040"/>
          <w:sz w:val="21"/>
          <w:szCs w:val="21"/>
          <w:lang w:val="fr-FR"/>
        </w:rPr>
      </w:pPr>
      <w:r w:rsidRPr="00854F04">
        <w:rPr>
          <w:rFonts w:ascii="Georgia" w:hAnsi="Georgia"/>
          <w:color w:val="404040"/>
          <w:sz w:val="21"/>
          <w:szCs w:val="21"/>
          <w:lang w:val="fr-FR"/>
        </w:rPr>
        <w:t xml:space="preserve">Dans un objectif de transparence, </w:t>
      </w:r>
      <w:proofErr w:type="spellStart"/>
      <w:r w:rsidRPr="00854F04">
        <w:rPr>
          <w:rFonts w:ascii="Georgia" w:hAnsi="Georgia"/>
          <w:color w:val="404040"/>
          <w:sz w:val="21"/>
          <w:szCs w:val="21"/>
          <w:lang w:val="fr-FR"/>
        </w:rPr>
        <w:t>Enabel</w:t>
      </w:r>
      <w:proofErr w:type="spellEnd"/>
      <w:r w:rsidRPr="00854F04">
        <w:rPr>
          <w:rFonts w:ascii="Georgia" w:hAnsi="Georgia"/>
          <w:color w:val="404040"/>
          <w:sz w:val="21"/>
          <w:szCs w:val="21"/>
          <w:lang w:val="fr-FR"/>
        </w:rPr>
        <w:t xml:space="preserve"> s'engage à publier annuellement une liste des attributaires de ses marchés. Par l'introduction de son offre, l'adjudicataire du marché se déclare d'accord avec la publication du titre du contrat, la nature et l'objet du contrat, son nom et localité, ainsi que le montant du contrat.</w:t>
      </w:r>
    </w:p>
    <w:p w14:paraId="48F5D7B1" w14:textId="09D5BCF2" w:rsidR="009804F1" w:rsidRDefault="005F2003" w:rsidP="009804F1">
      <w:pPr>
        <w:pStyle w:val="Corpsdetexte"/>
      </w:pPr>
      <w:r>
        <w:br w:type="page"/>
      </w:r>
    </w:p>
    <w:p w14:paraId="77DAACD3" w14:textId="35352D95" w:rsidR="005F2003" w:rsidRPr="00A3371F" w:rsidRDefault="005F2003" w:rsidP="00A3371F">
      <w:pPr>
        <w:pStyle w:val="Titre1"/>
        <w:numPr>
          <w:ilvl w:val="0"/>
          <w:numId w:val="5"/>
        </w:numPr>
      </w:pPr>
      <w:bookmarkStart w:id="98" w:name="_Toc187388188"/>
      <w:bookmarkEnd w:id="82"/>
      <w:bookmarkEnd w:id="83"/>
      <w:bookmarkEnd w:id="84"/>
      <w:bookmarkEnd w:id="85"/>
      <w:bookmarkEnd w:id="86"/>
      <w:r>
        <w:lastRenderedPageBreak/>
        <w:t>Dispositions contractuelles particul</w:t>
      </w:r>
      <w:r w:rsidR="006F0F35">
        <w:t>i</w:t>
      </w:r>
      <w:r>
        <w:t>ères</w:t>
      </w:r>
      <w:bookmarkEnd w:id="98"/>
    </w:p>
    <w:p w14:paraId="5708516A" w14:textId="77777777" w:rsidR="005F2003" w:rsidRPr="00602197" w:rsidRDefault="005F2003" w:rsidP="005F2003">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Le présent chapitre de ce CSC contient les clauses particulières applicables au présent marché public par dérogation aux ‘Règles générales d’exécution des marchés publics et des concessions de travaux publics’ de l’AR du 14 janvier 2013, ci-après ‘RGE’ ou qui complètent ou précisent celui-ci. Les articles indiqués ci-dessus (entre parenthèses) renvoient aux articles des RGE. En l’absence d’indication, les dispositions pertinentes des RGE sont intégralement d’application.</w:t>
      </w:r>
    </w:p>
    <w:p w14:paraId="6436CF94" w14:textId="4BBA3770" w:rsidR="00184C32" w:rsidRPr="00602197" w:rsidRDefault="00184C32" w:rsidP="005F2003">
      <w:pPr>
        <w:pStyle w:val="BTCtextCTB"/>
        <w:rPr>
          <w:rFonts w:ascii="Georgia" w:eastAsia="DejaVu Sans" w:hAnsi="Georgia" w:cs="Tahoma"/>
          <w:color w:val="404040"/>
          <w:kern w:val="18"/>
          <w:sz w:val="21"/>
          <w:szCs w:val="21"/>
          <w:lang w:val="fr-FR"/>
        </w:rPr>
      </w:pPr>
      <w:r>
        <w:rPr>
          <w:rFonts w:ascii="Georgia" w:eastAsia="DejaVu Sans" w:hAnsi="Georgia" w:cs="Tahoma"/>
          <w:color w:val="404040"/>
          <w:kern w:val="18"/>
          <w:sz w:val="21"/>
          <w:szCs w:val="21"/>
          <w:lang w:val="fr-FR"/>
        </w:rPr>
        <w:t xml:space="preserve">La dérogation est mentionnée au point </w:t>
      </w:r>
      <w:r w:rsidRPr="00184C32">
        <w:rPr>
          <w:rFonts w:ascii="Georgia" w:eastAsia="DejaVu Sans" w:hAnsi="Georgia" w:cs="Tahoma"/>
          <w:color w:val="404040"/>
          <w:kern w:val="18"/>
          <w:sz w:val="21"/>
          <w:szCs w:val="21"/>
          <w:lang w:val="fr-FR"/>
        </w:rPr>
        <w:t>1.1</w:t>
      </w:r>
      <w:r>
        <w:rPr>
          <w:rFonts w:ascii="Georgia" w:eastAsia="DejaVu Sans" w:hAnsi="Georgia" w:cs="Tahoma"/>
          <w:color w:val="404040"/>
          <w:kern w:val="18"/>
          <w:sz w:val="21"/>
          <w:szCs w:val="21"/>
          <w:lang w:val="fr-FR"/>
        </w:rPr>
        <w:t>.</w:t>
      </w:r>
      <w:r w:rsidRPr="00184C32">
        <w:rPr>
          <w:rFonts w:ascii="Georgia" w:eastAsia="DejaVu Sans" w:hAnsi="Georgia" w:cs="Tahoma"/>
          <w:color w:val="404040"/>
          <w:kern w:val="18"/>
          <w:sz w:val="21"/>
          <w:szCs w:val="21"/>
          <w:lang w:val="fr-FR"/>
        </w:rPr>
        <w:t xml:space="preserve"> Dérogations aux règles générales d’exécution</w:t>
      </w:r>
      <w:r>
        <w:rPr>
          <w:rFonts w:ascii="Georgia" w:eastAsia="DejaVu Sans" w:hAnsi="Georgia" w:cs="Tahoma"/>
          <w:color w:val="404040"/>
          <w:kern w:val="18"/>
          <w:sz w:val="21"/>
          <w:szCs w:val="21"/>
          <w:lang w:val="fr-FR"/>
        </w:rPr>
        <w:t xml:space="preserve"> (voir supra).</w:t>
      </w:r>
    </w:p>
    <w:p w14:paraId="20A48E8F" w14:textId="77777777" w:rsidR="005F2003" w:rsidRDefault="005F2003" w:rsidP="005F2003">
      <w:pPr>
        <w:pStyle w:val="Titre2"/>
        <w:keepLines w:val="0"/>
        <w:widowControl w:val="0"/>
        <w:tabs>
          <w:tab w:val="num" w:pos="576"/>
        </w:tabs>
        <w:suppressAutoHyphens/>
        <w:spacing w:after="240"/>
      </w:pPr>
      <w:bookmarkStart w:id="99" w:name="_Ref223946633"/>
      <w:bookmarkStart w:id="100" w:name="_Ref223946647"/>
      <w:bookmarkStart w:id="101" w:name="_Toc257380496"/>
      <w:bookmarkStart w:id="102" w:name="_Toc260134215"/>
      <w:bookmarkStart w:id="103" w:name="_Toc364253083"/>
      <w:bookmarkStart w:id="104" w:name="_Toc187388189"/>
      <w:r>
        <w:t>Fonctionnaire dirigeant (art. 11)</w:t>
      </w:r>
      <w:bookmarkEnd w:id="99"/>
      <w:bookmarkEnd w:id="100"/>
      <w:bookmarkEnd w:id="101"/>
      <w:bookmarkEnd w:id="102"/>
      <w:bookmarkEnd w:id="103"/>
      <w:bookmarkEnd w:id="104"/>
    </w:p>
    <w:p w14:paraId="63FDC236" w14:textId="22833F1C" w:rsidR="005F2003" w:rsidRDefault="005F2003" w:rsidP="005F2003">
      <w:pPr>
        <w:pStyle w:val="Corpsdetexte"/>
        <w:rPr>
          <w:color w:val="000000"/>
        </w:rPr>
      </w:pPr>
      <w:r w:rsidRPr="00602197">
        <w:rPr>
          <w:rFonts w:ascii="Georgia" w:hAnsi="Georgia"/>
          <w:color w:val="404040"/>
          <w:sz w:val="21"/>
          <w:szCs w:val="21"/>
        </w:rPr>
        <w:t>Le fonctionnaire dirigeant est</w:t>
      </w:r>
      <w:r w:rsidR="00A02838">
        <w:t xml:space="preserve"> </w:t>
      </w:r>
      <w:bookmarkStart w:id="105" w:name="_Hlk187328650"/>
      <w:r w:rsidR="00A02838" w:rsidRPr="00A02838">
        <w:rPr>
          <w:rFonts w:ascii="Georgia" w:hAnsi="Georgia"/>
          <w:color w:val="404040"/>
          <w:sz w:val="21"/>
          <w:szCs w:val="21"/>
        </w:rPr>
        <w:t>Mme Josefien VANDERMEULEN</w:t>
      </w:r>
      <w:bookmarkEnd w:id="105"/>
      <w:r w:rsidRPr="00602197">
        <w:rPr>
          <w:rFonts w:ascii="Georgia" w:hAnsi="Georgia"/>
          <w:color w:val="404040"/>
          <w:sz w:val="21"/>
          <w:szCs w:val="21"/>
        </w:rPr>
        <w:t xml:space="preserve">, courriel : </w:t>
      </w:r>
      <w:hyperlink r:id="rId39" w:history="1">
        <w:r w:rsidR="00A02838" w:rsidRPr="00276082">
          <w:rPr>
            <w:rStyle w:val="Lienhypertexte"/>
            <w:rFonts w:ascii="Georgia" w:hAnsi="Georgia"/>
            <w:sz w:val="21"/>
            <w:szCs w:val="21"/>
          </w:rPr>
          <w:t>josefien.vandermeulen@enabel.be</w:t>
        </w:r>
      </w:hyperlink>
      <w:r w:rsidR="00A02838">
        <w:rPr>
          <w:rFonts w:ascii="Georgia" w:hAnsi="Georgia"/>
          <w:color w:val="404040"/>
          <w:sz w:val="21"/>
          <w:szCs w:val="21"/>
        </w:rPr>
        <w:t xml:space="preserve"> </w:t>
      </w:r>
    </w:p>
    <w:p w14:paraId="19108FA6" w14:textId="77777777" w:rsidR="005F2003" w:rsidRPr="00602197" w:rsidRDefault="005F2003" w:rsidP="005F2003">
      <w:pPr>
        <w:pStyle w:val="Corpsdetexte"/>
        <w:rPr>
          <w:rFonts w:ascii="Georgia" w:hAnsi="Georgia"/>
          <w:color w:val="404040"/>
          <w:sz w:val="21"/>
          <w:szCs w:val="21"/>
        </w:rPr>
      </w:pPr>
      <w:r w:rsidRPr="00602197">
        <w:rPr>
          <w:rFonts w:ascii="Georgia" w:hAnsi="Georgia"/>
          <w:color w:val="404040"/>
          <w:sz w:val="21"/>
          <w:szCs w:val="21"/>
        </w:rPr>
        <w:t>Une fois le marché conclu, le fonctionnaire dirigeant est l’interlocuteur principal du prestataire de services. Toute la correspondance et toutes les questions concernant l’exécution du marché lui seront adressées, sauf mention contraire expresse dans ce CSC.</w:t>
      </w:r>
    </w:p>
    <w:p w14:paraId="2B639AB7" w14:textId="59D37C86" w:rsidR="005F2003" w:rsidRPr="00602197" w:rsidRDefault="005F2003" w:rsidP="005F2003">
      <w:pPr>
        <w:pStyle w:val="Corpsdetexte"/>
        <w:rPr>
          <w:rFonts w:ascii="Georgia" w:hAnsi="Georgia"/>
          <w:color w:val="404040"/>
          <w:sz w:val="21"/>
          <w:szCs w:val="21"/>
        </w:rPr>
      </w:pPr>
      <w:r w:rsidRPr="00602197">
        <w:rPr>
          <w:rFonts w:ascii="Georgia" w:hAnsi="Georgia"/>
          <w:color w:val="404040"/>
          <w:sz w:val="21"/>
          <w:szCs w:val="21"/>
        </w:rPr>
        <w:t>Le fonctionnaire dirigeant est responsable du suivi de l’exécution du marché.</w:t>
      </w:r>
    </w:p>
    <w:p w14:paraId="273315EE" w14:textId="77777777" w:rsidR="005F2003" w:rsidRPr="00602197" w:rsidRDefault="005F2003" w:rsidP="005F2003">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Le fonctionnaire dirigeant a pleine compétence pour ce qui concerne le suivi de l’exécution du marché, y compris la délivrance d’ordres de service, l’établissement de procès-verbaux et d’états des lieux, l’approbation des services, des états d’avancements et des décomptes. Il peut ordonner toutes les modifications au marché qui se rapportent à son objet et qui restent dans ses limites.</w:t>
      </w:r>
    </w:p>
    <w:p w14:paraId="6DDD0ED2" w14:textId="77777777" w:rsidR="005F2003" w:rsidRPr="00602197" w:rsidRDefault="005F2003" w:rsidP="005F2003">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 xml:space="preserve">Ne font toutefois pas partie de sa compétence : la signature d’avenants ainsi que toute autre décision ou accord impliquant une dérogation aux clauses et conditions essentielles du marché. Pour de telles décisions, le pouvoir adjudicateur est représenté comme stipulé au point Le pouvoir adjudicateur. </w:t>
      </w:r>
    </w:p>
    <w:p w14:paraId="548E7371" w14:textId="3CF03E48" w:rsidR="005F2003" w:rsidRPr="00602197" w:rsidRDefault="005F2003" w:rsidP="005F2003">
      <w:pPr>
        <w:pStyle w:val="BTCtextCTB"/>
        <w:rPr>
          <w:rFonts w:ascii="Georgia" w:eastAsia="DejaVu Sans" w:hAnsi="Georgia" w:cs="Tahoma"/>
          <w:color w:val="404040"/>
          <w:kern w:val="18"/>
          <w:sz w:val="21"/>
          <w:szCs w:val="21"/>
          <w:lang w:val="fr-FR"/>
        </w:rPr>
      </w:pPr>
      <w:r w:rsidRPr="00602197">
        <w:rPr>
          <w:rFonts w:ascii="Georgia" w:eastAsia="DejaVu Sans" w:hAnsi="Georgia" w:cs="Tahoma"/>
          <w:color w:val="404040"/>
          <w:kern w:val="18"/>
          <w:sz w:val="21"/>
          <w:szCs w:val="21"/>
          <w:lang w:val="fr-FR"/>
        </w:rPr>
        <w:t>Le fonctionnaire dirigeant n’est en aucun cas habilité à modifier les modalités (p. ex., délais d’exécution, …) du contrat, même si l’impact financier devait être nul ou négatif. Tout engagement, modification ou accord dérogeant aux conditions stipulées dans le CSC et qui n’a pas été notifié par le pouvoir adjudicateur doit être considéré comme nul.</w:t>
      </w:r>
    </w:p>
    <w:p w14:paraId="77EF9847" w14:textId="77777777" w:rsidR="005F2003" w:rsidRDefault="005F2003" w:rsidP="000534B9">
      <w:pPr>
        <w:pStyle w:val="Titre2"/>
        <w:keepLines w:val="0"/>
        <w:widowControl w:val="0"/>
        <w:tabs>
          <w:tab w:val="num" w:pos="576"/>
        </w:tabs>
        <w:suppressAutoHyphens/>
        <w:spacing w:after="240"/>
      </w:pPr>
      <w:bookmarkStart w:id="106" w:name="_Toc361408323"/>
      <w:bookmarkStart w:id="107" w:name="_Toc361408324"/>
      <w:bookmarkStart w:id="108" w:name="_Toc187388190"/>
      <w:r>
        <w:t>Sous-traitants (art. 12 à 15)</w:t>
      </w:r>
      <w:bookmarkEnd w:id="106"/>
      <w:bookmarkEnd w:id="108"/>
    </w:p>
    <w:p w14:paraId="3DB1E104" w14:textId="77777777" w:rsidR="005F2003" w:rsidRPr="00602197" w:rsidRDefault="005F2003" w:rsidP="005F2003">
      <w:pPr>
        <w:pStyle w:val="Corpsdetexte"/>
        <w:rPr>
          <w:rFonts w:ascii="Georgia" w:hAnsi="Georgia"/>
          <w:color w:val="404040"/>
          <w:sz w:val="21"/>
          <w:szCs w:val="21"/>
        </w:rPr>
      </w:pPr>
      <w:r w:rsidRPr="00602197">
        <w:rPr>
          <w:rFonts w:ascii="Georgia" w:hAnsi="Georgia"/>
          <w:color w:val="404040"/>
          <w:sz w:val="21"/>
          <w:szCs w:val="21"/>
        </w:rPr>
        <w:t>Le fait que l’adjudicataire confie tout ou partie de ses engagements à des sous-traitants ne dégage pas sa responsabilité envers le pouvoir adjudicateur. Celui-ci ne se reconnaît aucun lien contractuel avec ces tiers.</w:t>
      </w:r>
    </w:p>
    <w:p w14:paraId="6C122ECB" w14:textId="77777777" w:rsidR="005F2003" w:rsidRPr="00602197" w:rsidRDefault="005F2003" w:rsidP="005F2003">
      <w:pPr>
        <w:pStyle w:val="Corpsdetexte"/>
        <w:rPr>
          <w:rFonts w:ascii="Georgia" w:hAnsi="Georgia"/>
          <w:color w:val="404040"/>
          <w:sz w:val="21"/>
          <w:szCs w:val="21"/>
        </w:rPr>
      </w:pPr>
      <w:r w:rsidRPr="00602197">
        <w:rPr>
          <w:rFonts w:ascii="Georgia" w:hAnsi="Georgia"/>
          <w:color w:val="404040"/>
          <w:sz w:val="21"/>
          <w:szCs w:val="21"/>
        </w:rPr>
        <w:t>L’adjudicataire reste, dans tous les cas, seul responsable vis-à-vis du pouvoir adjudicateur.</w:t>
      </w:r>
    </w:p>
    <w:p w14:paraId="7F389118" w14:textId="03A1C40A" w:rsidR="005F2003" w:rsidRPr="00A02838" w:rsidRDefault="005F2003" w:rsidP="005F2003">
      <w:pPr>
        <w:pStyle w:val="Corpsdetexte"/>
        <w:rPr>
          <w:rFonts w:ascii="Georgia" w:hAnsi="Georgia"/>
          <w:color w:val="404040"/>
          <w:sz w:val="21"/>
          <w:szCs w:val="21"/>
        </w:rPr>
      </w:pPr>
      <w:r w:rsidRPr="00602197">
        <w:rPr>
          <w:rFonts w:ascii="Georgia" w:hAnsi="Georgia"/>
          <w:color w:val="404040"/>
          <w:sz w:val="21"/>
          <w:szCs w:val="21"/>
        </w:rPr>
        <w:t>Le prestataire de services s’engage à faire exécuter le marché par les personnes indiquées dans l’offre, sauf cas de force majeure. Les personnes mentionnées ou leurs remplaçants sont tous censés participer effectivement à la réalisation du marché. Les remplaçants doivent être agréés par le pouvoir adjudicateur.</w:t>
      </w:r>
    </w:p>
    <w:p w14:paraId="71E1A0E8" w14:textId="6EA679F6" w:rsidR="002B61D5" w:rsidRPr="00D14EA3" w:rsidRDefault="002B61D5" w:rsidP="002B61D5">
      <w:pPr>
        <w:pStyle w:val="Corpsdetexte"/>
        <w:rPr>
          <w:rFonts w:ascii="Georgia" w:hAnsi="Georgia"/>
          <w:color w:val="404040"/>
          <w:sz w:val="21"/>
          <w:szCs w:val="21"/>
        </w:rPr>
      </w:pPr>
      <w:bookmarkStart w:id="109" w:name="_Toc361408325"/>
      <w:bookmarkEnd w:id="107"/>
      <w:r w:rsidRPr="71EBF40D">
        <w:rPr>
          <w:rFonts w:ascii="Georgia" w:hAnsi="Georgia"/>
          <w:color w:val="404040" w:themeColor="text1" w:themeTint="BF"/>
          <w:sz w:val="21"/>
          <w:szCs w:val="21"/>
        </w:rPr>
        <w:t>Lorsque l’adjudicataire recrute un sous-traitant pour mener des activités de traitement spécifiques pour le compte du pouvoir adjudicateur, les mêmes obligations en matière de protection des données que celles à charge de l’adjudicataire sont imposées à ce sous-traitant par contrat ou tout autre acte juridique.</w:t>
      </w:r>
    </w:p>
    <w:p w14:paraId="77E6E036" w14:textId="77777777" w:rsidR="002B61D5" w:rsidRPr="00F4104D" w:rsidRDefault="002B61D5" w:rsidP="002B61D5">
      <w:pPr>
        <w:pStyle w:val="Corpsdetexte"/>
        <w:rPr>
          <w:rFonts w:ascii="Georgia" w:hAnsi="Georgia"/>
          <w:color w:val="404040"/>
          <w:sz w:val="21"/>
          <w:szCs w:val="21"/>
        </w:rPr>
      </w:pPr>
      <w:r w:rsidRPr="00D14EA3">
        <w:rPr>
          <w:rFonts w:ascii="Georgia" w:hAnsi="Georgia"/>
          <w:color w:val="404040"/>
          <w:sz w:val="21"/>
          <w:szCs w:val="21"/>
        </w:rPr>
        <w:t xml:space="preserve">De la même manière, l’adjudicataire respectera et fera respecter par ses sous-traitants, les dispositions du Règlement (UE) 2016/679 du Parlement européen et du Conseil du 27 avril 2016 relatif à la protection des personnes physiques à l’égard du traitement des données à caractère </w:t>
      </w:r>
      <w:r w:rsidRPr="00D14EA3">
        <w:rPr>
          <w:rFonts w:ascii="Georgia" w:hAnsi="Georgia"/>
          <w:color w:val="404040"/>
          <w:sz w:val="21"/>
          <w:szCs w:val="21"/>
        </w:rPr>
        <w:lastRenderedPageBreak/>
        <w:t>personnel et à la libre circulation de ces données, et abrogeant la directive 95/46/CE (Règlement Général relatif à la Protection des données, ci-après RGPD). Un audit éventuel des traitements opérés pourrait être réalisé par le pouvoir adjudicateur en vue de valider sa conformité à cette législation.</w:t>
      </w:r>
    </w:p>
    <w:p w14:paraId="6F34623D" w14:textId="77777777" w:rsidR="002B61D5" w:rsidRDefault="002B61D5" w:rsidP="002B61D5">
      <w:pPr>
        <w:pStyle w:val="Titre2"/>
        <w:keepLines w:val="0"/>
        <w:widowControl w:val="0"/>
        <w:tabs>
          <w:tab w:val="num" w:pos="576"/>
        </w:tabs>
        <w:suppressAutoHyphens/>
        <w:spacing w:after="240"/>
      </w:pPr>
      <w:bookmarkStart w:id="110" w:name="_Toc52503024"/>
      <w:bookmarkStart w:id="111" w:name="_Toc187388191"/>
      <w:r>
        <w:t>Confidentialité (art. 18)</w:t>
      </w:r>
      <w:bookmarkEnd w:id="110"/>
      <w:bookmarkEnd w:id="111"/>
    </w:p>
    <w:p w14:paraId="47A9AA48" w14:textId="77777777" w:rsidR="002B61D5" w:rsidRPr="00D14EA3" w:rsidRDefault="002B61D5" w:rsidP="002B61D5">
      <w:pPr>
        <w:pStyle w:val="Corpsdetexte"/>
        <w:rPr>
          <w:rFonts w:ascii="Georgia" w:hAnsi="Georgia"/>
          <w:color w:val="404040"/>
          <w:sz w:val="21"/>
          <w:szCs w:val="21"/>
        </w:rPr>
      </w:pPr>
      <w:r w:rsidRPr="00D14EA3">
        <w:rPr>
          <w:rFonts w:ascii="Georgia" w:hAnsi="Georgia"/>
          <w:color w:val="404040"/>
          <w:sz w:val="21"/>
          <w:szCs w:val="21"/>
        </w:rPr>
        <w:t>Les connaissances et renseignements recueillis par l’Adjudicataire, en ce compris par toutes les personnes en charge de la mission ainsi que par toutes autres personnes intervenant, dans le cadre du présent marché sont strictement confidentiels.</w:t>
      </w:r>
    </w:p>
    <w:p w14:paraId="52F66A31" w14:textId="77777777" w:rsidR="002B61D5" w:rsidRPr="00D14EA3" w:rsidRDefault="002B61D5" w:rsidP="002B61D5">
      <w:pPr>
        <w:pStyle w:val="Corpsdetexte"/>
        <w:rPr>
          <w:rFonts w:ascii="Georgia" w:hAnsi="Georgia"/>
          <w:color w:val="404040"/>
          <w:sz w:val="21"/>
          <w:szCs w:val="21"/>
        </w:rPr>
      </w:pPr>
      <w:r w:rsidRPr="00D14EA3">
        <w:rPr>
          <w:rFonts w:ascii="Georgia" w:hAnsi="Georgia"/>
          <w:color w:val="404040"/>
          <w:sz w:val="21"/>
          <w:szCs w:val="21"/>
        </w:rPr>
        <w:t>En aucun cas les informations recueillies, peu importe leur origine et leur nature, ne pourront être transmis à des tiers sous quelque forme que ce soit.</w:t>
      </w:r>
    </w:p>
    <w:p w14:paraId="5254B211" w14:textId="423DDD85" w:rsidR="002B61D5" w:rsidRPr="00D14EA3" w:rsidRDefault="00A02838" w:rsidP="002B61D5">
      <w:pPr>
        <w:pStyle w:val="Corpsdetexte"/>
        <w:rPr>
          <w:rFonts w:ascii="Georgia" w:hAnsi="Georgia"/>
          <w:color w:val="404040"/>
          <w:sz w:val="21"/>
          <w:szCs w:val="21"/>
        </w:rPr>
      </w:pPr>
      <w:r w:rsidRPr="00D14EA3">
        <w:rPr>
          <w:rFonts w:ascii="Georgia" w:hAnsi="Georgia"/>
          <w:color w:val="404040"/>
          <w:sz w:val="21"/>
          <w:szCs w:val="21"/>
        </w:rPr>
        <w:t>Toutes les parties intervenantes</w:t>
      </w:r>
      <w:r w:rsidR="002B61D5" w:rsidRPr="00D14EA3">
        <w:rPr>
          <w:rFonts w:ascii="Georgia" w:hAnsi="Georgia"/>
          <w:color w:val="404040"/>
          <w:sz w:val="21"/>
          <w:szCs w:val="21"/>
        </w:rPr>
        <w:t xml:space="preserve"> directement ou indirectement sont donc tenues au devoir de discrétion.</w:t>
      </w:r>
    </w:p>
    <w:p w14:paraId="328AFCF0" w14:textId="5A681666" w:rsidR="002B61D5" w:rsidRPr="00D14EA3" w:rsidRDefault="002B61D5" w:rsidP="002B61D5">
      <w:pPr>
        <w:pStyle w:val="Corpsdetexte"/>
        <w:rPr>
          <w:rFonts w:ascii="Georgia" w:hAnsi="Georgia"/>
          <w:color w:val="404040"/>
          <w:sz w:val="21"/>
          <w:szCs w:val="21"/>
        </w:rPr>
      </w:pPr>
      <w:r w:rsidRPr="00D14EA3">
        <w:rPr>
          <w:rFonts w:ascii="Georgia" w:hAnsi="Georgia"/>
          <w:color w:val="404040"/>
          <w:sz w:val="21"/>
          <w:szCs w:val="21"/>
        </w:rPr>
        <w:t>Conformément à l’article 18 de l’A.R. du 14 /01/2013 relatif aux règles générales d'exécution des marchés publics, le Soumissionnaire ou l’Adjudicataire s’engage à considérer et à traiter de manière strictement confidentiels, toutes informations, tous faits, tous documents et/ou toutes données, quels qu’en soient la nature et le support, qui lui auront été communiqués, sous quelque forme et par quelque moyen que ce soit, ou auxquels il aura accès, directement ou indirectement, dans le cadre ou à l’occasion du présent marché. Les informations confidentielles couvrent notamment, sans que cette liste soit limitative, l’existence même du présent marché.</w:t>
      </w:r>
    </w:p>
    <w:p w14:paraId="1916498C" w14:textId="77777777" w:rsidR="002B61D5" w:rsidRPr="00D14EA3" w:rsidRDefault="002B61D5" w:rsidP="002B61D5">
      <w:pPr>
        <w:pStyle w:val="Corpsdetexte"/>
        <w:rPr>
          <w:rFonts w:ascii="Georgia" w:hAnsi="Georgia"/>
          <w:color w:val="404040"/>
          <w:sz w:val="21"/>
          <w:szCs w:val="21"/>
        </w:rPr>
      </w:pPr>
      <w:r w:rsidRPr="00D14EA3">
        <w:rPr>
          <w:rFonts w:ascii="Georgia" w:hAnsi="Georgia"/>
          <w:color w:val="404040"/>
          <w:sz w:val="21"/>
          <w:szCs w:val="21"/>
        </w:rPr>
        <w:t xml:space="preserve">A ce titre, il s’engage notamment : </w:t>
      </w:r>
    </w:p>
    <w:p w14:paraId="071048D8" w14:textId="77777777" w:rsidR="002B61D5" w:rsidRPr="00D14EA3" w:rsidRDefault="002B61D5" w:rsidP="002B61D5">
      <w:pPr>
        <w:pStyle w:val="Corpsdetexte"/>
        <w:rPr>
          <w:rFonts w:ascii="Georgia" w:hAnsi="Georgia"/>
          <w:color w:val="404040"/>
          <w:sz w:val="21"/>
          <w:szCs w:val="21"/>
        </w:rPr>
      </w:pPr>
      <w:r w:rsidRPr="00D14EA3">
        <w:rPr>
          <w:rFonts w:ascii="Georgia" w:hAnsi="Georgia"/>
          <w:color w:val="404040"/>
          <w:sz w:val="21"/>
          <w:szCs w:val="21"/>
        </w:rPr>
        <w:t>•</w:t>
      </w:r>
      <w:r w:rsidRPr="00D14EA3">
        <w:rPr>
          <w:rFonts w:ascii="Georgia" w:hAnsi="Georgia"/>
          <w:color w:val="404040"/>
          <w:sz w:val="21"/>
          <w:szCs w:val="21"/>
        </w:rPr>
        <w:tab/>
        <w:t>à respecter et à faire respecter la stricte confidentialité de ces éléments, et à prendre toutes précautions utiles afin d’en préserver le secret (ces précautions ne pouvant en aucun cas être inférieures à celles prises par le Soumissionnaire pour la protection de ses propres informations confidentielles) ;</w:t>
      </w:r>
    </w:p>
    <w:p w14:paraId="16C736CD" w14:textId="77777777" w:rsidR="002B61D5" w:rsidRPr="00D14EA3" w:rsidRDefault="002B61D5" w:rsidP="002B61D5">
      <w:pPr>
        <w:pStyle w:val="Corpsdetexte"/>
        <w:rPr>
          <w:rFonts w:ascii="Georgia" w:hAnsi="Georgia"/>
          <w:color w:val="404040"/>
          <w:sz w:val="21"/>
          <w:szCs w:val="21"/>
        </w:rPr>
      </w:pPr>
      <w:r w:rsidRPr="00D14EA3">
        <w:rPr>
          <w:rFonts w:ascii="Georgia" w:hAnsi="Georgia"/>
          <w:color w:val="404040"/>
          <w:sz w:val="21"/>
          <w:szCs w:val="21"/>
        </w:rPr>
        <w:t>•</w:t>
      </w:r>
      <w:r w:rsidRPr="00D14EA3">
        <w:rPr>
          <w:rFonts w:ascii="Georgia" w:hAnsi="Georgia"/>
          <w:color w:val="404040"/>
          <w:sz w:val="21"/>
          <w:szCs w:val="21"/>
        </w:rPr>
        <w:tab/>
        <w:t>à ne consulter, utiliser et/ou exploiter, directement ou indirectement, l’ensemble des éléments précités que dans la mesure strictement nécessaire à la préparation et, le cas échéant, à l’exécution du présent marché (en ayant notamment égard aux dispositions législatives en matière de protection de la vie privée à l’égard des traitements de données à caractère personnel) ;</w:t>
      </w:r>
    </w:p>
    <w:p w14:paraId="738E1004" w14:textId="77777777" w:rsidR="002B61D5" w:rsidRPr="00D14EA3" w:rsidRDefault="002B61D5" w:rsidP="002B61D5">
      <w:pPr>
        <w:pStyle w:val="Corpsdetexte"/>
        <w:rPr>
          <w:rFonts w:ascii="Georgia" w:hAnsi="Georgia"/>
          <w:color w:val="404040"/>
          <w:sz w:val="21"/>
          <w:szCs w:val="21"/>
        </w:rPr>
      </w:pPr>
      <w:r w:rsidRPr="00D14EA3">
        <w:rPr>
          <w:rFonts w:ascii="Georgia" w:hAnsi="Georgia"/>
          <w:color w:val="404040"/>
          <w:sz w:val="21"/>
          <w:szCs w:val="21"/>
        </w:rPr>
        <w:t>•</w:t>
      </w:r>
      <w:r w:rsidRPr="00D14EA3">
        <w:rPr>
          <w:rFonts w:ascii="Georgia" w:hAnsi="Georgia"/>
          <w:color w:val="404040"/>
          <w:sz w:val="21"/>
          <w:szCs w:val="21"/>
        </w:rPr>
        <w:tab/>
        <w:t>à ne pas reproduire, distribuer, divulguer, transmettre ou autrement mettre à disposition de tiers les éléments précités, en totalité ou en partie, et sous quelque forme que ce soit, à moins d’avoir obtenu l’accord préalable et écrit du Pouvoir Adjudicateur ;</w:t>
      </w:r>
    </w:p>
    <w:p w14:paraId="2C09567A" w14:textId="77777777" w:rsidR="002B61D5" w:rsidRPr="00D14EA3" w:rsidRDefault="002B61D5" w:rsidP="002B61D5">
      <w:pPr>
        <w:pStyle w:val="Corpsdetexte"/>
        <w:rPr>
          <w:rFonts w:ascii="Georgia" w:hAnsi="Georgia"/>
          <w:color w:val="404040"/>
          <w:sz w:val="21"/>
          <w:szCs w:val="21"/>
        </w:rPr>
      </w:pPr>
      <w:r w:rsidRPr="00D14EA3">
        <w:rPr>
          <w:rFonts w:ascii="Georgia" w:hAnsi="Georgia"/>
          <w:color w:val="404040"/>
          <w:sz w:val="21"/>
          <w:szCs w:val="21"/>
        </w:rPr>
        <w:t>•</w:t>
      </w:r>
      <w:r w:rsidRPr="00D14EA3">
        <w:rPr>
          <w:rFonts w:ascii="Georgia" w:hAnsi="Georgia"/>
          <w:color w:val="404040"/>
          <w:sz w:val="21"/>
          <w:szCs w:val="21"/>
        </w:rPr>
        <w:tab/>
        <w:t>à restituer, à première demande du Pouvoir Adjudicateur, les éléments précités ;</w:t>
      </w:r>
    </w:p>
    <w:p w14:paraId="7D4744E2" w14:textId="77777777" w:rsidR="002B61D5" w:rsidRDefault="002B61D5" w:rsidP="002B61D5">
      <w:pPr>
        <w:pStyle w:val="Corpsdetexte"/>
        <w:rPr>
          <w:rFonts w:ascii="Georgia" w:hAnsi="Georgia"/>
          <w:color w:val="404040"/>
          <w:sz w:val="21"/>
          <w:szCs w:val="21"/>
        </w:rPr>
      </w:pPr>
      <w:r w:rsidRPr="00D14EA3">
        <w:rPr>
          <w:rFonts w:ascii="Georgia" w:hAnsi="Georgia"/>
          <w:color w:val="404040"/>
          <w:sz w:val="21"/>
          <w:szCs w:val="21"/>
        </w:rPr>
        <w:t>•</w:t>
      </w:r>
      <w:r w:rsidRPr="00D14EA3">
        <w:rPr>
          <w:rFonts w:ascii="Georgia" w:hAnsi="Georgia"/>
          <w:color w:val="404040"/>
          <w:sz w:val="21"/>
          <w:szCs w:val="21"/>
        </w:rPr>
        <w:tab/>
        <w:t>d’une manière générale, à ne pas divulguer directement ou indirectement aux tiers, que ce soit à titre publicitaire ou à n’importe quel autre titre, l’existence et/ou le contenu du présent marché, ni le fait que le Soumissionnaire ou l’Adjudicataire exécute celui-ci pour le Pouvoir Adjudicateur, ni, le cas échéant, les résultats obtenus dans ce cadre, à moins d’avoir obtenu l’accord préalable et écrit du Pouvoir Adjudicateur. »</w:t>
      </w:r>
    </w:p>
    <w:p w14:paraId="322A85A4" w14:textId="77777777" w:rsidR="002B61D5" w:rsidRPr="001478F6" w:rsidRDefault="002B61D5" w:rsidP="002B61D5">
      <w:pPr>
        <w:pStyle w:val="Titre2"/>
        <w:rPr>
          <w:lang w:val="fr-FR"/>
        </w:rPr>
      </w:pPr>
      <w:bookmarkStart w:id="112" w:name="_Toc187388192"/>
      <w:r w:rsidRPr="71EBF40D">
        <w:rPr>
          <w:lang w:val="fr-FR"/>
        </w:rPr>
        <w:t>Protection des données personnelles</w:t>
      </w:r>
      <w:bookmarkEnd w:id="112"/>
    </w:p>
    <w:p w14:paraId="2455C204" w14:textId="77777777" w:rsidR="002B61D5" w:rsidRPr="001478F6" w:rsidRDefault="002B61D5" w:rsidP="002B61D5">
      <w:pPr>
        <w:rPr>
          <w:lang w:val="fr-FR"/>
        </w:rPr>
      </w:pPr>
      <w:r w:rsidRPr="001478F6">
        <w:rPr>
          <w:lang w:val="fr-FR"/>
        </w:rPr>
        <w:t>4.4.1</w:t>
      </w:r>
      <w:r w:rsidRPr="001478F6">
        <w:rPr>
          <w:lang w:val="fr-FR"/>
        </w:rPr>
        <w:tab/>
        <w:t>Traitement des données personnelles par le pouvoir adjudicateur</w:t>
      </w:r>
    </w:p>
    <w:p w14:paraId="0900DA57" w14:textId="77777777" w:rsidR="002B61D5" w:rsidRPr="001478F6" w:rsidRDefault="002B61D5" w:rsidP="00A02838">
      <w:pPr>
        <w:jc w:val="both"/>
        <w:rPr>
          <w:lang w:val="fr-FR"/>
        </w:rPr>
      </w:pPr>
      <w:r w:rsidRPr="001478F6">
        <w:rPr>
          <w:lang w:val="fr-FR"/>
        </w:rPr>
        <w:t xml:space="preserve">L’adjudicateur s’engage à traiter les données à caractères personnel qui lui seront communiquées en réponse à cet appel d’offre avec le plus grand soin, conformément à la législation sur la protection des données personnelles (le Règlement général sur la protection des données, RGPD). Dans les </w:t>
      </w:r>
      <w:r w:rsidRPr="001478F6">
        <w:rPr>
          <w:lang w:val="fr-FR"/>
        </w:rPr>
        <w:lastRenderedPageBreak/>
        <w:t>cas où la loi belge du 30 juillet 2018 relative à la protection des personnes physiques à l'égard des traitements de données à caractère personnel contient des exigences plus strictes, l’adjudicateur agira conformément à cette législation.</w:t>
      </w:r>
    </w:p>
    <w:p w14:paraId="00C4E8A4" w14:textId="77777777" w:rsidR="002B61D5" w:rsidRPr="001478F6" w:rsidRDefault="002B61D5" w:rsidP="002B61D5">
      <w:pPr>
        <w:rPr>
          <w:lang w:val="fr-FR"/>
        </w:rPr>
      </w:pPr>
      <w:r w:rsidRPr="001478F6">
        <w:rPr>
          <w:lang w:val="fr-FR"/>
        </w:rPr>
        <w:t>4.4.2</w:t>
      </w:r>
      <w:r w:rsidRPr="001478F6">
        <w:rPr>
          <w:lang w:val="fr-FR"/>
        </w:rPr>
        <w:tab/>
        <w:t xml:space="preserve">Traitement des données personnelles par l’adjudicataire </w:t>
      </w:r>
    </w:p>
    <w:p w14:paraId="1D1D956D" w14:textId="6BCE6715" w:rsidR="002B61D5" w:rsidRPr="001478F6" w:rsidRDefault="002B61D5" w:rsidP="002B61D5">
      <w:pPr>
        <w:rPr>
          <w:caps/>
          <w:lang w:val="fr-FR"/>
        </w:rPr>
      </w:pPr>
      <w:r w:rsidRPr="001478F6">
        <w:rPr>
          <w:caps/>
          <w:lang w:val="fr-FR"/>
        </w:rPr>
        <w:t xml:space="preserve"> OPTION 1 : Traitement des données à caractère personnel par un sous-traitant =</w:t>
      </w:r>
    </w:p>
    <w:p w14:paraId="12FA32C5" w14:textId="77777777" w:rsidR="002B61D5" w:rsidRPr="001478F6" w:rsidRDefault="002B61D5" w:rsidP="00A02838">
      <w:pPr>
        <w:jc w:val="both"/>
        <w:rPr>
          <w:lang w:val="fr-FR"/>
        </w:rPr>
      </w:pPr>
      <w:r w:rsidRPr="001478F6">
        <w:rPr>
          <w:lang w:val="fr-FR"/>
        </w:rPr>
        <w:t xml:space="preserve">Si durant l'exécution du marché, l’adjudicataire traite des données à caractère personnel du pouvoir adjudicateur exclusivement au nom et pour le compte du pouvoir adjudicateur, dans le seul but d’effectuer les prestations conformément aux dispositions du cahier des charges ou en exécution d’une obligation légale, les dispositions suivantes sont d’application. </w:t>
      </w:r>
    </w:p>
    <w:p w14:paraId="237A6913" w14:textId="77777777" w:rsidR="002B61D5" w:rsidRPr="001478F6" w:rsidRDefault="002B61D5" w:rsidP="00A02838">
      <w:pPr>
        <w:jc w:val="both"/>
        <w:rPr>
          <w:lang w:val="fr-FR"/>
        </w:rPr>
      </w:pPr>
      <w:r w:rsidRPr="001478F6">
        <w:rPr>
          <w:lang w:val="fr-FR"/>
        </w:rPr>
        <w:t>Pour tout traitement de données personnelles effectué en relation avec ce marché, l’adjudicataire est tenu de se conformer au  Règlement (UE) 2016/679 du Parlement européen et du Conseil du 27 avril 2016, relatif à la protection des personnes physiques à l’égard du traitement des données à caractère personnel et à la libre circulation de ces données, et abrogeant la directive 95/46/CE (ci-après “RGPD”) ainsi qu’à la loi belge du 30 juillet 2018 relative à la protection des personnes physiques à l'égard des traitements de données à caractère personnel.</w:t>
      </w:r>
    </w:p>
    <w:p w14:paraId="2A1DD442" w14:textId="77777777" w:rsidR="002B61D5" w:rsidRPr="001478F6" w:rsidRDefault="002B61D5" w:rsidP="00A02838">
      <w:pPr>
        <w:jc w:val="both"/>
        <w:rPr>
          <w:lang w:val="fr-FR"/>
        </w:rPr>
      </w:pPr>
      <w:r w:rsidRPr="001478F6">
        <w:rPr>
          <w:lang w:val="fr-FR"/>
        </w:rPr>
        <w:t xml:space="preserve">Par le seul fait de participer à la procédure de passation du marché, le soumissionnaire atteste qu’il se conformera strictement aux obligations du RGPD pour tout traitement de données personnelles effectué en lien avec ce marché. </w:t>
      </w:r>
    </w:p>
    <w:p w14:paraId="5564BBB5" w14:textId="77777777" w:rsidR="002B61D5" w:rsidRPr="001478F6" w:rsidRDefault="002B61D5" w:rsidP="00A02838">
      <w:pPr>
        <w:jc w:val="both"/>
        <w:rPr>
          <w:lang w:val="fr-FR"/>
        </w:rPr>
      </w:pPr>
      <w:r w:rsidRPr="001478F6">
        <w:rPr>
          <w:lang w:val="fr-FR"/>
        </w:rPr>
        <w:t>Les données à caractère personnel qui seront traités sont confidentielles. L’adjudicataire limitera dès lors l’accès aux données au personnel strictement nécessaires à l'exécution, à la gestion et au suivi du marché.</w:t>
      </w:r>
    </w:p>
    <w:p w14:paraId="1481FB24" w14:textId="77777777" w:rsidR="002B61D5" w:rsidRPr="001478F6" w:rsidRDefault="002B61D5" w:rsidP="00A02838">
      <w:pPr>
        <w:jc w:val="both"/>
        <w:rPr>
          <w:lang w:val="fr-FR"/>
        </w:rPr>
      </w:pPr>
      <w:r w:rsidRPr="001478F6">
        <w:rPr>
          <w:lang w:val="fr-FR"/>
        </w:rPr>
        <w:t xml:space="preserve">Dans le cadre de l’exécution du marché, le pouvoir adjudicateur déterminera les finalités et les moyens du traitement des données à caractère personnel. Dans ce cas, le pouvoir adjudicateur sera responsable du traitement et l’adjudicataire sera son sous-traitant, au sens de l’article 28 du RGPD. </w:t>
      </w:r>
    </w:p>
    <w:p w14:paraId="598C50EB" w14:textId="624D81A0" w:rsidR="002B61D5" w:rsidRPr="001478F6" w:rsidRDefault="002B61D5" w:rsidP="00A02838">
      <w:pPr>
        <w:jc w:val="both"/>
        <w:rPr>
          <w:lang w:val="fr-FR"/>
        </w:rPr>
      </w:pPr>
      <w:r w:rsidRPr="001478F6">
        <w:rPr>
          <w:lang w:val="fr-FR"/>
        </w:rPr>
        <w:t xml:space="preserve">L'exécution de traitements en sous-traitance doit être régie par un contrat ou un acte juridique qui lie le sous-traitant au responsable du traitement et qui prévoit notamment que le sous-traitant n'agit que sur instruction du responsable du traitement et que les obligations de confidentialité et de sécurité concernant le traitement des données à caractère personnel incombent également au </w:t>
      </w:r>
      <w:r w:rsidR="00A02838" w:rsidRPr="001478F6">
        <w:rPr>
          <w:lang w:val="fr-FR"/>
        </w:rPr>
        <w:t>sous-traitant</w:t>
      </w:r>
      <w:r w:rsidRPr="001478F6">
        <w:rPr>
          <w:lang w:val="fr-FR"/>
        </w:rPr>
        <w:t xml:space="preserve"> (Article 28 §3 du RGPD). </w:t>
      </w:r>
    </w:p>
    <w:p w14:paraId="77093417" w14:textId="77777777" w:rsidR="002B61D5" w:rsidRPr="001478F6" w:rsidRDefault="002B61D5" w:rsidP="00A02838">
      <w:pPr>
        <w:jc w:val="both"/>
        <w:rPr>
          <w:lang w:val="fr-FR"/>
        </w:rPr>
      </w:pPr>
      <w:r w:rsidRPr="001478F6">
        <w:rPr>
          <w:lang w:val="fr-FR"/>
        </w:rPr>
        <w:t>A cette fin, le soumissionnaire doit à la fois compléter, signer et renvoyer au pouvoir adjudicateur l'accord de sous-traitance repris en annexe [X</w:t>
      </w:r>
      <w:proofErr w:type="gramStart"/>
      <w:r w:rsidRPr="001478F6">
        <w:rPr>
          <w:lang w:val="fr-FR"/>
        </w:rPr>
        <w:t>] .</w:t>
      </w:r>
      <w:proofErr w:type="gramEnd"/>
      <w:r w:rsidRPr="001478F6">
        <w:rPr>
          <w:lang w:val="fr-FR"/>
        </w:rPr>
        <w:t xml:space="preserve"> La complétion et signature de cette annexe est donc une condition de régularité de l’offre</w:t>
      </w:r>
    </w:p>
    <w:p w14:paraId="3700EC51" w14:textId="77777777" w:rsidR="005F2003" w:rsidRDefault="005F2003" w:rsidP="000534B9">
      <w:pPr>
        <w:pStyle w:val="Titre2"/>
        <w:keepLines w:val="0"/>
        <w:widowControl w:val="0"/>
        <w:tabs>
          <w:tab w:val="num" w:pos="576"/>
        </w:tabs>
        <w:suppressAutoHyphens/>
        <w:spacing w:after="240"/>
      </w:pPr>
      <w:bookmarkStart w:id="113" w:name="_Toc187388193"/>
      <w:r>
        <w:t>Droits intellectuels (art. 19 à 23)</w:t>
      </w:r>
      <w:bookmarkEnd w:id="109"/>
      <w:bookmarkEnd w:id="113"/>
    </w:p>
    <w:p w14:paraId="0DE90796" w14:textId="3FD4AB68" w:rsidR="00A3371F" w:rsidRPr="00A3371F" w:rsidRDefault="005F2003" w:rsidP="005F2003">
      <w:pPr>
        <w:pStyle w:val="Corpsdetexte"/>
        <w:rPr>
          <w:rFonts w:ascii="Georgia" w:hAnsi="Georgia"/>
          <w:color w:val="404040"/>
          <w:sz w:val="21"/>
          <w:szCs w:val="21"/>
        </w:rPr>
      </w:pPr>
      <w:r w:rsidRPr="00602197">
        <w:rPr>
          <w:rFonts w:ascii="Georgia" w:hAnsi="Georgia"/>
          <w:color w:val="404040"/>
          <w:sz w:val="21"/>
          <w:szCs w:val="21"/>
        </w:rPr>
        <w:t>Le pouvoir adjudicateur acquiert les droits de propriété intellectuelle nés, mis au point ou utilisés à l'occasion de l'exécution du marché.</w:t>
      </w:r>
    </w:p>
    <w:p w14:paraId="023B856F" w14:textId="77777777" w:rsidR="005F2003" w:rsidRDefault="005F2003" w:rsidP="005F2003">
      <w:pPr>
        <w:pStyle w:val="Titre2"/>
        <w:keepLines w:val="0"/>
        <w:widowControl w:val="0"/>
        <w:tabs>
          <w:tab w:val="num" w:pos="576"/>
        </w:tabs>
        <w:suppressAutoHyphens/>
        <w:spacing w:after="240"/>
      </w:pPr>
      <w:bookmarkStart w:id="114" w:name="_Ref233108956"/>
      <w:bookmarkStart w:id="115" w:name="_Ref233108960"/>
      <w:bookmarkStart w:id="116" w:name="_Toc257380497"/>
      <w:bookmarkStart w:id="117" w:name="_Toc260134216"/>
      <w:bookmarkStart w:id="118" w:name="_Toc364253084"/>
      <w:bookmarkStart w:id="119" w:name="_Toc187388194"/>
      <w:r>
        <w:t>Cautionnement (art.25 à 33)</w:t>
      </w:r>
      <w:bookmarkEnd w:id="114"/>
      <w:bookmarkEnd w:id="115"/>
      <w:bookmarkEnd w:id="116"/>
      <w:bookmarkEnd w:id="117"/>
      <w:bookmarkEnd w:id="118"/>
      <w:bookmarkEnd w:id="119"/>
    </w:p>
    <w:p w14:paraId="7E3C791A" w14:textId="1973827D" w:rsidR="005F2003" w:rsidRPr="00602197" w:rsidRDefault="005F2003" w:rsidP="0017001A">
      <w:pPr>
        <w:jc w:val="both"/>
        <w:rPr>
          <w:rFonts w:eastAsia="DejaVu Sans" w:cs="Tahoma"/>
          <w:color w:val="404040"/>
          <w:kern w:val="18"/>
          <w:szCs w:val="21"/>
          <w:lang w:val="fr-FR"/>
        </w:rPr>
      </w:pPr>
      <w:r w:rsidRPr="00602197">
        <w:rPr>
          <w:rFonts w:eastAsia="DejaVu Sans" w:cs="Tahoma"/>
          <w:color w:val="404040"/>
          <w:kern w:val="18"/>
          <w:szCs w:val="21"/>
          <w:lang w:val="fr-FR"/>
        </w:rPr>
        <w:t xml:space="preserve">Le cautionnement est fixé </w:t>
      </w:r>
      <w:proofErr w:type="gramStart"/>
      <w:r w:rsidRPr="00602197">
        <w:rPr>
          <w:rFonts w:eastAsia="DejaVu Sans" w:cs="Tahoma"/>
          <w:color w:val="404040"/>
          <w:kern w:val="18"/>
          <w:szCs w:val="21"/>
          <w:lang w:val="fr-FR"/>
        </w:rPr>
        <w:t>à  5</w:t>
      </w:r>
      <w:proofErr w:type="gramEnd"/>
      <w:r w:rsidRPr="00602197">
        <w:rPr>
          <w:rFonts w:eastAsia="DejaVu Sans" w:cs="Tahoma"/>
          <w:color w:val="404040"/>
          <w:kern w:val="18"/>
          <w:szCs w:val="21"/>
          <w:lang w:val="fr-FR"/>
        </w:rPr>
        <w:t>% du montant total, hors TVA, du marché. Le montant ainsi obtenu est arrondi à la dizaine d’euro supérieure.</w:t>
      </w:r>
    </w:p>
    <w:p w14:paraId="7C2DE303" w14:textId="77777777" w:rsidR="005F2003" w:rsidRPr="00602197" w:rsidRDefault="005F2003" w:rsidP="0017001A">
      <w:pPr>
        <w:jc w:val="both"/>
        <w:rPr>
          <w:rFonts w:eastAsia="DejaVu Sans" w:cs="Tahoma"/>
          <w:color w:val="404040"/>
          <w:kern w:val="18"/>
          <w:szCs w:val="21"/>
          <w:lang w:val="fr-FR"/>
        </w:rPr>
      </w:pPr>
      <w:r w:rsidRPr="00602197">
        <w:rPr>
          <w:rFonts w:eastAsia="DejaVu Sans" w:cs="Tahoma"/>
          <w:color w:val="404040"/>
          <w:kern w:val="18"/>
          <w:szCs w:val="21"/>
          <w:lang w:val="fr-FR"/>
        </w:rPr>
        <w:t>Le cautionnement peut être constitué conformément aux dispositions légales et réglementaires, soit en numéraire, ou en fonds publics, soit sous forme de cautionnement collectif.</w:t>
      </w:r>
    </w:p>
    <w:p w14:paraId="2D76FC4D" w14:textId="77777777" w:rsidR="005F2003" w:rsidRPr="00602197" w:rsidRDefault="005F2003" w:rsidP="0017001A">
      <w:pPr>
        <w:jc w:val="both"/>
        <w:rPr>
          <w:rFonts w:eastAsia="DejaVu Sans" w:cs="Tahoma"/>
          <w:color w:val="404040"/>
          <w:kern w:val="18"/>
          <w:szCs w:val="21"/>
          <w:lang w:val="fr-FR"/>
        </w:rPr>
      </w:pPr>
      <w:r w:rsidRPr="00602197">
        <w:rPr>
          <w:rFonts w:eastAsia="DejaVu Sans" w:cs="Tahoma"/>
          <w:color w:val="404040"/>
          <w:kern w:val="18"/>
          <w:szCs w:val="21"/>
          <w:lang w:val="fr-FR"/>
        </w:rPr>
        <w:lastRenderedPageBreak/>
        <w:t>Le cautionnement peut également être constitué par une garantie accordée par un établissement de crédit satisfaisant au prescrit de la législation relative au statut et au contrôle des établissements de crédit ou par une entreprise d'assurances satisfaisant au prescrit de la législation relative au contrôle des entreprises d'assurances et agréée pour la branche 15 (caution).</w:t>
      </w:r>
    </w:p>
    <w:p w14:paraId="2017F167" w14:textId="10462495" w:rsidR="005F2003" w:rsidRPr="00602197" w:rsidRDefault="005F2003" w:rsidP="0017001A">
      <w:pPr>
        <w:jc w:val="both"/>
        <w:rPr>
          <w:rFonts w:eastAsia="DejaVu Sans" w:cs="Tahoma"/>
          <w:color w:val="404040"/>
          <w:kern w:val="18"/>
          <w:szCs w:val="21"/>
          <w:lang w:val="fr-FR"/>
        </w:rPr>
      </w:pPr>
      <w:r w:rsidRPr="00602197">
        <w:rPr>
          <w:rFonts w:eastAsia="DejaVu Sans" w:cs="Tahoma"/>
          <w:color w:val="404040"/>
          <w:kern w:val="18"/>
          <w:szCs w:val="21"/>
          <w:lang w:val="fr-FR"/>
        </w:rPr>
        <w:t>Par dérogation à l’article 26, le cautionnement peut être établi via un établissement dont le siège social se situe dans un des pays de destination des services. Le pouvoir adjudicateur se réserve le droit d’accepter ou non la constitution du cautionnement via cet établissement. L’adjudicataire mentionnera le nom et l’adresse de cet établissement dans l’offre.</w:t>
      </w:r>
    </w:p>
    <w:p w14:paraId="4FEA98D6" w14:textId="39BFB498" w:rsidR="005F2003" w:rsidRPr="00602197" w:rsidRDefault="005F2003" w:rsidP="0017001A">
      <w:pPr>
        <w:jc w:val="both"/>
        <w:rPr>
          <w:rFonts w:eastAsia="DejaVu Sans" w:cs="Tahoma"/>
          <w:color w:val="404040"/>
          <w:kern w:val="18"/>
          <w:szCs w:val="21"/>
          <w:lang w:val="fr-FR"/>
        </w:rPr>
      </w:pPr>
      <w:r w:rsidRPr="00602197">
        <w:rPr>
          <w:rFonts w:eastAsia="DejaVu Sans" w:cs="Tahoma"/>
          <w:color w:val="404040"/>
          <w:kern w:val="18"/>
          <w:szCs w:val="21"/>
          <w:lang w:val="fr-FR"/>
        </w:rPr>
        <w:t>La dérogation est motivée pour laisser l’opportunité aux éventuels soumissionnaires locaux d’introduire offre. Cette mesure est rendue indispensable par les exigences particulières du marché.</w:t>
      </w:r>
    </w:p>
    <w:p w14:paraId="01635E6A" w14:textId="0A80110D" w:rsidR="005F2003" w:rsidRPr="00602197" w:rsidRDefault="005F2003" w:rsidP="0017001A">
      <w:pPr>
        <w:jc w:val="both"/>
        <w:rPr>
          <w:rFonts w:eastAsia="DejaVu Sans" w:cs="Tahoma"/>
          <w:color w:val="404040"/>
          <w:kern w:val="18"/>
          <w:szCs w:val="21"/>
          <w:lang w:val="fr-FR"/>
        </w:rPr>
      </w:pPr>
      <w:r w:rsidRPr="00602197">
        <w:rPr>
          <w:rFonts w:eastAsia="DejaVu Sans" w:cs="Tahoma"/>
          <w:color w:val="404040"/>
          <w:kern w:val="18"/>
          <w:szCs w:val="21"/>
          <w:lang w:val="fr-FR"/>
        </w:rPr>
        <w:t>L’adjudicataire doit, dans les trente jours calendrier suivant le jour de la conclusion du marché, justifier la constitution du cautionnement par lui-même ou par un tiers, de l’une des façons suivantes</w:t>
      </w:r>
      <w:r w:rsidR="00A02838">
        <w:rPr>
          <w:rFonts w:eastAsia="DejaVu Sans" w:cs="Tahoma"/>
          <w:color w:val="404040"/>
          <w:kern w:val="18"/>
          <w:szCs w:val="21"/>
          <w:lang w:val="fr-FR"/>
        </w:rPr>
        <w:t xml:space="preserve"> </w:t>
      </w:r>
      <w:r w:rsidRPr="00602197">
        <w:rPr>
          <w:rFonts w:eastAsia="DejaVu Sans" w:cs="Tahoma"/>
          <w:color w:val="404040"/>
          <w:kern w:val="18"/>
          <w:szCs w:val="21"/>
          <w:lang w:val="fr-FR"/>
        </w:rPr>
        <w:t>:</w:t>
      </w:r>
    </w:p>
    <w:p w14:paraId="46A7D508" w14:textId="459BA57F" w:rsidR="005F2003" w:rsidRPr="00514647" w:rsidRDefault="005F2003" w:rsidP="0017001A">
      <w:pPr>
        <w:ind w:left="284" w:hanging="284"/>
        <w:jc w:val="both"/>
        <w:rPr>
          <w:rFonts w:cs="Arial"/>
          <w:kern w:val="18"/>
          <w:sz w:val="20"/>
        </w:rPr>
      </w:pPr>
      <w:r w:rsidRPr="00514647">
        <w:rPr>
          <w:rFonts w:cs="Arial"/>
          <w:kern w:val="18"/>
          <w:sz w:val="20"/>
        </w:rPr>
        <w:t xml:space="preserve">1° </w:t>
      </w:r>
      <w:r w:rsidRPr="00514647">
        <w:rPr>
          <w:rFonts w:cs="Arial"/>
          <w:kern w:val="18"/>
          <w:sz w:val="20"/>
        </w:rPr>
        <w:tab/>
        <w:t xml:space="preserve">lorsqu’il s’agit de numéraire, par le virement du montant au numéro de compte </w:t>
      </w:r>
      <w:proofErr w:type="spellStart"/>
      <w:r w:rsidRPr="00514647">
        <w:rPr>
          <w:rFonts w:cs="Arial"/>
          <w:kern w:val="18"/>
          <w:sz w:val="20"/>
        </w:rPr>
        <w:t>bpost</w:t>
      </w:r>
      <w:proofErr w:type="spellEnd"/>
      <w:r w:rsidRPr="00514647">
        <w:rPr>
          <w:rFonts w:cs="Arial"/>
          <w:kern w:val="18"/>
          <w:sz w:val="20"/>
        </w:rPr>
        <w:t xml:space="preserve"> banque de la Caisse des Dépôts et Consignations</w:t>
      </w:r>
      <w:r w:rsidR="00995701">
        <w:rPr>
          <w:rFonts w:cs="Arial"/>
          <w:kern w:val="18"/>
          <w:sz w:val="20"/>
        </w:rPr>
        <w:t>.</w:t>
      </w:r>
      <w:r w:rsidRPr="00514647">
        <w:rPr>
          <w:rFonts w:cs="Arial"/>
          <w:kern w:val="18"/>
          <w:sz w:val="20"/>
        </w:rPr>
        <w:t xml:space="preserve"> </w:t>
      </w:r>
      <w:r w:rsidR="00A732CE" w:rsidRPr="00DE68C6">
        <w:rPr>
          <w:color w:val="404040"/>
          <w:szCs w:val="21"/>
        </w:rPr>
        <w:t xml:space="preserve">Complétez le plus précisément possible le formulaire suivant : </w:t>
      </w:r>
      <w:hyperlink r:id="rId40" w:history="1">
        <w:r w:rsidR="00A732CE" w:rsidRPr="00A10247">
          <w:rPr>
            <w:rStyle w:val="Lienhypertexte"/>
            <w:szCs w:val="21"/>
          </w:rPr>
          <w:t>https://finances.belgium.be/sites/default/files/01_marche_public.pdf</w:t>
        </w:r>
      </w:hyperlink>
      <w:proofErr w:type="gramStart"/>
      <w:r w:rsidR="00A732CE">
        <w:rPr>
          <w:color w:val="404040"/>
          <w:szCs w:val="21"/>
        </w:rPr>
        <w:t xml:space="preserve"> </w:t>
      </w:r>
      <w:r w:rsidR="00A732CE" w:rsidRPr="00DE68C6">
        <w:rPr>
          <w:color w:val="404040"/>
          <w:szCs w:val="21"/>
        </w:rPr>
        <w:t xml:space="preserve">  (</w:t>
      </w:r>
      <w:proofErr w:type="gramEnd"/>
      <w:r w:rsidR="00A732CE" w:rsidRPr="00DE68C6">
        <w:rPr>
          <w:color w:val="404040"/>
          <w:szCs w:val="21"/>
        </w:rPr>
        <w:t xml:space="preserve">PDF, 1.34 Mo), et renvoyez-le à l’adresse e-mail </w:t>
      </w:r>
      <w:hyperlink r:id="rId41" w:history="1">
        <w:r w:rsidR="00A732CE" w:rsidRPr="00A10247">
          <w:rPr>
            <w:rStyle w:val="Lienhypertexte"/>
            <w:szCs w:val="21"/>
          </w:rPr>
          <w:t>info.cdcdck@minfin.fed.be</w:t>
        </w:r>
      </w:hyperlink>
      <w:r w:rsidR="00A732CE">
        <w:rPr>
          <w:color w:val="404040"/>
          <w:szCs w:val="21"/>
        </w:rPr>
        <w:t xml:space="preserve"> </w:t>
      </w:r>
      <w:r w:rsidR="00A732CE" w:rsidRPr="00DE68C6">
        <w:rPr>
          <w:color w:val="404040"/>
          <w:szCs w:val="21"/>
        </w:rPr>
        <w:t xml:space="preserve"> </w:t>
      </w:r>
    </w:p>
    <w:p w14:paraId="5385D960" w14:textId="77777777" w:rsidR="005F2003" w:rsidRPr="00514647" w:rsidRDefault="005F2003" w:rsidP="0017001A">
      <w:pPr>
        <w:ind w:left="284" w:hanging="284"/>
        <w:jc w:val="both"/>
        <w:rPr>
          <w:rFonts w:cs="Arial"/>
          <w:kern w:val="18"/>
          <w:sz w:val="20"/>
        </w:rPr>
      </w:pPr>
      <w:r w:rsidRPr="00514647">
        <w:rPr>
          <w:rFonts w:cs="Arial"/>
          <w:kern w:val="18"/>
          <w:sz w:val="20"/>
        </w:rPr>
        <w:t xml:space="preserve">2° </w:t>
      </w:r>
      <w:r w:rsidRPr="00514647">
        <w:rPr>
          <w:rFonts w:cs="Arial"/>
          <w:kern w:val="18"/>
          <w:sz w:val="20"/>
        </w:rPr>
        <w:tab/>
        <w:t>lorsqu’il s’agit de fonds publics, par le dépôt de ceux-ci entre les mains du caissier de l’Etat au siège de la Banque nationale à Bruxelles ou dans l’une de ses agences en province, pour compte de la Caisse des Dépôts et Consignations, ou d’un organisme public remplissant une fonction similaire</w:t>
      </w:r>
    </w:p>
    <w:p w14:paraId="4C02027D" w14:textId="77777777" w:rsidR="005F2003" w:rsidRPr="00514647" w:rsidRDefault="005F2003" w:rsidP="0017001A">
      <w:pPr>
        <w:ind w:left="284" w:hanging="284"/>
        <w:jc w:val="both"/>
        <w:rPr>
          <w:rFonts w:cs="Arial"/>
          <w:kern w:val="18"/>
          <w:sz w:val="20"/>
        </w:rPr>
      </w:pPr>
      <w:r w:rsidRPr="00514647">
        <w:rPr>
          <w:rFonts w:cs="Arial"/>
          <w:kern w:val="18"/>
          <w:sz w:val="20"/>
        </w:rPr>
        <w:t>3°</w:t>
      </w:r>
      <w:r w:rsidRPr="00514647">
        <w:rPr>
          <w:rFonts w:cs="Arial"/>
          <w:kern w:val="18"/>
          <w:sz w:val="20"/>
        </w:rPr>
        <w:tab/>
        <w:t>lorsqu’il s’agit d’un cautionnement collectif, par le dépôt par une société exerçant légalement cette activité, d’un acte de caution solidaire auprès de la Caisse des Dépôts et Consignations ou d’un organisme public remplissant une fonction similaire</w:t>
      </w:r>
    </w:p>
    <w:p w14:paraId="29BCC3D3" w14:textId="6EB4BC1B" w:rsidR="005F2003" w:rsidRPr="00514647" w:rsidRDefault="005F2003" w:rsidP="0017001A">
      <w:pPr>
        <w:ind w:left="284" w:hanging="284"/>
        <w:jc w:val="both"/>
        <w:rPr>
          <w:rFonts w:cs="Arial"/>
          <w:kern w:val="18"/>
          <w:sz w:val="20"/>
        </w:rPr>
      </w:pPr>
      <w:r w:rsidRPr="00514647">
        <w:rPr>
          <w:rFonts w:cs="Arial"/>
          <w:kern w:val="18"/>
          <w:sz w:val="20"/>
        </w:rPr>
        <w:t>4°</w:t>
      </w:r>
      <w:r w:rsidRPr="00514647">
        <w:rPr>
          <w:rFonts w:cs="Arial"/>
          <w:kern w:val="18"/>
          <w:sz w:val="20"/>
        </w:rPr>
        <w:tab/>
        <w:t xml:space="preserve">lorsqu’il s’agit d’une garantie, par l’acte d’engagement de l’établissement de crédit ou </w:t>
      </w:r>
      <w:r w:rsidR="0017001A">
        <w:rPr>
          <w:rFonts w:cs="Arial"/>
          <w:kern w:val="18"/>
          <w:sz w:val="20"/>
        </w:rPr>
        <w:t>de l’entreprise d’assurances.</w:t>
      </w:r>
    </w:p>
    <w:p w14:paraId="3043BD77" w14:textId="6E1ACD6D" w:rsidR="005F2003" w:rsidRPr="00514647" w:rsidRDefault="005F2003" w:rsidP="0017001A">
      <w:pPr>
        <w:jc w:val="both"/>
        <w:rPr>
          <w:rFonts w:cs="Arial"/>
          <w:kern w:val="18"/>
          <w:sz w:val="20"/>
        </w:rPr>
      </w:pPr>
      <w:r w:rsidRPr="00514647">
        <w:rPr>
          <w:rFonts w:cs="Arial"/>
          <w:kern w:val="18"/>
          <w:sz w:val="20"/>
        </w:rPr>
        <w:t>Cette justification se donne, selon le cas, par la prod</w:t>
      </w:r>
      <w:r w:rsidR="0017001A">
        <w:rPr>
          <w:rFonts w:cs="Arial"/>
          <w:kern w:val="18"/>
          <w:sz w:val="20"/>
        </w:rPr>
        <w:t>uction au pouvoir adjudicateur</w:t>
      </w:r>
      <w:r w:rsidR="00A02838">
        <w:rPr>
          <w:rFonts w:cs="Arial"/>
          <w:kern w:val="18"/>
          <w:sz w:val="20"/>
        </w:rPr>
        <w:t xml:space="preserve"> </w:t>
      </w:r>
      <w:r w:rsidR="0017001A">
        <w:rPr>
          <w:rFonts w:cs="Arial"/>
          <w:kern w:val="18"/>
          <w:sz w:val="20"/>
        </w:rPr>
        <w:t>:</w:t>
      </w:r>
    </w:p>
    <w:p w14:paraId="6E8874F7" w14:textId="7284EA3B" w:rsidR="005F2003" w:rsidRPr="00514647" w:rsidRDefault="005F2003" w:rsidP="0017001A">
      <w:pPr>
        <w:ind w:left="567" w:hanging="567"/>
        <w:jc w:val="both"/>
        <w:rPr>
          <w:rFonts w:cs="Arial"/>
          <w:kern w:val="18"/>
          <w:sz w:val="20"/>
        </w:rPr>
      </w:pPr>
      <w:r w:rsidRPr="00514647">
        <w:rPr>
          <w:rFonts w:cs="Arial"/>
          <w:kern w:val="18"/>
          <w:sz w:val="20"/>
        </w:rPr>
        <w:t>1°</w:t>
      </w:r>
      <w:r w:rsidRPr="00514647">
        <w:rPr>
          <w:rFonts w:cs="Arial"/>
          <w:kern w:val="18"/>
          <w:sz w:val="20"/>
        </w:rPr>
        <w:tab/>
        <w:t>soit du récépissé de dépôt de la Caisse des Dépôts et Consignations ou d’un organisme public remplissant une fonction similaire</w:t>
      </w:r>
      <w:r w:rsidR="0017001A">
        <w:rPr>
          <w:rFonts w:cs="Arial"/>
          <w:kern w:val="18"/>
          <w:sz w:val="20"/>
        </w:rPr>
        <w:t> ;</w:t>
      </w:r>
    </w:p>
    <w:p w14:paraId="7B6C8F61" w14:textId="7B6BD2DA" w:rsidR="005F2003" w:rsidRPr="00514647" w:rsidRDefault="005F2003" w:rsidP="0017001A">
      <w:pPr>
        <w:ind w:left="567" w:hanging="567"/>
        <w:jc w:val="both"/>
        <w:rPr>
          <w:rFonts w:cs="Arial"/>
          <w:kern w:val="18"/>
          <w:sz w:val="20"/>
        </w:rPr>
      </w:pPr>
      <w:r w:rsidRPr="00514647">
        <w:rPr>
          <w:rFonts w:cs="Arial"/>
          <w:kern w:val="18"/>
          <w:sz w:val="20"/>
        </w:rPr>
        <w:t>2°</w:t>
      </w:r>
      <w:r w:rsidRPr="00514647">
        <w:rPr>
          <w:rFonts w:cs="Arial"/>
          <w:kern w:val="18"/>
          <w:sz w:val="20"/>
        </w:rPr>
        <w:tab/>
        <w:t>soit d’un avis de débit remis par l’établissement de crédit ou l’entreprise d’assurances</w:t>
      </w:r>
      <w:r w:rsidR="0017001A">
        <w:rPr>
          <w:rFonts w:cs="Arial"/>
          <w:kern w:val="18"/>
          <w:sz w:val="20"/>
        </w:rPr>
        <w:t> ;</w:t>
      </w:r>
    </w:p>
    <w:p w14:paraId="0EC56FEE" w14:textId="31E39BA5" w:rsidR="005F2003" w:rsidRPr="00514647" w:rsidRDefault="005F2003" w:rsidP="0017001A">
      <w:pPr>
        <w:ind w:left="567" w:hanging="567"/>
        <w:jc w:val="both"/>
        <w:rPr>
          <w:rFonts w:cs="Arial"/>
          <w:kern w:val="18"/>
          <w:sz w:val="20"/>
        </w:rPr>
      </w:pPr>
      <w:r w:rsidRPr="00514647">
        <w:rPr>
          <w:rFonts w:cs="Arial"/>
          <w:kern w:val="18"/>
          <w:sz w:val="20"/>
        </w:rPr>
        <w:t>3°</w:t>
      </w:r>
      <w:r w:rsidRPr="00514647">
        <w:rPr>
          <w:rFonts w:cs="Arial"/>
          <w:kern w:val="18"/>
          <w:sz w:val="20"/>
        </w:rPr>
        <w:tab/>
        <w:t>soit de la reconnaissance de dépôt délivrée par le caissier de l’Etat ou par un organisme public remplissant une fonction similaire</w:t>
      </w:r>
      <w:r w:rsidR="0017001A">
        <w:rPr>
          <w:rFonts w:cs="Arial"/>
          <w:kern w:val="18"/>
          <w:sz w:val="20"/>
        </w:rPr>
        <w:t> ;</w:t>
      </w:r>
    </w:p>
    <w:p w14:paraId="59229ADB" w14:textId="701ACF25" w:rsidR="005F2003" w:rsidRPr="00514647" w:rsidRDefault="005F2003" w:rsidP="0017001A">
      <w:pPr>
        <w:ind w:left="567" w:hanging="567"/>
        <w:jc w:val="both"/>
        <w:rPr>
          <w:rFonts w:cs="Arial"/>
          <w:kern w:val="18"/>
          <w:sz w:val="20"/>
        </w:rPr>
      </w:pPr>
      <w:r w:rsidRPr="00514647">
        <w:rPr>
          <w:rFonts w:cs="Arial"/>
          <w:kern w:val="18"/>
          <w:sz w:val="20"/>
        </w:rPr>
        <w:t>4°</w:t>
      </w:r>
      <w:r w:rsidRPr="00514647">
        <w:rPr>
          <w:rFonts w:cs="Arial"/>
          <w:kern w:val="18"/>
          <w:sz w:val="20"/>
        </w:rPr>
        <w:tab/>
        <w:t>soit de l’original de l’acte de caution solidaire visé par la Caisse des Dépôts et Consignations ou par un organisme public remplissant une fonction similaire</w:t>
      </w:r>
      <w:r w:rsidR="0017001A">
        <w:rPr>
          <w:rFonts w:cs="Arial"/>
          <w:kern w:val="18"/>
          <w:sz w:val="20"/>
        </w:rPr>
        <w:t> ;</w:t>
      </w:r>
    </w:p>
    <w:p w14:paraId="1F9B9FF3" w14:textId="77777777" w:rsidR="005F2003" w:rsidRPr="00514647" w:rsidRDefault="005F2003" w:rsidP="0017001A">
      <w:pPr>
        <w:ind w:left="567" w:hanging="567"/>
        <w:jc w:val="both"/>
        <w:rPr>
          <w:rFonts w:cs="Arial"/>
          <w:kern w:val="18"/>
          <w:sz w:val="20"/>
        </w:rPr>
      </w:pPr>
      <w:r w:rsidRPr="00514647">
        <w:rPr>
          <w:rFonts w:cs="Arial"/>
          <w:kern w:val="18"/>
          <w:sz w:val="20"/>
        </w:rPr>
        <w:t>5°</w:t>
      </w:r>
      <w:r w:rsidRPr="00514647">
        <w:rPr>
          <w:rFonts w:cs="Arial"/>
          <w:kern w:val="18"/>
          <w:sz w:val="20"/>
        </w:rPr>
        <w:tab/>
        <w:t>soit de l’original de l’acte d’engagement établi par l’établissement de crédit ou l’entreprise d’assurances accordant une garantie.</w:t>
      </w:r>
    </w:p>
    <w:p w14:paraId="7A63A57C" w14:textId="41309199" w:rsidR="005F2003" w:rsidRPr="00514647" w:rsidRDefault="005F2003" w:rsidP="0017001A">
      <w:pPr>
        <w:jc w:val="both"/>
        <w:rPr>
          <w:rFonts w:cs="Arial"/>
          <w:kern w:val="18"/>
          <w:sz w:val="20"/>
        </w:rPr>
      </w:pPr>
      <w:r w:rsidRPr="00514647">
        <w:rPr>
          <w:rFonts w:cs="Arial"/>
          <w:kern w:val="18"/>
          <w:sz w:val="20"/>
        </w:rPr>
        <w:t>Ces documents, signés par le déposant, indiquent au profit de qui le cautionnement est constitué, son affectation précise par l’indication sommaire de l’objet du marché et de la référence des documents du marché, ainsi que le nom, le prénom et l’adresse complète de l’adjudicataire et éventuellement, du tiers qui a effectué le dépôt pour compte, avec la mention "bailleur de fonds" o</w:t>
      </w:r>
      <w:r w:rsidR="0017001A">
        <w:rPr>
          <w:rFonts w:cs="Arial"/>
          <w:kern w:val="18"/>
          <w:sz w:val="20"/>
        </w:rPr>
        <w:t>u "mandataire", suivant le cas.</w:t>
      </w:r>
    </w:p>
    <w:p w14:paraId="66EC7754" w14:textId="7DD29C0D" w:rsidR="005F2003" w:rsidRPr="00A3371F" w:rsidRDefault="005F2003" w:rsidP="0017001A">
      <w:pPr>
        <w:tabs>
          <w:tab w:val="left" w:pos="284"/>
          <w:tab w:val="left" w:pos="1134"/>
          <w:tab w:val="left" w:pos="1985"/>
          <w:tab w:val="left" w:pos="3686"/>
          <w:tab w:val="left" w:pos="5245"/>
        </w:tabs>
        <w:jc w:val="both"/>
        <w:rPr>
          <w:rFonts w:cs="Arial"/>
          <w:kern w:val="18"/>
          <w:sz w:val="20"/>
        </w:rPr>
      </w:pPr>
      <w:r w:rsidRPr="00514647">
        <w:rPr>
          <w:rFonts w:cs="Arial"/>
          <w:kern w:val="18"/>
          <w:sz w:val="20"/>
        </w:rPr>
        <w:t xml:space="preserve">Le délai de trente jours calendrier visé ci-avant est suspendu pendant la période de fermeture de l’entreprise de l’adjudicataire pour les jours de vacances annuelles payés et les jours de repos </w:t>
      </w:r>
      <w:r w:rsidRPr="00A3371F">
        <w:rPr>
          <w:rFonts w:cs="Arial"/>
          <w:kern w:val="18"/>
          <w:sz w:val="20"/>
        </w:rPr>
        <w:t>compensatoires prévus par voie réglementaire ou dans une convention collective</w:t>
      </w:r>
      <w:r w:rsidR="0017001A" w:rsidRPr="00A3371F">
        <w:rPr>
          <w:rFonts w:cs="Arial"/>
          <w:kern w:val="18"/>
          <w:sz w:val="20"/>
        </w:rPr>
        <w:t xml:space="preserve"> de travail rendue obligatoire.</w:t>
      </w:r>
    </w:p>
    <w:p w14:paraId="66A1F20C" w14:textId="5454AD5C" w:rsidR="005F2003" w:rsidRPr="00514647" w:rsidRDefault="005F2003" w:rsidP="0017001A">
      <w:pPr>
        <w:jc w:val="both"/>
        <w:rPr>
          <w:rFonts w:cs="Arial"/>
          <w:kern w:val="18"/>
          <w:sz w:val="20"/>
        </w:rPr>
      </w:pPr>
      <w:r w:rsidRPr="00A3371F">
        <w:rPr>
          <w:rFonts w:cs="Arial"/>
          <w:kern w:val="18"/>
          <w:sz w:val="20"/>
        </w:rPr>
        <w:lastRenderedPageBreak/>
        <w:t>La preuve de la constitution du cautionnement doit être envoyée à l’adresse qui sera mentionnée dans la notificat</w:t>
      </w:r>
      <w:r w:rsidR="0017001A" w:rsidRPr="00A3371F">
        <w:rPr>
          <w:rFonts w:cs="Arial"/>
          <w:kern w:val="18"/>
          <w:sz w:val="20"/>
        </w:rPr>
        <w:t>ion de la conclusion du marché.</w:t>
      </w:r>
    </w:p>
    <w:p w14:paraId="5242BF03" w14:textId="1547C729" w:rsidR="005F2003" w:rsidRPr="0017001A" w:rsidRDefault="005F2003" w:rsidP="005F2003">
      <w:pPr>
        <w:rPr>
          <w:rFonts w:cs="Arial"/>
          <w:b/>
          <w:kern w:val="18"/>
          <w:sz w:val="20"/>
        </w:rPr>
      </w:pPr>
      <w:r w:rsidRPr="00596246">
        <w:rPr>
          <w:rFonts w:cs="Arial"/>
          <w:b/>
          <w:kern w:val="18"/>
          <w:sz w:val="20"/>
        </w:rPr>
        <w:t>La demande de l’adjudicata</w:t>
      </w:r>
      <w:r w:rsidR="0017001A">
        <w:rPr>
          <w:rFonts w:cs="Arial"/>
          <w:b/>
          <w:kern w:val="18"/>
          <w:sz w:val="20"/>
        </w:rPr>
        <w:t>ire de procéder à la réception</w:t>
      </w:r>
      <w:r w:rsidR="00A02838">
        <w:rPr>
          <w:rFonts w:cs="Arial"/>
          <w:b/>
          <w:kern w:val="18"/>
          <w:sz w:val="20"/>
        </w:rPr>
        <w:t xml:space="preserve"> </w:t>
      </w:r>
      <w:r w:rsidR="0017001A">
        <w:rPr>
          <w:rFonts w:cs="Arial"/>
          <w:b/>
          <w:kern w:val="18"/>
          <w:sz w:val="20"/>
        </w:rPr>
        <w:t>:</w:t>
      </w:r>
    </w:p>
    <w:p w14:paraId="4941B1E8" w14:textId="7DB02D68" w:rsidR="005F2003" w:rsidRPr="00514647" w:rsidRDefault="005F2003" w:rsidP="0017001A">
      <w:pPr>
        <w:ind w:left="284" w:hanging="284"/>
        <w:jc w:val="both"/>
        <w:rPr>
          <w:rFonts w:cs="Arial"/>
          <w:kern w:val="18"/>
          <w:sz w:val="20"/>
        </w:rPr>
      </w:pPr>
      <w:r w:rsidRPr="00514647">
        <w:rPr>
          <w:rFonts w:cs="Arial"/>
          <w:kern w:val="18"/>
          <w:sz w:val="20"/>
        </w:rPr>
        <w:t>1°</w:t>
      </w:r>
      <w:r w:rsidRPr="00514647">
        <w:rPr>
          <w:rFonts w:cs="Arial"/>
          <w:kern w:val="18"/>
          <w:sz w:val="20"/>
        </w:rPr>
        <w:tab/>
        <w:t>en cas de réception provisoire</w:t>
      </w:r>
      <w:r w:rsidR="00A02838">
        <w:rPr>
          <w:rFonts w:cs="Arial"/>
          <w:kern w:val="18"/>
          <w:sz w:val="20"/>
        </w:rPr>
        <w:t xml:space="preserve"> </w:t>
      </w:r>
      <w:r w:rsidRPr="00514647">
        <w:rPr>
          <w:rFonts w:cs="Arial"/>
          <w:kern w:val="18"/>
          <w:sz w:val="20"/>
        </w:rPr>
        <w:t>: tient lieu de demande de libération de la première</w:t>
      </w:r>
      <w:r w:rsidR="0017001A">
        <w:rPr>
          <w:rFonts w:cs="Arial"/>
          <w:kern w:val="18"/>
          <w:sz w:val="20"/>
        </w:rPr>
        <w:t xml:space="preserve"> moitié du cautionnement</w:t>
      </w:r>
    </w:p>
    <w:p w14:paraId="7AD2DAEF" w14:textId="5CC08B2C" w:rsidR="000534B9" w:rsidRPr="000534B9" w:rsidRDefault="005F2003" w:rsidP="00A3371F">
      <w:pPr>
        <w:ind w:left="284" w:hanging="284"/>
        <w:jc w:val="both"/>
        <w:rPr>
          <w:rFonts w:cs="Arial"/>
          <w:kern w:val="18"/>
          <w:sz w:val="20"/>
        </w:rPr>
      </w:pPr>
      <w:r w:rsidRPr="00514647">
        <w:rPr>
          <w:rFonts w:cs="Arial"/>
          <w:kern w:val="18"/>
          <w:sz w:val="20"/>
        </w:rPr>
        <w:t>2°</w:t>
      </w:r>
      <w:r w:rsidRPr="00514647">
        <w:rPr>
          <w:rFonts w:cs="Arial"/>
          <w:kern w:val="18"/>
          <w:sz w:val="20"/>
        </w:rPr>
        <w:tab/>
        <w:t>en cas de réception définitive</w:t>
      </w:r>
      <w:r w:rsidR="00A02838">
        <w:rPr>
          <w:rFonts w:cs="Arial"/>
          <w:kern w:val="18"/>
          <w:sz w:val="20"/>
        </w:rPr>
        <w:t xml:space="preserve"> </w:t>
      </w:r>
      <w:r w:rsidRPr="00514647">
        <w:rPr>
          <w:rFonts w:cs="Arial"/>
          <w:kern w:val="18"/>
          <w:sz w:val="20"/>
        </w:rPr>
        <w:t>: tient lieu de demande de libération de la seconde moitié du cautionnement, ou, si une réception provisoire n’est pas prévue, de demande de libération de la totalité de celui-ci.</w:t>
      </w:r>
    </w:p>
    <w:p w14:paraId="4CF0D38B" w14:textId="77777777" w:rsidR="005F2003" w:rsidRDefault="005F2003" w:rsidP="000534B9">
      <w:pPr>
        <w:pStyle w:val="Titre2"/>
        <w:keepLines w:val="0"/>
        <w:widowControl w:val="0"/>
        <w:tabs>
          <w:tab w:val="num" w:pos="576"/>
        </w:tabs>
        <w:suppressAutoHyphens/>
        <w:spacing w:after="240"/>
      </w:pPr>
      <w:bookmarkStart w:id="120" w:name="_Toc361393825"/>
      <w:bookmarkStart w:id="121" w:name="_Toc361408327"/>
      <w:bookmarkStart w:id="122" w:name="_Toc187388195"/>
      <w:r>
        <w:t>Conformité de l’exécution (art. 34)</w:t>
      </w:r>
      <w:bookmarkEnd w:id="122"/>
      <w:r>
        <w:t xml:space="preserve"> </w:t>
      </w:r>
      <w:bookmarkEnd w:id="120"/>
      <w:bookmarkEnd w:id="121"/>
    </w:p>
    <w:p w14:paraId="1B900D2E" w14:textId="06F9E2D1" w:rsidR="005F2003" w:rsidRPr="00A02838" w:rsidRDefault="005F2003" w:rsidP="00A02838">
      <w:pPr>
        <w:tabs>
          <w:tab w:val="left" w:pos="284"/>
          <w:tab w:val="left" w:pos="1134"/>
          <w:tab w:val="left" w:pos="1985"/>
          <w:tab w:val="left" w:pos="3686"/>
          <w:tab w:val="left" w:pos="5245"/>
        </w:tabs>
        <w:jc w:val="both"/>
        <w:rPr>
          <w:rFonts w:cs="Arial"/>
          <w:kern w:val="18"/>
          <w:sz w:val="20"/>
        </w:rPr>
      </w:pPr>
      <w:r w:rsidRPr="0017001A">
        <w:rPr>
          <w:rFonts w:cs="Arial"/>
          <w:kern w:val="18"/>
          <w:sz w:val="20"/>
        </w:rPr>
        <w:t>Les services doivent être conformes sous tous les rapports aux documents du marché. Même en l'absence de spécifications techniques mentionnées dans les documents du marché, ils répondent en tous points aux règles de l'art.</w:t>
      </w:r>
    </w:p>
    <w:p w14:paraId="005656F6" w14:textId="77777777" w:rsidR="005F2003" w:rsidRPr="005F2003" w:rsidRDefault="005F2003" w:rsidP="000534B9">
      <w:pPr>
        <w:pStyle w:val="Titre2"/>
        <w:keepLines w:val="0"/>
        <w:widowControl w:val="0"/>
        <w:tabs>
          <w:tab w:val="num" w:pos="576"/>
        </w:tabs>
        <w:suppressAutoHyphens/>
        <w:spacing w:after="240"/>
      </w:pPr>
      <w:bookmarkStart w:id="123" w:name="_Toc187388196"/>
      <w:r>
        <w:t>Modifications du marché (art. 37 à 38/19)</w:t>
      </w:r>
      <w:bookmarkEnd w:id="123"/>
    </w:p>
    <w:p w14:paraId="01889526" w14:textId="77777777" w:rsidR="005F2003" w:rsidRPr="000534B9" w:rsidRDefault="005F2003" w:rsidP="71EBF40D">
      <w:pPr>
        <w:pStyle w:val="Titre3"/>
        <w:keepNext/>
        <w:widowControl w:val="0"/>
        <w:numPr>
          <w:ilvl w:val="2"/>
          <w:numId w:val="5"/>
        </w:numPr>
        <w:tabs>
          <w:tab w:val="num" w:pos="810"/>
        </w:tabs>
        <w:suppressAutoHyphens/>
        <w:autoSpaceDE/>
        <w:autoSpaceDN/>
        <w:adjustRightInd/>
        <w:spacing w:before="180" w:after="180"/>
        <w:ind w:left="810"/>
      </w:pPr>
      <w:bookmarkStart w:id="124" w:name="_Toc187388197"/>
      <w:proofErr w:type="spellStart"/>
      <w:r>
        <w:t>Remplacement</w:t>
      </w:r>
      <w:proofErr w:type="spellEnd"/>
      <w:r>
        <w:t xml:space="preserve"> de </w:t>
      </w:r>
      <w:proofErr w:type="spellStart"/>
      <w:r>
        <w:t>l’adjudicataire</w:t>
      </w:r>
      <w:proofErr w:type="spellEnd"/>
      <w:r>
        <w:t xml:space="preserve"> (art. 38/3)</w:t>
      </w:r>
      <w:bookmarkEnd w:id="124"/>
    </w:p>
    <w:p w14:paraId="6FCE7F86" w14:textId="77777777" w:rsidR="005F2003" w:rsidRPr="0017001A" w:rsidRDefault="005F2003" w:rsidP="005F2003">
      <w:pPr>
        <w:pStyle w:val="Corpsdetexte"/>
        <w:rPr>
          <w:rFonts w:ascii="Georgia" w:eastAsia="Calibri" w:hAnsi="Georgia" w:cs="Arial"/>
          <w:color w:val="585756"/>
          <w:szCs w:val="22"/>
          <w:lang w:val="fr-BE"/>
        </w:rPr>
      </w:pPr>
      <w:r w:rsidRPr="0017001A">
        <w:rPr>
          <w:rFonts w:ascii="Georgia" w:eastAsia="Calibri" w:hAnsi="Georgia" w:cs="Arial"/>
          <w:color w:val="585756"/>
          <w:szCs w:val="22"/>
          <w:lang w:val="fr-BE"/>
        </w:rPr>
        <w:t xml:space="preserve">Pour autant qu’il remplisse les critères de sélection ainsi que les critères d’exclusions repris dans le présent document, un nouvel adjudicataire peut remplacer l’adjudicataire avec qui le marché initial a été conclu dans les cas autres que ceux prévus à l’art. 38/3 des RGE. </w:t>
      </w:r>
    </w:p>
    <w:p w14:paraId="5FFF397C" w14:textId="77777777" w:rsidR="005F2003" w:rsidRPr="0017001A" w:rsidRDefault="005F2003" w:rsidP="005F2003">
      <w:pPr>
        <w:pStyle w:val="Corpsdetexte"/>
        <w:rPr>
          <w:rFonts w:ascii="Georgia" w:eastAsia="Calibri" w:hAnsi="Georgia" w:cs="Arial"/>
          <w:color w:val="585756"/>
          <w:szCs w:val="22"/>
          <w:lang w:val="fr-BE"/>
        </w:rPr>
      </w:pPr>
      <w:r w:rsidRPr="0017001A">
        <w:rPr>
          <w:rFonts w:ascii="Georgia" w:eastAsia="Calibri" w:hAnsi="Georgia" w:cs="Arial"/>
          <w:color w:val="585756"/>
          <w:szCs w:val="22"/>
          <w:lang w:val="fr-BE"/>
        </w:rPr>
        <w:t>L’adjudicataire introduit sa demande le plus rapidement possible par envoi recommandé, en précisant les raisons de ce remplacement, et en fournissant un inventaire détaillé de l’état des fournitures et services déjà exécutées déjà faites, les coordonnées relatives au nouvel adjudicataire, ainsi que les documents et certificats auxquels le pouvoir adjudicateur n’a pas accès gratuitement.</w:t>
      </w:r>
    </w:p>
    <w:p w14:paraId="73F646AB" w14:textId="3B7F1FB4" w:rsidR="005F2003" w:rsidRPr="00A02838" w:rsidRDefault="005F2003" w:rsidP="005F2003">
      <w:pPr>
        <w:pStyle w:val="Corpsdetexte"/>
        <w:rPr>
          <w:rFonts w:ascii="Georgia" w:eastAsia="Calibri" w:hAnsi="Georgia" w:cs="Arial"/>
          <w:color w:val="585756"/>
          <w:szCs w:val="22"/>
          <w:lang w:val="fr-BE"/>
        </w:rPr>
      </w:pPr>
      <w:r w:rsidRPr="0017001A">
        <w:rPr>
          <w:rFonts w:ascii="Georgia" w:eastAsia="Calibri" w:hAnsi="Georgia" w:cs="Arial"/>
          <w:color w:val="585756"/>
          <w:szCs w:val="22"/>
          <w:lang w:val="fr-BE"/>
        </w:rPr>
        <w:t xml:space="preserve">Le remplacement fera l’objet d’un avenant daté et signé par les trois parties. L’adjudicataire initial reste responsable vis à vis du pouvoir adjudicateur pour l’exécution de la partie restante du marché. </w:t>
      </w:r>
    </w:p>
    <w:p w14:paraId="4A01FFA3" w14:textId="77777777" w:rsidR="005F2003" w:rsidRPr="000534B9" w:rsidRDefault="005F2003" w:rsidP="71EBF40D">
      <w:pPr>
        <w:pStyle w:val="Titre3"/>
        <w:keepNext/>
        <w:widowControl w:val="0"/>
        <w:numPr>
          <w:ilvl w:val="2"/>
          <w:numId w:val="5"/>
        </w:numPr>
        <w:tabs>
          <w:tab w:val="num" w:pos="810"/>
        </w:tabs>
        <w:suppressAutoHyphens/>
        <w:autoSpaceDE/>
        <w:autoSpaceDN/>
        <w:adjustRightInd/>
        <w:spacing w:before="180" w:after="180"/>
        <w:ind w:left="810"/>
      </w:pPr>
      <w:bookmarkStart w:id="125" w:name="_Toc187388198"/>
      <w:proofErr w:type="spellStart"/>
      <w:r>
        <w:t>Révision</w:t>
      </w:r>
      <w:proofErr w:type="spellEnd"/>
      <w:r>
        <w:t xml:space="preserve"> des prix (art. 38/7)</w:t>
      </w:r>
      <w:bookmarkEnd w:id="125"/>
    </w:p>
    <w:p w14:paraId="570BE057" w14:textId="16F00393" w:rsidR="005F2003" w:rsidRPr="00A02838" w:rsidRDefault="005F2003" w:rsidP="00A02838">
      <w:pPr>
        <w:pStyle w:val="BTCtextCTB"/>
        <w:rPr>
          <w:rFonts w:ascii="Georgia" w:eastAsia="Calibri" w:hAnsi="Georgia" w:cs="Arial"/>
          <w:color w:val="585756"/>
          <w:kern w:val="18"/>
          <w:sz w:val="20"/>
          <w:szCs w:val="22"/>
        </w:rPr>
      </w:pPr>
      <w:r w:rsidRPr="0017001A">
        <w:rPr>
          <w:rFonts w:ascii="Georgia" w:eastAsia="Calibri" w:hAnsi="Georgia" w:cs="Arial"/>
          <w:color w:val="585756"/>
          <w:kern w:val="18"/>
          <w:sz w:val="20"/>
          <w:szCs w:val="22"/>
        </w:rPr>
        <w:t>Pour le présent marché, aucune révision des prix n’est possible.</w:t>
      </w:r>
    </w:p>
    <w:p w14:paraId="7DAA5D5E" w14:textId="77777777" w:rsidR="005F2003" w:rsidRPr="006A46F9" w:rsidRDefault="005F2003" w:rsidP="71EBF40D">
      <w:pPr>
        <w:pStyle w:val="Titre3"/>
        <w:keepNext/>
        <w:widowControl w:val="0"/>
        <w:numPr>
          <w:ilvl w:val="2"/>
          <w:numId w:val="5"/>
        </w:numPr>
        <w:tabs>
          <w:tab w:val="num" w:pos="810"/>
        </w:tabs>
        <w:suppressAutoHyphens/>
        <w:autoSpaceDE/>
        <w:autoSpaceDN/>
        <w:adjustRightInd/>
        <w:spacing w:before="180" w:after="180"/>
        <w:ind w:left="810"/>
        <w:rPr>
          <w:lang w:val="fr-BE"/>
        </w:rPr>
      </w:pPr>
      <w:bookmarkStart w:id="126" w:name="_Toc187388199"/>
      <w:r w:rsidRPr="71EBF40D">
        <w:rPr>
          <w:lang w:val="fr-BE"/>
        </w:rPr>
        <w:t xml:space="preserve">Indemnités </w:t>
      </w:r>
      <w:proofErr w:type="gramStart"/>
      <w:r w:rsidRPr="71EBF40D">
        <w:rPr>
          <w:lang w:val="fr-BE"/>
        </w:rPr>
        <w:t>suite aux</w:t>
      </w:r>
      <w:proofErr w:type="gramEnd"/>
      <w:r w:rsidRPr="71EBF40D">
        <w:rPr>
          <w:lang w:val="fr-BE"/>
        </w:rPr>
        <w:t xml:space="preserve"> suspensions ordonnées par l’adjudicateur durant l’exécution (art. 38/12)</w:t>
      </w:r>
      <w:bookmarkEnd w:id="126"/>
    </w:p>
    <w:p w14:paraId="0BCCD158" w14:textId="77777777" w:rsidR="005F2003" w:rsidRPr="0017001A" w:rsidRDefault="005F2003" w:rsidP="0017001A">
      <w:pPr>
        <w:pStyle w:val="BTCtextCTB"/>
        <w:rPr>
          <w:rFonts w:ascii="Georgia" w:eastAsia="Calibri" w:hAnsi="Georgia" w:cs="Arial"/>
          <w:color w:val="585756"/>
          <w:kern w:val="18"/>
          <w:sz w:val="20"/>
          <w:szCs w:val="22"/>
        </w:rPr>
      </w:pPr>
      <w:r w:rsidRPr="0017001A">
        <w:rPr>
          <w:rFonts w:ascii="Georgia" w:eastAsia="Calibri" w:hAnsi="Georgia" w:cs="Arial"/>
          <w:color w:val="585756"/>
          <w:kern w:val="18"/>
          <w:sz w:val="20"/>
          <w:szCs w:val="22"/>
          <w:u w:val="single"/>
        </w:rPr>
        <w:t>L’adjudicateur</w:t>
      </w:r>
      <w:r w:rsidRPr="0017001A">
        <w:rPr>
          <w:rFonts w:ascii="Georgia" w:eastAsia="Calibri" w:hAnsi="Georgia" w:cs="Arial"/>
          <w:color w:val="585756"/>
          <w:kern w:val="18"/>
          <w:sz w:val="20"/>
          <w:szCs w:val="22"/>
        </w:rPr>
        <w:t xml:space="preserve"> se réserve le droit de suspendre l’exécution du marché pendant une période donnée, notamment lorsqu’il estime que le marché ne peut pas être exécuté sans inconvénient à ce moment-là.</w:t>
      </w:r>
    </w:p>
    <w:p w14:paraId="4B87C98D" w14:textId="77777777" w:rsidR="005F2003" w:rsidRPr="0017001A" w:rsidRDefault="005F2003" w:rsidP="0017001A">
      <w:pPr>
        <w:pStyle w:val="BTCtextCTB"/>
        <w:rPr>
          <w:rFonts w:ascii="Georgia" w:eastAsia="Calibri" w:hAnsi="Georgia" w:cs="Arial"/>
          <w:color w:val="585756"/>
          <w:kern w:val="18"/>
          <w:sz w:val="20"/>
          <w:szCs w:val="22"/>
        </w:rPr>
      </w:pPr>
      <w:r w:rsidRPr="0017001A">
        <w:rPr>
          <w:rFonts w:ascii="Georgia" w:eastAsia="Calibri" w:hAnsi="Georgia" w:cs="Arial"/>
          <w:color w:val="585756"/>
          <w:kern w:val="18"/>
          <w:sz w:val="20"/>
          <w:szCs w:val="22"/>
        </w:rPr>
        <w:t>Le délai d’exécution est prolongé à concurrence du retard occasionné par cette suspension, pour autant que le délai contractuel ne soit pas expiré. Lorsque ce délai est expiré, une remise d'amende pour retard d'exécution sera consentie.</w:t>
      </w:r>
    </w:p>
    <w:p w14:paraId="334C02FC" w14:textId="77777777" w:rsidR="005F2003" w:rsidRPr="0017001A" w:rsidRDefault="005F2003" w:rsidP="0017001A">
      <w:pPr>
        <w:pStyle w:val="BTCtextCTB"/>
        <w:rPr>
          <w:rFonts w:ascii="Georgia" w:eastAsia="Calibri" w:hAnsi="Georgia" w:cs="Arial"/>
          <w:color w:val="585756"/>
          <w:kern w:val="18"/>
          <w:sz w:val="20"/>
          <w:szCs w:val="22"/>
        </w:rPr>
      </w:pPr>
      <w:r w:rsidRPr="0017001A">
        <w:rPr>
          <w:rFonts w:ascii="Georgia" w:eastAsia="Calibri" w:hAnsi="Georgia" w:cs="Arial"/>
          <w:color w:val="585756"/>
          <w:kern w:val="18"/>
          <w:sz w:val="20"/>
          <w:szCs w:val="22"/>
        </w:rPr>
        <w:t>Lorsque les prestations sont suspendues, sur la base de la présente clause, l’adjudicataire est tenu de prendre, à ses frais, toutes les précautions nécessaires pour préserver les prestations déjà exécutées et les matériaux, des dégradations pouvant provenir de conditions météorologiques défavorables, de vol ou d'autres actes de malveillance.</w:t>
      </w:r>
    </w:p>
    <w:p w14:paraId="061B5272" w14:textId="77777777" w:rsidR="005F2003" w:rsidRPr="0017001A" w:rsidRDefault="005F2003" w:rsidP="005F2003">
      <w:pPr>
        <w:pStyle w:val="Corpsdetexte"/>
        <w:rPr>
          <w:rFonts w:ascii="Georgia" w:eastAsia="Calibri" w:hAnsi="Georgia" w:cs="Arial"/>
          <w:color w:val="585756"/>
          <w:szCs w:val="22"/>
          <w:lang w:val="fr-BE"/>
        </w:rPr>
      </w:pPr>
      <w:r w:rsidRPr="0017001A">
        <w:rPr>
          <w:rFonts w:ascii="Georgia" w:eastAsia="Calibri" w:hAnsi="Georgia" w:cs="Arial"/>
          <w:color w:val="585756"/>
          <w:szCs w:val="22"/>
          <w:u w:val="single"/>
          <w:lang w:val="fr-BE"/>
        </w:rPr>
        <w:t>L’adjudicataire</w:t>
      </w:r>
      <w:r w:rsidRPr="0017001A">
        <w:rPr>
          <w:rFonts w:ascii="Georgia" w:eastAsia="Calibri" w:hAnsi="Georgia" w:cs="Arial"/>
          <w:color w:val="585756"/>
          <w:szCs w:val="22"/>
          <w:lang w:val="fr-BE"/>
        </w:rPr>
        <w:t xml:space="preserve"> a droit à des dommages et intérêts pour les suspensions ordonnées par l’adjudicateur lorsque :</w:t>
      </w:r>
    </w:p>
    <w:p w14:paraId="61368B2C" w14:textId="77777777" w:rsidR="005F2003" w:rsidRPr="0017001A" w:rsidRDefault="005F2003" w:rsidP="00C72B94">
      <w:pPr>
        <w:pStyle w:val="Corpsdetexte"/>
        <w:numPr>
          <w:ilvl w:val="0"/>
          <w:numId w:val="9"/>
        </w:numPr>
        <w:rPr>
          <w:rFonts w:ascii="Georgia" w:eastAsia="Calibri" w:hAnsi="Georgia" w:cs="Arial"/>
          <w:color w:val="585756"/>
          <w:szCs w:val="22"/>
          <w:lang w:val="fr-BE"/>
        </w:rPr>
      </w:pPr>
      <w:proofErr w:type="gramStart"/>
      <w:r w:rsidRPr="0017001A">
        <w:rPr>
          <w:rFonts w:ascii="Georgia" w:eastAsia="Calibri" w:hAnsi="Georgia" w:cs="Arial"/>
          <w:color w:val="585756"/>
          <w:szCs w:val="22"/>
          <w:lang w:val="fr-BE"/>
        </w:rPr>
        <w:t>la</w:t>
      </w:r>
      <w:proofErr w:type="gramEnd"/>
      <w:r w:rsidRPr="0017001A">
        <w:rPr>
          <w:rFonts w:ascii="Georgia" w:eastAsia="Calibri" w:hAnsi="Georgia" w:cs="Arial"/>
          <w:color w:val="585756"/>
          <w:szCs w:val="22"/>
          <w:lang w:val="fr-BE"/>
        </w:rPr>
        <w:t xml:space="preserve"> suspension dépasse au total un vingtième du délai d’exécution et au moins dix jours ouvrables ou quinze jours de calendrier, selon que le délai d’exécution est exprimé en jours ouvrables ou en jours de calendrier; </w:t>
      </w:r>
    </w:p>
    <w:p w14:paraId="0485F3D3" w14:textId="77777777" w:rsidR="005F2003" w:rsidRPr="0017001A" w:rsidRDefault="005F2003" w:rsidP="00C72B94">
      <w:pPr>
        <w:pStyle w:val="Corpsdetexte"/>
        <w:numPr>
          <w:ilvl w:val="0"/>
          <w:numId w:val="9"/>
        </w:numPr>
        <w:rPr>
          <w:rFonts w:ascii="Georgia" w:eastAsia="Calibri" w:hAnsi="Georgia" w:cs="Arial"/>
          <w:color w:val="585756"/>
          <w:szCs w:val="22"/>
          <w:lang w:val="fr-BE"/>
        </w:rPr>
      </w:pPr>
      <w:proofErr w:type="gramStart"/>
      <w:r w:rsidRPr="0017001A">
        <w:rPr>
          <w:rFonts w:ascii="Georgia" w:eastAsia="Calibri" w:hAnsi="Georgia" w:cs="Arial"/>
          <w:color w:val="585756"/>
          <w:szCs w:val="22"/>
          <w:lang w:val="fr-BE"/>
        </w:rPr>
        <w:lastRenderedPageBreak/>
        <w:t>la</w:t>
      </w:r>
      <w:proofErr w:type="gramEnd"/>
      <w:r w:rsidRPr="0017001A">
        <w:rPr>
          <w:rFonts w:ascii="Georgia" w:eastAsia="Calibri" w:hAnsi="Georgia" w:cs="Arial"/>
          <w:color w:val="585756"/>
          <w:szCs w:val="22"/>
          <w:lang w:val="fr-BE"/>
        </w:rPr>
        <w:t xml:space="preserve"> suspension n’est pas due à des conditions météorologiques défavorables ; </w:t>
      </w:r>
    </w:p>
    <w:p w14:paraId="21E79B27" w14:textId="77777777" w:rsidR="005F2003" w:rsidRPr="0017001A" w:rsidRDefault="005F2003" w:rsidP="00C72B94">
      <w:pPr>
        <w:pStyle w:val="Corpsdetexte"/>
        <w:numPr>
          <w:ilvl w:val="0"/>
          <w:numId w:val="9"/>
        </w:numPr>
        <w:rPr>
          <w:rFonts w:ascii="Georgia" w:eastAsia="Calibri" w:hAnsi="Georgia" w:cs="Arial"/>
          <w:color w:val="585756"/>
          <w:szCs w:val="22"/>
          <w:lang w:val="fr-BE"/>
        </w:rPr>
      </w:pPr>
      <w:proofErr w:type="gramStart"/>
      <w:r w:rsidRPr="0017001A">
        <w:rPr>
          <w:rFonts w:ascii="Georgia" w:eastAsia="Calibri" w:hAnsi="Georgia" w:cs="Arial"/>
          <w:color w:val="585756"/>
          <w:szCs w:val="22"/>
          <w:lang w:val="fr-BE"/>
        </w:rPr>
        <w:t>la</w:t>
      </w:r>
      <w:proofErr w:type="gramEnd"/>
      <w:r w:rsidRPr="0017001A">
        <w:rPr>
          <w:rFonts w:ascii="Georgia" w:eastAsia="Calibri" w:hAnsi="Georgia" w:cs="Arial"/>
          <w:color w:val="585756"/>
          <w:szCs w:val="22"/>
          <w:lang w:val="fr-BE"/>
        </w:rPr>
        <w:t xml:space="preserve"> suspension a lieu endéans le délai d’exécution du marché.</w:t>
      </w:r>
    </w:p>
    <w:p w14:paraId="4D37F52B" w14:textId="77777777" w:rsidR="005F2003" w:rsidRPr="0017001A" w:rsidRDefault="005F2003" w:rsidP="0017001A">
      <w:pPr>
        <w:pStyle w:val="BTCtextCTB"/>
        <w:rPr>
          <w:rFonts w:ascii="Georgia" w:eastAsia="Calibri" w:hAnsi="Georgia" w:cs="Arial"/>
          <w:color w:val="585756"/>
          <w:kern w:val="18"/>
          <w:sz w:val="20"/>
          <w:szCs w:val="22"/>
        </w:rPr>
      </w:pPr>
      <w:r w:rsidRPr="0017001A">
        <w:rPr>
          <w:rFonts w:ascii="Georgia" w:eastAsia="Calibri" w:hAnsi="Georgia" w:cs="Arial"/>
          <w:color w:val="585756"/>
          <w:kern w:val="18"/>
          <w:sz w:val="20"/>
          <w:szCs w:val="22"/>
        </w:rPr>
        <w:t xml:space="preserve">Dans les trente jours de leur survenance ou de la date à laquelle l’adjudicataire ou le pouvoir adjudicateur aurait normalement dû en avoir connaissance, l’adjudicataire dénonce les faits ou les circonstances de manière succincte au pouvoir adjudicateur et décrit de manière précise leur sur le déroulement et le coût du marché.  </w:t>
      </w:r>
    </w:p>
    <w:p w14:paraId="76C54FD4" w14:textId="77777777" w:rsidR="005F2003" w:rsidRPr="000534B9" w:rsidRDefault="005F2003" w:rsidP="71EBF40D">
      <w:pPr>
        <w:pStyle w:val="Titre3"/>
        <w:keepNext/>
        <w:widowControl w:val="0"/>
        <w:numPr>
          <w:ilvl w:val="2"/>
          <w:numId w:val="5"/>
        </w:numPr>
        <w:tabs>
          <w:tab w:val="num" w:pos="810"/>
        </w:tabs>
        <w:suppressAutoHyphens/>
        <w:autoSpaceDE/>
        <w:autoSpaceDN/>
        <w:adjustRightInd/>
        <w:spacing w:before="180" w:after="180"/>
        <w:ind w:left="810"/>
      </w:pPr>
      <w:bookmarkStart w:id="127" w:name="_Toc187388200"/>
      <w:proofErr w:type="spellStart"/>
      <w:r>
        <w:t>Circonstances</w:t>
      </w:r>
      <w:proofErr w:type="spellEnd"/>
      <w:r>
        <w:t xml:space="preserve"> </w:t>
      </w:r>
      <w:proofErr w:type="spellStart"/>
      <w:r>
        <w:t>imprévisibles</w:t>
      </w:r>
      <w:bookmarkEnd w:id="127"/>
      <w:proofErr w:type="spellEnd"/>
    </w:p>
    <w:p w14:paraId="0A9476B9" w14:textId="77777777" w:rsidR="005F2003" w:rsidRPr="004A6528" w:rsidRDefault="005F2003" w:rsidP="005F2003">
      <w:pPr>
        <w:jc w:val="both"/>
        <w:rPr>
          <w:kern w:val="18"/>
          <w:sz w:val="20"/>
        </w:rPr>
      </w:pPr>
      <w:r w:rsidRPr="004A6528">
        <w:rPr>
          <w:kern w:val="18"/>
          <w:sz w:val="20"/>
        </w:rPr>
        <w:t xml:space="preserve">L'adjudicataire n'a droit en principe à aucune modification des conditions contractuelles pour des circonstances quelconques auxquelles le pouvoir adjudicateur est resté étranger. </w:t>
      </w:r>
    </w:p>
    <w:p w14:paraId="6D72E2E6" w14:textId="1596C9ED" w:rsidR="005F2003" w:rsidRPr="00A02838" w:rsidRDefault="005F2003" w:rsidP="00A02838">
      <w:pPr>
        <w:jc w:val="both"/>
        <w:rPr>
          <w:kern w:val="18"/>
          <w:sz w:val="20"/>
        </w:rPr>
      </w:pPr>
      <w:r w:rsidRPr="004A6528">
        <w:rPr>
          <w:kern w:val="18"/>
          <w:sz w:val="20"/>
        </w:rPr>
        <w:t xml:space="preserve">Une décision de l’Etat belge de suspendre la coopération avec le pays partenaire est considérée être des circonstances imprévisibles au sens du présent article. En cas de rupture ou de cessation des activités par l’Etat belge qui implique donc le financement de ce marché, </w:t>
      </w:r>
      <w:proofErr w:type="spellStart"/>
      <w:r w:rsidR="0021448A">
        <w:rPr>
          <w:kern w:val="18"/>
          <w:sz w:val="20"/>
        </w:rPr>
        <w:t>Enabel</w:t>
      </w:r>
      <w:proofErr w:type="spellEnd"/>
      <w:r w:rsidRPr="004A6528">
        <w:rPr>
          <w:kern w:val="18"/>
          <w:sz w:val="20"/>
        </w:rPr>
        <w:t xml:space="preserve"> mettra en œuvre les moyens raisonnables pour convenir d'un montant maximum d'indemnisation.</w:t>
      </w:r>
    </w:p>
    <w:p w14:paraId="6B777AAD" w14:textId="77777777" w:rsidR="005F2003" w:rsidRDefault="005F2003" w:rsidP="000534B9">
      <w:pPr>
        <w:pStyle w:val="Titre2"/>
        <w:keepLines w:val="0"/>
        <w:widowControl w:val="0"/>
        <w:tabs>
          <w:tab w:val="num" w:pos="576"/>
        </w:tabs>
        <w:suppressAutoHyphens/>
        <w:spacing w:after="240"/>
      </w:pPr>
      <w:bookmarkStart w:id="128" w:name="_Toc361393826"/>
      <w:bookmarkStart w:id="129" w:name="_Toc361408328"/>
      <w:bookmarkStart w:id="130" w:name="_Toc187388201"/>
      <w:r>
        <w:t>Réception technique préalable (art. 42)</w:t>
      </w:r>
      <w:bookmarkEnd w:id="128"/>
      <w:bookmarkEnd w:id="129"/>
      <w:bookmarkEnd w:id="130"/>
    </w:p>
    <w:p w14:paraId="61AA390E" w14:textId="6DB6B6FC"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xml:space="preserve">Le pouvoir adjudicateur se réserve le droit à n’importe quel moment de la mission de demander au prestataire de services un rapport d’activité (réunions tenues, personnes rencontrées, institutions visitées, résumé des résultats, problèmes rencontrés et problèmes non résolus, déviation par rapport au planning et déviations par rapport aux </w:t>
      </w:r>
      <w:proofErr w:type="spellStart"/>
      <w:r w:rsidRPr="00C55D53">
        <w:rPr>
          <w:rFonts w:ascii="Georgia" w:eastAsia="Calibri" w:hAnsi="Georgia" w:cs="Times New Roman"/>
          <w:color w:val="585756"/>
          <w:szCs w:val="22"/>
          <w:lang w:val="fr-BE"/>
        </w:rPr>
        <w:t>TdR</w:t>
      </w:r>
      <w:proofErr w:type="spellEnd"/>
      <w:r w:rsidRPr="00C55D53">
        <w:rPr>
          <w:rFonts w:ascii="Georgia" w:eastAsia="Calibri" w:hAnsi="Georgia" w:cs="Times New Roman"/>
          <w:color w:val="585756"/>
          <w:szCs w:val="22"/>
          <w:lang w:val="fr-BE"/>
        </w:rPr>
        <w:t>…).</w:t>
      </w:r>
    </w:p>
    <w:p w14:paraId="5A5BB1D0" w14:textId="77777777" w:rsidR="005F2003" w:rsidRDefault="005F2003" w:rsidP="000534B9">
      <w:pPr>
        <w:pStyle w:val="Titre2"/>
        <w:keepLines w:val="0"/>
        <w:widowControl w:val="0"/>
        <w:tabs>
          <w:tab w:val="num" w:pos="576"/>
        </w:tabs>
        <w:suppressAutoHyphens/>
        <w:spacing w:after="240"/>
      </w:pPr>
      <w:bookmarkStart w:id="131" w:name="_Toc361393827"/>
      <w:bookmarkStart w:id="132" w:name="_Toc361408329"/>
      <w:bookmarkStart w:id="133" w:name="_Toc187388202"/>
      <w:r>
        <w:t>Modalités d’exécution (art. 146 es)</w:t>
      </w:r>
      <w:bookmarkEnd w:id="131"/>
      <w:bookmarkEnd w:id="132"/>
      <w:bookmarkEnd w:id="133"/>
    </w:p>
    <w:p w14:paraId="6CD905FE" w14:textId="1915513E" w:rsidR="005F2003" w:rsidRDefault="005F2003" w:rsidP="005F2003">
      <w:pPr>
        <w:pStyle w:val="Titre3"/>
        <w:keepNext/>
        <w:widowControl w:val="0"/>
        <w:numPr>
          <w:ilvl w:val="2"/>
          <w:numId w:val="5"/>
        </w:numPr>
        <w:tabs>
          <w:tab w:val="num" w:pos="810"/>
        </w:tabs>
        <w:suppressAutoHyphens/>
        <w:autoSpaceDE/>
        <w:autoSpaceDN/>
        <w:adjustRightInd/>
        <w:spacing w:before="180" w:after="180"/>
        <w:ind w:left="810"/>
      </w:pPr>
      <w:bookmarkStart w:id="134" w:name="_Toc187388203"/>
      <w:proofErr w:type="spellStart"/>
      <w:r>
        <w:t>Délais</w:t>
      </w:r>
      <w:proofErr w:type="spellEnd"/>
      <w:r>
        <w:t xml:space="preserve"> et clauses (art. 147)</w:t>
      </w:r>
      <w:bookmarkEnd w:id="134"/>
    </w:p>
    <w:p w14:paraId="5CC7CEE4" w14:textId="710EBC94" w:rsidR="005F200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xml:space="preserve">Les services doivent être exécutés dans un délai </w:t>
      </w:r>
      <w:r w:rsidR="00A02838">
        <w:rPr>
          <w:rFonts w:ascii="Georgia" w:eastAsia="Calibri" w:hAnsi="Georgia" w:cs="Times New Roman"/>
          <w:color w:val="585756"/>
          <w:szCs w:val="22"/>
          <w:lang w:val="fr-BE"/>
        </w:rPr>
        <w:t xml:space="preserve">maximum de </w:t>
      </w:r>
      <w:r w:rsidR="00A02838" w:rsidRPr="008063C1">
        <w:rPr>
          <w:rFonts w:ascii="Georgia" w:eastAsia="Calibri" w:hAnsi="Georgia" w:cs="Times New Roman"/>
          <w:b/>
          <w:bCs/>
          <w:color w:val="585756"/>
          <w:szCs w:val="22"/>
          <w:lang w:val="fr-BE"/>
        </w:rPr>
        <w:t>6 mois</w:t>
      </w:r>
      <w:r w:rsidR="00A02838">
        <w:rPr>
          <w:rFonts w:ascii="Georgia" w:eastAsia="Calibri" w:hAnsi="Georgia" w:cs="Times New Roman"/>
          <w:color w:val="585756"/>
          <w:szCs w:val="22"/>
          <w:lang w:val="fr-BE"/>
        </w:rPr>
        <w:t xml:space="preserve"> de calendrier pour les </w:t>
      </w:r>
      <w:r w:rsidR="00A02838" w:rsidRPr="008063C1">
        <w:rPr>
          <w:rFonts w:ascii="Georgia" w:eastAsia="Calibri" w:hAnsi="Georgia" w:cs="Times New Roman"/>
          <w:b/>
          <w:bCs/>
          <w:color w:val="585756"/>
          <w:szCs w:val="22"/>
          <w:lang w:val="fr-BE"/>
        </w:rPr>
        <w:t>études</w:t>
      </w:r>
      <w:r w:rsidR="00A02838">
        <w:rPr>
          <w:rFonts w:ascii="Georgia" w:eastAsia="Calibri" w:hAnsi="Georgia" w:cs="Times New Roman"/>
          <w:color w:val="585756"/>
          <w:szCs w:val="22"/>
          <w:lang w:val="fr-BE"/>
        </w:rPr>
        <w:t xml:space="preserve"> et de </w:t>
      </w:r>
      <w:r w:rsidR="00A02838" w:rsidRPr="008063C1">
        <w:rPr>
          <w:rFonts w:ascii="Georgia" w:eastAsia="Calibri" w:hAnsi="Georgia" w:cs="Times New Roman"/>
          <w:b/>
          <w:bCs/>
          <w:color w:val="585756"/>
          <w:szCs w:val="22"/>
          <w:lang w:val="fr-BE"/>
        </w:rPr>
        <w:t>1</w:t>
      </w:r>
      <w:r w:rsidR="00A3371F">
        <w:rPr>
          <w:rFonts w:ascii="Georgia" w:eastAsia="Calibri" w:hAnsi="Georgia" w:cs="Times New Roman"/>
          <w:b/>
          <w:bCs/>
          <w:color w:val="585756"/>
          <w:szCs w:val="22"/>
          <w:lang w:val="fr-BE"/>
        </w:rPr>
        <w:t>2</w:t>
      </w:r>
      <w:r w:rsidR="00A02838" w:rsidRPr="008063C1">
        <w:rPr>
          <w:rFonts w:ascii="Georgia" w:eastAsia="Calibri" w:hAnsi="Georgia" w:cs="Times New Roman"/>
          <w:b/>
          <w:bCs/>
          <w:color w:val="585756"/>
          <w:szCs w:val="22"/>
          <w:lang w:val="fr-BE"/>
        </w:rPr>
        <w:t xml:space="preserve"> mois</w:t>
      </w:r>
      <w:r w:rsidR="00A02838">
        <w:rPr>
          <w:rFonts w:ascii="Georgia" w:eastAsia="Calibri" w:hAnsi="Georgia" w:cs="Times New Roman"/>
          <w:color w:val="585756"/>
          <w:szCs w:val="22"/>
          <w:lang w:val="fr-BE"/>
        </w:rPr>
        <w:t xml:space="preserve"> de calendrier pour </w:t>
      </w:r>
      <w:r w:rsidR="00A02838" w:rsidRPr="008063C1">
        <w:rPr>
          <w:rFonts w:ascii="Georgia" w:eastAsia="Calibri" w:hAnsi="Georgia" w:cs="Times New Roman"/>
          <w:b/>
          <w:bCs/>
          <w:color w:val="585756"/>
          <w:szCs w:val="22"/>
          <w:lang w:val="fr-BE"/>
        </w:rPr>
        <w:t>le suivi</w:t>
      </w:r>
      <w:r w:rsidR="00A02838">
        <w:rPr>
          <w:rFonts w:ascii="Georgia" w:eastAsia="Calibri" w:hAnsi="Georgia" w:cs="Times New Roman"/>
          <w:color w:val="585756"/>
          <w:szCs w:val="22"/>
          <w:lang w:val="fr-BE"/>
        </w:rPr>
        <w:t xml:space="preserve"> </w:t>
      </w:r>
      <w:r w:rsidRPr="00C55D53">
        <w:rPr>
          <w:rFonts w:ascii="Georgia" w:eastAsia="Calibri" w:hAnsi="Georgia" w:cs="Times New Roman"/>
          <w:color w:val="585756"/>
          <w:szCs w:val="22"/>
          <w:lang w:val="fr-BE"/>
        </w:rPr>
        <w:t>à compter du jour qui suit celui où le prestataire de services a reçu la notification de la conclusion du marché. Les jours de fermeture de l’entreprise du prestataire de services pour les vacances annuelles ne sont pas inclus dans le calcul.</w:t>
      </w:r>
      <w:r w:rsidR="00B331D4">
        <w:rPr>
          <w:rFonts w:ascii="Georgia" w:eastAsia="Calibri" w:hAnsi="Georgia" w:cs="Times New Roman"/>
          <w:color w:val="585756"/>
          <w:szCs w:val="22"/>
          <w:lang w:val="fr-BE"/>
        </w:rPr>
        <w:t xml:space="preserve"> </w:t>
      </w:r>
    </w:p>
    <w:p w14:paraId="4FB735B1" w14:textId="7FF5E72B" w:rsidR="005F2003" w:rsidRPr="00B331D4" w:rsidRDefault="00B331D4" w:rsidP="005F2003">
      <w:pPr>
        <w:pStyle w:val="Corpsdetexte"/>
        <w:rPr>
          <w:rFonts w:ascii="Georgia" w:eastAsia="Calibri" w:hAnsi="Georgia" w:cs="Times New Roman"/>
          <w:color w:val="585756"/>
          <w:szCs w:val="22"/>
          <w:lang w:val="fr-BE"/>
        </w:rPr>
      </w:pPr>
      <w:r>
        <w:rPr>
          <w:rFonts w:ascii="Georgia" w:eastAsia="Calibri" w:hAnsi="Georgia" w:cs="Times New Roman"/>
          <w:color w:val="585756"/>
          <w:szCs w:val="22"/>
          <w:lang w:val="fr-BE"/>
        </w:rPr>
        <w:t xml:space="preserve">Le soumissionnaire doit fournir un planning d’exécution pour les études et suivis. </w:t>
      </w:r>
    </w:p>
    <w:p w14:paraId="4293B525" w14:textId="77777777" w:rsidR="005F2003" w:rsidRPr="006A46F9" w:rsidRDefault="005F2003" w:rsidP="71EBF40D">
      <w:pPr>
        <w:pStyle w:val="Titre3"/>
        <w:keepNext/>
        <w:widowControl w:val="0"/>
        <w:numPr>
          <w:ilvl w:val="2"/>
          <w:numId w:val="5"/>
        </w:numPr>
        <w:tabs>
          <w:tab w:val="num" w:pos="810"/>
        </w:tabs>
        <w:suppressAutoHyphens/>
        <w:autoSpaceDE/>
        <w:autoSpaceDN/>
        <w:adjustRightInd/>
        <w:spacing w:before="180" w:after="180"/>
        <w:ind w:left="810"/>
        <w:rPr>
          <w:lang w:val="fr-BE"/>
        </w:rPr>
      </w:pPr>
      <w:bookmarkStart w:id="135" w:name="_Toc187388204"/>
      <w:r w:rsidRPr="71EBF40D">
        <w:rPr>
          <w:lang w:val="fr-BE"/>
        </w:rPr>
        <w:t>Lieu où les services doivent être exécutés et formalités (art. 149)</w:t>
      </w:r>
      <w:bookmarkEnd w:id="135"/>
    </w:p>
    <w:p w14:paraId="177E5B5B" w14:textId="61A80161" w:rsidR="005F2003" w:rsidRPr="00A3371F"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xml:space="preserve">Les services seront exécutés </w:t>
      </w:r>
      <w:r w:rsidR="00B331D4">
        <w:rPr>
          <w:rFonts w:ascii="Georgia" w:eastAsia="Calibri" w:hAnsi="Georgia" w:cs="Times New Roman"/>
          <w:color w:val="585756"/>
          <w:szCs w:val="22"/>
          <w:lang w:val="fr-BE"/>
        </w:rPr>
        <w:t>aux adresses (sites) indiquées dans les termes de références</w:t>
      </w:r>
    </w:p>
    <w:p w14:paraId="65836E00" w14:textId="77777777" w:rsidR="005F2003" w:rsidRDefault="005F2003" w:rsidP="000534B9">
      <w:pPr>
        <w:pStyle w:val="Titre2"/>
        <w:keepLines w:val="0"/>
        <w:widowControl w:val="0"/>
        <w:tabs>
          <w:tab w:val="num" w:pos="576"/>
        </w:tabs>
        <w:suppressAutoHyphens/>
        <w:spacing w:after="240"/>
      </w:pPr>
      <w:bookmarkStart w:id="136" w:name="_Toc187388205"/>
      <w:r>
        <w:t>Vérification des services (art. 150)</w:t>
      </w:r>
      <w:bookmarkEnd w:id="136"/>
    </w:p>
    <w:p w14:paraId="7E1FDBD3"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xml:space="preserve">Si pendant l’exécution des services, des anomalies sont constatées, ceci sera immédiatement notifié à l’adjudicataire par un fax ou par un message </w:t>
      </w:r>
      <w:proofErr w:type="gramStart"/>
      <w:r w:rsidRPr="00C55D53">
        <w:rPr>
          <w:rFonts w:ascii="Georgia" w:eastAsia="Calibri" w:hAnsi="Georgia" w:cs="Times New Roman"/>
          <w:color w:val="585756"/>
          <w:szCs w:val="22"/>
          <w:lang w:val="fr-BE"/>
        </w:rPr>
        <w:t>e-mail</w:t>
      </w:r>
      <w:proofErr w:type="gramEnd"/>
      <w:r w:rsidRPr="00C55D53">
        <w:rPr>
          <w:rFonts w:ascii="Georgia" w:eastAsia="Calibri" w:hAnsi="Georgia" w:cs="Times New Roman"/>
          <w:color w:val="585756"/>
          <w:szCs w:val="22"/>
          <w:lang w:val="fr-BE"/>
        </w:rPr>
        <w:t>, qui sera confirmé par la suite au moyen d’une lettre recommandée. L’adjudicataire est tenu de recommencer les services exécutés de manière non conforme.</w:t>
      </w:r>
    </w:p>
    <w:p w14:paraId="27412816"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Le prestataire de services avise le fonctionnaire dirigeant par envoi recommandé ou envoi électronique assurant la date exacte de l’envoi, à quelle date les prestations peuvent être contrôlées.</w:t>
      </w:r>
    </w:p>
    <w:p w14:paraId="09ABA658" w14:textId="77777777" w:rsidR="005F2003" w:rsidRPr="005F2003" w:rsidRDefault="005F2003" w:rsidP="000534B9">
      <w:pPr>
        <w:pStyle w:val="Titre2"/>
        <w:keepLines w:val="0"/>
        <w:widowControl w:val="0"/>
        <w:tabs>
          <w:tab w:val="num" w:pos="576"/>
        </w:tabs>
        <w:suppressAutoHyphens/>
        <w:spacing w:after="240"/>
      </w:pPr>
      <w:bookmarkStart w:id="137" w:name="_Toc361393828"/>
      <w:bookmarkStart w:id="138" w:name="_Toc361408330"/>
      <w:bookmarkStart w:id="139" w:name="_Toc187388206"/>
      <w:r>
        <w:t>Responsabilité du prestataire de services (art. 152-153)</w:t>
      </w:r>
      <w:bookmarkEnd w:id="137"/>
      <w:bookmarkEnd w:id="138"/>
      <w:bookmarkEnd w:id="139"/>
    </w:p>
    <w:p w14:paraId="745FED0B" w14:textId="739737FB"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Le prestataire de services assume la pleine responsabilité des fautes et manquements présentés dans les services fournis.</w:t>
      </w:r>
    </w:p>
    <w:p w14:paraId="4E0015F9" w14:textId="5D657E89" w:rsidR="507056D1" w:rsidRDefault="005F2003" w:rsidP="507056D1">
      <w:pPr>
        <w:pStyle w:val="Corpsdetexte"/>
        <w:rPr>
          <w:rFonts w:ascii="Georgia" w:eastAsia="Calibri" w:hAnsi="Georgia" w:cs="Times New Roman"/>
          <w:color w:val="585756"/>
          <w:lang w:val="fr-BE"/>
        </w:rPr>
      </w:pPr>
      <w:r w:rsidRPr="507056D1">
        <w:rPr>
          <w:rFonts w:ascii="Georgia" w:eastAsia="Calibri" w:hAnsi="Georgia" w:cs="Times New Roman"/>
          <w:color w:val="585756"/>
          <w:lang w:val="fr-BE"/>
        </w:rPr>
        <w:t>Par ailleurs, le prestataire de services garantit le pouvoir adjudicateur des dommages et intérêts dont celui-ci est redevable à des tiers du fait du retard dans l’exécution des services ou de la défaillance du prestataire de services.</w:t>
      </w:r>
    </w:p>
    <w:p w14:paraId="2283E692" w14:textId="7596AD9A" w:rsidR="4438B948" w:rsidRDefault="4438B948" w:rsidP="507056D1">
      <w:pPr>
        <w:pStyle w:val="Titre2"/>
      </w:pPr>
      <w:bookmarkStart w:id="140" w:name="_Toc187388207"/>
      <w:r>
        <w:lastRenderedPageBreak/>
        <w:t>Tolérance zéro exploitation et abus sexuels</w:t>
      </w:r>
      <w:bookmarkEnd w:id="140"/>
    </w:p>
    <w:p w14:paraId="1EB9CBB2" w14:textId="0B4B807D" w:rsidR="005F2003" w:rsidRPr="004C29C2" w:rsidRDefault="4438B948" w:rsidP="005F2003">
      <w:pPr>
        <w:pStyle w:val="Corpsdetexte"/>
      </w:pPr>
      <w:r w:rsidRPr="507056D1">
        <w:rPr>
          <w:rFonts w:ascii="Georgia" w:eastAsia="Calibri" w:hAnsi="Georgia" w:cs="Times New Roman"/>
          <w:color w:val="585756"/>
          <w:lang w:val="fr-BE"/>
        </w:rPr>
        <w:t xml:space="preserve">En application de sa Politique concernant l’exploitation et les abus sexuels de juin 2019, </w:t>
      </w:r>
      <w:proofErr w:type="spellStart"/>
      <w:r w:rsidRPr="507056D1">
        <w:rPr>
          <w:rFonts w:ascii="Georgia" w:eastAsia="Calibri" w:hAnsi="Georgia" w:cs="Times New Roman"/>
          <w:color w:val="585756"/>
          <w:lang w:val="fr-BE"/>
        </w:rPr>
        <w:t>Enabel</w:t>
      </w:r>
      <w:proofErr w:type="spellEnd"/>
      <w:r w:rsidRPr="507056D1">
        <w:rPr>
          <w:rFonts w:ascii="Georgia" w:eastAsia="Calibri" w:hAnsi="Georgia" w:cs="Times New Roman"/>
          <w:color w:val="585756"/>
          <w:lang w:val="fr-BE"/>
        </w:rPr>
        <w:t xml:space="preserve"> applique une tolérance zéro en ce qui concerne l’ensemble des conduites fautives ayant une incidence sur la crédibilité professionnelle du soumissionnaire.</w:t>
      </w:r>
    </w:p>
    <w:p w14:paraId="58C82C8D" w14:textId="77777777" w:rsidR="005F2003" w:rsidRPr="005F2003" w:rsidRDefault="005F2003" w:rsidP="000534B9">
      <w:pPr>
        <w:pStyle w:val="Titre2"/>
        <w:keepLines w:val="0"/>
        <w:widowControl w:val="0"/>
        <w:tabs>
          <w:tab w:val="num" w:pos="576"/>
        </w:tabs>
        <w:suppressAutoHyphens/>
        <w:spacing w:after="240"/>
      </w:pPr>
      <w:bookmarkStart w:id="141" w:name="_Toc361393829"/>
      <w:bookmarkStart w:id="142" w:name="_Toc361408331"/>
      <w:bookmarkStart w:id="143" w:name="_Toc187388208"/>
      <w:r>
        <w:t>Moyens d’action du Pouvoir Adjudicateur (art. 44-51 et 154-155)</w:t>
      </w:r>
      <w:bookmarkEnd w:id="141"/>
      <w:bookmarkEnd w:id="142"/>
      <w:bookmarkEnd w:id="143"/>
    </w:p>
    <w:p w14:paraId="1262029B"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Le défaut du prestataire de services ne s’apprécie pas uniquement par rapport aux services mêmes, mais également par rapport à l’ensemble de ses obligations.</w:t>
      </w:r>
    </w:p>
    <w:p w14:paraId="13720B9A"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Afin d’éviter toute impression de risque de partialité ou de connivence dans le suivi et le contrôle de l’exécution du marché, il est strictement interdit au prestataire de services d’offrir, directement ou indirectement, des cadeaux, des repas ou un quelconque autre avantage matériel ou immatériel, quelle que soit sa valeur, aux préposés du pouvoir adjudicateur concernés directement ou indirectement par le suivi et/ou le contrôle de l’exécution du marché, quel que soit leur rang hiérarchique.</w:t>
      </w:r>
    </w:p>
    <w:p w14:paraId="73780195"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En cas d’infraction, le pouvoir adjudicateur pourra infliger au prestataire de services une pénalité forfaitaire par infraction allant jusqu’au triple du montant obtenu par la somme des valeurs (estimées) de l’avantage offert au préposé et de l’avantage que l’adjudicataire espérait obtenir en offrant l’avantage au préposé. Le pouvoir adjudicateur jugera souverainement de l’application de cette pénalité et de sa hauteur.</w:t>
      </w:r>
    </w:p>
    <w:p w14:paraId="56A567E0" w14:textId="1EABC314" w:rsidR="005F2003" w:rsidRPr="000534B9" w:rsidRDefault="005F2003" w:rsidP="000534B9">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Cette clause ne fait pas préjudice à l’application éventuelle des autres mesures d’office prévues au RGE, notamment la résiliation unilatérale du marché et/ou l’exclusion des marchés du pouvoir adjudica</w:t>
      </w:r>
      <w:r w:rsidR="000534B9">
        <w:rPr>
          <w:rFonts w:ascii="Georgia" w:eastAsia="Calibri" w:hAnsi="Georgia" w:cs="Times New Roman"/>
          <w:color w:val="585756"/>
          <w:szCs w:val="22"/>
          <w:lang w:val="fr-BE"/>
        </w:rPr>
        <w:t>teur pour une durée déterminée.</w:t>
      </w:r>
    </w:p>
    <w:p w14:paraId="228EE25B" w14:textId="77777777" w:rsidR="005F2003" w:rsidRPr="00E2704E" w:rsidRDefault="005F2003" w:rsidP="71EBF40D">
      <w:pPr>
        <w:pStyle w:val="Titre3"/>
        <w:keepNext/>
        <w:widowControl w:val="0"/>
        <w:numPr>
          <w:ilvl w:val="2"/>
          <w:numId w:val="5"/>
        </w:numPr>
        <w:tabs>
          <w:tab w:val="num" w:pos="810"/>
        </w:tabs>
        <w:suppressAutoHyphens/>
        <w:autoSpaceDE/>
        <w:autoSpaceDN/>
        <w:adjustRightInd/>
        <w:spacing w:before="180" w:after="180"/>
        <w:ind w:left="810"/>
      </w:pPr>
      <w:bookmarkStart w:id="144" w:name="_Toc187388209"/>
      <w:proofErr w:type="spellStart"/>
      <w:r>
        <w:t>Défaut</w:t>
      </w:r>
      <w:proofErr w:type="spellEnd"/>
      <w:r>
        <w:t xml:space="preserve"> </w:t>
      </w:r>
      <w:proofErr w:type="spellStart"/>
      <w:r>
        <w:t>d’exécution</w:t>
      </w:r>
      <w:proofErr w:type="spellEnd"/>
      <w:r>
        <w:t xml:space="preserve"> (art. 44)</w:t>
      </w:r>
      <w:bookmarkEnd w:id="144"/>
    </w:p>
    <w:p w14:paraId="5E8E78B3" w14:textId="6A8CE8E4"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§1 L'adjudicataire est considéré en défaut d'exécution du marché</w:t>
      </w:r>
      <w:r w:rsidR="00B331D4">
        <w:rPr>
          <w:rFonts w:ascii="Georgia" w:eastAsia="Calibri" w:hAnsi="Georgia" w:cs="Times New Roman"/>
          <w:color w:val="585756"/>
          <w:szCs w:val="22"/>
          <w:lang w:val="fr-BE"/>
        </w:rPr>
        <w:t xml:space="preserve"> </w:t>
      </w:r>
      <w:r w:rsidRPr="00C55D53">
        <w:rPr>
          <w:rFonts w:ascii="Georgia" w:eastAsia="Calibri" w:hAnsi="Georgia" w:cs="Times New Roman"/>
          <w:color w:val="585756"/>
          <w:szCs w:val="22"/>
          <w:lang w:val="fr-BE"/>
        </w:rPr>
        <w:t>:</w:t>
      </w:r>
    </w:p>
    <w:p w14:paraId="1AB95B59" w14:textId="3ACF567C"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1° lorsque les prestations ne sont pas exécutées dans les conditions définies par les documents du marché</w:t>
      </w:r>
      <w:r w:rsidR="00B331D4">
        <w:rPr>
          <w:rFonts w:ascii="Georgia" w:eastAsia="Calibri" w:hAnsi="Georgia" w:cs="Times New Roman"/>
          <w:color w:val="585756"/>
          <w:szCs w:val="22"/>
          <w:lang w:val="fr-BE"/>
        </w:rPr>
        <w:t xml:space="preserve"> </w:t>
      </w:r>
      <w:r w:rsidRPr="00C55D53">
        <w:rPr>
          <w:rFonts w:ascii="Georgia" w:eastAsia="Calibri" w:hAnsi="Georgia" w:cs="Times New Roman"/>
          <w:color w:val="585756"/>
          <w:szCs w:val="22"/>
          <w:lang w:val="fr-BE"/>
        </w:rPr>
        <w:t>;</w:t>
      </w:r>
    </w:p>
    <w:p w14:paraId="53F22386" w14:textId="3F359CDA"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2° à tout moment, lorsque les prestations ne sont pas poursuivies de telle manière qu'elles puissent être entièrement terminées aux dates fixées</w:t>
      </w:r>
      <w:r w:rsidR="00B331D4">
        <w:rPr>
          <w:rFonts w:ascii="Georgia" w:eastAsia="Calibri" w:hAnsi="Georgia" w:cs="Times New Roman"/>
          <w:color w:val="585756"/>
          <w:szCs w:val="22"/>
          <w:lang w:val="fr-BE"/>
        </w:rPr>
        <w:t xml:space="preserve"> </w:t>
      </w:r>
      <w:r w:rsidRPr="00C55D53">
        <w:rPr>
          <w:rFonts w:ascii="Georgia" w:eastAsia="Calibri" w:hAnsi="Georgia" w:cs="Times New Roman"/>
          <w:color w:val="585756"/>
          <w:szCs w:val="22"/>
          <w:lang w:val="fr-BE"/>
        </w:rPr>
        <w:t>;</w:t>
      </w:r>
    </w:p>
    <w:p w14:paraId="0B499C62"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3° lorsqu'il ne suit pas les ordres écrits, valablement donnés par le pouvoir adjudicateur.</w:t>
      </w:r>
    </w:p>
    <w:p w14:paraId="1B873CA4"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2 Tous les manquements aux clauses du marché, y compris la non-observation des ordres du pouvoir adjudicateur, sont constatés par un procès-verbal dont une copie est transmise immédiatement à l'adjudicataire par lettre recommandée.</w:t>
      </w:r>
    </w:p>
    <w:p w14:paraId="2E2E2676"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L'adjudicataire est tenu de réparer sans délai ses manquements. Il peut faire valoir ses moyens de défense par lettre recommandée adressée au pouvoir adjudicateur dans les quinze jours suivant le jour déterminé par la date de l'envoi du procès-verbal. Son silence est considéré, après ce délai, comme une reconnaissance des faits constatés.</w:t>
      </w:r>
    </w:p>
    <w:p w14:paraId="6EB5AF63" w14:textId="06CF2DD1" w:rsidR="005F2003" w:rsidRPr="00B331D4"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3 Les manquements constatés à sa charge rendent l'adjudicataire passible d'une ou de plusieurs des mesures prévues aux articles 45 à 49, 154 et 155.</w:t>
      </w:r>
    </w:p>
    <w:p w14:paraId="4B1663B2" w14:textId="77777777" w:rsidR="005F2003" w:rsidRPr="006A46F9" w:rsidRDefault="005F2003" w:rsidP="71EBF40D">
      <w:pPr>
        <w:pStyle w:val="Titre3"/>
        <w:keepNext/>
        <w:widowControl w:val="0"/>
        <w:numPr>
          <w:ilvl w:val="2"/>
          <w:numId w:val="5"/>
        </w:numPr>
        <w:tabs>
          <w:tab w:val="num" w:pos="810"/>
        </w:tabs>
        <w:suppressAutoHyphens/>
        <w:autoSpaceDE/>
        <w:autoSpaceDN/>
        <w:adjustRightInd/>
        <w:spacing w:before="180" w:after="180"/>
        <w:ind w:left="810"/>
        <w:rPr>
          <w:lang w:val="fr-BE"/>
        </w:rPr>
      </w:pPr>
      <w:bookmarkStart w:id="145" w:name="_Toc187388210"/>
      <w:r w:rsidRPr="71EBF40D">
        <w:rPr>
          <w:lang w:val="fr-BE"/>
        </w:rPr>
        <w:t>Amendes pour retard (art. 46 et 154)</w:t>
      </w:r>
      <w:bookmarkEnd w:id="145"/>
    </w:p>
    <w:p w14:paraId="34FB91E2"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Les amendes pour retard sont indépendantes des pénalités prévues à l'article 45. Elles sont dues, sans mise en demeure, par la seule expiration du délai d'exécution sans intervention d'un procès-verbal et appliquées de plein droit pour la totalité des jours de retard.</w:t>
      </w:r>
    </w:p>
    <w:p w14:paraId="6E01D66B" w14:textId="551D5D80" w:rsidR="005F2003" w:rsidRPr="00B331D4"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xml:space="preserve">Nonobstant l'application des amendes pour retard, l'adjudicataire reste garant vis-à-vis du pouvoir adjudicateur des dommages et intérêts dont celui-ci est, le cas échéant, redevable à des tiers du fait du </w:t>
      </w:r>
      <w:r w:rsidRPr="00C55D53">
        <w:rPr>
          <w:rFonts w:ascii="Georgia" w:eastAsia="Calibri" w:hAnsi="Georgia" w:cs="Times New Roman"/>
          <w:color w:val="585756"/>
          <w:szCs w:val="22"/>
          <w:lang w:val="fr-BE"/>
        </w:rPr>
        <w:lastRenderedPageBreak/>
        <w:t>retard dans l'exécution du marché.</w:t>
      </w:r>
    </w:p>
    <w:p w14:paraId="578BAE45" w14:textId="77777777" w:rsidR="005F2003" w:rsidRPr="00E2704E" w:rsidRDefault="005F2003" w:rsidP="71EBF40D">
      <w:pPr>
        <w:pStyle w:val="Titre3"/>
        <w:keepNext/>
        <w:widowControl w:val="0"/>
        <w:numPr>
          <w:ilvl w:val="2"/>
          <w:numId w:val="5"/>
        </w:numPr>
        <w:tabs>
          <w:tab w:val="num" w:pos="810"/>
        </w:tabs>
        <w:suppressAutoHyphens/>
        <w:autoSpaceDE/>
        <w:autoSpaceDN/>
        <w:adjustRightInd/>
        <w:spacing w:before="180" w:after="180"/>
        <w:ind w:left="810"/>
      </w:pPr>
      <w:bookmarkStart w:id="146" w:name="_Toc187388211"/>
      <w:proofErr w:type="spellStart"/>
      <w:r>
        <w:t>Mesures</w:t>
      </w:r>
      <w:proofErr w:type="spellEnd"/>
      <w:r>
        <w:t xml:space="preserve"> </w:t>
      </w:r>
      <w:proofErr w:type="spellStart"/>
      <w:r>
        <w:t>d’office</w:t>
      </w:r>
      <w:proofErr w:type="spellEnd"/>
      <w:r>
        <w:t xml:space="preserve"> (art. 47 et 155)</w:t>
      </w:r>
      <w:bookmarkEnd w:id="146"/>
    </w:p>
    <w:p w14:paraId="24A98062"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1 Lorsque, à l'expiration du délai indiqué à l'article 44, § 2, pour faire valoir ses moyens de défense, l'adjudicataire est resté inactif ou a présenté des moyens jugés non justifiés par le pouvoir adjudicateur, celui-ci peut recourir aux mesures d'office décrites au paragraphe 2.</w:t>
      </w:r>
    </w:p>
    <w:p w14:paraId="15AEF7FC"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Le pouvoir adjudicateur peut toutefois recourir aux mesures d'office sans attendre l'expiration du délai indiqué à l'article 44, § 2, lorsqu'au préalable, l'adjudicataire a expressément reconnu les manquements constatés.</w:t>
      </w:r>
    </w:p>
    <w:p w14:paraId="78740312" w14:textId="6298E8A4"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2 Les mesures d'office sont</w:t>
      </w:r>
      <w:r w:rsidR="00B331D4">
        <w:rPr>
          <w:rFonts w:ascii="Georgia" w:eastAsia="Calibri" w:hAnsi="Georgia" w:cs="Times New Roman"/>
          <w:color w:val="585756"/>
          <w:szCs w:val="22"/>
          <w:lang w:val="fr-BE"/>
        </w:rPr>
        <w:t xml:space="preserve"> </w:t>
      </w:r>
      <w:r w:rsidRPr="00C55D53">
        <w:rPr>
          <w:rFonts w:ascii="Georgia" w:eastAsia="Calibri" w:hAnsi="Georgia" w:cs="Times New Roman"/>
          <w:color w:val="585756"/>
          <w:szCs w:val="22"/>
          <w:lang w:val="fr-BE"/>
        </w:rPr>
        <w:t>:</w:t>
      </w:r>
    </w:p>
    <w:p w14:paraId="15A6B391" w14:textId="1F21C00F"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1° la résiliation unilatérale du marché. Dans ce cas, la totalité du cautionnement ou, à défaut de constitution, un montant équivalent, est acquise de plein droit au pouvoir adjudicateur à titre de dommages et intérêts forfaitaires. Cette mesure exclut l'application de toute amende du chef de retard d'exécution pour la partie résiliée</w:t>
      </w:r>
      <w:r w:rsidR="00B331D4">
        <w:rPr>
          <w:rFonts w:ascii="Georgia" w:eastAsia="Calibri" w:hAnsi="Georgia" w:cs="Times New Roman"/>
          <w:color w:val="585756"/>
          <w:szCs w:val="22"/>
          <w:lang w:val="fr-BE"/>
        </w:rPr>
        <w:t xml:space="preserve"> </w:t>
      </w:r>
      <w:r w:rsidRPr="00C55D53">
        <w:rPr>
          <w:rFonts w:ascii="Georgia" w:eastAsia="Calibri" w:hAnsi="Georgia" w:cs="Times New Roman"/>
          <w:color w:val="585756"/>
          <w:szCs w:val="22"/>
          <w:lang w:val="fr-BE"/>
        </w:rPr>
        <w:t>;</w:t>
      </w:r>
    </w:p>
    <w:p w14:paraId="3743760D" w14:textId="6CD1C92D"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2° l'exécution en régie de tout ou partie du marché non exécuté</w:t>
      </w:r>
      <w:r w:rsidR="00B331D4">
        <w:rPr>
          <w:rFonts w:ascii="Georgia" w:eastAsia="Calibri" w:hAnsi="Georgia" w:cs="Times New Roman"/>
          <w:color w:val="585756"/>
          <w:szCs w:val="22"/>
          <w:lang w:val="fr-BE"/>
        </w:rPr>
        <w:t xml:space="preserve"> </w:t>
      </w:r>
      <w:r w:rsidRPr="00C55D53">
        <w:rPr>
          <w:rFonts w:ascii="Georgia" w:eastAsia="Calibri" w:hAnsi="Georgia" w:cs="Times New Roman"/>
          <w:color w:val="585756"/>
          <w:szCs w:val="22"/>
          <w:lang w:val="fr-BE"/>
        </w:rPr>
        <w:t>;</w:t>
      </w:r>
    </w:p>
    <w:p w14:paraId="3214A94A"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3° la conclusion d'un ou de plusieurs marchés pour compte avec un ou plusieurs tiers pour tout ou partie du marché restant à exécuter.</w:t>
      </w:r>
    </w:p>
    <w:p w14:paraId="5DAF4A2E"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Les mesures prévues à l'alinéa 1er, 2° et 3°, sont appliquées aux frais, risques et périls de l'adjudicataire défaillant. Toutefois, les amendes et pénalités qui sont appliquées lors de l'exécution d'un marché pour compte sont à charge du nouvel adjudicataire.</w:t>
      </w:r>
    </w:p>
    <w:p w14:paraId="1273BCF8" w14:textId="77777777" w:rsidR="005F2003" w:rsidRDefault="005F2003" w:rsidP="000534B9">
      <w:pPr>
        <w:pStyle w:val="Titre2"/>
        <w:keepLines w:val="0"/>
        <w:widowControl w:val="0"/>
        <w:tabs>
          <w:tab w:val="num" w:pos="576"/>
        </w:tabs>
        <w:suppressAutoHyphens/>
        <w:spacing w:after="240"/>
      </w:pPr>
      <w:bookmarkStart w:id="147" w:name="_Toc361393830"/>
      <w:bookmarkStart w:id="148" w:name="_Toc361408332"/>
      <w:bookmarkStart w:id="149" w:name="_Toc187388212"/>
      <w:r>
        <w:t>Fin du marché</w:t>
      </w:r>
      <w:bookmarkEnd w:id="149"/>
      <w:r>
        <w:t xml:space="preserve"> </w:t>
      </w:r>
      <w:bookmarkEnd w:id="147"/>
      <w:bookmarkEnd w:id="148"/>
    </w:p>
    <w:p w14:paraId="7D2530FC" w14:textId="77777777" w:rsidR="005F2003" w:rsidRPr="006A46F9" w:rsidRDefault="005F2003" w:rsidP="71EBF40D">
      <w:pPr>
        <w:pStyle w:val="Titre3"/>
        <w:keepNext/>
        <w:widowControl w:val="0"/>
        <w:numPr>
          <w:ilvl w:val="2"/>
          <w:numId w:val="5"/>
        </w:numPr>
        <w:tabs>
          <w:tab w:val="num" w:pos="810"/>
        </w:tabs>
        <w:suppressAutoHyphens/>
        <w:autoSpaceDE/>
        <w:autoSpaceDN/>
        <w:adjustRightInd/>
        <w:spacing w:before="180" w:after="180"/>
        <w:ind w:left="810"/>
        <w:rPr>
          <w:lang w:val="fr-BE"/>
        </w:rPr>
      </w:pPr>
      <w:bookmarkStart w:id="150" w:name="_Toc187388213"/>
      <w:r w:rsidRPr="71EBF40D">
        <w:rPr>
          <w:lang w:val="fr-BE"/>
        </w:rPr>
        <w:t>Réception des services exécutés (art. 64-65 et 156)</w:t>
      </w:r>
      <w:bookmarkEnd w:id="150"/>
    </w:p>
    <w:p w14:paraId="16D52AE9"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Les services seront suivis de près pendant leur exécution par le fonctionnaire dirigeant.</w:t>
      </w:r>
    </w:p>
    <w:p w14:paraId="0ADBEDC3"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 xml:space="preserve">Les prestations ne sont réceptionnées qu'après avoir satisfait aux vérifications, aux réceptions techniques et aux épreuves prescrites. </w:t>
      </w:r>
    </w:p>
    <w:p w14:paraId="691EB050" w14:textId="66EA95D4"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Le pouvoir adjudicateur dispose d’un délai de vérification de trente jours à compter de la date de la fin totale ou partielle des services, constatée conformément aux modalités fixées dans les documents du marché, pour procéder aux formalités de réception et en notifier le résultat au prestataire de services. Ce délai prend cours pour autant que le pouvoir adjudicateur soit, en même temps, en possession de la liste des services prestés ou de la facture. A l'expiration du délai de trente jours qui suivent le jour fixé pour l'achèvement de la totalité des services, il est selon le cas dressé un procès-verbal de réception ou de refus de réception du marché.</w:t>
      </w:r>
    </w:p>
    <w:p w14:paraId="595ED91C" w14:textId="77777777" w:rsidR="005F2003" w:rsidRPr="00C55D53" w:rsidRDefault="005F2003" w:rsidP="005F2003">
      <w:pPr>
        <w:pStyle w:val="Corpsdetexte"/>
        <w:rPr>
          <w:rFonts w:ascii="Georgia" w:eastAsia="Calibri" w:hAnsi="Georgia" w:cs="Times New Roman"/>
          <w:color w:val="585756"/>
          <w:szCs w:val="22"/>
          <w:lang w:val="fr-BE"/>
        </w:rPr>
      </w:pPr>
      <w:r w:rsidRPr="00C55D53">
        <w:rPr>
          <w:rFonts w:ascii="Georgia" w:eastAsia="Calibri" w:hAnsi="Georgia" w:cs="Times New Roman"/>
          <w:color w:val="585756"/>
          <w:szCs w:val="22"/>
          <w:lang w:val="fr-BE"/>
        </w:rPr>
        <w:t>Lorsque les services sont terminés avant ou après cette date, il appartient au prestataire de services d'en donner connaissance par lettre recommandée au fonctionnaire dirigeant et de demander, par la même occasion, de procéder à la réception. Dans les trente jours qui suivent le jour de la réception de la demande du prestataire de services, il est dressé selon le cas un procès-verbal de réception ou de refus de réception.</w:t>
      </w:r>
    </w:p>
    <w:p w14:paraId="207BCB8B" w14:textId="19B448E1" w:rsidR="005F2003" w:rsidRPr="00A3371F" w:rsidRDefault="005F2003" w:rsidP="005F2003">
      <w:pPr>
        <w:pStyle w:val="Corpsdetexte"/>
        <w:rPr>
          <w:rFonts w:ascii="Georgia" w:eastAsia="Calibri" w:hAnsi="Georgia" w:cs="Times New Roman"/>
          <w:color w:val="585756"/>
          <w:szCs w:val="22"/>
          <w:lang w:val="fr-BE"/>
        </w:rPr>
      </w:pPr>
      <w:r w:rsidRPr="00FC5907">
        <w:rPr>
          <w:rFonts w:ascii="Georgia" w:eastAsia="Calibri" w:hAnsi="Georgia" w:cs="Times New Roman"/>
          <w:color w:val="585756"/>
          <w:szCs w:val="22"/>
          <w:highlight w:val="yellow"/>
          <w:lang w:val="fr-BE"/>
        </w:rPr>
        <w:t>La réception visée ci-avant est définitive.</w:t>
      </w:r>
    </w:p>
    <w:p w14:paraId="483C4E77" w14:textId="77777777" w:rsidR="005F2003" w:rsidRPr="006A46F9" w:rsidRDefault="005F2003" w:rsidP="71EBF40D">
      <w:pPr>
        <w:pStyle w:val="Titre3"/>
        <w:keepNext/>
        <w:widowControl w:val="0"/>
        <w:numPr>
          <w:ilvl w:val="2"/>
          <w:numId w:val="5"/>
        </w:numPr>
        <w:tabs>
          <w:tab w:val="num" w:pos="810"/>
        </w:tabs>
        <w:suppressAutoHyphens/>
        <w:autoSpaceDE/>
        <w:autoSpaceDN/>
        <w:adjustRightInd/>
        <w:spacing w:before="180" w:after="180"/>
        <w:ind w:left="810"/>
        <w:rPr>
          <w:lang w:val="fr-BE"/>
        </w:rPr>
      </w:pPr>
      <w:bookmarkStart w:id="151" w:name="_Toc361393831"/>
      <w:bookmarkStart w:id="152" w:name="_Toc361408333"/>
      <w:bookmarkStart w:id="153" w:name="_Toc187388214"/>
      <w:r w:rsidRPr="71EBF40D">
        <w:rPr>
          <w:lang w:val="fr-BE"/>
        </w:rPr>
        <w:t>Facturation et paiement des services (art. 66 à 72 -160)</w:t>
      </w:r>
      <w:bookmarkEnd w:id="151"/>
      <w:bookmarkEnd w:id="152"/>
      <w:bookmarkEnd w:id="153"/>
    </w:p>
    <w:p w14:paraId="1CFC8AAE" w14:textId="77777777" w:rsidR="00A3371F" w:rsidRDefault="00A3371F" w:rsidP="00A3371F">
      <w:pPr>
        <w:pStyle w:val="BTCtextCTB"/>
        <w:rPr>
          <w:rFonts w:ascii="Georgia" w:eastAsia="Calibri" w:hAnsi="Georgia"/>
          <w:color w:val="585756"/>
          <w:kern w:val="18"/>
          <w:sz w:val="20"/>
          <w:szCs w:val="22"/>
        </w:rPr>
      </w:pPr>
      <w:r>
        <w:rPr>
          <w:rFonts w:ascii="Georgia" w:eastAsia="Calibri" w:hAnsi="Georgia"/>
          <w:color w:val="585756"/>
          <w:kern w:val="18"/>
          <w:sz w:val="20"/>
          <w:szCs w:val="22"/>
        </w:rPr>
        <w:t xml:space="preserve">L’adjudicataire envoie les factures (en un seul exemplaire) et le procès-verbal de réception du marché (exemplaire original) au fonctionnaire dirigeant par </w:t>
      </w:r>
      <w:proofErr w:type="gramStart"/>
      <w:r>
        <w:rPr>
          <w:rFonts w:ascii="Georgia" w:eastAsia="Calibri" w:hAnsi="Georgia"/>
          <w:color w:val="585756"/>
          <w:kern w:val="18"/>
          <w:sz w:val="20"/>
          <w:szCs w:val="22"/>
        </w:rPr>
        <w:t>email</w:t>
      </w:r>
      <w:proofErr w:type="gramEnd"/>
      <w:r>
        <w:rPr>
          <w:rFonts w:ascii="Georgia" w:eastAsia="Calibri" w:hAnsi="Georgia"/>
          <w:color w:val="585756"/>
          <w:kern w:val="18"/>
          <w:sz w:val="20"/>
          <w:szCs w:val="22"/>
        </w:rPr>
        <w:t xml:space="preserve"> (voir ci avant).</w:t>
      </w:r>
    </w:p>
    <w:p w14:paraId="1F610550" w14:textId="77777777" w:rsidR="00A3371F" w:rsidRDefault="00A3371F" w:rsidP="00A3371F">
      <w:pPr>
        <w:pStyle w:val="BTCtextCTB"/>
        <w:rPr>
          <w:rFonts w:ascii="Georgia" w:eastAsia="Calibri" w:hAnsi="Georgia"/>
          <w:color w:val="585756"/>
          <w:kern w:val="18"/>
          <w:sz w:val="20"/>
          <w:szCs w:val="22"/>
        </w:rPr>
      </w:pPr>
      <w:r>
        <w:rPr>
          <w:rFonts w:ascii="Georgia" w:eastAsia="Calibri" w:hAnsi="Georgia"/>
          <w:color w:val="585756"/>
          <w:kern w:val="18"/>
          <w:sz w:val="20"/>
          <w:szCs w:val="22"/>
        </w:rPr>
        <w:t>Seuls les services exécutés de manière correcte pourront être facturés.</w:t>
      </w:r>
    </w:p>
    <w:p w14:paraId="68158834" w14:textId="77777777" w:rsidR="00A3371F" w:rsidRDefault="00A3371F" w:rsidP="00A3371F">
      <w:pPr>
        <w:pStyle w:val="BTCtextCTB"/>
        <w:rPr>
          <w:rFonts w:ascii="Georgia" w:eastAsia="Calibri" w:hAnsi="Georgia"/>
          <w:color w:val="585756"/>
          <w:kern w:val="18"/>
          <w:sz w:val="20"/>
          <w:szCs w:val="22"/>
        </w:rPr>
      </w:pPr>
      <w:r>
        <w:rPr>
          <w:rFonts w:ascii="Georgia" w:eastAsia="Calibri" w:hAnsi="Georgia"/>
          <w:color w:val="585756"/>
          <w:kern w:val="18"/>
          <w:sz w:val="20"/>
          <w:szCs w:val="22"/>
        </w:rPr>
        <w:lastRenderedPageBreak/>
        <w:t>Le pouvoir adjudicateur dispose d'un délai de vérification de trente jours à compter de la date de la fin des services, constatée conformément aux modalités fixées dans les documents du marché, pour procéder aux formalités de réception technique et de réception provisoire et en notifier le résultat au prestataire de services.</w:t>
      </w:r>
    </w:p>
    <w:p w14:paraId="1D17314C" w14:textId="77777777" w:rsidR="00A3371F" w:rsidRDefault="00A3371F" w:rsidP="00A3371F">
      <w:pPr>
        <w:pStyle w:val="BTCtextCTB"/>
        <w:rPr>
          <w:rFonts w:ascii="Georgia" w:eastAsia="Calibri" w:hAnsi="Georgia"/>
          <w:color w:val="585756"/>
          <w:kern w:val="18"/>
          <w:sz w:val="20"/>
          <w:szCs w:val="22"/>
        </w:rPr>
      </w:pPr>
      <w:r>
        <w:rPr>
          <w:rFonts w:ascii="Georgia" w:eastAsia="Calibri" w:hAnsi="Georgia"/>
          <w:color w:val="585756"/>
          <w:kern w:val="18"/>
          <w:sz w:val="20"/>
          <w:szCs w:val="22"/>
        </w:rPr>
        <w:t xml:space="preserve">Le paiement du montant dû au prestataire de services doit intervenir dans le délai de paiement de trente jours à compter de l'échéance du délai de vérification ou à compter du lendemain du dernier jour du délai de vérification si ce délai est inférieur à trente jours. Et pour autant que le pouvoir adjudicateur soit, en même temps, en possession de la facture régulièrement établie </w:t>
      </w:r>
    </w:p>
    <w:p w14:paraId="1DCAF47F" w14:textId="77777777" w:rsidR="00A3371F" w:rsidRDefault="00A3371F" w:rsidP="00A3371F">
      <w:pPr>
        <w:pStyle w:val="BTCtextCTB"/>
        <w:rPr>
          <w:rFonts w:ascii="Georgia" w:eastAsia="Calibri" w:hAnsi="Georgia"/>
          <w:color w:val="585756"/>
          <w:kern w:val="18"/>
          <w:sz w:val="20"/>
          <w:szCs w:val="22"/>
        </w:rPr>
      </w:pPr>
      <w:r>
        <w:rPr>
          <w:rFonts w:ascii="Georgia" w:eastAsia="Calibri" w:hAnsi="Georgia"/>
          <w:color w:val="585756"/>
          <w:kern w:val="18"/>
          <w:sz w:val="20"/>
          <w:szCs w:val="22"/>
        </w:rPr>
        <w:t>Lorsque les documents du marché ne prévoient pas une déclaration de créance séparée, la facture vaut déclaration de créance.</w:t>
      </w:r>
    </w:p>
    <w:p w14:paraId="0E127558" w14:textId="77777777" w:rsidR="00A3371F" w:rsidRDefault="00A3371F" w:rsidP="00A3371F">
      <w:pPr>
        <w:pStyle w:val="BTCtextCTB"/>
        <w:rPr>
          <w:rFonts w:ascii="Georgia" w:eastAsia="Calibri" w:hAnsi="Georgia"/>
          <w:color w:val="585756"/>
          <w:kern w:val="18"/>
          <w:sz w:val="20"/>
          <w:szCs w:val="22"/>
        </w:rPr>
      </w:pPr>
      <w:r>
        <w:rPr>
          <w:rFonts w:ascii="Georgia" w:eastAsia="Calibri" w:hAnsi="Georgia"/>
          <w:color w:val="585756"/>
          <w:kern w:val="18"/>
          <w:sz w:val="20"/>
          <w:szCs w:val="22"/>
        </w:rPr>
        <w:t>La facture doit être libellée en EURO.</w:t>
      </w:r>
    </w:p>
    <w:p w14:paraId="752C7633" w14:textId="77777777" w:rsidR="00A3371F" w:rsidRDefault="00A3371F" w:rsidP="00A3371F">
      <w:pPr>
        <w:pStyle w:val="BTCtextCTB"/>
        <w:rPr>
          <w:rFonts w:ascii="Georgia" w:eastAsia="Calibri" w:hAnsi="Georgia"/>
          <w:color w:val="585756"/>
          <w:kern w:val="18"/>
          <w:sz w:val="20"/>
          <w:szCs w:val="22"/>
        </w:rPr>
      </w:pPr>
      <w:r>
        <w:rPr>
          <w:rFonts w:ascii="Georgia" w:eastAsia="Calibri" w:hAnsi="Georgia"/>
          <w:color w:val="585756"/>
          <w:kern w:val="18"/>
          <w:sz w:val="20"/>
          <w:szCs w:val="22"/>
        </w:rPr>
        <w:t>Le paiement pourra être effectué en plusieurs tranches (acomptes) au fur et à mesure de la réception et validation des livrables sur base du montant prévus pour lesdits livrables dans le bordereau des prix repris dans l’offre de l’attributaire.</w:t>
      </w:r>
    </w:p>
    <w:p w14:paraId="78CDF0E3" w14:textId="77777777" w:rsidR="00A3371F" w:rsidRDefault="00A3371F" w:rsidP="005F2003">
      <w:pPr>
        <w:pStyle w:val="BTCtextCTB"/>
        <w:rPr>
          <w:rFonts w:ascii="Georgia" w:eastAsia="Calibri" w:hAnsi="Georgia"/>
          <w:color w:val="585756"/>
          <w:kern w:val="18"/>
          <w:sz w:val="20"/>
          <w:szCs w:val="22"/>
        </w:rPr>
      </w:pPr>
    </w:p>
    <w:p w14:paraId="53DE9D59" w14:textId="77777777" w:rsidR="005F2003" w:rsidRDefault="005F2003" w:rsidP="000534B9">
      <w:pPr>
        <w:pStyle w:val="Titre2"/>
        <w:keepLines w:val="0"/>
        <w:widowControl w:val="0"/>
        <w:tabs>
          <w:tab w:val="num" w:pos="576"/>
        </w:tabs>
        <w:suppressAutoHyphens/>
        <w:spacing w:after="240"/>
      </w:pPr>
      <w:bookmarkStart w:id="154" w:name="_Toc361393832"/>
      <w:bookmarkStart w:id="155" w:name="_Toc361408334"/>
      <w:bookmarkStart w:id="156" w:name="_Toc187388215"/>
      <w:r>
        <w:t>Litiges (art. 73)</w:t>
      </w:r>
      <w:bookmarkEnd w:id="154"/>
      <w:bookmarkEnd w:id="155"/>
      <w:bookmarkEnd w:id="156"/>
    </w:p>
    <w:p w14:paraId="1E475259" w14:textId="77777777" w:rsidR="005F2003" w:rsidRPr="00C32464" w:rsidRDefault="005F2003" w:rsidP="005F2003">
      <w:pPr>
        <w:pStyle w:val="BTCtextCTB"/>
        <w:rPr>
          <w:rFonts w:ascii="Georgia" w:eastAsia="Calibri" w:hAnsi="Georgia"/>
          <w:color w:val="585756"/>
          <w:kern w:val="18"/>
          <w:sz w:val="20"/>
          <w:szCs w:val="22"/>
        </w:rPr>
      </w:pPr>
      <w:r w:rsidRPr="00C32464">
        <w:rPr>
          <w:rFonts w:ascii="Georgia" w:eastAsia="Calibri" w:hAnsi="Georgia"/>
          <w:color w:val="585756"/>
          <w:kern w:val="18"/>
          <w:sz w:val="20"/>
          <w:szCs w:val="22"/>
        </w:rPr>
        <w:t>Tous les litiges relatifs à l’exécution de ce marché sont exclusivement tranchés par les tribunaux compétents de l’arrondissement judiciaire de Bruxelles. La langue véhiculaire est le français ou le néerlandais.</w:t>
      </w:r>
    </w:p>
    <w:p w14:paraId="312EF334" w14:textId="77777777" w:rsidR="005F2003" w:rsidRPr="00C32464" w:rsidRDefault="005F2003" w:rsidP="005F2003">
      <w:pPr>
        <w:pStyle w:val="BTCtextCTB"/>
        <w:rPr>
          <w:rFonts w:ascii="Georgia" w:eastAsia="Calibri" w:hAnsi="Georgia"/>
          <w:color w:val="585756"/>
          <w:kern w:val="18"/>
          <w:sz w:val="20"/>
          <w:szCs w:val="22"/>
        </w:rPr>
      </w:pPr>
      <w:r w:rsidRPr="00C32464">
        <w:rPr>
          <w:rFonts w:ascii="Georgia" w:eastAsia="Calibri" w:hAnsi="Georgia"/>
          <w:color w:val="585756"/>
          <w:kern w:val="18"/>
          <w:sz w:val="20"/>
          <w:szCs w:val="22"/>
        </w:rPr>
        <w:t>Le pouvoir adjudicateur n’est en aucun cas responsable des dommages causés à des personnes ou à des biens qui sont la conséquence directe ou indirecte des activités nécessaires à l’exécution de ce marché. L’adjudicataire garantit le pouvoir adjudicateur contre toute action en dommages et intérêts par des tiers à cet égard.</w:t>
      </w:r>
    </w:p>
    <w:p w14:paraId="7134E7AE" w14:textId="77777777" w:rsidR="005F2003" w:rsidRPr="00C32464" w:rsidRDefault="005F2003" w:rsidP="005F2003">
      <w:pPr>
        <w:pStyle w:val="BTCtextCTB"/>
        <w:rPr>
          <w:rFonts w:ascii="Georgia" w:eastAsia="Calibri" w:hAnsi="Georgia"/>
          <w:color w:val="585756"/>
          <w:kern w:val="18"/>
          <w:sz w:val="20"/>
          <w:szCs w:val="22"/>
        </w:rPr>
      </w:pPr>
      <w:r w:rsidRPr="00C32464">
        <w:rPr>
          <w:rFonts w:ascii="Georgia" w:eastAsia="Calibri" w:hAnsi="Georgia"/>
          <w:color w:val="585756"/>
          <w:kern w:val="18"/>
          <w:sz w:val="20"/>
          <w:szCs w:val="22"/>
        </w:rPr>
        <w:t xml:space="preserve">En cas de « litige », c’est-à-dire d’action en justice, la correspondance devra (également) être envoyée à l’adresse suivante : </w:t>
      </w:r>
    </w:p>
    <w:p w14:paraId="15A8FD98" w14:textId="6192B50F" w:rsidR="005F2003" w:rsidRPr="00C32464" w:rsidRDefault="00A3371F" w:rsidP="001A4342">
      <w:pPr>
        <w:pStyle w:val="BTCtextCTB"/>
        <w:jc w:val="center"/>
        <w:rPr>
          <w:rFonts w:ascii="Georgia" w:eastAsia="Calibri" w:hAnsi="Georgia"/>
          <w:color w:val="585756"/>
          <w:kern w:val="18"/>
          <w:sz w:val="20"/>
          <w:szCs w:val="22"/>
        </w:rPr>
      </w:pPr>
      <w:proofErr w:type="spellStart"/>
      <w:r>
        <w:rPr>
          <w:rFonts w:ascii="Georgia" w:eastAsia="Calibri" w:hAnsi="Georgia"/>
          <w:color w:val="585756"/>
          <w:kern w:val="18"/>
          <w:sz w:val="20"/>
          <w:szCs w:val="22"/>
        </w:rPr>
        <w:t>Enabel</w:t>
      </w:r>
      <w:proofErr w:type="spellEnd"/>
      <w:r>
        <w:rPr>
          <w:rFonts w:ascii="Georgia" w:eastAsia="Calibri" w:hAnsi="Georgia"/>
          <w:color w:val="585756"/>
          <w:kern w:val="18"/>
          <w:sz w:val="20"/>
          <w:szCs w:val="22"/>
        </w:rPr>
        <w:t xml:space="preserve"> SA, Agence Belge de Développement</w:t>
      </w:r>
    </w:p>
    <w:p w14:paraId="0F155B9B" w14:textId="77777777" w:rsidR="005F2003" w:rsidRPr="00C32464" w:rsidRDefault="005F2003" w:rsidP="001A4342">
      <w:pPr>
        <w:pStyle w:val="BTCtextCTB"/>
        <w:jc w:val="center"/>
        <w:rPr>
          <w:rFonts w:ascii="Georgia" w:eastAsia="Calibri" w:hAnsi="Georgia"/>
          <w:color w:val="585756"/>
          <w:kern w:val="18"/>
          <w:sz w:val="20"/>
          <w:szCs w:val="22"/>
        </w:rPr>
      </w:pPr>
      <w:r w:rsidRPr="00C32464">
        <w:rPr>
          <w:rFonts w:ascii="Georgia" w:eastAsia="Calibri" w:hAnsi="Georgia"/>
          <w:color w:val="585756"/>
          <w:kern w:val="18"/>
          <w:sz w:val="20"/>
          <w:szCs w:val="22"/>
        </w:rPr>
        <w:t>Cellule juridique du service Logistique et Achats (L&amp;A)</w:t>
      </w:r>
    </w:p>
    <w:p w14:paraId="4168034E" w14:textId="77777777" w:rsidR="005F2003" w:rsidRPr="00C32464" w:rsidRDefault="005F2003" w:rsidP="001A4342">
      <w:pPr>
        <w:pStyle w:val="BTCtextCTB"/>
        <w:jc w:val="center"/>
        <w:rPr>
          <w:rFonts w:ascii="Georgia" w:eastAsia="Calibri" w:hAnsi="Georgia"/>
          <w:color w:val="585756"/>
          <w:kern w:val="18"/>
          <w:sz w:val="20"/>
          <w:szCs w:val="22"/>
        </w:rPr>
      </w:pPr>
      <w:r w:rsidRPr="00C32464">
        <w:rPr>
          <w:rFonts w:ascii="Georgia" w:eastAsia="Calibri" w:hAnsi="Georgia"/>
          <w:color w:val="585756"/>
          <w:kern w:val="18"/>
          <w:sz w:val="20"/>
          <w:szCs w:val="22"/>
        </w:rPr>
        <w:t>À l’attention de Mme Inge Janssens</w:t>
      </w:r>
    </w:p>
    <w:p w14:paraId="4E539171" w14:textId="77777777" w:rsidR="005F2003" w:rsidRPr="00C32464" w:rsidRDefault="005F2003" w:rsidP="001A4342">
      <w:pPr>
        <w:pStyle w:val="BTCtextCTB"/>
        <w:jc w:val="center"/>
        <w:rPr>
          <w:rFonts w:ascii="Georgia" w:eastAsia="Calibri" w:hAnsi="Georgia"/>
          <w:color w:val="585756"/>
          <w:kern w:val="18"/>
          <w:sz w:val="20"/>
          <w:szCs w:val="22"/>
        </w:rPr>
      </w:pPr>
      <w:proofErr w:type="gramStart"/>
      <w:r w:rsidRPr="00C32464">
        <w:rPr>
          <w:rFonts w:ascii="Georgia" w:eastAsia="Calibri" w:hAnsi="Georgia"/>
          <w:color w:val="585756"/>
          <w:kern w:val="18"/>
          <w:sz w:val="20"/>
          <w:szCs w:val="22"/>
        </w:rPr>
        <w:t>rue</w:t>
      </w:r>
      <w:proofErr w:type="gramEnd"/>
      <w:r w:rsidRPr="00C32464">
        <w:rPr>
          <w:rFonts w:ascii="Georgia" w:eastAsia="Calibri" w:hAnsi="Georgia"/>
          <w:color w:val="585756"/>
          <w:kern w:val="18"/>
          <w:sz w:val="20"/>
          <w:szCs w:val="22"/>
        </w:rPr>
        <w:t xml:space="preserve"> Haute 147</w:t>
      </w:r>
    </w:p>
    <w:p w14:paraId="76FF682D" w14:textId="77777777" w:rsidR="005F2003" w:rsidRPr="00C32464" w:rsidRDefault="005F2003" w:rsidP="001A4342">
      <w:pPr>
        <w:pStyle w:val="BTCtextCTB"/>
        <w:jc w:val="center"/>
        <w:rPr>
          <w:rFonts w:ascii="Georgia" w:eastAsia="Calibri" w:hAnsi="Georgia"/>
          <w:color w:val="585756"/>
          <w:kern w:val="18"/>
          <w:sz w:val="20"/>
          <w:szCs w:val="22"/>
        </w:rPr>
      </w:pPr>
      <w:r w:rsidRPr="00C32464">
        <w:rPr>
          <w:rFonts w:ascii="Georgia" w:eastAsia="Calibri" w:hAnsi="Georgia"/>
          <w:color w:val="585756"/>
          <w:kern w:val="18"/>
          <w:sz w:val="20"/>
          <w:szCs w:val="22"/>
        </w:rPr>
        <w:t>1000 Bruxelles</w:t>
      </w:r>
    </w:p>
    <w:p w14:paraId="3F4C752B" w14:textId="77777777" w:rsidR="005F2003" w:rsidRPr="00C32464" w:rsidRDefault="005F2003" w:rsidP="001A4342">
      <w:pPr>
        <w:pStyle w:val="BTCtextCTB"/>
        <w:jc w:val="center"/>
        <w:rPr>
          <w:rFonts w:ascii="Georgia" w:eastAsia="Calibri" w:hAnsi="Georgia"/>
          <w:color w:val="585756"/>
          <w:kern w:val="18"/>
          <w:sz w:val="20"/>
          <w:szCs w:val="22"/>
        </w:rPr>
      </w:pPr>
      <w:r w:rsidRPr="00C32464">
        <w:rPr>
          <w:rFonts w:ascii="Georgia" w:eastAsia="Calibri" w:hAnsi="Georgia"/>
          <w:color w:val="585756"/>
          <w:kern w:val="18"/>
          <w:sz w:val="20"/>
          <w:szCs w:val="22"/>
        </w:rPr>
        <w:t>Belgique</w:t>
      </w:r>
    </w:p>
    <w:p w14:paraId="7825AEC7" w14:textId="0D097DB9" w:rsidR="005F2003" w:rsidRDefault="005F2003" w:rsidP="005F2003">
      <w:r>
        <w:rPr>
          <w:rFonts w:cs="Arial"/>
          <w:kern w:val="18"/>
          <w:sz w:val="20"/>
        </w:rPr>
        <w:br w:type="page"/>
      </w:r>
    </w:p>
    <w:p w14:paraId="58AEF0F7" w14:textId="18B46A80" w:rsidR="005F2003" w:rsidRDefault="005F2003" w:rsidP="00C72B94">
      <w:pPr>
        <w:pStyle w:val="Titre1"/>
        <w:numPr>
          <w:ilvl w:val="0"/>
          <w:numId w:val="5"/>
        </w:numPr>
      </w:pPr>
      <w:bookmarkStart w:id="157" w:name="_Toc187388216"/>
      <w:r>
        <w:lastRenderedPageBreak/>
        <w:t>Termes de référence</w:t>
      </w:r>
      <w:bookmarkEnd w:id="157"/>
    </w:p>
    <w:p w14:paraId="25963FA2" w14:textId="77777777" w:rsidR="001A4342" w:rsidRDefault="001A4342" w:rsidP="005F2003">
      <w:pPr>
        <w:autoSpaceDE w:val="0"/>
        <w:autoSpaceDN w:val="0"/>
        <w:adjustRightInd w:val="0"/>
        <w:spacing w:after="0"/>
        <w:rPr>
          <w:rFonts w:cs="Calibri"/>
          <w:color w:val="333333"/>
          <w:szCs w:val="21"/>
        </w:rPr>
      </w:pPr>
    </w:p>
    <w:p w14:paraId="4019431F" w14:textId="5F931845" w:rsidR="001A4342" w:rsidRPr="001A4342" w:rsidRDefault="001A4342" w:rsidP="001A4342">
      <w:pPr>
        <w:pStyle w:val="Titre2"/>
        <w:rPr>
          <w:rFonts w:eastAsiaTheme="minorHAnsi"/>
          <w:color w:val="000000" w:themeColor="text1"/>
          <w:lang w:val="fr-CD"/>
        </w:rPr>
      </w:pPr>
      <w:bookmarkStart w:id="158" w:name="_Toc183160601"/>
      <w:bookmarkStart w:id="159" w:name="_Toc187388217"/>
      <w:r w:rsidRPr="001A4342">
        <w:rPr>
          <w:rFonts w:eastAsiaTheme="minorHAnsi"/>
          <w:color w:val="000000" w:themeColor="text1"/>
          <w:lang w:val="fr-CD"/>
        </w:rPr>
        <w:t>Informations générales</w:t>
      </w:r>
      <w:bookmarkEnd w:id="158"/>
      <w:bookmarkEnd w:id="159"/>
    </w:p>
    <w:tbl>
      <w:tblPr>
        <w:tblStyle w:val="Grilledutableau3"/>
        <w:tblW w:w="9070" w:type="dxa"/>
        <w:tblInd w:w="-5" w:type="dxa"/>
        <w:tblLook w:val="04A0" w:firstRow="1" w:lastRow="0" w:firstColumn="1" w:lastColumn="0" w:noHBand="0" w:noVBand="1"/>
      </w:tblPr>
      <w:tblGrid>
        <w:gridCol w:w="2127"/>
        <w:gridCol w:w="6943"/>
      </w:tblGrid>
      <w:tr w:rsidR="001A4342" w:rsidRPr="001A4342" w14:paraId="5C63FC31" w14:textId="77777777" w:rsidTr="005C79AD">
        <w:trPr>
          <w:trHeight w:val="87"/>
        </w:trPr>
        <w:tc>
          <w:tcPr>
            <w:tcW w:w="2127" w:type="dxa"/>
            <w:shd w:val="clear" w:color="auto" w:fill="auto"/>
          </w:tcPr>
          <w:p w14:paraId="2430D6DA" w14:textId="77777777" w:rsidR="001A4342" w:rsidRPr="001A4342" w:rsidRDefault="001A4342" w:rsidP="001A4342">
            <w:pPr>
              <w:spacing w:after="0" w:line="288" w:lineRule="auto"/>
              <w:rPr>
                <w:rFonts w:cs="Calibri"/>
                <w:b/>
                <w:bCs/>
                <w:color w:val="333333"/>
                <w:szCs w:val="21"/>
                <w:lang w:val="fr-CD"/>
              </w:rPr>
            </w:pPr>
            <w:r w:rsidRPr="001A4342">
              <w:rPr>
                <w:rFonts w:cs="Calibri"/>
                <w:b/>
                <w:bCs/>
                <w:color w:val="333333"/>
                <w:szCs w:val="21"/>
                <w:lang w:val="fr-CD"/>
              </w:rPr>
              <w:t>Pays</w:t>
            </w:r>
          </w:p>
        </w:tc>
        <w:tc>
          <w:tcPr>
            <w:tcW w:w="6943" w:type="dxa"/>
            <w:shd w:val="clear" w:color="auto" w:fill="auto"/>
          </w:tcPr>
          <w:p w14:paraId="00AF33D4" w14:textId="77777777" w:rsidR="001A4342" w:rsidRPr="001A4342" w:rsidRDefault="001A4342" w:rsidP="001A4342">
            <w:pPr>
              <w:spacing w:after="0" w:line="288" w:lineRule="auto"/>
              <w:rPr>
                <w:rFonts w:cs="Calibri"/>
                <w:color w:val="333333"/>
                <w:szCs w:val="21"/>
                <w:highlight w:val="yellow"/>
                <w:lang w:val="fr-CD"/>
              </w:rPr>
            </w:pPr>
            <w:r w:rsidRPr="001A4342">
              <w:rPr>
                <w:rFonts w:cs="Calibri"/>
                <w:color w:val="333333"/>
                <w:szCs w:val="21"/>
                <w:lang w:val="fr-CD"/>
              </w:rPr>
              <w:t>RDC</w:t>
            </w:r>
          </w:p>
        </w:tc>
      </w:tr>
      <w:tr w:rsidR="001A4342" w:rsidRPr="001A4342" w14:paraId="312FAC5B" w14:textId="77777777" w:rsidTr="005C79AD">
        <w:trPr>
          <w:trHeight w:val="87"/>
        </w:trPr>
        <w:tc>
          <w:tcPr>
            <w:tcW w:w="2127" w:type="dxa"/>
            <w:shd w:val="clear" w:color="auto" w:fill="DBDBDB" w:themeFill="accent3" w:themeFillTint="66"/>
          </w:tcPr>
          <w:p w14:paraId="02CEDC24" w14:textId="77777777" w:rsidR="001A4342" w:rsidRPr="001A4342" w:rsidRDefault="001A4342" w:rsidP="001A4342">
            <w:pPr>
              <w:spacing w:after="0" w:line="288" w:lineRule="auto"/>
              <w:rPr>
                <w:rFonts w:cs="Calibri"/>
                <w:b/>
                <w:bCs/>
                <w:color w:val="333333"/>
                <w:szCs w:val="21"/>
                <w:lang w:val="fr-CD"/>
              </w:rPr>
            </w:pPr>
            <w:r w:rsidRPr="001A4342">
              <w:rPr>
                <w:rFonts w:cs="Calibri"/>
                <w:b/>
                <w:bCs/>
                <w:color w:val="333333"/>
                <w:szCs w:val="21"/>
                <w:lang w:val="fr-CD"/>
              </w:rPr>
              <w:t>Nom du projet</w:t>
            </w:r>
          </w:p>
        </w:tc>
        <w:tc>
          <w:tcPr>
            <w:tcW w:w="6943" w:type="dxa"/>
          </w:tcPr>
          <w:p w14:paraId="54E00514" w14:textId="77777777" w:rsidR="001A4342" w:rsidRPr="001A4342" w:rsidRDefault="001A4342" w:rsidP="001A4342">
            <w:pPr>
              <w:spacing w:after="0" w:line="288" w:lineRule="auto"/>
              <w:rPr>
                <w:rFonts w:cs="Calibri"/>
                <w:color w:val="333333"/>
                <w:szCs w:val="21"/>
                <w:highlight w:val="yellow"/>
                <w:lang w:val="fr-CD"/>
              </w:rPr>
            </w:pPr>
            <w:r w:rsidRPr="001A4342">
              <w:rPr>
                <w:rFonts w:cs="Calibri"/>
                <w:color w:val="333333"/>
                <w:szCs w:val="21"/>
                <w:lang w:val="fr-CD"/>
              </w:rPr>
              <w:t xml:space="preserve">Education de base au Kasaï-Oriental - </w:t>
            </w:r>
            <w:proofErr w:type="spellStart"/>
            <w:r w:rsidRPr="001A4342">
              <w:rPr>
                <w:rFonts w:cs="Calibri"/>
                <w:color w:val="333333"/>
                <w:szCs w:val="21"/>
                <w:lang w:val="fr-CD"/>
              </w:rPr>
              <w:t>Lomami</w:t>
            </w:r>
            <w:proofErr w:type="spellEnd"/>
          </w:p>
        </w:tc>
      </w:tr>
      <w:tr w:rsidR="001A4342" w:rsidRPr="001A4342" w14:paraId="22A408A5" w14:textId="77777777" w:rsidTr="005C79AD">
        <w:trPr>
          <w:trHeight w:val="82"/>
        </w:trPr>
        <w:tc>
          <w:tcPr>
            <w:tcW w:w="2127" w:type="dxa"/>
            <w:shd w:val="clear" w:color="auto" w:fill="DBDBDB" w:themeFill="accent3" w:themeFillTint="66"/>
          </w:tcPr>
          <w:p w14:paraId="0CF3F29B" w14:textId="77777777" w:rsidR="001A4342" w:rsidRPr="001A4342" w:rsidRDefault="001A4342" w:rsidP="001A4342">
            <w:pPr>
              <w:spacing w:after="0" w:line="288" w:lineRule="auto"/>
              <w:rPr>
                <w:rFonts w:cs="Calibri"/>
                <w:b/>
                <w:bCs/>
                <w:color w:val="333333"/>
                <w:szCs w:val="21"/>
                <w:lang w:val="fr-CD"/>
              </w:rPr>
            </w:pPr>
            <w:r w:rsidRPr="001A4342">
              <w:rPr>
                <w:rFonts w:cs="Calibri"/>
                <w:b/>
                <w:bCs/>
                <w:color w:val="333333"/>
                <w:szCs w:val="21"/>
                <w:lang w:val="fr-CD"/>
              </w:rPr>
              <w:t>Code du projet</w:t>
            </w:r>
          </w:p>
        </w:tc>
        <w:tc>
          <w:tcPr>
            <w:tcW w:w="6943" w:type="dxa"/>
          </w:tcPr>
          <w:p w14:paraId="05AEEC18" w14:textId="77777777" w:rsidR="001A4342" w:rsidRPr="001A4342" w:rsidRDefault="001A4342" w:rsidP="001A4342">
            <w:pPr>
              <w:spacing w:after="0" w:line="288" w:lineRule="auto"/>
              <w:rPr>
                <w:rFonts w:cs="Calibri"/>
                <w:b/>
                <w:bCs/>
                <w:color w:val="333333"/>
                <w:szCs w:val="21"/>
                <w:highlight w:val="yellow"/>
                <w:lang w:val="fr-CD"/>
              </w:rPr>
            </w:pPr>
            <w:r w:rsidRPr="001A4342">
              <w:rPr>
                <w:rFonts w:cs="Calibri"/>
                <w:b/>
                <w:bCs/>
                <w:color w:val="333333"/>
                <w:szCs w:val="21"/>
                <w:lang w:val="fr-CD"/>
              </w:rPr>
              <w:t>COD 22013 - 10055</w:t>
            </w:r>
          </w:p>
        </w:tc>
      </w:tr>
      <w:tr w:rsidR="001A4342" w:rsidRPr="001A4342" w14:paraId="56C855CB" w14:textId="77777777" w:rsidTr="005C79AD">
        <w:trPr>
          <w:trHeight w:val="87"/>
        </w:trPr>
        <w:tc>
          <w:tcPr>
            <w:tcW w:w="2127" w:type="dxa"/>
            <w:shd w:val="clear" w:color="auto" w:fill="DBDBDB" w:themeFill="accent3" w:themeFillTint="66"/>
          </w:tcPr>
          <w:p w14:paraId="09EC7710" w14:textId="77777777" w:rsidR="001A4342" w:rsidRPr="001A4342" w:rsidRDefault="001A4342" w:rsidP="001A4342">
            <w:pPr>
              <w:spacing w:after="0" w:line="288" w:lineRule="auto"/>
              <w:rPr>
                <w:rFonts w:cs="Calibri"/>
                <w:b/>
                <w:bCs/>
                <w:color w:val="333333"/>
                <w:szCs w:val="21"/>
                <w:lang w:val="fr-CD"/>
              </w:rPr>
            </w:pPr>
            <w:r w:rsidRPr="001A4342">
              <w:rPr>
                <w:rFonts w:cs="Calibri"/>
                <w:b/>
                <w:bCs/>
                <w:color w:val="333333"/>
                <w:szCs w:val="21"/>
                <w:lang w:val="fr-CD"/>
              </w:rPr>
              <w:t xml:space="preserve">Lieu </w:t>
            </w:r>
          </w:p>
        </w:tc>
        <w:tc>
          <w:tcPr>
            <w:tcW w:w="6943" w:type="dxa"/>
          </w:tcPr>
          <w:p w14:paraId="4FA0617A" w14:textId="77777777" w:rsidR="001A4342" w:rsidRPr="001A4342" w:rsidRDefault="001A4342" w:rsidP="001A4342">
            <w:pPr>
              <w:spacing w:after="0" w:line="288" w:lineRule="auto"/>
              <w:rPr>
                <w:rFonts w:cs="Calibri"/>
                <w:color w:val="333333"/>
                <w:szCs w:val="21"/>
                <w:highlight w:val="yellow"/>
                <w:lang w:val="fr-CD"/>
              </w:rPr>
            </w:pPr>
            <w:r w:rsidRPr="001A4342">
              <w:rPr>
                <w:rFonts w:cs="Calibri"/>
                <w:color w:val="333333"/>
                <w:szCs w:val="21"/>
                <w:lang w:val="fr-CD"/>
              </w:rPr>
              <w:t xml:space="preserve">Province du Kasaï Oriental - </w:t>
            </w:r>
            <w:proofErr w:type="spellStart"/>
            <w:r w:rsidRPr="001A4342">
              <w:rPr>
                <w:rFonts w:cs="Calibri"/>
                <w:color w:val="333333"/>
                <w:szCs w:val="21"/>
                <w:lang w:val="fr-CD"/>
              </w:rPr>
              <w:t>Lomami</w:t>
            </w:r>
            <w:proofErr w:type="spellEnd"/>
          </w:p>
        </w:tc>
      </w:tr>
      <w:tr w:rsidR="001A4342" w:rsidRPr="001A4342" w14:paraId="50F6F60E" w14:textId="77777777" w:rsidTr="005C79AD">
        <w:trPr>
          <w:trHeight w:val="266"/>
        </w:trPr>
        <w:tc>
          <w:tcPr>
            <w:tcW w:w="2127" w:type="dxa"/>
            <w:shd w:val="clear" w:color="auto" w:fill="DBDBDB" w:themeFill="accent3" w:themeFillTint="66"/>
          </w:tcPr>
          <w:p w14:paraId="5E9029BB" w14:textId="77777777" w:rsidR="001A4342" w:rsidRPr="001A4342" w:rsidRDefault="001A4342" w:rsidP="001A4342">
            <w:pPr>
              <w:spacing w:after="0" w:line="288" w:lineRule="auto"/>
              <w:rPr>
                <w:rFonts w:cs="Calibri"/>
                <w:b/>
                <w:bCs/>
                <w:color w:val="333333"/>
                <w:szCs w:val="21"/>
                <w:lang w:val="fr-CD"/>
              </w:rPr>
            </w:pPr>
            <w:r w:rsidRPr="001A4342">
              <w:rPr>
                <w:rFonts w:cs="Calibri"/>
                <w:b/>
                <w:bCs/>
                <w:color w:val="333333"/>
                <w:szCs w:val="21"/>
                <w:lang w:val="fr-CD"/>
              </w:rPr>
              <w:t>Objet</w:t>
            </w:r>
          </w:p>
        </w:tc>
        <w:tc>
          <w:tcPr>
            <w:tcW w:w="6943" w:type="dxa"/>
          </w:tcPr>
          <w:p w14:paraId="5B9DD4BB" w14:textId="77777777" w:rsidR="001A4342" w:rsidRPr="001A4342" w:rsidRDefault="001A4342" w:rsidP="001A4342">
            <w:pPr>
              <w:spacing w:after="0" w:line="288" w:lineRule="auto"/>
              <w:rPr>
                <w:rFonts w:cs="Calibri"/>
                <w:color w:val="333333"/>
                <w:szCs w:val="21"/>
                <w:highlight w:val="yellow"/>
                <w:lang w:val="fr-CD"/>
              </w:rPr>
            </w:pPr>
            <w:r w:rsidRPr="001A4342">
              <w:rPr>
                <w:rFonts w:cs="Calibri"/>
                <w:color w:val="333333"/>
                <w:szCs w:val="21"/>
                <w:lang w:val="fr-CD"/>
              </w:rPr>
              <w:t>Nom de la mission : Maîtrise d’œuvre dans le cadre des Travaux de réhabilitation/construction des infrastructures scolaires dans la province éducationnelle du Kasaï Oriental 1</w:t>
            </w:r>
          </w:p>
        </w:tc>
      </w:tr>
      <w:tr w:rsidR="001A4342" w:rsidRPr="001A4342" w14:paraId="054D265B" w14:textId="77777777" w:rsidTr="005C79AD">
        <w:trPr>
          <w:trHeight w:val="1082"/>
        </w:trPr>
        <w:tc>
          <w:tcPr>
            <w:tcW w:w="2127" w:type="dxa"/>
            <w:shd w:val="clear" w:color="auto" w:fill="DBDBDB" w:themeFill="accent3" w:themeFillTint="66"/>
          </w:tcPr>
          <w:p w14:paraId="4C963361" w14:textId="77777777" w:rsidR="001A4342" w:rsidRPr="001A4342" w:rsidRDefault="001A4342" w:rsidP="001A4342">
            <w:pPr>
              <w:spacing w:after="0" w:line="288" w:lineRule="auto"/>
              <w:rPr>
                <w:rFonts w:cs="Calibri"/>
                <w:b/>
                <w:bCs/>
                <w:color w:val="333333"/>
                <w:szCs w:val="21"/>
                <w:lang w:val="fr-CD"/>
              </w:rPr>
            </w:pPr>
            <w:r w:rsidRPr="001A4342">
              <w:rPr>
                <w:rFonts w:cs="Calibri"/>
                <w:b/>
                <w:bCs/>
                <w:color w:val="333333"/>
                <w:szCs w:val="21"/>
                <w:lang w:val="fr-CD"/>
              </w:rPr>
              <w:t>Prestations</w:t>
            </w:r>
          </w:p>
        </w:tc>
        <w:tc>
          <w:tcPr>
            <w:tcW w:w="6943" w:type="dxa"/>
          </w:tcPr>
          <w:p w14:paraId="393E008E" w14:textId="77777777" w:rsidR="001A4342" w:rsidRPr="001A4342" w:rsidRDefault="001A4342" w:rsidP="001A4342">
            <w:pPr>
              <w:spacing w:after="0" w:line="288" w:lineRule="auto"/>
              <w:rPr>
                <w:rFonts w:cs="Calibri"/>
                <w:color w:val="333333"/>
                <w:szCs w:val="21"/>
                <w:lang w:val="fr-CD"/>
              </w:rPr>
            </w:pPr>
            <w:r w:rsidRPr="001A4342">
              <w:rPr>
                <w:rFonts w:cs="Calibri"/>
                <w:color w:val="333333"/>
                <w:szCs w:val="21"/>
                <w:lang w:val="fr-CD"/>
              </w:rPr>
              <w:t>Les prestations comportent des étapes :</w:t>
            </w:r>
          </w:p>
          <w:p w14:paraId="1AA82C24" w14:textId="77777777" w:rsidR="001A4342" w:rsidRPr="001A4342" w:rsidRDefault="001A4342" w:rsidP="001A4342">
            <w:pPr>
              <w:numPr>
                <w:ilvl w:val="0"/>
                <w:numId w:val="70"/>
              </w:numPr>
              <w:spacing w:after="0" w:line="288" w:lineRule="auto"/>
              <w:ind w:left="481"/>
              <w:contextualSpacing/>
              <w:rPr>
                <w:rFonts w:cs="Calibri"/>
                <w:color w:val="333333"/>
                <w:szCs w:val="21"/>
                <w:lang w:val="fr-CD"/>
              </w:rPr>
            </w:pPr>
            <w:r w:rsidRPr="001A4342">
              <w:rPr>
                <w:rFonts w:cs="Calibri"/>
                <w:color w:val="333333"/>
                <w:szCs w:val="21"/>
                <w:lang w:val="fr-CD"/>
              </w:rPr>
              <w:t>Un état des lieux actualisés des bâtiments existants et du site y compris au niveau technique ;</w:t>
            </w:r>
          </w:p>
          <w:p w14:paraId="40B231C7" w14:textId="77777777" w:rsidR="001A4342" w:rsidRPr="001A4342" w:rsidRDefault="001A4342" w:rsidP="001A4342">
            <w:pPr>
              <w:numPr>
                <w:ilvl w:val="0"/>
                <w:numId w:val="70"/>
              </w:numPr>
              <w:spacing w:after="0" w:line="288" w:lineRule="auto"/>
              <w:ind w:left="481"/>
              <w:contextualSpacing/>
              <w:rPr>
                <w:rFonts w:cs="Calibri"/>
                <w:color w:val="333333"/>
                <w:szCs w:val="21"/>
                <w:lang w:val="fr-CD"/>
              </w:rPr>
            </w:pPr>
            <w:r w:rsidRPr="001A4342">
              <w:rPr>
                <w:rFonts w:cs="Calibri"/>
                <w:color w:val="333333"/>
                <w:szCs w:val="21"/>
                <w:lang w:val="fr-CD"/>
              </w:rPr>
              <w:t>Etudes de conception selon les phases APS, APD - DAO ;</w:t>
            </w:r>
          </w:p>
          <w:p w14:paraId="0F2C6AD3" w14:textId="77777777" w:rsidR="001A4342" w:rsidRPr="001A4342" w:rsidRDefault="001A4342" w:rsidP="001A4342">
            <w:pPr>
              <w:numPr>
                <w:ilvl w:val="0"/>
                <w:numId w:val="70"/>
              </w:numPr>
              <w:spacing w:after="0" w:line="288" w:lineRule="auto"/>
              <w:ind w:left="481"/>
              <w:contextualSpacing/>
              <w:rPr>
                <w:rFonts w:cs="Calibri"/>
                <w:color w:val="333333"/>
                <w:szCs w:val="21"/>
                <w:lang w:val="fr-CD"/>
              </w:rPr>
            </w:pPr>
            <w:r w:rsidRPr="001A4342">
              <w:rPr>
                <w:rFonts w:cs="Calibri"/>
                <w:color w:val="333333"/>
                <w:szCs w:val="21"/>
                <w:lang w:val="fr-CD"/>
              </w:rPr>
              <w:t>Conditionnel :</w:t>
            </w:r>
          </w:p>
          <w:p w14:paraId="360AD7BA" w14:textId="77777777" w:rsidR="001A4342" w:rsidRPr="001A4342" w:rsidRDefault="001A4342" w:rsidP="001A4342">
            <w:pPr>
              <w:numPr>
                <w:ilvl w:val="1"/>
                <w:numId w:val="70"/>
              </w:numPr>
              <w:spacing w:after="0" w:line="288" w:lineRule="auto"/>
              <w:contextualSpacing/>
              <w:rPr>
                <w:rFonts w:cs="Calibri"/>
                <w:color w:val="333333"/>
                <w:szCs w:val="21"/>
                <w:lang w:val="fr-CD"/>
              </w:rPr>
            </w:pPr>
            <w:r w:rsidRPr="001A4342">
              <w:rPr>
                <w:rFonts w:cs="Calibri"/>
                <w:color w:val="333333"/>
                <w:szCs w:val="21"/>
                <w:lang w:val="fr-CD"/>
              </w:rPr>
              <w:t>Un appui aux évaluations des offres en qualité d’un membre de la commission d’évaluation des offres des marchés de travaux</w:t>
            </w:r>
          </w:p>
          <w:p w14:paraId="5902C174" w14:textId="77777777" w:rsidR="001A4342" w:rsidRPr="001A4342" w:rsidRDefault="001A4342" w:rsidP="001A4342">
            <w:pPr>
              <w:numPr>
                <w:ilvl w:val="1"/>
                <w:numId w:val="70"/>
              </w:numPr>
              <w:spacing w:after="0" w:line="288" w:lineRule="auto"/>
              <w:contextualSpacing/>
              <w:rPr>
                <w:rFonts w:cs="Calibri"/>
                <w:color w:val="333333"/>
                <w:szCs w:val="21"/>
                <w:lang w:val="fr-CD"/>
              </w:rPr>
            </w:pPr>
            <w:r w:rsidRPr="001A4342">
              <w:rPr>
                <w:rFonts w:cs="Calibri"/>
                <w:color w:val="333333"/>
                <w:szCs w:val="21"/>
                <w:lang w:val="fr-CD"/>
              </w:rPr>
              <w:t>Suivi de l’exécution du chantier</w:t>
            </w:r>
          </w:p>
          <w:p w14:paraId="59C45289" w14:textId="77777777" w:rsidR="001A4342" w:rsidRPr="001A4342" w:rsidRDefault="001A4342" w:rsidP="001A4342">
            <w:pPr>
              <w:numPr>
                <w:ilvl w:val="1"/>
                <w:numId w:val="70"/>
              </w:numPr>
              <w:spacing w:after="0" w:line="288" w:lineRule="auto"/>
              <w:contextualSpacing/>
              <w:rPr>
                <w:rFonts w:cs="Calibri"/>
                <w:color w:val="333333"/>
                <w:szCs w:val="21"/>
                <w:lang w:val="fr-CD"/>
              </w:rPr>
            </w:pPr>
            <w:r w:rsidRPr="001A4342">
              <w:rPr>
                <w:rFonts w:cs="Calibri"/>
                <w:color w:val="333333"/>
                <w:szCs w:val="21"/>
                <w:lang w:val="fr-CD"/>
              </w:rPr>
              <w:t>Études supplémentaires</w:t>
            </w:r>
          </w:p>
          <w:p w14:paraId="5B9F31FA" w14:textId="77777777" w:rsidR="001A4342" w:rsidRPr="001A4342" w:rsidRDefault="001A4342" w:rsidP="001A4342">
            <w:pPr>
              <w:spacing w:after="0" w:line="288" w:lineRule="auto"/>
              <w:rPr>
                <w:rFonts w:cs="Calibri"/>
                <w:b/>
                <w:bCs/>
                <w:color w:val="333333"/>
                <w:szCs w:val="21"/>
                <w:highlight w:val="yellow"/>
                <w:lang w:val="fr-CD"/>
              </w:rPr>
            </w:pPr>
            <w:r w:rsidRPr="001A4342">
              <w:rPr>
                <w:rFonts w:cs="Calibri"/>
                <w:color w:val="333333"/>
                <w:szCs w:val="21"/>
                <w:lang w:val="fr-CD"/>
              </w:rPr>
              <w:t>De manière générale, les présentes études devront se faire en respect des règles de l’art en la matière ainsi que les bases référentielles en matière de construction des écoles en République Démocratique du Congo. Tous les critères utilisés devront permettre d’arriver par site à un package holistique, fonctionnel et viable pour un apprentissage stimulant avec un système et un environnement qui s’inscrivent dans la consolidation et la pérennité des acquis.</w:t>
            </w:r>
          </w:p>
        </w:tc>
      </w:tr>
    </w:tbl>
    <w:p w14:paraId="7BC51F10" w14:textId="77777777" w:rsidR="001A4342" w:rsidRDefault="001A4342" w:rsidP="001A4342">
      <w:pPr>
        <w:pStyle w:val="Titre2"/>
        <w:rPr>
          <w:rFonts w:asciiTheme="minorHAnsi" w:eastAsiaTheme="minorHAnsi" w:hAnsiTheme="minorHAnsi" w:cstheme="minorHAnsi"/>
          <w:color w:val="000000" w:themeColor="text1"/>
          <w:sz w:val="32"/>
          <w:szCs w:val="32"/>
          <w:lang w:val="fr-CD"/>
        </w:rPr>
      </w:pPr>
      <w:bookmarkStart w:id="160" w:name="_Toc183160602"/>
      <w:bookmarkStart w:id="161" w:name="_Toc187388218"/>
      <w:r w:rsidRPr="001A4342">
        <w:rPr>
          <w:rFonts w:asciiTheme="minorHAnsi" w:eastAsiaTheme="minorHAnsi" w:hAnsiTheme="minorHAnsi" w:cstheme="minorHAnsi"/>
          <w:color w:val="000000" w:themeColor="text1"/>
          <w:sz w:val="32"/>
          <w:szCs w:val="32"/>
          <w:lang w:val="fr-CD"/>
        </w:rPr>
        <w:t>Glossaire</w:t>
      </w:r>
      <w:bookmarkEnd w:id="160"/>
      <w:bookmarkEnd w:id="161"/>
    </w:p>
    <w:p w14:paraId="7B03CF0B" w14:textId="77777777" w:rsidR="001A4342" w:rsidRPr="001A4342" w:rsidRDefault="001A4342" w:rsidP="001A4342">
      <w:pPr>
        <w:rPr>
          <w:lang w:val="fr-CD"/>
        </w:rPr>
      </w:pPr>
    </w:p>
    <w:p w14:paraId="544596E2"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APS : </w:t>
      </w:r>
      <w:r w:rsidRPr="001A4342">
        <w:rPr>
          <w:rFonts w:eastAsiaTheme="minorHAnsi" w:cstheme="minorBidi"/>
          <w:lang w:val="fr-CD"/>
        </w:rPr>
        <w:tab/>
      </w:r>
      <w:r w:rsidRPr="001A4342">
        <w:rPr>
          <w:rFonts w:eastAsiaTheme="minorHAnsi" w:cstheme="minorBidi"/>
          <w:lang w:val="fr-CD"/>
        </w:rPr>
        <w:tab/>
        <w:t>Avant-projet sommaire</w:t>
      </w:r>
    </w:p>
    <w:p w14:paraId="0CBA2F80"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APD : </w:t>
      </w:r>
      <w:r w:rsidRPr="001A4342">
        <w:rPr>
          <w:rFonts w:eastAsiaTheme="minorHAnsi" w:cstheme="minorBidi"/>
          <w:lang w:val="fr-CD"/>
        </w:rPr>
        <w:tab/>
      </w:r>
      <w:r w:rsidRPr="001A4342">
        <w:rPr>
          <w:rFonts w:eastAsiaTheme="minorHAnsi" w:cstheme="minorBidi"/>
          <w:lang w:val="fr-CD"/>
        </w:rPr>
        <w:tab/>
        <w:t>Avant-projet détaillé</w:t>
      </w:r>
    </w:p>
    <w:p w14:paraId="5DBCFB58"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DAO : </w:t>
      </w:r>
      <w:r w:rsidRPr="001A4342">
        <w:rPr>
          <w:rFonts w:eastAsiaTheme="minorHAnsi" w:cstheme="minorBidi"/>
          <w:lang w:val="fr-CD"/>
        </w:rPr>
        <w:tab/>
      </w:r>
      <w:r w:rsidRPr="001A4342">
        <w:rPr>
          <w:rFonts w:eastAsiaTheme="minorHAnsi" w:cstheme="minorBidi"/>
          <w:lang w:val="fr-CD"/>
        </w:rPr>
        <w:tab/>
        <w:t>Dossier d’appel d’offre</w:t>
      </w:r>
    </w:p>
    <w:p w14:paraId="36034180"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CSC : </w:t>
      </w:r>
      <w:r w:rsidRPr="001A4342">
        <w:rPr>
          <w:rFonts w:eastAsiaTheme="minorHAnsi" w:cstheme="minorBidi"/>
          <w:lang w:val="fr-CD"/>
        </w:rPr>
        <w:tab/>
      </w:r>
      <w:r w:rsidRPr="001A4342">
        <w:rPr>
          <w:rFonts w:eastAsiaTheme="minorHAnsi" w:cstheme="minorBidi"/>
          <w:lang w:val="fr-CD"/>
        </w:rPr>
        <w:tab/>
        <w:t>Cahier spécial des charges</w:t>
      </w:r>
    </w:p>
    <w:p w14:paraId="35F49FD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PMR : </w:t>
      </w:r>
      <w:r w:rsidRPr="001A4342">
        <w:rPr>
          <w:rFonts w:eastAsiaTheme="minorHAnsi" w:cstheme="minorBidi"/>
          <w:lang w:val="fr-CD"/>
        </w:rPr>
        <w:tab/>
      </w:r>
      <w:r w:rsidRPr="001A4342">
        <w:rPr>
          <w:rFonts w:eastAsiaTheme="minorHAnsi" w:cstheme="minorBidi"/>
          <w:lang w:val="fr-CD"/>
        </w:rPr>
        <w:tab/>
        <w:t>Personne à mobilité réduite</w:t>
      </w:r>
    </w:p>
    <w:p w14:paraId="04A5F5B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PMP : </w:t>
      </w:r>
      <w:r w:rsidRPr="001A4342">
        <w:rPr>
          <w:rFonts w:eastAsiaTheme="minorHAnsi" w:cstheme="minorBidi"/>
          <w:lang w:val="fr-CD"/>
        </w:rPr>
        <w:tab/>
      </w:r>
      <w:r w:rsidRPr="001A4342">
        <w:rPr>
          <w:rFonts w:eastAsiaTheme="minorHAnsi" w:cstheme="minorBidi"/>
          <w:lang w:val="fr-CD"/>
        </w:rPr>
        <w:tab/>
        <w:t>Organisation et préparation de la mission d’études</w:t>
      </w:r>
    </w:p>
    <w:p w14:paraId="6DD0672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VRD : </w:t>
      </w:r>
      <w:r w:rsidRPr="001A4342">
        <w:rPr>
          <w:rFonts w:eastAsiaTheme="minorHAnsi" w:cstheme="minorBidi"/>
          <w:lang w:val="fr-CD"/>
        </w:rPr>
        <w:tab/>
      </w:r>
      <w:r w:rsidRPr="001A4342">
        <w:rPr>
          <w:rFonts w:eastAsiaTheme="minorHAnsi" w:cstheme="minorBidi"/>
          <w:lang w:val="fr-CD"/>
        </w:rPr>
        <w:tab/>
        <w:t>Voiries et réseaux divers</w:t>
      </w:r>
    </w:p>
    <w:p w14:paraId="6F128F7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TGBT : </w:t>
      </w:r>
      <w:r w:rsidRPr="001A4342">
        <w:rPr>
          <w:rFonts w:eastAsiaTheme="minorHAnsi" w:cstheme="minorBidi"/>
          <w:lang w:val="fr-CD"/>
        </w:rPr>
        <w:tab/>
        <w:t>Tableau général basse tension</w:t>
      </w:r>
    </w:p>
    <w:p w14:paraId="3617E1DD"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CCTP : </w:t>
      </w:r>
      <w:r w:rsidRPr="001A4342">
        <w:rPr>
          <w:rFonts w:eastAsiaTheme="minorHAnsi" w:cstheme="minorBidi"/>
          <w:lang w:val="fr-CD"/>
        </w:rPr>
        <w:tab/>
      </w:r>
      <w:r w:rsidRPr="001A4342">
        <w:rPr>
          <w:rFonts w:eastAsiaTheme="minorHAnsi" w:cstheme="minorBidi"/>
          <w:lang w:val="fr-CD"/>
        </w:rPr>
        <w:tab/>
        <w:t>Cahier des clauses techniques et particulières</w:t>
      </w:r>
    </w:p>
    <w:p w14:paraId="4D40B653" w14:textId="77777777" w:rsidR="001A4342" w:rsidRPr="001A4342" w:rsidRDefault="001A4342" w:rsidP="001A4342">
      <w:pPr>
        <w:spacing w:line="288" w:lineRule="auto"/>
        <w:jc w:val="both"/>
        <w:rPr>
          <w:rFonts w:eastAsiaTheme="minorHAnsi" w:cstheme="minorBidi"/>
          <w:highlight w:val="yellow"/>
          <w:lang w:val="fr-CD"/>
        </w:rPr>
      </w:pPr>
      <w:r w:rsidRPr="001A4342">
        <w:rPr>
          <w:rFonts w:eastAsiaTheme="minorHAnsi" w:cstheme="minorBidi"/>
          <w:lang w:val="fr-CD"/>
        </w:rPr>
        <w:t xml:space="preserve">H/J : </w:t>
      </w:r>
      <w:r w:rsidRPr="001A4342">
        <w:rPr>
          <w:rFonts w:eastAsiaTheme="minorHAnsi" w:cstheme="minorBidi"/>
          <w:lang w:val="fr-CD"/>
        </w:rPr>
        <w:tab/>
      </w:r>
      <w:r w:rsidRPr="001A4342">
        <w:rPr>
          <w:rFonts w:eastAsiaTheme="minorHAnsi" w:cstheme="minorBidi"/>
          <w:lang w:val="fr-CD"/>
        </w:rPr>
        <w:tab/>
        <w:t>Homme / Jour</w:t>
      </w:r>
    </w:p>
    <w:p w14:paraId="469F5C3A" w14:textId="77777777" w:rsidR="001A4342" w:rsidRPr="001A4342" w:rsidRDefault="001A4342" w:rsidP="001A4342">
      <w:pPr>
        <w:pStyle w:val="Titre2"/>
        <w:rPr>
          <w:rFonts w:asciiTheme="minorHAnsi" w:eastAsiaTheme="minorHAnsi" w:hAnsiTheme="minorHAnsi" w:cstheme="minorHAnsi"/>
          <w:color w:val="000000" w:themeColor="text1"/>
          <w:sz w:val="32"/>
          <w:szCs w:val="32"/>
          <w:lang w:val="fr-CD"/>
        </w:rPr>
      </w:pPr>
      <w:bookmarkStart w:id="162" w:name="_Toc183160603"/>
      <w:bookmarkStart w:id="163" w:name="_Toc187388219"/>
      <w:r w:rsidRPr="001A4342">
        <w:rPr>
          <w:rFonts w:asciiTheme="minorHAnsi" w:eastAsiaTheme="minorHAnsi" w:hAnsiTheme="minorHAnsi" w:cstheme="minorHAnsi"/>
          <w:color w:val="000000" w:themeColor="text1"/>
          <w:sz w:val="32"/>
          <w:szCs w:val="32"/>
          <w:lang w:val="fr-CD"/>
        </w:rPr>
        <w:lastRenderedPageBreak/>
        <w:t>Contexte</w:t>
      </w:r>
      <w:bookmarkEnd w:id="162"/>
      <w:bookmarkEnd w:id="163"/>
    </w:p>
    <w:p w14:paraId="6AA2013F" w14:textId="49C39584" w:rsidR="001A4342" w:rsidRPr="001A4342" w:rsidRDefault="001A4342" w:rsidP="001A4342">
      <w:pPr>
        <w:pStyle w:val="Paragraphedeliste"/>
        <w:keepNext/>
        <w:keepLines/>
        <w:numPr>
          <w:ilvl w:val="2"/>
          <w:numId w:val="115"/>
        </w:numPr>
        <w:spacing w:before="240" w:after="120" w:line="240" w:lineRule="auto"/>
        <w:jc w:val="both"/>
        <w:outlineLvl w:val="1"/>
        <w:rPr>
          <w:rFonts w:ascii="Calibri" w:eastAsiaTheme="majorEastAsia" w:hAnsi="Calibri" w:cstheme="majorBidi"/>
          <w:b/>
          <w:color w:val="D81A1A"/>
          <w:sz w:val="28"/>
          <w:szCs w:val="26"/>
          <w:lang w:val="fr-CD"/>
        </w:rPr>
      </w:pPr>
      <w:bookmarkStart w:id="164" w:name="_Toc183160604"/>
      <w:bookmarkStart w:id="165" w:name="_Toc187388220"/>
      <w:r w:rsidRPr="001A4342">
        <w:rPr>
          <w:rFonts w:ascii="Calibri" w:eastAsiaTheme="majorEastAsia" w:hAnsi="Calibri" w:cstheme="majorBidi"/>
          <w:b/>
          <w:color w:val="D81A1A"/>
          <w:sz w:val="28"/>
          <w:szCs w:val="26"/>
          <w:lang w:val="fr-CD"/>
        </w:rPr>
        <w:t>Description du programme et du projet</w:t>
      </w:r>
      <w:bookmarkEnd w:id="164"/>
      <w:bookmarkEnd w:id="165"/>
    </w:p>
    <w:p w14:paraId="6416C878"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19 décembre 2022, la République Démocratique du Congo et le Royaume de Belgique ont signé un nouveau programme de coopération pour 2023-2027. Ce nouveau programme de coopération vise :</w:t>
      </w:r>
    </w:p>
    <w:p w14:paraId="591583BA"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L’amélioration structurelle et durable des conditions de vie des populations congolaises qui vivent sous le seuil de pauvreté, en promouvant leur résilience et leur autonomie »</w:t>
      </w:r>
    </w:p>
    <w:p w14:paraId="296B5222"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Il repose sur quatre piliers thématiques qui sont déclinés en sous-portefeuilles provinciaux dont les provinces du Kasaï Oriental et </w:t>
      </w:r>
      <w:proofErr w:type="spellStart"/>
      <w:r w:rsidRPr="001A4342">
        <w:rPr>
          <w:rFonts w:eastAsiaTheme="minorHAnsi" w:cstheme="minorBidi"/>
          <w:lang w:val="fr-CD"/>
        </w:rPr>
        <w:t>Lomami</w:t>
      </w:r>
      <w:proofErr w:type="spellEnd"/>
      <w:r w:rsidRPr="001A4342">
        <w:rPr>
          <w:rFonts w:eastAsiaTheme="minorHAnsi" w:cstheme="minorBidi"/>
          <w:lang w:val="fr-CD"/>
        </w:rPr>
        <w:t xml:space="preserve">. Ce sous-portefeuille comprend une intervention centrée sur l’éducation de base. </w:t>
      </w:r>
    </w:p>
    <w:p w14:paraId="153ABAD8"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Le projet "Educ KOR" (Volet 1 : Education de base - </w:t>
      </w:r>
      <w:proofErr w:type="spellStart"/>
      <w:r w:rsidRPr="001A4342">
        <w:rPr>
          <w:rFonts w:eastAsiaTheme="minorHAnsi" w:cstheme="minorBidi"/>
          <w:lang w:val="fr-CD"/>
        </w:rPr>
        <w:t>KorLom</w:t>
      </w:r>
      <w:proofErr w:type="spellEnd"/>
      <w:r w:rsidRPr="001A4342">
        <w:rPr>
          <w:rFonts w:eastAsiaTheme="minorHAnsi" w:cstheme="minorBidi"/>
          <w:lang w:val="fr-CD"/>
        </w:rPr>
        <w:t xml:space="preserve">) vise à améliorer l'accès aux services sociaux de base promouvant une protection sociale. L'objectif du projet est d'améliorer l’accès, la rétention et l’achèvement d’une éducation de base de qualité (de huit ans) pour tous via une approche globale expérimentée aux niveaux (péri-) urbain et rural dans la province de </w:t>
      </w:r>
      <w:proofErr w:type="spellStart"/>
      <w:r w:rsidRPr="001A4342">
        <w:rPr>
          <w:rFonts w:eastAsiaTheme="minorHAnsi" w:cstheme="minorBidi"/>
          <w:lang w:val="fr-CD"/>
        </w:rPr>
        <w:t>KorLom</w:t>
      </w:r>
      <w:proofErr w:type="spellEnd"/>
      <w:r w:rsidRPr="001A4342">
        <w:rPr>
          <w:rFonts w:eastAsiaTheme="minorHAnsi" w:cstheme="minorBidi"/>
          <w:lang w:val="fr-CD"/>
        </w:rPr>
        <w:t>.</w:t>
      </w:r>
    </w:p>
    <w:p w14:paraId="091EB7CE" w14:textId="77777777" w:rsidR="001A4342" w:rsidRPr="001A4342" w:rsidRDefault="001A4342" w:rsidP="001A4342">
      <w:pPr>
        <w:keepNext/>
        <w:keepLines/>
        <w:numPr>
          <w:ilvl w:val="1"/>
          <w:numId w:val="2"/>
        </w:numPr>
        <w:spacing w:before="240" w:after="120" w:line="240" w:lineRule="auto"/>
        <w:jc w:val="both"/>
        <w:outlineLvl w:val="1"/>
        <w:rPr>
          <w:rFonts w:ascii="Calibri" w:eastAsiaTheme="majorEastAsia" w:hAnsi="Calibri" w:cstheme="majorBidi"/>
          <w:b/>
          <w:color w:val="D81A1A"/>
          <w:sz w:val="28"/>
          <w:szCs w:val="26"/>
          <w:highlight w:val="yellow"/>
          <w:lang w:val="fr-CD"/>
        </w:rPr>
        <w:sectPr w:rsidR="001A4342" w:rsidRPr="001A4342" w:rsidSect="001A4342">
          <w:pgSz w:w="11906" w:h="16838"/>
          <w:pgMar w:top="1417" w:right="1417" w:bottom="1417" w:left="1417" w:header="709" w:footer="709" w:gutter="0"/>
          <w:cols w:space="708"/>
          <w:titlePg/>
          <w:docGrid w:linePitch="360"/>
        </w:sectPr>
      </w:pPr>
    </w:p>
    <w:p w14:paraId="7A7E0A50" w14:textId="77777777" w:rsidR="001A4342" w:rsidRPr="001A4342" w:rsidRDefault="001A4342" w:rsidP="001A4342">
      <w:pPr>
        <w:pStyle w:val="Titre2"/>
        <w:rPr>
          <w:rFonts w:eastAsiaTheme="majorEastAsia" w:cstheme="majorBidi"/>
          <w:color w:val="000000" w:themeColor="text1"/>
          <w:lang w:val="fr-CD"/>
        </w:rPr>
      </w:pPr>
      <w:bookmarkStart w:id="166" w:name="_Toc183160605"/>
      <w:bookmarkStart w:id="167" w:name="_Toc187388221"/>
      <w:r w:rsidRPr="001A4342">
        <w:rPr>
          <w:rFonts w:eastAsiaTheme="majorEastAsia" w:cstheme="majorBidi"/>
          <w:color w:val="000000" w:themeColor="text1"/>
          <w:lang w:val="fr-CD"/>
        </w:rPr>
        <w:lastRenderedPageBreak/>
        <w:t>L’objet du Marché</w:t>
      </w:r>
      <w:bookmarkEnd w:id="166"/>
      <w:bookmarkEnd w:id="167"/>
    </w:p>
    <w:p w14:paraId="505E8CE8"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Le projet de la conception, la réhabilitation et la construction des écoles dans les provinces de Kasaï </w:t>
      </w:r>
      <w:proofErr w:type="spellStart"/>
      <w:r w:rsidRPr="001A4342">
        <w:rPr>
          <w:rFonts w:eastAsiaTheme="minorHAnsi" w:cstheme="minorBidi"/>
          <w:lang w:val="fr-CD"/>
        </w:rPr>
        <w:t>Oriëntal</w:t>
      </w:r>
      <w:proofErr w:type="spellEnd"/>
      <w:r w:rsidRPr="001A4342">
        <w:rPr>
          <w:rFonts w:eastAsiaTheme="minorHAnsi" w:cstheme="minorBidi"/>
          <w:lang w:val="fr-CD"/>
        </w:rPr>
        <w:t xml:space="preserve"> et </w:t>
      </w:r>
      <w:proofErr w:type="spellStart"/>
      <w:r w:rsidRPr="001A4342">
        <w:rPr>
          <w:rFonts w:eastAsiaTheme="minorHAnsi" w:cstheme="minorBidi"/>
          <w:lang w:val="fr-CD"/>
        </w:rPr>
        <w:t>Lomami</w:t>
      </w:r>
      <w:proofErr w:type="spellEnd"/>
      <w:r w:rsidRPr="001A4342">
        <w:rPr>
          <w:rFonts w:eastAsiaTheme="minorHAnsi" w:cstheme="minorBidi"/>
          <w:lang w:val="fr-CD"/>
        </w:rPr>
        <w:t xml:space="preserve"> a pour objectif d’améliorer l’accès, la rétention et l’achèvement d’une éducation de base de qualité de huit ans pour tous. On vise à réaliser de l’infrastructure et l’équipement scolaire des établissements qui est protecteur et stimulant, respectueux de l’environnement et propice à l’épanouissement de </w:t>
      </w:r>
      <w:proofErr w:type="spellStart"/>
      <w:r w:rsidRPr="001A4342">
        <w:rPr>
          <w:rFonts w:eastAsiaTheme="minorHAnsi" w:cstheme="minorBidi"/>
          <w:lang w:val="fr-CD"/>
        </w:rPr>
        <w:t>chacun.e</w:t>
      </w:r>
      <w:proofErr w:type="spellEnd"/>
      <w:r w:rsidRPr="001A4342">
        <w:rPr>
          <w:rFonts w:eastAsiaTheme="minorHAnsi" w:cstheme="minorBidi"/>
          <w:lang w:val="fr-CD"/>
        </w:rPr>
        <w:t>.</w:t>
      </w:r>
    </w:p>
    <w:p w14:paraId="5650853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Un aperçu des différentes écoles : </w:t>
      </w:r>
    </w:p>
    <w:tbl>
      <w:tblPr>
        <w:tblW w:w="13830" w:type="dxa"/>
        <w:tblCellMar>
          <w:left w:w="70" w:type="dxa"/>
          <w:right w:w="70" w:type="dxa"/>
        </w:tblCellMar>
        <w:tblLook w:val="04A0" w:firstRow="1" w:lastRow="0" w:firstColumn="1" w:lastColumn="0" w:noHBand="0" w:noVBand="1"/>
      </w:tblPr>
      <w:tblGrid>
        <w:gridCol w:w="468"/>
        <w:gridCol w:w="1256"/>
        <w:gridCol w:w="1628"/>
        <w:gridCol w:w="1156"/>
        <w:gridCol w:w="251"/>
        <w:gridCol w:w="1009"/>
        <w:gridCol w:w="1002"/>
        <w:gridCol w:w="2741"/>
        <w:gridCol w:w="1189"/>
        <w:gridCol w:w="1031"/>
        <w:gridCol w:w="993"/>
        <w:gridCol w:w="1106"/>
      </w:tblGrid>
      <w:tr w:rsidR="001A4342" w:rsidRPr="001A4342" w14:paraId="48AD25A0" w14:textId="77777777" w:rsidTr="005C79AD">
        <w:trPr>
          <w:trHeight w:val="478"/>
        </w:trPr>
        <w:tc>
          <w:tcPr>
            <w:tcW w:w="468" w:type="dxa"/>
            <w:tcBorders>
              <w:top w:val="single" w:sz="4" w:space="0" w:color="auto"/>
              <w:left w:val="single" w:sz="4" w:space="0" w:color="auto"/>
              <w:bottom w:val="nil"/>
              <w:right w:val="single" w:sz="4" w:space="0" w:color="auto"/>
            </w:tcBorders>
            <w:shd w:val="clear" w:color="auto" w:fill="auto"/>
            <w:noWrap/>
            <w:vAlign w:val="bottom"/>
            <w:hideMark/>
          </w:tcPr>
          <w:p w14:paraId="6A1335CB"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N°</w:t>
            </w:r>
          </w:p>
        </w:tc>
        <w:tc>
          <w:tcPr>
            <w:tcW w:w="1256" w:type="dxa"/>
            <w:tcBorders>
              <w:top w:val="single" w:sz="4" w:space="0" w:color="auto"/>
              <w:left w:val="nil"/>
              <w:bottom w:val="nil"/>
              <w:right w:val="single" w:sz="4" w:space="0" w:color="auto"/>
            </w:tcBorders>
            <w:shd w:val="clear" w:color="auto" w:fill="auto"/>
            <w:noWrap/>
            <w:vAlign w:val="bottom"/>
            <w:hideMark/>
          </w:tcPr>
          <w:p w14:paraId="7E038A07"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SITE</w:t>
            </w:r>
          </w:p>
        </w:tc>
        <w:tc>
          <w:tcPr>
            <w:tcW w:w="1628" w:type="dxa"/>
            <w:tcBorders>
              <w:top w:val="single" w:sz="4" w:space="0" w:color="auto"/>
              <w:left w:val="nil"/>
              <w:bottom w:val="nil"/>
              <w:right w:val="single" w:sz="4" w:space="0" w:color="auto"/>
            </w:tcBorders>
            <w:shd w:val="clear" w:color="auto" w:fill="auto"/>
            <w:noWrap/>
            <w:vAlign w:val="bottom"/>
            <w:hideMark/>
          </w:tcPr>
          <w:p w14:paraId="68D33436"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LOCALISATION</w:t>
            </w:r>
          </w:p>
        </w:tc>
        <w:tc>
          <w:tcPr>
            <w:tcW w:w="1156" w:type="dxa"/>
            <w:tcBorders>
              <w:top w:val="single" w:sz="4" w:space="0" w:color="auto"/>
              <w:left w:val="nil"/>
              <w:bottom w:val="nil"/>
              <w:right w:val="single" w:sz="4" w:space="0" w:color="auto"/>
            </w:tcBorders>
            <w:shd w:val="clear" w:color="auto" w:fill="auto"/>
            <w:noWrap/>
            <w:vAlign w:val="bottom"/>
            <w:hideMark/>
          </w:tcPr>
          <w:p w14:paraId="0986FD9F"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ALTITUDE</w:t>
            </w:r>
          </w:p>
        </w:tc>
        <w:tc>
          <w:tcPr>
            <w:tcW w:w="251" w:type="dxa"/>
            <w:tcBorders>
              <w:top w:val="single" w:sz="4" w:space="0" w:color="auto"/>
              <w:left w:val="nil"/>
              <w:bottom w:val="nil"/>
              <w:right w:val="nil"/>
            </w:tcBorders>
          </w:tcPr>
          <w:p w14:paraId="1ABC75DC"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p>
        </w:tc>
        <w:tc>
          <w:tcPr>
            <w:tcW w:w="1009" w:type="dxa"/>
            <w:tcBorders>
              <w:top w:val="single" w:sz="4" w:space="0" w:color="auto"/>
              <w:left w:val="nil"/>
              <w:bottom w:val="nil"/>
              <w:right w:val="single" w:sz="4" w:space="0" w:color="auto"/>
            </w:tcBorders>
            <w:shd w:val="clear" w:color="auto" w:fill="auto"/>
            <w:noWrap/>
            <w:vAlign w:val="bottom"/>
            <w:hideMark/>
          </w:tcPr>
          <w:p w14:paraId="4B023C22"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LIEU</w:t>
            </w:r>
          </w:p>
        </w:tc>
        <w:tc>
          <w:tcPr>
            <w:tcW w:w="1002" w:type="dxa"/>
            <w:tcBorders>
              <w:top w:val="single" w:sz="4" w:space="0" w:color="auto"/>
              <w:left w:val="nil"/>
              <w:bottom w:val="nil"/>
              <w:right w:val="single" w:sz="4" w:space="0" w:color="auto"/>
            </w:tcBorders>
          </w:tcPr>
          <w:p w14:paraId="2FC9BB92"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Régime de gestion</w:t>
            </w:r>
          </w:p>
        </w:tc>
        <w:tc>
          <w:tcPr>
            <w:tcW w:w="2741" w:type="dxa"/>
            <w:tcBorders>
              <w:top w:val="single" w:sz="4" w:space="0" w:color="auto"/>
              <w:left w:val="nil"/>
              <w:bottom w:val="nil"/>
              <w:right w:val="single" w:sz="4" w:space="0" w:color="auto"/>
            </w:tcBorders>
          </w:tcPr>
          <w:p w14:paraId="692D93FF"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Arrêté d’agrément</w:t>
            </w:r>
          </w:p>
        </w:tc>
        <w:tc>
          <w:tcPr>
            <w:tcW w:w="1189" w:type="dxa"/>
            <w:tcBorders>
              <w:top w:val="single" w:sz="4" w:space="0" w:color="auto"/>
              <w:left w:val="nil"/>
              <w:bottom w:val="nil"/>
              <w:right w:val="single" w:sz="4" w:space="0" w:color="auto"/>
            </w:tcBorders>
          </w:tcPr>
          <w:p w14:paraId="1493942D"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DINACOPE</w:t>
            </w:r>
          </w:p>
        </w:tc>
        <w:tc>
          <w:tcPr>
            <w:tcW w:w="1031" w:type="dxa"/>
            <w:tcBorders>
              <w:top w:val="single" w:sz="4" w:space="0" w:color="auto"/>
              <w:left w:val="nil"/>
              <w:bottom w:val="nil"/>
              <w:right w:val="single" w:sz="4" w:space="0" w:color="auto"/>
            </w:tcBorders>
          </w:tcPr>
          <w:p w14:paraId="7CA84375"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Structure autorisée</w:t>
            </w:r>
          </w:p>
        </w:tc>
        <w:tc>
          <w:tcPr>
            <w:tcW w:w="993" w:type="dxa"/>
            <w:tcBorders>
              <w:top w:val="single" w:sz="4" w:space="0" w:color="auto"/>
              <w:left w:val="nil"/>
              <w:bottom w:val="nil"/>
              <w:right w:val="single" w:sz="4" w:space="0" w:color="auto"/>
            </w:tcBorders>
          </w:tcPr>
          <w:p w14:paraId="5E30D9C9"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Nombre d’élèves dans l’école</w:t>
            </w:r>
          </w:p>
        </w:tc>
        <w:tc>
          <w:tcPr>
            <w:tcW w:w="1106" w:type="dxa"/>
            <w:tcBorders>
              <w:top w:val="single" w:sz="4" w:space="0" w:color="auto"/>
              <w:left w:val="nil"/>
              <w:bottom w:val="nil"/>
              <w:right w:val="single" w:sz="4" w:space="0" w:color="auto"/>
            </w:tcBorders>
          </w:tcPr>
          <w:p w14:paraId="131FDEA5" w14:textId="77777777" w:rsidR="001A4342" w:rsidRPr="001A4342" w:rsidRDefault="001A4342" w:rsidP="001A4342">
            <w:pPr>
              <w:spacing w:after="0" w:line="240" w:lineRule="auto"/>
              <w:jc w:val="center"/>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Image prise sur site</w:t>
            </w:r>
          </w:p>
        </w:tc>
      </w:tr>
      <w:tr w:rsidR="001A4342" w:rsidRPr="001A4342" w14:paraId="0F7894B5" w14:textId="77777777" w:rsidTr="005C79AD">
        <w:trPr>
          <w:trHeight w:val="342"/>
        </w:trPr>
        <w:tc>
          <w:tcPr>
            <w:tcW w:w="468" w:type="dxa"/>
            <w:tcBorders>
              <w:top w:val="nil"/>
              <w:left w:val="single" w:sz="8" w:space="0" w:color="auto"/>
              <w:bottom w:val="single" w:sz="4" w:space="0" w:color="auto"/>
              <w:right w:val="single" w:sz="4" w:space="0" w:color="auto"/>
            </w:tcBorders>
            <w:shd w:val="clear" w:color="auto" w:fill="auto"/>
            <w:noWrap/>
            <w:vAlign w:val="bottom"/>
            <w:hideMark/>
          </w:tcPr>
          <w:p w14:paraId="3589421E" w14:textId="77777777" w:rsidR="001A4342" w:rsidRPr="001A4342" w:rsidRDefault="001A4342" w:rsidP="001A4342">
            <w:pPr>
              <w:spacing w:after="0" w:line="240" w:lineRule="auto"/>
              <w:jc w:val="center"/>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256" w:type="dxa"/>
            <w:tcBorders>
              <w:top w:val="nil"/>
              <w:left w:val="nil"/>
              <w:bottom w:val="single" w:sz="4" w:space="0" w:color="auto"/>
              <w:right w:val="single" w:sz="4" w:space="0" w:color="auto"/>
            </w:tcBorders>
            <w:shd w:val="clear" w:color="auto" w:fill="auto"/>
            <w:noWrap/>
            <w:vAlign w:val="bottom"/>
            <w:hideMark/>
          </w:tcPr>
          <w:p w14:paraId="6DBA4E50"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628" w:type="dxa"/>
            <w:tcBorders>
              <w:top w:val="nil"/>
              <w:left w:val="nil"/>
              <w:bottom w:val="single" w:sz="4" w:space="0" w:color="auto"/>
              <w:right w:val="single" w:sz="4" w:space="0" w:color="auto"/>
            </w:tcBorders>
            <w:shd w:val="clear" w:color="auto" w:fill="auto"/>
            <w:noWrap/>
            <w:vAlign w:val="bottom"/>
            <w:hideMark/>
          </w:tcPr>
          <w:p w14:paraId="1F5B55F7"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156" w:type="dxa"/>
            <w:tcBorders>
              <w:top w:val="nil"/>
              <w:left w:val="nil"/>
              <w:bottom w:val="single" w:sz="4" w:space="0" w:color="auto"/>
              <w:right w:val="single" w:sz="4" w:space="0" w:color="auto"/>
            </w:tcBorders>
            <w:shd w:val="clear" w:color="auto" w:fill="auto"/>
            <w:noWrap/>
            <w:vAlign w:val="bottom"/>
            <w:hideMark/>
          </w:tcPr>
          <w:p w14:paraId="0DFDA4CC"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251" w:type="dxa"/>
            <w:tcBorders>
              <w:top w:val="nil"/>
              <w:left w:val="nil"/>
              <w:bottom w:val="single" w:sz="4" w:space="0" w:color="auto"/>
              <w:right w:val="nil"/>
            </w:tcBorders>
          </w:tcPr>
          <w:p w14:paraId="56A7E533"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c>
          <w:tcPr>
            <w:tcW w:w="1009" w:type="dxa"/>
            <w:tcBorders>
              <w:top w:val="nil"/>
              <w:left w:val="nil"/>
              <w:bottom w:val="single" w:sz="4" w:space="0" w:color="auto"/>
              <w:right w:val="single" w:sz="8" w:space="0" w:color="auto"/>
            </w:tcBorders>
            <w:shd w:val="clear" w:color="auto" w:fill="auto"/>
            <w:noWrap/>
            <w:vAlign w:val="bottom"/>
            <w:hideMark/>
          </w:tcPr>
          <w:p w14:paraId="0210AD1F"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002" w:type="dxa"/>
            <w:tcBorders>
              <w:top w:val="nil"/>
              <w:left w:val="nil"/>
              <w:bottom w:val="single" w:sz="4" w:space="0" w:color="auto"/>
              <w:right w:val="single" w:sz="8" w:space="0" w:color="auto"/>
            </w:tcBorders>
          </w:tcPr>
          <w:p w14:paraId="54CE3EB3"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c>
          <w:tcPr>
            <w:tcW w:w="2741" w:type="dxa"/>
            <w:tcBorders>
              <w:top w:val="nil"/>
              <w:left w:val="nil"/>
              <w:bottom w:val="single" w:sz="4" w:space="0" w:color="auto"/>
              <w:right w:val="single" w:sz="8" w:space="0" w:color="auto"/>
            </w:tcBorders>
          </w:tcPr>
          <w:p w14:paraId="07483AF7"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c>
          <w:tcPr>
            <w:tcW w:w="1189" w:type="dxa"/>
            <w:tcBorders>
              <w:top w:val="nil"/>
              <w:left w:val="nil"/>
              <w:bottom w:val="single" w:sz="4" w:space="0" w:color="auto"/>
              <w:right w:val="single" w:sz="8" w:space="0" w:color="auto"/>
            </w:tcBorders>
          </w:tcPr>
          <w:p w14:paraId="790AC95A"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c>
          <w:tcPr>
            <w:tcW w:w="1031" w:type="dxa"/>
            <w:tcBorders>
              <w:top w:val="nil"/>
              <w:left w:val="nil"/>
              <w:bottom w:val="single" w:sz="4" w:space="0" w:color="auto"/>
              <w:right w:val="single" w:sz="8" w:space="0" w:color="auto"/>
            </w:tcBorders>
          </w:tcPr>
          <w:p w14:paraId="2DDB87AB"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c>
          <w:tcPr>
            <w:tcW w:w="993" w:type="dxa"/>
            <w:tcBorders>
              <w:top w:val="nil"/>
              <w:left w:val="nil"/>
              <w:bottom w:val="single" w:sz="4" w:space="0" w:color="auto"/>
              <w:right w:val="single" w:sz="8" w:space="0" w:color="auto"/>
            </w:tcBorders>
          </w:tcPr>
          <w:p w14:paraId="59F07C44"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c>
          <w:tcPr>
            <w:tcW w:w="1106" w:type="dxa"/>
            <w:tcBorders>
              <w:top w:val="nil"/>
              <w:left w:val="nil"/>
              <w:bottom w:val="single" w:sz="4" w:space="0" w:color="auto"/>
              <w:right w:val="single" w:sz="8" w:space="0" w:color="auto"/>
            </w:tcBorders>
          </w:tcPr>
          <w:p w14:paraId="79DC320A"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3C438B3D" w14:textId="77777777" w:rsidTr="005C79AD">
        <w:trPr>
          <w:trHeight w:val="342"/>
        </w:trPr>
        <w:tc>
          <w:tcPr>
            <w:tcW w:w="468" w:type="dxa"/>
            <w:tcBorders>
              <w:top w:val="nil"/>
              <w:left w:val="single" w:sz="8" w:space="0" w:color="auto"/>
              <w:bottom w:val="single" w:sz="4" w:space="0" w:color="auto"/>
              <w:right w:val="single" w:sz="4" w:space="0" w:color="auto"/>
            </w:tcBorders>
            <w:shd w:val="clear" w:color="auto" w:fill="D9D9D9" w:themeFill="background1" w:themeFillShade="D9"/>
            <w:noWrap/>
            <w:vAlign w:val="center"/>
            <w:hideMark/>
          </w:tcPr>
          <w:p w14:paraId="1FEDACF6"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1</w:t>
            </w:r>
          </w:p>
        </w:tc>
        <w:tc>
          <w:tcPr>
            <w:tcW w:w="1256" w:type="dxa"/>
            <w:tcBorders>
              <w:top w:val="nil"/>
              <w:left w:val="nil"/>
              <w:bottom w:val="single" w:sz="4" w:space="0" w:color="auto"/>
              <w:right w:val="single" w:sz="4" w:space="0" w:color="auto"/>
            </w:tcBorders>
            <w:shd w:val="clear" w:color="auto" w:fill="D9D9D9" w:themeFill="background1" w:themeFillShade="D9"/>
            <w:noWrap/>
            <w:vAlign w:val="center"/>
            <w:hideMark/>
          </w:tcPr>
          <w:p w14:paraId="7C111E99"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bookmarkStart w:id="168" w:name="_Hlk158762612"/>
            <w:r w:rsidRPr="001A4342">
              <w:rPr>
                <w:rFonts w:eastAsia="Times New Roman" w:cstheme="minorHAnsi"/>
                <w:b/>
                <w:bCs/>
                <w:color w:val="000000"/>
                <w:sz w:val="16"/>
                <w:szCs w:val="16"/>
                <w:lang w:val="fr-CD" w:eastAsia="fr-FR"/>
              </w:rPr>
              <w:t>EP Cardinal MALULA</w:t>
            </w:r>
            <w:bookmarkEnd w:id="168"/>
          </w:p>
        </w:tc>
        <w:tc>
          <w:tcPr>
            <w:tcW w:w="1628" w:type="dxa"/>
            <w:tcBorders>
              <w:top w:val="nil"/>
              <w:left w:val="nil"/>
              <w:bottom w:val="single" w:sz="4" w:space="0" w:color="auto"/>
              <w:right w:val="single" w:sz="4" w:space="0" w:color="auto"/>
            </w:tcBorders>
            <w:shd w:val="clear" w:color="auto" w:fill="D9D9D9" w:themeFill="background1" w:themeFillShade="D9"/>
            <w:noWrap/>
            <w:vAlign w:val="center"/>
            <w:hideMark/>
          </w:tcPr>
          <w:p w14:paraId="37CFCD7E"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S 06°06.3800'</w:t>
            </w:r>
          </w:p>
        </w:tc>
        <w:tc>
          <w:tcPr>
            <w:tcW w:w="1156" w:type="dxa"/>
            <w:tcBorders>
              <w:top w:val="nil"/>
              <w:left w:val="nil"/>
              <w:bottom w:val="single" w:sz="4" w:space="0" w:color="auto"/>
              <w:right w:val="single" w:sz="4" w:space="0" w:color="auto"/>
            </w:tcBorders>
            <w:shd w:val="clear" w:color="auto" w:fill="D9D9D9" w:themeFill="background1" w:themeFillShade="D9"/>
            <w:noWrap/>
            <w:vAlign w:val="center"/>
            <w:hideMark/>
          </w:tcPr>
          <w:p w14:paraId="3A0B22A1"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707 m</w:t>
            </w:r>
          </w:p>
        </w:tc>
        <w:tc>
          <w:tcPr>
            <w:tcW w:w="251" w:type="dxa"/>
            <w:tcBorders>
              <w:top w:val="nil"/>
              <w:left w:val="nil"/>
              <w:bottom w:val="single" w:sz="4" w:space="0" w:color="auto"/>
              <w:right w:val="nil"/>
            </w:tcBorders>
            <w:shd w:val="clear" w:color="auto" w:fill="D9D9D9" w:themeFill="background1" w:themeFillShade="D9"/>
            <w:vAlign w:val="center"/>
          </w:tcPr>
          <w:p w14:paraId="583C5BBE"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single" w:sz="4" w:space="0" w:color="auto"/>
              <w:right w:val="single" w:sz="8" w:space="0" w:color="auto"/>
            </w:tcBorders>
            <w:shd w:val="clear" w:color="auto" w:fill="D9D9D9" w:themeFill="background1" w:themeFillShade="D9"/>
            <w:noWrap/>
            <w:vAlign w:val="center"/>
            <w:hideMark/>
          </w:tcPr>
          <w:p w14:paraId="1E987F63"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Mbujimayi</w:t>
            </w:r>
          </w:p>
        </w:tc>
        <w:tc>
          <w:tcPr>
            <w:tcW w:w="1002" w:type="dxa"/>
            <w:tcBorders>
              <w:top w:val="nil"/>
              <w:left w:val="nil"/>
              <w:bottom w:val="single" w:sz="4" w:space="0" w:color="auto"/>
              <w:right w:val="single" w:sz="8" w:space="0" w:color="auto"/>
            </w:tcBorders>
            <w:shd w:val="clear" w:color="auto" w:fill="D9D9D9" w:themeFill="background1" w:themeFillShade="D9"/>
            <w:vAlign w:val="center"/>
          </w:tcPr>
          <w:p w14:paraId="5B5BBA00"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ECCATH</w:t>
            </w:r>
          </w:p>
        </w:tc>
        <w:tc>
          <w:tcPr>
            <w:tcW w:w="2741" w:type="dxa"/>
            <w:tcBorders>
              <w:top w:val="nil"/>
              <w:left w:val="nil"/>
              <w:bottom w:val="single" w:sz="4" w:space="0" w:color="auto"/>
              <w:right w:val="single" w:sz="8" w:space="0" w:color="auto"/>
            </w:tcBorders>
            <w:shd w:val="clear" w:color="auto" w:fill="D9D9D9" w:themeFill="background1" w:themeFillShade="D9"/>
            <w:vAlign w:val="center"/>
          </w:tcPr>
          <w:p w14:paraId="68FB8550"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MINEPSP/CABMIN/0492/2005</w:t>
            </w:r>
          </w:p>
        </w:tc>
        <w:tc>
          <w:tcPr>
            <w:tcW w:w="1189" w:type="dxa"/>
            <w:tcBorders>
              <w:top w:val="nil"/>
              <w:left w:val="nil"/>
              <w:bottom w:val="single" w:sz="4" w:space="0" w:color="auto"/>
              <w:right w:val="single" w:sz="8" w:space="0" w:color="auto"/>
            </w:tcBorders>
            <w:shd w:val="clear" w:color="auto" w:fill="D9D9D9" w:themeFill="background1" w:themeFillShade="D9"/>
            <w:vAlign w:val="center"/>
          </w:tcPr>
          <w:p w14:paraId="14363CCF"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heme="minorHAnsi" w:cstheme="minorHAnsi"/>
                <w:sz w:val="16"/>
                <w:szCs w:val="16"/>
                <w:lang w:val="fr-CD"/>
              </w:rPr>
              <w:t>9017439</w:t>
            </w:r>
          </w:p>
        </w:tc>
        <w:tc>
          <w:tcPr>
            <w:tcW w:w="1031" w:type="dxa"/>
            <w:tcBorders>
              <w:top w:val="nil"/>
              <w:left w:val="nil"/>
              <w:bottom w:val="single" w:sz="4" w:space="0" w:color="auto"/>
              <w:right w:val="single" w:sz="8" w:space="0" w:color="auto"/>
            </w:tcBorders>
            <w:shd w:val="clear" w:color="auto" w:fill="D9D9D9" w:themeFill="background1" w:themeFillShade="D9"/>
            <w:vAlign w:val="center"/>
          </w:tcPr>
          <w:p w14:paraId="7FC79681"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18</w:t>
            </w:r>
          </w:p>
        </w:tc>
        <w:tc>
          <w:tcPr>
            <w:tcW w:w="993" w:type="dxa"/>
            <w:tcBorders>
              <w:top w:val="nil"/>
              <w:left w:val="nil"/>
              <w:bottom w:val="single" w:sz="4" w:space="0" w:color="auto"/>
              <w:right w:val="single" w:sz="8" w:space="0" w:color="auto"/>
            </w:tcBorders>
            <w:shd w:val="clear" w:color="auto" w:fill="D9D9D9" w:themeFill="background1" w:themeFillShade="D9"/>
            <w:vAlign w:val="center"/>
          </w:tcPr>
          <w:p w14:paraId="26E5D3BE"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777</w:t>
            </w:r>
          </w:p>
        </w:tc>
        <w:tc>
          <w:tcPr>
            <w:tcW w:w="1106" w:type="dxa"/>
            <w:vMerge w:val="restart"/>
            <w:tcBorders>
              <w:top w:val="nil"/>
              <w:left w:val="nil"/>
              <w:right w:val="single" w:sz="8" w:space="0" w:color="auto"/>
            </w:tcBorders>
            <w:shd w:val="clear" w:color="auto" w:fill="D9D9D9" w:themeFill="background1" w:themeFillShade="D9"/>
            <w:vAlign w:val="center"/>
          </w:tcPr>
          <w:p w14:paraId="59F8E3AF" w14:textId="77777777" w:rsidR="001A4342" w:rsidRPr="001A4342" w:rsidRDefault="001A4342" w:rsidP="001A4342">
            <w:pPr>
              <w:spacing w:line="288" w:lineRule="auto"/>
              <w:jc w:val="center"/>
              <w:rPr>
                <w:rFonts w:eastAsia="Times New Roman" w:cstheme="minorHAnsi"/>
                <w:sz w:val="16"/>
                <w:szCs w:val="16"/>
                <w:lang w:val="fr-CD" w:eastAsia="fr-FR"/>
              </w:rPr>
            </w:pPr>
            <w:r w:rsidRPr="001A4342">
              <w:rPr>
                <w:rFonts w:eastAsia="Times New Roman" w:cstheme="minorHAnsi"/>
                <w:sz w:val="16"/>
                <w:szCs w:val="16"/>
                <w:lang w:val="fr-CD" w:eastAsia="fr-FR"/>
              </w:rPr>
              <w:t>Voir Annexe</w:t>
            </w:r>
          </w:p>
        </w:tc>
      </w:tr>
      <w:tr w:rsidR="001A4342" w:rsidRPr="001A4342" w14:paraId="5DF7BB3E" w14:textId="77777777" w:rsidTr="005C79AD">
        <w:trPr>
          <w:trHeight w:val="245"/>
        </w:trPr>
        <w:tc>
          <w:tcPr>
            <w:tcW w:w="468" w:type="dxa"/>
            <w:tcBorders>
              <w:top w:val="nil"/>
              <w:left w:val="single" w:sz="8" w:space="0" w:color="auto"/>
              <w:bottom w:val="single" w:sz="8" w:space="0" w:color="auto"/>
              <w:right w:val="single" w:sz="4" w:space="0" w:color="auto"/>
            </w:tcBorders>
            <w:shd w:val="clear" w:color="auto" w:fill="D9D9D9" w:themeFill="background1" w:themeFillShade="D9"/>
            <w:noWrap/>
            <w:vAlign w:val="center"/>
            <w:hideMark/>
          </w:tcPr>
          <w:p w14:paraId="064174C3"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256" w:type="dxa"/>
            <w:tcBorders>
              <w:top w:val="nil"/>
              <w:left w:val="nil"/>
              <w:bottom w:val="single" w:sz="8" w:space="0" w:color="auto"/>
              <w:right w:val="single" w:sz="4" w:space="0" w:color="auto"/>
            </w:tcBorders>
            <w:shd w:val="clear" w:color="auto" w:fill="D9D9D9" w:themeFill="background1" w:themeFillShade="D9"/>
            <w:noWrap/>
            <w:vAlign w:val="center"/>
            <w:hideMark/>
          </w:tcPr>
          <w:p w14:paraId="182908E7"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 </w:t>
            </w:r>
          </w:p>
        </w:tc>
        <w:tc>
          <w:tcPr>
            <w:tcW w:w="1628" w:type="dxa"/>
            <w:tcBorders>
              <w:top w:val="nil"/>
              <w:left w:val="nil"/>
              <w:bottom w:val="single" w:sz="8" w:space="0" w:color="auto"/>
              <w:right w:val="single" w:sz="4" w:space="0" w:color="auto"/>
            </w:tcBorders>
            <w:shd w:val="clear" w:color="auto" w:fill="D9D9D9" w:themeFill="background1" w:themeFillShade="D9"/>
            <w:noWrap/>
            <w:vAlign w:val="center"/>
            <w:hideMark/>
          </w:tcPr>
          <w:p w14:paraId="794731E6"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E 023°33.2029'</w:t>
            </w:r>
          </w:p>
        </w:tc>
        <w:tc>
          <w:tcPr>
            <w:tcW w:w="1156" w:type="dxa"/>
            <w:tcBorders>
              <w:top w:val="nil"/>
              <w:left w:val="nil"/>
              <w:bottom w:val="single" w:sz="8" w:space="0" w:color="auto"/>
              <w:right w:val="single" w:sz="4" w:space="0" w:color="auto"/>
            </w:tcBorders>
            <w:shd w:val="clear" w:color="auto" w:fill="D9D9D9" w:themeFill="background1" w:themeFillShade="D9"/>
            <w:noWrap/>
            <w:vAlign w:val="center"/>
            <w:hideMark/>
          </w:tcPr>
          <w:p w14:paraId="3B52364C"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51" w:type="dxa"/>
            <w:tcBorders>
              <w:top w:val="nil"/>
              <w:left w:val="nil"/>
              <w:bottom w:val="single" w:sz="8" w:space="0" w:color="auto"/>
              <w:right w:val="nil"/>
            </w:tcBorders>
            <w:shd w:val="clear" w:color="auto" w:fill="D9D9D9" w:themeFill="background1" w:themeFillShade="D9"/>
            <w:vAlign w:val="center"/>
          </w:tcPr>
          <w:p w14:paraId="5BF9D142"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single" w:sz="8" w:space="0" w:color="auto"/>
              <w:right w:val="single" w:sz="8" w:space="0" w:color="auto"/>
            </w:tcBorders>
            <w:shd w:val="clear" w:color="auto" w:fill="D9D9D9" w:themeFill="background1" w:themeFillShade="D9"/>
            <w:noWrap/>
            <w:vAlign w:val="center"/>
            <w:hideMark/>
          </w:tcPr>
          <w:p w14:paraId="19DDAE0A"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2" w:type="dxa"/>
            <w:tcBorders>
              <w:top w:val="nil"/>
              <w:left w:val="nil"/>
              <w:bottom w:val="single" w:sz="8" w:space="0" w:color="auto"/>
              <w:right w:val="single" w:sz="8" w:space="0" w:color="auto"/>
            </w:tcBorders>
            <w:shd w:val="clear" w:color="auto" w:fill="D9D9D9" w:themeFill="background1" w:themeFillShade="D9"/>
            <w:vAlign w:val="center"/>
          </w:tcPr>
          <w:p w14:paraId="686A8009"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741" w:type="dxa"/>
            <w:tcBorders>
              <w:top w:val="nil"/>
              <w:left w:val="nil"/>
              <w:bottom w:val="single" w:sz="8" w:space="0" w:color="auto"/>
              <w:right w:val="single" w:sz="8" w:space="0" w:color="auto"/>
            </w:tcBorders>
            <w:shd w:val="clear" w:color="auto" w:fill="D9D9D9" w:themeFill="background1" w:themeFillShade="D9"/>
            <w:vAlign w:val="center"/>
          </w:tcPr>
          <w:p w14:paraId="58BEC145"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89" w:type="dxa"/>
            <w:tcBorders>
              <w:top w:val="nil"/>
              <w:left w:val="nil"/>
              <w:bottom w:val="single" w:sz="8" w:space="0" w:color="auto"/>
              <w:right w:val="single" w:sz="8" w:space="0" w:color="auto"/>
            </w:tcBorders>
            <w:shd w:val="clear" w:color="auto" w:fill="D9D9D9" w:themeFill="background1" w:themeFillShade="D9"/>
            <w:vAlign w:val="center"/>
          </w:tcPr>
          <w:p w14:paraId="29095267"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31" w:type="dxa"/>
            <w:tcBorders>
              <w:top w:val="nil"/>
              <w:left w:val="nil"/>
              <w:bottom w:val="single" w:sz="8" w:space="0" w:color="auto"/>
              <w:right w:val="single" w:sz="8" w:space="0" w:color="auto"/>
            </w:tcBorders>
            <w:shd w:val="clear" w:color="auto" w:fill="D9D9D9" w:themeFill="background1" w:themeFillShade="D9"/>
            <w:vAlign w:val="center"/>
          </w:tcPr>
          <w:p w14:paraId="65AB0731"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993" w:type="dxa"/>
            <w:tcBorders>
              <w:top w:val="nil"/>
              <w:left w:val="nil"/>
              <w:bottom w:val="single" w:sz="8" w:space="0" w:color="auto"/>
              <w:right w:val="single" w:sz="8" w:space="0" w:color="auto"/>
            </w:tcBorders>
            <w:shd w:val="clear" w:color="auto" w:fill="D9D9D9" w:themeFill="background1" w:themeFillShade="D9"/>
            <w:vAlign w:val="center"/>
          </w:tcPr>
          <w:p w14:paraId="6D3FD178"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06" w:type="dxa"/>
            <w:vMerge/>
            <w:tcBorders>
              <w:left w:val="nil"/>
              <w:right w:val="single" w:sz="8" w:space="0" w:color="auto"/>
            </w:tcBorders>
            <w:shd w:val="clear" w:color="auto" w:fill="D9D9D9" w:themeFill="background1" w:themeFillShade="D9"/>
          </w:tcPr>
          <w:p w14:paraId="4453CD4C"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76CA38E8" w14:textId="77777777" w:rsidTr="005C79AD">
        <w:trPr>
          <w:trHeight w:val="206"/>
        </w:trPr>
        <w:tc>
          <w:tcPr>
            <w:tcW w:w="468" w:type="dxa"/>
            <w:tcBorders>
              <w:top w:val="nil"/>
              <w:left w:val="single" w:sz="8" w:space="0" w:color="auto"/>
              <w:bottom w:val="single" w:sz="4" w:space="0" w:color="auto"/>
              <w:right w:val="single" w:sz="4" w:space="0" w:color="auto"/>
            </w:tcBorders>
            <w:shd w:val="clear" w:color="auto" w:fill="auto"/>
            <w:noWrap/>
            <w:vAlign w:val="center"/>
            <w:hideMark/>
          </w:tcPr>
          <w:p w14:paraId="03D7232D"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256" w:type="dxa"/>
            <w:tcBorders>
              <w:top w:val="nil"/>
              <w:left w:val="nil"/>
              <w:bottom w:val="single" w:sz="4" w:space="0" w:color="auto"/>
              <w:right w:val="single" w:sz="4" w:space="0" w:color="auto"/>
            </w:tcBorders>
            <w:shd w:val="clear" w:color="auto" w:fill="auto"/>
            <w:noWrap/>
            <w:vAlign w:val="center"/>
            <w:hideMark/>
          </w:tcPr>
          <w:p w14:paraId="6F6D2D2B"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 </w:t>
            </w:r>
          </w:p>
        </w:tc>
        <w:tc>
          <w:tcPr>
            <w:tcW w:w="1628" w:type="dxa"/>
            <w:tcBorders>
              <w:top w:val="nil"/>
              <w:left w:val="nil"/>
              <w:bottom w:val="single" w:sz="4" w:space="0" w:color="auto"/>
              <w:right w:val="single" w:sz="4" w:space="0" w:color="auto"/>
            </w:tcBorders>
            <w:shd w:val="clear" w:color="auto" w:fill="auto"/>
            <w:noWrap/>
            <w:vAlign w:val="center"/>
            <w:hideMark/>
          </w:tcPr>
          <w:p w14:paraId="4A6AB0D3"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156" w:type="dxa"/>
            <w:tcBorders>
              <w:top w:val="nil"/>
              <w:left w:val="nil"/>
              <w:bottom w:val="single" w:sz="4" w:space="0" w:color="auto"/>
              <w:right w:val="single" w:sz="4" w:space="0" w:color="auto"/>
            </w:tcBorders>
            <w:shd w:val="clear" w:color="auto" w:fill="auto"/>
            <w:noWrap/>
            <w:vAlign w:val="center"/>
            <w:hideMark/>
          </w:tcPr>
          <w:p w14:paraId="7A0E5F32"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51" w:type="dxa"/>
            <w:tcBorders>
              <w:top w:val="nil"/>
              <w:left w:val="nil"/>
              <w:bottom w:val="single" w:sz="4" w:space="0" w:color="auto"/>
              <w:right w:val="nil"/>
            </w:tcBorders>
            <w:vAlign w:val="center"/>
          </w:tcPr>
          <w:p w14:paraId="14670B7C"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single" w:sz="4" w:space="0" w:color="auto"/>
              <w:right w:val="single" w:sz="8" w:space="0" w:color="auto"/>
            </w:tcBorders>
            <w:shd w:val="clear" w:color="auto" w:fill="auto"/>
            <w:noWrap/>
            <w:vAlign w:val="center"/>
            <w:hideMark/>
          </w:tcPr>
          <w:p w14:paraId="50305383"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2" w:type="dxa"/>
            <w:tcBorders>
              <w:top w:val="nil"/>
              <w:left w:val="nil"/>
              <w:bottom w:val="single" w:sz="4" w:space="0" w:color="auto"/>
              <w:right w:val="single" w:sz="8" w:space="0" w:color="auto"/>
            </w:tcBorders>
            <w:vAlign w:val="center"/>
          </w:tcPr>
          <w:p w14:paraId="69009CA8"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741" w:type="dxa"/>
            <w:tcBorders>
              <w:top w:val="nil"/>
              <w:left w:val="nil"/>
              <w:bottom w:val="single" w:sz="4" w:space="0" w:color="auto"/>
              <w:right w:val="single" w:sz="8" w:space="0" w:color="auto"/>
            </w:tcBorders>
            <w:vAlign w:val="center"/>
          </w:tcPr>
          <w:p w14:paraId="5786D197"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89" w:type="dxa"/>
            <w:tcBorders>
              <w:top w:val="nil"/>
              <w:left w:val="nil"/>
              <w:bottom w:val="single" w:sz="4" w:space="0" w:color="auto"/>
              <w:right w:val="single" w:sz="8" w:space="0" w:color="auto"/>
            </w:tcBorders>
            <w:vAlign w:val="center"/>
          </w:tcPr>
          <w:p w14:paraId="6A2371A8"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31" w:type="dxa"/>
            <w:tcBorders>
              <w:top w:val="nil"/>
              <w:left w:val="nil"/>
              <w:bottom w:val="single" w:sz="4" w:space="0" w:color="auto"/>
              <w:right w:val="single" w:sz="8" w:space="0" w:color="auto"/>
            </w:tcBorders>
            <w:vAlign w:val="center"/>
          </w:tcPr>
          <w:p w14:paraId="6CCC3822"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993" w:type="dxa"/>
            <w:tcBorders>
              <w:top w:val="nil"/>
              <w:left w:val="nil"/>
              <w:bottom w:val="single" w:sz="4" w:space="0" w:color="auto"/>
              <w:right w:val="single" w:sz="8" w:space="0" w:color="auto"/>
            </w:tcBorders>
            <w:vAlign w:val="center"/>
          </w:tcPr>
          <w:p w14:paraId="71926516"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06" w:type="dxa"/>
            <w:vMerge/>
            <w:tcBorders>
              <w:left w:val="nil"/>
              <w:right w:val="single" w:sz="8" w:space="0" w:color="auto"/>
            </w:tcBorders>
          </w:tcPr>
          <w:p w14:paraId="183CFD32"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7A0170D2" w14:textId="77777777" w:rsidTr="005C79AD">
        <w:trPr>
          <w:trHeight w:val="342"/>
        </w:trPr>
        <w:tc>
          <w:tcPr>
            <w:tcW w:w="468" w:type="dxa"/>
            <w:tcBorders>
              <w:top w:val="nil"/>
              <w:left w:val="single" w:sz="8" w:space="0" w:color="auto"/>
              <w:bottom w:val="single" w:sz="4" w:space="0" w:color="auto"/>
              <w:right w:val="single" w:sz="4" w:space="0" w:color="auto"/>
            </w:tcBorders>
            <w:shd w:val="clear" w:color="auto" w:fill="auto"/>
            <w:noWrap/>
            <w:vAlign w:val="center"/>
            <w:hideMark/>
          </w:tcPr>
          <w:p w14:paraId="46F62301"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2</w:t>
            </w:r>
          </w:p>
        </w:tc>
        <w:tc>
          <w:tcPr>
            <w:tcW w:w="1256" w:type="dxa"/>
            <w:tcBorders>
              <w:top w:val="nil"/>
              <w:left w:val="nil"/>
              <w:bottom w:val="single" w:sz="4" w:space="0" w:color="auto"/>
              <w:right w:val="single" w:sz="4" w:space="0" w:color="auto"/>
            </w:tcBorders>
            <w:shd w:val="clear" w:color="auto" w:fill="auto"/>
            <w:noWrap/>
            <w:vAlign w:val="center"/>
            <w:hideMark/>
          </w:tcPr>
          <w:p w14:paraId="6BA9A79D"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CRS DON BOSCO</w:t>
            </w:r>
          </w:p>
        </w:tc>
        <w:tc>
          <w:tcPr>
            <w:tcW w:w="1628" w:type="dxa"/>
            <w:tcBorders>
              <w:top w:val="nil"/>
              <w:left w:val="nil"/>
              <w:bottom w:val="single" w:sz="4" w:space="0" w:color="auto"/>
              <w:right w:val="single" w:sz="4" w:space="0" w:color="auto"/>
            </w:tcBorders>
            <w:shd w:val="clear" w:color="auto" w:fill="auto"/>
            <w:noWrap/>
            <w:vAlign w:val="center"/>
            <w:hideMark/>
          </w:tcPr>
          <w:p w14:paraId="66903276"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S 06°06.6827'</w:t>
            </w:r>
          </w:p>
        </w:tc>
        <w:tc>
          <w:tcPr>
            <w:tcW w:w="1156" w:type="dxa"/>
            <w:tcBorders>
              <w:top w:val="nil"/>
              <w:left w:val="nil"/>
              <w:bottom w:val="single" w:sz="4" w:space="0" w:color="auto"/>
              <w:right w:val="single" w:sz="4" w:space="0" w:color="auto"/>
            </w:tcBorders>
            <w:shd w:val="clear" w:color="auto" w:fill="auto"/>
            <w:noWrap/>
            <w:vAlign w:val="center"/>
            <w:hideMark/>
          </w:tcPr>
          <w:p w14:paraId="44ECBF98"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761 m</w:t>
            </w:r>
          </w:p>
        </w:tc>
        <w:tc>
          <w:tcPr>
            <w:tcW w:w="251" w:type="dxa"/>
            <w:tcBorders>
              <w:top w:val="nil"/>
              <w:left w:val="nil"/>
              <w:bottom w:val="single" w:sz="4" w:space="0" w:color="auto"/>
              <w:right w:val="nil"/>
            </w:tcBorders>
            <w:vAlign w:val="center"/>
          </w:tcPr>
          <w:p w14:paraId="497F052E"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single" w:sz="4" w:space="0" w:color="auto"/>
              <w:right w:val="single" w:sz="8" w:space="0" w:color="auto"/>
            </w:tcBorders>
            <w:shd w:val="clear" w:color="auto" w:fill="auto"/>
            <w:noWrap/>
            <w:vAlign w:val="center"/>
            <w:hideMark/>
          </w:tcPr>
          <w:p w14:paraId="28F6A32F"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Mbujimayi</w:t>
            </w:r>
          </w:p>
        </w:tc>
        <w:tc>
          <w:tcPr>
            <w:tcW w:w="1002" w:type="dxa"/>
            <w:tcBorders>
              <w:top w:val="nil"/>
              <w:left w:val="nil"/>
              <w:bottom w:val="single" w:sz="4" w:space="0" w:color="auto"/>
              <w:right w:val="single" w:sz="8" w:space="0" w:color="auto"/>
            </w:tcBorders>
            <w:vAlign w:val="center"/>
          </w:tcPr>
          <w:p w14:paraId="18DF0404"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ECCATH</w:t>
            </w:r>
          </w:p>
        </w:tc>
        <w:tc>
          <w:tcPr>
            <w:tcW w:w="2741" w:type="dxa"/>
            <w:tcBorders>
              <w:top w:val="nil"/>
              <w:left w:val="nil"/>
              <w:bottom w:val="single" w:sz="8" w:space="0" w:color="auto"/>
              <w:right w:val="single" w:sz="8" w:space="0" w:color="auto"/>
            </w:tcBorders>
            <w:vAlign w:val="center"/>
          </w:tcPr>
          <w:p w14:paraId="3EA9BAEF"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Sous Autorisation de la DIVAS</w:t>
            </w:r>
          </w:p>
        </w:tc>
        <w:tc>
          <w:tcPr>
            <w:tcW w:w="1189" w:type="dxa"/>
            <w:tcBorders>
              <w:top w:val="nil"/>
              <w:left w:val="nil"/>
              <w:bottom w:val="single" w:sz="4" w:space="0" w:color="auto"/>
              <w:right w:val="single" w:sz="8" w:space="0" w:color="auto"/>
            </w:tcBorders>
            <w:vAlign w:val="center"/>
          </w:tcPr>
          <w:p w14:paraId="1075467B"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RAS</w:t>
            </w:r>
          </w:p>
        </w:tc>
        <w:tc>
          <w:tcPr>
            <w:tcW w:w="1031" w:type="dxa"/>
            <w:tcBorders>
              <w:top w:val="nil"/>
              <w:left w:val="nil"/>
              <w:bottom w:val="single" w:sz="4" w:space="0" w:color="auto"/>
              <w:right w:val="single" w:sz="8" w:space="0" w:color="auto"/>
            </w:tcBorders>
            <w:vAlign w:val="center"/>
          </w:tcPr>
          <w:p w14:paraId="7E1DA67C"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3</w:t>
            </w:r>
          </w:p>
        </w:tc>
        <w:tc>
          <w:tcPr>
            <w:tcW w:w="993" w:type="dxa"/>
            <w:tcBorders>
              <w:top w:val="nil"/>
              <w:left w:val="nil"/>
              <w:bottom w:val="single" w:sz="4" w:space="0" w:color="auto"/>
              <w:right w:val="single" w:sz="8" w:space="0" w:color="auto"/>
            </w:tcBorders>
            <w:vAlign w:val="center"/>
          </w:tcPr>
          <w:p w14:paraId="5288E007"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122</w:t>
            </w:r>
          </w:p>
        </w:tc>
        <w:tc>
          <w:tcPr>
            <w:tcW w:w="1106" w:type="dxa"/>
            <w:vMerge/>
            <w:tcBorders>
              <w:left w:val="nil"/>
              <w:right w:val="single" w:sz="8" w:space="0" w:color="auto"/>
            </w:tcBorders>
          </w:tcPr>
          <w:p w14:paraId="6807457B"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4BD7C79B" w14:textId="77777777" w:rsidTr="005C79AD">
        <w:trPr>
          <w:trHeight w:val="357"/>
        </w:trPr>
        <w:tc>
          <w:tcPr>
            <w:tcW w:w="468" w:type="dxa"/>
            <w:tcBorders>
              <w:top w:val="nil"/>
              <w:left w:val="single" w:sz="8" w:space="0" w:color="auto"/>
              <w:bottom w:val="single" w:sz="8" w:space="0" w:color="auto"/>
              <w:right w:val="single" w:sz="4" w:space="0" w:color="auto"/>
            </w:tcBorders>
            <w:shd w:val="clear" w:color="auto" w:fill="auto"/>
            <w:noWrap/>
            <w:vAlign w:val="center"/>
            <w:hideMark/>
          </w:tcPr>
          <w:p w14:paraId="24523322"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256" w:type="dxa"/>
            <w:tcBorders>
              <w:top w:val="nil"/>
              <w:left w:val="nil"/>
              <w:bottom w:val="single" w:sz="8" w:space="0" w:color="auto"/>
              <w:right w:val="single" w:sz="4" w:space="0" w:color="auto"/>
            </w:tcBorders>
            <w:shd w:val="clear" w:color="auto" w:fill="auto"/>
            <w:noWrap/>
            <w:vAlign w:val="center"/>
            <w:hideMark/>
          </w:tcPr>
          <w:p w14:paraId="00806929"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 </w:t>
            </w:r>
          </w:p>
        </w:tc>
        <w:tc>
          <w:tcPr>
            <w:tcW w:w="1628" w:type="dxa"/>
            <w:tcBorders>
              <w:top w:val="nil"/>
              <w:left w:val="nil"/>
              <w:bottom w:val="single" w:sz="8" w:space="0" w:color="auto"/>
              <w:right w:val="single" w:sz="4" w:space="0" w:color="auto"/>
            </w:tcBorders>
            <w:shd w:val="clear" w:color="auto" w:fill="auto"/>
            <w:noWrap/>
            <w:vAlign w:val="center"/>
            <w:hideMark/>
          </w:tcPr>
          <w:p w14:paraId="594EFA26"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E 023°28.4684'</w:t>
            </w:r>
          </w:p>
        </w:tc>
        <w:tc>
          <w:tcPr>
            <w:tcW w:w="1156" w:type="dxa"/>
            <w:tcBorders>
              <w:top w:val="nil"/>
              <w:left w:val="nil"/>
              <w:bottom w:val="single" w:sz="8" w:space="0" w:color="auto"/>
              <w:right w:val="single" w:sz="4" w:space="0" w:color="auto"/>
            </w:tcBorders>
            <w:shd w:val="clear" w:color="auto" w:fill="auto"/>
            <w:noWrap/>
            <w:vAlign w:val="center"/>
            <w:hideMark/>
          </w:tcPr>
          <w:p w14:paraId="45DF5CBF"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51" w:type="dxa"/>
            <w:tcBorders>
              <w:top w:val="nil"/>
              <w:left w:val="nil"/>
              <w:bottom w:val="single" w:sz="8" w:space="0" w:color="auto"/>
              <w:right w:val="nil"/>
            </w:tcBorders>
            <w:vAlign w:val="center"/>
          </w:tcPr>
          <w:p w14:paraId="24F5E1A2"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single" w:sz="8" w:space="0" w:color="auto"/>
              <w:right w:val="single" w:sz="8" w:space="0" w:color="auto"/>
            </w:tcBorders>
            <w:shd w:val="clear" w:color="auto" w:fill="auto"/>
            <w:noWrap/>
            <w:vAlign w:val="center"/>
            <w:hideMark/>
          </w:tcPr>
          <w:p w14:paraId="07DDB9F4"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2" w:type="dxa"/>
            <w:tcBorders>
              <w:top w:val="nil"/>
              <w:left w:val="nil"/>
              <w:bottom w:val="single" w:sz="8" w:space="0" w:color="auto"/>
              <w:right w:val="single" w:sz="8" w:space="0" w:color="auto"/>
            </w:tcBorders>
            <w:vAlign w:val="center"/>
          </w:tcPr>
          <w:p w14:paraId="60337EA9"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741" w:type="dxa"/>
            <w:tcBorders>
              <w:top w:val="nil"/>
              <w:left w:val="nil"/>
              <w:bottom w:val="single" w:sz="8" w:space="0" w:color="auto"/>
              <w:right w:val="single" w:sz="8" w:space="0" w:color="auto"/>
            </w:tcBorders>
            <w:vAlign w:val="center"/>
          </w:tcPr>
          <w:p w14:paraId="328EFC00"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89" w:type="dxa"/>
            <w:tcBorders>
              <w:top w:val="nil"/>
              <w:left w:val="nil"/>
              <w:bottom w:val="single" w:sz="8" w:space="0" w:color="auto"/>
              <w:right w:val="single" w:sz="8" w:space="0" w:color="auto"/>
            </w:tcBorders>
            <w:vAlign w:val="center"/>
          </w:tcPr>
          <w:p w14:paraId="32666757"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31" w:type="dxa"/>
            <w:tcBorders>
              <w:top w:val="nil"/>
              <w:left w:val="nil"/>
              <w:bottom w:val="single" w:sz="8" w:space="0" w:color="auto"/>
              <w:right w:val="single" w:sz="8" w:space="0" w:color="auto"/>
            </w:tcBorders>
            <w:vAlign w:val="center"/>
          </w:tcPr>
          <w:p w14:paraId="1D973831"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993" w:type="dxa"/>
            <w:tcBorders>
              <w:top w:val="nil"/>
              <w:left w:val="nil"/>
              <w:bottom w:val="single" w:sz="8" w:space="0" w:color="auto"/>
              <w:right w:val="single" w:sz="8" w:space="0" w:color="auto"/>
            </w:tcBorders>
            <w:vAlign w:val="center"/>
          </w:tcPr>
          <w:p w14:paraId="4D53837F"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06" w:type="dxa"/>
            <w:vMerge/>
            <w:tcBorders>
              <w:left w:val="nil"/>
              <w:right w:val="single" w:sz="8" w:space="0" w:color="auto"/>
            </w:tcBorders>
          </w:tcPr>
          <w:p w14:paraId="17E874DC"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0BF96312" w14:textId="77777777" w:rsidTr="005C79AD">
        <w:trPr>
          <w:trHeight w:val="342"/>
        </w:trPr>
        <w:tc>
          <w:tcPr>
            <w:tcW w:w="468" w:type="dxa"/>
            <w:tcBorders>
              <w:top w:val="nil"/>
              <w:left w:val="single" w:sz="8" w:space="0" w:color="auto"/>
              <w:bottom w:val="single" w:sz="4" w:space="0" w:color="auto"/>
              <w:right w:val="single" w:sz="4" w:space="0" w:color="auto"/>
            </w:tcBorders>
            <w:shd w:val="clear" w:color="auto" w:fill="D9D9D9" w:themeFill="background1" w:themeFillShade="D9"/>
            <w:noWrap/>
            <w:vAlign w:val="center"/>
            <w:hideMark/>
          </w:tcPr>
          <w:p w14:paraId="30115B2D"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256" w:type="dxa"/>
            <w:tcBorders>
              <w:top w:val="nil"/>
              <w:left w:val="nil"/>
              <w:bottom w:val="single" w:sz="4" w:space="0" w:color="auto"/>
              <w:right w:val="single" w:sz="4" w:space="0" w:color="auto"/>
            </w:tcBorders>
            <w:shd w:val="clear" w:color="auto" w:fill="D9D9D9" w:themeFill="background1" w:themeFillShade="D9"/>
            <w:noWrap/>
            <w:vAlign w:val="center"/>
            <w:hideMark/>
          </w:tcPr>
          <w:p w14:paraId="24E3AD55"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 </w:t>
            </w:r>
          </w:p>
        </w:tc>
        <w:tc>
          <w:tcPr>
            <w:tcW w:w="1628" w:type="dxa"/>
            <w:tcBorders>
              <w:top w:val="nil"/>
              <w:left w:val="nil"/>
              <w:bottom w:val="single" w:sz="4" w:space="0" w:color="auto"/>
              <w:right w:val="single" w:sz="4" w:space="0" w:color="auto"/>
            </w:tcBorders>
            <w:shd w:val="clear" w:color="auto" w:fill="D9D9D9" w:themeFill="background1" w:themeFillShade="D9"/>
            <w:noWrap/>
            <w:vAlign w:val="center"/>
            <w:hideMark/>
          </w:tcPr>
          <w:p w14:paraId="4D7D6381"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156" w:type="dxa"/>
            <w:tcBorders>
              <w:top w:val="nil"/>
              <w:left w:val="nil"/>
              <w:bottom w:val="single" w:sz="4" w:space="0" w:color="auto"/>
              <w:right w:val="single" w:sz="4" w:space="0" w:color="auto"/>
            </w:tcBorders>
            <w:shd w:val="clear" w:color="auto" w:fill="D9D9D9" w:themeFill="background1" w:themeFillShade="D9"/>
            <w:noWrap/>
            <w:vAlign w:val="center"/>
            <w:hideMark/>
          </w:tcPr>
          <w:p w14:paraId="5E5F2C98"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51" w:type="dxa"/>
            <w:tcBorders>
              <w:top w:val="nil"/>
              <w:left w:val="nil"/>
              <w:bottom w:val="single" w:sz="4" w:space="0" w:color="auto"/>
              <w:right w:val="nil"/>
            </w:tcBorders>
            <w:shd w:val="clear" w:color="auto" w:fill="D9D9D9" w:themeFill="background1" w:themeFillShade="D9"/>
            <w:vAlign w:val="center"/>
          </w:tcPr>
          <w:p w14:paraId="043EB02B"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single" w:sz="4" w:space="0" w:color="auto"/>
              <w:right w:val="single" w:sz="8" w:space="0" w:color="auto"/>
            </w:tcBorders>
            <w:shd w:val="clear" w:color="auto" w:fill="D9D9D9" w:themeFill="background1" w:themeFillShade="D9"/>
            <w:noWrap/>
            <w:vAlign w:val="center"/>
            <w:hideMark/>
          </w:tcPr>
          <w:p w14:paraId="73F91924"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2" w:type="dxa"/>
            <w:tcBorders>
              <w:top w:val="nil"/>
              <w:left w:val="nil"/>
              <w:bottom w:val="single" w:sz="4" w:space="0" w:color="auto"/>
              <w:right w:val="single" w:sz="8" w:space="0" w:color="auto"/>
            </w:tcBorders>
            <w:shd w:val="clear" w:color="auto" w:fill="D9D9D9" w:themeFill="background1" w:themeFillShade="D9"/>
            <w:vAlign w:val="center"/>
          </w:tcPr>
          <w:p w14:paraId="36466AC5"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741" w:type="dxa"/>
            <w:tcBorders>
              <w:top w:val="nil"/>
              <w:left w:val="nil"/>
              <w:bottom w:val="single" w:sz="4" w:space="0" w:color="auto"/>
              <w:right w:val="single" w:sz="8" w:space="0" w:color="auto"/>
            </w:tcBorders>
            <w:shd w:val="clear" w:color="auto" w:fill="D9D9D9" w:themeFill="background1" w:themeFillShade="D9"/>
            <w:vAlign w:val="center"/>
          </w:tcPr>
          <w:p w14:paraId="467AE899"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89" w:type="dxa"/>
            <w:tcBorders>
              <w:top w:val="nil"/>
              <w:left w:val="nil"/>
              <w:bottom w:val="single" w:sz="4" w:space="0" w:color="auto"/>
              <w:right w:val="single" w:sz="8" w:space="0" w:color="auto"/>
            </w:tcBorders>
            <w:shd w:val="clear" w:color="auto" w:fill="D9D9D9" w:themeFill="background1" w:themeFillShade="D9"/>
            <w:vAlign w:val="center"/>
          </w:tcPr>
          <w:p w14:paraId="743A1809"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31" w:type="dxa"/>
            <w:tcBorders>
              <w:top w:val="nil"/>
              <w:left w:val="nil"/>
              <w:bottom w:val="single" w:sz="4" w:space="0" w:color="auto"/>
              <w:right w:val="single" w:sz="8" w:space="0" w:color="auto"/>
            </w:tcBorders>
            <w:shd w:val="clear" w:color="auto" w:fill="D9D9D9" w:themeFill="background1" w:themeFillShade="D9"/>
            <w:vAlign w:val="center"/>
          </w:tcPr>
          <w:p w14:paraId="73B90508"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993" w:type="dxa"/>
            <w:tcBorders>
              <w:top w:val="nil"/>
              <w:left w:val="nil"/>
              <w:bottom w:val="single" w:sz="4" w:space="0" w:color="auto"/>
              <w:right w:val="single" w:sz="8" w:space="0" w:color="auto"/>
            </w:tcBorders>
            <w:shd w:val="clear" w:color="auto" w:fill="D9D9D9" w:themeFill="background1" w:themeFillShade="D9"/>
            <w:vAlign w:val="center"/>
          </w:tcPr>
          <w:p w14:paraId="1C02F62D"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06" w:type="dxa"/>
            <w:vMerge/>
            <w:tcBorders>
              <w:left w:val="nil"/>
              <w:right w:val="single" w:sz="8" w:space="0" w:color="auto"/>
            </w:tcBorders>
            <w:shd w:val="clear" w:color="auto" w:fill="D9D9D9" w:themeFill="background1" w:themeFillShade="D9"/>
          </w:tcPr>
          <w:p w14:paraId="38AACFF9"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738AF638" w14:textId="77777777" w:rsidTr="005C79AD">
        <w:trPr>
          <w:trHeight w:val="342"/>
        </w:trPr>
        <w:tc>
          <w:tcPr>
            <w:tcW w:w="468" w:type="dxa"/>
            <w:tcBorders>
              <w:top w:val="nil"/>
              <w:left w:val="single" w:sz="8" w:space="0" w:color="auto"/>
              <w:bottom w:val="single" w:sz="4" w:space="0" w:color="auto"/>
              <w:right w:val="single" w:sz="4" w:space="0" w:color="auto"/>
            </w:tcBorders>
            <w:shd w:val="clear" w:color="auto" w:fill="D9D9D9" w:themeFill="background1" w:themeFillShade="D9"/>
            <w:noWrap/>
            <w:vAlign w:val="center"/>
            <w:hideMark/>
          </w:tcPr>
          <w:p w14:paraId="795A5452"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3</w:t>
            </w:r>
          </w:p>
        </w:tc>
        <w:tc>
          <w:tcPr>
            <w:tcW w:w="1256" w:type="dxa"/>
            <w:tcBorders>
              <w:top w:val="nil"/>
              <w:left w:val="nil"/>
              <w:bottom w:val="single" w:sz="4" w:space="0" w:color="auto"/>
              <w:right w:val="single" w:sz="4" w:space="0" w:color="auto"/>
            </w:tcBorders>
            <w:shd w:val="clear" w:color="auto" w:fill="D9D9D9" w:themeFill="background1" w:themeFillShade="D9"/>
            <w:noWrap/>
            <w:vAlign w:val="center"/>
            <w:hideMark/>
          </w:tcPr>
          <w:p w14:paraId="1961C321"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EP MAZARELLO</w:t>
            </w:r>
          </w:p>
        </w:tc>
        <w:tc>
          <w:tcPr>
            <w:tcW w:w="1628" w:type="dxa"/>
            <w:tcBorders>
              <w:top w:val="nil"/>
              <w:left w:val="nil"/>
              <w:bottom w:val="single" w:sz="4" w:space="0" w:color="auto"/>
              <w:right w:val="single" w:sz="4" w:space="0" w:color="auto"/>
            </w:tcBorders>
            <w:shd w:val="clear" w:color="auto" w:fill="D9D9D9" w:themeFill="background1" w:themeFillShade="D9"/>
            <w:noWrap/>
            <w:vAlign w:val="center"/>
            <w:hideMark/>
          </w:tcPr>
          <w:p w14:paraId="56878DD9"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S 06°07.9019'</w:t>
            </w:r>
          </w:p>
        </w:tc>
        <w:tc>
          <w:tcPr>
            <w:tcW w:w="1156" w:type="dxa"/>
            <w:tcBorders>
              <w:top w:val="nil"/>
              <w:left w:val="nil"/>
              <w:bottom w:val="single" w:sz="4" w:space="0" w:color="auto"/>
              <w:right w:val="single" w:sz="4" w:space="0" w:color="auto"/>
            </w:tcBorders>
            <w:shd w:val="clear" w:color="auto" w:fill="D9D9D9" w:themeFill="background1" w:themeFillShade="D9"/>
            <w:noWrap/>
            <w:vAlign w:val="center"/>
            <w:hideMark/>
          </w:tcPr>
          <w:p w14:paraId="295994E7"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563 m</w:t>
            </w:r>
          </w:p>
        </w:tc>
        <w:tc>
          <w:tcPr>
            <w:tcW w:w="251" w:type="dxa"/>
            <w:tcBorders>
              <w:top w:val="nil"/>
              <w:left w:val="nil"/>
              <w:bottom w:val="single" w:sz="4" w:space="0" w:color="auto"/>
              <w:right w:val="nil"/>
            </w:tcBorders>
            <w:shd w:val="clear" w:color="auto" w:fill="D9D9D9" w:themeFill="background1" w:themeFillShade="D9"/>
            <w:vAlign w:val="center"/>
          </w:tcPr>
          <w:p w14:paraId="6CB217F0"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single" w:sz="4" w:space="0" w:color="auto"/>
              <w:right w:val="single" w:sz="8" w:space="0" w:color="auto"/>
            </w:tcBorders>
            <w:shd w:val="clear" w:color="auto" w:fill="D9D9D9" w:themeFill="background1" w:themeFillShade="D9"/>
            <w:noWrap/>
            <w:vAlign w:val="center"/>
            <w:hideMark/>
          </w:tcPr>
          <w:p w14:paraId="074D50F8"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Mbujimayi</w:t>
            </w:r>
          </w:p>
        </w:tc>
        <w:tc>
          <w:tcPr>
            <w:tcW w:w="1002" w:type="dxa"/>
            <w:tcBorders>
              <w:top w:val="nil"/>
              <w:left w:val="nil"/>
              <w:bottom w:val="single" w:sz="4" w:space="0" w:color="auto"/>
              <w:right w:val="single" w:sz="8" w:space="0" w:color="auto"/>
            </w:tcBorders>
            <w:shd w:val="clear" w:color="auto" w:fill="D9D9D9" w:themeFill="background1" w:themeFillShade="D9"/>
            <w:vAlign w:val="center"/>
          </w:tcPr>
          <w:p w14:paraId="3C27FA75"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ECCATH</w:t>
            </w:r>
          </w:p>
        </w:tc>
        <w:tc>
          <w:tcPr>
            <w:tcW w:w="2741" w:type="dxa"/>
            <w:tcBorders>
              <w:top w:val="nil"/>
              <w:left w:val="nil"/>
              <w:bottom w:val="single" w:sz="4" w:space="0" w:color="auto"/>
              <w:right w:val="single" w:sz="8" w:space="0" w:color="auto"/>
            </w:tcBorders>
            <w:shd w:val="clear" w:color="auto" w:fill="D9D9D9" w:themeFill="background1" w:themeFillShade="D9"/>
            <w:vAlign w:val="center"/>
          </w:tcPr>
          <w:p w14:paraId="64C03577"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MINEPSP/CABMIN/041/2013</w:t>
            </w:r>
          </w:p>
        </w:tc>
        <w:tc>
          <w:tcPr>
            <w:tcW w:w="1189" w:type="dxa"/>
            <w:tcBorders>
              <w:top w:val="nil"/>
              <w:left w:val="nil"/>
              <w:bottom w:val="single" w:sz="4" w:space="0" w:color="auto"/>
              <w:right w:val="single" w:sz="8" w:space="0" w:color="auto"/>
            </w:tcBorders>
            <w:shd w:val="clear" w:color="auto" w:fill="D9D9D9" w:themeFill="background1" w:themeFillShade="D9"/>
            <w:vAlign w:val="center"/>
          </w:tcPr>
          <w:p w14:paraId="3CD003B4"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heme="minorHAnsi" w:cstheme="minorHAnsi"/>
                <w:sz w:val="16"/>
                <w:szCs w:val="16"/>
                <w:lang w:val="fr-CD"/>
              </w:rPr>
              <w:t>9037641</w:t>
            </w:r>
          </w:p>
        </w:tc>
        <w:tc>
          <w:tcPr>
            <w:tcW w:w="1031" w:type="dxa"/>
            <w:tcBorders>
              <w:top w:val="nil"/>
              <w:left w:val="nil"/>
              <w:bottom w:val="single" w:sz="4" w:space="0" w:color="auto"/>
              <w:right w:val="single" w:sz="8" w:space="0" w:color="auto"/>
            </w:tcBorders>
            <w:shd w:val="clear" w:color="auto" w:fill="D9D9D9" w:themeFill="background1" w:themeFillShade="D9"/>
            <w:vAlign w:val="center"/>
          </w:tcPr>
          <w:p w14:paraId="132AD255"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30</w:t>
            </w:r>
          </w:p>
        </w:tc>
        <w:tc>
          <w:tcPr>
            <w:tcW w:w="993" w:type="dxa"/>
            <w:tcBorders>
              <w:top w:val="nil"/>
              <w:left w:val="nil"/>
              <w:bottom w:val="single" w:sz="4" w:space="0" w:color="auto"/>
              <w:right w:val="single" w:sz="8" w:space="0" w:color="auto"/>
            </w:tcBorders>
            <w:shd w:val="clear" w:color="auto" w:fill="D9D9D9" w:themeFill="background1" w:themeFillShade="D9"/>
            <w:vAlign w:val="center"/>
          </w:tcPr>
          <w:p w14:paraId="6CD3B45C"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1092</w:t>
            </w:r>
          </w:p>
        </w:tc>
        <w:tc>
          <w:tcPr>
            <w:tcW w:w="1106" w:type="dxa"/>
            <w:vMerge/>
            <w:tcBorders>
              <w:left w:val="nil"/>
              <w:right w:val="single" w:sz="8" w:space="0" w:color="auto"/>
            </w:tcBorders>
            <w:shd w:val="clear" w:color="auto" w:fill="D9D9D9" w:themeFill="background1" w:themeFillShade="D9"/>
          </w:tcPr>
          <w:p w14:paraId="10BB1114"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2B4223AD" w14:textId="77777777" w:rsidTr="005C79AD">
        <w:trPr>
          <w:trHeight w:val="342"/>
        </w:trPr>
        <w:tc>
          <w:tcPr>
            <w:tcW w:w="468" w:type="dxa"/>
            <w:tcBorders>
              <w:top w:val="nil"/>
              <w:left w:val="single" w:sz="8" w:space="0" w:color="auto"/>
              <w:bottom w:val="single" w:sz="4" w:space="0" w:color="auto"/>
              <w:right w:val="single" w:sz="4" w:space="0" w:color="auto"/>
            </w:tcBorders>
            <w:shd w:val="clear" w:color="auto" w:fill="D9D9D9" w:themeFill="background1" w:themeFillShade="D9"/>
            <w:noWrap/>
            <w:vAlign w:val="center"/>
            <w:hideMark/>
          </w:tcPr>
          <w:p w14:paraId="3514A6E6"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256" w:type="dxa"/>
            <w:tcBorders>
              <w:top w:val="nil"/>
              <w:left w:val="nil"/>
              <w:bottom w:val="single" w:sz="4" w:space="0" w:color="auto"/>
              <w:right w:val="single" w:sz="4" w:space="0" w:color="auto"/>
            </w:tcBorders>
            <w:shd w:val="clear" w:color="auto" w:fill="D9D9D9" w:themeFill="background1" w:themeFillShade="D9"/>
            <w:noWrap/>
            <w:vAlign w:val="center"/>
            <w:hideMark/>
          </w:tcPr>
          <w:p w14:paraId="74539666"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 </w:t>
            </w:r>
          </w:p>
        </w:tc>
        <w:tc>
          <w:tcPr>
            <w:tcW w:w="1628" w:type="dxa"/>
            <w:tcBorders>
              <w:top w:val="nil"/>
              <w:left w:val="nil"/>
              <w:bottom w:val="single" w:sz="4" w:space="0" w:color="auto"/>
              <w:right w:val="single" w:sz="4" w:space="0" w:color="auto"/>
            </w:tcBorders>
            <w:shd w:val="clear" w:color="auto" w:fill="D9D9D9" w:themeFill="background1" w:themeFillShade="D9"/>
            <w:noWrap/>
            <w:vAlign w:val="center"/>
            <w:hideMark/>
          </w:tcPr>
          <w:p w14:paraId="45BDC6E2"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E 023°40.6457'</w:t>
            </w:r>
          </w:p>
        </w:tc>
        <w:tc>
          <w:tcPr>
            <w:tcW w:w="1156" w:type="dxa"/>
            <w:tcBorders>
              <w:top w:val="nil"/>
              <w:left w:val="nil"/>
              <w:bottom w:val="single" w:sz="4" w:space="0" w:color="auto"/>
              <w:right w:val="single" w:sz="4" w:space="0" w:color="auto"/>
            </w:tcBorders>
            <w:shd w:val="clear" w:color="auto" w:fill="D9D9D9" w:themeFill="background1" w:themeFillShade="D9"/>
            <w:noWrap/>
            <w:vAlign w:val="center"/>
            <w:hideMark/>
          </w:tcPr>
          <w:p w14:paraId="1C83A173"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51" w:type="dxa"/>
            <w:tcBorders>
              <w:top w:val="nil"/>
              <w:left w:val="nil"/>
              <w:bottom w:val="single" w:sz="4" w:space="0" w:color="auto"/>
              <w:right w:val="nil"/>
            </w:tcBorders>
            <w:shd w:val="clear" w:color="auto" w:fill="D9D9D9" w:themeFill="background1" w:themeFillShade="D9"/>
            <w:vAlign w:val="center"/>
          </w:tcPr>
          <w:p w14:paraId="00D567FD"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single" w:sz="4" w:space="0" w:color="auto"/>
              <w:right w:val="single" w:sz="8" w:space="0" w:color="auto"/>
            </w:tcBorders>
            <w:shd w:val="clear" w:color="auto" w:fill="D9D9D9" w:themeFill="background1" w:themeFillShade="D9"/>
            <w:noWrap/>
            <w:vAlign w:val="center"/>
            <w:hideMark/>
          </w:tcPr>
          <w:p w14:paraId="1602F2A9"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2" w:type="dxa"/>
            <w:tcBorders>
              <w:top w:val="nil"/>
              <w:left w:val="nil"/>
              <w:bottom w:val="single" w:sz="4" w:space="0" w:color="auto"/>
              <w:right w:val="single" w:sz="8" w:space="0" w:color="auto"/>
            </w:tcBorders>
            <w:shd w:val="clear" w:color="auto" w:fill="D9D9D9" w:themeFill="background1" w:themeFillShade="D9"/>
            <w:vAlign w:val="center"/>
          </w:tcPr>
          <w:p w14:paraId="0A23F525"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741" w:type="dxa"/>
            <w:tcBorders>
              <w:top w:val="nil"/>
              <w:left w:val="nil"/>
              <w:bottom w:val="single" w:sz="4" w:space="0" w:color="auto"/>
              <w:right w:val="single" w:sz="8" w:space="0" w:color="auto"/>
            </w:tcBorders>
            <w:shd w:val="clear" w:color="auto" w:fill="D9D9D9" w:themeFill="background1" w:themeFillShade="D9"/>
            <w:vAlign w:val="center"/>
          </w:tcPr>
          <w:p w14:paraId="208050D1"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89" w:type="dxa"/>
            <w:tcBorders>
              <w:top w:val="nil"/>
              <w:left w:val="nil"/>
              <w:bottom w:val="single" w:sz="4" w:space="0" w:color="auto"/>
              <w:right w:val="single" w:sz="8" w:space="0" w:color="auto"/>
            </w:tcBorders>
            <w:shd w:val="clear" w:color="auto" w:fill="D9D9D9" w:themeFill="background1" w:themeFillShade="D9"/>
            <w:vAlign w:val="center"/>
          </w:tcPr>
          <w:p w14:paraId="75A91EE1"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31" w:type="dxa"/>
            <w:tcBorders>
              <w:top w:val="nil"/>
              <w:left w:val="nil"/>
              <w:bottom w:val="single" w:sz="4" w:space="0" w:color="auto"/>
              <w:right w:val="single" w:sz="8" w:space="0" w:color="auto"/>
            </w:tcBorders>
            <w:shd w:val="clear" w:color="auto" w:fill="D9D9D9" w:themeFill="background1" w:themeFillShade="D9"/>
            <w:vAlign w:val="center"/>
          </w:tcPr>
          <w:p w14:paraId="741281BA"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993" w:type="dxa"/>
            <w:tcBorders>
              <w:top w:val="nil"/>
              <w:left w:val="nil"/>
              <w:bottom w:val="single" w:sz="4" w:space="0" w:color="auto"/>
              <w:right w:val="single" w:sz="8" w:space="0" w:color="auto"/>
            </w:tcBorders>
            <w:shd w:val="clear" w:color="auto" w:fill="D9D9D9" w:themeFill="background1" w:themeFillShade="D9"/>
            <w:vAlign w:val="center"/>
          </w:tcPr>
          <w:p w14:paraId="0507B908"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06" w:type="dxa"/>
            <w:vMerge/>
            <w:tcBorders>
              <w:left w:val="nil"/>
              <w:right w:val="single" w:sz="8" w:space="0" w:color="auto"/>
            </w:tcBorders>
            <w:shd w:val="clear" w:color="auto" w:fill="D9D9D9" w:themeFill="background1" w:themeFillShade="D9"/>
          </w:tcPr>
          <w:p w14:paraId="14521025"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322DE8AE" w14:textId="77777777" w:rsidTr="005C79AD">
        <w:trPr>
          <w:trHeight w:val="342"/>
        </w:trPr>
        <w:tc>
          <w:tcPr>
            <w:tcW w:w="468" w:type="dxa"/>
            <w:tcBorders>
              <w:top w:val="nil"/>
              <w:left w:val="single" w:sz="8" w:space="0" w:color="auto"/>
              <w:bottom w:val="nil"/>
              <w:right w:val="single" w:sz="4" w:space="0" w:color="auto"/>
            </w:tcBorders>
            <w:shd w:val="clear" w:color="auto" w:fill="auto"/>
            <w:noWrap/>
            <w:vAlign w:val="center"/>
            <w:hideMark/>
          </w:tcPr>
          <w:p w14:paraId="235F5B39"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256" w:type="dxa"/>
            <w:tcBorders>
              <w:top w:val="nil"/>
              <w:left w:val="nil"/>
              <w:bottom w:val="nil"/>
              <w:right w:val="single" w:sz="4" w:space="0" w:color="auto"/>
            </w:tcBorders>
            <w:shd w:val="clear" w:color="auto" w:fill="auto"/>
            <w:noWrap/>
            <w:vAlign w:val="center"/>
            <w:hideMark/>
          </w:tcPr>
          <w:p w14:paraId="1C3B561A"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 </w:t>
            </w:r>
          </w:p>
        </w:tc>
        <w:tc>
          <w:tcPr>
            <w:tcW w:w="1628" w:type="dxa"/>
            <w:tcBorders>
              <w:top w:val="nil"/>
              <w:left w:val="nil"/>
              <w:bottom w:val="nil"/>
              <w:right w:val="single" w:sz="4" w:space="0" w:color="auto"/>
            </w:tcBorders>
            <w:shd w:val="clear" w:color="auto" w:fill="auto"/>
            <w:noWrap/>
            <w:vAlign w:val="center"/>
            <w:hideMark/>
          </w:tcPr>
          <w:p w14:paraId="2B62E65C"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156" w:type="dxa"/>
            <w:tcBorders>
              <w:top w:val="nil"/>
              <w:left w:val="nil"/>
              <w:bottom w:val="nil"/>
              <w:right w:val="single" w:sz="4" w:space="0" w:color="auto"/>
            </w:tcBorders>
            <w:shd w:val="clear" w:color="auto" w:fill="auto"/>
            <w:noWrap/>
            <w:vAlign w:val="center"/>
            <w:hideMark/>
          </w:tcPr>
          <w:p w14:paraId="0C2C12C5"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51" w:type="dxa"/>
            <w:tcBorders>
              <w:top w:val="nil"/>
              <w:left w:val="nil"/>
              <w:bottom w:val="nil"/>
              <w:right w:val="nil"/>
            </w:tcBorders>
            <w:vAlign w:val="center"/>
          </w:tcPr>
          <w:p w14:paraId="11D8BDA7"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nil"/>
              <w:right w:val="single" w:sz="8" w:space="0" w:color="auto"/>
            </w:tcBorders>
            <w:shd w:val="clear" w:color="auto" w:fill="auto"/>
            <w:noWrap/>
            <w:vAlign w:val="center"/>
            <w:hideMark/>
          </w:tcPr>
          <w:p w14:paraId="42F057FB"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2" w:type="dxa"/>
            <w:tcBorders>
              <w:top w:val="nil"/>
              <w:left w:val="nil"/>
              <w:bottom w:val="nil"/>
              <w:right w:val="single" w:sz="8" w:space="0" w:color="auto"/>
            </w:tcBorders>
            <w:vAlign w:val="center"/>
          </w:tcPr>
          <w:p w14:paraId="196C0763"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741" w:type="dxa"/>
            <w:tcBorders>
              <w:top w:val="nil"/>
              <w:left w:val="nil"/>
              <w:bottom w:val="single" w:sz="4" w:space="0" w:color="auto"/>
              <w:right w:val="single" w:sz="8" w:space="0" w:color="auto"/>
            </w:tcBorders>
            <w:vAlign w:val="center"/>
          </w:tcPr>
          <w:p w14:paraId="60641437"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89" w:type="dxa"/>
            <w:tcBorders>
              <w:top w:val="nil"/>
              <w:left w:val="nil"/>
              <w:bottom w:val="nil"/>
              <w:right w:val="single" w:sz="8" w:space="0" w:color="auto"/>
            </w:tcBorders>
            <w:vAlign w:val="center"/>
          </w:tcPr>
          <w:p w14:paraId="7A68651B"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31" w:type="dxa"/>
            <w:tcBorders>
              <w:top w:val="nil"/>
              <w:left w:val="nil"/>
              <w:bottom w:val="nil"/>
              <w:right w:val="single" w:sz="8" w:space="0" w:color="auto"/>
            </w:tcBorders>
            <w:vAlign w:val="center"/>
          </w:tcPr>
          <w:p w14:paraId="11FBC8ED"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993" w:type="dxa"/>
            <w:tcBorders>
              <w:top w:val="nil"/>
              <w:left w:val="nil"/>
              <w:bottom w:val="nil"/>
              <w:right w:val="single" w:sz="8" w:space="0" w:color="auto"/>
            </w:tcBorders>
            <w:vAlign w:val="center"/>
          </w:tcPr>
          <w:p w14:paraId="0357F95A"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06" w:type="dxa"/>
            <w:vMerge/>
            <w:tcBorders>
              <w:left w:val="nil"/>
              <w:right w:val="single" w:sz="8" w:space="0" w:color="auto"/>
            </w:tcBorders>
          </w:tcPr>
          <w:p w14:paraId="6105AF96"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23B92E88" w14:textId="77777777" w:rsidTr="005C79AD">
        <w:trPr>
          <w:trHeight w:val="342"/>
        </w:trPr>
        <w:tc>
          <w:tcPr>
            <w:tcW w:w="4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644373A"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4</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220761A5"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CRS MUYA</w:t>
            </w:r>
          </w:p>
        </w:tc>
        <w:tc>
          <w:tcPr>
            <w:tcW w:w="1628" w:type="dxa"/>
            <w:tcBorders>
              <w:top w:val="single" w:sz="4" w:space="0" w:color="auto"/>
              <w:left w:val="nil"/>
              <w:bottom w:val="single" w:sz="4" w:space="0" w:color="auto"/>
              <w:right w:val="single" w:sz="4" w:space="0" w:color="auto"/>
            </w:tcBorders>
            <w:shd w:val="clear" w:color="auto" w:fill="auto"/>
            <w:noWrap/>
            <w:vAlign w:val="center"/>
            <w:hideMark/>
          </w:tcPr>
          <w:p w14:paraId="1039CBEA"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S 06°06.3452'</w:t>
            </w:r>
          </w:p>
        </w:tc>
        <w:tc>
          <w:tcPr>
            <w:tcW w:w="1156" w:type="dxa"/>
            <w:tcBorders>
              <w:top w:val="single" w:sz="4" w:space="0" w:color="auto"/>
              <w:left w:val="nil"/>
              <w:bottom w:val="single" w:sz="4" w:space="0" w:color="auto"/>
              <w:right w:val="single" w:sz="4" w:space="0" w:color="auto"/>
            </w:tcBorders>
            <w:shd w:val="clear" w:color="auto" w:fill="auto"/>
            <w:noWrap/>
            <w:vAlign w:val="center"/>
            <w:hideMark/>
          </w:tcPr>
          <w:p w14:paraId="145082BD"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601 m</w:t>
            </w:r>
          </w:p>
        </w:tc>
        <w:tc>
          <w:tcPr>
            <w:tcW w:w="251" w:type="dxa"/>
            <w:tcBorders>
              <w:top w:val="single" w:sz="4" w:space="0" w:color="auto"/>
              <w:left w:val="nil"/>
              <w:bottom w:val="single" w:sz="4" w:space="0" w:color="auto"/>
              <w:right w:val="nil"/>
            </w:tcBorders>
            <w:vAlign w:val="center"/>
          </w:tcPr>
          <w:p w14:paraId="6FB43F02"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single" w:sz="4" w:space="0" w:color="auto"/>
              <w:left w:val="nil"/>
              <w:bottom w:val="single" w:sz="4" w:space="0" w:color="auto"/>
              <w:right w:val="single" w:sz="8" w:space="0" w:color="auto"/>
            </w:tcBorders>
            <w:shd w:val="clear" w:color="auto" w:fill="auto"/>
            <w:noWrap/>
            <w:vAlign w:val="center"/>
            <w:hideMark/>
          </w:tcPr>
          <w:p w14:paraId="70E23253"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Mbujimayi</w:t>
            </w:r>
          </w:p>
        </w:tc>
        <w:tc>
          <w:tcPr>
            <w:tcW w:w="1002" w:type="dxa"/>
            <w:tcBorders>
              <w:top w:val="single" w:sz="4" w:space="0" w:color="auto"/>
              <w:left w:val="nil"/>
              <w:bottom w:val="single" w:sz="4" w:space="0" w:color="auto"/>
              <w:right w:val="single" w:sz="8" w:space="0" w:color="auto"/>
            </w:tcBorders>
            <w:shd w:val="clear" w:color="auto" w:fill="auto"/>
            <w:vAlign w:val="center"/>
          </w:tcPr>
          <w:p w14:paraId="30B18B12"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DIVAS</w:t>
            </w:r>
          </w:p>
        </w:tc>
        <w:tc>
          <w:tcPr>
            <w:tcW w:w="2741" w:type="dxa"/>
            <w:tcBorders>
              <w:top w:val="single" w:sz="4" w:space="0" w:color="auto"/>
              <w:left w:val="nil"/>
              <w:bottom w:val="single" w:sz="8" w:space="0" w:color="auto"/>
              <w:right w:val="single" w:sz="8" w:space="0" w:color="auto"/>
            </w:tcBorders>
            <w:vAlign w:val="center"/>
          </w:tcPr>
          <w:p w14:paraId="26310131"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Sous Autorisation de la DIVAS</w:t>
            </w:r>
          </w:p>
        </w:tc>
        <w:tc>
          <w:tcPr>
            <w:tcW w:w="1189" w:type="dxa"/>
            <w:tcBorders>
              <w:top w:val="single" w:sz="4" w:space="0" w:color="auto"/>
              <w:left w:val="nil"/>
              <w:bottom w:val="single" w:sz="4" w:space="0" w:color="auto"/>
              <w:right w:val="single" w:sz="8" w:space="0" w:color="auto"/>
            </w:tcBorders>
            <w:shd w:val="clear" w:color="auto" w:fill="auto"/>
            <w:vAlign w:val="center"/>
          </w:tcPr>
          <w:p w14:paraId="41076B80"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w:t>
            </w:r>
          </w:p>
        </w:tc>
        <w:tc>
          <w:tcPr>
            <w:tcW w:w="1031" w:type="dxa"/>
            <w:tcBorders>
              <w:top w:val="single" w:sz="4" w:space="0" w:color="auto"/>
              <w:left w:val="nil"/>
              <w:bottom w:val="single" w:sz="4" w:space="0" w:color="auto"/>
              <w:right w:val="single" w:sz="8" w:space="0" w:color="auto"/>
            </w:tcBorders>
            <w:vAlign w:val="center"/>
          </w:tcPr>
          <w:p w14:paraId="54B3D7E7"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12</w:t>
            </w:r>
          </w:p>
        </w:tc>
        <w:tc>
          <w:tcPr>
            <w:tcW w:w="993" w:type="dxa"/>
            <w:tcBorders>
              <w:top w:val="single" w:sz="4" w:space="0" w:color="auto"/>
              <w:left w:val="nil"/>
              <w:bottom w:val="single" w:sz="4" w:space="0" w:color="auto"/>
              <w:right w:val="single" w:sz="8" w:space="0" w:color="auto"/>
            </w:tcBorders>
            <w:vAlign w:val="center"/>
          </w:tcPr>
          <w:p w14:paraId="126EA0EC"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194</w:t>
            </w:r>
          </w:p>
        </w:tc>
        <w:tc>
          <w:tcPr>
            <w:tcW w:w="1106" w:type="dxa"/>
            <w:vMerge/>
            <w:tcBorders>
              <w:left w:val="nil"/>
              <w:right w:val="single" w:sz="8" w:space="0" w:color="auto"/>
            </w:tcBorders>
          </w:tcPr>
          <w:p w14:paraId="392035B5"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6376DB3D" w14:textId="77777777" w:rsidTr="005C79AD">
        <w:trPr>
          <w:trHeight w:val="342"/>
        </w:trPr>
        <w:tc>
          <w:tcPr>
            <w:tcW w:w="468" w:type="dxa"/>
            <w:tcBorders>
              <w:top w:val="nil"/>
              <w:left w:val="single" w:sz="8" w:space="0" w:color="auto"/>
              <w:bottom w:val="single" w:sz="4" w:space="0" w:color="auto"/>
              <w:right w:val="single" w:sz="4" w:space="0" w:color="auto"/>
            </w:tcBorders>
            <w:shd w:val="clear" w:color="auto" w:fill="auto"/>
            <w:noWrap/>
            <w:vAlign w:val="center"/>
            <w:hideMark/>
          </w:tcPr>
          <w:p w14:paraId="123ADFB7"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 </w:t>
            </w:r>
          </w:p>
        </w:tc>
        <w:tc>
          <w:tcPr>
            <w:tcW w:w="1256" w:type="dxa"/>
            <w:tcBorders>
              <w:top w:val="nil"/>
              <w:left w:val="nil"/>
              <w:bottom w:val="single" w:sz="4" w:space="0" w:color="auto"/>
              <w:right w:val="single" w:sz="4" w:space="0" w:color="auto"/>
            </w:tcBorders>
            <w:shd w:val="clear" w:color="auto" w:fill="auto"/>
            <w:noWrap/>
            <w:vAlign w:val="center"/>
            <w:hideMark/>
          </w:tcPr>
          <w:p w14:paraId="77A52DD1"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 </w:t>
            </w:r>
          </w:p>
        </w:tc>
        <w:tc>
          <w:tcPr>
            <w:tcW w:w="1628" w:type="dxa"/>
            <w:tcBorders>
              <w:top w:val="nil"/>
              <w:left w:val="nil"/>
              <w:bottom w:val="single" w:sz="4" w:space="0" w:color="auto"/>
              <w:right w:val="single" w:sz="4" w:space="0" w:color="auto"/>
            </w:tcBorders>
            <w:shd w:val="clear" w:color="auto" w:fill="auto"/>
            <w:noWrap/>
            <w:vAlign w:val="center"/>
            <w:hideMark/>
          </w:tcPr>
          <w:p w14:paraId="16DBAFED"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E 023°37.3052'</w:t>
            </w:r>
          </w:p>
        </w:tc>
        <w:tc>
          <w:tcPr>
            <w:tcW w:w="1156" w:type="dxa"/>
            <w:tcBorders>
              <w:top w:val="nil"/>
              <w:left w:val="nil"/>
              <w:bottom w:val="single" w:sz="4" w:space="0" w:color="auto"/>
              <w:right w:val="single" w:sz="4" w:space="0" w:color="auto"/>
            </w:tcBorders>
            <w:shd w:val="clear" w:color="auto" w:fill="auto"/>
            <w:noWrap/>
            <w:vAlign w:val="center"/>
            <w:hideMark/>
          </w:tcPr>
          <w:p w14:paraId="04F8DA76"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51" w:type="dxa"/>
            <w:tcBorders>
              <w:top w:val="nil"/>
              <w:left w:val="nil"/>
              <w:bottom w:val="single" w:sz="4" w:space="0" w:color="auto"/>
              <w:right w:val="nil"/>
            </w:tcBorders>
            <w:vAlign w:val="center"/>
          </w:tcPr>
          <w:p w14:paraId="59E19FA8"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nil"/>
              <w:left w:val="nil"/>
              <w:bottom w:val="single" w:sz="4" w:space="0" w:color="auto"/>
              <w:right w:val="single" w:sz="8" w:space="0" w:color="auto"/>
            </w:tcBorders>
            <w:shd w:val="clear" w:color="auto" w:fill="auto"/>
            <w:noWrap/>
            <w:vAlign w:val="center"/>
            <w:hideMark/>
          </w:tcPr>
          <w:p w14:paraId="3FB6D21D"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2" w:type="dxa"/>
            <w:tcBorders>
              <w:top w:val="nil"/>
              <w:left w:val="nil"/>
              <w:bottom w:val="single" w:sz="4" w:space="0" w:color="auto"/>
              <w:right w:val="single" w:sz="8" w:space="0" w:color="auto"/>
            </w:tcBorders>
            <w:vAlign w:val="center"/>
          </w:tcPr>
          <w:p w14:paraId="63A77375"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741" w:type="dxa"/>
            <w:tcBorders>
              <w:top w:val="nil"/>
              <w:left w:val="nil"/>
              <w:bottom w:val="single" w:sz="4" w:space="0" w:color="auto"/>
              <w:right w:val="single" w:sz="8" w:space="0" w:color="auto"/>
            </w:tcBorders>
            <w:vAlign w:val="center"/>
          </w:tcPr>
          <w:p w14:paraId="2A052FF0"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89" w:type="dxa"/>
            <w:tcBorders>
              <w:top w:val="nil"/>
              <w:left w:val="nil"/>
              <w:bottom w:val="single" w:sz="4" w:space="0" w:color="auto"/>
              <w:right w:val="single" w:sz="8" w:space="0" w:color="auto"/>
            </w:tcBorders>
            <w:vAlign w:val="center"/>
          </w:tcPr>
          <w:p w14:paraId="240CDB43"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31" w:type="dxa"/>
            <w:tcBorders>
              <w:top w:val="nil"/>
              <w:left w:val="nil"/>
              <w:bottom w:val="single" w:sz="4" w:space="0" w:color="auto"/>
              <w:right w:val="single" w:sz="8" w:space="0" w:color="auto"/>
            </w:tcBorders>
            <w:vAlign w:val="center"/>
          </w:tcPr>
          <w:p w14:paraId="1C446159"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993" w:type="dxa"/>
            <w:tcBorders>
              <w:top w:val="nil"/>
              <w:left w:val="nil"/>
              <w:bottom w:val="single" w:sz="4" w:space="0" w:color="auto"/>
              <w:right w:val="single" w:sz="8" w:space="0" w:color="auto"/>
            </w:tcBorders>
            <w:vAlign w:val="center"/>
          </w:tcPr>
          <w:p w14:paraId="06575C2B"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06" w:type="dxa"/>
            <w:vMerge/>
            <w:tcBorders>
              <w:left w:val="nil"/>
              <w:right w:val="single" w:sz="8" w:space="0" w:color="auto"/>
            </w:tcBorders>
          </w:tcPr>
          <w:p w14:paraId="60778003"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0FC283EC" w14:textId="77777777" w:rsidTr="005C79AD">
        <w:trPr>
          <w:trHeight w:val="342"/>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59F6E"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2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822ADB"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p>
        </w:tc>
        <w:tc>
          <w:tcPr>
            <w:tcW w:w="16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B302FB"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860E8D"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51" w:type="dxa"/>
            <w:tcBorders>
              <w:top w:val="single" w:sz="4" w:space="0" w:color="auto"/>
              <w:left w:val="single" w:sz="4" w:space="0" w:color="auto"/>
              <w:bottom w:val="single" w:sz="4" w:space="0" w:color="auto"/>
            </w:tcBorders>
            <w:vAlign w:val="center"/>
          </w:tcPr>
          <w:p w14:paraId="6CE94057"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single" w:sz="4" w:space="0" w:color="auto"/>
              <w:bottom w:val="single" w:sz="4" w:space="0" w:color="auto"/>
              <w:right w:val="single" w:sz="4" w:space="0" w:color="auto"/>
            </w:tcBorders>
            <w:shd w:val="clear" w:color="auto" w:fill="auto"/>
            <w:noWrap/>
            <w:vAlign w:val="center"/>
          </w:tcPr>
          <w:p w14:paraId="4B563307"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2" w:type="dxa"/>
            <w:tcBorders>
              <w:top w:val="single" w:sz="4" w:space="0" w:color="auto"/>
              <w:left w:val="single" w:sz="4" w:space="0" w:color="auto"/>
              <w:bottom w:val="single" w:sz="4" w:space="0" w:color="auto"/>
              <w:right w:val="single" w:sz="4" w:space="0" w:color="auto"/>
            </w:tcBorders>
            <w:vAlign w:val="center"/>
          </w:tcPr>
          <w:p w14:paraId="44F08343"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741" w:type="dxa"/>
            <w:tcBorders>
              <w:top w:val="single" w:sz="4" w:space="0" w:color="auto"/>
              <w:left w:val="single" w:sz="4" w:space="0" w:color="auto"/>
              <w:bottom w:val="single" w:sz="4" w:space="0" w:color="auto"/>
              <w:right w:val="single" w:sz="4" w:space="0" w:color="auto"/>
            </w:tcBorders>
            <w:vAlign w:val="center"/>
          </w:tcPr>
          <w:p w14:paraId="59E87482"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89" w:type="dxa"/>
            <w:tcBorders>
              <w:top w:val="single" w:sz="4" w:space="0" w:color="auto"/>
              <w:left w:val="single" w:sz="4" w:space="0" w:color="auto"/>
              <w:bottom w:val="single" w:sz="4" w:space="0" w:color="auto"/>
              <w:right w:val="single" w:sz="4" w:space="0" w:color="auto"/>
            </w:tcBorders>
            <w:vAlign w:val="center"/>
          </w:tcPr>
          <w:p w14:paraId="45CA90E5"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31" w:type="dxa"/>
            <w:tcBorders>
              <w:top w:val="single" w:sz="4" w:space="0" w:color="auto"/>
              <w:left w:val="single" w:sz="4" w:space="0" w:color="auto"/>
              <w:bottom w:val="single" w:sz="4" w:space="0" w:color="auto"/>
              <w:right w:val="single" w:sz="4" w:space="0" w:color="auto"/>
            </w:tcBorders>
            <w:vAlign w:val="center"/>
          </w:tcPr>
          <w:p w14:paraId="072569BA"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993" w:type="dxa"/>
            <w:tcBorders>
              <w:top w:val="single" w:sz="4" w:space="0" w:color="auto"/>
              <w:left w:val="single" w:sz="4" w:space="0" w:color="auto"/>
              <w:bottom w:val="single" w:sz="4" w:space="0" w:color="auto"/>
              <w:right w:val="single" w:sz="4" w:space="0" w:color="auto"/>
            </w:tcBorders>
            <w:vAlign w:val="center"/>
          </w:tcPr>
          <w:p w14:paraId="4155B174"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06" w:type="dxa"/>
            <w:vMerge/>
            <w:tcBorders>
              <w:left w:val="single" w:sz="4" w:space="0" w:color="auto"/>
              <w:right w:val="single" w:sz="8" w:space="0" w:color="auto"/>
            </w:tcBorders>
          </w:tcPr>
          <w:p w14:paraId="0F85816A"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7FF0CE53" w14:textId="77777777" w:rsidTr="005C79AD">
        <w:trPr>
          <w:trHeight w:val="342"/>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BA1FE"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5</w:t>
            </w:r>
          </w:p>
        </w:tc>
        <w:tc>
          <w:tcPr>
            <w:tcW w:w="12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25C06"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CRS TSHIBOMBO</w:t>
            </w:r>
          </w:p>
        </w:tc>
        <w:tc>
          <w:tcPr>
            <w:tcW w:w="16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E1285A"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S 06°06.1655'</w:t>
            </w:r>
          </w:p>
        </w:tc>
        <w:tc>
          <w:tcPr>
            <w:tcW w:w="11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D5B3D4"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747 m</w:t>
            </w:r>
          </w:p>
        </w:tc>
        <w:tc>
          <w:tcPr>
            <w:tcW w:w="251" w:type="dxa"/>
            <w:tcBorders>
              <w:top w:val="single" w:sz="4" w:space="0" w:color="auto"/>
              <w:left w:val="single" w:sz="4" w:space="0" w:color="auto"/>
              <w:bottom w:val="single" w:sz="4" w:space="0" w:color="auto"/>
            </w:tcBorders>
            <w:vAlign w:val="center"/>
          </w:tcPr>
          <w:p w14:paraId="4E608928"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single" w:sz="4" w:space="0" w:color="auto"/>
              <w:bottom w:val="single" w:sz="4" w:space="0" w:color="auto"/>
              <w:right w:val="single" w:sz="4" w:space="0" w:color="auto"/>
            </w:tcBorders>
            <w:shd w:val="clear" w:color="auto" w:fill="auto"/>
            <w:noWrap/>
            <w:vAlign w:val="center"/>
          </w:tcPr>
          <w:p w14:paraId="687AA5C3"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Mbujimayi</w:t>
            </w:r>
          </w:p>
        </w:tc>
        <w:tc>
          <w:tcPr>
            <w:tcW w:w="1002" w:type="dxa"/>
            <w:tcBorders>
              <w:top w:val="single" w:sz="4" w:space="0" w:color="auto"/>
              <w:left w:val="single" w:sz="4" w:space="0" w:color="auto"/>
              <w:bottom w:val="single" w:sz="4" w:space="0" w:color="auto"/>
              <w:right w:val="single" w:sz="4" w:space="0" w:color="auto"/>
            </w:tcBorders>
            <w:vAlign w:val="center"/>
          </w:tcPr>
          <w:p w14:paraId="443608B3"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DIVAS</w:t>
            </w:r>
          </w:p>
        </w:tc>
        <w:tc>
          <w:tcPr>
            <w:tcW w:w="2741" w:type="dxa"/>
            <w:tcBorders>
              <w:top w:val="nil"/>
              <w:left w:val="nil"/>
              <w:bottom w:val="single" w:sz="8" w:space="0" w:color="auto"/>
              <w:right w:val="single" w:sz="8" w:space="0" w:color="auto"/>
            </w:tcBorders>
            <w:vAlign w:val="center"/>
          </w:tcPr>
          <w:p w14:paraId="67F89337"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Sous Autorisation de la DIVAS</w:t>
            </w:r>
          </w:p>
        </w:tc>
        <w:tc>
          <w:tcPr>
            <w:tcW w:w="1189" w:type="dxa"/>
            <w:tcBorders>
              <w:top w:val="single" w:sz="4" w:space="0" w:color="auto"/>
              <w:left w:val="single" w:sz="4" w:space="0" w:color="auto"/>
              <w:bottom w:val="single" w:sz="4" w:space="0" w:color="auto"/>
              <w:right w:val="single" w:sz="4" w:space="0" w:color="auto"/>
            </w:tcBorders>
            <w:vAlign w:val="center"/>
          </w:tcPr>
          <w:p w14:paraId="46349D2A"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w:t>
            </w:r>
          </w:p>
        </w:tc>
        <w:tc>
          <w:tcPr>
            <w:tcW w:w="1031" w:type="dxa"/>
            <w:tcBorders>
              <w:top w:val="single" w:sz="4" w:space="0" w:color="auto"/>
              <w:left w:val="single" w:sz="4" w:space="0" w:color="auto"/>
              <w:bottom w:val="single" w:sz="4" w:space="0" w:color="auto"/>
              <w:right w:val="single" w:sz="4" w:space="0" w:color="auto"/>
            </w:tcBorders>
            <w:vAlign w:val="center"/>
          </w:tcPr>
          <w:p w14:paraId="6B7E3B95"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3</w:t>
            </w:r>
          </w:p>
        </w:tc>
        <w:tc>
          <w:tcPr>
            <w:tcW w:w="993" w:type="dxa"/>
            <w:tcBorders>
              <w:top w:val="single" w:sz="4" w:space="0" w:color="auto"/>
              <w:left w:val="single" w:sz="4" w:space="0" w:color="auto"/>
              <w:bottom w:val="single" w:sz="4" w:space="0" w:color="auto"/>
              <w:right w:val="single" w:sz="4" w:space="0" w:color="auto"/>
            </w:tcBorders>
            <w:vAlign w:val="center"/>
          </w:tcPr>
          <w:p w14:paraId="64C0AF79"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0</w:t>
            </w:r>
          </w:p>
        </w:tc>
        <w:tc>
          <w:tcPr>
            <w:tcW w:w="1106" w:type="dxa"/>
            <w:vMerge/>
            <w:tcBorders>
              <w:left w:val="single" w:sz="4" w:space="0" w:color="auto"/>
              <w:right w:val="single" w:sz="8" w:space="0" w:color="auto"/>
            </w:tcBorders>
          </w:tcPr>
          <w:p w14:paraId="4F18A7F9"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r w:rsidR="001A4342" w:rsidRPr="001A4342" w14:paraId="309554CB" w14:textId="77777777" w:rsidTr="005C79AD">
        <w:trPr>
          <w:trHeight w:val="342"/>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8424F"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2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4A9CA"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6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2831A" w14:textId="77777777" w:rsidR="001A4342" w:rsidRPr="001A4342" w:rsidRDefault="001A4342" w:rsidP="001A4342">
            <w:pPr>
              <w:spacing w:after="0" w:line="240" w:lineRule="auto"/>
              <w:rPr>
                <w:rFonts w:eastAsia="Times New Roman" w:cstheme="minorHAnsi"/>
                <w:color w:val="000000"/>
                <w:sz w:val="16"/>
                <w:szCs w:val="16"/>
                <w:lang w:val="fr-CD" w:eastAsia="fr-FR"/>
              </w:rPr>
            </w:pPr>
            <w:r w:rsidRPr="001A4342">
              <w:rPr>
                <w:rFonts w:eastAsia="Times New Roman" w:cstheme="minorHAnsi"/>
                <w:color w:val="000000"/>
                <w:sz w:val="16"/>
                <w:szCs w:val="16"/>
                <w:lang w:val="fr-CD" w:eastAsia="fr-FR"/>
              </w:rPr>
              <w:t>E 023°31.3291'</w:t>
            </w:r>
          </w:p>
        </w:tc>
        <w:tc>
          <w:tcPr>
            <w:tcW w:w="11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1C3251"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51" w:type="dxa"/>
            <w:tcBorders>
              <w:top w:val="single" w:sz="4" w:space="0" w:color="auto"/>
              <w:left w:val="single" w:sz="4" w:space="0" w:color="auto"/>
              <w:bottom w:val="single" w:sz="4" w:space="0" w:color="auto"/>
            </w:tcBorders>
            <w:vAlign w:val="center"/>
          </w:tcPr>
          <w:p w14:paraId="27C33E45"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9" w:type="dxa"/>
            <w:tcBorders>
              <w:top w:val="single" w:sz="4" w:space="0" w:color="auto"/>
              <w:bottom w:val="single" w:sz="4" w:space="0" w:color="auto"/>
              <w:right w:val="single" w:sz="4" w:space="0" w:color="auto"/>
            </w:tcBorders>
            <w:shd w:val="clear" w:color="auto" w:fill="auto"/>
            <w:noWrap/>
            <w:vAlign w:val="center"/>
          </w:tcPr>
          <w:p w14:paraId="0838A5D3"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02" w:type="dxa"/>
            <w:tcBorders>
              <w:top w:val="single" w:sz="4" w:space="0" w:color="auto"/>
              <w:left w:val="single" w:sz="4" w:space="0" w:color="auto"/>
              <w:bottom w:val="single" w:sz="4" w:space="0" w:color="auto"/>
              <w:right w:val="single" w:sz="4" w:space="0" w:color="auto"/>
            </w:tcBorders>
            <w:vAlign w:val="center"/>
          </w:tcPr>
          <w:p w14:paraId="003E5172"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2741" w:type="dxa"/>
            <w:tcBorders>
              <w:top w:val="single" w:sz="4" w:space="0" w:color="auto"/>
              <w:left w:val="single" w:sz="4" w:space="0" w:color="auto"/>
              <w:bottom w:val="single" w:sz="4" w:space="0" w:color="auto"/>
              <w:right w:val="single" w:sz="4" w:space="0" w:color="auto"/>
            </w:tcBorders>
            <w:vAlign w:val="center"/>
          </w:tcPr>
          <w:p w14:paraId="71C721F5"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89" w:type="dxa"/>
            <w:tcBorders>
              <w:top w:val="single" w:sz="4" w:space="0" w:color="auto"/>
              <w:left w:val="single" w:sz="4" w:space="0" w:color="auto"/>
              <w:bottom w:val="single" w:sz="4" w:space="0" w:color="auto"/>
              <w:right w:val="single" w:sz="4" w:space="0" w:color="auto"/>
            </w:tcBorders>
            <w:vAlign w:val="center"/>
          </w:tcPr>
          <w:p w14:paraId="7F6E9FE6"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031" w:type="dxa"/>
            <w:tcBorders>
              <w:top w:val="single" w:sz="4" w:space="0" w:color="auto"/>
              <w:left w:val="single" w:sz="4" w:space="0" w:color="auto"/>
              <w:bottom w:val="single" w:sz="4" w:space="0" w:color="auto"/>
              <w:right w:val="single" w:sz="4" w:space="0" w:color="auto"/>
            </w:tcBorders>
            <w:vAlign w:val="center"/>
          </w:tcPr>
          <w:p w14:paraId="51F9385C"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993" w:type="dxa"/>
            <w:tcBorders>
              <w:top w:val="single" w:sz="4" w:space="0" w:color="auto"/>
              <w:left w:val="single" w:sz="4" w:space="0" w:color="auto"/>
              <w:bottom w:val="single" w:sz="4" w:space="0" w:color="auto"/>
              <w:right w:val="single" w:sz="4" w:space="0" w:color="auto"/>
            </w:tcBorders>
            <w:vAlign w:val="center"/>
          </w:tcPr>
          <w:p w14:paraId="60F3FA5C" w14:textId="77777777" w:rsidR="001A4342" w:rsidRPr="001A4342" w:rsidRDefault="001A4342" w:rsidP="001A4342">
            <w:pPr>
              <w:spacing w:after="0" w:line="240" w:lineRule="auto"/>
              <w:rPr>
                <w:rFonts w:eastAsia="Times New Roman" w:cstheme="minorHAnsi"/>
                <w:color w:val="000000"/>
                <w:sz w:val="16"/>
                <w:szCs w:val="16"/>
                <w:lang w:val="fr-CD" w:eastAsia="fr-FR"/>
              </w:rPr>
            </w:pPr>
          </w:p>
        </w:tc>
        <w:tc>
          <w:tcPr>
            <w:tcW w:w="1106" w:type="dxa"/>
            <w:vMerge/>
            <w:tcBorders>
              <w:left w:val="single" w:sz="4" w:space="0" w:color="auto"/>
              <w:bottom w:val="single" w:sz="4" w:space="0" w:color="auto"/>
              <w:right w:val="single" w:sz="8" w:space="0" w:color="auto"/>
            </w:tcBorders>
          </w:tcPr>
          <w:p w14:paraId="0AD88C91" w14:textId="77777777" w:rsidR="001A4342" w:rsidRPr="001A4342" w:rsidRDefault="001A4342" w:rsidP="001A4342">
            <w:pPr>
              <w:spacing w:after="0" w:line="240" w:lineRule="auto"/>
              <w:jc w:val="both"/>
              <w:rPr>
                <w:rFonts w:eastAsia="Times New Roman" w:cstheme="minorHAnsi"/>
                <w:color w:val="000000"/>
                <w:sz w:val="16"/>
                <w:szCs w:val="16"/>
                <w:lang w:val="fr-CD" w:eastAsia="fr-FR"/>
              </w:rPr>
            </w:pPr>
          </w:p>
        </w:tc>
      </w:tr>
    </w:tbl>
    <w:p w14:paraId="6BE2B979" w14:textId="77777777" w:rsidR="001A4342" w:rsidRPr="001A4342" w:rsidRDefault="001A4342" w:rsidP="001A4342">
      <w:pPr>
        <w:spacing w:line="288" w:lineRule="auto"/>
        <w:jc w:val="both"/>
        <w:rPr>
          <w:rFonts w:eastAsiaTheme="minorHAnsi" w:cstheme="minorBidi"/>
          <w:lang w:val="fr-CD"/>
        </w:rPr>
      </w:pPr>
    </w:p>
    <w:p w14:paraId="73F24CF7" w14:textId="77777777" w:rsidR="001A4342" w:rsidRPr="001A4342" w:rsidRDefault="001A4342" w:rsidP="001A4342">
      <w:pPr>
        <w:spacing w:line="288" w:lineRule="auto"/>
        <w:jc w:val="both"/>
        <w:rPr>
          <w:rFonts w:eastAsiaTheme="minorHAnsi" w:cstheme="minorBidi"/>
          <w:lang w:val="fr-CD"/>
        </w:rPr>
        <w:sectPr w:rsidR="001A4342" w:rsidRPr="001A4342" w:rsidSect="001A4342">
          <w:pgSz w:w="16838" w:h="11906" w:orient="landscape"/>
          <w:pgMar w:top="1418" w:right="1418" w:bottom="1418" w:left="1418" w:header="709" w:footer="709" w:gutter="0"/>
          <w:cols w:space="708"/>
          <w:docGrid w:linePitch="360"/>
        </w:sectPr>
      </w:pPr>
    </w:p>
    <w:p w14:paraId="317FA33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lastRenderedPageBreak/>
        <w:t>Une agence sera désignée dans la futur proche pour les levés planimétrique et les levés altimétriques, la production des plans à courbes de niveau et des enquêtes de collecte de données foncières. Dès qu'elles seront disponibles, elles seront envoyées au bureau d’étude. À partir de ces informations le bureau peut avancer avec l’analyse en détail des différents sites comme c’est prévu phase 1 – étape 1 (voir chapitre suivante).</w:t>
      </w:r>
    </w:p>
    <w:p w14:paraId="08A5DFE2"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On envisage de travailler avec </w:t>
      </w:r>
      <w:r w:rsidRPr="001A4342">
        <w:rPr>
          <w:rFonts w:eastAsiaTheme="minorHAnsi" w:cstheme="minorBidi"/>
          <w:b/>
          <w:bCs/>
          <w:u w:val="single"/>
          <w:lang w:val="fr-CD"/>
        </w:rPr>
        <w:t>des plans type pour les écoles en respectant les normes du ministère de l’éducation de la RDC</w:t>
      </w:r>
      <w:r w:rsidRPr="001A4342">
        <w:rPr>
          <w:rFonts w:eastAsiaTheme="minorHAnsi" w:cstheme="minorBidi"/>
          <w:lang w:val="fr-CD"/>
        </w:rPr>
        <w:t xml:space="preserve">. Si </w:t>
      </w:r>
      <w:proofErr w:type="spellStart"/>
      <w:r w:rsidRPr="001A4342">
        <w:rPr>
          <w:rFonts w:eastAsiaTheme="minorHAnsi" w:cstheme="minorBidi"/>
          <w:lang w:val="fr-CD"/>
        </w:rPr>
        <w:t>Enabel</w:t>
      </w:r>
      <w:proofErr w:type="spellEnd"/>
      <w:r w:rsidRPr="001A4342">
        <w:rPr>
          <w:rFonts w:eastAsiaTheme="minorHAnsi" w:cstheme="minorBidi"/>
          <w:lang w:val="fr-CD"/>
        </w:rPr>
        <w:t xml:space="preserve"> reçoit des plans type d’autres écoles (pour les salles de classe, les toilettes etc.) dans le futur proche des projets des autres bailleurs ou les nôtres, on demande de les évaluer et adapter si possible afin qu’il puisse être utilisés pour les écoles de de ce marché. </w:t>
      </w:r>
    </w:p>
    <w:p w14:paraId="5E8AA596"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prestataire conçoit les différentes écoles sur base de plans type. Les plans types doivent être adaptables (même joignables) afin qu’ils puissent être construites dans les différents sites.</w:t>
      </w:r>
    </w:p>
    <w:p w14:paraId="07FF4616"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La proposition doit être validée par le Ministère d’Education de la RDC.</w:t>
      </w:r>
    </w:p>
    <w:p w14:paraId="67305E41" w14:textId="77777777" w:rsidR="001A4342" w:rsidRPr="001A4342" w:rsidRDefault="001A4342" w:rsidP="001A4342">
      <w:pPr>
        <w:spacing w:line="288" w:lineRule="auto"/>
        <w:jc w:val="both"/>
        <w:rPr>
          <w:rFonts w:eastAsiaTheme="minorHAnsi" w:cstheme="minorBidi"/>
          <w:b/>
          <w:bCs/>
          <w:lang w:val="fr-CD"/>
        </w:rPr>
      </w:pPr>
      <w:r w:rsidRPr="001A4342">
        <w:rPr>
          <w:rFonts w:eastAsiaTheme="minorHAnsi" w:cstheme="minorBidi"/>
          <w:b/>
          <w:bCs/>
          <w:lang w:val="fr-CD"/>
        </w:rPr>
        <w:t>Après l’Analyse du Site et l’analyse fonctionnelle, les besoins par site seront collectés par le BE avec la présence de toutes les parties prenantes à l'atelier 1 à la suite de l'état des lieux.</w:t>
      </w:r>
    </w:p>
    <w:tbl>
      <w:tblPr>
        <w:tblStyle w:val="Grilledutableau3"/>
        <w:tblW w:w="8930" w:type="dxa"/>
        <w:tblInd w:w="421" w:type="dxa"/>
        <w:tblLayout w:type="fixed"/>
        <w:tblLook w:val="04A0" w:firstRow="1" w:lastRow="0" w:firstColumn="1" w:lastColumn="0" w:noHBand="0" w:noVBand="1"/>
      </w:tblPr>
      <w:tblGrid>
        <w:gridCol w:w="708"/>
        <w:gridCol w:w="1560"/>
        <w:gridCol w:w="6662"/>
      </w:tblGrid>
      <w:tr w:rsidR="001A4342" w:rsidRPr="001A4342" w14:paraId="445E2DC3" w14:textId="77777777" w:rsidTr="005C79AD">
        <w:trPr>
          <w:trHeight w:val="250"/>
        </w:trPr>
        <w:tc>
          <w:tcPr>
            <w:tcW w:w="708" w:type="dxa"/>
            <w:tcBorders>
              <w:bottom w:val="single" w:sz="4" w:space="0" w:color="auto"/>
            </w:tcBorders>
          </w:tcPr>
          <w:p w14:paraId="459CE085" w14:textId="77777777" w:rsidR="001A4342" w:rsidRPr="001A4342" w:rsidRDefault="001A4342" w:rsidP="001A4342">
            <w:pPr>
              <w:spacing w:after="0" w:line="240" w:lineRule="auto"/>
              <w:rPr>
                <w:rFonts w:eastAsia="Calibri" w:cstheme="minorHAnsi"/>
                <w:b/>
                <w:bCs/>
                <w:sz w:val="20"/>
                <w:szCs w:val="20"/>
                <w:lang w:val="fr-CD"/>
              </w:rPr>
            </w:pPr>
            <w:r w:rsidRPr="001A4342">
              <w:rPr>
                <w:rFonts w:eastAsia="Calibri" w:cstheme="minorHAnsi"/>
                <w:b/>
                <w:bCs/>
                <w:sz w:val="20"/>
                <w:szCs w:val="20"/>
                <w:lang w:val="fr-CD"/>
              </w:rPr>
              <w:t>N°</w:t>
            </w:r>
          </w:p>
        </w:tc>
        <w:tc>
          <w:tcPr>
            <w:tcW w:w="1560" w:type="dxa"/>
            <w:tcBorders>
              <w:bottom w:val="single" w:sz="4" w:space="0" w:color="auto"/>
            </w:tcBorders>
          </w:tcPr>
          <w:p w14:paraId="2E5E204A" w14:textId="77777777" w:rsidR="001A4342" w:rsidRPr="001A4342" w:rsidRDefault="001A4342" w:rsidP="001A4342">
            <w:pPr>
              <w:spacing w:after="0" w:line="240" w:lineRule="auto"/>
              <w:jc w:val="center"/>
              <w:rPr>
                <w:rFonts w:eastAsia="Calibri" w:cstheme="minorHAnsi"/>
                <w:b/>
                <w:bCs/>
                <w:sz w:val="20"/>
                <w:szCs w:val="20"/>
                <w:lang w:val="fr-CD"/>
              </w:rPr>
            </w:pPr>
            <w:r w:rsidRPr="001A4342">
              <w:rPr>
                <w:rFonts w:eastAsia="Calibri" w:cstheme="minorHAnsi"/>
                <w:b/>
                <w:bCs/>
                <w:sz w:val="20"/>
                <w:szCs w:val="20"/>
                <w:lang w:val="fr-CD"/>
              </w:rPr>
              <w:t>SITE</w:t>
            </w:r>
          </w:p>
        </w:tc>
        <w:tc>
          <w:tcPr>
            <w:tcW w:w="6662" w:type="dxa"/>
          </w:tcPr>
          <w:p w14:paraId="6C0985C8" w14:textId="77777777" w:rsidR="001A4342" w:rsidRPr="001A4342" w:rsidRDefault="001A4342" w:rsidP="001A4342">
            <w:pPr>
              <w:spacing w:after="0" w:line="240" w:lineRule="auto"/>
              <w:jc w:val="center"/>
              <w:rPr>
                <w:rFonts w:eastAsia="Calibri" w:cstheme="minorHAnsi"/>
                <w:b/>
                <w:bCs/>
                <w:sz w:val="20"/>
                <w:szCs w:val="20"/>
                <w:lang w:val="fr-CD"/>
              </w:rPr>
            </w:pPr>
            <w:r w:rsidRPr="001A4342">
              <w:rPr>
                <w:rFonts w:eastAsia="Calibri" w:cstheme="minorHAnsi"/>
                <w:b/>
                <w:bCs/>
                <w:sz w:val="20"/>
                <w:szCs w:val="20"/>
                <w:lang w:val="fr-CD"/>
              </w:rPr>
              <w:t>IMAGES</w:t>
            </w:r>
          </w:p>
        </w:tc>
      </w:tr>
      <w:tr w:rsidR="001A4342" w:rsidRPr="001A4342" w14:paraId="74F063BF" w14:textId="77777777" w:rsidTr="005C79AD">
        <w:trPr>
          <w:trHeight w:val="2211"/>
        </w:trPr>
        <w:tc>
          <w:tcPr>
            <w:tcW w:w="708" w:type="dxa"/>
            <w:tcBorders>
              <w:top w:val="single" w:sz="4" w:space="0" w:color="auto"/>
              <w:left w:val="single" w:sz="4" w:space="0" w:color="auto"/>
              <w:bottom w:val="single" w:sz="4" w:space="0" w:color="auto"/>
              <w:right w:val="single" w:sz="4" w:space="0" w:color="auto"/>
            </w:tcBorders>
            <w:vAlign w:val="center"/>
          </w:tcPr>
          <w:p w14:paraId="6C0E5F17"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E62D99B" w14:textId="77777777" w:rsidR="001A4342" w:rsidRPr="001A4342" w:rsidRDefault="001A4342" w:rsidP="001A4342">
            <w:pPr>
              <w:spacing w:after="0" w:line="240" w:lineRule="auto"/>
              <w:rPr>
                <w:rFonts w:eastAsia="Calibri" w:cstheme="minorHAnsi"/>
                <w:b/>
                <w:bCs/>
                <w:sz w:val="20"/>
                <w:szCs w:val="20"/>
                <w:lang w:val="fr-CD"/>
              </w:rPr>
            </w:pPr>
            <w:r w:rsidRPr="001A4342">
              <w:rPr>
                <w:rFonts w:eastAsia="Times New Roman" w:cstheme="minorHAnsi"/>
                <w:b/>
                <w:bCs/>
                <w:color w:val="000000"/>
                <w:sz w:val="16"/>
                <w:szCs w:val="16"/>
                <w:lang w:val="fr-CD" w:eastAsia="fr-FR"/>
              </w:rPr>
              <w:t>EP Cardinal MALULA</w:t>
            </w:r>
          </w:p>
        </w:tc>
        <w:tc>
          <w:tcPr>
            <w:tcW w:w="6662" w:type="dxa"/>
          </w:tcPr>
          <w:p w14:paraId="31431103" w14:textId="77777777" w:rsidR="001A4342" w:rsidRPr="001A4342" w:rsidRDefault="001A4342" w:rsidP="001A4342">
            <w:pPr>
              <w:spacing w:after="0" w:line="240" w:lineRule="auto"/>
              <w:rPr>
                <w:rFonts w:eastAsia="Calibri" w:cstheme="minorHAnsi"/>
                <w:sz w:val="20"/>
                <w:szCs w:val="20"/>
                <w:lang w:val="fr-CD"/>
              </w:rPr>
            </w:pPr>
            <w:r w:rsidRPr="001A4342">
              <w:rPr>
                <w:noProof/>
                <w:lang w:val="fr-CD"/>
              </w:rPr>
              <w:drawing>
                <wp:inline distT="0" distB="0" distL="0" distR="0" wp14:anchorId="6AD99A90" wp14:editId="390B8026">
                  <wp:extent cx="1861185" cy="1394088"/>
                  <wp:effectExtent l="0" t="0" r="5715" b="0"/>
                  <wp:docPr id="603929546" name="Image 6" descr="Une image contenant ciel, plein air, nuag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29546" name="Image 6" descr="Une image contenant ciel, plein air, nuage, arbre&#10;&#10;Description générée automatiquement"/>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24042" cy="1441170"/>
                          </a:xfrm>
                          <a:prstGeom prst="rect">
                            <a:avLst/>
                          </a:prstGeom>
                          <a:noFill/>
                          <a:ln>
                            <a:noFill/>
                          </a:ln>
                        </pic:spPr>
                      </pic:pic>
                    </a:graphicData>
                  </a:graphic>
                </wp:inline>
              </w:drawing>
            </w:r>
            <w:r w:rsidRPr="001A4342">
              <w:rPr>
                <w:rFonts w:eastAsia="Calibri" w:cstheme="minorHAnsi"/>
                <w:sz w:val="20"/>
                <w:szCs w:val="20"/>
                <w:lang w:val="fr-CD"/>
              </w:rPr>
              <w:t xml:space="preserve">       </w:t>
            </w:r>
            <w:r w:rsidRPr="001A4342">
              <w:rPr>
                <w:noProof/>
                <w:lang w:val="fr-CD"/>
              </w:rPr>
              <w:drawing>
                <wp:inline distT="0" distB="0" distL="0" distR="0" wp14:anchorId="093FF2C5" wp14:editId="7551358C">
                  <wp:extent cx="1840158" cy="1380255"/>
                  <wp:effectExtent l="0" t="0" r="8255" b="0"/>
                  <wp:docPr id="1213827730" name="Image 10" descr="Une image contenant plein air, nuage, ciel,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27730" name="Image 10" descr="Une image contenant plein air, nuage, ciel, herbe&#10;&#10;Description générée automatiquement"/>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874490" cy="1406006"/>
                          </a:xfrm>
                          <a:prstGeom prst="rect">
                            <a:avLst/>
                          </a:prstGeom>
                          <a:noFill/>
                          <a:ln>
                            <a:noFill/>
                          </a:ln>
                        </pic:spPr>
                      </pic:pic>
                    </a:graphicData>
                  </a:graphic>
                </wp:inline>
              </w:drawing>
            </w:r>
          </w:p>
        </w:tc>
      </w:tr>
      <w:tr w:rsidR="001A4342" w:rsidRPr="001A4342" w14:paraId="110A6A90" w14:textId="77777777" w:rsidTr="005C79AD">
        <w:trPr>
          <w:trHeight w:val="2414"/>
        </w:trPr>
        <w:tc>
          <w:tcPr>
            <w:tcW w:w="708" w:type="dxa"/>
            <w:vAlign w:val="center"/>
          </w:tcPr>
          <w:p w14:paraId="452F976A"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2-</w:t>
            </w:r>
          </w:p>
        </w:tc>
        <w:tc>
          <w:tcPr>
            <w:tcW w:w="1560" w:type="dxa"/>
            <w:vAlign w:val="center"/>
          </w:tcPr>
          <w:p w14:paraId="4DD08F41" w14:textId="77777777" w:rsidR="001A4342" w:rsidRPr="001A4342" w:rsidRDefault="001A4342" w:rsidP="001A4342">
            <w:pPr>
              <w:spacing w:after="0" w:line="240" w:lineRule="auto"/>
              <w:rPr>
                <w:rFonts w:eastAsia="Calibri" w:cstheme="minorHAnsi"/>
                <w:b/>
                <w:bCs/>
                <w:sz w:val="20"/>
                <w:szCs w:val="20"/>
                <w:lang w:val="fr-CD"/>
              </w:rPr>
            </w:pPr>
            <w:r w:rsidRPr="001A4342">
              <w:rPr>
                <w:rFonts w:eastAsia="Times New Roman" w:cstheme="minorHAnsi"/>
                <w:b/>
                <w:bCs/>
                <w:color w:val="000000"/>
                <w:sz w:val="16"/>
                <w:szCs w:val="16"/>
                <w:lang w:val="fr-CD" w:eastAsia="fr-FR"/>
              </w:rPr>
              <w:t>CRS DON BOSCO</w:t>
            </w:r>
          </w:p>
        </w:tc>
        <w:tc>
          <w:tcPr>
            <w:tcW w:w="6662" w:type="dxa"/>
          </w:tcPr>
          <w:p w14:paraId="551490F8" w14:textId="77777777" w:rsidR="001A4342" w:rsidRPr="001A4342" w:rsidRDefault="001A4342" w:rsidP="001A4342">
            <w:pPr>
              <w:spacing w:before="100" w:beforeAutospacing="1" w:after="100" w:afterAutospacing="1" w:line="240" w:lineRule="auto"/>
              <w:rPr>
                <w:rFonts w:ascii="Times New Roman" w:eastAsia="Times New Roman" w:hAnsi="Times New Roman" w:cs="Times New Roman"/>
                <w:color w:val="auto"/>
                <w:sz w:val="24"/>
                <w:szCs w:val="24"/>
                <w:lang w:val="fr-CD" w:eastAsia="fr-FR"/>
              </w:rPr>
            </w:pPr>
            <w:r w:rsidRPr="001A4342">
              <w:rPr>
                <w:rFonts w:ascii="Times New Roman" w:eastAsia="Times New Roman" w:hAnsi="Times New Roman"/>
                <w:noProof/>
                <w:color w:val="auto"/>
                <w:sz w:val="24"/>
                <w:szCs w:val="24"/>
                <w:lang w:val="fr-CD" w:eastAsia="fr-FR"/>
              </w:rPr>
              <w:drawing>
                <wp:inline distT="0" distB="0" distL="0" distR="0" wp14:anchorId="47802EB9" wp14:editId="1B8D5A95">
                  <wp:extent cx="1861185" cy="1395889"/>
                  <wp:effectExtent l="0" t="0" r="5715" b="0"/>
                  <wp:docPr id="1834472532" name="Image 3" descr="Une image contenant plein air, ciel, sol,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3" descr="Une image contenant plein air, ciel, sol, bâtiment&#10;&#10;Description générée automatiquement"/>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888068" cy="1416051"/>
                          </a:xfrm>
                          <a:prstGeom prst="rect">
                            <a:avLst/>
                          </a:prstGeom>
                          <a:noFill/>
                          <a:ln>
                            <a:noFill/>
                          </a:ln>
                        </pic:spPr>
                      </pic:pic>
                    </a:graphicData>
                  </a:graphic>
                </wp:inline>
              </w:drawing>
            </w:r>
            <w:r w:rsidRPr="001A4342">
              <w:rPr>
                <w:rFonts w:ascii="Times New Roman" w:eastAsia="Times New Roman" w:hAnsi="Times New Roman" w:cs="Times New Roman"/>
                <w:noProof/>
                <w:color w:val="auto"/>
                <w:sz w:val="24"/>
                <w:szCs w:val="24"/>
                <w:lang w:val="fr-CD" w:eastAsia="fr-FR"/>
              </w:rPr>
              <w:t xml:space="preserve">      </w:t>
            </w:r>
            <w:r w:rsidRPr="001A4342">
              <w:rPr>
                <w:rFonts w:ascii="Times New Roman" w:eastAsia="Times New Roman" w:hAnsi="Times New Roman"/>
                <w:noProof/>
                <w:color w:val="auto"/>
                <w:sz w:val="24"/>
                <w:szCs w:val="24"/>
                <w:lang w:val="fr-CD" w:eastAsia="fr-FR"/>
              </w:rPr>
              <w:drawing>
                <wp:inline distT="0" distB="0" distL="0" distR="0" wp14:anchorId="18D8C4C6" wp14:editId="4F018DB6">
                  <wp:extent cx="1812381" cy="1457960"/>
                  <wp:effectExtent l="0" t="0" r="0" b="8890"/>
                  <wp:docPr id="7" name="Image 5" descr="Une image contenant plein air, ciel, nuag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5" descr="Une image contenant plein air, ciel, nuage, sol&#10;&#10;Description générée automatiquement"/>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874219" cy="1507705"/>
                          </a:xfrm>
                          <a:prstGeom prst="rect">
                            <a:avLst/>
                          </a:prstGeom>
                          <a:noFill/>
                          <a:ln>
                            <a:noFill/>
                          </a:ln>
                        </pic:spPr>
                      </pic:pic>
                    </a:graphicData>
                  </a:graphic>
                </wp:inline>
              </w:drawing>
            </w:r>
          </w:p>
        </w:tc>
      </w:tr>
      <w:tr w:rsidR="001A4342" w:rsidRPr="001A4342" w14:paraId="60A60F41" w14:textId="77777777" w:rsidTr="005C79AD">
        <w:trPr>
          <w:trHeight w:val="2237"/>
        </w:trPr>
        <w:tc>
          <w:tcPr>
            <w:tcW w:w="708" w:type="dxa"/>
            <w:vAlign w:val="center"/>
          </w:tcPr>
          <w:p w14:paraId="57A6E270"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3-</w:t>
            </w:r>
          </w:p>
        </w:tc>
        <w:tc>
          <w:tcPr>
            <w:tcW w:w="1560" w:type="dxa"/>
            <w:vAlign w:val="center"/>
          </w:tcPr>
          <w:p w14:paraId="3849D182" w14:textId="77777777" w:rsidR="001A4342" w:rsidRPr="001A4342" w:rsidRDefault="001A4342" w:rsidP="001A4342">
            <w:pPr>
              <w:spacing w:after="0" w:line="240" w:lineRule="auto"/>
              <w:rPr>
                <w:rFonts w:eastAsia="Calibri" w:cstheme="minorHAnsi"/>
                <w:b/>
                <w:bCs/>
                <w:sz w:val="20"/>
                <w:szCs w:val="20"/>
                <w:lang w:val="fr-CD"/>
              </w:rPr>
            </w:pPr>
            <w:r w:rsidRPr="001A4342">
              <w:rPr>
                <w:rFonts w:eastAsia="Times New Roman" w:cstheme="minorHAnsi"/>
                <w:b/>
                <w:bCs/>
                <w:color w:val="000000"/>
                <w:sz w:val="16"/>
                <w:szCs w:val="16"/>
                <w:lang w:val="fr-CD" w:eastAsia="fr-FR"/>
              </w:rPr>
              <w:t>EP MAZARELLO</w:t>
            </w:r>
          </w:p>
        </w:tc>
        <w:tc>
          <w:tcPr>
            <w:tcW w:w="6662" w:type="dxa"/>
          </w:tcPr>
          <w:p w14:paraId="02F73482" w14:textId="77777777" w:rsidR="001A4342" w:rsidRPr="001A4342" w:rsidRDefault="001A4342" w:rsidP="001A4342">
            <w:pPr>
              <w:spacing w:after="0" w:line="240" w:lineRule="auto"/>
              <w:rPr>
                <w:rFonts w:eastAsia="Calibri" w:cstheme="minorHAnsi"/>
                <w:sz w:val="20"/>
                <w:szCs w:val="20"/>
                <w:lang w:val="fr-CD"/>
              </w:rPr>
            </w:pPr>
            <w:r w:rsidRPr="001A4342">
              <w:rPr>
                <w:noProof/>
                <w:lang w:val="fr-CD"/>
              </w:rPr>
              <w:drawing>
                <wp:inline distT="0" distB="0" distL="0" distR="0" wp14:anchorId="09A65849" wp14:editId="4D95A1D7">
                  <wp:extent cx="1846613" cy="1384823"/>
                  <wp:effectExtent l="0" t="0" r="1270" b="6350"/>
                  <wp:docPr id="953241447" name="Image 3" descr="Une image contenant plein air, herb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41447" name="Image 3" descr="Une image contenant plein air, herbe, ciel, arbre&#10;&#10;Description générée automatiquement"/>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884012" cy="1412870"/>
                          </a:xfrm>
                          <a:prstGeom prst="rect">
                            <a:avLst/>
                          </a:prstGeom>
                          <a:noFill/>
                          <a:ln>
                            <a:noFill/>
                          </a:ln>
                        </pic:spPr>
                      </pic:pic>
                    </a:graphicData>
                  </a:graphic>
                </wp:inline>
              </w:drawing>
            </w:r>
            <w:r w:rsidRPr="001A4342">
              <w:rPr>
                <w:rFonts w:eastAsia="Calibri" w:cstheme="minorHAnsi"/>
                <w:sz w:val="20"/>
                <w:szCs w:val="20"/>
                <w:lang w:val="fr-CD"/>
              </w:rPr>
              <w:t xml:space="preserve">        </w:t>
            </w:r>
            <w:r w:rsidRPr="001A4342">
              <w:rPr>
                <w:noProof/>
                <w:lang w:val="fr-CD"/>
              </w:rPr>
              <w:drawing>
                <wp:inline distT="0" distB="0" distL="0" distR="0" wp14:anchorId="006E8D3A" wp14:editId="2C2C8E90">
                  <wp:extent cx="1867535" cy="1400512"/>
                  <wp:effectExtent l="0" t="0" r="0" b="9525"/>
                  <wp:docPr id="168893299" name="Image 4" descr="Une image contenant plein air, bâtiment, maison, proprié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3299" name="Image 4" descr="Une image contenant plein air, bâtiment, maison, propriété&#10;&#10;Description générée automatiquement"/>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891658" cy="1418602"/>
                          </a:xfrm>
                          <a:prstGeom prst="rect">
                            <a:avLst/>
                          </a:prstGeom>
                          <a:noFill/>
                          <a:ln>
                            <a:noFill/>
                          </a:ln>
                        </pic:spPr>
                      </pic:pic>
                    </a:graphicData>
                  </a:graphic>
                </wp:inline>
              </w:drawing>
            </w:r>
          </w:p>
        </w:tc>
      </w:tr>
      <w:tr w:rsidR="001A4342" w:rsidRPr="001A4342" w14:paraId="777A492F" w14:textId="77777777" w:rsidTr="005C79AD">
        <w:trPr>
          <w:trHeight w:val="2237"/>
        </w:trPr>
        <w:tc>
          <w:tcPr>
            <w:tcW w:w="708" w:type="dxa"/>
            <w:vAlign w:val="center"/>
          </w:tcPr>
          <w:p w14:paraId="5DA41B03"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lastRenderedPageBreak/>
              <w:t>4-</w:t>
            </w:r>
          </w:p>
        </w:tc>
        <w:tc>
          <w:tcPr>
            <w:tcW w:w="1560" w:type="dxa"/>
            <w:vAlign w:val="center"/>
          </w:tcPr>
          <w:p w14:paraId="7BAD303B" w14:textId="77777777" w:rsidR="001A4342" w:rsidRPr="001A4342" w:rsidRDefault="001A4342" w:rsidP="001A4342">
            <w:pPr>
              <w:spacing w:after="0" w:line="240" w:lineRule="auto"/>
              <w:rPr>
                <w:rFonts w:eastAsia="Calibri" w:cstheme="minorHAnsi"/>
                <w:b/>
                <w:bCs/>
                <w:sz w:val="20"/>
                <w:szCs w:val="20"/>
                <w:lang w:val="fr-CD"/>
              </w:rPr>
            </w:pPr>
            <w:r w:rsidRPr="001A4342">
              <w:rPr>
                <w:rFonts w:eastAsia="Times New Roman" w:cstheme="minorHAnsi"/>
                <w:b/>
                <w:bCs/>
                <w:color w:val="000000"/>
                <w:sz w:val="16"/>
                <w:szCs w:val="16"/>
                <w:lang w:val="fr-CD" w:eastAsia="fr-FR"/>
              </w:rPr>
              <w:t>CRS MUYA</w:t>
            </w:r>
          </w:p>
        </w:tc>
        <w:tc>
          <w:tcPr>
            <w:tcW w:w="6662" w:type="dxa"/>
          </w:tcPr>
          <w:p w14:paraId="3E204816" w14:textId="77777777" w:rsidR="001A4342" w:rsidRPr="001A4342" w:rsidRDefault="001A4342" w:rsidP="001A4342">
            <w:pPr>
              <w:spacing w:after="0" w:line="240" w:lineRule="auto"/>
              <w:rPr>
                <w:rFonts w:eastAsia="Calibri" w:cstheme="minorHAnsi"/>
                <w:sz w:val="20"/>
                <w:szCs w:val="20"/>
                <w:lang w:val="fr-CD"/>
              </w:rPr>
            </w:pPr>
            <w:r w:rsidRPr="001A4342">
              <w:rPr>
                <w:noProof/>
                <w:lang w:val="fr-CD"/>
              </w:rPr>
              <w:drawing>
                <wp:inline distT="0" distB="0" distL="0" distR="0" wp14:anchorId="4465EF66" wp14:editId="159DED2B">
                  <wp:extent cx="1861498" cy="1395985"/>
                  <wp:effectExtent l="0" t="0" r="5715" b="0"/>
                  <wp:docPr id="238807823" name="Image 5" descr="Une image contenant plein air, ciel, arbr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07823" name="Image 5" descr="Une image contenant plein air, ciel, arbre, herbe&#10;&#10;Description générée automatiquement"/>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892595" cy="1419305"/>
                          </a:xfrm>
                          <a:prstGeom prst="rect">
                            <a:avLst/>
                          </a:prstGeom>
                          <a:noFill/>
                          <a:ln>
                            <a:noFill/>
                          </a:ln>
                        </pic:spPr>
                      </pic:pic>
                    </a:graphicData>
                  </a:graphic>
                </wp:inline>
              </w:drawing>
            </w:r>
            <w:r w:rsidRPr="001A4342">
              <w:rPr>
                <w:lang w:val="fr-CD"/>
              </w:rPr>
              <w:t xml:space="preserve">       </w:t>
            </w:r>
            <w:r w:rsidRPr="001A4342">
              <w:rPr>
                <w:noProof/>
                <w:lang w:val="fr-CD"/>
              </w:rPr>
              <w:drawing>
                <wp:inline distT="0" distB="0" distL="0" distR="0" wp14:anchorId="66A042F7" wp14:editId="2D35EE59">
                  <wp:extent cx="1875684" cy="1406624"/>
                  <wp:effectExtent l="0" t="0" r="0" b="3175"/>
                  <wp:docPr id="1623324312" name="Image 2" descr="Une image contenant plein air, herb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24312" name="Image 2" descr="Une image contenant plein air, herbe, ciel, arbre&#10;&#10;Description générée automatiquement"/>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02881" cy="1427019"/>
                          </a:xfrm>
                          <a:prstGeom prst="rect">
                            <a:avLst/>
                          </a:prstGeom>
                          <a:noFill/>
                          <a:ln>
                            <a:noFill/>
                          </a:ln>
                        </pic:spPr>
                      </pic:pic>
                    </a:graphicData>
                  </a:graphic>
                </wp:inline>
              </w:drawing>
            </w:r>
          </w:p>
        </w:tc>
      </w:tr>
      <w:tr w:rsidR="001A4342" w:rsidRPr="001A4342" w14:paraId="62AA63DD" w14:textId="77777777" w:rsidTr="005C79AD">
        <w:trPr>
          <w:trHeight w:val="2203"/>
        </w:trPr>
        <w:tc>
          <w:tcPr>
            <w:tcW w:w="708" w:type="dxa"/>
            <w:vAlign w:val="center"/>
          </w:tcPr>
          <w:p w14:paraId="29567E12" w14:textId="77777777" w:rsidR="001A4342" w:rsidRPr="001A4342" w:rsidRDefault="001A4342" w:rsidP="001A4342">
            <w:pPr>
              <w:spacing w:after="0" w:line="240" w:lineRule="auto"/>
              <w:rPr>
                <w:rFonts w:eastAsia="Times New Roman" w:cstheme="minorHAnsi"/>
                <w:b/>
                <w:bCs/>
                <w:color w:val="000000"/>
                <w:sz w:val="16"/>
                <w:szCs w:val="16"/>
                <w:lang w:val="fr-CD" w:eastAsia="fr-FR"/>
              </w:rPr>
            </w:pPr>
            <w:r w:rsidRPr="001A4342">
              <w:rPr>
                <w:rFonts w:eastAsia="Times New Roman" w:cstheme="minorHAnsi"/>
                <w:b/>
                <w:bCs/>
                <w:color w:val="000000"/>
                <w:sz w:val="16"/>
                <w:szCs w:val="16"/>
                <w:lang w:val="fr-CD" w:eastAsia="fr-FR"/>
              </w:rPr>
              <w:t>5-</w:t>
            </w:r>
          </w:p>
        </w:tc>
        <w:tc>
          <w:tcPr>
            <w:tcW w:w="1560" w:type="dxa"/>
            <w:vAlign w:val="center"/>
          </w:tcPr>
          <w:p w14:paraId="762F44E3" w14:textId="77777777" w:rsidR="001A4342" w:rsidRPr="001A4342" w:rsidRDefault="001A4342" w:rsidP="001A4342">
            <w:pPr>
              <w:spacing w:after="0" w:line="240" w:lineRule="auto"/>
              <w:rPr>
                <w:rFonts w:eastAsia="Calibri" w:cstheme="minorHAnsi"/>
                <w:b/>
                <w:bCs/>
                <w:sz w:val="20"/>
                <w:szCs w:val="20"/>
                <w:lang w:val="fr-CD"/>
              </w:rPr>
            </w:pPr>
            <w:r w:rsidRPr="001A4342">
              <w:rPr>
                <w:rFonts w:eastAsia="Times New Roman" w:cstheme="minorHAnsi"/>
                <w:b/>
                <w:bCs/>
                <w:color w:val="000000"/>
                <w:sz w:val="16"/>
                <w:szCs w:val="16"/>
                <w:lang w:val="fr-CD" w:eastAsia="fr-FR"/>
              </w:rPr>
              <w:t>CRS TSHIBOMBO</w:t>
            </w:r>
          </w:p>
        </w:tc>
        <w:tc>
          <w:tcPr>
            <w:tcW w:w="6662" w:type="dxa"/>
          </w:tcPr>
          <w:p w14:paraId="0E72BC31" w14:textId="77777777" w:rsidR="001A4342" w:rsidRPr="001A4342" w:rsidRDefault="001A4342" w:rsidP="001A4342">
            <w:pPr>
              <w:spacing w:after="0" w:line="240" w:lineRule="auto"/>
              <w:rPr>
                <w:rFonts w:eastAsia="Calibri" w:cstheme="minorHAnsi"/>
                <w:sz w:val="20"/>
                <w:szCs w:val="20"/>
                <w:lang w:val="fr-CD"/>
              </w:rPr>
            </w:pPr>
            <w:r w:rsidRPr="001A4342">
              <w:rPr>
                <w:rFonts w:eastAsia="Calibri" w:cstheme="minorHAnsi"/>
                <w:sz w:val="20"/>
                <w:szCs w:val="20"/>
                <w:lang w:val="fr-CD"/>
              </w:rPr>
              <w:t xml:space="preserve"> </w:t>
            </w:r>
            <w:r w:rsidRPr="001A4342">
              <w:rPr>
                <w:noProof/>
                <w:lang w:val="fr-CD"/>
              </w:rPr>
              <w:drawing>
                <wp:inline distT="0" distB="0" distL="0" distR="0" wp14:anchorId="0905A666" wp14:editId="38CD5745">
                  <wp:extent cx="1846613" cy="1383175"/>
                  <wp:effectExtent l="0" t="0" r="1270" b="7620"/>
                  <wp:docPr id="641149660" name="Image 8" descr="Une image contenant plein air, herbe, arb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49660" name="Image 8" descr="Une image contenant plein air, herbe, arbre, ciel&#10;&#10;Description générée automatiquement"/>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876205" cy="1405340"/>
                          </a:xfrm>
                          <a:prstGeom prst="rect">
                            <a:avLst/>
                          </a:prstGeom>
                          <a:noFill/>
                          <a:ln>
                            <a:noFill/>
                          </a:ln>
                        </pic:spPr>
                      </pic:pic>
                    </a:graphicData>
                  </a:graphic>
                </wp:inline>
              </w:drawing>
            </w:r>
            <w:r w:rsidRPr="001A4342">
              <w:rPr>
                <w:rFonts w:eastAsia="Calibri" w:cstheme="minorHAnsi"/>
                <w:sz w:val="20"/>
                <w:szCs w:val="20"/>
                <w:lang w:val="fr-CD"/>
              </w:rPr>
              <w:t xml:space="preserve">        </w:t>
            </w:r>
            <w:r w:rsidRPr="001A4342">
              <w:rPr>
                <w:noProof/>
                <w:lang w:val="fr-CD"/>
              </w:rPr>
              <w:drawing>
                <wp:inline distT="0" distB="0" distL="0" distR="0" wp14:anchorId="3899BF18" wp14:editId="7D44CB10">
                  <wp:extent cx="1842137" cy="1379823"/>
                  <wp:effectExtent l="0" t="0" r="5715" b="0"/>
                  <wp:docPr id="1852677243" name="Image 9" descr="Une image contenant plein air, Véhicule terrestr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77243" name="Image 9" descr="Une image contenant plein air, Véhicule terrestre, ciel, arbre&#10;&#10;Description générée automatiquement"/>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872608" cy="1402647"/>
                          </a:xfrm>
                          <a:prstGeom prst="rect">
                            <a:avLst/>
                          </a:prstGeom>
                          <a:noFill/>
                          <a:ln>
                            <a:noFill/>
                          </a:ln>
                        </pic:spPr>
                      </pic:pic>
                    </a:graphicData>
                  </a:graphic>
                </wp:inline>
              </w:drawing>
            </w:r>
          </w:p>
        </w:tc>
      </w:tr>
    </w:tbl>
    <w:p w14:paraId="039B64D8" w14:textId="77777777" w:rsidR="005751E2" w:rsidRDefault="005751E2" w:rsidP="005751E2">
      <w:pPr>
        <w:pStyle w:val="Titre2"/>
        <w:numPr>
          <w:ilvl w:val="0"/>
          <w:numId w:val="0"/>
        </w:numPr>
        <w:ind w:left="576"/>
        <w:rPr>
          <w:rFonts w:eastAsiaTheme="majorEastAsia" w:cstheme="majorBidi"/>
          <w:color w:val="000000" w:themeColor="text1"/>
          <w:lang w:val="fr-CD"/>
        </w:rPr>
      </w:pPr>
      <w:bookmarkStart w:id="169" w:name="_Toc183160606"/>
    </w:p>
    <w:p w14:paraId="3DC5FABD" w14:textId="3031DA95" w:rsidR="001A4342" w:rsidRDefault="001A4342" w:rsidP="005751E2">
      <w:pPr>
        <w:pStyle w:val="Titre2"/>
        <w:rPr>
          <w:rFonts w:eastAsiaTheme="majorEastAsia" w:cstheme="majorBidi"/>
          <w:color w:val="000000" w:themeColor="text1"/>
          <w:lang w:val="fr-CD"/>
        </w:rPr>
      </w:pPr>
      <w:bookmarkStart w:id="170" w:name="_Toc187388222"/>
      <w:r w:rsidRPr="001A4342">
        <w:rPr>
          <w:rFonts w:eastAsiaTheme="majorEastAsia" w:cstheme="majorBidi"/>
          <w:color w:val="000000" w:themeColor="text1"/>
          <w:lang w:val="fr-CD"/>
        </w:rPr>
        <w:t>Questions de recherche par rapport à la conception</w:t>
      </w:r>
      <w:bookmarkEnd w:id="169"/>
      <w:bookmarkEnd w:id="170"/>
    </w:p>
    <w:p w14:paraId="5295E17C" w14:textId="77777777" w:rsidR="005751E2" w:rsidRPr="001A4342" w:rsidRDefault="005751E2" w:rsidP="005751E2">
      <w:pPr>
        <w:rPr>
          <w:lang w:val="fr-CD"/>
        </w:rPr>
      </w:pPr>
    </w:p>
    <w:p w14:paraId="6F30FC40" w14:textId="77777777" w:rsidR="001A4342" w:rsidRPr="001A4342" w:rsidRDefault="001A4342" w:rsidP="001A4342">
      <w:pPr>
        <w:numPr>
          <w:ilvl w:val="0"/>
          <w:numId w:val="94"/>
        </w:numPr>
        <w:spacing w:line="288" w:lineRule="auto"/>
        <w:contextualSpacing/>
        <w:jc w:val="both"/>
        <w:rPr>
          <w:rFonts w:eastAsiaTheme="minorHAnsi" w:cstheme="minorBidi"/>
          <w:lang w:val="fr-CD"/>
        </w:rPr>
      </w:pPr>
      <w:r w:rsidRPr="001A4342">
        <w:rPr>
          <w:rFonts w:eastAsiaTheme="minorHAnsi" w:cstheme="minorBidi"/>
          <w:b/>
          <w:bCs/>
          <w:lang w:val="fr-CD"/>
        </w:rPr>
        <w:t>Évaluation des Besoins Locaux</w:t>
      </w:r>
    </w:p>
    <w:p w14:paraId="454A0A0D" w14:textId="77777777" w:rsidR="001A4342" w:rsidRPr="001A4342" w:rsidRDefault="001A4342" w:rsidP="001A4342">
      <w:pPr>
        <w:numPr>
          <w:ilvl w:val="0"/>
          <w:numId w:val="88"/>
        </w:numPr>
        <w:tabs>
          <w:tab w:val="num" w:pos="720"/>
        </w:tabs>
        <w:spacing w:line="288" w:lineRule="auto"/>
        <w:jc w:val="both"/>
        <w:rPr>
          <w:rFonts w:eastAsiaTheme="minorHAnsi" w:cstheme="minorBidi"/>
          <w:lang w:val="fr-CD"/>
        </w:rPr>
      </w:pPr>
      <w:r w:rsidRPr="001A4342">
        <w:rPr>
          <w:rFonts w:eastAsiaTheme="minorHAnsi" w:cstheme="minorBidi"/>
          <w:lang w:val="fr-CD"/>
        </w:rPr>
        <w:t>Quels sont les besoins spécifiques des élèves et des enseignants en matière d’infrastructures scolaires dans ces écoles ?</w:t>
      </w:r>
    </w:p>
    <w:p w14:paraId="2984CE05" w14:textId="383C69CB" w:rsidR="001A4342" w:rsidRPr="004B1679" w:rsidRDefault="001A4342" w:rsidP="004B1679">
      <w:pPr>
        <w:numPr>
          <w:ilvl w:val="0"/>
          <w:numId w:val="88"/>
        </w:numPr>
        <w:spacing w:line="288" w:lineRule="auto"/>
        <w:jc w:val="both"/>
        <w:rPr>
          <w:rFonts w:eastAsiaTheme="minorHAnsi" w:cstheme="minorBidi"/>
          <w:lang w:val="fr-CD"/>
        </w:rPr>
      </w:pPr>
      <w:r w:rsidRPr="001A4342">
        <w:rPr>
          <w:rFonts w:eastAsiaTheme="minorHAnsi" w:cstheme="minorBidi"/>
          <w:lang w:val="fr-CD"/>
        </w:rPr>
        <w:t>Quelles sont les infrastructures existantes et leurs lacunes en termes de sécurité, d'accessibilité et de fonctionnalité ?</w:t>
      </w:r>
    </w:p>
    <w:p w14:paraId="66E05820" w14:textId="77777777" w:rsidR="001A4342" w:rsidRPr="001A4342" w:rsidRDefault="001A4342" w:rsidP="001A4342">
      <w:pPr>
        <w:numPr>
          <w:ilvl w:val="0"/>
          <w:numId w:val="94"/>
        </w:numPr>
        <w:spacing w:line="288" w:lineRule="auto"/>
        <w:contextualSpacing/>
        <w:jc w:val="both"/>
        <w:rPr>
          <w:rFonts w:eastAsiaTheme="minorHAnsi" w:cstheme="minorBidi"/>
          <w:lang w:val="fr-CD"/>
        </w:rPr>
      </w:pPr>
      <w:r w:rsidRPr="001A4342">
        <w:rPr>
          <w:rFonts w:eastAsiaTheme="minorHAnsi" w:cstheme="minorBidi"/>
          <w:b/>
          <w:bCs/>
          <w:lang w:val="fr-CD"/>
        </w:rPr>
        <w:t>Contexte Environnemental et Climatique</w:t>
      </w:r>
    </w:p>
    <w:p w14:paraId="47A1BA50" w14:textId="77777777" w:rsidR="001A4342" w:rsidRPr="001A4342" w:rsidRDefault="001A4342" w:rsidP="001A4342">
      <w:pPr>
        <w:numPr>
          <w:ilvl w:val="0"/>
          <w:numId w:val="89"/>
        </w:numPr>
        <w:tabs>
          <w:tab w:val="num" w:pos="720"/>
        </w:tabs>
        <w:spacing w:line="288" w:lineRule="auto"/>
        <w:jc w:val="both"/>
        <w:rPr>
          <w:rFonts w:eastAsiaTheme="minorHAnsi" w:cstheme="minorBidi"/>
          <w:lang w:val="fr-CD"/>
        </w:rPr>
      </w:pPr>
      <w:r w:rsidRPr="001A4342">
        <w:rPr>
          <w:rFonts w:eastAsiaTheme="minorHAnsi" w:cstheme="minorBidi"/>
          <w:lang w:val="fr-CD"/>
        </w:rPr>
        <w:t>Comment les conditions climatiques locales influencent-elles la conception des bâtiments scolaires ?</w:t>
      </w:r>
    </w:p>
    <w:p w14:paraId="22755E1D" w14:textId="77777777" w:rsidR="001A4342" w:rsidRPr="001A4342" w:rsidRDefault="001A4342" w:rsidP="001A4342">
      <w:pPr>
        <w:numPr>
          <w:ilvl w:val="0"/>
          <w:numId w:val="89"/>
        </w:numPr>
        <w:spacing w:line="288" w:lineRule="auto"/>
        <w:jc w:val="both"/>
        <w:rPr>
          <w:rFonts w:eastAsiaTheme="minorHAnsi" w:cstheme="minorBidi"/>
          <w:lang w:val="fr-CD"/>
        </w:rPr>
      </w:pPr>
      <w:r w:rsidRPr="001A4342">
        <w:rPr>
          <w:rFonts w:eastAsiaTheme="minorHAnsi" w:cstheme="minorBidi"/>
          <w:lang w:val="fr-CD"/>
        </w:rPr>
        <w:t>Quels matériaux locaux pourraient être utilisés pour la construction afin d’optimiser la durabilité et la résilience des infrastructures face aux aléas climatiques ?</w:t>
      </w:r>
    </w:p>
    <w:p w14:paraId="5233E4FD" w14:textId="621EA1BE" w:rsidR="001A4342" w:rsidRPr="004B1679" w:rsidRDefault="001A4342" w:rsidP="001A4342">
      <w:pPr>
        <w:numPr>
          <w:ilvl w:val="0"/>
          <w:numId w:val="89"/>
        </w:numPr>
        <w:spacing w:line="288" w:lineRule="auto"/>
        <w:contextualSpacing/>
        <w:jc w:val="both"/>
        <w:rPr>
          <w:rFonts w:eastAsiaTheme="minorHAnsi" w:cstheme="minorBidi"/>
          <w:lang w:val="fr-CD"/>
        </w:rPr>
      </w:pPr>
      <w:r w:rsidRPr="001A4342">
        <w:rPr>
          <w:rFonts w:eastAsiaTheme="minorHAnsi" w:cstheme="minorBidi"/>
          <w:lang w:val="fr-CD"/>
        </w:rPr>
        <w:t>Comment concevoir des écoles rurales d’une manière ‘</w:t>
      </w:r>
      <w:proofErr w:type="spellStart"/>
      <w:r w:rsidRPr="001A4342">
        <w:rPr>
          <w:rFonts w:eastAsiaTheme="minorHAnsi" w:cstheme="minorBidi"/>
          <w:lang w:val="fr-CD"/>
        </w:rPr>
        <w:t>low</w:t>
      </w:r>
      <w:proofErr w:type="spellEnd"/>
      <w:r w:rsidRPr="001A4342">
        <w:rPr>
          <w:rFonts w:eastAsiaTheme="minorHAnsi" w:cstheme="minorBidi"/>
          <w:lang w:val="fr-CD"/>
        </w:rPr>
        <w:t xml:space="preserve"> impact’ par rapport à l’environnement ? La mission d’</w:t>
      </w:r>
      <w:proofErr w:type="spellStart"/>
      <w:r w:rsidRPr="001A4342">
        <w:rPr>
          <w:rFonts w:eastAsiaTheme="minorHAnsi" w:cstheme="minorBidi"/>
          <w:lang w:val="fr-CD"/>
        </w:rPr>
        <w:t>Enabel</w:t>
      </w:r>
      <w:proofErr w:type="spellEnd"/>
      <w:r w:rsidRPr="001A4342">
        <w:rPr>
          <w:rFonts w:eastAsiaTheme="minorHAnsi" w:cstheme="minorBidi"/>
          <w:lang w:val="fr-CD"/>
        </w:rPr>
        <w:t xml:space="preserve"> concernant les infrastructures est vraiment de baisser notre impact environnemental (minimiser l’utilisation des ciment) et identifier des alternatives durables qui pourront être utiliser en échelle plus grand.  </w:t>
      </w:r>
    </w:p>
    <w:p w14:paraId="2BE4A2EA" w14:textId="77777777" w:rsidR="001A4342" w:rsidRPr="001A4342" w:rsidRDefault="001A4342" w:rsidP="001A4342">
      <w:pPr>
        <w:numPr>
          <w:ilvl w:val="0"/>
          <w:numId w:val="94"/>
        </w:numPr>
        <w:spacing w:line="288" w:lineRule="auto"/>
        <w:contextualSpacing/>
        <w:jc w:val="both"/>
        <w:rPr>
          <w:rFonts w:eastAsiaTheme="minorHAnsi" w:cstheme="minorBidi"/>
          <w:b/>
          <w:bCs/>
          <w:lang w:val="fr-CD"/>
        </w:rPr>
      </w:pPr>
      <w:r w:rsidRPr="001A4342">
        <w:rPr>
          <w:rFonts w:eastAsiaTheme="minorHAnsi" w:cstheme="minorBidi"/>
          <w:b/>
          <w:bCs/>
          <w:lang w:val="fr-CD"/>
        </w:rPr>
        <w:t xml:space="preserve">Plan Directeur </w:t>
      </w:r>
    </w:p>
    <w:p w14:paraId="7D4ABF26" w14:textId="77777777" w:rsidR="001A4342" w:rsidRPr="001A4342" w:rsidRDefault="001A4342" w:rsidP="001A4342">
      <w:pPr>
        <w:numPr>
          <w:ilvl w:val="0"/>
          <w:numId w:val="89"/>
        </w:numPr>
        <w:tabs>
          <w:tab w:val="num" w:pos="720"/>
        </w:tabs>
        <w:spacing w:line="288" w:lineRule="auto"/>
        <w:jc w:val="both"/>
        <w:rPr>
          <w:rFonts w:eastAsiaTheme="minorHAnsi" w:cstheme="minorBidi"/>
          <w:lang w:val="fr-CD"/>
        </w:rPr>
      </w:pPr>
      <w:r w:rsidRPr="001A4342">
        <w:rPr>
          <w:rFonts w:eastAsiaTheme="minorHAnsi" w:cstheme="minorBidi"/>
          <w:lang w:val="fr-CD"/>
        </w:rPr>
        <w:t>Comment et où le transport motorisé est-il possible sur le site (par exemple, pour les livraisons, les déchets etc.) ?</w:t>
      </w:r>
    </w:p>
    <w:p w14:paraId="37941455" w14:textId="77777777" w:rsidR="001A4342" w:rsidRPr="001A4342" w:rsidRDefault="001A4342" w:rsidP="001A4342">
      <w:pPr>
        <w:numPr>
          <w:ilvl w:val="0"/>
          <w:numId w:val="89"/>
        </w:numPr>
        <w:tabs>
          <w:tab w:val="num" w:pos="720"/>
        </w:tabs>
        <w:spacing w:line="288" w:lineRule="auto"/>
        <w:jc w:val="both"/>
        <w:rPr>
          <w:rFonts w:eastAsiaTheme="minorHAnsi" w:cstheme="minorBidi"/>
          <w:lang w:val="fr-CD"/>
        </w:rPr>
      </w:pPr>
      <w:r w:rsidRPr="001A4342">
        <w:rPr>
          <w:rFonts w:eastAsiaTheme="minorHAnsi" w:cstheme="minorBidi"/>
          <w:lang w:val="fr-CD"/>
        </w:rPr>
        <w:t>Comment l'accès à l'école est-il organisé pour les enfants, les parents et le personnel ?</w:t>
      </w:r>
    </w:p>
    <w:p w14:paraId="46DCE0B6" w14:textId="77777777" w:rsidR="001A4342" w:rsidRPr="001A4342" w:rsidRDefault="001A4342" w:rsidP="001A4342">
      <w:pPr>
        <w:numPr>
          <w:ilvl w:val="0"/>
          <w:numId w:val="89"/>
        </w:numPr>
        <w:tabs>
          <w:tab w:val="num" w:pos="720"/>
        </w:tabs>
        <w:spacing w:line="288" w:lineRule="auto"/>
        <w:jc w:val="both"/>
        <w:rPr>
          <w:rFonts w:eastAsiaTheme="minorHAnsi" w:cstheme="minorBidi"/>
          <w:lang w:val="fr-CD"/>
        </w:rPr>
      </w:pPr>
      <w:r w:rsidRPr="001A4342">
        <w:rPr>
          <w:rFonts w:eastAsiaTheme="minorHAnsi" w:cstheme="minorBidi"/>
          <w:lang w:val="fr-CD"/>
        </w:rPr>
        <w:t>Comment et où intégrer des espaces de jeu et de repose ?</w:t>
      </w:r>
    </w:p>
    <w:p w14:paraId="22A58C2C" w14:textId="77777777" w:rsidR="001A4342" w:rsidRPr="001A4342" w:rsidRDefault="001A4342" w:rsidP="001A4342">
      <w:pPr>
        <w:numPr>
          <w:ilvl w:val="0"/>
          <w:numId w:val="89"/>
        </w:numPr>
        <w:tabs>
          <w:tab w:val="num" w:pos="720"/>
        </w:tabs>
        <w:spacing w:line="288" w:lineRule="auto"/>
        <w:jc w:val="both"/>
        <w:rPr>
          <w:rFonts w:eastAsiaTheme="minorHAnsi" w:cstheme="minorBidi"/>
          <w:lang w:val="fr-CD"/>
        </w:rPr>
      </w:pPr>
      <w:r w:rsidRPr="001A4342">
        <w:rPr>
          <w:rFonts w:eastAsiaTheme="minorHAnsi" w:cstheme="minorBidi"/>
          <w:lang w:val="fr-CD"/>
        </w:rPr>
        <w:t>Dans un avenir où l'école continuera à s'agrandir, quelles sont les différentes options d'agrandissement ?</w:t>
      </w:r>
    </w:p>
    <w:p w14:paraId="43FF3699" w14:textId="77777777" w:rsidR="001A4342" w:rsidRPr="001A4342" w:rsidRDefault="001A4342" w:rsidP="001A4342">
      <w:pPr>
        <w:spacing w:line="288" w:lineRule="auto"/>
        <w:ind w:left="1068"/>
        <w:jc w:val="both"/>
        <w:rPr>
          <w:rFonts w:eastAsiaTheme="minorHAnsi" w:cstheme="minorBidi"/>
          <w:lang w:val="fr-CD"/>
        </w:rPr>
      </w:pPr>
    </w:p>
    <w:p w14:paraId="30DE516B" w14:textId="77777777" w:rsidR="001A4342" w:rsidRPr="001A4342" w:rsidRDefault="001A4342" w:rsidP="001A4342">
      <w:pPr>
        <w:numPr>
          <w:ilvl w:val="0"/>
          <w:numId w:val="94"/>
        </w:numPr>
        <w:spacing w:line="288" w:lineRule="auto"/>
        <w:contextualSpacing/>
        <w:jc w:val="both"/>
        <w:rPr>
          <w:rFonts w:eastAsiaTheme="minorHAnsi" w:cstheme="minorBidi"/>
          <w:lang w:val="fr-CD"/>
        </w:rPr>
      </w:pPr>
      <w:r w:rsidRPr="001A4342">
        <w:rPr>
          <w:rFonts w:eastAsiaTheme="minorHAnsi" w:cstheme="minorBidi"/>
          <w:b/>
          <w:bCs/>
          <w:lang w:val="fr-CD"/>
        </w:rPr>
        <w:t>Accessibilité et Mobilité</w:t>
      </w:r>
    </w:p>
    <w:p w14:paraId="5BE6346F" w14:textId="77777777" w:rsidR="001A4342" w:rsidRPr="001A4342" w:rsidRDefault="001A4342" w:rsidP="001A4342">
      <w:pPr>
        <w:numPr>
          <w:ilvl w:val="0"/>
          <w:numId w:val="90"/>
        </w:numPr>
        <w:tabs>
          <w:tab w:val="num" w:pos="720"/>
        </w:tabs>
        <w:spacing w:line="288" w:lineRule="auto"/>
        <w:jc w:val="both"/>
        <w:rPr>
          <w:rFonts w:eastAsiaTheme="minorHAnsi" w:cstheme="minorBidi"/>
          <w:lang w:val="fr-CD"/>
        </w:rPr>
      </w:pPr>
      <w:r w:rsidRPr="001A4342">
        <w:rPr>
          <w:rFonts w:eastAsiaTheme="minorHAnsi" w:cstheme="minorBidi"/>
          <w:lang w:val="fr-CD"/>
        </w:rPr>
        <w:t>Comment les infrastructures scolaires peuvent-elles être conçues pour assurer l'accessibilité aux élèves à mobilité réduite (PMR) dans les écoles primaires rurales ?</w:t>
      </w:r>
    </w:p>
    <w:p w14:paraId="412DF092" w14:textId="3A33F817" w:rsidR="001A4342" w:rsidRPr="004B1679" w:rsidRDefault="001A4342" w:rsidP="004B1679">
      <w:pPr>
        <w:numPr>
          <w:ilvl w:val="0"/>
          <w:numId w:val="90"/>
        </w:numPr>
        <w:spacing w:line="288" w:lineRule="auto"/>
        <w:jc w:val="both"/>
        <w:rPr>
          <w:rFonts w:eastAsiaTheme="minorHAnsi" w:cstheme="minorBidi"/>
          <w:lang w:val="fr-CD"/>
        </w:rPr>
      </w:pPr>
      <w:r w:rsidRPr="001A4342">
        <w:rPr>
          <w:rFonts w:eastAsiaTheme="minorHAnsi" w:cstheme="minorBidi"/>
          <w:lang w:val="fr-CD"/>
        </w:rPr>
        <w:t>Quels aménagements peuvent être réalisés pour faciliter l'accès aux écoles par les élèves vivant dans des zones reculées ?</w:t>
      </w:r>
    </w:p>
    <w:p w14:paraId="1A72F05A" w14:textId="77777777" w:rsidR="001A4342" w:rsidRPr="001A4342" w:rsidRDefault="001A4342" w:rsidP="001A4342">
      <w:pPr>
        <w:numPr>
          <w:ilvl w:val="0"/>
          <w:numId w:val="94"/>
        </w:numPr>
        <w:spacing w:line="288" w:lineRule="auto"/>
        <w:contextualSpacing/>
        <w:jc w:val="both"/>
        <w:rPr>
          <w:rFonts w:eastAsiaTheme="minorHAnsi" w:cstheme="minorBidi"/>
          <w:lang w:val="fr-CD"/>
        </w:rPr>
      </w:pPr>
      <w:r w:rsidRPr="001A4342">
        <w:rPr>
          <w:rFonts w:eastAsiaTheme="minorHAnsi" w:cstheme="minorBidi"/>
          <w:b/>
          <w:bCs/>
          <w:lang w:val="fr-CD"/>
        </w:rPr>
        <w:t>Environnement d'Apprentissage</w:t>
      </w:r>
    </w:p>
    <w:p w14:paraId="467B61F8" w14:textId="77777777" w:rsidR="001A4342" w:rsidRPr="001A4342" w:rsidRDefault="001A4342" w:rsidP="001A4342">
      <w:pPr>
        <w:numPr>
          <w:ilvl w:val="0"/>
          <w:numId w:val="91"/>
        </w:numPr>
        <w:tabs>
          <w:tab w:val="num" w:pos="720"/>
        </w:tabs>
        <w:spacing w:line="288" w:lineRule="auto"/>
        <w:jc w:val="both"/>
        <w:rPr>
          <w:rFonts w:eastAsiaTheme="minorHAnsi" w:cstheme="minorBidi"/>
          <w:lang w:val="fr-CD"/>
        </w:rPr>
      </w:pPr>
      <w:r w:rsidRPr="001A4342">
        <w:rPr>
          <w:rFonts w:eastAsiaTheme="minorHAnsi" w:cstheme="minorBidi"/>
          <w:lang w:val="fr-CD"/>
        </w:rPr>
        <w:t>Quels facteurs de conception influencent le confort acoustique et thermique des classes dans ces écoles ?</w:t>
      </w:r>
    </w:p>
    <w:p w14:paraId="066A468E" w14:textId="77777777" w:rsidR="001A4342" w:rsidRPr="001A4342" w:rsidRDefault="001A4342" w:rsidP="001A4342">
      <w:pPr>
        <w:numPr>
          <w:ilvl w:val="0"/>
          <w:numId w:val="91"/>
        </w:numPr>
        <w:spacing w:line="288" w:lineRule="auto"/>
        <w:jc w:val="both"/>
        <w:rPr>
          <w:rFonts w:eastAsiaTheme="minorHAnsi" w:cstheme="minorBidi"/>
          <w:lang w:val="fr-CD"/>
        </w:rPr>
      </w:pPr>
      <w:r w:rsidRPr="001A4342">
        <w:rPr>
          <w:rFonts w:eastAsiaTheme="minorHAnsi" w:cstheme="minorBidi"/>
          <w:lang w:val="fr-CD"/>
        </w:rPr>
        <w:t xml:space="preserve">Comment la disposition des salles de classe et des espaces extérieurs peut-elle favoriser un environnement d’apprentissage collaboratif et inclusif ? </w:t>
      </w:r>
    </w:p>
    <w:p w14:paraId="3D240154" w14:textId="70F8879E" w:rsidR="001A4342" w:rsidRPr="004B1679" w:rsidRDefault="001A4342" w:rsidP="004B1679">
      <w:pPr>
        <w:numPr>
          <w:ilvl w:val="0"/>
          <w:numId w:val="91"/>
        </w:numPr>
        <w:spacing w:line="288" w:lineRule="auto"/>
        <w:contextualSpacing/>
        <w:jc w:val="both"/>
        <w:rPr>
          <w:rFonts w:eastAsiaTheme="minorHAnsi" w:cstheme="minorBidi"/>
          <w:lang w:val="fr-CD"/>
        </w:rPr>
      </w:pPr>
      <w:r w:rsidRPr="001A4342">
        <w:rPr>
          <w:rFonts w:eastAsiaTheme="minorHAnsi" w:cstheme="minorBidi"/>
          <w:lang w:val="fr-CD"/>
        </w:rPr>
        <w:t>Comment permettre différentes méthodes d'enseignement ;</w:t>
      </w:r>
    </w:p>
    <w:p w14:paraId="2953B77A" w14:textId="77777777" w:rsidR="001A4342" w:rsidRPr="001A4342" w:rsidRDefault="001A4342" w:rsidP="001A4342">
      <w:pPr>
        <w:numPr>
          <w:ilvl w:val="0"/>
          <w:numId w:val="94"/>
        </w:numPr>
        <w:spacing w:line="288" w:lineRule="auto"/>
        <w:contextualSpacing/>
        <w:jc w:val="both"/>
        <w:rPr>
          <w:rFonts w:eastAsiaTheme="minorHAnsi" w:cstheme="minorBidi"/>
          <w:lang w:val="fr-CD"/>
        </w:rPr>
      </w:pPr>
      <w:r w:rsidRPr="001A4342">
        <w:rPr>
          <w:rFonts w:eastAsiaTheme="minorHAnsi" w:cstheme="minorBidi"/>
          <w:lang w:val="fr-CD"/>
        </w:rPr>
        <w:t xml:space="preserve"> </w:t>
      </w:r>
      <w:r w:rsidRPr="001A4342">
        <w:rPr>
          <w:rFonts w:eastAsiaTheme="minorHAnsi" w:cstheme="minorBidi"/>
          <w:b/>
          <w:bCs/>
          <w:lang w:val="fr-CD"/>
        </w:rPr>
        <w:t>Intégration des Technologies</w:t>
      </w:r>
    </w:p>
    <w:p w14:paraId="0BB2937F" w14:textId="77777777" w:rsidR="001A4342" w:rsidRPr="001A4342" w:rsidRDefault="001A4342" w:rsidP="001A4342">
      <w:pPr>
        <w:numPr>
          <w:ilvl w:val="0"/>
          <w:numId w:val="92"/>
        </w:numPr>
        <w:tabs>
          <w:tab w:val="num" w:pos="720"/>
        </w:tabs>
        <w:spacing w:line="288" w:lineRule="auto"/>
        <w:jc w:val="both"/>
        <w:rPr>
          <w:rFonts w:eastAsiaTheme="minorHAnsi" w:cstheme="minorBidi"/>
          <w:lang w:val="fr-CD"/>
        </w:rPr>
      </w:pPr>
      <w:r w:rsidRPr="001A4342">
        <w:rPr>
          <w:rFonts w:eastAsiaTheme="minorHAnsi" w:cstheme="minorBidi"/>
          <w:lang w:val="fr-CD"/>
        </w:rPr>
        <w:t>Quelles technologies éducatives peuvent être intégrées dans la conception des nouveaux bâtiments scolaires pour améliorer l'apprentissage dans les écoles rurales ?</w:t>
      </w:r>
    </w:p>
    <w:p w14:paraId="5CD1303F" w14:textId="77777777" w:rsidR="001A4342" w:rsidRPr="001A4342" w:rsidRDefault="001A4342" w:rsidP="001A4342">
      <w:pPr>
        <w:numPr>
          <w:ilvl w:val="0"/>
          <w:numId w:val="92"/>
        </w:numPr>
        <w:spacing w:line="288" w:lineRule="auto"/>
        <w:jc w:val="both"/>
        <w:rPr>
          <w:rFonts w:eastAsiaTheme="minorHAnsi" w:cstheme="minorBidi"/>
          <w:lang w:val="fr-CD"/>
        </w:rPr>
      </w:pPr>
      <w:r w:rsidRPr="001A4342">
        <w:rPr>
          <w:rFonts w:eastAsiaTheme="minorHAnsi" w:cstheme="minorBidi"/>
          <w:lang w:val="fr-CD"/>
        </w:rPr>
        <w:t>Comment les infrastructures peuvent-elles soutenir l'usage des technologies de l'information et de la communication pour les enseignants et les élèves ?</w:t>
      </w:r>
    </w:p>
    <w:p w14:paraId="6034DB2B" w14:textId="77777777" w:rsidR="001A4342" w:rsidRPr="001A4342" w:rsidRDefault="001A4342" w:rsidP="005751E2">
      <w:pPr>
        <w:pStyle w:val="Titre2"/>
        <w:rPr>
          <w:rFonts w:eastAsiaTheme="majorEastAsia" w:cstheme="majorBidi"/>
          <w:color w:val="000000" w:themeColor="text1"/>
          <w:lang w:val="fr-CD"/>
        </w:rPr>
      </w:pPr>
      <w:bookmarkStart w:id="171" w:name="_Toc183160607"/>
      <w:bookmarkStart w:id="172" w:name="_Toc187388223"/>
      <w:r w:rsidRPr="001A4342">
        <w:rPr>
          <w:rFonts w:eastAsiaTheme="majorEastAsia" w:cstheme="majorBidi"/>
          <w:color w:val="000000" w:themeColor="text1"/>
          <w:lang w:val="fr-CD"/>
        </w:rPr>
        <w:t xml:space="preserve">Capitalisation des autres projets scolaires réalisés par </w:t>
      </w:r>
      <w:proofErr w:type="spellStart"/>
      <w:r w:rsidRPr="001A4342">
        <w:rPr>
          <w:rFonts w:eastAsiaTheme="majorEastAsia" w:cstheme="majorBidi"/>
          <w:color w:val="000000" w:themeColor="text1"/>
          <w:lang w:val="fr-CD"/>
        </w:rPr>
        <w:t>Enabel</w:t>
      </w:r>
      <w:bookmarkEnd w:id="171"/>
      <w:bookmarkEnd w:id="172"/>
      <w:proofErr w:type="spellEnd"/>
    </w:p>
    <w:p w14:paraId="66C8EB3E"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Dans les autres projets scolaires en phase des études dans ce Programme de Coopération (à </w:t>
      </w:r>
      <w:proofErr w:type="spellStart"/>
      <w:r w:rsidRPr="001A4342">
        <w:rPr>
          <w:rFonts w:eastAsiaTheme="minorHAnsi" w:cstheme="minorBidi"/>
          <w:lang w:val="fr-CD"/>
        </w:rPr>
        <w:t>Bonzola</w:t>
      </w:r>
      <w:proofErr w:type="spellEnd"/>
      <w:r w:rsidRPr="001A4342">
        <w:rPr>
          <w:rFonts w:eastAsiaTheme="minorHAnsi" w:cstheme="minorBidi"/>
          <w:lang w:val="fr-CD"/>
        </w:rPr>
        <w:t xml:space="preserve"> et au Haut Katanga), nous pouvons évoquer les éléments suivants qui feront office de piste de réflexion afin d'aller vers des innovations.</w:t>
      </w:r>
    </w:p>
    <w:p w14:paraId="44F59592" w14:textId="77777777" w:rsidR="001A4342" w:rsidRPr="001A4342" w:rsidRDefault="001A4342" w:rsidP="001A4342">
      <w:pPr>
        <w:numPr>
          <w:ilvl w:val="0"/>
          <w:numId w:val="55"/>
        </w:numPr>
        <w:spacing w:line="288" w:lineRule="auto"/>
        <w:contextualSpacing/>
        <w:jc w:val="both"/>
        <w:rPr>
          <w:rFonts w:eastAsiaTheme="minorHAnsi" w:cstheme="minorBidi"/>
          <w:lang w:val="fr-CD"/>
        </w:rPr>
      </w:pPr>
      <w:r w:rsidRPr="001A4342">
        <w:rPr>
          <w:rFonts w:eastAsiaTheme="minorHAnsi" w:cstheme="minorBidi"/>
          <w:b/>
          <w:bCs/>
          <w:u w:val="single"/>
          <w:lang w:val="fr-CD"/>
        </w:rPr>
        <w:t>Inclusion</w:t>
      </w:r>
      <w:r w:rsidRPr="001A4342">
        <w:rPr>
          <w:rFonts w:eastAsiaTheme="minorHAnsi" w:cstheme="minorBidi"/>
          <w:b/>
          <w:bCs/>
          <w:lang w:val="fr-CD"/>
        </w:rPr>
        <w:t xml:space="preserve"> </w:t>
      </w:r>
      <w:r w:rsidRPr="001A4342">
        <w:rPr>
          <w:rFonts w:eastAsiaTheme="minorHAnsi" w:cstheme="minorBidi"/>
          <w:lang w:val="fr-CD"/>
        </w:rPr>
        <w:t>:</w:t>
      </w:r>
    </w:p>
    <w:p w14:paraId="1C77D909" w14:textId="77777777" w:rsidR="001A4342" w:rsidRPr="001A4342" w:rsidRDefault="001A4342" w:rsidP="001A4342">
      <w:pPr>
        <w:spacing w:line="288" w:lineRule="auto"/>
        <w:ind w:left="720"/>
        <w:contextualSpacing/>
        <w:jc w:val="both"/>
        <w:rPr>
          <w:rFonts w:eastAsiaTheme="minorHAnsi" w:cstheme="minorBidi"/>
          <w:lang w:val="fr-CD"/>
        </w:rPr>
      </w:pPr>
      <w:r w:rsidRPr="001A4342">
        <w:rPr>
          <w:rFonts w:eastAsiaTheme="minorHAnsi" w:cstheme="minorBidi"/>
          <w:lang w:val="fr-CD"/>
        </w:rPr>
        <w:t>L'objectif était de proposer une conception qui permettra d’inclure des PMR, des filles en général et des filles pendant les périodes de menstruation.</w:t>
      </w:r>
    </w:p>
    <w:p w14:paraId="3CCDDD53"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b/>
          <w:bCs/>
          <w:lang w:val="fr-CD"/>
        </w:rPr>
        <w:t>Aménagement des Espaces</w:t>
      </w:r>
      <w:r w:rsidRPr="001A4342">
        <w:rPr>
          <w:rFonts w:eastAsiaTheme="minorHAnsi" w:cstheme="minorBidi"/>
          <w:lang w:val="fr-CD"/>
        </w:rPr>
        <w:t xml:space="preserve"> : Mettre en place des rampes d'accès et des portes larges pour faciliter la circulation des élèves PMR dans les locaux scolaires ainsi que des aménagements adaptés aux situations de mobilité réduite ;</w:t>
      </w:r>
    </w:p>
    <w:p w14:paraId="40B095B0"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b/>
          <w:bCs/>
          <w:lang w:val="fr-CD"/>
        </w:rPr>
        <w:t>Sanitaires Adaptés :</w:t>
      </w:r>
      <w:r w:rsidRPr="001A4342">
        <w:rPr>
          <w:rFonts w:eastAsiaTheme="minorHAnsi" w:cstheme="minorBidi"/>
          <w:lang w:val="fr-CD"/>
        </w:rPr>
        <w:t xml:space="preserve"> Installer des toilettes accessibles (Des rampes d'accès aux toilettes), équipées de barres de soutien et d'espace suffisant pour les fauteuils roulants. Prévoir également des espaces privés pour les filles pendant leurs menstruations (bloc GHM), avec un accès facile à des produits menstruels. Ces espaces doivent être intégrer dans les toilettes des élèves afin d’avoir un esprit d’inclusion</w:t>
      </w:r>
    </w:p>
    <w:p w14:paraId="516B674A"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b/>
          <w:bCs/>
          <w:lang w:val="fr-CD"/>
        </w:rPr>
        <w:t>Signalétique Clé</w:t>
      </w:r>
      <w:r w:rsidRPr="001A4342">
        <w:rPr>
          <w:rFonts w:eastAsiaTheme="minorHAnsi" w:cstheme="minorBidi"/>
          <w:lang w:val="fr-CD"/>
        </w:rPr>
        <w:t xml:space="preserve"> : Fournir une signalisation claire et accessible pour aider les élèves PMR à naviguer dans l'école et informer les élèves sur les lieux où ils peuvent trouver des produits menstruels.</w:t>
      </w:r>
    </w:p>
    <w:p w14:paraId="2066605F" w14:textId="77777777" w:rsidR="001A4342" w:rsidRPr="001A4342" w:rsidRDefault="001A4342" w:rsidP="001A4342">
      <w:pPr>
        <w:spacing w:line="288" w:lineRule="auto"/>
        <w:ind w:left="1440"/>
        <w:contextualSpacing/>
        <w:jc w:val="both"/>
        <w:rPr>
          <w:rFonts w:eastAsiaTheme="minorHAnsi" w:cstheme="minorBidi"/>
          <w:lang w:val="fr-CD"/>
        </w:rPr>
      </w:pPr>
    </w:p>
    <w:p w14:paraId="128BD1DD" w14:textId="77777777" w:rsidR="001A4342" w:rsidRPr="001A4342" w:rsidRDefault="001A4342" w:rsidP="001A4342">
      <w:pPr>
        <w:numPr>
          <w:ilvl w:val="0"/>
          <w:numId w:val="55"/>
        </w:numPr>
        <w:spacing w:line="288" w:lineRule="auto"/>
        <w:contextualSpacing/>
        <w:jc w:val="both"/>
        <w:rPr>
          <w:rFonts w:eastAsiaTheme="minorHAnsi" w:cstheme="minorBidi"/>
          <w:lang w:val="fr-CD"/>
        </w:rPr>
      </w:pPr>
      <w:r w:rsidRPr="001A4342">
        <w:rPr>
          <w:rFonts w:eastAsiaTheme="minorHAnsi" w:cstheme="minorBidi"/>
          <w:b/>
          <w:bCs/>
          <w:u w:val="single"/>
          <w:lang w:val="fr-CD"/>
        </w:rPr>
        <w:t>L’entretien :</w:t>
      </w:r>
      <w:r w:rsidRPr="001A4342">
        <w:rPr>
          <w:rFonts w:eastAsiaTheme="minorHAnsi" w:cstheme="minorBidi"/>
          <w:lang w:val="fr-CD"/>
        </w:rPr>
        <w:t xml:space="preserve"> </w:t>
      </w:r>
    </w:p>
    <w:p w14:paraId="18FECB5A"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lang w:val="fr-CD"/>
        </w:rPr>
        <w:t xml:space="preserve">Étant donné la rareté des investissements et des ressources ainsi que les difficultés rencontrées par l'administration pour assurer un entretien et une </w:t>
      </w:r>
      <w:r w:rsidRPr="001A4342">
        <w:rPr>
          <w:rFonts w:eastAsiaTheme="minorHAnsi" w:cstheme="minorBidi"/>
          <w:lang w:val="fr-CD"/>
        </w:rPr>
        <w:lastRenderedPageBreak/>
        <w:t xml:space="preserve">maintenance réguliers des infrastructures et équipements, il a été convenu d’opter pour des </w:t>
      </w:r>
      <w:r w:rsidRPr="001A4342">
        <w:rPr>
          <w:rFonts w:eastAsiaTheme="minorHAnsi" w:cstheme="minorBidi"/>
          <w:b/>
          <w:bCs/>
          <w:lang w:val="fr-CD"/>
        </w:rPr>
        <w:t>conceptions simples</w:t>
      </w:r>
      <w:r w:rsidRPr="001A4342">
        <w:rPr>
          <w:rFonts w:eastAsiaTheme="minorHAnsi" w:cstheme="minorBidi"/>
          <w:lang w:val="fr-CD"/>
        </w:rPr>
        <w:t>, adaptées aux spécificités du contexte et respectueuses de l'environnement.</w:t>
      </w:r>
    </w:p>
    <w:p w14:paraId="01CBFACA"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lang w:val="fr-CD"/>
        </w:rPr>
        <w:t xml:space="preserve">L'architecture, l'aménagement paysager et les matériaux proposés seront choisis pour </w:t>
      </w:r>
      <w:r w:rsidRPr="001A4342">
        <w:rPr>
          <w:rFonts w:eastAsiaTheme="minorHAnsi" w:cstheme="minorBidi"/>
          <w:b/>
          <w:bCs/>
          <w:lang w:val="fr-CD"/>
        </w:rPr>
        <w:t>leur facilité d’entretien</w:t>
      </w:r>
      <w:r w:rsidRPr="001A4342">
        <w:rPr>
          <w:rFonts w:eastAsiaTheme="minorHAnsi" w:cstheme="minorBidi"/>
          <w:lang w:val="fr-CD"/>
        </w:rPr>
        <w:t>, en tenant compte des compétences et connaissances locales disponibles.</w:t>
      </w:r>
    </w:p>
    <w:p w14:paraId="0960C89D"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lang w:val="fr-CD"/>
        </w:rPr>
        <w:t xml:space="preserve">Assurer la durabilité des infrastructures : Concevoir des bâtiments et des installations qui </w:t>
      </w:r>
      <w:r w:rsidRPr="001A4342">
        <w:rPr>
          <w:rFonts w:eastAsiaTheme="minorHAnsi" w:cstheme="minorBidi"/>
          <w:b/>
          <w:bCs/>
          <w:lang w:val="fr-CD"/>
        </w:rPr>
        <w:t>résistent à l'usure et aux intempéries</w:t>
      </w:r>
      <w:r w:rsidRPr="001A4342">
        <w:rPr>
          <w:rFonts w:eastAsiaTheme="minorHAnsi" w:cstheme="minorBidi"/>
          <w:lang w:val="fr-CD"/>
        </w:rPr>
        <w:t>, réduisant ainsi les besoins en maintenance.</w:t>
      </w:r>
    </w:p>
    <w:p w14:paraId="60FCEF79"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b/>
          <w:bCs/>
          <w:lang w:val="fr-CD"/>
        </w:rPr>
        <w:t>Optimiser les coûts de fonctionnement</w:t>
      </w:r>
      <w:r w:rsidRPr="001A4342">
        <w:rPr>
          <w:rFonts w:eastAsiaTheme="minorHAnsi" w:cstheme="minorBidi"/>
          <w:lang w:val="fr-CD"/>
        </w:rPr>
        <w:t xml:space="preserve"> : Minimiser les coûts liés à l'entretien et à la réparation des infrastructures scolaires.</w:t>
      </w:r>
    </w:p>
    <w:p w14:paraId="627BEDE1" w14:textId="77777777" w:rsidR="001A4342" w:rsidRPr="001A4342" w:rsidRDefault="001A4342" w:rsidP="001A4342">
      <w:pPr>
        <w:spacing w:line="288" w:lineRule="auto"/>
        <w:ind w:left="2340"/>
        <w:contextualSpacing/>
        <w:jc w:val="both"/>
        <w:rPr>
          <w:rFonts w:eastAsiaTheme="minorHAnsi" w:cstheme="minorBidi"/>
          <w:lang w:val="fr-CD"/>
        </w:rPr>
      </w:pPr>
    </w:p>
    <w:p w14:paraId="4761C819" w14:textId="77777777" w:rsidR="001A4342" w:rsidRPr="001A4342" w:rsidRDefault="001A4342" w:rsidP="001A4342">
      <w:pPr>
        <w:numPr>
          <w:ilvl w:val="0"/>
          <w:numId w:val="55"/>
        </w:numPr>
        <w:spacing w:line="288" w:lineRule="auto"/>
        <w:contextualSpacing/>
        <w:jc w:val="both"/>
        <w:rPr>
          <w:rFonts w:eastAsiaTheme="minorHAnsi" w:cstheme="minorBidi"/>
          <w:lang w:val="fr-CD"/>
        </w:rPr>
      </w:pPr>
      <w:r w:rsidRPr="001A4342">
        <w:rPr>
          <w:rFonts w:eastAsiaTheme="minorHAnsi" w:cstheme="minorBidi"/>
          <w:b/>
          <w:bCs/>
          <w:u w:val="single"/>
          <w:lang w:val="fr-CD"/>
        </w:rPr>
        <w:t>Paysage</w:t>
      </w:r>
      <w:r w:rsidRPr="001A4342">
        <w:rPr>
          <w:rFonts w:eastAsiaTheme="minorHAnsi" w:cstheme="minorBidi"/>
          <w:lang w:val="fr-CD"/>
        </w:rPr>
        <w:t> </w:t>
      </w:r>
      <w:r w:rsidRPr="001A4342">
        <w:rPr>
          <w:rFonts w:eastAsiaTheme="minorHAnsi" w:cstheme="minorBidi"/>
          <w:b/>
          <w:bCs/>
          <w:u w:val="single"/>
          <w:lang w:val="fr-CD"/>
        </w:rPr>
        <w:t>et Orientation</w:t>
      </w:r>
      <w:r w:rsidRPr="001A4342">
        <w:rPr>
          <w:rFonts w:eastAsiaTheme="minorHAnsi" w:cstheme="minorBidi"/>
          <w:lang w:val="fr-CD"/>
        </w:rPr>
        <w:t xml:space="preserve"> : </w:t>
      </w:r>
    </w:p>
    <w:p w14:paraId="0D464E7D"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lang w:val="fr-CD"/>
        </w:rPr>
        <w:t xml:space="preserve">Ainsi, il a été décidé de </w:t>
      </w:r>
      <w:r w:rsidRPr="001A4342">
        <w:rPr>
          <w:rFonts w:eastAsiaTheme="minorHAnsi" w:cstheme="minorBidi"/>
          <w:b/>
          <w:bCs/>
          <w:lang w:val="fr-CD"/>
        </w:rPr>
        <w:t>conserver autant que possible le paysage existant</w:t>
      </w:r>
      <w:r w:rsidRPr="001A4342">
        <w:rPr>
          <w:rFonts w:eastAsiaTheme="minorHAnsi" w:cstheme="minorBidi"/>
          <w:lang w:val="fr-CD"/>
        </w:rPr>
        <w:t xml:space="preserve">, en particulier les arbres en place, tout en intégrant le reboisement et les espaces verts dans le rendu final. Choisir d'arbres et de plantations pouvant apporter une contribution positive significative à un </w:t>
      </w:r>
      <w:r w:rsidRPr="001A4342">
        <w:rPr>
          <w:rFonts w:eastAsiaTheme="minorHAnsi" w:cstheme="minorBidi"/>
          <w:b/>
          <w:bCs/>
          <w:lang w:val="fr-CD"/>
        </w:rPr>
        <w:t>microclimat</w:t>
      </w:r>
      <w:r w:rsidRPr="001A4342">
        <w:rPr>
          <w:rFonts w:eastAsiaTheme="minorHAnsi" w:cstheme="minorBidi"/>
          <w:lang w:val="fr-CD"/>
        </w:rPr>
        <w:t> ;</w:t>
      </w:r>
    </w:p>
    <w:p w14:paraId="5D3DB7FF"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lang w:val="fr-CD"/>
        </w:rPr>
        <w:t xml:space="preserve">Prendre en compte </w:t>
      </w:r>
      <w:r w:rsidRPr="001A4342">
        <w:rPr>
          <w:rFonts w:eastAsiaTheme="minorHAnsi" w:cstheme="minorBidi"/>
          <w:b/>
          <w:bCs/>
          <w:lang w:val="fr-CD"/>
        </w:rPr>
        <w:t>l'orientation</w:t>
      </w:r>
    </w:p>
    <w:p w14:paraId="23C8A062" w14:textId="77777777" w:rsidR="001A4342" w:rsidRPr="001A4342" w:rsidRDefault="001A4342" w:rsidP="001A4342">
      <w:pPr>
        <w:numPr>
          <w:ilvl w:val="2"/>
          <w:numId w:val="55"/>
        </w:numPr>
        <w:spacing w:line="288" w:lineRule="auto"/>
        <w:contextualSpacing/>
        <w:jc w:val="both"/>
        <w:rPr>
          <w:rFonts w:eastAsiaTheme="minorHAnsi" w:cstheme="minorBidi"/>
          <w:lang w:val="fr-CD"/>
        </w:rPr>
      </w:pPr>
      <w:r w:rsidRPr="001A4342">
        <w:rPr>
          <w:rFonts w:eastAsiaTheme="minorHAnsi" w:cstheme="minorBidi"/>
          <w:b/>
          <w:bCs/>
          <w:lang w:val="fr-CD"/>
        </w:rPr>
        <w:t>Du vent</w:t>
      </w:r>
      <w:r w:rsidRPr="001A4342">
        <w:rPr>
          <w:rFonts w:eastAsiaTheme="minorHAnsi" w:cstheme="minorBidi"/>
          <w:lang w:val="fr-CD"/>
        </w:rPr>
        <w:t xml:space="preserve"> dans l'implantation des infrastructures afin </w:t>
      </w:r>
      <w:r w:rsidRPr="001A4342">
        <w:rPr>
          <w:rFonts w:eastAsiaTheme="minorHAnsi" w:cstheme="minorBidi"/>
          <w:b/>
          <w:bCs/>
          <w:lang w:val="fr-CD"/>
        </w:rPr>
        <w:t>d'éviter le décoiffement des toiture charpente</w:t>
      </w:r>
      <w:r w:rsidRPr="001A4342">
        <w:rPr>
          <w:rFonts w:eastAsiaTheme="minorHAnsi" w:cstheme="minorBidi"/>
          <w:lang w:val="fr-CD"/>
        </w:rPr>
        <w:t xml:space="preserve"> pendant les vents violents et autres intempéries mais aussi en garantissant </w:t>
      </w:r>
      <w:r w:rsidRPr="001A4342">
        <w:rPr>
          <w:rFonts w:eastAsiaTheme="minorHAnsi" w:cstheme="minorBidi"/>
          <w:b/>
          <w:bCs/>
          <w:lang w:val="fr-CD"/>
        </w:rPr>
        <w:t>la ventilation croisée</w:t>
      </w:r>
      <w:r w:rsidRPr="001A4342">
        <w:rPr>
          <w:rFonts w:eastAsiaTheme="minorHAnsi" w:cstheme="minorBidi"/>
          <w:lang w:val="fr-CD"/>
        </w:rPr>
        <w:t> ;</w:t>
      </w:r>
    </w:p>
    <w:p w14:paraId="62BD94E9" w14:textId="77777777" w:rsidR="001A4342" w:rsidRPr="001A4342" w:rsidRDefault="001A4342" w:rsidP="001A4342">
      <w:pPr>
        <w:numPr>
          <w:ilvl w:val="2"/>
          <w:numId w:val="55"/>
        </w:numPr>
        <w:spacing w:line="288" w:lineRule="auto"/>
        <w:contextualSpacing/>
        <w:jc w:val="both"/>
        <w:rPr>
          <w:rFonts w:eastAsiaTheme="minorHAnsi" w:cstheme="minorBidi"/>
          <w:lang w:val="fr-CD"/>
        </w:rPr>
      </w:pPr>
      <w:r w:rsidRPr="001A4342">
        <w:rPr>
          <w:rFonts w:eastAsiaTheme="minorHAnsi" w:cstheme="minorBidi"/>
          <w:b/>
          <w:bCs/>
          <w:lang w:val="fr-CD"/>
        </w:rPr>
        <w:t>Du soleil</w:t>
      </w:r>
      <w:r w:rsidRPr="001A4342">
        <w:rPr>
          <w:rFonts w:eastAsiaTheme="minorHAnsi" w:cstheme="minorBidi"/>
          <w:lang w:val="fr-CD"/>
        </w:rPr>
        <w:t xml:space="preserve"> dans l'implantation des infrastructures afin d'éviter l'entrée directe du soleil dans les salles de classe pour </w:t>
      </w:r>
      <w:r w:rsidRPr="001A4342">
        <w:rPr>
          <w:rFonts w:eastAsiaTheme="minorHAnsi" w:cstheme="minorBidi"/>
          <w:b/>
          <w:bCs/>
          <w:lang w:val="fr-CD"/>
        </w:rPr>
        <w:t>prévenir la surchauffe</w:t>
      </w:r>
      <w:r w:rsidRPr="001A4342">
        <w:rPr>
          <w:rFonts w:eastAsiaTheme="minorHAnsi" w:cstheme="minorBidi"/>
          <w:lang w:val="fr-CD"/>
        </w:rPr>
        <w:t xml:space="preserve"> mais en garantissant l’apport </w:t>
      </w:r>
      <w:r w:rsidRPr="001A4342">
        <w:rPr>
          <w:rFonts w:eastAsiaTheme="minorHAnsi" w:cstheme="minorBidi"/>
          <w:b/>
          <w:bCs/>
          <w:lang w:val="fr-CD"/>
        </w:rPr>
        <w:t>d’éclairage</w:t>
      </w:r>
      <w:r w:rsidRPr="001A4342">
        <w:rPr>
          <w:rFonts w:eastAsiaTheme="minorHAnsi" w:cstheme="minorBidi"/>
          <w:lang w:val="fr-CD"/>
        </w:rPr>
        <w:t xml:space="preserve"> </w:t>
      </w:r>
      <w:r w:rsidRPr="001A4342">
        <w:rPr>
          <w:rFonts w:eastAsiaTheme="minorHAnsi" w:cstheme="minorBidi"/>
          <w:b/>
          <w:bCs/>
          <w:lang w:val="fr-CD"/>
        </w:rPr>
        <w:t>naturelle</w:t>
      </w:r>
      <w:r w:rsidRPr="001A4342">
        <w:rPr>
          <w:rFonts w:eastAsiaTheme="minorHAnsi" w:cstheme="minorBidi"/>
          <w:lang w:val="fr-CD"/>
        </w:rPr>
        <w:t xml:space="preserve"> (réduction d’énergie électrique pour les lumières).</w:t>
      </w:r>
    </w:p>
    <w:p w14:paraId="1E068929"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lang w:val="fr-CD"/>
        </w:rPr>
        <w:t>Intégrer des aménagements / plantations dans la cour avec des ouvrages de drainage pour limiter, voire éviter les érosions très dommageables à la durabilité des infrastructures.</w:t>
      </w:r>
    </w:p>
    <w:p w14:paraId="7BC8AD8D" w14:textId="77777777" w:rsidR="001A4342" w:rsidRPr="001A4342" w:rsidRDefault="001A4342" w:rsidP="001A4342">
      <w:pPr>
        <w:spacing w:line="288" w:lineRule="auto"/>
        <w:ind w:left="720"/>
        <w:contextualSpacing/>
        <w:jc w:val="both"/>
        <w:rPr>
          <w:rFonts w:eastAsiaTheme="minorHAnsi" w:cstheme="minorBidi"/>
          <w:lang w:val="fr-CD"/>
        </w:rPr>
      </w:pPr>
    </w:p>
    <w:p w14:paraId="5CB6FB3F" w14:textId="77777777" w:rsidR="001A4342" w:rsidRPr="001A4342" w:rsidRDefault="001A4342" w:rsidP="001A4342">
      <w:pPr>
        <w:numPr>
          <w:ilvl w:val="0"/>
          <w:numId w:val="55"/>
        </w:numPr>
        <w:spacing w:line="288" w:lineRule="auto"/>
        <w:contextualSpacing/>
        <w:jc w:val="both"/>
        <w:rPr>
          <w:rFonts w:eastAsiaTheme="minorHAnsi" w:cstheme="minorBidi"/>
          <w:lang w:val="fr-CD"/>
        </w:rPr>
      </w:pPr>
      <w:r w:rsidRPr="001A4342">
        <w:rPr>
          <w:rFonts w:eastAsiaTheme="minorHAnsi" w:cstheme="minorBidi"/>
          <w:b/>
          <w:bCs/>
          <w:u w:val="single"/>
          <w:lang w:val="fr-CD"/>
        </w:rPr>
        <w:t>Energie + eau</w:t>
      </w:r>
      <w:r w:rsidRPr="001A4342">
        <w:rPr>
          <w:rFonts w:eastAsiaTheme="minorHAnsi" w:cstheme="minorBidi"/>
          <w:lang w:val="fr-CD"/>
        </w:rPr>
        <w:t xml:space="preserve"> :</w:t>
      </w:r>
    </w:p>
    <w:p w14:paraId="72D197FE"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lang w:val="fr-CD"/>
        </w:rPr>
        <w:t xml:space="preserve">La règle générale est de </w:t>
      </w:r>
      <w:r w:rsidRPr="001A4342">
        <w:rPr>
          <w:rFonts w:eastAsiaTheme="minorHAnsi" w:cstheme="minorBidi"/>
          <w:b/>
          <w:bCs/>
          <w:lang w:val="fr-CD"/>
        </w:rPr>
        <w:t>privilégier les énergies renouvelables</w:t>
      </w:r>
      <w:r w:rsidRPr="001A4342">
        <w:rPr>
          <w:rFonts w:eastAsiaTheme="minorHAnsi" w:cstheme="minorBidi"/>
          <w:lang w:val="fr-CD"/>
        </w:rPr>
        <w:t>, notamment le photovoltaïque, pour l'électrification des locaux, de la cour, et potentiellement pour le pompage de l'eau, notamment lorsque des forages sont effectués. Dans les cas où l'énergie de la SNEL est disponible, ces investissements pourraient ne plus être nécessaires ou être réduits au minimum, afin d'assurer une disponibilité optimale.</w:t>
      </w:r>
    </w:p>
    <w:p w14:paraId="6DC0F1FE"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lang w:val="fr-CD"/>
        </w:rPr>
        <w:t xml:space="preserve">La règle est similaire pour </w:t>
      </w:r>
      <w:r w:rsidRPr="001A4342">
        <w:rPr>
          <w:rFonts w:eastAsiaTheme="minorHAnsi" w:cstheme="minorBidi"/>
          <w:b/>
          <w:bCs/>
          <w:lang w:val="fr-CD"/>
        </w:rPr>
        <w:t>l’eau</w:t>
      </w:r>
      <w:r w:rsidRPr="001A4342">
        <w:rPr>
          <w:rFonts w:eastAsiaTheme="minorHAnsi" w:cstheme="minorBidi"/>
          <w:lang w:val="fr-CD"/>
        </w:rPr>
        <w:t>, visant à maximiser les solutions contextuelles. Cela dit, les sites déjà desservis par le réseau de la Régie des eaux ne devraient plus être retenus pour un forage. D'autre part, il sera indispensable de récupérer l'eau de pluie (provenant des toitures), que ce soit pour l'arrosage des plantations ou pour les chasses d'eau des toilettes, etc.</w:t>
      </w:r>
      <w:r w:rsidRPr="001A4342">
        <w:rPr>
          <w:rFonts w:eastAsiaTheme="minorHAnsi" w:cstheme="minorBidi"/>
          <w:lang w:val="fr-CD"/>
        </w:rPr>
        <w:br/>
      </w:r>
    </w:p>
    <w:p w14:paraId="1E108DE5" w14:textId="77777777" w:rsidR="001A4342" w:rsidRPr="001A4342" w:rsidRDefault="001A4342" w:rsidP="001A4342">
      <w:pPr>
        <w:numPr>
          <w:ilvl w:val="0"/>
          <w:numId w:val="55"/>
        </w:numPr>
        <w:spacing w:line="288" w:lineRule="auto"/>
        <w:contextualSpacing/>
        <w:jc w:val="both"/>
        <w:rPr>
          <w:rFonts w:eastAsiaTheme="minorHAnsi" w:cstheme="minorBidi"/>
          <w:lang w:val="fr-CD"/>
        </w:rPr>
      </w:pPr>
      <w:r w:rsidRPr="001A4342">
        <w:rPr>
          <w:rFonts w:eastAsiaTheme="minorHAnsi" w:cstheme="minorBidi"/>
          <w:b/>
          <w:bCs/>
          <w:u w:val="single"/>
          <w:lang w:val="fr-CD"/>
        </w:rPr>
        <w:t xml:space="preserve">Matériaux / techniques locaux </w:t>
      </w:r>
      <w:r w:rsidRPr="001A4342">
        <w:rPr>
          <w:rFonts w:eastAsiaTheme="minorHAnsi" w:cstheme="minorBidi"/>
          <w:lang w:val="fr-CD"/>
        </w:rPr>
        <w:t>:</w:t>
      </w:r>
    </w:p>
    <w:p w14:paraId="7C203DF7" w14:textId="77777777" w:rsidR="001A4342" w:rsidRPr="001A4342" w:rsidRDefault="001A4342" w:rsidP="001A4342">
      <w:pPr>
        <w:spacing w:line="288" w:lineRule="auto"/>
        <w:ind w:left="720"/>
        <w:contextualSpacing/>
        <w:jc w:val="both"/>
        <w:rPr>
          <w:rFonts w:eastAsiaTheme="minorHAnsi" w:cstheme="minorBidi"/>
          <w:lang w:val="fr-CD"/>
        </w:rPr>
      </w:pPr>
      <w:r w:rsidRPr="001A4342">
        <w:rPr>
          <w:rFonts w:eastAsiaTheme="minorHAnsi" w:cstheme="minorBidi"/>
          <w:lang w:val="fr-CD"/>
        </w:rPr>
        <w:t>L'utilisation de matériaux et techniques locaux dans la construction et l’aménagement en République Démocratique du Congo (RDC) est essentielle pour promouvoir le développement durable, renforcer l’économie locale et respecter l’environnement.</w:t>
      </w:r>
    </w:p>
    <w:p w14:paraId="7BF61A46" w14:textId="77777777" w:rsidR="001A4342" w:rsidRPr="001A4342" w:rsidRDefault="001A4342" w:rsidP="001A4342">
      <w:pPr>
        <w:spacing w:line="288" w:lineRule="auto"/>
        <w:ind w:left="720"/>
        <w:contextualSpacing/>
        <w:jc w:val="both"/>
        <w:rPr>
          <w:rFonts w:eastAsiaTheme="minorHAnsi" w:cstheme="minorBidi"/>
          <w:lang w:val="fr-CD"/>
        </w:rPr>
      </w:pPr>
      <w:r w:rsidRPr="001A4342">
        <w:rPr>
          <w:rFonts w:eastAsiaTheme="minorHAnsi" w:cstheme="minorBidi"/>
          <w:lang w:val="fr-CD"/>
        </w:rPr>
        <w:lastRenderedPageBreak/>
        <w:t xml:space="preserve">La règle générale est la maximisation de l'utilisation des matériaux locaux dans le cadre de ce projet. En termes de matériaux locaux, il est visé les briques en BTC pour les murs et le solaire pour l'éclairage. </w:t>
      </w:r>
    </w:p>
    <w:p w14:paraId="2B5ADEDA" w14:textId="77777777" w:rsidR="001A4342" w:rsidRPr="001A4342" w:rsidRDefault="001A4342" w:rsidP="001A4342">
      <w:pPr>
        <w:numPr>
          <w:ilvl w:val="0"/>
          <w:numId w:val="86"/>
        </w:numPr>
        <w:spacing w:line="288" w:lineRule="auto"/>
        <w:contextualSpacing/>
        <w:jc w:val="both"/>
        <w:rPr>
          <w:rFonts w:eastAsiaTheme="minorHAnsi" w:cstheme="minorBidi"/>
          <w:lang w:val="fr-CD"/>
        </w:rPr>
      </w:pPr>
      <w:r w:rsidRPr="001A4342">
        <w:rPr>
          <w:rFonts w:eastAsiaTheme="minorHAnsi" w:cstheme="minorBidi"/>
          <w:lang w:val="fr-CD"/>
        </w:rPr>
        <w:t xml:space="preserve">Encourager l'approvisionnement en matériaux disponibles localement pour </w:t>
      </w:r>
      <w:r w:rsidRPr="001A4342">
        <w:rPr>
          <w:rFonts w:eastAsiaTheme="minorHAnsi" w:cstheme="minorBidi"/>
          <w:b/>
          <w:bCs/>
          <w:lang w:val="fr-CD"/>
        </w:rPr>
        <w:t>réduire les coûts et l'empreinte carbone des projets de construction</w:t>
      </w:r>
      <w:r w:rsidRPr="001A4342">
        <w:rPr>
          <w:rFonts w:eastAsiaTheme="minorHAnsi" w:cstheme="minorBidi"/>
          <w:lang w:val="fr-CD"/>
        </w:rPr>
        <w:t>.</w:t>
      </w:r>
    </w:p>
    <w:p w14:paraId="58240891" w14:textId="77777777" w:rsidR="001A4342" w:rsidRPr="001A4342" w:rsidRDefault="001A4342" w:rsidP="001A4342">
      <w:pPr>
        <w:numPr>
          <w:ilvl w:val="0"/>
          <w:numId w:val="86"/>
        </w:numPr>
        <w:spacing w:line="288" w:lineRule="auto"/>
        <w:contextualSpacing/>
        <w:jc w:val="both"/>
        <w:rPr>
          <w:rFonts w:eastAsiaTheme="minorHAnsi" w:cstheme="minorBidi"/>
          <w:lang w:val="fr-CD"/>
        </w:rPr>
      </w:pPr>
      <w:r w:rsidRPr="001A4342">
        <w:rPr>
          <w:rFonts w:eastAsiaTheme="minorHAnsi" w:cstheme="minorBidi"/>
          <w:b/>
          <w:bCs/>
          <w:lang w:val="fr-CD"/>
        </w:rPr>
        <w:t>Valoriser les savoir-faire locaux</w:t>
      </w:r>
      <w:r w:rsidRPr="001A4342">
        <w:rPr>
          <w:rFonts w:eastAsiaTheme="minorHAnsi" w:cstheme="minorBidi"/>
          <w:lang w:val="fr-CD"/>
        </w:rPr>
        <w:t xml:space="preserve"> : Mettre en avant les compétences et techniques de construction traditionnelles des artisans et des communautés locales.</w:t>
      </w:r>
    </w:p>
    <w:p w14:paraId="7969856E" w14:textId="77777777" w:rsidR="001A4342" w:rsidRPr="001A4342" w:rsidRDefault="001A4342" w:rsidP="001A4342">
      <w:pPr>
        <w:numPr>
          <w:ilvl w:val="0"/>
          <w:numId w:val="86"/>
        </w:numPr>
        <w:spacing w:line="288" w:lineRule="auto"/>
        <w:contextualSpacing/>
        <w:jc w:val="both"/>
        <w:rPr>
          <w:rFonts w:eastAsiaTheme="minorHAnsi" w:cstheme="minorBidi"/>
          <w:lang w:val="fr-CD"/>
        </w:rPr>
      </w:pPr>
      <w:r w:rsidRPr="001A4342">
        <w:rPr>
          <w:rFonts w:eastAsiaTheme="minorHAnsi" w:cstheme="minorBidi"/>
          <w:lang w:val="fr-CD"/>
        </w:rPr>
        <w:t xml:space="preserve">Utiliser des matériaux et techniques qui </w:t>
      </w:r>
      <w:r w:rsidRPr="001A4342">
        <w:rPr>
          <w:rFonts w:eastAsiaTheme="minorHAnsi" w:cstheme="minorBidi"/>
          <w:b/>
          <w:bCs/>
          <w:lang w:val="fr-CD"/>
        </w:rPr>
        <w:t>répondent aux conditions climatiques et environnementales spécifiques de la RDC</w:t>
      </w:r>
      <w:r w:rsidRPr="001A4342">
        <w:rPr>
          <w:rFonts w:eastAsiaTheme="minorHAnsi" w:cstheme="minorBidi"/>
          <w:lang w:val="fr-CD"/>
        </w:rPr>
        <w:t>.</w:t>
      </w:r>
    </w:p>
    <w:p w14:paraId="6030B63C" w14:textId="77777777" w:rsidR="001A4342" w:rsidRPr="001A4342" w:rsidRDefault="001A4342" w:rsidP="001A4342">
      <w:pPr>
        <w:numPr>
          <w:ilvl w:val="0"/>
          <w:numId w:val="86"/>
        </w:numPr>
        <w:spacing w:line="288" w:lineRule="auto"/>
        <w:contextualSpacing/>
        <w:jc w:val="both"/>
        <w:rPr>
          <w:rFonts w:eastAsiaTheme="minorHAnsi" w:cstheme="minorBidi"/>
          <w:lang w:val="fr-CD"/>
        </w:rPr>
      </w:pPr>
      <w:r w:rsidRPr="001A4342">
        <w:rPr>
          <w:rFonts w:eastAsiaTheme="minorHAnsi" w:cstheme="minorBidi"/>
          <w:lang w:val="fr-CD"/>
        </w:rPr>
        <w:t>La disponibilité des matériaux devant servir aux BTC devra faire objet de recherche, site par site avec l'entreprise adjudicataire dans le cadre de son dossier d'exécution / volet laboratoire avec des carrières ciblées ; des examens de laboratoires exécutés puis des essais in-situ au chantier. Ce n'est qu'après cette procédure que la production des BTC devra pouvoir démarrer.</w:t>
      </w:r>
    </w:p>
    <w:p w14:paraId="47CBFD94" w14:textId="77777777" w:rsidR="001A4342" w:rsidRPr="001A4342" w:rsidRDefault="001A4342" w:rsidP="001A4342">
      <w:pPr>
        <w:numPr>
          <w:ilvl w:val="0"/>
          <w:numId w:val="86"/>
        </w:numPr>
        <w:spacing w:line="288" w:lineRule="auto"/>
        <w:contextualSpacing/>
        <w:jc w:val="both"/>
        <w:rPr>
          <w:rFonts w:eastAsiaTheme="minorHAnsi" w:cstheme="minorBidi"/>
          <w:lang w:val="fr-CD"/>
        </w:rPr>
      </w:pPr>
      <w:r w:rsidRPr="001A4342">
        <w:rPr>
          <w:rFonts w:eastAsiaTheme="minorHAnsi" w:cstheme="minorBidi"/>
          <w:lang w:val="fr-CD"/>
        </w:rPr>
        <w:t>Identification des Matériaux Locaux</w:t>
      </w:r>
    </w:p>
    <w:p w14:paraId="77CBF22D" w14:textId="77777777" w:rsidR="001A4342" w:rsidRPr="001A4342" w:rsidRDefault="001A4342" w:rsidP="001A4342">
      <w:pPr>
        <w:numPr>
          <w:ilvl w:val="1"/>
          <w:numId w:val="86"/>
        </w:numPr>
        <w:spacing w:line="288" w:lineRule="auto"/>
        <w:contextualSpacing/>
        <w:jc w:val="both"/>
        <w:rPr>
          <w:rFonts w:eastAsiaTheme="minorHAnsi" w:cstheme="minorBidi"/>
          <w:lang w:val="fr-CD"/>
        </w:rPr>
      </w:pPr>
      <w:r w:rsidRPr="001A4342">
        <w:rPr>
          <w:rFonts w:eastAsiaTheme="minorHAnsi" w:cstheme="minorBidi"/>
          <w:lang w:val="fr-CD"/>
        </w:rPr>
        <w:t>Réaliser une cartographie des matériaux de construction disponibles localement, tels que l’argile, le bambou, le bois, et les pierres.</w:t>
      </w:r>
    </w:p>
    <w:p w14:paraId="66169943" w14:textId="77777777" w:rsidR="001A4342" w:rsidRPr="001A4342" w:rsidRDefault="001A4342" w:rsidP="001A4342">
      <w:pPr>
        <w:numPr>
          <w:ilvl w:val="1"/>
          <w:numId w:val="86"/>
        </w:numPr>
        <w:spacing w:line="288" w:lineRule="auto"/>
        <w:contextualSpacing/>
        <w:jc w:val="both"/>
        <w:rPr>
          <w:rFonts w:eastAsiaTheme="minorHAnsi" w:cstheme="minorBidi"/>
          <w:lang w:val="fr-CD"/>
        </w:rPr>
      </w:pPr>
      <w:r w:rsidRPr="001A4342">
        <w:rPr>
          <w:rFonts w:eastAsiaTheme="minorHAnsi" w:cstheme="minorBidi"/>
          <w:lang w:val="fr-CD"/>
        </w:rPr>
        <w:t>Évaluer la durabilité et les caractéristiques techniques de ces matériaux pour garantir leur adéquation aux projets de construction.</w:t>
      </w:r>
    </w:p>
    <w:p w14:paraId="0C02955B" w14:textId="77777777" w:rsidR="001A4342" w:rsidRPr="001A4342" w:rsidRDefault="001A4342" w:rsidP="001A4342">
      <w:pPr>
        <w:numPr>
          <w:ilvl w:val="0"/>
          <w:numId w:val="86"/>
        </w:numPr>
        <w:spacing w:line="288" w:lineRule="auto"/>
        <w:contextualSpacing/>
        <w:jc w:val="both"/>
        <w:rPr>
          <w:rFonts w:eastAsiaTheme="minorHAnsi" w:cstheme="minorBidi"/>
          <w:lang w:val="fr-CD"/>
        </w:rPr>
      </w:pPr>
      <w:r w:rsidRPr="001A4342">
        <w:rPr>
          <w:rFonts w:eastAsiaTheme="minorHAnsi" w:cstheme="minorBidi"/>
          <w:lang w:val="fr-CD"/>
        </w:rPr>
        <w:t>Éviter les plafonds en bois ou en parquet dans les environnements trop infestés par des termites et autres nuisibles, et/ou intégrer activement des mesures d'atténuation.</w:t>
      </w:r>
    </w:p>
    <w:p w14:paraId="5A287AC1" w14:textId="77777777" w:rsidR="001A4342" w:rsidRPr="001A4342" w:rsidRDefault="001A4342" w:rsidP="001A4342">
      <w:pPr>
        <w:spacing w:line="288" w:lineRule="auto"/>
        <w:ind w:left="1440"/>
        <w:contextualSpacing/>
        <w:jc w:val="both"/>
        <w:rPr>
          <w:rFonts w:eastAsiaTheme="minorHAnsi" w:cstheme="minorBidi"/>
          <w:lang w:val="fr-CD"/>
        </w:rPr>
      </w:pPr>
    </w:p>
    <w:p w14:paraId="5DFA2EE1" w14:textId="77777777" w:rsidR="001A4342" w:rsidRPr="001A4342" w:rsidRDefault="001A4342" w:rsidP="001A4342">
      <w:pPr>
        <w:numPr>
          <w:ilvl w:val="0"/>
          <w:numId w:val="55"/>
        </w:numPr>
        <w:spacing w:line="288" w:lineRule="auto"/>
        <w:contextualSpacing/>
        <w:jc w:val="both"/>
        <w:rPr>
          <w:rFonts w:eastAsiaTheme="minorHAnsi" w:cstheme="minorBidi"/>
          <w:b/>
          <w:bCs/>
          <w:u w:val="single"/>
          <w:lang w:val="fr-CD"/>
        </w:rPr>
      </w:pPr>
      <w:r w:rsidRPr="001A4342">
        <w:rPr>
          <w:rFonts w:eastAsiaTheme="minorHAnsi" w:cstheme="minorBidi"/>
          <w:b/>
          <w:bCs/>
          <w:u w:val="single"/>
          <w:lang w:val="fr-CD"/>
        </w:rPr>
        <w:t>Gestion des déchets</w:t>
      </w:r>
    </w:p>
    <w:p w14:paraId="61E555BD" w14:textId="77777777" w:rsidR="001A4342" w:rsidRPr="001A4342" w:rsidRDefault="001A4342" w:rsidP="001A4342">
      <w:pPr>
        <w:spacing w:line="288" w:lineRule="auto"/>
        <w:ind w:left="720"/>
        <w:contextualSpacing/>
        <w:jc w:val="both"/>
        <w:rPr>
          <w:rFonts w:eastAsiaTheme="minorHAnsi" w:cstheme="minorBidi"/>
          <w:lang w:val="fr-CD"/>
        </w:rPr>
      </w:pPr>
      <w:r w:rsidRPr="001A4342">
        <w:rPr>
          <w:rFonts w:eastAsiaTheme="minorHAnsi" w:cstheme="minorBidi"/>
          <w:lang w:val="fr-CD"/>
        </w:rPr>
        <w:t>La gestion des déchets est une composante essentielle pour assurer un environnement scolaire propre, sain et sécurisé. Dans les écoles primaires du Congo, les déchets incluent principalement des déchets ménagers, des plastiques, des papiers et des produits d’hygiène féminine (déchets menstruelles).</w:t>
      </w:r>
    </w:p>
    <w:p w14:paraId="361711FF" w14:textId="77777777" w:rsidR="001A4342" w:rsidRPr="001A4342" w:rsidRDefault="001A4342" w:rsidP="001A4342">
      <w:pPr>
        <w:numPr>
          <w:ilvl w:val="0"/>
          <w:numId w:val="86"/>
        </w:numPr>
        <w:spacing w:line="288" w:lineRule="auto"/>
        <w:contextualSpacing/>
        <w:jc w:val="both"/>
        <w:rPr>
          <w:rFonts w:eastAsiaTheme="minorHAnsi" w:cstheme="minorBidi"/>
          <w:lang w:val="fr-CD"/>
        </w:rPr>
      </w:pPr>
      <w:r w:rsidRPr="001A4342">
        <w:rPr>
          <w:rFonts w:eastAsiaTheme="minorHAnsi" w:cstheme="minorBidi"/>
          <w:lang w:val="fr-CD"/>
        </w:rPr>
        <w:t xml:space="preserve">Mettre en œuvre </w:t>
      </w:r>
      <w:r w:rsidRPr="001A4342">
        <w:rPr>
          <w:rFonts w:eastAsiaTheme="minorHAnsi" w:cstheme="minorBidi"/>
          <w:b/>
          <w:bCs/>
          <w:lang w:val="fr-CD"/>
        </w:rPr>
        <w:t>des solutions durables</w:t>
      </w:r>
      <w:r w:rsidRPr="001A4342">
        <w:rPr>
          <w:rFonts w:eastAsiaTheme="minorHAnsi" w:cstheme="minorBidi"/>
          <w:lang w:val="fr-CD"/>
        </w:rPr>
        <w:t xml:space="preserve"> : Intégrer des systèmes de gestion des déchets durables, y compris l’utilisation d’éco-incinérateurs pour les déchets sanitaires et des méthodes de recyclage adaptées pour les plastiques.</w:t>
      </w:r>
    </w:p>
    <w:p w14:paraId="2E1A316A" w14:textId="77777777" w:rsidR="001A4342" w:rsidRPr="001A4342" w:rsidRDefault="001A4342" w:rsidP="001A4342">
      <w:pPr>
        <w:numPr>
          <w:ilvl w:val="0"/>
          <w:numId w:val="86"/>
        </w:numPr>
        <w:spacing w:line="288" w:lineRule="auto"/>
        <w:contextualSpacing/>
        <w:jc w:val="both"/>
        <w:rPr>
          <w:rFonts w:eastAsiaTheme="minorHAnsi" w:cstheme="minorBidi"/>
          <w:lang w:val="fr-CD"/>
        </w:rPr>
      </w:pPr>
      <w:r w:rsidRPr="001A4342">
        <w:rPr>
          <w:rFonts w:eastAsiaTheme="minorHAnsi" w:cstheme="minorBidi"/>
          <w:b/>
          <w:bCs/>
          <w:lang w:val="fr-CD"/>
        </w:rPr>
        <w:t>Espace de Stockage des Déchets</w:t>
      </w:r>
      <w:r w:rsidRPr="001A4342">
        <w:rPr>
          <w:rFonts w:eastAsiaTheme="minorHAnsi" w:cstheme="minorBidi"/>
          <w:lang w:val="fr-CD"/>
        </w:rPr>
        <w:t xml:space="preserve"> : Aménager un espace de stockage temporaire sécurisé pour les déchets collectés en attente de collecte ou d'incinération.</w:t>
      </w:r>
    </w:p>
    <w:p w14:paraId="3DE677D0" w14:textId="77777777" w:rsidR="001A4342" w:rsidRPr="001A4342" w:rsidRDefault="001A4342" w:rsidP="001A4342">
      <w:pPr>
        <w:numPr>
          <w:ilvl w:val="0"/>
          <w:numId w:val="86"/>
        </w:numPr>
        <w:spacing w:line="288" w:lineRule="auto"/>
        <w:contextualSpacing/>
        <w:jc w:val="both"/>
        <w:rPr>
          <w:rFonts w:eastAsiaTheme="minorHAnsi" w:cstheme="minorBidi"/>
          <w:lang w:val="fr-CD"/>
        </w:rPr>
      </w:pPr>
      <w:r w:rsidRPr="001A4342">
        <w:rPr>
          <w:rFonts w:eastAsiaTheme="minorHAnsi" w:cstheme="minorBidi"/>
          <w:lang w:val="fr-CD"/>
        </w:rPr>
        <w:t xml:space="preserve">Évaluer des </w:t>
      </w:r>
      <w:r w:rsidRPr="001A4342">
        <w:rPr>
          <w:rFonts w:eastAsiaTheme="minorHAnsi" w:cstheme="minorBidi"/>
          <w:b/>
          <w:bCs/>
          <w:lang w:val="fr-CD"/>
        </w:rPr>
        <w:t>différents types de Toilettes</w:t>
      </w:r>
      <w:r w:rsidRPr="001A4342">
        <w:rPr>
          <w:rFonts w:eastAsiaTheme="minorHAnsi" w:cstheme="minorBidi"/>
          <w:lang w:val="fr-CD"/>
        </w:rPr>
        <w:t xml:space="preserve"> : Opter pour des </w:t>
      </w:r>
      <w:r w:rsidRPr="001A4342">
        <w:rPr>
          <w:rFonts w:eastAsiaTheme="minorHAnsi" w:cstheme="minorBidi"/>
          <w:b/>
          <w:bCs/>
          <w:lang w:val="fr-CD"/>
        </w:rPr>
        <w:t>éco-toilettes</w:t>
      </w:r>
      <w:r w:rsidRPr="001A4342">
        <w:rPr>
          <w:rFonts w:eastAsiaTheme="minorHAnsi" w:cstheme="minorBidi"/>
          <w:lang w:val="fr-CD"/>
        </w:rPr>
        <w:t xml:space="preserve"> adaptées au contexte rural, comme les toilettes sèches à compost ou les toilettes à séparation d'urine, selon la faisabilité et les ressources disponibles.</w:t>
      </w:r>
    </w:p>
    <w:p w14:paraId="4D8F4B44" w14:textId="77777777" w:rsidR="001A4342" w:rsidRPr="001A4342" w:rsidRDefault="001A4342" w:rsidP="001A4342">
      <w:pPr>
        <w:spacing w:line="288" w:lineRule="auto"/>
        <w:ind w:left="720"/>
        <w:contextualSpacing/>
        <w:jc w:val="both"/>
        <w:rPr>
          <w:rFonts w:eastAsiaTheme="minorHAnsi" w:cstheme="minorBidi"/>
          <w:lang w:val="fr-CD"/>
        </w:rPr>
      </w:pPr>
    </w:p>
    <w:p w14:paraId="0D474E57" w14:textId="77777777" w:rsidR="001A4342" w:rsidRPr="001A4342" w:rsidRDefault="001A4342" w:rsidP="001A4342">
      <w:pPr>
        <w:numPr>
          <w:ilvl w:val="0"/>
          <w:numId w:val="55"/>
        </w:numPr>
        <w:spacing w:line="288" w:lineRule="auto"/>
        <w:contextualSpacing/>
        <w:jc w:val="both"/>
        <w:rPr>
          <w:rFonts w:eastAsiaTheme="minorHAnsi" w:cstheme="minorBidi"/>
          <w:b/>
          <w:bCs/>
          <w:u w:val="single"/>
          <w:lang w:val="fr-CD"/>
        </w:rPr>
      </w:pPr>
      <w:r w:rsidRPr="001A4342">
        <w:rPr>
          <w:rFonts w:eastAsiaTheme="minorHAnsi" w:cstheme="minorBidi"/>
          <w:b/>
          <w:bCs/>
          <w:u w:val="single"/>
          <w:lang w:val="fr-CD"/>
        </w:rPr>
        <w:t>Contribuer à un environnement d'apprentissage positif :</w:t>
      </w:r>
    </w:p>
    <w:p w14:paraId="039522E5" w14:textId="77777777" w:rsidR="001A4342" w:rsidRPr="001A4342" w:rsidRDefault="001A4342" w:rsidP="001A4342">
      <w:pPr>
        <w:spacing w:line="288" w:lineRule="auto"/>
        <w:ind w:left="720"/>
        <w:contextualSpacing/>
        <w:jc w:val="both"/>
        <w:rPr>
          <w:rFonts w:eastAsiaTheme="minorHAnsi" w:cstheme="minorBidi"/>
          <w:lang w:val="fr-CD"/>
        </w:rPr>
      </w:pPr>
      <w:r w:rsidRPr="001A4342">
        <w:rPr>
          <w:rFonts w:eastAsiaTheme="minorHAnsi" w:cstheme="minorBidi"/>
          <w:lang w:val="fr-CD"/>
        </w:rPr>
        <w:t xml:space="preserve">Le confort de l’air, visuel et sonore dans les classes est essentiel pour favoriser l'apprentissage et le bien-être des élèves. </w:t>
      </w:r>
    </w:p>
    <w:p w14:paraId="0B686304"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b/>
          <w:bCs/>
          <w:lang w:val="fr-CD"/>
        </w:rPr>
        <w:t>Confort sonore</w:t>
      </w:r>
      <w:r w:rsidRPr="001A4342">
        <w:rPr>
          <w:rFonts w:eastAsiaTheme="minorHAnsi" w:cstheme="minorBidi"/>
          <w:lang w:val="fr-CD"/>
        </w:rPr>
        <w:t xml:space="preserve"> : </w:t>
      </w:r>
    </w:p>
    <w:p w14:paraId="3EAB504B" w14:textId="77777777" w:rsidR="001A4342" w:rsidRPr="001A4342" w:rsidRDefault="001A4342" w:rsidP="001A4342">
      <w:pPr>
        <w:spacing w:line="288" w:lineRule="auto"/>
        <w:ind w:left="1440"/>
        <w:contextualSpacing/>
        <w:jc w:val="both"/>
        <w:rPr>
          <w:rFonts w:eastAsiaTheme="minorHAnsi" w:cstheme="minorBidi"/>
          <w:lang w:val="fr-CD"/>
        </w:rPr>
      </w:pPr>
      <w:r w:rsidRPr="001A4342">
        <w:rPr>
          <w:rFonts w:eastAsiaTheme="minorHAnsi" w:cstheme="minorBidi"/>
          <w:lang w:val="fr-CD"/>
        </w:rPr>
        <w:t xml:space="preserve">Un bon contrôle acoustique permet de réduire le bruit ambiant, d'améliorer la concentration et de soutenir la communication entre enseignants et élèves. </w:t>
      </w:r>
    </w:p>
    <w:p w14:paraId="4D341DCB" w14:textId="77777777" w:rsidR="001A4342" w:rsidRPr="001A4342" w:rsidRDefault="001A4342" w:rsidP="001A4342">
      <w:pPr>
        <w:numPr>
          <w:ilvl w:val="2"/>
          <w:numId w:val="55"/>
        </w:numPr>
        <w:spacing w:line="288" w:lineRule="auto"/>
        <w:contextualSpacing/>
        <w:jc w:val="both"/>
        <w:rPr>
          <w:rFonts w:eastAsiaTheme="minorHAnsi" w:cstheme="minorBidi"/>
          <w:lang w:val="fr-CD"/>
        </w:rPr>
      </w:pPr>
      <w:r w:rsidRPr="001A4342">
        <w:rPr>
          <w:rFonts w:eastAsiaTheme="minorHAnsi" w:cstheme="minorBidi"/>
          <w:lang w:val="fr-CD"/>
        </w:rPr>
        <w:t xml:space="preserve">Les bruits inter salles de classe : L'analyse de cette situation qui perturbe les conditions d'enseignement en situation de classe a </w:t>
      </w:r>
      <w:r w:rsidRPr="001A4342">
        <w:rPr>
          <w:rFonts w:eastAsiaTheme="minorHAnsi" w:cstheme="minorBidi"/>
          <w:lang w:val="fr-CD"/>
        </w:rPr>
        <w:lastRenderedPageBreak/>
        <w:t xml:space="preserve">amené à retenir des </w:t>
      </w:r>
      <w:r w:rsidRPr="001A4342">
        <w:rPr>
          <w:rFonts w:eastAsiaTheme="minorHAnsi" w:cstheme="minorBidi"/>
          <w:b/>
          <w:bCs/>
          <w:lang w:val="fr-CD"/>
        </w:rPr>
        <w:t>salles de classe de type pavillonnaire</w:t>
      </w:r>
      <w:r w:rsidRPr="001A4342">
        <w:rPr>
          <w:rFonts w:eastAsiaTheme="minorHAnsi" w:cstheme="minorBidi"/>
          <w:lang w:val="fr-CD"/>
        </w:rPr>
        <w:t xml:space="preserve"> pour limiter la continuité des salles de classe et permettre l'érection des espaces de discontinuité des salles pour l'écoulement de l'air, l'aménagement des espaces repos et aussi les allées de passage des usagers.</w:t>
      </w:r>
    </w:p>
    <w:p w14:paraId="6367D8B3" w14:textId="77777777" w:rsidR="001A4342" w:rsidRPr="001A4342" w:rsidRDefault="001A4342" w:rsidP="001A4342">
      <w:pPr>
        <w:numPr>
          <w:ilvl w:val="2"/>
          <w:numId w:val="55"/>
        </w:numPr>
        <w:spacing w:line="288" w:lineRule="auto"/>
        <w:contextualSpacing/>
        <w:jc w:val="both"/>
        <w:rPr>
          <w:rFonts w:eastAsiaTheme="minorHAnsi" w:cstheme="minorBidi"/>
          <w:lang w:val="fr-CD"/>
        </w:rPr>
      </w:pPr>
      <w:r w:rsidRPr="001A4342">
        <w:rPr>
          <w:rFonts w:eastAsiaTheme="minorHAnsi" w:cstheme="minorBidi"/>
          <w:lang w:val="fr-CD"/>
        </w:rPr>
        <w:t>Les murs (classe / classe et classe / extérieur) doivent garantir une isolation minimum du bruit pour que les enfants ne soient pas distraits.</w:t>
      </w:r>
    </w:p>
    <w:p w14:paraId="21F130B5" w14:textId="77777777" w:rsidR="001A4342" w:rsidRPr="001A4342" w:rsidRDefault="001A4342" w:rsidP="001A4342">
      <w:pPr>
        <w:numPr>
          <w:ilvl w:val="2"/>
          <w:numId w:val="55"/>
        </w:numPr>
        <w:spacing w:line="288" w:lineRule="auto"/>
        <w:contextualSpacing/>
        <w:jc w:val="both"/>
        <w:rPr>
          <w:rFonts w:eastAsiaTheme="minorHAnsi" w:cstheme="minorBidi"/>
          <w:lang w:val="fr-CD"/>
        </w:rPr>
      </w:pPr>
      <w:r w:rsidRPr="001A4342">
        <w:rPr>
          <w:rFonts w:eastAsiaTheme="minorHAnsi" w:cstheme="minorBidi"/>
          <w:lang w:val="fr-CD"/>
        </w:rPr>
        <w:t xml:space="preserve">Utilisation de </w:t>
      </w:r>
      <w:r w:rsidRPr="001A4342">
        <w:rPr>
          <w:rFonts w:eastAsiaTheme="minorHAnsi" w:cstheme="minorBidi"/>
          <w:b/>
          <w:bCs/>
          <w:lang w:val="fr-CD"/>
        </w:rPr>
        <w:t>matériaux absorbants</w:t>
      </w:r>
      <w:r w:rsidRPr="001A4342">
        <w:rPr>
          <w:rFonts w:eastAsiaTheme="minorHAnsi" w:cstheme="minorBidi"/>
          <w:lang w:val="fr-CD"/>
        </w:rPr>
        <w:t xml:space="preserve"> (panneaux acoustiques, moquettes, rideaux épais) pour réduire la réverbération et le bruit de fond. Choix de matériaux non réfléchissants pour les murs et le plafond afin de minimiser les réflexions sonores indésirables.</w:t>
      </w:r>
    </w:p>
    <w:p w14:paraId="3CE655E3" w14:textId="77777777" w:rsidR="001A4342" w:rsidRPr="001A4342" w:rsidRDefault="001A4342" w:rsidP="001A4342">
      <w:pPr>
        <w:numPr>
          <w:ilvl w:val="1"/>
          <w:numId w:val="55"/>
        </w:numPr>
        <w:spacing w:line="288" w:lineRule="auto"/>
        <w:contextualSpacing/>
        <w:jc w:val="both"/>
        <w:rPr>
          <w:rFonts w:eastAsiaTheme="minorHAnsi" w:cstheme="minorBidi"/>
          <w:lang w:val="fr-CD"/>
        </w:rPr>
      </w:pPr>
      <w:r w:rsidRPr="001A4342">
        <w:rPr>
          <w:rFonts w:eastAsiaTheme="minorHAnsi" w:cstheme="minorBidi"/>
          <w:b/>
          <w:bCs/>
          <w:lang w:val="fr-CD"/>
        </w:rPr>
        <w:t>Confort visuel</w:t>
      </w:r>
      <w:r w:rsidRPr="001A4342">
        <w:rPr>
          <w:rFonts w:eastAsiaTheme="minorHAnsi" w:cstheme="minorBidi"/>
          <w:lang w:val="fr-CD"/>
        </w:rPr>
        <w:t xml:space="preserve"> : </w:t>
      </w:r>
    </w:p>
    <w:p w14:paraId="6B79BFE7" w14:textId="77777777" w:rsidR="001A4342" w:rsidRPr="001A4342" w:rsidRDefault="001A4342" w:rsidP="001A4342">
      <w:pPr>
        <w:spacing w:line="288" w:lineRule="auto"/>
        <w:ind w:left="1440"/>
        <w:contextualSpacing/>
        <w:jc w:val="both"/>
        <w:rPr>
          <w:rFonts w:eastAsiaTheme="minorHAnsi" w:cstheme="minorBidi"/>
          <w:lang w:val="fr-CD"/>
        </w:rPr>
      </w:pPr>
      <w:r w:rsidRPr="001A4342">
        <w:rPr>
          <w:rFonts w:eastAsiaTheme="minorHAnsi" w:cstheme="minorBidi"/>
          <w:lang w:val="fr-CD"/>
        </w:rPr>
        <w:t>Un environnement lumineux adéquat peut améliorer la concentration, réduire la fatigue oculaire et créer une atmosphère d'apprentissage positive.</w:t>
      </w:r>
    </w:p>
    <w:p w14:paraId="38C3E3F9" w14:textId="77777777" w:rsidR="001A4342" w:rsidRPr="001A4342" w:rsidRDefault="001A4342" w:rsidP="001A4342">
      <w:pPr>
        <w:numPr>
          <w:ilvl w:val="2"/>
          <w:numId w:val="55"/>
        </w:numPr>
        <w:spacing w:line="288" w:lineRule="auto"/>
        <w:contextualSpacing/>
        <w:jc w:val="both"/>
        <w:rPr>
          <w:rFonts w:eastAsiaTheme="minorHAnsi" w:cstheme="minorBidi"/>
          <w:lang w:val="fr-CD"/>
        </w:rPr>
      </w:pPr>
      <w:r w:rsidRPr="001A4342">
        <w:rPr>
          <w:rFonts w:eastAsiaTheme="minorHAnsi" w:cstheme="minorBidi"/>
          <w:lang w:val="fr-CD"/>
        </w:rPr>
        <w:t>Optimiser l</w:t>
      </w:r>
      <w:r w:rsidRPr="001A4342">
        <w:rPr>
          <w:rFonts w:eastAsiaTheme="minorHAnsi" w:cstheme="minorBidi"/>
          <w:b/>
          <w:bCs/>
          <w:lang w:val="fr-CD"/>
        </w:rPr>
        <w:t>'utilisation de la lumière naturelle</w:t>
      </w:r>
      <w:r w:rsidRPr="001A4342">
        <w:rPr>
          <w:rFonts w:eastAsiaTheme="minorHAnsi" w:cstheme="minorBidi"/>
          <w:lang w:val="fr-CD"/>
        </w:rPr>
        <w:t xml:space="preserve"> : Maximiser l'apport de lumière naturelle dans les salles de classe tout en minimisant l'éblouissement et les ombres.</w:t>
      </w:r>
    </w:p>
    <w:p w14:paraId="4E0DA664" w14:textId="77777777" w:rsidR="001A4342" w:rsidRPr="001A4342" w:rsidRDefault="001A4342" w:rsidP="001A4342">
      <w:pPr>
        <w:numPr>
          <w:ilvl w:val="2"/>
          <w:numId w:val="55"/>
        </w:numPr>
        <w:spacing w:line="288" w:lineRule="auto"/>
        <w:contextualSpacing/>
        <w:jc w:val="both"/>
        <w:rPr>
          <w:rFonts w:eastAsiaTheme="minorHAnsi" w:cstheme="minorBidi"/>
          <w:lang w:val="fr-CD"/>
        </w:rPr>
      </w:pPr>
      <w:r w:rsidRPr="001A4342">
        <w:rPr>
          <w:rFonts w:eastAsiaTheme="minorHAnsi" w:cstheme="minorBidi"/>
          <w:b/>
          <w:bCs/>
          <w:lang w:val="fr-CD"/>
        </w:rPr>
        <w:t>Assurer une uniformité de l'éclairage</w:t>
      </w:r>
      <w:r w:rsidRPr="001A4342">
        <w:rPr>
          <w:rFonts w:eastAsiaTheme="minorHAnsi" w:cstheme="minorBidi"/>
          <w:lang w:val="fr-CD"/>
        </w:rPr>
        <w:t xml:space="preserve"> : Garantir un éclairage uniforme dans toute la salle de classe pour éviter les zones sombres et les contrastes excessifs. </w:t>
      </w:r>
    </w:p>
    <w:p w14:paraId="7CB5297C" w14:textId="77777777" w:rsidR="001A4342" w:rsidRPr="001A4342" w:rsidRDefault="001A4342" w:rsidP="001A4342">
      <w:pPr>
        <w:numPr>
          <w:ilvl w:val="2"/>
          <w:numId w:val="55"/>
        </w:numPr>
        <w:spacing w:line="288" w:lineRule="auto"/>
        <w:contextualSpacing/>
        <w:jc w:val="both"/>
        <w:rPr>
          <w:rFonts w:eastAsiaTheme="minorHAnsi" w:cstheme="minorBidi"/>
          <w:lang w:val="fr-CD"/>
        </w:rPr>
      </w:pPr>
      <w:r w:rsidRPr="001A4342">
        <w:rPr>
          <w:rFonts w:eastAsiaTheme="minorHAnsi" w:cstheme="minorBidi"/>
          <w:b/>
          <w:bCs/>
          <w:lang w:val="fr-CD"/>
        </w:rPr>
        <w:t>L’éclairage artificiel </w:t>
      </w:r>
      <w:r w:rsidRPr="001A4342">
        <w:rPr>
          <w:rFonts w:eastAsiaTheme="minorHAnsi" w:cstheme="minorBidi"/>
          <w:lang w:val="fr-CD"/>
        </w:rPr>
        <w:t>:</w:t>
      </w:r>
    </w:p>
    <w:p w14:paraId="4D056E1C" w14:textId="77777777" w:rsidR="001A4342" w:rsidRPr="001A4342" w:rsidRDefault="001A4342" w:rsidP="001A4342">
      <w:pPr>
        <w:numPr>
          <w:ilvl w:val="3"/>
          <w:numId w:val="87"/>
        </w:numPr>
        <w:spacing w:line="288" w:lineRule="auto"/>
        <w:contextualSpacing/>
        <w:jc w:val="both"/>
        <w:rPr>
          <w:rFonts w:eastAsiaTheme="minorHAnsi" w:cstheme="minorBidi"/>
          <w:lang w:val="fr-CD"/>
        </w:rPr>
      </w:pPr>
      <w:r w:rsidRPr="001A4342">
        <w:rPr>
          <w:rFonts w:eastAsiaTheme="minorHAnsi" w:cstheme="minorBidi"/>
          <w:lang w:val="fr-CD"/>
        </w:rPr>
        <w:t>Installation de luminaires adaptés (LED) qui fournissent une lumière diffuse et uniforme.</w:t>
      </w:r>
    </w:p>
    <w:p w14:paraId="645E0FF2" w14:textId="77777777" w:rsidR="001A4342" w:rsidRPr="001A4342" w:rsidRDefault="001A4342" w:rsidP="001A4342">
      <w:pPr>
        <w:numPr>
          <w:ilvl w:val="3"/>
          <w:numId w:val="87"/>
        </w:numPr>
        <w:spacing w:line="288" w:lineRule="auto"/>
        <w:contextualSpacing/>
        <w:jc w:val="both"/>
        <w:rPr>
          <w:rFonts w:eastAsiaTheme="minorHAnsi" w:cstheme="minorBidi"/>
          <w:lang w:val="fr-CD"/>
        </w:rPr>
      </w:pPr>
      <w:r w:rsidRPr="001A4342">
        <w:rPr>
          <w:rFonts w:eastAsiaTheme="minorHAnsi" w:cstheme="minorBidi"/>
          <w:lang w:val="fr-CD"/>
        </w:rPr>
        <w:t>Éviter l'utilisation de néons clignotants ou de lumières trop intenses qui peuvent provoquer une fatigue oculaire.</w:t>
      </w:r>
    </w:p>
    <w:p w14:paraId="0796A6B6" w14:textId="77777777" w:rsidR="001A4342" w:rsidRPr="001A4342" w:rsidRDefault="001A4342" w:rsidP="001A4342">
      <w:pPr>
        <w:numPr>
          <w:ilvl w:val="1"/>
          <w:numId w:val="87"/>
        </w:numPr>
        <w:spacing w:line="288" w:lineRule="auto"/>
        <w:contextualSpacing/>
        <w:jc w:val="both"/>
        <w:rPr>
          <w:rFonts w:eastAsiaTheme="minorHAnsi" w:cstheme="minorBidi"/>
          <w:b/>
          <w:bCs/>
          <w:lang w:val="fr-CD"/>
        </w:rPr>
      </w:pPr>
      <w:r w:rsidRPr="001A4342">
        <w:rPr>
          <w:rFonts w:eastAsiaTheme="minorHAnsi" w:cstheme="minorBidi"/>
          <w:b/>
          <w:bCs/>
          <w:lang w:val="fr-CD"/>
        </w:rPr>
        <w:t>Ventilation</w:t>
      </w:r>
    </w:p>
    <w:p w14:paraId="398647E5" w14:textId="77777777" w:rsidR="001A4342" w:rsidRPr="001A4342" w:rsidRDefault="001A4342" w:rsidP="001A4342">
      <w:pPr>
        <w:spacing w:line="288" w:lineRule="auto"/>
        <w:ind w:left="1440"/>
        <w:contextualSpacing/>
        <w:jc w:val="both"/>
        <w:rPr>
          <w:rFonts w:eastAsiaTheme="minorHAnsi" w:cstheme="minorBidi"/>
          <w:lang w:val="fr-CD"/>
        </w:rPr>
      </w:pPr>
      <w:r w:rsidRPr="001A4342">
        <w:rPr>
          <w:rFonts w:eastAsiaTheme="minorHAnsi" w:cstheme="minorBidi"/>
          <w:lang w:val="fr-CD"/>
        </w:rPr>
        <w:t>La ventilation passive est une approche essentielle pour améliorer le confort thermique et la qualité de l'air dans les écoles primaires. Dans le contexte congolais, il est crucial de concevoir des infrastructures scolaires qui favorisent la circulation de l'air naturel.</w:t>
      </w:r>
    </w:p>
    <w:p w14:paraId="6F80E35F" w14:textId="77777777" w:rsidR="001A4342" w:rsidRPr="001A4342" w:rsidRDefault="001A4342" w:rsidP="001A4342">
      <w:pPr>
        <w:numPr>
          <w:ilvl w:val="0"/>
          <w:numId w:val="108"/>
        </w:numPr>
        <w:spacing w:line="288" w:lineRule="auto"/>
        <w:contextualSpacing/>
        <w:jc w:val="both"/>
        <w:rPr>
          <w:rFonts w:eastAsiaTheme="minorHAnsi" w:cstheme="minorBidi"/>
          <w:lang w:val="fr-CD"/>
        </w:rPr>
      </w:pPr>
      <w:r w:rsidRPr="001A4342">
        <w:rPr>
          <w:rFonts w:eastAsiaTheme="minorHAnsi" w:cstheme="minorBidi"/>
          <w:b/>
          <w:bCs/>
          <w:lang w:val="fr-CD"/>
        </w:rPr>
        <w:t>Améliorer le confort thermique</w:t>
      </w:r>
      <w:r w:rsidRPr="001A4342">
        <w:rPr>
          <w:rFonts w:eastAsiaTheme="minorHAnsi" w:cstheme="minorBidi"/>
          <w:lang w:val="fr-CD"/>
        </w:rPr>
        <w:t xml:space="preserve"> : Assurer un environnement d'apprentissage agréable en régulant les températures intérieures sans recours excessif à la climatisation.</w:t>
      </w:r>
    </w:p>
    <w:p w14:paraId="3E9FA2C8" w14:textId="77777777" w:rsidR="001A4342" w:rsidRPr="001A4342" w:rsidRDefault="001A4342" w:rsidP="001A4342">
      <w:pPr>
        <w:numPr>
          <w:ilvl w:val="0"/>
          <w:numId w:val="108"/>
        </w:numPr>
        <w:spacing w:line="288" w:lineRule="auto"/>
        <w:contextualSpacing/>
        <w:jc w:val="both"/>
        <w:rPr>
          <w:rFonts w:eastAsiaTheme="minorHAnsi" w:cstheme="minorBidi"/>
          <w:lang w:val="fr-CD"/>
        </w:rPr>
      </w:pPr>
      <w:r w:rsidRPr="001A4342">
        <w:rPr>
          <w:rFonts w:eastAsiaTheme="minorHAnsi" w:cstheme="minorBidi"/>
          <w:lang w:val="fr-CD"/>
        </w:rPr>
        <w:t xml:space="preserve">Optimiser </w:t>
      </w:r>
      <w:r w:rsidRPr="001A4342">
        <w:rPr>
          <w:rFonts w:eastAsiaTheme="minorHAnsi" w:cstheme="minorBidi"/>
          <w:b/>
          <w:bCs/>
          <w:lang w:val="fr-CD"/>
        </w:rPr>
        <w:t>la qualité de l'air</w:t>
      </w:r>
      <w:r w:rsidRPr="001A4342">
        <w:rPr>
          <w:rFonts w:eastAsiaTheme="minorHAnsi" w:cstheme="minorBidi"/>
          <w:lang w:val="fr-CD"/>
        </w:rPr>
        <w:t xml:space="preserve"> : Promouvoir une bonne qualité de l'air intérieur, essentielle pour la concentration et la santé des élèves.</w:t>
      </w:r>
    </w:p>
    <w:p w14:paraId="0D34A275" w14:textId="77777777" w:rsidR="001A4342" w:rsidRPr="001A4342" w:rsidRDefault="001A4342" w:rsidP="001A4342">
      <w:pPr>
        <w:numPr>
          <w:ilvl w:val="0"/>
          <w:numId w:val="108"/>
        </w:numPr>
        <w:spacing w:line="288" w:lineRule="auto"/>
        <w:contextualSpacing/>
        <w:jc w:val="both"/>
        <w:rPr>
          <w:rFonts w:eastAsiaTheme="minorHAnsi" w:cstheme="minorBidi"/>
          <w:lang w:val="fr-CD"/>
        </w:rPr>
      </w:pPr>
      <w:r w:rsidRPr="001A4342">
        <w:rPr>
          <w:rFonts w:eastAsiaTheme="minorHAnsi" w:cstheme="minorBidi"/>
          <w:b/>
          <w:bCs/>
          <w:lang w:val="fr-CD"/>
        </w:rPr>
        <w:t>Réduire les coûts énergétiques</w:t>
      </w:r>
      <w:r w:rsidRPr="001A4342">
        <w:rPr>
          <w:rFonts w:eastAsiaTheme="minorHAnsi" w:cstheme="minorBidi"/>
          <w:lang w:val="fr-CD"/>
        </w:rPr>
        <w:t xml:space="preserve"> : Minimiser les dépenses liées à la climatisation et à la ventilation mécanique en exploitant les ressources naturelles.</w:t>
      </w:r>
    </w:p>
    <w:p w14:paraId="37492724" w14:textId="77777777" w:rsidR="001A4342" w:rsidRPr="001A4342" w:rsidRDefault="001A4342" w:rsidP="001A4342">
      <w:pPr>
        <w:numPr>
          <w:ilvl w:val="0"/>
          <w:numId w:val="108"/>
        </w:numPr>
        <w:spacing w:line="288" w:lineRule="auto"/>
        <w:contextualSpacing/>
        <w:jc w:val="both"/>
        <w:rPr>
          <w:rFonts w:eastAsiaTheme="minorHAnsi" w:cstheme="minorBidi"/>
          <w:lang w:val="fr-CD"/>
        </w:rPr>
      </w:pPr>
      <w:r w:rsidRPr="001A4342">
        <w:rPr>
          <w:rFonts w:eastAsiaTheme="minorHAnsi" w:cstheme="minorBidi"/>
          <w:b/>
          <w:bCs/>
          <w:lang w:val="fr-CD"/>
        </w:rPr>
        <w:t>Analyse du Site</w:t>
      </w:r>
    </w:p>
    <w:p w14:paraId="0C6F523E" w14:textId="77777777" w:rsidR="001A4342" w:rsidRPr="001A4342" w:rsidRDefault="001A4342" w:rsidP="001A4342">
      <w:pPr>
        <w:numPr>
          <w:ilvl w:val="3"/>
          <w:numId w:val="55"/>
        </w:numPr>
        <w:spacing w:line="288" w:lineRule="auto"/>
        <w:contextualSpacing/>
        <w:jc w:val="both"/>
        <w:rPr>
          <w:rFonts w:eastAsiaTheme="minorHAnsi" w:cstheme="minorBidi"/>
          <w:lang w:val="fr-CD"/>
        </w:rPr>
      </w:pPr>
      <w:r w:rsidRPr="001A4342">
        <w:rPr>
          <w:rFonts w:eastAsiaTheme="minorHAnsi" w:cstheme="minorBidi"/>
          <w:lang w:val="fr-CD"/>
        </w:rPr>
        <w:t>Évaluation des Conditions Climatiques : Analyser les données climatiques locales (températures, humidité, direction du vent) pour concevoir des solutions de ventilation adaptées.</w:t>
      </w:r>
    </w:p>
    <w:p w14:paraId="25B2D6E9" w14:textId="77777777" w:rsidR="001A4342" w:rsidRPr="001A4342" w:rsidRDefault="001A4342" w:rsidP="001A4342">
      <w:pPr>
        <w:numPr>
          <w:ilvl w:val="3"/>
          <w:numId w:val="55"/>
        </w:numPr>
        <w:spacing w:line="288" w:lineRule="auto"/>
        <w:contextualSpacing/>
        <w:jc w:val="both"/>
        <w:rPr>
          <w:rFonts w:eastAsiaTheme="minorHAnsi" w:cstheme="minorBidi"/>
          <w:lang w:val="fr-CD"/>
        </w:rPr>
      </w:pPr>
      <w:r w:rsidRPr="001A4342">
        <w:rPr>
          <w:rFonts w:eastAsiaTheme="minorHAnsi" w:cstheme="minorBidi"/>
          <w:lang w:val="fr-CD"/>
        </w:rPr>
        <w:t>Topographie et Environnement : Étudier la topographie et les caractéristiques environnementales (arbres, bâtiments voisins) qui peuvent influencer la circulation de l'air autour des écoles.</w:t>
      </w:r>
    </w:p>
    <w:p w14:paraId="58EB7FEF" w14:textId="77777777" w:rsidR="001A4342" w:rsidRPr="001A4342" w:rsidRDefault="001A4342" w:rsidP="001A4342">
      <w:pPr>
        <w:numPr>
          <w:ilvl w:val="2"/>
          <w:numId w:val="55"/>
        </w:numPr>
        <w:spacing w:line="288" w:lineRule="auto"/>
        <w:ind w:left="2127"/>
        <w:contextualSpacing/>
        <w:jc w:val="both"/>
        <w:rPr>
          <w:rFonts w:eastAsiaTheme="minorHAnsi" w:cstheme="minorBidi"/>
          <w:b/>
          <w:bCs/>
          <w:lang w:val="fr-CD"/>
        </w:rPr>
      </w:pPr>
      <w:r w:rsidRPr="001A4342">
        <w:rPr>
          <w:rFonts w:eastAsiaTheme="minorHAnsi" w:cstheme="minorBidi"/>
          <w:b/>
          <w:bCs/>
          <w:lang w:val="fr-CD"/>
        </w:rPr>
        <w:t>Conception Architecturale</w:t>
      </w:r>
    </w:p>
    <w:p w14:paraId="5D97E51D" w14:textId="77777777" w:rsidR="001A4342" w:rsidRPr="001A4342" w:rsidRDefault="001A4342" w:rsidP="001A4342">
      <w:pPr>
        <w:numPr>
          <w:ilvl w:val="3"/>
          <w:numId w:val="55"/>
        </w:numPr>
        <w:spacing w:line="288" w:lineRule="auto"/>
        <w:contextualSpacing/>
        <w:jc w:val="both"/>
        <w:rPr>
          <w:rFonts w:eastAsiaTheme="minorHAnsi" w:cstheme="minorBidi"/>
          <w:lang w:val="fr-CD"/>
        </w:rPr>
      </w:pPr>
      <w:r w:rsidRPr="001A4342">
        <w:rPr>
          <w:rFonts w:eastAsiaTheme="minorHAnsi" w:cstheme="minorBidi"/>
          <w:lang w:val="fr-CD"/>
        </w:rPr>
        <w:lastRenderedPageBreak/>
        <w:t>Orientations Stratégiques : Positionner les salles de classe et les fenêtres pour maximiser les courants d'air naturel, en tenant compte des directions des vents dominants.</w:t>
      </w:r>
    </w:p>
    <w:p w14:paraId="273D7BF4" w14:textId="77777777" w:rsidR="001A4342" w:rsidRPr="001A4342" w:rsidRDefault="001A4342" w:rsidP="001A4342">
      <w:pPr>
        <w:numPr>
          <w:ilvl w:val="3"/>
          <w:numId w:val="55"/>
        </w:numPr>
        <w:spacing w:line="288" w:lineRule="auto"/>
        <w:contextualSpacing/>
        <w:jc w:val="both"/>
        <w:rPr>
          <w:rFonts w:eastAsiaTheme="minorHAnsi" w:cstheme="minorBidi"/>
          <w:lang w:val="fr-CD"/>
        </w:rPr>
      </w:pPr>
      <w:r w:rsidRPr="001A4342">
        <w:rPr>
          <w:rFonts w:eastAsiaTheme="minorHAnsi" w:cstheme="minorBidi"/>
          <w:lang w:val="fr-CD"/>
        </w:rPr>
        <w:t>Matériaux de Construction : Utiliser des matériaux ayant des propriétés thermiques adaptées qui absorbent et régulent la chaleur. Il est souhaitable de minimiser l’utilisation du ciment / béton par rapport à son impact environnemental.</w:t>
      </w:r>
    </w:p>
    <w:p w14:paraId="7CC90120" w14:textId="77777777" w:rsidR="001A4342" w:rsidRPr="001A4342" w:rsidRDefault="001A4342" w:rsidP="001A4342">
      <w:pPr>
        <w:numPr>
          <w:ilvl w:val="2"/>
          <w:numId w:val="55"/>
        </w:numPr>
        <w:spacing w:line="288" w:lineRule="auto"/>
        <w:ind w:left="2127"/>
        <w:contextualSpacing/>
        <w:jc w:val="both"/>
        <w:rPr>
          <w:rFonts w:eastAsiaTheme="minorHAnsi" w:cstheme="minorBidi"/>
          <w:b/>
          <w:bCs/>
          <w:lang w:val="fr-CD"/>
        </w:rPr>
      </w:pPr>
      <w:r w:rsidRPr="001A4342">
        <w:rPr>
          <w:rFonts w:eastAsiaTheme="minorHAnsi" w:cstheme="minorBidi"/>
          <w:b/>
          <w:bCs/>
          <w:lang w:val="fr-CD"/>
        </w:rPr>
        <w:t>Solutions de Ventilation Passive</w:t>
      </w:r>
    </w:p>
    <w:p w14:paraId="463D1F63" w14:textId="77777777" w:rsidR="001A4342" w:rsidRPr="001A4342" w:rsidRDefault="001A4342" w:rsidP="001A4342">
      <w:pPr>
        <w:numPr>
          <w:ilvl w:val="3"/>
          <w:numId w:val="95"/>
        </w:numPr>
        <w:spacing w:line="288" w:lineRule="auto"/>
        <w:contextualSpacing/>
        <w:jc w:val="both"/>
        <w:rPr>
          <w:rFonts w:eastAsiaTheme="minorHAnsi" w:cstheme="minorBidi"/>
          <w:lang w:val="fr-CD"/>
        </w:rPr>
      </w:pPr>
      <w:r w:rsidRPr="001A4342">
        <w:rPr>
          <w:rFonts w:eastAsiaTheme="minorHAnsi" w:cstheme="minorBidi"/>
          <w:lang w:val="fr-CD"/>
        </w:rPr>
        <w:t>Fenêtres et Ouvertures : Intégrer des fenêtres à ouverture contrôlée et des lucarnes pour permettre une ventilation croisée efficace.</w:t>
      </w:r>
    </w:p>
    <w:p w14:paraId="31E9EF0F" w14:textId="77777777" w:rsidR="001A4342" w:rsidRPr="001A4342" w:rsidRDefault="001A4342" w:rsidP="001A4342">
      <w:pPr>
        <w:numPr>
          <w:ilvl w:val="3"/>
          <w:numId w:val="95"/>
        </w:numPr>
        <w:spacing w:line="288" w:lineRule="auto"/>
        <w:contextualSpacing/>
        <w:jc w:val="both"/>
        <w:rPr>
          <w:rFonts w:eastAsiaTheme="minorHAnsi" w:cstheme="minorBidi"/>
          <w:lang w:val="fr-CD"/>
        </w:rPr>
      </w:pPr>
      <w:r w:rsidRPr="001A4342">
        <w:rPr>
          <w:rFonts w:eastAsiaTheme="minorHAnsi" w:cstheme="minorBidi"/>
          <w:lang w:val="fr-CD"/>
        </w:rPr>
        <w:t>Systèmes de Ventilation Naturelle : Concevoir des systèmes de ventilation utilisant des cheminées thermiques ou des conduits d'air pour faciliter l'extraction de l'air chaud.</w:t>
      </w:r>
    </w:p>
    <w:p w14:paraId="7684E0F9" w14:textId="77777777" w:rsidR="001A4342" w:rsidRPr="005751E2" w:rsidRDefault="001A4342" w:rsidP="001A4342">
      <w:pPr>
        <w:numPr>
          <w:ilvl w:val="1"/>
          <w:numId w:val="95"/>
        </w:numPr>
        <w:spacing w:line="288" w:lineRule="auto"/>
        <w:contextualSpacing/>
        <w:jc w:val="both"/>
        <w:rPr>
          <w:rFonts w:eastAsiaTheme="minorHAnsi" w:cstheme="minorBidi"/>
          <w:lang w:val="fr-CD"/>
        </w:rPr>
      </w:pPr>
      <w:r w:rsidRPr="001A4342">
        <w:rPr>
          <w:rFonts w:eastAsiaTheme="minorHAnsi" w:cstheme="minorBidi"/>
          <w:b/>
          <w:bCs/>
          <w:lang w:val="fr-CD"/>
        </w:rPr>
        <w:t>Plans types</w:t>
      </w:r>
      <w:r w:rsidRPr="001A4342">
        <w:rPr>
          <w:rFonts w:eastAsiaTheme="minorHAnsi" w:cstheme="minorBidi"/>
          <w:lang w:val="fr-CD"/>
        </w:rPr>
        <w:t xml:space="preserve"> de Haut Katanga :</w:t>
      </w:r>
    </w:p>
    <w:p w14:paraId="031EA05E" w14:textId="5D4DFBE5" w:rsidR="005751E2" w:rsidRPr="001A4342" w:rsidRDefault="005751E2" w:rsidP="005751E2">
      <w:pPr>
        <w:rPr>
          <w:rFonts w:eastAsiaTheme="minorHAnsi" w:cstheme="minorBidi"/>
          <w:lang w:val="fr-CD"/>
        </w:rPr>
      </w:pPr>
      <w:r w:rsidRPr="001A4342">
        <w:rPr>
          <w:rFonts w:eastAsiaTheme="minorHAnsi" w:cstheme="minorBidi"/>
          <w:noProof/>
          <w:lang w:val="fr-CD"/>
        </w:rPr>
        <w:drawing>
          <wp:inline distT="0" distB="0" distL="0" distR="0" wp14:anchorId="13C56BDE" wp14:editId="0C3630F9">
            <wp:extent cx="2553195" cy="2552700"/>
            <wp:effectExtent l="0" t="0" r="0" b="0"/>
            <wp:docPr id="1040066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75201" name=""/>
                    <pic:cNvPicPr/>
                  </pic:nvPicPr>
                  <pic:blipFill>
                    <a:blip r:embed="rId52"/>
                    <a:stretch>
                      <a:fillRect/>
                    </a:stretch>
                  </pic:blipFill>
                  <pic:spPr>
                    <a:xfrm>
                      <a:off x="0" y="0"/>
                      <a:ext cx="2568683" cy="2568185"/>
                    </a:xfrm>
                    <a:prstGeom prst="rect">
                      <a:avLst/>
                    </a:prstGeom>
                  </pic:spPr>
                </pic:pic>
              </a:graphicData>
            </a:graphic>
          </wp:inline>
        </w:drawing>
      </w:r>
    </w:p>
    <w:p w14:paraId="62B79815" w14:textId="160179A1" w:rsidR="001A4342" w:rsidRPr="001A4342" w:rsidRDefault="001A4342" w:rsidP="001A4342">
      <w:pPr>
        <w:spacing w:line="288" w:lineRule="auto"/>
        <w:ind w:left="1440"/>
        <w:contextualSpacing/>
        <w:jc w:val="both"/>
        <w:rPr>
          <w:rFonts w:eastAsiaTheme="minorHAnsi" w:cstheme="minorBidi"/>
          <w:lang w:val="fr-CD"/>
        </w:rPr>
      </w:pPr>
      <w:r w:rsidRPr="001A4342">
        <w:rPr>
          <w:rFonts w:eastAsiaTheme="minorHAnsi" w:cstheme="minorBidi"/>
          <w:noProof/>
          <w:lang w:val="fr-CD"/>
        </w:rPr>
        <w:lastRenderedPageBreak/>
        <w:t xml:space="preserve">       </w:t>
      </w:r>
      <w:r w:rsidRPr="001A4342">
        <w:rPr>
          <w:rFonts w:eastAsiaTheme="minorHAnsi" w:cstheme="minorBidi"/>
          <w:noProof/>
          <w:lang w:val="fr-CD"/>
        </w:rPr>
        <w:drawing>
          <wp:inline distT="0" distB="0" distL="0" distR="0" wp14:anchorId="7A8402BE" wp14:editId="356A3D91">
            <wp:extent cx="2295845" cy="6239746"/>
            <wp:effectExtent l="0" t="0" r="9525" b="8890"/>
            <wp:docPr id="16966795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79528" name=""/>
                    <pic:cNvPicPr/>
                  </pic:nvPicPr>
                  <pic:blipFill>
                    <a:blip r:embed="rId53"/>
                    <a:stretch>
                      <a:fillRect/>
                    </a:stretch>
                  </pic:blipFill>
                  <pic:spPr>
                    <a:xfrm>
                      <a:off x="0" y="0"/>
                      <a:ext cx="2295845" cy="6239746"/>
                    </a:xfrm>
                    <a:prstGeom prst="rect">
                      <a:avLst/>
                    </a:prstGeom>
                  </pic:spPr>
                </pic:pic>
              </a:graphicData>
            </a:graphic>
          </wp:inline>
        </w:drawing>
      </w:r>
    </w:p>
    <w:p w14:paraId="38523F90" w14:textId="77777777" w:rsidR="001A4342" w:rsidRPr="001A4342" w:rsidRDefault="001A4342" w:rsidP="001A4342">
      <w:pPr>
        <w:spacing w:line="288" w:lineRule="auto"/>
        <w:ind w:left="1440"/>
        <w:contextualSpacing/>
        <w:jc w:val="both"/>
        <w:rPr>
          <w:rFonts w:eastAsiaTheme="minorHAnsi" w:cstheme="minorBidi"/>
          <w:lang w:val="fr-CD"/>
        </w:rPr>
      </w:pPr>
    </w:p>
    <w:p w14:paraId="465D3A4C" w14:textId="77777777" w:rsidR="001A4342" w:rsidRPr="001A4342" w:rsidRDefault="001A4342" w:rsidP="001A4342">
      <w:pPr>
        <w:spacing w:line="288" w:lineRule="auto"/>
        <w:ind w:left="1440"/>
        <w:contextualSpacing/>
        <w:jc w:val="both"/>
        <w:rPr>
          <w:rFonts w:eastAsiaTheme="minorHAnsi" w:cstheme="minorBidi"/>
          <w:lang w:val="fr-CD"/>
        </w:rPr>
      </w:pPr>
      <w:r w:rsidRPr="001A4342">
        <w:rPr>
          <w:rFonts w:eastAsiaTheme="minorHAnsi" w:cstheme="minorBidi"/>
          <w:noProof/>
          <w:lang w:val="fr-CD"/>
        </w:rPr>
        <w:drawing>
          <wp:inline distT="0" distB="0" distL="0" distR="0" wp14:anchorId="47C8B7F8" wp14:editId="7A468C31">
            <wp:extent cx="4689423" cy="2084705"/>
            <wp:effectExtent l="0" t="0" r="0" b="0"/>
            <wp:docPr id="18655964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96480" name=""/>
                    <pic:cNvPicPr/>
                  </pic:nvPicPr>
                  <pic:blipFill>
                    <a:blip r:embed="rId54"/>
                    <a:stretch>
                      <a:fillRect/>
                    </a:stretch>
                  </pic:blipFill>
                  <pic:spPr>
                    <a:xfrm>
                      <a:off x="0" y="0"/>
                      <a:ext cx="4694902" cy="2087141"/>
                    </a:xfrm>
                    <a:prstGeom prst="rect">
                      <a:avLst/>
                    </a:prstGeom>
                  </pic:spPr>
                </pic:pic>
              </a:graphicData>
            </a:graphic>
          </wp:inline>
        </w:drawing>
      </w:r>
    </w:p>
    <w:p w14:paraId="01925E4A" w14:textId="77777777" w:rsidR="001A4342" w:rsidRPr="001A4342" w:rsidRDefault="001A4342" w:rsidP="005751E2">
      <w:pPr>
        <w:pStyle w:val="Titre2"/>
        <w:rPr>
          <w:rFonts w:eastAsiaTheme="majorEastAsia" w:cstheme="majorBidi"/>
          <w:color w:val="000000" w:themeColor="text1"/>
          <w:lang w:val="fr-CD"/>
        </w:rPr>
      </w:pPr>
      <w:bookmarkStart w:id="173" w:name="_Toc183160608"/>
      <w:bookmarkStart w:id="174" w:name="_Toc187388224"/>
      <w:r w:rsidRPr="001A4342">
        <w:rPr>
          <w:rFonts w:eastAsiaTheme="majorEastAsia" w:cstheme="majorBidi"/>
          <w:color w:val="000000" w:themeColor="text1"/>
          <w:lang w:val="fr-CD"/>
        </w:rPr>
        <w:lastRenderedPageBreak/>
        <w:t>Description des prestations</w:t>
      </w:r>
      <w:bookmarkEnd w:id="173"/>
      <w:bookmarkEnd w:id="174"/>
    </w:p>
    <w:p w14:paraId="6737E6D7" w14:textId="7FB1F9AC" w:rsidR="001A4342" w:rsidRPr="005751E2" w:rsidRDefault="001A4342" w:rsidP="005751E2">
      <w:pPr>
        <w:pStyle w:val="Paragraphedeliste"/>
        <w:keepNext/>
        <w:keepLines/>
        <w:numPr>
          <w:ilvl w:val="2"/>
          <w:numId w:val="120"/>
        </w:numPr>
        <w:spacing w:before="240" w:after="120" w:line="240" w:lineRule="auto"/>
        <w:jc w:val="both"/>
        <w:outlineLvl w:val="1"/>
        <w:rPr>
          <w:rFonts w:ascii="Calibri" w:eastAsiaTheme="majorEastAsia" w:hAnsi="Calibri" w:cstheme="majorBidi"/>
          <w:b/>
          <w:color w:val="D81A1A"/>
          <w:sz w:val="28"/>
          <w:szCs w:val="26"/>
          <w:lang w:val="fr-CD"/>
        </w:rPr>
      </w:pPr>
      <w:bookmarkStart w:id="175" w:name="_Toc183160609"/>
      <w:bookmarkStart w:id="176" w:name="_Toc187388225"/>
      <w:r w:rsidRPr="005751E2">
        <w:rPr>
          <w:rFonts w:ascii="Calibri" w:eastAsiaTheme="majorEastAsia" w:hAnsi="Calibri" w:cstheme="majorBidi"/>
          <w:b/>
          <w:color w:val="D81A1A"/>
          <w:sz w:val="28"/>
          <w:szCs w:val="26"/>
          <w:lang w:val="fr-CD"/>
        </w:rPr>
        <w:t>Phase 1 : études de faisabilité et études architecturales &amp; techniques</w:t>
      </w:r>
      <w:bookmarkEnd w:id="175"/>
      <w:bookmarkEnd w:id="176"/>
      <w:r w:rsidRPr="005751E2">
        <w:rPr>
          <w:rFonts w:ascii="Calibri" w:eastAsiaTheme="majorEastAsia" w:hAnsi="Calibri" w:cstheme="majorBidi"/>
          <w:b/>
          <w:color w:val="D81A1A"/>
          <w:sz w:val="28"/>
          <w:szCs w:val="26"/>
          <w:lang w:val="fr-CD"/>
        </w:rPr>
        <w:t xml:space="preserve"> </w:t>
      </w:r>
    </w:p>
    <w:p w14:paraId="669FBB84" w14:textId="77777777" w:rsidR="001A4342" w:rsidRPr="001A4342" w:rsidRDefault="001A4342" w:rsidP="001A4342">
      <w:pPr>
        <w:numPr>
          <w:ilvl w:val="2"/>
          <w:numId w:val="2"/>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177" w:name="_Toc183160610"/>
      <w:bookmarkStart w:id="178" w:name="_Toc187388226"/>
      <w:r w:rsidRPr="001A4342">
        <w:rPr>
          <w:rFonts w:ascii="Calibri" w:eastAsiaTheme="minorHAnsi" w:hAnsi="Calibri" w:cs="Calibri-Bold"/>
          <w:b/>
          <w:bCs/>
          <w:sz w:val="24"/>
          <w:szCs w:val="24"/>
          <w:lang w:val="fr-CD"/>
        </w:rPr>
        <w:t>Analyse du site – étape 1</w:t>
      </w:r>
      <w:bookmarkEnd w:id="177"/>
      <w:bookmarkEnd w:id="178"/>
    </w:p>
    <w:p w14:paraId="18E9B476" w14:textId="77777777" w:rsidR="001A4342" w:rsidRPr="001A4342" w:rsidRDefault="001A4342" w:rsidP="001A4342">
      <w:pPr>
        <w:spacing w:line="288" w:lineRule="auto"/>
        <w:jc w:val="both"/>
        <w:rPr>
          <w:rFonts w:eastAsiaTheme="minorHAnsi" w:cstheme="minorBidi"/>
          <w:b/>
          <w:bCs/>
          <w:lang w:val="fr-CD"/>
        </w:rPr>
      </w:pPr>
      <w:r w:rsidRPr="001A4342">
        <w:rPr>
          <w:rFonts w:eastAsiaTheme="minorHAnsi" w:cstheme="minorBidi"/>
          <w:b/>
          <w:bCs/>
          <w:lang w:val="fr-CD"/>
        </w:rPr>
        <w:t>Une agence sera désignée pour les levés planimétrique et les levés altimétriques, la production des plans à courbes de niveau et des enquêtes de collecte de données foncières. Dès qu'elles seront disponibles, elles seront envoyées au bureau d’étude dès que disponible.</w:t>
      </w:r>
    </w:p>
    <w:p w14:paraId="58BCCFDC"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L'analyse du site en architecture est un processus qui implique la recherche et </w:t>
      </w:r>
      <w:r w:rsidRPr="001A4342">
        <w:rPr>
          <w:rFonts w:eastAsiaTheme="minorHAnsi" w:cstheme="minorBidi"/>
          <w:b/>
          <w:bCs/>
          <w:lang w:val="fr-CD"/>
        </w:rPr>
        <w:t>l'analyse des aspects sociaux, historiques, climatiques, géographiques, juridiques et infrastructurels d'un lieu</w:t>
      </w:r>
      <w:r w:rsidRPr="001A4342">
        <w:rPr>
          <w:rFonts w:eastAsiaTheme="minorHAnsi" w:cstheme="minorBidi"/>
          <w:lang w:val="fr-CD"/>
        </w:rPr>
        <w:t xml:space="preserve">. Ce travail est présenté sous forme de diagrammes d'analyse du site, qui sont ensuite utilisés lors de la planification de la construction d'une structure ou d'un bâtiment. Les diagrammes d'analyse de site peuvent être considérés comme la traduction graphique d'observations clés sur les conditions matérielles du site. </w:t>
      </w:r>
    </w:p>
    <w:p w14:paraId="5E7EFF37"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L'utilisation de l'analyse du site architectural avec les autres données du projet de construction permettra de prendre des décisions plus efficaces. Ces documents seront importants au cours du processus de conception et influenceront les réalités programmatiques, mais aussi les décisions structurelles et même esthétiques. </w:t>
      </w:r>
    </w:p>
    <w:p w14:paraId="4911C81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L'importance de l'analyse du site est évidente : elle fournit des données sur</w:t>
      </w:r>
    </w:p>
    <w:p w14:paraId="4A35A512" w14:textId="77777777" w:rsidR="001A4342" w:rsidRPr="001A4342" w:rsidRDefault="001A4342" w:rsidP="001A4342">
      <w:pPr>
        <w:numPr>
          <w:ilvl w:val="0"/>
          <w:numId w:val="109"/>
        </w:numPr>
        <w:spacing w:line="288" w:lineRule="auto"/>
        <w:contextualSpacing/>
        <w:jc w:val="both"/>
        <w:rPr>
          <w:rFonts w:eastAsiaTheme="minorHAnsi" w:cstheme="minorBidi"/>
          <w:lang w:val="fr-CD"/>
        </w:rPr>
      </w:pPr>
      <w:r w:rsidRPr="001A4342">
        <w:rPr>
          <w:rFonts w:eastAsiaTheme="minorHAnsi" w:cstheme="minorBidi"/>
          <w:lang w:val="fr-CD"/>
        </w:rPr>
        <w:t>L’ensoleillement et l'ombrage ;</w:t>
      </w:r>
    </w:p>
    <w:p w14:paraId="070A7C68" w14:textId="77777777" w:rsidR="001A4342" w:rsidRPr="001A4342" w:rsidRDefault="001A4342" w:rsidP="001A4342">
      <w:pPr>
        <w:numPr>
          <w:ilvl w:val="0"/>
          <w:numId w:val="109"/>
        </w:numPr>
        <w:spacing w:line="288" w:lineRule="auto"/>
        <w:contextualSpacing/>
        <w:jc w:val="both"/>
        <w:rPr>
          <w:rFonts w:eastAsiaTheme="minorHAnsi" w:cstheme="minorBidi"/>
          <w:lang w:val="fr-CD"/>
        </w:rPr>
      </w:pPr>
      <w:r w:rsidRPr="001A4342">
        <w:rPr>
          <w:rFonts w:eastAsiaTheme="minorHAnsi" w:cstheme="minorBidi"/>
          <w:lang w:val="fr-CD"/>
        </w:rPr>
        <w:t>Les mouvements et la circulation ;</w:t>
      </w:r>
    </w:p>
    <w:p w14:paraId="38536598" w14:textId="77777777" w:rsidR="001A4342" w:rsidRPr="001A4342" w:rsidRDefault="001A4342" w:rsidP="001A4342">
      <w:pPr>
        <w:numPr>
          <w:ilvl w:val="0"/>
          <w:numId w:val="109"/>
        </w:numPr>
        <w:spacing w:line="288" w:lineRule="auto"/>
        <w:contextualSpacing/>
        <w:jc w:val="both"/>
        <w:rPr>
          <w:rFonts w:eastAsiaTheme="minorHAnsi" w:cstheme="minorBidi"/>
          <w:lang w:val="fr-CD"/>
        </w:rPr>
      </w:pPr>
      <w:r w:rsidRPr="001A4342">
        <w:rPr>
          <w:rFonts w:eastAsiaTheme="minorHAnsi" w:cstheme="minorBidi"/>
          <w:lang w:val="fr-CD"/>
        </w:rPr>
        <w:t>L’utilisation du sol ;</w:t>
      </w:r>
    </w:p>
    <w:p w14:paraId="726D3A74" w14:textId="77777777" w:rsidR="001A4342" w:rsidRPr="001A4342" w:rsidRDefault="001A4342" w:rsidP="001A4342">
      <w:pPr>
        <w:numPr>
          <w:ilvl w:val="0"/>
          <w:numId w:val="109"/>
        </w:numPr>
        <w:spacing w:line="288" w:lineRule="auto"/>
        <w:contextualSpacing/>
        <w:jc w:val="both"/>
        <w:rPr>
          <w:rFonts w:eastAsiaTheme="minorHAnsi" w:cstheme="minorBidi"/>
          <w:lang w:val="fr-CD"/>
        </w:rPr>
      </w:pPr>
      <w:r w:rsidRPr="001A4342">
        <w:rPr>
          <w:rFonts w:eastAsiaTheme="minorHAnsi" w:cstheme="minorBidi"/>
          <w:lang w:val="fr-CD"/>
        </w:rPr>
        <w:t>Ainsi que sur l'espace public et l'espace privé.</w:t>
      </w:r>
    </w:p>
    <w:p w14:paraId="636863D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En plus de servir les différentes parties impliquées dans le projet de construction, l'analyse du site a pour objectif défini de rechercher les conditions existantes du site du projet, y compris toute condition future imminente ou potentielle, afin d'informer le processus de conception. Sans analyse du site, la conception est véritablement dépourvue de contexte. L'analyse du site permet à l'équipe de conception de comprendre les limites et les réponses à son travail en fonction des conditions extérieures du site.</w:t>
      </w:r>
    </w:p>
    <w:p w14:paraId="36CBC22B" w14:textId="77777777" w:rsidR="001A4342" w:rsidRPr="001A4342" w:rsidRDefault="001A4342" w:rsidP="001A4342">
      <w:pPr>
        <w:spacing w:line="288" w:lineRule="auto"/>
        <w:jc w:val="both"/>
        <w:rPr>
          <w:rFonts w:eastAsiaTheme="minorHAnsi" w:cstheme="minorBidi"/>
          <w:highlight w:val="yellow"/>
          <w:lang w:val="fr-CD"/>
        </w:rPr>
      </w:pPr>
      <w:r w:rsidRPr="001A4342">
        <w:rPr>
          <w:rFonts w:eastAsiaTheme="minorHAnsi" w:cstheme="minorBidi"/>
          <w:lang w:val="fr-CD"/>
        </w:rPr>
        <w:t>Sur base de l’existant et des éléments de diagnostic récoltés sur terrain et du programme proposé par les parties prenantes, le prestataire proposera au Maître de l’Ouvrage au maximum « trois options » d’organisation des espaces (maximaliste, minimaliste et intermédiaire) en tenant compte :</w:t>
      </w:r>
    </w:p>
    <w:p w14:paraId="41E4BDE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Des espaces des formations existant et des matériels/équipements déjà en place ;</w:t>
      </w:r>
    </w:p>
    <w:p w14:paraId="7F55BE9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Du programme des locaux actuellement en application pour les infrastructures scolaires de l’enseignement de base à savoir :</w:t>
      </w:r>
    </w:p>
    <w:tbl>
      <w:tblPr>
        <w:tblStyle w:val="Grilledutableau3"/>
        <w:tblW w:w="8489" w:type="dxa"/>
        <w:tblInd w:w="720" w:type="dxa"/>
        <w:tblLook w:val="04A0" w:firstRow="1" w:lastRow="0" w:firstColumn="1" w:lastColumn="0" w:noHBand="0" w:noVBand="1"/>
      </w:tblPr>
      <w:tblGrid>
        <w:gridCol w:w="1656"/>
        <w:gridCol w:w="1481"/>
        <w:gridCol w:w="5352"/>
      </w:tblGrid>
      <w:tr w:rsidR="001A4342" w:rsidRPr="001A4342" w14:paraId="7B0505B1" w14:textId="77777777" w:rsidTr="005C79AD">
        <w:trPr>
          <w:trHeight w:val="300"/>
        </w:trPr>
        <w:tc>
          <w:tcPr>
            <w:tcW w:w="1585" w:type="dxa"/>
          </w:tcPr>
          <w:p w14:paraId="177DED91" w14:textId="77777777" w:rsidR="001A4342" w:rsidRPr="001A4342" w:rsidRDefault="001A4342" w:rsidP="001A4342">
            <w:pPr>
              <w:spacing w:after="0" w:line="288" w:lineRule="auto"/>
              <w:rPr>
                <w:lang w:val="fr-CD" w:eastAsia="fr-FR"/>
              </w:rPr>
            </w:pPr>
            <w:r w:rsidRPr="001A4342">
              <w:rPr>
                <w:lang w:val="fr-CD" w:eastAsia="fr-FR"/>
              </w:rPr>
              <w:t>Groupe</w:t>
            </w:r>
          </w:p>
        </w:tc>
        <w:tc>
          <w:tcPr>
            <w:tcW w:w="1414" w:type="dxa"/>
          </w:tcPr>
          <w:p w14:paraId="550FA26D" w14:textId="77777777" w:rsidR="001A4342" w:rsidRPr="001A4342" w:rsidRDefault="001A4342" w:rsidP="001A4342">
            <w:pPr>
              <w:spacing w:after="0" w:line="288" w:lineRule="auto"/>
              <w:rPr>
                <w:lang w:val="fr-CD" w:eastAsia="fr-FR"/>
              </w:rPr>
            </w:pPr>
            <w:r w:rsidRPr="001A4342">
              <w:rPr>
                <w:lang w:val="fr-CD" w:eastAsia="fr-FR"/>
              </w:rPr>
              <w:t>Identification</w:t>
            </w:r>
          </w:p>
        </w:tc>
        <w:tc>
          <w:tcPr>
            <w:tcW w:w="5490" w:type="dxa"/>
          </w:tcPr>
          <w:p w14:paraId="53D705C4" w14:textId="77777777" w:rsidR="001A4342" w:rsidRPr="001A4342" w:rsidRDefault="001A4342" w:rsidP="001A4342">
            <w:pPr>
              <w:spacing w:after="0" w:line="288" w:lineRule="auto"/>
              <w:rPr>
                <w:lang w:val="fr-CD" w:eastAsia="fr-FR"/>
              </w:rPr>
            </w:pPr>
            <w:r w:rsidRPr="001A4342">
              <w:rPr>
                <w:lang w:val="fr-CD" w:eastAsia="fr-FR"/>
              </w:rPr>
              <w:t xml:space="preserve">Description </w:t>
            </w:r>
          </w:p>
        </w:tc>
      </w:tr>
      <w:tr w:rsidR="001A4342" w:rsidRPr="001A4342" w14:paraId="64EB2346" w14:textId="77777777" w:rsidTr="005C79AD">
        <w:trPr>
          <w:trHeight w:val="300"/>
        </w:trPr>
        <w:tc>
          <w:tcPr>
            <w:tcW w:w="1585" w:type="dxa"/>
            <w:vMerge w:val="restart"/>
          </w:tcPr>
          <w:p w14:paraId="0AB8612C" w14:textId="77777777" w:rsidR="001A4342" w:rsidRPr="001A4342" w:rsidRDefault="001A4342" w:rsidP="001A4342">
            <w:pPr>
              <w:spacing w:after="0" w:line="288" w:lineRule="auto"/>
              <w:rPr>
                <w:lang w:val="fr-CD" w:eastAsia="fr-FR"/>
              </w:rPr>
            </w:pPr>
            <w:r w:rsidRPr="001A4342">
              <w:rPr>
                <w:lang w:val="fr-CD" w:eastAsia="fr-FR"/>
              </w:rPr>
              <w:t>Fondamental</w:t>
            </w:r>
          </w:p>
        </w:tc>
        <w:tc>
          <w:tcPr>
            <w:tcW w:w="1414" w:type="dxa"/>
          </w:tcPr>
          <w:p w14:paraId="5E7490DA" w14:textId="77777777" w:rsidR="001A4342" w:rsidRPr="001A4342" w:rsidRDefault="001A4342" w:rsidP="001A4342">
            <w:pPr>
              <w:spacing w:after="0" w:line="288" w:lineRule="auto"/>
              <w:rPr>
                <w:lang w:val="fr-CD" w:eastAsia="fr-FR"/>
              </w:rPr>
            </w:pPr>
            <w:r w:rsidRPr="001A4342">
              <w:rPr>
                <w:lang w:val="fr-CD" w:eastAsia="fr-FR"/>
              </w:rPr>
              <w:t>F1-F6</w:t>
            </w:r>
          </w:p>
        </w:tc>
        <w:tc>
          <w:tcPr>
            <w:tcW w:w="5490" w:type="dxa"/>
          </w:tcPr>
          <w:p w14:paraId="38E5DA0E" w14:textId="77777777" w:rsidR="001A4342" w:rsidRPr="001A4342" w:rsidRDefault="001A4342" w:rsidP="001A4342">
            <w:pPr>
              <w:spacing w:after="0" w:line="288" w:lineRule="auto"/>
              <w:rPr>
                <w:lang w:val="fr-CD" w:eastAsia="fr-FR"/>
              </w:rPr>
            </w:pPr>
            <w:r w:rsidRPr="001A4342">
              <w:rPr>
                <w:lang w:val="fr-CD" w:eastAsia="fr-FR"/>
              </w:rPr>
              <w:t>6 salles de classe de 56 m2 (</w:t>
            </w:r>
            <w:r w:rsidRPr="001A4342">
              <w:rPr>
                <w:lang w:val="fr-CD"/>
              </w:rPr>
              <w:t xml:space="preserve">8 m x 7 m) </w:t>
            </w:r>
            <w:r w:rsidRPr="001A4342">
              <w:rPr>
                <w:lang w:val="fr-CD" w:eastAsia="fr-FR"/>
              </w:rPr>
              <w:t>pour 50 élèves avec rangements intégrés</w:t>
            </w:r>
          </w:p>
        </w:tc>
      </w:tr>
      <w:tr w:rsidR="001A4342" w:rsidRPr="001A4342" w14:paraId="5A764D11" w14:textId="77777777" w:rsidTr="005C79AD">
        <w:trPr>
          <w:trHeight w:val="300"/>
        </w:trPr>
        <w:tc>
          <w:tcPr>
            <w:tcW w:w="1585" w:type="dxa"/>
            <w:vMerge/>
          </w:tcPr>
          <w:p w14:paraId="2BB52C9E" w14:textId="77777777" w:rsidR="001A4342" w:rsidRPr="001A4342" w:rsidRDefault="001A4342" w:rsidP="001A4342">
            <w:pPr>
              <w:spacing w:after="0" w:line="288" w:lineRule="auto"/>
              <w:rPr>
                <w:lang w:val="fr-CD" w:eastAsia="fr-FR"/>
              </w:rPr>
            </w:pPr>
          </w:p>
        </w:tc>
        <w:tc>
          <w:tcPr>
            <w:tcW w:w="1414" w:type="dxa"/>
          </w:tcPr>
          <w:p w14:paraId="607D6A5C" w14:textId="77777777" w:rsidR="001A4342" w:rsidRPr="001A4342" w:rsidRDefault="001A4342" w:rsidP="001A4342">
            <w:pPr>
              <w:spacing w:after="0" w:line="288" w:lineRule="auto"/>
              <w:rPr>
                <w:lang w:val="fr-CD" w:eastAsia="fr-FR"/>
              </w:rPr>
            </w:pPr>
            <w:r w:rsidRPr="001A4342">
              <w:rPr>
                <w:lang w:val="fr-CD" w:eastAsia="fr-FR"/>
              </w:rPr>
              <w:t>B</w:t>
            </w:r>
          </w:p>
        </w:tc>
        <w:tc>
          <w:tcPr>
            <w:tcW w:w="5490" w:type="dxa"/>
          </w:tcPr>
          <w:p w14:paraId="466637C5" w14:textId="77777777" w:rsidR="001A4342" w:rsidRPr="001A4342" w:rsidRDefault="001A4342" w:rsidP="001A4342">
            <w:pPr>
              <w:spacing w:after="0" w:line="288" w:lineRule="auto"/>
              <w:rPr>
                <w:lang w:val="fr-CD"/>
              </w:rPr>
            </w:pPr>
            <w:r w:rsidRPr="001A4342">
              <w:rPr>
                <w:lang w:val="fr-CD"/>
              </w:rPr>
              <w:t xml:space="preserve">1 bibliothèque de 50 m2 pour 40 élèves avec rangements </w:t>
            </w:r>
          </w:p>
        </w:tc>
      </w:tr>
      <w:tr w:rsidR="001A4342" w:rsidRPr="001A4342" w14:paraId="3E7E35EC" w14:textId="77777777" w:rsidTr="005C79AD">
        <w:trPr>
          <w:trHeight w:val="300"/>
        </w:trPr>
        <w:tc>
          <w:tcPr>
            <w:tcW w:w="1585" w:type="dxa"/>
            <w:vMerge/>
          </w:tcPr>
          <w:p w14:paraId="0777707A" w14:textId="77777777" w:rsidR="001A4342" w:rsidRPr="001A4342" w:rsidRDefault="001A4342" w:rsidP="001A4342">
            <w:pPr>
              <w:spacing w:after="0" w:line="288" w:lineRule="auto"/>
              <w:rPr>
                <w:lang w:val="fr-CD" w:eastAsia="fr-FR"/>
              </w:rPr>
            </w:pPr>
          </w:p>
        </w:tc>
        <w:tc>
          <w:tcPr>
            <w:tcW w:w="1414" w:type="dxa"/>
          </w:tcPr>
          <w:p w14:paraId="0C22AFFF" w14:textId="77777777" w:rsidR="001A4342" w:rsidRPr="001A4342" w:rsidRDefault="001A4342" w:rsidP="001A4342">
            <w:pPr>
              <w:spacing w:after="0" w:line="288" w:lineRule="auto"/>
              <w:rPr>
                <w:lang w:val="fr-CD" w:eastAsia="fr-FR"/>
              </w:rPr>
            </w:pPr>
            <w:r w:rsidRPr="001A4342">
              <w:rPr>
                <w:lang w:val="fr-CD" w:eastAsia="fr-FR"/>
              </w:rPr>
              <w:t>I</w:t>
            </w:r>
          </w:p>
        </w:tc>
        <w:tc>
          <w:tcPr>
            <w:tcW w:w="5490" w:type="dxa"/>
          </w:tcPr>
          <w:p w14:paraId="29C67B8A" w14:textId="77777777" w:rsidR="001A4342" w:rsidRPr="001A4342" w:rsidRDefault="001A4342" w:rsidP="001A4342">
            <w:pPr>
              <w:spacing w:after="0" w:line="288" w:lineRule="auto"/>
              <w:rPr>
                <w:lang w:val="fr-CD"/>
              </w:rPr>
            </w:pPr>
            <w:r w:rsidRPr="001A4342">
              <w:rPr>
                <w:lang w:val="fr-CD"/>
              </w:rPr>
              <w:t xml:space="preserve">1 salle informatique de 50 m2 pour 40 élèves avec 20 postes </w:t>
            </w:r>
          </w:p>
        </w:tc>
      </w:tr>
      <w:tr w:rsidR="001A4342" w:rsidRPr="001A4342" w14:paraId="445197F8" w14:textId="77777777" w:rsidTr="005C79AD">
        <w:trPr>
          <w:trHeight w:val="300"/>
        </w:trPr>
        <w:tc>
          <w:tcPr>
            <w:tcW w:w="1585" w:type="dxa"/>
            <w:vMerge w:val="restart"/>
          </w:tcPr>
          <w:p w14:paraId="0AE781F1" w14:textId="77777777" w:rsidR="001A4342" w:rsidRPr="001A4342" w:rsidRDefault="001A4342" w:rsidP="001A4342">
            <w:pPr>
              <w:spacing w:after="0" w:line="288" w:lineRule="auto"/>
              <w:rPr>
                <w:lang w:val="fr-CD" w:eastAsia="fr-FR"/>
              </w:rPr>
            </w:pPr>
            <w:r w:rsidRPr="001A4342">
              <w:rPr>
                <w:lang w:val="fr-CD" w:eastAsia="fr-FR"/>
              </w:rPr>
              <w:t>Administration</w:t>
            </w:r>
          </w:p>
        </w:tc>
        <w:tc>
          <w:tcPr>
            <w:tcW w:w="1414" w:type="dxa"/>
          </w:tcPr>
          <w:p w14:paraId="6E70C0E8" w14:textId="77777777" w:rsidR="001A4342" w:rsidRPr="001A4342" w:rsidRDefault="001A4342" w:rsidP="001A4342">
            <w:pPr>
              <w:spacing w:after="0" w:line="288" w:lineRule="auto"/>
              <w:rPr>
                <w:lang w:val="fr-CD" w:eastAsia="fr-FR"/>
              </w:rPr>
            </w:pPr>
            <w:r w:rsidRPr="001A4342">
              <w:rPr>
                <w:lang w:val="fr-CD" w:eastAsia="fr-FR"/>
              </w:rPr>
              <w:t>A1</w:t>
            </w:r>
          </w:p>
        </w:tc>
        <w:tc>
          <w:tcPr>
            <w:tcW w:w="5490" w:type="dxa"/>
          </w:tcPr>
          <w:p w14:paraId="76A5739F" w14:textId="77777777" w:rsidR="001A4342" w:rsidRPr="001A4342" w:rsidRDefault="001A4342" w:rsidP="001A4342">
            <w:pPr>
              <w:spacing w:after="0" w:line="288" w:lineRule="auto"/>
              <w:rPr>
                <w:lang w:val="fr-CD"/>
              </w:rPr>
            </w:pPr>
            <w:r w:rsidRPr="001A4342">
              <w:rPr>
                <w:lang w:val="fr-CD"/>
              </w:rPr>
              <w:t>1 salle d'attente de 20 m2</w:t>
            </w:r>
          </w:p>
        </w:tc>
      </w:tr>
      <w:tr w:rsidR="001A4342" w:rsidRPr="001A4342" w14:paraId="38D7DCDE" w14:textId="77777777" w:rsidTr="005C79AD">
        <w:trPr>
          <w:trHeight w:val="300"/>
        </w:trPr>
        <w:tc>
          <w:tcPr>
            <w:tcW w:w="1585" w:type="dxa"/>
            <w:vMerge/>
          </w:tcPr>
          <w:p w14:paraId="093FCCA7" w14:textId="77777777" w:rsidR="001A4342" w:rsidRPr="001A4342" w:rsidRDefault="001A4342" w:rsidP="001A4342">
            <w:pPr>
              <w:spacing w:after="0" w:line="288" w:lineRule="auto"/>
              <w:rPr>
                <w:lang w:val="fr-CD" w:eastAsia="fr-FR"/>
              </w:rPr>
            </w:pPr>
          </w:p>
        </w:tc>
        <w:tc>
          <w:tcPr>
            <w:tcW w:w="1414" w:type="dxa"/>
          </w:tcPr>
          <w:p w14:paraId="6F9AE80D" w14:textId="77777777" w:rsidR="001A4342" w:rsidRPr="001A4342" w:rsidRDefault="001A4342" w:rsidP="001A4342">
            <w:pPr>
              <w:spacing w:after="0" w:line="288" w:lineRule="auto"/>
              <w:rPr>
                <w:lang w:val="fr-CD" w:eastAsia="fr-FR"/>
              </w:rPr>
            </w:pPr>
            <w:r w:rsidRPr="001A4342">
              <w:rPr>
                <w:lang w:val="fr-CD" w:eastAsia="fr-FR"/>
              </w:rPr>
              <w:t>A2</w:t>
            </w:r>
          </w:p>
        </w:tc>
        <w:tc>
          <w:tcPr>
            <w:tcW w:w="5490" w:type="dxa"/>
          </w:tcPr>
          <w:p w14:paraId="24C51C35" w14:textId="77777777" w:rsidR="001A4342" w:rsidRPr="001A4342" w:rsidRDefault="001A4342" w:rsidP="001A4342">
            <w:pPr>
              <w:spacing w:after="0" w:line="288" w:lineRule="auto"/>
              <w:rPr>
                <w:lang w:val="fr-CD"/>
              </w:rPr>
            </w:pPr>
            <w:r w:rsidRPr="001A4342">
              <w:rPr>
                <w:lang w:val="fr-CD"/>
              </w:rPr>
              <w:t xml:space="preserve">1 bureau de Direction meublé de min. 12 m2 </w:t>
            </w:r>
          </w:p>
        </w:tc>
      </w:tr>
      <w:tr w:rsidR="001A4342" w:rsidRPr="001A4342" w14:paraId="0C293E4C" w14:textId="77777777" w:rsidTr="005C79AD">
        <w:trPr>
          <w:trHeight w:val="300"/>
        </w:trPr>
        <w:tc>
          <w:tcPr>
            <w:tcW w:w="1585" w:type="dxa"/>
            <w:vMerge/>
          </w:tcPr>
          <w:p w14:paraId="4C4112A7" w14:textId="77777777" w:rsidR="001A4342" w:rsidRPr="001A4342" w:rsidRDefault="001A4342" w:rsidP="001A4342">
            <w:pPr>
              <w:spacing w:after="0" w:line="288" w:lineRule="auto"/>
              <w:rPr>
                <w:lang w:val="fr-CD" w:eastAsia="fr-FR"/>
              </w:rPr>
            </w:pPr>
          </w:p>
        </w:tc>
        <w:tc>
          <w:tcPr>
            <w:tcW w:w="1414" w:type="dxa"/>
          </w:tcPr>
          <w:p w14:paraId="777580FB" w14:textId="77777777" w:rsidR="001A4342" w:rsidRPr="001A4342" w:rsidRDefault="001A4342" w:rsidP="001A4342">
            <w:pPr>
              <w:spacing w:after="0" w:line="288" w:lineRule="auto"/>
              <w:rPr>
                <w:lang w:val="fr-CD" w:eastAsia="fr-FR"/>
              </w:rPr>
            </w:pPr>
            <w:r w:rsidRPr="001A4342">
              <w:rPr>
                <w:lang w:val="fr-CD" w:eastAsia="fr-FR"/>
              </w:rPr>
              <w:t>A3</w:t>
            </w:r>
          </w:p>
        </w:tc>
        <w:tc>
          <w:tcPr>
            <w:tcW w:w="5490" w:type="dxa"/>
          </w:tcPr>
          <w:p w14:paraId="71E22819" w14:textId="77777777" w:rsidR="001A4342" w:rsidRPr="001A4342" w:rsidRDefault="001A4342" w:rsidP="001A4342">
            <w:pPr>
              <w:spacing w:after="0" w:line="288" w:lineRule="auto"/>
              <w:rPr>
                <w:lang w:val="fr-CD"/>
              </w:rPr>
            </w:pPr>
            <w:r w:rsidRPr="001A4342">
              <w:rPr>
                <w:lang w:val="fr-CD"/>
              </w:rPr>
              <w:t xml:space="preserve">1 espace secrétaire (ou autre) meublé de min. 12 m2 </w:t>
            </w:r>
          </w:p>
        </w:tc>
      </w:tr>
      <w:tr w:rsidR="001A4342" w:rsidRPr="001A4342" w14:paraId="773D3C37" w14:textId="77777777" w:rsidTr="005C79AD">
        <w:trPr>
          <w:trHeight w:val="300"/>
        </w:trPr>
        <w:tc>
          <w:tcPr>
            <w:tcW w:w="1585" w:type="dxa"/>
            <w:vMerge/>
          </w:tcPr>
          <w:p w14:paraId="25479CCA" w14:textId="77777777" w:rsidR="001A4342" w:rsidRPr="001A4342" w:rsidRDefault="001A4342" w:rsidP="001A4342">
            <w:pPr>
              <w:spacing w:after="0" w:line="288" w:lineRule="auto"/>
              <w:rPr>
                <w:lang w:val="fr-CD" w:eastAsia="fr-FR"/>
              </w:rPr>
            </w:pPr>
          </w:p>
        </w:tc>
        <w:tc>
          <w:tcPr>
            <w:tcW w:w="1414" w:type="dxa"/>
          </w:tcPr>
          <w:p w14:paraId="4756A72E" w14:textId="77777777" w:rsidR="001A4342" w:rsidRPr="001A4342" w:rsidRDefault="001A4342" w:rsidP="001A4342">
            <w:pPr>
              <w:spacing w:after="0" w:line="288" w:lineRule="auto"/>
              <w:rPr>
                <w:lang w:val="fr-CD" w:eastAsia="fr-FR"/>
              </w:rPr>
            </w:pPr>
            <w:r w:rsidRPr="001A4342">
              <w:rPr>
                <w:lang w:val="fr-CD" w:eastAsia="fr-FR"/>
              </w:rPr>
              <w:t>A4</w:t>
            </w:r>
          </w:p>
        </w:tc>
        <w:tc>
          <w:tcPr>
            <w:tcW w:w="5490" w:type="dxa"/>
          </w:tcPr>
          <w:p w14:paraId="62587995" w14:textId="77777777" w:rsidR="001A4342" w:rsidRPr="001A4342" w:rsidRDefault="001A4342" w:rsidP="001A4342">
            <w:pPr>
              <w:spacing w:after="0" w:line="288" w:lineRule="auto"/>
              <w:rPr>
                <w:lang w:val="fr-CD"/>
              </w:rPr>
            </w:pPr>
            <w:r w:rsidRPr="001A4342">
              <w:rPr>
                <w:lang w:val="fr-CD"/>
              </w:rPr>
              <w:t xml:space="preserve">1 salle des profs avec armoire et table, min. 25 m2 </w:t>
            </w:r>
          </w:p>
        </w:tc>
      </w:tr>
      <w:tr w:rsidR="001A4342" w:rsidRPr="001A4342" w14:paraId="5551A769" w14:textId="77777777" w:rsidTr="005C79AD">
        <w:trPr>
          <w:trHeight w:val="300"/>
        </w:trPr>
        <w:tc>
          <w:tcPr>
            <w:tcW w:w="1585" w:type="dxa"/>
            <w:vMerge/>
          </w:tcPr>
          <w:p w14:paraId="033C0A30" w14:textId="77777777" w:rsidR="001A4342" w:rsidRPr="001A4342" w:rsidRDefault="001A4342" w:rsidP="001A4342">
            <w:pPr>
              <w:spacing w:after="0" w:line="288" w:lineRule="auto"/>
              <w:rPr>
                <w:lang w:val="fr-CD" w:eastAsia="fr-FR"/>
              </w:rPr>
            </w:pPr>
          </w:p>
        </w:tc>
        <w:tc>
          <w:tcPr>
            <w:tcW w:w="1414" w:type="dxa"/>
          </w:tcPr>
          <w:p w14:paraId="315F7ED2" w14:textId="77777777" w:rsidR="001A4342" w:rsidRPr="001A4342" w:rsidRDefault="001A4342" w:rsidP="001A4342">
            <w:pPr>
              <w:spacing w:after="0" w:line="288" w:lineRule="auto"/>
              <w:rPr>
                <w:lang w:val="fr-CD" w:eastAsia="fr-FR"/>
              </w:rPr>
            </w:pPr>
            <w:r w:rsidRPr="001A4342">
              <w:rPr>
                <w:lang w:val="fr-CD" w:eastAsia="fr-FR"/>
              </w:rPr>
              <w:t>A5</w:t>
            </w:r>
          </w:p>
        </w:tc>
        <w:tc>
          <w:tcPr>
            <w:tcW w:w="5490" w:type="dxa"/>
          </w:tcPr>
          <w:p w14:paraId="37911EA6" w14:textId="77777777" w:rsidR="001A4342" w:rsidRPr="001A4342" w:rsidRDefault="001A4342" w:rsidP="001A4342">
            <w:pPr>
              <w:spacing w:after="0" w:line="288" w:lineRule="auto"/>
              <w:rPr>
                <w:lang w:val="fr-CD"/>
              </w:rPr>
            </w:pPr>
            <w:r w:rsidRPr="001A4342">
              <w:rPr>
                <w:lang w:val="fr-CD"/>
              </w:rPr>
              <w:t xml:space="preserve">1 local de soin de 8 m2 (ou armoire à pharmacie) </w:t>
            </w:r>
          </w:p>
        </w:tc>
      </w:tr>
      <w:tr w:rsidR="001A4342" w:rsidRPr="001A4342" w14:paraId="31788AB3" w14:textId="77777777" w:rsidTr="005C79AD">
        <w:trPr>
          <w:trHeight w:val="300"/>
        </w:trPr>
        <w:tc>
          <w:tcPr>
            <w:tcW w:w="1585" w:type="dxa"/>
            <w:vMerge/>
          </w:tcPr>
          <w:p w14:paraId="38905092" w14:textId="77777777" w:rsidR="001A4342" w:rsidRPr="001A4342" w:rsidRDefault="001A4342" w:rsidP="001A4342">
            <w:pPr>
              <w:spacing w:after="0" w:line="288" w:lineRule="auto"/>
              <w:rPr>
                <w:lang w:val="fr-CD" w:eastAsia="fr-FR"/>
              </w:rPr>
            </w:pPr>
          </w:p>
        </w:tc>
        <w:tc>
          <w:tcPr>
            <w:tcW w:w="1414" w:type="dxa"/>
          </w:tcPr>
          <w:p w14:paraId="136FBA52" w14:textId="77777777" w:rsidR="001A4342" w:rsidRPr="001A4342" w:rsidRDefault="001A4342" w:rsidP="001A4342">
            <w:pPr>
              <w:spacing w:after="0" w:line="288" w:lineRule="auto"/>
              <w:rPr>
                <w:lang w:val="fr-CD" w:eastAsia="fr-FR"/>
              </w:rPr>
            </w:pPr>
            <w:r w:rsidRPr="001A4342">
              <w:rPr>
                <w:lang w:val="fr-CD" w:eastAsia="fr-FR"/>
              </w:rPr>
              <w:t>A6</w:t>
            </w:r>
          </w:p>
        </w:tc>
        <w:tc>
          <w:tcPr>
            <w:tcW w:w="5490" w:type="dxa"/>
          </w:tcPr>
          <w:p w14:paraId="404BA7FE" w14:textId="77777777" w:rsidR="001A4342" w:rsidRPr="001A4342" w:rsidRDefault="001A4342" w:rsidP="001A4342">
            <w:pPr>
              <w:spacing w:after="0" w:line="288" w:lineRule="auto"/>
              <w:rPr>
                <w:lang w:val="fr-CD"/>
              </w:rPr>
            </w:pPr>
            <w:r w:rsidRPr="001A4342">
              <w:rPr>
                <w:lang w:val="fr-CD"/>
              </w:rPr>
              <w:t>1 salle polyvalente de 135 m2</w:t>
            </w:r>
          </w:p>
        </w:tc>
      </w:tr>
      <w:tr w:rsidR="001A4342" w:rsidRPr="001A4342" w14:paraId="4262DF78" w14:textId="77777777" w:rsidTr="005C79AD">
        <w:trPr>
          <w:trHeight w:val="300"/>
        </w:trPr>
        <w:tc>
          <w:tcPr>
            <w:tcW w:w="1585" w:type="dxa"/>
            <w:vMerge w:val="restart"/>
          </w:tcPr>
          <w:p w14:paraId="786DBD2E" w14:textId="77777777" w:rsidR="001A4342" w:rsidRPr="001A4342" w:rsidRDefault="001A4342" w:rsidP="001A4342">
            <w:pPr>
              <w:spacing w:after="0" w:line="288" w:lineRule="auto"/>
              <w:rPr>
                <w:lang w:val="fr-CD"/>
              </w:rPr>
            </w:pPr>
            <w:r w:rsidRPr="001A4342">
              <w:rPr>
                <w:lang w:val="fr-CD"/>
              </w:rPr>
              <w:t xml:space="preserve">Sanitaires </w:t>
            </w:r>
          </w:p>
          <w:p w14:paraId="24FF8AD8" w14:textId="77777777" w:rsidR="001A4342" w:rsidRPr="001A4342" w:rsidRDefault="001A4342" w:rsidP="001A4342">
            <w:pPr>
              <w:spacing w:after="0" w:line="288" w:lineRule="auto"/>
              <w:rPr>
                <w:lang w:val="fr-CD" w:eastAsia="fr-FR"/>
              </w:rPr>
            </w:pPr>
          </w:p>
        </w:tc>
        <w:tc>
          <w:tcPr>
            <w:tcW w:w="1414" w:type="dxa"/>
          </w:tcPr>
          <w:p w14:paraId="7A7E4121" w14:textId="77777777" w:rsidR="001A4342" w:rsidRPr="001A4342" w:rsidRDefault="001A4342" w:rsidP="001A4342">
            <w:pPr>
              <w:spacing w:after="0" w:line="288" w:lineRule="auto"/>
              <w:rPr>
                <w:lang w:val="fr-CD" w:eastAsia="fr-FR"/>
              </w:rPr>
            </w:pPr>
            <w:r w:rsidRPr="001A4342">
              <w:rPr>
                <w:lang w:val="fr-CD" w:eastAsia="fr-FR"/>
              </w:rPr>
              <w:t>SF</w:t>
            </w:r>
          </w:p>
        </w:tc>
        <w:tc>
          <w:tcPr>
            <w:tcW w:w="5490" w:type="dxa"/>
          </w:tcPr>
          <w:p w14:paraId="589585D3" w14:textId="77777777" w:rsidR="001A4342" w:rsidRPr="001A4342" w:rsidRDefault="001A4342" w:rsidP="001A4342">
            <w:pPr>
              <w:spacing w:after="0" w:line="288" w:lineRule="auto"/>
              <w:rPr>
                <w:lang w:val="fr-CD"/>
              </w:rPr>
            </w:pPr>
            <w:r w:rsidRPr="001A4342">
              <w:rPr>
                <w:lang w:val="fr-CD"/>
              </w:rPr>
              <w:t>Filles :</w:t>
            </w:r>
          </w:p>
          <w:p w14:paraId="7B3BCCC9" w14:textId="77777777" w:rsidR="001A4342" w:rsidRPr="001A4342" w:rsidRDefault="001A4342" w:rsidP="001A4342">
            <w:pPr>
              <w:numPr>
                <w:ilvl w:val="0"/>
                <w:numId w:val="83"/>
              </w:numPr>
              <w:spacing w:after="0" w:line="288" w:lineRule="auto"/>
              <w:contextualSpacing/>
              <w:rPr>
                <w:lang w:val="fr-CD"/>
              </w:rPr>
            </w:pPr>
            <w:r w:rsidRPr="001A4342">
              <w:rPr>
                <w:lang w:val="fr-CD"/>
              </w:rPr>
              <w:t>1 latrine pour 20 filles</w:t>
            </w:r>
          </w:p>
          <w:p w14:paraId="402C32C1" w14:textId="77777777" w:rsidR="001A4342" w:rsidRPr="001A4342" w:rsidRDefault="001A4342" w:rsidP="001A4342">
            <w:pPr>
              <w:numPr>
                <w:ilvl w:val="0"/>
                <w:numId w:val="83"/>
              </w:numPr>
              <w:spacing w:after="0" w:line="288" w:lineRule="auto"/>
              <w:contextualSpacing/>
              <w:rPr>
                <w:lang w:val="fr-CD"/>
              </w:rPr>
            </w:pPr>
            <w:r w:rsidRPr="001A4342">
              <w:rPr>
                <w:lang w:val="fr-CD"/>
              </w:rPr>
              <w:t>Dont 1, PMR : directement accessible par l’accès générale</w:t>
            </w:r>
          </w:p>
          <w:p w14:paraId="7AA3FA24" w14:textId="77777777" w:rsidR="001A4342" w:rsidRPr="001A4342" w:rsidRDefault="001A4342" w:rsidP="001A4342">
            <w:pPr>
              <w:numPr>
                <w:ilvl w:val="0"/>
                <w:numId w:val="83"/>
              </w:numPr>
              <w:spacing w:after="0" w:line="288" w:lineRule="auto"/>
              <w:contextualSpacing/>
              <w:rPr>
                <w:lang w:val="fr-CD"/>
              </w:rPr>
            </w:pPr>
            <w:r w:rsidRPr="001A4342">
              <w:rPr>
                <w:lang w:val="fr-CD"/>
              </w:rPr>
              <w:t>Un bloc GHM (salles intimes pour les filles) : directement accessible par l’accès générale ;</w:t>
            </w:r>
          </w:p>
          <w:p w14:paraId="7FC023B8" w14:textId="77777777" w:rsidR="001A4342" w:rsidRPr="001A4342" w:rsidRDefault="001A4342" w:rsidP="001A4342">
            <w:pPr>
              <w:numPr>
                <w:ilvl w:val="1"/>
                <w:numId w:val="83"/>
              </w:numPr>
              <w:spacing w:after="0" w:line="288" w:lineRule="auto"/>
              <w:contextualSpacing/>
              <w:rPr>
                <w:lang w:val="fr-CD"/>
              </w:rPr>
            </w:pPr>
            <w:r w:rsidRPr="001A4342">
              <w:rPr>
                <w:lang w:val="fr-CD"/>
              </w:rPr>
              <w:t>Toilette et accès à l'eau</w:t>
            </w:r>
          </w:p>
          <w:p w14:paraId="092758BC" w14:textId="77777777" w:rsidR="001A4342" w:rsidRPr="001A4342" w:rsidRDefault="001A4342" w:rsidP="001A4342">
            <w:pPr>
              <w:numPr>
                <w:ilvl w:val="1"/>
                <w:numId w:val="83"/>
              </w:numPr>
              <w:spacing w:after="0" w:line="288" w:lineRule="auto"/>
              <w:contextualSpacing/>
              <w:rPr>
                <w:lang w:val="fr-CD"/>
              </w:rPr>
            </w:pPr>
            <w:r w:rsidRPr="001A4342">
              <w:rPr>
                <w:lang w:val="fr-CD"/>
              </w:rPr>
              <w:t>Ainsi qu'un espace dédié aux vestiaires et à un placard pour les serviettes hygiéniques</w:t>
            </w:r>
          </w:p>
          <w:p w14:paraId="4583E6C2" w14:textId="77777777" w:rsidR="001A4342" w:rsidRPr="001A4342" w:rsidRDefault="001A4342" w:rsidP="001A4342">
            <w:pPr>
              <w:numPr>
                <w:ilvl w:val="0"/>
                <w:numId w:val="83"/>
              </w:numPr>
              <w:spacing w:after="0" w:line="288" w:lineRule="auto"/>
              <w:contextualSpacing/>
              <w:rPr>
                <w:lang w:val="fr-CD"/>
              </w:rPr>
            </w:pPr>
            <w:r w:rsidRPr="001A4342">
              <w:rPr>
                <w:lang w:val="fr-CD"/>
              </w:rPr>
              <w:t xml:space="preserve">Robinets. </w:t>
            </w:r>
          </w:p>
          <w:p w14:paraId="70387EBC" w14:textId="77777777" w:rsidR="001A4342" w:rsidRPr="001A4342" w:rsidRDefault="001A4342" w:rsidP="001A4342">
            <w:pPr>
              <w:spacing w:after="0" w:line="288" w:lineRule="auto"/>
              <w:rPr>
                <w:lang w:val="fr-CD"/>
              </w:rPr>
            </w:pPr>
            <w:r w:rsidRPr="001A4342">
              <w:rPr>
                <w:lang w:val="fr-CD"/>
              </w:rPr>
              <w:t>Nombre à réétudier.</w:t>
            </w:r>
          </w:p>
        </w:tc>
      </w:tr>
      <w:tr w:rsidR="001A4342" w:rsidRPr="001A4342" w14:paraId="372DAD25" w14:textId="77777777" w:rsidTr="005C79AD">
        <w:trPr>
          <w:trHeight w:val="300"/>
        </w:trPr>
        <w:tc>
          <w:tcPr>
            <w:tcW w:w="1585" w:type="dxa"/>
            <w:vMerge/>
          </w:tcPr>
          <w:p w14:paraId="6623CB18" w14:textId="77777777" w:rsidR="001A4342" w:rsidRPr="001A4342" w:rsidRDefault="001A4342" w:rsidP="001A4342">
            <w:pPr>
              <w:spacing w:after="0" w:line="288" w:lineRule="auto"/>
              <w:rPr>
                <w:lang w:val="fr-CD" w:eastAsia="fr-FR"/>
              </w:rPr>
            </w:pPr>
          </w:p>
        </w:tc>
        <w:tc>
          <w:tcPr>
            <w:tcW w:w="1414" w:type="dxa"/>
          </w:tcPr>
          <w:p w14:paraId="06334305" w14:textId="77777777" w:rsidR="001A4342" w:rsidRPr="001A4342" w:rsidRDefault="001A4342" w:rsidP="001A4342">
            <w:pPr>
              <w:spacing w:after="0" w:line="288" w:lineRule="auto"/>
              <w:rPr>
                <w:lang w:val="fr-CD" w:eastAsia="fr-FR"/>
              </w:rPr>
            </w:pPr>
            <w:r w:rsidRPr="001A4342">
              <w:rPr>
                <w:lang w:val="fr-CD" w:eastAsia="fr-FR"/>
              </w:rPr>
              <w:t>SG</w:t>
            </w:r>
          </w:p>
        </w:tc>
        <w:tc>
          <w:tcPr>
            <w:tcW w:w="5490" w:type="dxa"/>
          </w:tcPr>
          <w:p w14:paraId="779ECE7C" w14:textId="77777777" w:rsidR="001A4342" w:rsidRPr="001A4342" w:rsidRDefault="001A4342" w:rsidP="001A4342">
            <w:pPr>
              <w:spacing w:after="0" w:line="288" w:lineRule="auto"/>
              <w:rPr>
                <w:lang w:val="fr-CD"/>
              </w:rPr>
            </w:pPr>
            <w:r w:rsidRPr="001A4342">
              <w:rPr>
                <w:lang w:val="fr-CD"/>
              </w:rPr>
              <w:t>Garçons :</w:t>
            </w:r>
          </w:p>
          <w:p w14:paraId="226469AE" w14:textId="77777777" w:rsidR="001A4342" w:rsidRPr="001A4342" w:rsidRDefault="001A4342" w:rsidP="001A4342">
            <w:pPr>
              <w:numPr>
                <w:ilvl w:val="0"/>
                <w:numId w:val="84"/>
              </w:numPr>
              <w:spacing w:after="0" w:line="288" w:lineRule="auto"/>
              <w:contextualSpacing/>
              <w:rPr>
                <w:lang w:val="fr-CD"/>
              </w:rPr>
            </w:pPr>
            <w:r w:rsidRPr="001A4342">
              <w:rPr>
                <w:lang w:val="fr-CD"/>
              </w:rPr>
              <w:t xml:space="preserve">1 latrine pour 30 garçons </w:t>
            </w:r>
          </w:p>
          <w:p w14:paraId="0136EACB" w14:textId="77777777" w:rsidR="001A4342" w:rsidRPr="001A4342" w:rsidRDefault="001A4342" w:rsidP="001A4342">
            <w:pPr>
              <w:numPr>
                <w:ilvl w:val="0"/>
                <w:numId w:val="84"/>
              </w:numPr>
              <w:spacing w:after="0" w:line="288" w:lineRule="auto"/>
              <w:contextualSpacing/>
              <w:rPr>
                <w:lang w:val="fr-CD"/>
              </w:rPr>
            </w:pPr>
            <w:r w:rsidRPr="001A4342">
              <w:rPr>
                <w:lang w:val="fr-CD"/>
              </w:rPr>
              <w:t>Dont 1, PMR : directement accessible par l’accès générale</w:t>
            </w:r>
          </w:p>
          <w:p w14:paraId="32DA122A" w14:textId="77777777" w:rsidR="001A4342" w:rsidRPr="001A4342" w:rsidRDefault="001A4342" w:rsidP="001A4342">
            <w:pPr>
              <w:numPr>
                <w:ilvl w:val="0"/>
                <w:numId w:val="84"/>
              </w:numPr>
              <w:spacing w:after="0" w:line="288" w:lineRule="auto"/>
              <w:contextualSpacing/>
              <w:rPr>
                <w:lang w:val="fr-CD"/>
              </w:rPr>
            </w:pPr>
            <w:r w:rsidRPr="001A4342">
              <w:rPr>
                <w:lang w:val="fr-CD"/>
              </w:rPr>
              <w:t>1 Urinoir pour 20 garçons ;</w:t>
            </w:r>
          </w:p>
          <w:p w14:paraId="72F7935F" w14:textId="77777777" w:rsidR="001A4342" w:rsidRPr="001A4342" w:rsidRDefault="001A4342" w:rsidP="001A4342">
            <w:pPr>
              <w:numPr>
                <w:ilvl w:val="0"/>
                <w:numId w:val="84"/>
              </w:numPr>
              <w:spacing w:after="0" w:line="288" w:lineRule="auto"/>
              <w:contextualSpacing/>
              <w:rPr>
                <w:lang w:val="fr-CD"/>
              </w:rPr>
            </w:pPr>
            <w:r w:rsidRPr="001A4342">
              <w:rPr>
                <w:lang w:val="fr-CD"/>
              </w:rPr>
              <w:t>Et robinets.</w:t>
            </w:r>
          </w:p>
          <w:p w14:paraId="1EDD9F1C" w14:textId="77777777" w:rsidR="001A4342" w:rsidRPr="001A4342" w:rsidRDefault="001A4342" w:rsidP="001A4342">
            <w:pPr>
              <w:spacing w:after="0" w:line="288" w:lineRule="auto"/>
              <w:rPr>
                <w:lang w:val="fr-CD"/>
              </w:rPr>
            </w:pPr>
            <w:r w:rsidRPr="001A4342">
              <w:rPr>
                <w:lang w:val="fr-CD"/>
              </w:rPr>
              <w:t>Nombre à réétudier.</w:t>
            </w:r>
          </w:p>
        </w:tc>
      </w:tr>
      <w:tr w:rsidR="001A4342" w:rsidRPr="001A4342" w14:paraId="10EB223C" w14:textId="77777777" w:rsidTr="005C79AD">
        <w:trPr>
          <w:trHeight w:val="300"/>
        </w:trPr>
        <w:tc>
          <w:tcPr>
            <w:tcW w:w="1585" w:type="dxa"/>
            <w:vMerge/>
          </w:tcPr>
          <w:p w14:paraId="6E583237" w14:textId="77777777" w:rsidR="001A4342" w:rsidRPr="001A4342" w:rsidRDefault="001A4342" w:rsidP="001A4342">
            <w:pPr>
              <w:spacing w:after="0" w:line="288" w:lineRule="auto"/>
              <w:rPr>
                <w:lang w:val="fr-CD" w:eastAsia="fr-FR"/>
              </w:rPr>
            </w:pPr>
          </w:p>
        </w:tc>
        <w:tc>
          <w:tcPr>
            <w:tcW w:w="1414" w:type="dxa"/>
          </w:tcPr>
          <w:p w14:paraId="488B56A6" w14:textId="77777777" w:rsidR="001A4342" w:rsidRPr="001A4342" w:rsidRDefault="001A4342" w:rsidP="001A4342">
            <w:pPr>
              <w:spacing w:after="0" w:line="288" w:lineRule="auto"/>
              <w:rPr>
                <w:lang w:val="fr-CD" w:eastAsia="fr-FR"/>
              </w:rPr>
            </w:pPr>
            <w:r w:rsidRPr="001A4342">
              <w:rPr>
                <w:lang w:val="fr-CD" w:eastAsia="fr-FR"/>
              </w:rPr>
              <w:t>SA</w:t>
            </w:r>
          </w:p>
        </w:tc>
        <w:tc>
          <w:tcPr>
            <w:tcW w:w="5490" w:type="dxa"/>
          </w:tcPr>
          <w:p w14:paraId="24880316" w14:textId="77777777" w:rsidR="001A4342" w:rsidRPr="001A4342" w:rsidRDefault="001A4342" w:rsidP="001A4342">
            <w:pPr>
              <w:spacing w:after="0" w:line="288" w:lineRule="auto"/>
              <w:rPr>
                <w:lang w:val="fr-CD"/>
              </w:rPr>
            </w:pPr>
            <w:r w:rsidRPr="001A4342">
              <w:rPr>
                <w:lang w:val="fr-CD"/>
              </w:rPr>
              <w:t>Adultes : 1 cabine Homme, 1 cabine Femme, robinets + 1 PMR</w:t>
            </w:r>
          </w:p>
        </w:tc>
      </w:tr>
      <w:tr w:rsidR="001A4342" w:rsidRPr="001A4342" w14:paraId="61F00399" w14:textId="77777777" w:rsidTr="005C79AD">
        <w:trPr>
          <w:trHeight w:val="300"/>
        </w:trPr>
        <w:tc>
          <w:tcPr>
            <w:tcW w:w="1585" w:type="dxa"/>
            <w:vMerge w:val="restart"/>
          </w:tcPr>
          <w:p w14:paraId="278D16F7" w14:textId="77777777" w:rsidR="001A4342" w:rsidRPr="001A4342" w:rsidRDefault="001A4342" w:rsidP="001A4342">
            <w:pPr>
              <w:spacing w:after="0" w:line="288" w:lineRule="auto"/>
              <w:rPr>
                <w:lang w:val="fr-CD"/>
              </w:rPr>
            </w:pPr>
            <w:r w:rsidRPr="001A4342">
              <w:rPr>
                <w:lang w:val="fr-CD"/>
              </w:rPr>
              <w:t xml:space="preserve">Annexes </w:t>
            </w:r>
          </w:p>
        </w:tc>
        <w:tc>
          <w:tcPr>
            <w:tcW w:w="1414" w:type="dxa"/>
            <w:vAlign w:val="center"/>
          </w:tcPr>
          <w:p w14:paraId="6AB6B9ED" w14:textId="77777777" w:rsidR="001A4342" w:rsidRPr="001A4342" w:rsidRDefault="001A4342" w:rsidP="001A4342">
            <w:pPr>
              <w:spacing w:after="0" w:line="288" w:lineRule="auto"/>
              <w:rPr>
                <w:lang w:val="fr-CD" w:eastAsia="fr-FR"/>
              </w:rPr>
            </w:pPr>
            <w:r w:rsidRPr="001A4342">
              <w:rPr>
                <w:lang w:val="fr-CD" w:eastAsia="fr-FR"/>
              </w:rPr>
              <w:t>T</w:t>
            </w:r>
          </w:p>
        </w:tc>
        <w:tc>
          <w:tcPr>
            <w:tcW w:w="5490" w:type="dxa"/>
            <w:vAlign w:val="center"/>
          </w:tcPr>
          <w:p w14:paraId="7F079BC6" w14:textId="77777777" w:rsidR="001A4342" w:rsidRPr="001A4342" w:rsidRDefault="001A4342" w:rsidP="001A4342">
            <w:pPr>
              <w:spacing w:after="0" w:line="288" w:lineRule="auto"/>
              <w:rPr>
                <w:lang w:val="fr-CD"/>
              </w:rPr>
            </w:pPr>
            <w:r w:rsidRPr="001A4342">
              <w:rPr>
                <w:lang w:val="fr-CD"/>
              </w:rPr>
              <w:t xml:space="preserve">1 local technique et entretien de min. 12 m2 </w:t>
            </w:r>
          </w:p>
        </w:tc>
      </w:tr>
      <w:tr w:rsidR="001A4342" w:rsidRPr="001A4342" w14:paraId="358A1427" w14:textId="77777777" w:rsidTr="005C79AD">
        <w:trPr>
          <w:trHeight w:val="300"/>
        </w:trPr>
        <w:tc>
          <w:tcPr>
            <w:tcW w:w="1585" w:type="dxa"/>
            <w:vMerge/>
          </w:tcPr>
          <w:p w14:paraId="4FC6EA69" w14:textId="77777777" w:rsidR="001A4342" w:rsidRPr="001A4342" w:rsidRDefault="001A4342" w:rsidP="001A4342">
            <w:pPr>
              <w:spacing w:after="0" w:line="288" w:lineRule="auto"/>
              <w:rPr>
                <w:lang w:val="fr-CD" w:eastAsia="fr-FR"/>
              </w:rPr>
            </w:pPr>
          </w:p>
        </w:tc>
        <w:tc>
          <w:tcPr>
            <w:tcW w:w="1414" w:type="dxa"/>
          </w:tcPr>
          <w:p w14:paraId="1D1B9237" w14:textId="77777777" w:rsidR="001A4342" w:rsidRPr="001A4342" w:rsidRDefault="001A4342" w:rsidP="001A4342">
            <w:pPr>
              <w:spacing w:after="0" w:line="288" w:lineRule="auto"/>
              <w:rPr>
                <w:lang w:val="fr-CD" w:eastAsia="fr-FR"/>
              </w:rPr>
            </w:pPr>
            <w:r w:rsidRPr="001A4342">
              <w:rPr>
                <w:lang w:val="fr-CD" w:eastAsia="fr-FR"/>
              </w:rPr>
              <w:t>D</w:t>
            </w:r>
          </w:p>
        </w:tc>
        <w:tc>
          <w:tcPr>
            <w:tcW w:w="5490" w:type="dxa"/>
          </w:tcPr>
          <w:p w14:paraId="45C51A2D" w14:textId="77777777" w:rsidR="001A4342" w:rsidRPr="001A4342" w:rsidRDefault="001A4342" w:rsidP="001A4342">
            <w:pPr>
              <w:spacing w:after="0" w:line="288" w:lineRule="auto"/>
              <w:rPr>
                <w:lang w:val="fr-CD"/>
              </w:rPr>
            </w:pPr>
            <w:r w:rsidRPr="001A4342">
              <w:rPr>
                <w:lang w:val="fr-CD"/>
              </w:rPr>
              <w:t xml:space="preserve">1 local dépôt matériels divers de min. 15 m2 </w:t>
            </w:r>
          </w:p>
        </w:tc>
      </w:tr>
      <w:tr w:rsidR="001A4342" w:rsidRPr="001A4342" w14:paraId="07636601" w14:textId="77777777" w:rsidTr="005C79AD">
        <w:trPr>
          <w:trHeight w:val="300"/>
        </w:trPr>
        <w:tc>
          <w:tcPr>
            <w:tcW w:w="1585" w:type="dxa"/>
            <w:vMerge w:val="restart"/>
          </w:tcPr>
          <w:p w14:paraId="0D33F3EA" w14:textId="77777777" w:rsidR="001A4342" w:rsidRPr="001A4342" w:rsidRDefault="001A4342" w:rsidP="001A4342">
            <w:pPr>
              <w:spacing w:after="0" w:line="288" w:lineRule="auto"/>
              <w:rPr>
                <w:lang w:val="fr-CD"/>
              </w:rPr>
            </w:pPr>
            <w:r w:rsidRPr="001A4342">
              <w:rPr>
                <w:lang w:val="fr-CD"/>
              </w:rPr>
              <w:t xml:space="preserve">Aménagements et équipements divers </w:t>
            </w:r>
          </w:p>
          <w:p w14:paraId="1D210006" w14:textId="77777777" w:rsidR="001A4342" w:rsidRPr="001A4342" w:rsidRDefault="001A4342" w:rsidP="001A4342">
            <w:pPr>
              <w:spacing w:after="0" w:line="288" w:lineRule="auto"/>
              <w:rPr>
                <w:lang w:val="fr-CD" w:eastAsia="fr-FR"/>
              </w:rPr>
            </w:pPr>
          </w:p>
        </w:tc>
        <w:tc>
          <w:tcPr>
            <w:tcW w:w="1414" w:type="dxa"/>
          </w:tcPr>
          <w:p w14:paraId="160A9982" w14:textId="77777777" w:rsidR="001A4342" w:rsidRPr="001A4342" w:rsidRDefault="001A4342" w:rsidP="001A4342">
            <w:pPr>
              <w:spacing w:after="0" w:line="288" w:lineRule="auto"/>
              <w:rPr>
                <w:lang w:val="fr-CD" w:eastAsia="fr-FR"/>
              </w:rPr>
            </w:pPr>
            <w:r w:rsidRPr="001A4342">
              <w:rPr>
                <w:lang w:val="fr-CD" w:eastAsia="fr-FR"/>
              </w:rPr>
              <w:t>S</w:t>
            </w:r>
          </w:p>
        </w:tc>
        <w:tc>
          <w:tcPr>
            <w:tcW w:w="5490" w:type="dxa"/>
          </w:tcPr>
          <w:p w14:paraId="2FAFD3F7" w14:textId="77777777" w:rsidR="001A4342" w:rsidRPr="001A4342" w:rsidRDefault="001A4342" w:rsidP="001A4342">
            <w:pPr>
              <w:spacing w:after="0" w:line="288" w:lineRule="auto"/>
              <w:rPr>
                <w:lang w:val="fr-CD"/>
              </w:rPr>
            </w:pPr>
            <w:r w:rsidRPr="001A4342">
              <w:rPr>
                <w:lang w:val="fr-CD"/>
              </w:rPr>
              <w:t>1 cours de récréation (min. 5 m2/pers.) avec un terrain de sport</w:t>
            </w:r>
          </w:p>
        </w:tc>
      </w:tr>
      <w:tr w:rsidR="001A4342" w:rsidRPr="001A4342" w14:paraId="2DD30958" w14:textId="77777777" w:rsidTr="005C79AD">
        <w:trPr>
          <w:trHeight w:val="300"/>
        </w:trPr>
        <w:tc>
          <w:tcPr>
            <w:tcW w:w="1585" w:type="dxa"/>
            <w:vMerge/>
          </w:tcPr>
          <w:p w14:paraId="0B4CDB7B" w14:textId="77777777" w:rsidR="001A4342" w:rsidRPr="001A4342" w:rsidRDefault="001A4342" w:rsidP="001A4342">
            <w:pPr>
              <w:spacing w:after="0" w:line="288" w:lineRule="auto"/>
              <w:rPr>
                <w:lang w:val="fr-CD" w:eastAsia="fr-FR"/>
              </w:rPr>
            </w:pPr>
          </w:p>
        </w:tc>
        <w:tc>
          <w:tcPr>
            <w:tcW w:w="1414" w:type="dxa"/>
          </w:tcPr>
          <w:p w14:paraId="1E8CAA1E" w14:textId="77777777" w:rsidR="001A4342" w:rsidRPr="001A4342" w:rsidRDefault="001A4342" w:rsidP="001A4342">
            <w:pPr>
              <w:spacing w:after="0" w:line="288" w:lineRule="auto"/>
              <w:rPr>
                <w:lang w:val="fr-CD" w:eastAsia="fr-FR"/>
              </w:rPr>
            </w:pPr>
            <w:r w:rsidRPr="001A4342">
              <w:rPr>
                <w:lang w:val="fr-CD" w:eastAsia="fr-FR"/>
              </w:rPr>
              <w:t>F</w:t>
            </w:r>
          </w:p>
        </w:tc>
        <w:tc>
          <w:tcPr>
            <w:tcW w:w="5490" w:type="dxa"/>
          </w:tcPr>
          <w:p w14:paraId="15670FBA" w14:textId="77777777" w:rsidR="001A4342" w:rsidRPr="001A4342" w:rsidRDefault="001A4342" w:rsidP="001A4342">
            <w:pPr>
              <w:spacing w:after="0" w:line="288" w:lineRule="auto"/>
              <w:rPr>
                <w:lang w:val="fr-CD"/>
              </w:rPr>
            </w:pPr>
            <w:r w:rsidRPr="001A4342">
              <w:rPr>
                <w:lang w:val="fr-CD"/>
              </w:rPr>
              <w:t xml:space="preserve">1 fontaine centrale pour accès à l’eau propre avec 10 robinets </w:t>
            </w:r>
          </w:p>
        </w:tc>
      </w:tr>
      <w:tr w:rsidR="001A4342" w:rsidRPr="001A4342" w14:paraId="7C3016BA" w14:textId="77777777" w:rsidTr="005C79AD">
        <w:trPr>
          <w:trHeight w:val="300"/>
        </w:trPr>
        <w:tc>
          <w:tcPr>
            <w:tcW w:w="1585" w:type="dxa"/>
            <w:vMerge/>
          </w:tcPr>
          <w:p w14:paraId="141A4658" w14:textId="77777777" w:rsidR="001A4342" w:rsidRPr="001A4342" w:rsidRDefault="001A4342" w:rsidP="001A4342">
            <w:pPr>
              <w:spacing w:after="0" w:line="288" w:lineRule="auto"/>
              <w:rPr>
                <w:lang w:val="fr-CD" w:eastAsia="fr-FR"/>
              </w:rPr>
            </w:pPr>
          </w:p>
        </w:tc>
        <w:tc>
          <w:tcPr>
            <w:tcW w:w="1414" w:type="dxa"/>
          </w:tcPr>
          <w:p w14:paraId="4F095B7C" w14:textId="77777777" w:rsidR="001A4342" w:rsidRPr="001A4342" w:rsidRDefault="001A4342" w:rsidP="001A4342">
            <w:pPr>
              <w:spacing w:after="0" w:line="288" w:lineRule="auto"/>
              <w:rPr>
                <w:lang w:val="fr-CD" w:eastAsia="fr-FR"/>
              </w:rPr>
            </w:pPr>
            <w:r w:rsidRPr="001A4342">
              <w:rPr>
                <w:lang w:val="fr-CD" w:eastAsia="fr-FR"/>
              </w:rPr>
              <w:t>R</w:t>
            </w:r>
          </w:p>
        </w:tc>
        <w:tc>
          <w:tcPr>
            <w:tcW w:w="5490" w:type="dxa"/>
          </w:tcPr>
          <w:p w14:paraId="350782C2" w14:textId="77777777" w:rsidR="001A4342" w:rsidRPr="001A4342" w:rsidRDefault="001A4342" w:rsidP="001A4342">
            <w:pPr>
              <w:spacing w:after="0" w:line="288" w:lineRule="auto"/>
              <w:rPr>
                <w:lang w:val="fr-CD"/>
              </w:rPr>
            </w:pPr>
            <w:r w:rsidRPr="001A4342">
              <w:rPr>
                <w:lang w:val="fr-CD"/>
              </w:rPr>
              <w:t xml:space="preserve">1 réservoir d’eau de capacité minimale 9000 gallons </w:t>
            </w:r>
          </w:p>
        </w:tc>
      </w:tr>
      <w:tr w:rsidR="001A4342" w:rsidRPr="001A4342" w14:paraId="678C0501" w14:textId="77777777" w:rsidTr="005C79AD">
        <w:trPr>
          <w:trHeight w:val="300"/>
        </w:trPr>
        <w:tc>
          <w:tcPr>
            <w:tcW w:w="1585" w:type="dxa"/>
            <w:vMerge/>
          </w:tcPr>
          <w:p w14:paraId="5BE4DDFF" w14:textId="77777777" w:rsidR="001A4342" w:rsidRPr="001A4342" w:rsidRDefault="001A4342" w:rsidP="001A4342">
            <w:pPr>
              <w:spacing w:after="0" w:line="288" w:lineRule="auto"/>
              <w:rPr>
                <w:lang w:val="fr-CD" w:eastAsia="fr-FR"/>
              </w:rPr>
            </w:pPr>
          </w:p>
        </w:tc>
        <w:tc>
          <w:tcPr>
            <w:tcW w:w="1414" w:type="dxa"/>
          </w:tcPr>
          <w:p w14:paraId="7625665C" w14:textId="77777777" w:rsidR="001A4342" w:rsidRPr="001A4342" w:rsidRDefault="001A4342" w:rsidP="001A4342">
            <w:pPr>
              <w:spacing w:after="0" w:line="288" w:lineRule="auto"/>
              <w:rPr>
                <w:lang w:val="fr-CD" w:eastAsia="fr-FR"/>
              </w:rPr>
            </w:pPr>
            <w:r w:rsidRPr="001A4342">
              <w:rPr>
                <w:lang w:val="fr-CD" w:eastAsia="fr-FR"/>
              </w:rPr>
              <w:t>O</w:t>
            </w:r>
          </w:p>
        </w:tc>
        <w:tc>
          <w:tcPr>
            <w:tcW w:w="5490" w:type="dxa"/>
          </w:tcPr>
          <w:p w14:paraId="13D4D8C0" w14:textId="77777777" w:rsidR="001A4342" w:rsidRPr="001A4342" w:rsidRDefault="001A4342" w:rsidP="001A4342">
            <w:pPr>
              <w:spacing w:after="0" w:line="288" w:lineRule="auto"/>
              <w:rPr>
                <w:lang w:val="fr-CD"/>
              </w:rPr>
            </w:pPr>
            <w:r w:rsidRPr="001A4342">
              <w:rPr>
                <w:lang w:val="fr-CD"/>
              </w:rPr>
              <w:t xml:space="preserve">1 espace ombragé avec bancs et des tables </w:t>
            </w:r>
          </w:p>
        </w:tc>
      </w:tr>
      <w:tr w:rsidR="001A4342" w:rsidRPr="001A4342" w14:paraId="01C0B9EF" w14:textId="77777777" w:rsidTr="005C79AD">
        <w:trPr>
          <w:trHeight w:val="300"/>
        </w:trPr>
        <w:tc>
          <w:tcPr>
            <w:tcW w:w="1585" w:type="dxa"/>
            <w:vMerge/>
          </w:tcPr>
          <w:p w14:paraId="01A8ED9B" w14:textId="77777777" w:rsidR="001A4342" w:rsidRPr="001A4342" w:rsidRDefault="001A4342" w:rsidP="001A4342">
            <w:pPr>
              <w:spacing w:after="0" w:line="288" w:lineRule="auto"/>
              <w:rPr>
                <w:lang w:val="fr-CD" w:eastAsia="fr-FR"/>
              </w:rPr>
            </w:pPr>
          </w:p>
        </w:tc>
        <w:tc>
          <w:tcPr>
            <w:tcW w:w="1414" w:type="dxa"/>
          </w:tcPr>
          <w:p w14:paraId="48AFF88C" w14:textId="77777777" w:rsidR="001A4342" w:rsidRPr="001A4342" w:rsidRDefault="001A4342" w:rsidP="001A4342">
            <w:pPr>
              <w:spacing w:after="0" w:line="288" w:lineRule="auto"/>
              <w:rPr>
                <w:lang w:val="fr-CD" w:eastAsia="fr-FR"/>
              </w:rPr>
            </w:pPr>
            <w:r w:rsidRPr="001A4342">
              <w:rPr>
                <w:lang w:val="fr-CD" w:eastAsia="fr-FR"/>
              </w:rPr>
              <w:t>A</w:t>
            </w:r>
          </w:p>
        </w:tc>
        <w:tc>
          <w:tcPr>
            <w:tcW w:w="5490" w:type="dxa"/>
          </w:tcPr>
          <w:p w14:paraId="21DEF744" w14:textId="77777777" w:rsidR="001A4342" w:rsidRPr="001A4342" w:rsidRDefault="001A4342" w:rsidP="001A4342">
            <w:pPr>
              <w:spacing w:after="0" w:line="288" w:lineRule="auto"/>
              <w:rPr>
                <w:lang w:val="fr-CD"/>
              </w:rPr>
            </w:pPr>
            <w:r w:rsidRPr="001A4342">
              <w:rPr>
                <w:lang w:val="fr-CD"/>
              </w:rPr>
              <w:t xml:space="preserve">Arborisation et chemins d’accès à niveau en pavé </w:t>
            </w:r>
          </w:p>
        </w:tc>
      </w:tr>
      <w:tr w:rsidR="001A4342" w:rsidRPr="001A4342" w14:paraId="1D209449" w14:textId="77777777" w:rsidTr="005C79AD">
        <w:trPr>
          <w:trHeight w:val="300"/>
        </w:trPr>
        <w:tc>
          <w:tcPr>
            <w:tcW w:w="1585" w:type="dxa"/>
            <w:vMerge/>
          </w:tcPr>
          <w:p w14:paraId="59A9AB36" w14:textId="77777777" w:rsidR="001A4342" w:rsidRPr="001A4342" w:rsidRDefault="001A4342" w:rsidP="001A4342">
            <w:pPr>
              <w:spacing w:after="0" w:line="288" w:lineRule="auto"/>
              <w:rPr>
                <w:lang w:val="fr-CD" w:eastAsia="fr-FR"/>
              </w:rPr>
            </w:pPr>
          </w:p>
        </w:tc>
        <w:tc>
          <w:tcPr>
            <w:tcW w:w="1414" w:type="dxa"/>
          </w:tcPr>
          <w:p w14:paraId="5D1A28F5" w14:textId="77777777" w:rsidR="001A4342" w:rsidRPr="001A4342" w:rsidRDefault="001A4342" w:rsidP="001A4342">
            <w:pPr>
              <w:spacing w:after="0" w:line="288" w:lineRule="auto"/>
              <w:rPr>
                <w:lang w:val="fr-CD" w:eastAsia="fr-FR"/>
              </w:rPr>
            </w:pPr>
            <w:r w:rsidRPr="001A4342">
              <w:rPr>
                <w:lang w:val="fr-CD" w:eastAsia="fr-FR"/>
              </w:rPr>
              <w:t>E</w:t>
            </w:r>
          </w:p>
        </w:tc>
        <w:tc>
          <w:tcPr>
            <w:tcW w:w="5490" w:type="dxa"/>
          </w:tcPr>
          <w:p w14:paraId="4FA236E3" w14:textId="77777777" w:rsidR="001A4342" w:rsidRPr="001A4342" w:rsidRDefault="001A4342" w:rsidP="001A4342">
            <w:pPr>
              <w:spacing w:after="0" w:line="288" w:lineRule="auto"/>
              <w:rPr>
                <w:lang w:val="fr-CD"/>
              </w:rPr>
            </w:pPr>
            <w:r w:rsidRPr="001A4342">
              <w:rPr>
                <w:lang w:val="fr-CD"/>
              </w:rPr>
              <w:t xml:space="preserve">Installation de panneaux solaires </w:t>
            </w:r>
          </w:p>
        </w:tc>
      </w:tr>
      <w:tr w:rsidR="001A4342" w:rsidRPr="001A4342" w14:paraId="43AA6275" w14:textId="77777777" w:rsidTr="005C79AD">
        <w:trPr>
          <w:trHeight w:val="300"/>
        </w:trPr>
        <w:tc>
          <w:tcPr>
            <w:tcW w:w="1585" w:type="dxa"/>
            <w:vMerge/>
          </w:tcPr>
          <w:p w14:paraId="05E564A1" w14:textId="77777777" w:rsidR="001A4342" w:rsidRPr="001A4342" w:rsidRDefault="001A4342" w:rsidP="001A4342">
            <w:pPr>
              <w:spacing w:after="0" w:line="288" w:lineRule="auto"/>
              <w:rPr>
                <w:lang w:val="fr-CD" w:eastAsia="fr-FR"/>
              </w:rPr>
            </w:pPr>
          </w:p>
        </w:tc>
        <w:tc>
          <w:tcPr>
            <w:tcW w:w="1414" w:type="dxa"/>
          </w:tcPr>
          <w:p w14:paraId="4C521921" w14:textId="77777777" w:rsidR="001A4342" w:rsidRPr="001A4342" w:rsidRDefault="001A4342" w:rsidP="001A4342">
            <w:pPr>
              <w:spacing w:after="0" w:line="288" w:lineRule="auto"/>
              <w:rPr>
                <w:lang w:val="fr-CD" w:eastAsia="fr-FR"/>
              </w:rPr>
            </w:pPr>
            <w:r w:rsidRPr="001A4342">
              <w:rPr>
                <w:lang w:val="fr-CD" w:eastAsia="fr-FR"/>
              </w:rPr>
              <w:t>AEP</w:t>
            </w:r>
          </w:p>
        </w:tc>
        <w:tc>
          <w:tcPr>
            <w:tcW w:w="5490" w:type="dxa"/>
          </w:tcPr>
          <w:p w14:paraId="049ADA03" w14:textId="77777777" w:rsidR="001A4342" w:rsidRPr="001A4342" w:rsidRDefault="001A4342" w:rsidP="001A4342">
            <w:pPr>
              <w:spacing w:after="0" w:line="288" w:lineRule="auto"/>
              <w:rPr>
                <w:lang w:val="fr-CD"/>
              </w:rPr>
            </w:pPr>
            <w:r w:rsidRPr="001A4342">
              <w:rPr>
                <w:lang w:val="fr-CD"/>
              </w:rPr>
              <w:t>Installation d’un forage</w:t>
            </w:r>
          </w:p>
        </w:tc>
      </w:tr>
      <w:tr w:rsidR="001A4342" w:rsidRPr="001A4342" w14:paraId="459AE0BB" w14:textId="77777777" w:rsidTr="005C79AD">
        <w:trPr>
          <w:trHeight w:val="300"/>
        </w:trPr>
        <w:tc>
          <w:tcPr>
            <w:tcW w:w="1585" w:type="dxa"/>
            <w:vMerge/>
          </w:tcPr>
          <w:p w14:paraId="7A8FF346" w14:textId="77777777" w:rsidR="001A4342" w:rsidRPr="001A4342" w:rsidRDefault="001A4342" w:rsidP="001A4342">
            <w:pPr>
              <w:spacing w:after="0" w:line="288" w:lineRule="auto"/>
              <w:rPr>
                <w:lang w:val="fr-CD" w:eastAsia="fr-FR"/>
              </w:rPr>
            </w:pPr>
          </w:p>
        </w:tc>
        <w:tc>
          <w:tcPr>
            <w:tcW w:w="1414" w:type="dxa"/>
          </w:tcPr>
          <w:p w14:paraId="7F74BD49" w14:textId="77777777" w:rsidR="001A4342" w:rsidRPr="001A4342" w:rsidRDefault="001A4342" w:rsidP="001A4342">
            <w:pPr>
              <w:spacing w:after="0" w:line="288" w:lineRule="auto"/>
              <w:rPr>
                <w:lang w:val="fr-CD" w:eastAsia="fr-FR"/>
              </w:rPr>
            </w:pPr>
            <w:r w:rsidRPr="001A4342">
              <w:rPr>
                <w:lang w:val="fr-CD" w:eastAsia="fr-FR"/>
              </w:rPr>
              <w:t>B</w:t>
            </w:r>
          </w:p>
        </w:tc>
        <w:tc>
          <w:tcPr>
            <w:tcW w:w="5490" w:type="dxa"/>
          </w:tcPr>
          <w:p w14:paraId="3C8E9946" w14:textId="77777777" w:rsidR="001A4342" w:rsidRPr="001A4342" w:rsidRDefault="001A4342" w:rsidP="001A4342">
            <w:pPr>
              <w:spacing w:after="0" w:line="288" w:lineRule="auto"/>
              <w:rPr>
                <w:lang w:val="fr-CD"/>
              </w:rPr>
            </w:pPr>
            <w:r w:rsidRPr="001A4342">
              <w:rPr>
                <w:lang w:val="fr-CD"/>
              </w:rPr>
              <w:t xml:space="preserve">1 clôture bloc, grillage ou végétale et une guérite </w:t>
            </w:r>
          </w:p>
        </w:tc>
      </w:tr>
    </w:tbl>
    <w:p w14:paraId="61AC38A7" w14:textId="77777777" w:rsidR="001A4342" w:rsidRPr="001A4342" w:rsidRDefault="001A4342" w:rsidP="001A4342">
      <w:pPr>
        <w:tabs>
          <w:tab w:val="left" w:pos="851"/>
          <w:tab w:val="left" w:pos="993"/>
        </w:tabs>
        <w:suppressAutoHyphens/>
        <w:spacing w:before="120" w:after="0" w:line="240" w:lineRule="auto"/>
        <w:ind w:left="709" w:hanging="425"/>
        <w:contextualSpacing/>
        <w:jc w:val="both"/>
        <w:rPr>
          <w:rFonts w:eastAsiaTheme="minorHAnsi" w:cstheme="minorHAnsi"/>
          <w:sz w:val="20"/>
          <w:szCs w:val="20"/>
          <w:lang w:val="fr-CD" w:eastAsia="fr-FR"/>
        </w:rPr>
      </w:pPr>
    </w:p>
    <w:p w14:paraId="27064CE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Des besoins exprimés par les différentes parties prenantes ;</w:t>
      </w:r>
    </w:p>
    <w:p w14:paraId="37C081B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Des contraintes ou variables déduites de l'environnement, la réglementation, des usages, etc.</w:t>
      </w:r>
    </w:p>
    <w:p w14:paraId="6F3D6734" w14:textId="77777777" w:rsidR="001A4342" w:rsidRPr="001A4342" w:rsidRDefault="001A4342" w:rsidP="001A4342">
      <w:pPr>
        <w:spacing w:line="288" w:lineRule="auto"/>
        <w:jc w:val="both"/>
        <w:rPr>
          <w:rFonts w:eastAsiaTheme="minorHAnsi" w:cstheme="minorBidi"/>
          <w:b/>
          <w:bCs/>
          <w:lang w:val="fr-CD"/>
        </w:rPr>
      </w:pPr>
      <w:r w:rsidRPr="001A4342">
        <w:rPr>
          <w:rFonts w:eastAsiaTheme="minorHAnsi" w:cstheme="minorBidi"/>
          <w:b/>
          <w:bCs/>
          <w:lang w:val="fr-CD"/>
        </w:rPr>
        <w:lastRenderedPageBreak/>
        <w:t>L’analyse du site se fera à la suite d’une mission de terrain / visite de site et d’un atelier (</w:t>
      </w:r>
      <w:r w:rsidRPr="001A4342">
        <w:rPr>
          <w:rFonts w:eastAsiaTheme="minorHAnsi" w:cstheme="minorBidi"/>
          <w:b/>
          <w:bCs/>
          <w:u w:val="single"/>
          <w:lang w:val="fr-CD"/>
        </w:rPr>
        <w:t>Atelier N°1</w:t>
      </w:r>
      <w:r w:rsidRPr="001A4342">
        <w:rPr>
          <w:rFonts w:eastAsiaTheme="minorHAnsi" w:cstheme="minorBidi"/>
          <w:b/>
          <w:bCs/>
          <w:lang w:val="fr-CD"/>
        </w:rPr>
        <w:t>) d’échange avec toutes les parties prenantes pour maximiser la collecte des idées. Cet atelier N°1 rassemblera autour du prestataire, le client et les représentants des partenaires publics ainsi que les représentants des bénéficiaires.</w:t>
      </w:r>
    </w:p>
    <w:p w14:paraId="21AD1D4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Parmi les questions qui seront examinées au cours de l'analyse du site figurent l'emplacement, la taille, la topographie, le zonage et les conditions de circulation, ainsi que le climat de la région. Les développements futurs doivent également être pris en compte, de même que tout changement susceptible d'intervenir sur le site ou dans les environs, tel que la construction de routes. L’aspect maintien à l’école des enfants sera aussi pris en compte dans les analyses à travers l’utilisation des parents d’élèves dans la main d’œuvre locale de l’entreprise.</w:t>
      </w:r>
    </w:p>
    <w:p w14:paraId="09499333" w14:textId="77777777" w:rsidR="001A4342" w:rsidRPr="001A4342" w:rsidRDefault="001A4342" w:rsidP="001A4342">
      <w:pPr>
        <w:spacing w:line="288" w:lineRule="auto"/>
        <w:jc w:val="both"/>
        <w:rPr>
          <w:rFonts w:eastAsiaTheme="minorHAnsi" w:cstheme="minorBidi"/>
          <w:b/>
          <w:bCs/>
          <w:lang w:val="fr-CD"/>
        </w:rPr>
      </w:pPr>
      <w:r w:rsidRPr="001A4342">
        <w:rPr>
          <w:rFonts w:eastAsiaTheme="minorHAnsi" w:cstheme="minorBidi"/>
          <w:lang w:val="fr-CD"/>
        </w:rPr>
        <w:t>Le Maître de l’ouvrage transmettra au prestataire certains détails du site et des bâtiments en sa possession qui seront complété par le prestataire lors de sa mission</w:t>
      </w:r>
      <w:r w:rsidRPr="001A4342">
        <w:rPr>
          <w:rFonts w:eastAsiaTheme="minorHAnsi" w:cstheme="minorBidi"/>
          <w:b/>
          <w:bCs/>
          <w:lang w:val="fr-CD"/>
        </w:rPr>
        <w:t>.</w:t>
      </w:r>
    </w:p>
    <w:p w14:paraId="66A0D3E8"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Lors de cette mission, le prestataire fera aussi un relevé additionnel des installations techniques existantes, notamment le réseau électrique, le réseau d’alimentation en eau et évacuation des eaux afin de disposer d’un inventaire/audit de la situation existante sur laquelle le « nouveau projet » viendra se greffer. </w:t>
      </w:r>
    </w:p>
    <w:p w14:paraId="42EE56F4"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A l’issue de la mission de terrain, le prestataire se fera le devoir d’examiner toutes les données collectées pour faire des propositions fonctionnelles en termes d’infrastructures devant permettre une meilleure prise en charge des élèves et de l’ensemble du caractère fonctionnel de l’enseignement. </w:t>
      </w:r>
      <w:r w:rsidRPr="001A4342">
        <w:rPr>
          <w:rFonts w:eastAsiaTheme="minorHAnsi" w:cstheme="minorBidi"/>
          <w:b/>
          <w:bCs/>
          <w:lang w:val="fr-CD"/>
        </w:rPr>
        <w:t xml:space="preserve">Le prestataire communiquera lors d’un autre atelier </w:t>
      </w:r>
      <w:r w:rsidRPr="001A4342">
        <w:rPr>
          <w:rFonts w:eastAsiaTheme="minorHAnsi" w:cstheme="minorBidi"/>
          <w:b/>
          <w:bCs/>
          <w:u w:val="single"/>
          <w:lang w:val="fr-CD"/>
        </w:rPr>
        <w:t>(Atelier N°2)</w:t>
      </w:r>
      <w:r w:rsidRPr="001A4342">
        <w:rPr>
          <w:rFonts w:eastAsiaTheme="minorHAnsi" w:cstheme="minorBidi"/>
          <w:b/>
          <w:bCs/>
          <w:lang w:val="fr-CD"/>
        </w:rPr>
        <w:t xml:space="preserve"> d’échange avec toutes les parties prenantes les éléments constitutifs et les premières options fonctionnelles proposées et délivrera un rapport de synthèse mettant en évidence les options d’organisation des espaces définies</w:t>
      </w:r>
      <w:r w:rsidRPr="001A4342">
        <w:rPr>
          <w:rFonts w:eastAsiaTheme="minorHAnsi" w:cstheme="minorBidi"/>
          <w:lang w:val="fr-CD"/>
        </w:rPr>
        <w:t xml:space="preserve"> lors des ateliers (N°1 &amp; 2) d’échange, options accompagnées des avantages et inconvénients de chacune d’elles.</w:t>
      </w:r>
    </w:p>
    <w:p w14:paraId="4C8AA927" w14:textId="77777777" w:rsidR="001A4342" w:rsidRPr="001A4342" w:rsidRDefault="001A4342" w:rsidP="001A4342">
      <w:pPr>
        <w:spacing w:line="288" w:lineRule="auto"/>
        <w:jc w:val="both"/>
        <w:rPr>
          <w:rFonts w:eastAsiaTheme="minorHAnsi" w:cstheme="minorBidi"/>
          <w:b/>
          <w:bCs/>
          <w:u w:val="single"/>
          <w:lang w:val="fr-CD"/>
        </w:rPr>
      </w:pPr>
      <w:r w:rsidRPr="001A4342">
        <w:rPr>
          <w:rFonts w:eastAsiaTheme="minorHAnsi" w:cstheme="minorBidi"/>
          <w:b/>
          <w:bCs/>
          <w:u w:val="single"/>
          <w:lang w:val="fr-CD"/>
        </w:rPr>
        <w:t xml:space="preserve">N.B. : La validation de l’analyse du site permettra le passage à la réalisation </w:t>
      </w:r>
      <w:proofErr w:type="gramStart"/>
      <w:r w:rsidRPr="001A4342">
        <w:rPr>
          <w:rFonts w:eastAsiaTheme="minorHAnsi" w:cstheme="minorBidi"/>
          <w:b/>
          <w:bCs/>
          <w:u w:val="single"/>
          <w:lang w:val="fr-CD"/>
        </w:rPr>
        <w:t>d’un APS</w:t>
      </w:r>
      <w:proofErr w:type="gramEnd"/>
      <w:r w:rsidRPr="001A4342">
        <w:rPr>
          <w:rFonts w:eastAsiaTheme="minorHAnsi" w:cstheme="minorBidi"/>
          <w:b/>
          <w:bCs/>
          <w:u w:val="single"/>
          <w:lang w:val="fr-CD"/>
        </w:rPr>
        <w:t>.</w:t>
      </w:r>
    </w:p>
    <w:p w14:paraId="7E882730" w14:textId="77777777" w:rsidR="001A4342" w:rsidRPr="001A4342" w:rsidRDefault="001A4342" w:rsidP="001A4342">
      <w:pPr>
        <w:numPr>
          <w:ilvl w:val="2"/>
          <w:numId w:val="2"/>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179" w:name="_Toc183160611"/>
      <w:bookmarkStart w:id="180" w:name="_Toc187388227"/>
      <w:r w:rsidRPr="001A4342">
        <w:rPr>
          <w:rFonts w:ascii="Calibri" w:eastAsiaTheme="minorHAnsi" w:hAnsi="Calibri" w:cs="Calibri-Bold"/>
          <w:b/>
          <w:bCs/>
          <w:sz w:val="24"/>
          <w:szCs w:val="24"/>
          <w:lang w:val="fr-CD"/>
        </w:rPr>
        <w:t>Avant-projet sommaire (APS) – étape 2</w:t>
      </w:r>
      <w:bookmarkEnd w:id="179"/>
      <w:bookmarkEnd w:id="180"/>
    </w:p>
    <w:p w14:paraId="48545D77"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études d’avant-projet sommaire ont pour objet :</w:t>
      </w:r>
    </w:p>
    <w:p w14:paraId="67926FF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préciser la composition générale en plan et en volumes des ouvrages à réaliser, y compris l’aspect extérieur et l’organisation spatiale intérieure, qui constitueront les locaux pour chacune des écoles bénéficiaires ;</w:t>
      </w:r>
    </w:p>
    <w:p w14:paraId="77DEAA2D"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D’apprécier les volumes intérieurs et l’aspect extérieur de l’ouvrage ;</w:t>
      </w:r>
    </w:p>
    <w:p w14:paraId="343370D1"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proposer les dispositions techniques et organisationnelles pouvant être envisagées ;</w:t>
      </w:r>
    </w:p>
    <w:p w14:paraId="347BCE21"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proposer une note conceptuelle sur la ou les modalités qui gouverneront la prise en compte des parents d’élèves dans la main d’œuvre de l’entreprise au niveau de la main d’œuvre locale. Principe devant aider ces parents à engranger des ressources substantielles pour le maintien à l’école de leurs enfants ;</w:t>
      </w:r>
    </w:p>
    <w:p w14:paraId="0C9F976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lastRenderedPageBreak/>
        <w:t>•</w:t>
      </w:r>
      <w:r w:rsidRPr="001A4342">
        <w:rPr>
          <w:rFonts w:eastAsiaTheme="minorHAnsi" w:cstheme="minorBidi"/>
          <w:lang w:val="fr-CD"/>
        </w:rPr>
        <w:tab/>
        <w:t>De préciser le calendrier de réalisation et, le cas échéant, le découpage en tranches fonctionnelles ;</w:t>
      </w:r>
    </w:p>
    <w:p w14:paraId="618085A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D’établir une estimation provisoire du coût prévisionnel des travaux. Cette estimation sera assortie entre autres du coût prévisionnel de la part de la main d’œuvre qui ira aux parents d’élèves dans le cadre du principe d’aide au maintien à l’écoles des enfants.</w:t>
      </w:r>
    </w:p>
    <w:p w14:paraId="1A94A187"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Elles incluront, en plus du rapport écrit, les plans et schémas suivants :</w:t>
      </w:r>
    </w:p>
    <w:p w14:paraId="5305788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élaborer une étude de faisabilité des solutions constructives en proposant la/les meilleure(s) option(s) en établissant une étude comparative ;</w:t>
      </w:r>
    </w:p>
    <w:p w14:paraId="13EEC87D"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Une update de la vue d’ensemble du site de type plan de masse en intégrant les bâtiments neufs et/ou à réhabiliter ;</w:t>
      </w:r>
    </w:p>
    <w:p w14:paraId="4A8E224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Un plan de situation des infrastructures qui reprend les nouvelles infrastructures et celles qui feront l’objet de réhabilitation et/ou aménagement ;</w:t>
      </w:r>
    </w:p>
    <w:p w14:paraId="49C5C07B" w14:textId="77777777" w:rsidR="001A4342" w:rsidRPr="001A4342" w:rsidRDefault="001A4342" w:rsidP="001A4342">
      <w:pPr>
        <w:ind w:left="704" w:hanging="420"/>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r>
      <w:r w:rsidRPr="001A4342">
        <w:rPr>
          <w:rFonts w:eastAsiaTheme="minorHAnsi" w:cstheme="minorBidi"/>
          <w:lang w:val="fr-CD"/>
        </w:rPr>
        <w:tab/>
        <w:t>Les plans des éventuels nouveaux bâtiments ;</w:t>
      </w:r>
    </w:p>
    <w:p w14:paraId="4275FB7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Un schéma global d’installation électrique des éventuels nouveaux bâtiments ;</w:t>
      </w:r>
    </w:p>
    <w:p w14:paraId="433DA4DB"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Un schéma organisationnel des éventuels nouveaux bâtiments ;</w:t>
      </w:r>
    </w:p>
    <w:p w14:paraId="2EEA331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Un schéma global des installations d’adduction d’eau et d’évacuation des eaux usées et vannes des éventuels nouveaux bâtiments ;</w:t>
      </w:r>
    </w:p>
    <w:p w14:paraId="69B792EF"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Des plans de VRD (accès, parking, passage entre les bâtiments, etc.) ;</w:t>
      </w:r>
    </w:p>
    <w:p w14:paraId="428CCBE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Des plans paysagers de la parcelle : zones de plantation, réhabilitation des zones récréatives/sportives ...</w:t>
      </w:r>
    </w:p>
    <w:p w14:paraId="2E76C757"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Réaliser des études de sol par un laboratoire agréé, puis la production d’un rapport géotechnique complet présentant les conclusions des études et donnant les préconisations pour les fondations</w:t>
      </w:r>
    </w:p>
    <w:p w14:paraId="1DCA2275"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élaborer une étude de faisabilité de l’approvisionnement en eau (hydrogéologique) et proposer la/les meilleure(s) option(s) en établissant une étude comparative des besoins en eau (REGIDESO, forages, châteaux d’eau, autres</w:t>
      </w:r>
      <w:proofErr w:type="gramStart"/>
      <w:r w:rsidRPr="001A4342">
        <w:rPr>
          <w:rFonts w:eastAsiaTheme="minorHAnsi" w:cstheme="minorBidi"/>
          <w:lang w:val="fr-CD"/>
        </w:rPr>
        <w:t>);</w:t>
      </w:r>
      <w:proofErr w:type="gramEnd"/>
    </w:p>
    <w:p w14:paraId="6E98B1C7"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Ces études doivent tenir compte de l’ensemble des éléments constitutifs du bâtiment. L’attention du prestataire est attirée sur les éléments de plomberie et sanitaire qui devront tenir compte de la présence et/ou de la qualité du réseau d’adduction d’eau potable, ainsi que sur les éléments d’électricité afin d’assurer une protection adaptée à l’utilisation du bâtiment.</w:t>
      </w:r>
    </w:p>
    <w:p w14:paraId="72E8FFD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Les éventuels coûts de rapport </w:t>
      </w:r>
      <w:r w:rsidRPr="001A4342">
        <w:rPr>
          <w:rFonts w:eastAsiaTheme="minorHAnsi" w:cstheme="minorBidi"/>
          <w:b/>
          <w:bCs/>
          <w:lang w:val="fr-CD"/>
        </w:rPr>
        <w:t>des études géotechniques / hydrogéologique</w:t>
      </w:r>
      <w:r w:rsidRPr="001A4342">
        <w:rPr>
          <w:rFonts w:eastAsiaTheme="minorHAnsi" w:cstheme="minorBidi"/>
          <w:lang w:val="fr-CD"/>
        </w:rPr>
        <w:t xml:space="preserve"> seront pris en charge par le projet.</w:t>
      </w:r>
    </w:p>
    <w:p w14:paraId="6FAD137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prestataire proposera à la validation du client représenté par le fonctionnaire dirigeant du marché, une demande pour les études géotechniques / hydrogéologique. Cette demande devra être motivée par une note conceptuelle sur les besoins en termes d’études géotechniques ; besoins accompagnés par une liste de laboratoires capables de fournir ces prestations géotechniques /hydrogéologiques.</w:t>
      </w:r>
    </w:p>
    <w:p w14:paraId="5DD05CAC"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lastRenderedPageBreak/>
        <w:t xml:space="preserve">Le fonctionnaire dirigeant validera une des proforma relatives aux laboratoires prospectés par le prestataire. Cela permettra l’exécution des essais ainsi que leur paiement par le prestataire. Par la suite et sur base du rapport transmis, la facture sera remboursée au prestataire par </w:t>
      </w:r>
      <w:proofErr w:type="spellStart"/>
      <w:r w:rsidRPr="001A4342">
        <w:rPr>
          <w:rFonts w:eastAsiaTheme="minorHAnsi" w:cstheme="minorBidi"/>
          <w:lang w:val="fr-CD"/>
        </w:rPr>
        <w:t>Enabel</w:t>
      </w:r>
      <w:proofErr w:type="spellEnd"/>
      <w:r w:rsidRPr="001A4342">
        <w:rPr>
          <w:rFonts w:eastAsiaTheme="minorHAnsi" w:cstheme="minorBidi"/>
          <w:lang w:val="fr-CD"/>
        </w:rPr>
        <w:t xml:space="preserve"> avec des frais de gestion (max. 3%).</w:t>
      </w:r>
    </w:p>
    <w:p w14:paraId="1D80255A" w14:textId="77777777" w:rsidR="001A4342" w:rsidRPr="001A4342" w:rsidRDefault="001A4342" w:rsidP="001A4342">
      <w:pPr>
        <w:numPr>
          <w:ilvl w:val="2"/>
          <w:numId w:val="2"/>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181" w:name="_Toc183160612"/>
      <w:bookmarkStart w:id="182" w:name="_Toc187388228"/>
      <w:r w:rsidRPr="001A4342">
        <w:rPr>
          <w:rFonts w:ascii="Calibri" w:eastAsiaTheme="minorHAnsi" w:hAnsi="Calibri" w:cs="Calibri-Bold"/>
          <w:b/>
          <w:bCs/>
          <w:sz w:val="24"/>
          <w:szCs w:val="24"/>
          <w:lang w:val="fr-CD"/>
        </w:rPr>
        <w:t>Avant-projet détaillé-APD – étape 3-1</w:t>
      </w:r>
      <w:bookmarkEnd w:id="181"/>
      <w:bookmarkEnd w:id="182"/>
    </w:p>
    <w:p w14:paraId="5825B2A1"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Elles recouvrent principalement quatre domaines de préoccupation :</w:t>
      </w:r>
    </w:p>
    <w:p w14:paraId="3942A88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b/>
          <w:bCs/>
          <w:lang w:val="fr-CD"/>
        </w:rPr>
        <w:tab/>
        <w:t>la qualité :</w:t>
      </w:r>
      <w:r w:rsidRPr="001A4342">
        <w:rPr>
          <w:rFonts w:eastAsiaTheme="minorHAnsi" w:cstheme="minorBidi"/>
          <w:lang w:val="fr-CD"/>
        </w:rPr>
        <w:t xml:space="preserve"> l’APD doit permettre la description de l'ouvrage projeté sous la forme d'une synthèse de tous les choix effectués. Il est à rappeler les choix doivent couvrir la totalité des constituants de l'ouvrage en s'assurant que l'ouvrage projeté répond dans ses détails au programme approuvé par le bénéficiaire ;</w:t>
      </w:r>
    </w:p>
    <w:p w14:paraId="4D47F4F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r>
      <w:r w:rsidRPr="001A4342">
        <w:rPr>
          <w:rFonts w:eastAsiaTheme="minorHAnsi" w:cstheme="minorBidi"/>
          <w:b/>
          <w:bCs/>
          <w:lang w:val="fr-CD"/>
        </w:rPr>
        <w:t>le coût :</w:t>
      </w:r>
      <w:r w:rsidRPr="001A4342">
        <w:rPr>
          <w:rFonts w:eastAsiaTheme="minorHAnsi" w:cstheme="minorBidi"/>
          <w:lang w:val="fr-CD"/>
        </w:rPr>
        <w:t xml:space="preserve"> l’APD doit permettre de déterminer le cout détaillé de l’ouvrage (élaboration des quantitatifs et la décomposition du prix global et forfaitaire) par poste, par lot et par ouvrage ;</w:t>
      </w:r>
    </w:p>
    <w:p w14:paraId="5C8CC0B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r>
      <w:r w:rsidRPr="001A4342">
        <w:rPr>
          <w:rFonts w:eastAsiaTheme="minorHAnsi" w:cstheme="minorBidi"/>
          <w:b/>
          <w:bCs/>
          <w:lang w:val="fr-CD"/>
        </w:rPr>
        <w:t>le calendrier :</w:t>
      </w:r>
      <w:r w:rsidRPr="001A4342">
        <w:rPr>
          <w:rFonts w:eastAsiaTheme="minorHAnsi" w:cstheme="minorBidi"/>
          <w:lang w:val="fr-CD"/>
        </w:rPr>
        <w:t xml:space="preserve"> l’APD doit permettre l’établissement d’un calendrier des travaux et d’assurer de la cohérence de la réalisation avec des contraintes de livraison et de mise en place des services d’exploitations ;</w:t>
      </w:r>
    </w:p>
    <w:p w14:paraId="1EC99C9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r>
      <w:r w:rsidRPr="001A4342">
        <w:rPr>
          <w:rFonts w:eastAsiaTheme="minorHAnsi" w:cstheme="minorBidi"/>
          <w:b/>
          <w:bCs/>
          <w:lang w:val="fr-CD"/>
        </w:rPr>
        <w:t>l’usage :</w:t>
      </w:r>
      <w:r w:rsidRPr="001A4342">
        <w:rPr>
          <w:rFonts w:eastAsiaTheme="minorHAnsi" w:cstheme="minorBidi"/>
          <w:lang w:val="fr-CD"/>
        </w:rPr>
        <w:t xml:space="preserve"> l’APD doit permettre la description d’accessibilité, d’habitabilité et d’adaptabilité </w:t>
      </w:r>
    </w:p>
    <w:p w14:paraId="37895FF1"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études d’avant-projet détaillé ont pour objet :</w:t>
      </w:r>
    </w:p>
    <w:p w14:paraId="2C326988"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déterminer les surfaces détaillées de tous les éléments de l’APS qui seront retenus ;</w:t>
      </w:r>
    </w:p>
    <w:p w14:paraId="25075D1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Détailler et décrire l’ensemble </w:t>
      </w:r>
      <w:r w:rsidRPr="001A4342">
        <w:rPr>
          <w:rFonts w:eastAsiaTheme="minorHAnsi" w:cstheme="minorBidi"/>
          <w:b/>
          <w:bCs/>
          <w:lang w:val="fr-CD"/>
        </w:rPr>
        <w:t>des plans, des coupes et des façades d’architecture</w:t>
      </w:r>
      <w:r w:rsidRPr="001A4342">
        <w:rPr>
          <w:rFonts w:eastAsiaTheme="minorHAnsi" w:cstheme="minorBidi"/>
          <w:lang w:val="fr-CD"/>
        </w:rPr>
        <w:t xml:space="preserve"> en indiquant les dimensions finales des ouvrages, les matériaux utilisés pour les surfaces horizontales et verticales, les modes d’accès et la relation avec chaque ouvrage proche, les ouvertures et leurs caractéristiques, et tout autre détail nécessaire à la compréhension du projet architectural à ce stade.</w:t>
      </w:r>
    </w:p>
    <w:p w14:paraId="268B67F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r>
      <w:r w:rsidRPr="001A4342">
        <w:rPr>
          <w:rFonts w:eastAsiaTheme="minorHAnsi" w:cstheme="minorBidi"/>
          <w:b/>
          <w:bCs/>
          <w:lang w:val="fr-CD"/>
        </w:rPr>
        <w:t>proposer une solution structurelle détaillée</w:t>
      </w:r>
      <w:r w:rsidRPr="001A4342">
        <w:rPr>
          <w:rFonts w:eastAsiaTheme="minorHAnsi" w:cstheme="minorBidi"/>
          <w:lang w:val="fr-CD"/>
        </w:rPr>
        <w:t xml:space="preserve">, des fondations à la toiture, en cohérence avec les choix architecturaux et les possibilités locales, aussi bien dans le domaine de la rénovation que de la construction neuve, et selon les normes. Les notes de calculs et les dessins techniques sont cohérents entre eux. </w:t>
      </w:r>
    </w:p>
    <w:p w14:paraId="4D2141E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De </w:t>
      </w:r>
      <w:r w:rsidRPr="001A4342">
        <w:rPr>
          <w:rFonts w:eastAsiaTheme="minorHAnsi" w:cstheme="minorBidi"/>
          <w:b/>
          <w:bCs/>
          <w:lang w:val="fr-CD"/>
        </w:rPr>
        <w:t>définir les principes constructifs, les matériaux et les installations techniques</w:t>
      </w:r>
      <w:r w:rsidRPr="001A4342">
        <w:rPr>
          <w:rFonts w:eastAsiaTheme="minorHAnsi" w:cstheme="minorBidi"/>
          <w:lang w:val="fr-CD"/>
        </w:rPr>
        <w:t xml:space="preserve"> ;</w:t>
      </w:r>
    </w:p>
    <w:p w14:paraId="0FEB2C51"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De </w:t>
      </w:r>
      <w:r w:rsidRPr="001A4342">
        <w:rPr>
          <w:rFonts w:eastAsiaTheme="minorHAnsi" w:cstheme="minorBidi"/>
          <w:b/>
          <w:bCs/>
          <w:lang w:val="fr-CD"/>
        </w:rPr>
        <w:t xml:space="preserve">finaliser la note conceptuelle sur la ou les modalités qui gouverneront la prise en compte des parents d’élèves dans la main d’œuvre de l’entreprise </w:t>
      </w:r>
      <w:r w:rsidRPr="001A4342">
        <w:rPr>
          <w:rFonts w:eastAsiaTheme="minorHAnsi" w:cstheme="minorBidi"/>
          <w:lang w:val="fr-CD"/>
        </w:rPr>
        <w:t>au niveau de la main d’œuvre locale. Principe devant aider ces parents à engranger des ressources substantielles pour le maintien à l’école de leurs enfants ;</w:t>
      </w:r>
    </w:p>
    <w:p w14:paraId="4C0FE5A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élaborer </w:t>
      </w:r>
      <w:r w:rsidRPr="001A4342">
        <w:rPr>
          <w:rFonts w:eastAsiaTheme="minorHAnsi" w:cstheme="minorBidi"/>
          <w:b/>
          <w:bCs/>
          <w:lang w:val="fr-CD"/>
        </w:rPr>
        <w:t>les plans et les schémas unifilaires des fluides et VRD</w:t>
      </w:r>
      <w:r w:rsidRPr="001A4342">
        <w:rPr>
          <w:rFonts w:eastAsiaTheme="minorHAnsi" w:cstheme="minorBidi"/>
          <w:lang w:val="fr-CD"/>
        </w:rPr>
        <w:t> ;</w:t>
      </w:r>
    </w:p>
    <w:p w14:paraId="18E95943"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D’établir </w:t>
      </w:r>
      <w:r w:rsidRPr="001A4342">
        <w:rPr>
          <w:rFonts w:eastAsiaTheme="minorHAnsi" w:cstheme="minorBidi"/>
          <w:b/>
          <w:bCs/>
          <w:lang w:val="fr-CD"/>
        </w:rPr>
        <w:t>l’estimation définitive du coût prévisionnel des travaux</w:t>
      </w:r>
      <w:r w:rsidRPr="001A4342">
        <w:rPr>
          <w:rFonts w:eastAsiaTheme="minorHAnsi" w:cstheme="minorBidi"/>
          <w:lang w:val="fr-CD"/>
        </w:rPr>
        <w:t xml:space="preserve"> ; Cette estimation sera assortie entre autres de la part de la main d’œuvre qui ira aux parents d’élèves dans le cadre du principe d’aide au maintien des enfants à l’école.</w:t>
      </w:r>
    </w:p>
    <w:p w14:paraId="4B1217E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lastRenderedPageBreak/>
        <w:t>•</w:t>
      </w:r>
      <w:r w:rsidRPr="001A4342">
        <w:rPr>
          <w:rFonts w:eastAsiaTheme="minorHAnsi" w:cstheme="minorBidi"/>
          <w:lang w:val="fr-CD"/>
        </w:rPr>
        <w:tab/>
        <w:t>De permettre au maître de l’ouvrage d’arrêter définitivement le programme de l’action à envisager ;</w:t>
      </w:r>
    </w:p>
    <w:p w14:paraId="102C24C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Sur la base du rapport d’études APD, le maître de l’ouvrage décidera des travaux à mener.</w:t>
      </w:r>
    </w:p>
    <w:p w14:paraId="088CC08A" w14:textId="77777777" w:rsidR="001A4342" w:rsidRPr="001A4342" w:rsidRDefault="001A4342" w:rsidP="001A4342">
      <w:pPr>
        <w:numPr>
          <w:ilvl w:val="2"/>
          <w:numId w:val="2"/>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183" w:name="_Toc183160613"/>
      <w:bookmarkStart w:id="184" w:name="_Toc187388229"/>
      <w:r w:rsidRPr="001A4342">
        <w:rPr>
          <w:rFonts w:ascii="Calibri" w:eastAsiaTheme="minorHAnsi" w:hAnsi="Calibri" w:cs="Calibri-Bold"/>
          <w:b/>
          <w:bCs/>
          <w:sz w:val="24"/>
          <w:szCs w:val="24"/>
          <w:lang w:val="fr-CD"/>
        </w:rPr>
        <w:t>Dossier d’appel d’offres (DAO) – étape 3-2</w:t>
      </w:r>
      <w:bookmarkEnd w:id="183"/>
      <w:bookmarkEnd w:id="184"/>
    </w:p>
    <w:p w14:paraId="1AC32F7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études portant sur cette phase sont fondées sur le contenu des études d'Avant-Projet Détaillé acceptées par le Maître d'Ouvrage.</w:t>
      </w:r>
    </w:p>
    <w:p w14:paraId="4D00F76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études de DAO ont pour objet :</w:t>
      </w:r>
    </w:p>
    <w:p w14:paraId="3920A22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préciser par des plans, coupes et élévations, les formes des différents éléments de la réhabilitation/construction, la nature et les caractéristiques des matériaux et les conditions de leur mise en œuvre ;</w:t>
      </w:r>
    </w:p>
    <w:p w14:paraId="33F8B92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déterminer l’implantation, et l’encombrement de tous les éléments de structure et de tous les équipements techniques ;</w:t>
      </w:r>
    </w:p>
    <w:p w14:paraId="67E4265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préciser les tracés des alimentations et évacuations de tous les fluides ;</w:t>
      </w:r>
    </w:p>
    <w:p w14:paraId="369EFC1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Pour la partie électricité, le DAO comprendra en plus des prescriptions techniques et des plans des installations électriques, les schémas unifilaires et les schémas des tableaux électriques, inclut le TGBT le cas échéant ;</w:t>
      </w:r>
    </w:p>
    <w:p w14:paraId="0C3AED0F"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préciser la mise en œuvre et toutes les conditions techniques d’exécution, de contrôles, d’essais, de réceptions, etc.</w:t>
      </w:r>
    </w:p>
    <w:p w14:paraId="4BA509F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présenter la note conceptuelle sur la ou les modalités qui gouverneront la prise en compte des parents d’élèves dans la main d’œuvre de l’entreprise au niveau de la main d’œuvre locale. Principe devant aider ces parents à engranger des ressources substantielles pour le maintien à l’école de leurs enfants ;</w:t>
      </w:r>
    </w:p>
    <w:p w14:paraId="157C9823"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D’établir un coût prévisionnel des travaux décomposés par corps d’état, sur la base d’un avant-métré ;</w:t>
      </w:r>
    </w:p>
    <w:p w14:paraId="67E521C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permettre au maître de l’ouvrage, au regard de cette évaluation, d’arrêter le coût prévisionnel de la réalisation de l’ouvrage et, par ailleurs, d’estimer les coûts de son exploitation ;</w:t>
      </w:r>
    </w:p>
    <w:p w14:paraId="5C4E79F5"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déterminer le délai global de réalisation de l’ouvrage ; assorti d’un allotissement éventuel.</w:t>
      </w:r>
    </w:p>
    <w:p w14:paraId="49A98698"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préciser les meilleurs moments pour le démarrage des travaux avec indication des avantages et inconvénients.</w:t>
      </w:r>
    </w:p>
    <w:p w14:paraId="079D3FDA"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DAO comprendra les éléments suivants :</w:t>
      </w:r>
    </w:p>
    <w:p w14:paraId="36A73E60" w14:textId="77777777" w:rsidR="001A4342" w:rsidRPr="001A4342" w:rsidRDefault="001A4342" w:rsidP="001A4342">
      <w:pPr>
        <w:spacing w:line="288" w:lineRule="auto"/>
        <w:jc w:val="both"/>
        <w:rPr>
          <w:rFonts w:eastAsiaTheme="minorHAnsi" w:cstheme="minorBidi"/>
          <w:u w:val="single"/>
          <w:lang w:val="fr-CD"/>
        </w:rPr>
      </w:pPr>
      <w:r w:rsidRPr="001A4342">
        <w:rPr>
          <w:rFonts w:eastAsiaTheme="minorHAnsi" w:cstheme="minorBidi"/>
          <w:u w:val="single"/>
          <w:lang w:val="fr-CD"/>
        </w:rPr>
        <w:t>Les Documents techniques (liste non-exhaustive</w:t>
      </w:r>
      <w:proofErr w:type="gramStart"/>
      <w:r w:rsidRPr="001A4342">
        <w:rPr>
          <w:rFonts w:eastAsiaTheme="minorHAnsi" w:cstheme="minorBidi"/>
          <w:u w:val="single"/>
          <w:lang w:val="fr-CD"/>
        </w:rPr>
        <w:t>):</w:t>
      </w:r>
      <w:proofErr w:type="gramEnd"/>
    </w:p>
    <w:p w14:paraId="4910BAD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 descriptif des travaux - cahier des clauses techniques particulières - CCTP, avec d'éventuelles solutions en variantes incluant les spécifications techniques au niveau des matériaux, de leur mise en œuvre ;</w:t>
      </w:r>
    </w:p>
    <w:p w14:paraId="21DCE5B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bordereaux des prix unitaires et métrés quantitatifs détaillés ;</w:t>
      </w:r>
    </w:p>
    <w:p w14:paraId="32661B0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lastRenderedPageBreak/>
        <w:t>•</w:t>
      </w:r>
      <w:r w:rsidRPr="001A4342">
        <w:rPr>
          <w:rFonts w:eastAsiaTheme="minorHAnsi" w:cstheme="minorBidi"/>
          <w:lang w:val="fr-CD"/>
        </w:rPr>
        <w:tab/>
        <w:t>Les plans (vues en plan, coupes, façades – échelle 1/50), des détails (échelle 1/10) et un certain nombre de détails de documents graphiques devant faciliter la compréhension de la lecture pour leur utilisation ;</w:t>
      </w:r>
    </w:p>
    <w:p w14:paraId="12281BE3"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Une proposition des délais des travaux par tranches présentées et ou globaux ;</w:t>
      </w:r>
    </w:p>
    <w:p w14:paraId="27C2915B"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Un devis estimatif final confidentiel par site. Ce dernier devra être accompagné d’un sous-détail des prix unitaires utilisés pour l’obtention du devis estimatif final par site. Le sous-détail des prix unitaires sera présenté à travers un fichier Excel dynamique comportant des formules, les coûts unitaires des matériaux et autres charges pris en compte, les quantités unitaires, et tous autres éléments nécessaires pour la confection de cet outil dynamique qui pourra être utilisé ultérieurement avec prise en compte des évolutions des prix unitaires des matériaux sur le marché national et international.</w:t>
      </w:r>
    </w:p>
    <w:p w14:paraId="6E4F2B3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 cadre du devis quantitatif et estimatif à renseigner par les entreprises. Ce dernier devra être conforme à l’allotissement éventuel.</w:t>
      </w:r>
    </w:p>
    <w:p w14:paraId="6E3AEBE5" w14:textId="77777777" w:rsidR="001A4342" w:rsidRPr="001A4342" w:rsidRDefault="001A4342" w:rsidP="001A4342">
      <w:pPr>
        <w:spacing w:line="288" w:lineRule="auto"/>
        <w:jc w:val="both"/>
        <w:rPr>
          <w:rFonts w:eastAsiaTheme="minorHAnsi" w:cstheme="minorBidi"/>
          <w:b/>
          <w:bCs/>
          <w:lang w:val="fr-CD"/>
        </w:rPr>
      </w:pPr>
      <w:r w:rsidRPr="001A4342">
        <w:rPr>
          <w:rFonts w:eastAsiaTheme="minorHAnsi" w:cstheme="minorBidi"/>
          <w:b/>
          <w:bCs/>
          <w:lang w:val="fr-CD"/>
        </w:rPr>
        <w:t xml:space="preserve">Les documents techniques fournis seront intégrés aux modèles de DAO fournis par la cellule marchés publics de </w:t>
      </w:r>
      <w:proofErr w:type="spellStart"/>
      <w:r w:rsidRPr="001A4342">
        <w:rPr>
          <w:rFonts w:eastAsiaTheme="minorHAnsi" w:cstheme="minorBidi"/>
          <w:b/>
          <w:bCs/>
          <w:lang w:val="fr-CD"/>
        </w:rPr>
        <w:t>Enabel</w:t>
      </w:r>
      <w:proofErr w:type="spellEnd"/>
      <w:r w:rsidRPr="001A4342">
        <w:rPr>
          <w:rFonts w:eastAsiaTheme="minorHAnsi" w:cstheme="minorBidi"/>
          <w:b/>
          <w:bCs/>
          <w:lang w:val="fr-CD"/>
        </w:rPr>
        <w:t xml:space="preserve"> RDC. Pour des besoins de convenance à la cellule marchés publics de </w:t>
      </w:r>
      <w:proofErr w:type="spellStart"/>
      <w:r w:rsidRPr="001A4342">
        <w:rPr>
          <w:rFonts w:eastAsiaTheme="minorHAnsi" w:cstheme="minorBidi"/>
          <w:b/>
          <w:bCs/>
          <w:lang w:val="fr-CD"/>
        </w:rPr>
        <w:t>Enabel</w:t>
      </w:r>
      <w:proofErr w:type="spellEnd"/>
      <w:r w:rsidRPr="001A4342">
        <w:rPr>
          <w:rFonts w:eastAsiaTheme="minorHAnsi" w:cstheme="minorBidi"/>
          <w:b/>
          <w:bCs/>
          <w:lang w:val="fr-CD"/>
        </w:rPr>
        <w:t xml:space="preserve"> RDC, le prestataire pourra être sollicité pour adapter certaines parties des documents transmis et précédemment validés par le projet. Le prestataire des études s’engage donc pour sa disponibilité et sa flexibilité à apporter des éléments complémentaires jusqu’à la validation des spécifications techniques au niveau du marché public </w:t>
      </w:r>
      <w:proofErr w:type="spellStart"/>
      <w:r w:rsidRPr="001A4342">
        <w:rPr>
          <w:rFonts w:eastAsiaTheme="minorHAnsi" w:cstheme="minorBidi"/>
          <w:b/>
          <w:bCs/>
          <w:lang w:val="fr-CD"/>
        </w:rPr>
        <w:t>Enabel</w:t>
      </w:r>
      <w:proofErr w:type="spellEnd"/>
      <w:r w:rsidRPr="001A4342">
        <w:rPr>
          <w:rFonts w:eastAsiaTheme="minorHAnsi" w:cstheme="minorBidi"/>
          <w:b/>
          <w:bCs/>
          <w:lang w:val="fr-CD"/>
        </w:rPr>
        <w:t>.</w:t>
      </w:r>
    </w:p>
    <w:p w14:paraId="6578B27D"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A la demande de </w:t>
      </w:r>
      <w:proofErr w:type="spellStart"/>
      <w:r w:rsidRPr="001A4342">
        <w:rPr>
          <w:rFonts w:eastAsiaTheme="minorHAnsi" w:cstheme="minorBidi"/>
          <w:lang w:val="fr-CD"/>
        </w:rPr>
        <w:t>Enabel</w:t>
      </w:r>
      <w:proofErr w:type="spellEnd"/>
      <w:r w:rsidRPr="001A4342">
        <w:rPr>
          <w:rFonts w:eastAsiaTheme="minorHAnsi" w:cstheme="minorBidi"/>
          <w:lang w:val="fr-CD"/>
        </w:rPr>
        <w:t>, le prestataire de services donnera un appui à la sélection des entreprises.</w:t>
      </w:r>
    </w:p>
    <w:p w14:paraId="626460D1" w14:textId="77777777" w:rsidR="001A4342" w:rsidRDefault="001A4342" w:rsidP="005751E2">
      <w:pPr>
        <w:pStyle w:val="Paragraphedeliste"/>
        <w:keepNext/>
        <w:keepLines/>
        <w:numPr>
          <w:ilvl w:val="2"/>
          <w:numId w:val="120"/>
        </w:numPr>
        <w:spacing w:before="240" w:after="120" w:line="240" w:lineRule="auto"/>
        <w:jc w:val="both"/>
        <w:outlineLvl w:val="1"/>
        <w:rPr>
          <w:rFonts w:ascii="Calibri" w:eastAsiaTheme="majorEastAsia" w:hAnsi="Calibri" w:cstheme="majorBidi"/>
          <w:b/>
          <w:color w:val="D81A1A"/>
          <w:sz w:val="28"/>
          <w:szCs w:val="26"/>
          <w:lang w:val="fr-CD"/>
        </w:rPr>
      </w:pPr>
      <w:bookmarkStart w:id="185" w:name="_Toc183160614"/>
      <w:bookmarkStart w:id="186" w:name="_Toc187388230"/>
      <w:r w:rsidRPr="001A4342">
        <w:rPr>
          <w:rFonts w:ascii="Calibri" w:eastAsiaTheme="majorEastAsia" w:hAnsi="Calibri" w:cstheme="majorBidi"/>
          <w:b/>
          <w:color w:val="D81A1A"/>
          <w:sz w:val="28"/>
          <w:szCs w:val="26"/>
          <w:lang w:val="fr-CD"/>
        </w:rPr>
        <w:t>Phase 2 : suivi et contrôle des travaux</w:t>
      </w:r>
      <w:bookmarkEnd w:id="185"/>
      <w:bookmarkEnd w:id="186"/>
    </w:p>
    <w:p w14:paraId="4E5C97CE" w14:textId="77777777" w:rsidR="005751E2" w:rsidRPr="001A4342" w:rsidRDefault="005751E2" w:rsidP="005751E2">
      <w:pPr>
        <w:pStyle w:val="Paragraphedeliste"/>
        <w:keepNext/>
        <w:keepLines/>
        <w:spacing w:before="240" w:after="120" w:line="240" w:lineRule="auto"/>
        <w:jc w:val="both"/>
        <w:outlineLvl w:val="1"/>
        <w:rPr>
          <w:rFonts w:ascii="Calibri" w:eastAsiaTheme="majorEastAsia" w:hAnsi="Calibri" w:cstheme="majorBidi"/>
          <w:b/>
          <w:color w:val="D81A1A"/>
          <w:sz w:val="28"/>
          <w:szCs w:val="26"/>
          <w:lang w:val="fr-CD"/>
        </w:rPr>
      </w:pPr>
    </w:p>
    <w:p w14:paraId="3FE311FC" w14:textId="7A1FFC30" w:rsidR="001A4342" w:rsidRPr="005751E2" w:rsidRDefault="001A4342" w:rsidP="005751E2">
      <w:pPr>
        <w:pStyle w:val="Paragraphedeliste"/>
        <w:numPr>
          <w:ilvl w:val="1"/>
          <w:numId w:val="120"/>
        </w:numPr>
        <w:autoSpaceDE w:val="0"/>
        <w:autoSpaceDN w:val="0"/>
        <w:adjustRightInd w:val="0"/>
        <w:spacing w:before="240" w:after="240" w:line="240" w:lineRule="auto"/>
        <w:jc w:val="both"/>
        <w:outlineLvl w:val="2"/>
        <w:rPr>
          <w:rFonts w:ascii="Calibri" w:eastAsiaTheme="minorHAnsi" w:hAnsi="Calibri" w:cs="Calibri-Bold"/>
          <w:b/>
          <w:bCs/>
          <w:sz w:val="24"/>
          <w:szCs w:val="24"/>
          <w:lang w:val="fr-CD"/>
        </w:rPr>
      </w:pPr>
      <w:bookmarkStart w:id="187" w:name="_Toc183160615"/>
      <w:bookmarkStart w:id="188" w:name="_Toc187388231"/>
      <w:r w:rsidRPr="005751E2">
        <w:rPr>
          <w:rFonts w:ascii="Calibri" w:eastAsiaTheme="minorHAnsi" w:hAnsi="Calibri" w:cs="Calibri-Bold"/>
          <w:b/>
          <w:bCs/>
          <w:sz w:val="24"/>
          <w:szCs w:val="24"/>
          <w:lang w:val="fr-CD"/>
        </w:rPr>
        <w:t>Objectif de la mission</w:t>
      </w:r>
      <w:bookmarkEnd w:id="187"/>
      <w:bookmarkEnd w:id="188"/>
    </w:p>
    <w:p w14:paraId="0535C52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L’objectif de la mission est d’assurer pour le compte de </w:t>
      </w:r>
      <w:proofErr w:type="spellStart"/>
      <w:r w:rsidRPr="001A4342">
        <w:rPr>
          <w:rFonts w:eastAsiaTheme="minorHAnsi" w:cstheme="minorBidi"/>
          <w:lang w:val="fr-CD"/>
        </w:rPr>
        <w:t>Enabel</w:t>
      </w:r>
      <w:proofErr w:type="spellEnd"/>
      <w:r w:rsidRPr="001A4342">
        <w:rPr>
          <w:rFonts w:eastAsiaTheme="minorHAnsi" w:cstheme="minorBidi"/>
          <w:lang w:val="fr-CD"/>
        </w:rPr>
        <w:t xml:space="preserve">, les prestations de suivi et contrôle des travaux de réhabilitation / constructions des infrastructures scolaires et toutes autres infrastructures connexes à celles des bâtiments scolaires. </w:t>
      </w:r>
    </w:p>
    <w:p w14:paraId="7AD8D2B0"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prestations comprennent :</w:t>
      </w:r>
    </w:p>
    <w:tbl>
      <w:tblPr>
        <w:tblW w:w="85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6838"/>
      </w:tblGrid>
      <w:tr w:rsidR="001A4342" w:rsidRPr="001A4342" w14:paraId="06375A9D" w14:textId="77777777" w:rsidTr="005C79AD">
        <w:trPr>
          <w:trHeight w:val="1688"/>
        </w:trPr>
        <w:tc>
          <w:tcPr>
            <w:tcW w:w="1702" w:type="dxa"/>
            <w:shd w:val="clear" w:color="auto" w:fill="auto"/>
          </w:tcPr>
          <w:p w14:paraId="6B179741"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Suivi et Contrôle des travaux </w:t>
            </w:r>
          </w:p>
        </w:tc>
        <w:tc>
          <w:tcPr>
            <w:tcW w:w="6838" w:type="dxa"/>
            <w:shd w:val="clear" w:color="auto" w:fill="auto"/>
          </w:tcPr>
          <w:p w14:paraId="0312996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L’exécution des tâches et activités prévues dans les présents TDRs dans le cadre des prestations de suivi et contrôle des travaux.</w:t>
            </w:r>
          </w:p>
          <w:p w14:paraId="7B945AA2"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La surveillance et le contrôle à pied d’œuvre des travaux.</w:t>
            </w:r>
          </w:p>
          <w:p w14:paraId="056604F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Les diverses opérations de réceptions sous le lead du représentant de </w:t>
            </w:r>
            <w:proofErr w:type="spellStart"/>
            <w:r w:rsidRPr="001A4342">
              <w:rPr>
                <w:rFonts w:eastAsiaTheme="minorHAnsi" w:cstheme="minorBidi"/>
                <w:lang w:val="fr-CD"/>
              </w:rPr>
              <w:t>Enabel</w:t>
            </w:r>
            <w:proofErr w:type="spellEnd"/>
            <w:r w:rsidRPr="001A4342">
              <w:rPr>
                <w:rFonts w:eastAsiaTheme="minorHAnsi" w:cstheme="minorBidi"/>
                <w:lang w:val="fr-CD"/>
              </w:rPr>
              <w:t xml:space="preserve">. </w:t>
            </w:r>
          </w:p>
          <w:p w14:paraId="35D98246"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prestations porteront sur la supervision de l’exécution des Travaux de Construction couvriront quatre volets :</w:t>
            </w:r>
          </w:p>
          <w:p w14:paraId="74678BA5" w14:textId="77777777" w:rsidR="001A4342" w:rsidRPr="001A4342" w:rsidRDefault="001A4342" w:rsidP="001A4342">
            <w:pPr>
              <w:numPr>
                <w:ilvl w:val="2"/>
                <w:numId w:val="95"/>
              </w:numPr>
              <w:spacing w:line="288" w:lineRule="auto"/>
              <w:ind w:left="313"/>
              <w:contextualSpacing/>
              <w:jc w:val="both"/>
              <w:rPr>
                <w:rFonts w:eastAsiaTheme="minorHAnsi" w:cstheme="minorBidi"/>
                <w:lang w:val="fr-CD"/>
              </w:rPr>
            </w:pPr>
            <w:proofErr w:type="gramStart"/>
            <w:r w:rsidRPr="001A4342">
              <w:rPr>
                <w:rFonts w:eastAsiaTheme="minorHAnsi" w:cstheme="minorBidi"/>
                <w:b/>
                <w:bCs/>
                <w:lang w:val="fr-CD"/>
              </w:rPr>
              <w:t>le</w:t>
            </w:r>
            <w:proofErr w:type="gramEnd"/>
            <w:r w:rsidRPr="001A4342">
              <w:rPr>
                <w:rFonts w:eastAsiaTheme="minorHAnsi" w:cstheme="minorBidi"/>
                <w:b/>
                <w:bCs/>
                <w:lang w:val="fr-CD"/>
              </w:rPr>
              <w:t xml:space="preserve"> volet technique</w:t>
            </w:r>
            <w:r w:rsidRPr="001A4342">
              <w:rPr>
                <w:rFonts w:eastAsiaTheme="minorHAnsi" w:cstheme="minorBidi"/>
                <w:lang w:val="fr-CD"/>
              </w:rPr>
              <w:t xml:space="preserve"> impliquant divers domaines relevant (génie civil, géotechnique, topographie, assainissement, hydraulique, électricité, VRD, gestion et traitement des déchets, alimentation en </w:t>
            </w:r>
            <w:r w:rsidRPr="001A4342">
              <w:rPr>
                <w:rFonts w:eastAsiaTheme="minorHAnsi" w:cstheme="minorBidi"/>
                <w:lang w:val="fr-CD"/>
              </w:rPr>
              <w:lastRenderedPageBreak/>
              <w:t>eau potable, etc.), pour assurer la conformité des infrastructures aux prescriptions techniques particulières du Contrat de l’Entreprise en charge des travaux et aux règles de l’art ;</w:t>
            </w:r>
          </w:p>
          <w:p w14:paraId="43653F70" w14:textId="77777777" w:rsidR="001A4342" w:rsidRPr="001A4342" w:rsidRDefault="001A4342" w:rsidP="001A4342">
            <w:pPr>
              <w:numPr>
                <w:ilvl w:val="2"/>
                <w:numId w:val="95"/>
              </w:numPr>
              <w:spacing w:line="288" w:lineRule="auto"/>
              <w:ind w:left="313"/>
              <w:contextualSpacing/>
              <w:jc w:val="both"/>
              <w:rPr>
                <w:rFonts w:eastAsiaTheme="minorHAnsi" w:cstheme="minorBidi"/>
                <w:lang w:val="fr-CD"/>
              </w:rPr>
            </w:pPr>
            <w:proofErr w:type="gramStart"/>
            <w:r w:rsidRPr="001A4342">
              <w:rPr>
                <w:rFonts w:eastAsiaTheme="minorHAnsi" w:cstheme="minorBidi"/>
                <w:b/>
                <w:bCs/>
                <w:lang w:val="fr-CD"/>
              </w:rPr>
              <w:t>le</w:t>
            </w:r>
            <w:proofErr w:type="gramEnd"/>
            <w:r w:rsidRPr="001A4342">
              <w:rPr>
                <w:rFonts w:eastAsiaTheme="minorHAnsi" w:cstheme="minorBidi"/>
                <w:b/>
                <w:bCs/>
                <w:lang w:val="fr-CD"/>
              </w:rPr>
              <w:t xml:space="preserve"> volet administratif et juridique</w:t>
            </w:r>
            <w:r w:rsidRPr="001A4342">
              <w:rPr>
                <w:rFonts w:eastAsiaTheme="minorHAnsi" w:cstheme="minorBidi"/>
                <w:lang w:val="fr-CD"/>
              </w:rPr>
              <w:t xml:space="preserve"> (respects des clauses contractuelles, etc.) ;</w:t>
            </w:r>
          </w:p>
          <w:p w14:paraId="1E3F8754" w14:textId="77777777" w:rsidR="001A4342" w:rsidRPr="001A4342" w:rsidRDefault="001A4342" w:rsidP="001A4342">
            <w:pPr>
              <w:numPr>
                <w:ilvl w:val="2"/>
                <w:numId w:val="95"/>
              </w:numPr>
              <w:spacing w:line="288" w:lineRule="auto"/>
              <w:ind w:left="313"/>
              <w:contextualSpacing/>
              <w:jc w:val="both"/>
              <w:rPr>
                <w:rFonts w:eastAsiaTheme="minorHAnsi" w:cstheme="minorBidi"/>
                <w:lang w:val="fr-CD"/>
              </w:rPr>
            </w:pPr>
            <w:proofErr w:type="gramStart"/>
            <w:r w:rsidRPr="001A4342">
              <w:rPr>
                <w:rFonts w:eastAsiaTheme="minorHAnsi" w:cstheme="minorBidi"/>
                <w:b/>
                <w:bCs/>
                <w:lang w:val="fr-CD"/>
              </w:rPr>
              <w:t>le</w:t>
            </w:r>
            <w:proofErr w:type="gramEnd"/>
            <w:r w:rsidRPr="001A4342">
              <w:rPr>
                <w:rFonts w:eastAsiaTheme="minorHAnsi" w:cstheme="minorBidi"/>
                <w:b/>
                <w:bCs/>
                <w:lang w:val="fr-CD"/>
              </w:rPr>
              <w:t xml:space="preserve"> volet financier</w:t>
            </w:r>
            <w:r w:rsidRPr="001A4342">
              <w:rPr>
                <w:rFonts w:eastAsiaTheme="minorHAnsi" w:cstheme="minorBidi"/>
                <w:lang w:val="fr-CD"/>
              </w:rPr>
              <w:t xml:space="preserve"> (suivi du budget, paiement des entreprises, validation des avenants, etc.) ;</w:t>
            </w:r>
          </w:p>
        </w:tc>
      </w:tr>
    </w:tbl>
    <w:p w14:paraId="149BFC40" w14:textId="77777777" w:rsidR="001A4342" w:rsidRPr="001A4342" w:rsidRDefault="001A4342" w:rsidP="005751E2">
      <w:pPr>
        <w:numPr>
          <w:ilvl w:val="2"/>
          <w:numId w:val="120"/>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189" w:name="_Toc183160616"/>
      <w:bookmarkStart w:id="190" w:name="_Toc187388232"/>
      <w:r w:rsidRPr="001A4342">
        <w:rPr>
          <w:rFonts w:ascii="Calibri" w:eastAsiaTheme="minorHAnsi" w:hAnsi="Calibri" w:cs="Calibri-Bold"/>
          <w:b/>
          <w:bCs/>
          <w:sz w:val="24"/>
          <w:szCs w:val="24"/>
          <w:lang w:val="fr-CD"/>
        </w:rPr>
        <w:lastRenderedPageBreak/>
        <w:t>Prestations attendues</w:t>
      </w:r>
      <w:bookmarkEnd w:id="189"/>
      <w:bookmarkEnd w:id="190"/>
    </w:p>
    <w:p w14:paraId="3F28D41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Pendant toute la durée de ses prestations, le contractant veillera à informer et assister </w:t>
      </w:r>
      <w:proofErr w:type="spellStart"/>
      <w:r w:rsidRPr="001A4342">
        <w:rPr>
          <w:rFonts w:eastAsiaTheme="minorHAnsi" w:cstheme="minorBidi"/>
          <w:lang w:val="fr-CD"/>
        </w:rPr>
        <w:t>Enabel</w:t>
      </w:r>
      <w:proofErr w:type="spellEnd"/>
      <w:r w:rsidRPr="001A4342">
        <w:rPr>
          <w:rFonts w:eastAsiaTheme="minorHAnsi" w:cstheme="minorBidi"/>
          <w:lang w:val="fr-CD"/>
        </w:rPr>
        <w:t xml:space="preserve"> de façon qu’il puisse assumer pleinement et en connaissance de cause ses engagements et prendre toute décision nécessaire et utile à la bonne conduite et à la bonne fin du projet.</w:t>
      </w:r>
    </w:p>
    <w:p w14:paraId="1C5DD3C5" w14:textId="77777777" w:rsidR="001A4342" w:rsidRPr="001A4342" w:rsidRDefault="001A4342" w:rsidP="005751E2">
      <w:pPr>
        <w:keepNext/>
        <w:keepLines/>
        <w:numPr>
          <w:ilvl w:val="3"/>
          <w:numId w:val="120"/>
        </w:numPr>
        <w:spacing w:before="60" w:after="60" w:line="288" w:lineRule="auto"/>
        <w:jc w:val="both"/>
        <w:outlineLvl w:val="3"/>
        <w:rPr>
          <w:rFonts w:asciiTheme="minorHAnsi" w:eastAsiaTheme="majorEastAsia" w:hAnsiTheme="minorHAnsi" w:cstheme="majorBidi"/>
          <w:b/>
          <w:iCs/>
          <w:sz w:val="22"/>
          <w:lang w:val="fr-CD"/>
        </w:rPr>
      </w:pPr>
      <w:bookmarkStart w:id="191" w:name="_Toc183160617"/>
      <w:bookmarkStart w:id="192" w:name="_Toc187388233"/>
      <w:r w:rsidRPr="001A4342">
        <w:rPr>
          <w:rFonts w:asciiTheme="minorHAnsi" w:eastAsiaTheme="majorEastAsia" w:hAnsiTheme="minorHAnsi" w:cstheme="majorBidi"/>
          <w:b/>
          <w:iCs/>
          <w:sz w:val="22"/>
          <w:lang w:val="fr-CD"/>
        </w:rPr>
        <w:t>Prestation de suivi et contrôle des travaux</w:t>
      </w:r>
      <w:bookmarkEnd w:id="191"/>
      <w:bookmarkEnd w:id="192"/>
    </w:p>
    <w:p w14:paraId="5691FCBD"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La mission portera sur l’ensemble des lots de travaux de réhabilitation et constructions tel qu’il sera présenté dans le cahier spécial des charges qui sera élaboré pour les travaux :</w:t>
      </w:r>
    </w:p>
    <w:p w14:paraId="3999C623" w14:textId="77777777" w:rsidR="001A4342" w:rsidRPr="001A4342" w:rsidRDefault="001A4342" w:rsidP="005751E2">
      <w:pPr>
        <w:keepNext/>
        <w:keepLines/>
        <w:numPr>
          <w:ilvl w:val="4"/>
          <w:numId w:val="120"/>
        </w:numPr>
        <w:spacing w:before="120" w:after="120" w:line="288" w:lineRule="auto"/>
        <w:ind w:left="1009" w:hanging="1009"/>
        <w:jc w:val="both"/>
        <w:outlineLvl w:val="5"/>
        <w:rPr>
          <w:rFonts w:asciiTheme="majorHAnsi" w:eastAsiaTheme="majorEastAsia" w:hAnsiTheme="majorHAnsi" w:cstheme="majorBidi"/>
          <w:color w:val="7F7F7F" w:themeColor="text1" w:themeTint="80"/>
          <w:lang w:val="fr-CD"/>
        </w:rPr>
      </w:pPr>
      <w:r w:rsidRPr="001A4342">
        <w:rPr>
          <w:rFonts w:asciiTheme="majorHAnsi" w:eastAsiaTheme="majorEastAsia" w:hAnsiTheme="majorHAnsi" w:cstheme="majorBidi"/>
          <w:color w:val="7F7F7F" w:themeColor="text1" w:themeTint="80"/>
          <w:lang w:val="fr-CD"/>
        </w:rPr>
        <w:t>Avant le démarrage des travaux</w:t>
      </w:r>
    </w:p>
    <w:p w14:paraId="5B5300A2"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Préalablement au démarrage effectif des travaux, le Contractant aura la charge de (d’) :</w:t>
      </w:r>
    </w:p>
    <w:p w14:paraId="1A4C317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effectuer les prestations correspondant à l'élaboration des documents d'exécution des ouvrages, le Maître d’Œuvre doit s'assurer que ces documents et leur synthèse traduisent bien les dispositions du dossier de conception établi par elle et accepté par le Maître d'Ouvrage et qu'ils sont conformes aux normes de construction en vigueur en RDC et les règles de l’art</w:t>
      </w:r>
    </w:p>
    <w:p w14:paraId="7812DB00"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la préparation des documents de suivi des chantiers, en liaison avec le fonctionnaire dirigeant. </w:t>
      </w:r>
    </w:p>
    <w:p w14:paraId="06688C5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la vérification de tous les documents techniques, administratifs et financiers préliminaires au démarrage des travaux. Ainsi, le Contractant aura entre autres à : collecter et valider les fiches techniques, notices sécurité, plan d’assurance qualité, planning des travaux et plan d’installation de chantier - donner un avis sur la liste du personnel fournie par l’entreprise pour l’exécution des travaux en veillant au respect des exigences de l’adjudicateur sur la mise en application des clauses édictées et présentées dans le CSC travaux ;</w:t>
      </w:r>
    </w:p>
    <w:p w14:paraId="73DD548D"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assurer en coordination avec le fonctionnaire dirigeant, tout ce qui concerne les relations avec les institutions publiques et privées, notamment les collectivités locales, les riverains et les concessionnaires des réseaux. Au titre de cette coordination, le Contractant aura éventuellement à accompagner l’entreprise dans le sondage du passage des réseaux divers (eaux, électricité, téléphones etc.) aux abords de la zone d’intervention, s’informer auprès des concessionnaires et obtenir les autorisations préalables ;</w:t>
      </w:r>
    </w:p>
    <w:p w14:paraId="0D0188BB"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assurer le suivi de la mise à disposition des sites pour l’exécution des ouvrages sous la coordination du fonctionnaire dirigeant. Assurer la préparation des projets d’ordre de service et de demande d’avenants éventuels aux marchés correspondants ;</w:t>
      </w:r>
    </w:p>
    <w:p w14:paraId="0EE729C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s'assurer de la bonne compréhension des pièces contractuelles par les différents intervenants ;</w:t>
      </w:r>
    </w:p>
    <w:p w14:paraId="553B7C55"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lastRenderedPageBreak/>
        <w:t>•</w:t>
      </w:r>
      <w:r w:rsidRPr="001A4342">
        <w:rPr>
          <w:rFonts w:eastAsiaTheme="minorHAnsi" w:cstheme="minorBidi"/>
          <w:lang w:val="fr-CD"/>
        </w:rPr>
        <w:tab/>
        <w:t>estimer les impacts financiers et contractuels des modifications éventuelles des ouvrages ;</w:t>
      </w:r>
    </w:p>
    <w:p w14:paraId="661DA111"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prendre connaissance de tous les documents relatifs au projet et déterminer les points faibles ;</w:t>
      </w:r>
    </w:p>
    <w:p w14:paraId="19B9015D"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si nécessaire, proposer des améliorations en termes de qualité technique et de coût. Les améliorations à proposer devront aussi prendre en compte les volets sociaux en termes de conception des travaux ;</w:t>
      </w:r>
    </w:p>
    <w:p w14:paraId="69760DBF"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 Maître d’Œuvre assure l'établissement des calendriers d'exécution et donner son visa sur le planning de l’entreprise ;</w:t>
      </w:r>
    </w:p>
    <w:p w14:paraId="70FA44BB"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toute autre tâche qui permettra d’une ou d’autre façon d’améliorer à quelque niveau que ce soit l’exécution des travaux et la transmission des informations et des savoirs.</w:t>
      </w:r>
    </w:p>
    <w:p w14:paraId="4C2BACCC" w14:textId="77777777" w:rsidR="001A4342" w:rsidRPr="001A4342" w:rsidRDefault="001A4342" w:rsidP="005751E2">
      <w:pPr>
        <w:keepNext/>
        <w:keepLines/>
        <w:numPr>
          <w:ilvl w:val="4"/>
          <w:numId w:val="120"/>
        </w:numPr>
        <w:spacing w:before="120" w:after="120" w:line="288" w:lineRule="auto"/>
        <w:ind w:left="1009" w:hanging="1009"/>
        <w:jc w:val="both"/>
        <w:outlineLvl w:val="5"/>
        <w:rPr>
          <w:rFonts w:asciiTheme="majorHAnsi" w:eastAsiaTheme="majorEastAsia" w:hAnsiTheme="majorHAnsi" w:cstheme="majorBidi"/>
          <w:color w:val="7F7F7F" w:themeColor="text1" w:themeTint="80"/>
          <w:lang w:val="fr-CD"/>
        </w:rPr>
      </w:pPr>
      <w:r w:rsidRPr="001A4342">
        <w:rPr>
          <w:rFonts w:asciiTheme="majorHAnsi" w:eastAsiaTheme="majorEastAsia" w:hAnsiTheme="majorHAnsi" w:cstheme="majorBidi"/>
          <w:color w:val="7F7F7F" w:themeColor="text1" w:themeTint="80"/>
          <w:lang w:val="fr-CD"/>
        </w:rPr>
        <w:t>En cours du chantier</w:t>
      </w:r>
    </w:p>
    <w:p w14:paraId="4290F97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Maître d’Œuvre doit donner toutes les instructions nécessaires à la parfaite réalisation des travaux de réalisation des ouvrages.</w:t>
      </w:r>
    </w:p>
    <w:p w14:paraId="4EBFC8B0"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Il s'interdit d'apporter, en cours d'exécution, toutes modifications aux conditions des marchés signés par le Maître d'Ouvrage sans l'autorisation écrite de ce dernier et sans la production de documents justificatifs et vérification de l'homogénéité de l'ensemble du projet.</w:t>
      </w:r>
    </w:p>
    <w:p w14:paraId="2E82DC1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Elle informe systématiquement le Maître d’Ouvrage délégué – </w:t>
      </w:r>
      <w:proofErr w:type="spellStart"/>
      <w:r w:rsidRPr="001A4342">
        <w:rPr>
          <w:rFonts w:eastAsiaTheme="minorHAnsi" w:cstheme="minorBidi"/>
          <w:lang w:val="fr-CD"/>
        </w:rPr>
        <w:t>Enabel</w:t>
      </w:r>
      <w:proofErr w:type="spellEnd"/>
      <w:r w:rsidRPr="001A4342">
        <w:rPr>
          <w:rFonts w:eastAsiaTheme="minorHAnsi" w:cstheme="minorBidi"/>
          <w:lang w:val="fr-CD"/>
        </w:rPr>
        <w:t xml:space="preserve"> - sur l'état d'avancement et de prévision des travaux et dépenses, avec indication des évolutions notables ;</w:t>
      </w:r>
    </w:p>
    <w:p w14:paraId="6D41EAC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Elle donne un avis au Maître d’Ouvrage sur les réserves éventuellement formulées par l'entrepreneur en cours d'exécution des travaux et sur le décompte général, assister le Maître d’Ouvrage en cas de litige sur l'exécution ou le règlement des travaux, ainsi qu'instruire les mémoires de réclamation de ou des entreprises.</w:t>
      </w:r>
    </w:p>
    <w:p w14:paraId="14D94D6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Elle délivre les ordres de service et établit les procès-verbaux nécessaires à l'exécution du ou des contrats de travaux ainsi que procède aux constats contradictoires, organise et dirige les réunions de chantier.</w:t>
      </w:r>
    </w:p>
    <w:p w14:paraId="6F7C4D26"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Dès le démarrage effectif des travaux et pendant toute leur durée, le Contractant aura la charge </w:t>
      </w:r>
      <w:proofErr w:type="gramStart"/>
      <w:r w:rsidRPr="001A4342">
        <w:rPr>
          <w:rFonts w:eastAsiaTheme="minorHAnsi" w:cstheme="minorBidi"/>
          <w:lang w:val="fr-CD"/>
        </w:rPr>
        <w:t>de:</w:t>
      </w:r>
      <w:proofErr w:type="gramEnd"/>
    </w:p>
    <w:p w14:paraId="0EA8A2F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examiner et viser les plans d’exécution accompagnés des notes de calcul, transmis par l’entreprise ;</w:t>
      </w:r>
    </w:p>
    <w:p w14:paraId="7681AB3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vérifier les implantations des parties d’ouvrages faites par l’entreprise ;</w:t>
      </w:r>
    </w:p>
    <w:p w14:paraId="6793092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contrôler quotidiennement les travaux par l'intermédiaire d'un contrôleur de travaux désigné qui est son représentant permanent sur le chantier ;</w:t>
      </w:r>
    </w:p>
    <w:p w14:paraId="0ED29D1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assurer le suivi permanent des travaux et la coordination des interventions sur le/les chantiers ;  </w:t>
      </w:r>
    </w:p>
    <w:p w14:paraId="40E17497"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viser les documents transmis par les entreprises en s'assurant de leur conformité aux pièces du marché ;</w:t>
      </w:r>
    </w:p>
    <w:p w14:paraId="24429AA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lastRenderedPageBreak/>
        <w:t>•</w:t>
      </w:r>
      <w:r w:rsidRPr="001A4342">
        <w:rPr>
          <w:rFonts w:eastAsiaTheme="minorHAnsi" w:cstheme="minorBidi"/>
          <w:lang w:val="fr-CD"/>
        </w:rPr>
        <w:tab/>
        <w:t>s'assurer par sondage de la qualité des matériaux et des matériels à mettre en œuvre et faire toutes propositions utiles au Maître d'Ouvrage pour lui permettre d'arrêter son choix sur les matériaux et matériels à retenir ;</w:t>
      </w:r>
    </w:p>
    <w:p w14:paraId="2A33AB5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prescrire tous les essais et analyses conformément aux spécifications techniques du </w:t>
      </w:r>
      <w:proofErr w:type="gramStart"/>
      <w:r w:rsidRPr="001A4342">
        <w:rPr>
          <w:rFonts w:eastAsiaTheme="minorHAnsi" w:cstheme="minorBidi"/>
          <w:lang w:val="fr-CD"/>
        </w:rPr>
        <w:t>marché;</w:t>
      </w:r>
      <w:proofErr w:type="gramEnd"/>
    </w:p>
    <w:p w14:paraId="1B403A8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assurer éventuellement, un encadrement et un renforcement des capacités des entreprises en matière de gestion de travaux ;</w:t>
      </w:r>
    </w:p>
    <w:p w14:paraId="0A127A2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procéder à des visites quotidiennes du chantier avec le représentant sur site de l'entreprise en vue d'identifier les difficultés rencontrées, de contrôler la qualité des travaux, d’assurer la prise d’attachements, de prendre des échantillons et de suivre les analyses de laboratoire, de réaliser des essais in situ, de visiter les sites de préfabrication éventuelle et d’emprunt, de déterminer les sites de dépôt des rebuts, d’inspecter des voies d’accès, de prévenir les dégâts des eaux et l’érosion et de considérer tout aspect lié ou de loin à la sécurité (sur chantier ou des riverains), à la qualité technique, aux budget et délais, à l’environnement ainsi qu’à toutes les obligations contractuelles ;</w:t>
      </w:r>
    </w:p>
    <w:p w14:paraId="01E40E1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ab/>
        <w:t>Les comptes-rendus des visites seront consignés dans un cahier de suivi de chantier tenu à cet effet et destiné à vérifier la conformité de l’application des recommandations ;</w:t>
      </w:r>
    </w:p>
    <w:p w14:paraId="24FD7AD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procéder à la tenue hebdomadaire d’une réunion de chantier formelle pour chacun des sites objet des travaux ;</w:t>
      </w:r>
    </w:p>
    <w:p w14:paraId="2B5E9F4B"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veiller au suivi de la sensibilisation de la population sur le VIH/SIDA et les maladies sexuellement transmissibles par l’entrepreneur suivant la planification mentionnée dans le marché des travaux (indicatif : deux fois par site pendant le délai contractuel des travaux) ;</w:t>
      </w:r>
    </w:p>
    <w:p w14:paraId="6811BD2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vérifier le paiement du personnel exécutant et en particulier celui recruté localement dans le cadre des travaux du ou des marché objet de suivi et contrôle. Veiller au respect de la mise en œuvre des conditions de travail décentes ;</w:t>
      </w:r>
    </w:p>
    <w:p w14:paraId="0B92C19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assurer un suivi financier du chantier et prévenir le fonctionnaire dirigeant de tout risque de dépassement de budget avec des propositions le cas échéant ; </w:t>
      </w:r>
    </w:p>
    <w:p w14:paraId="18195C5B"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valider les attachements et les décomptes avant transmission au fonctionnaire dirigeant ;</w:t>
      </w:r>
    </w:p>
    <w:p w14:paraId="1FF8BFC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participer aux diverses sensibilisations sur chantier ;</w:t>
      </w:r>
    </w:p>
    <w:p w14:paraId="24E1783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signaler au Maître d'Ouvrage toutes évolutions anormales sur l'état d'avancement et de prévision des travaux et des dépenses ;</w:t>
      </w:r>
    </w:p>
    <w:p w14:paraId="78CE217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dans le cas où l'exécution n'est pas conforme au projet ou aux dispositions contractuelles des marchés, elle devra :</w:t>
      </w:r>
    </w:p>
    <w:p w14:paraId="16E778C7" w14:textId="77777777" w:rsidR="001A4342" w:rsidRPr="001A4342" w:rsidRDefault="001A4342" w:rsidP="001A4342">
      <w:pPr>
        <w:numPr>
          <w:ilvl w:val="0"/>
          <w:numId w:val="98"/>
        </w:numPr>
        <w:tabs>
          <w:tab w:val="left" w:pos="851"/>
          <w:tab w:val="left" w:pos="993"/>
        </w:tabs>
        <w:spacing w:line="288" w:lineRule="auto"/>
        <w:contextualSpacing/>
        <w:jc w:val="both"/>
        <w:rPr>
          <w:rFonts w:eastAsiaTheme="minorHAnsi" w:cstheme="minorBidi"/>
          <w:lang w:val="fr-CD"/>
        </w:rPr>
      </w:pPr>
      <w:proofErr w:type="gramStart"/>
      <w:r w:rsidRPr="001A4342">
        <w:rPr>
          <w:rFonts w:eastAsiaTheme="minorHAnsi" w:cstheme="minorBidi"/>
          <w:lang w:val="fr-CD"/>
        </w:rPr>
        <w:t>prendre</w:t>
      </w:r>
      <w:proofErr w:type="gramEnd"/>
      <w:r w:rsidRPr="001A4342">
        <w:rPr>
          <w:rFonts w:eastAsiaTheme="minorHAnsi" w:cstheme="minorBidi"/>
          <w:lang w:val="fr-CD"/>
        </w:rPr>
        <w:t xml:space="preserve"> les initiatives nécessaires et en rendre compte aussitôt au Maître d'Ouvrage s'il s'agit de  non-conformité(s) technique(s) ;</w:t>
      </w:r>
    </w:p>
    <w:p w14:paraId="49111EF8" w14:textId="77777777" w:rsidR="001A4342" w:rsidRPr="001A4342" w:rsidRDefault="001A4342" w:rsidP="001A4342">
      <w:pPr>
        <w:numPr>
          <w:ilvl w:val="0"/>
          <w:numId w:val="98"/>
        </w:numPr>
        <w:tabs>
          <w:tab w:val="left" w:pos="851"/>
          <w:tab w:val="left" w:pos="993"/>
        </w:tabs>
        <w:spacing w:line="288" w:lineRule="auto"/>
        <w:contextualSpacing/>
        <w:jc w:val="both"/>
        <w:rPr>
          <w:rFonts w:eastAsiaTheme="minorHAnsi" w:cstheme="minorBidi"/>
          <w:lang w:val="fr-CD"/>
        </w:rPr>
      </w:pPr>
      <w:proofErr w:type="gramStart"/>
      <w:r w:rsidRPr="001A4342">
        <w:rPr>
          <w:rFonts w:eastAsiaTheme="minorHAnsi" w:cstheme="minorBidi"/>
          <w:lang w:val="fr-CD"/>
        </w:rPr>
        <w:lastRenderedPageBreak/>
        <w:t>avertir</w:t>
      </w:r>
      <w:proofErr w:type="gramEnd"/>
      <w:r w:rsidRPr="001A4342">
        <w:rPr>
          <w:rFonts w:eastAsiaTheme="minorHAnsi" w:cstheme="minorBidi"/>
          <w:lang w:val="fr-CD"/>
        </w:rPr>
        <w:t xml:space="preserve"> le Maître d'Ouvrage dès lors qu'il s'agit du non-respect des clauses administratives ou réglementaires, ou pouvant entraîner des modifications de marchés,</w:t>
      </w:r>
    </w:p>
    <w:p w14:paraId="30DDDE2C" w14:textId="77777777" w:rsidR="001A4342" w:rsidRPr="001A4342" w:rsidRDefault="001A4342" w:rsidP="001A4342">
      <w:pPr>
        <w:numPr>
          <w:ilvl w:val="0"/>
          <w:numId w:val="98"/>
        </w:numPr>
        <w:tabs>
          <w:tab w:val="left" w:pos="851"/>
          <w:tab w:val="left" w:pos="993"/>
        </w:tabs>
        <w:spacing w:line="288" w:lineRule="auto"/>
        <w:contextualSpacing/>
        <w:jc w:val="both"/>
        <w:rPr>
          <w:rFonts w:eastAsiaTheme="minorHAnsi" w:cstheme="minorBidi"/>
          <w:lang w:val="fr-CD"/>
        </w:rPr>
      </w:pPr>
      <w:proofErr w:type="gramStart"/>
      <w:r w:rsidRPr="001A4342">
        <w:rPr>
          <w:rFonts w:eastAsiaTheme="minorHAnsi" w:cstheme="minorBidi"/>
          <w:lang w:val="fr-CD"/>
        </w:rPr>
        <w:t>proposer</w:t>
      </w:r>
      <w:proofErr w:type="gramEnd"/>
      <w:r w:rsidRPr="001A4342">
        <w:rPr>
          <w:rFonts w:eastAsiaTheme="minorHAnsi" w:cstheme="minorBidi"/>
          <w:lang w:val="fr-CD"/>
        </w:rPr>
        <w:t xml:space="preserve"> les solutions afin de pallier cette non-conformité, et ce dans la journée du constat.</w:t>
      </w:r>
    </w:p>
    <w:p w14:paraId="4AA0FBCD"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asseoir un dispositif de coordination et de collaboration avec l’ensemble des acteurs (Partenaires publics, entreprises, laboratoire, </w:t>
      </w:r>
      <w:proofErr w:type="spellStart"/>
      <w:r w:rsidRPr="001A4342">
        <w:rPr>
          <w:rFonts w:eastAsiaTheme="minorHAnsi" w:cstheme="minorBidi"/>
          <w:lang w:val="fr-CD"/>
        </w:rPr>
        <w:t>Enabel</w:t>
      </w:r>
      <w:proofErr w:type="spellEnd"/>
      <w:r w:rsidRPr="001A4342">
        <w:rPr>
          <w:rFonts w:eastAsiaTheme="minorHAnsi" w:cstheme="minorBidi"/>
          <w:lang w:val="fr-CD"/>
        </w:rPr>
        <w:t xml:space="preserve">, etc.…)  </w:t>
      </w:r>
      <w:proofErr w:type="gramStart"/>
      <w:r w:rsidRPr="001A4342">
        <w:rPr>
          <w:rFonts w:eastAsiaTheme="minorHAnsi" w:cstheme="minorBidi"/>
          <w:lang w:val="fr-CD"/>
        </w:rPr>
        <w:t>présents</w:t>
      </w:r>
      <w:proofErr w:type="gramEnd"/>
      <w:r w:rsidRPr="001A4342">
        <w:rPr>
          <w:rFonts w:eastAsiaTheme="minorHAnsi" w:cstheme="minorBidi"/>
          <w:lang w:val="fr-CD"/>
        </w:rPr>
        <w:t xml:space="preserve"> sur les chantiers ; </w:t>
      </w:r>
    </w:p>
    <w:p w14:paraId="1CE8BBB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être l’interlocuteur permanent des entreprises pour toute question relative à l'exécution des travaux ;</w:t>
      </w:r>
    </w:p>
    <w:p w14:paraId="27755570"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s'assurer du respect du calendrier d'exécution, tant dans l'avancement des travaux que dans les dates d'intervention des différents corps d'état, prescrire, s'il y a lieu, les pénalités provisoires pour retard à appliquer mensuellement ;</w:t>
      </w:r>
    </w:p>
    <w:p w14:paraId="5B5B5EE3"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organiser et diriger une réunion hebdomadaire de chantier et cette réunion permet de constater l'avancement des travaux ; d’évaluer en compagnie des superviseurs de l’entreprise, les activités sensibilisation sur les thématiques d’hygiène sécurité, environnementale, de genre et les mesures sociales. Les observations faites à cette occasion seront consignées dans le journal de chantier et feront l’objet d’un procès-verbal transmis au concernés dont une copie au Maitre d’Ouvrage délégué </w:t>
      </w:r>
      <w:proofErr w:type="spellStart"/>
      <w:r w:rsidRPr="001A4342">
        <w:rPr>
          <w:rFonts w:eastAsiaTheme="minorHAnsi" w:cstheme="minorBidi"/>
          <w:lang w:val="fr-CD"/>
        </w:rPr>
        <w:t>Enabel</w:t>
      </w:r>
      <w:proofErr w:type="spellEnd"/>
      <w:r w:rsidRPr="001A4342">
        <w:rPr>
          <w:rFonts w:eastAsiaTheme="minorHAnsi" w:cstheme="minorBidi"/>
          <w:lang w:val="fr-CD"/>
        </w:rPr>
        <w:t xml:space="preserve"> dans les délais prévus par le CSC ;</w:t>
      </w:r>
    </w:p>
    <w:p w14:paraId="5B5402F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établir le compte-rendu écrit et précis de chacune de ces réunions et assurer la diffusion de celui-ci à chaque intéressé et au Maître d'Ouvrage au plus tard deux jours ouvrés après la réunion et apportées les remarques justifiées de la part des personnes concernées par le chantier ;</w:t>
      </w:r>
    </w:p>
    <w:p w14:paraId="4102385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une réunion mensuelle sera organisée par le Maitre d’Œuvre en présence des représentants du Maître d’Ouvrage et un procès-verbal sera rédigé. Une fiche synoptique d’avancement physique des travaux sera jointe audit procès- verbal.</w:t>
      </w:r>
    </w:p>
    <w:p w14:paraId="0D38121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pourront prendre part aux réunions, les représentations du Maître d’Ouvrage ou de l’administration territorialement compétent ;</w:t>
      </w:r>
    </w:p>
    <w:p w14:paraId="3B1A9D7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en cas de besoin, les concessionnaires des réseaux ou d’autres d’acteurs externes ayant un impact sur le projet pourront également être conviés à ces différentes réunions, sur convocation du Maître d’Ouvrage ou du maître d’œuvre ;</w:t>
      </w:r>
    </w:p>
    <w:p w14:paraId="07180FBD"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rédiger et diffuser un rapport mensuel </w:t>
      </w:r>
      <w:proofErr w:type="gramStart"/>
      <w:r w:rsidRPr="001A4342">
        <w:rPr>
          <w:rFonts w:eastAsiaTheme="minorHAnsi" w:cstheme="minorBidi"/>
          <w:lang w:val="fr-CD"/>
        </w:rPr>
        <w:t>à la Maître</w:t>
      </w:r>
      <w:proofErr w:type="gramEnd"/>
      <w:r w:rsidRPr="001A4342">
        <w:rPr>
          <w:rFonts w:eastAsiaTheme="minorHAnsi" w:cstheme="minorBidi"/>
          <w:lang w:val="fr-CD"/>
        </w:rPr>
        <w:t xml:space="preserve"> d’Ouvrage portant sur l’état global d’avancement des travaux, les consommations en matériaux et en main d’œuvre, le planning prévisionnel pointé, le suivi financier à jour ainsi que l’atterrissage budgétaire prévisionnel.</w:t>
      </w:r>
    </w:p>
    <w:p w14:paraId="412084E6" w14:textId="77777777" w:rsidR="001A4342" w:rsidRPr="001A4342" w:rsidRDefault="001A4342" w:rsidP="005751E2">
      <w:pPr>
        <w:keepNext/>
        <w:keepLines/>
        <w:numPr>
          <w:ilvl w:val="4"/>
          <w:numId w:val="120"/>
        </w:numPr>
        <w:spacing w:before="120" w:after="120" w:line="288" w:lineRule="auto"/>
        <w:ind w:left="1009" w:hanging="1009"/>
        <w:jc w:val="both"/>
        <w:outlineLvl w:val="5"/>
        <w:rPr>
          <w:rFonts w:asciiTheme="majorHAnsi" w:eastAsiaTheme="majorEastAsia" w:hAnsiTheme="majorHAnsi" w:cstheme="majorBidi"/>
          <w:color w:val="7F7F7F" w:themeColor="text1" w:themeTint="80"/>
          <w:lang w:val="fr-CD"/>
        </w:rPr>
      </w:pPr>
      <w:r w:rsidRPr="001A4342">
        <w:rPr>
          <w:rFonts w:asciiTheme="majorHAnsi" w:eastAsiaTheme="majorEastAsia" w:hAnsiTheme="majorHAnsi" w:cstheme="majorBidi"/>
          <w:color w:val="7F7F7F" w:themeColor="text1" w:themeTint="80"/>
          <w:lang w:val="fr-CD"/>
        </w:rPr>
        <w:t>Fin de chantier</w:t>
      </w:r>
    </w:p>
    <w:p w14:paraId="17975116"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Vers la fin des travaux, le consultant veillera à sensibiliser les responsables de l’exécution de la difficulté que représentent les finitions (y compris les plans de recollement) et leur planification. Ainsi une réception technique des travaux sera organisée préalablement à la réception provisoire.</w:t>
      </w:r>
    </w:p>
    <w:p w14:paraId="230E7131"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Pour la suite, le contractant aura la charge de (d’) :</w:t>
      </w:r>
    </w:p>
    <w:p w14:paraId="7C19211D"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lastRenderedPageBreak/>
        <w:t>•</w:t>
      </w:r>
      <w:r w:rsidRPr="001A4342">
        <w:rPr>
          <w:rFonts w:eastAsiaTheme="minorHAnsi" w:cstheme="minorBidi"/>
          <w:lang w:val="fr-CD"/>
        </w:rPr>
        <w:tab/>
        <w:t>planifier avec l’entreprise et organiser les opérations préalables aux réceptions techniques. Réaliser une visite de réception technique avec l’entreprise, le fonctionnaire dirigeant et le représentant du Partenaire ;</w:t>
      </w:r>
    </w:p>
    <w:p w14:paraId="6B185E3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assurer le suivi de la levée de réserves éventuelles ;</w:t>
      </w:r>
    </w:p>
    <w:p w14:paraId="20E2D6B8"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assister le fonctionnaire dirigeant à l’organisation et à la production des documents nécessaires aux réceptions provisoire et définitive des travaux. Il </w:t>
      </w:r>
      <w:proofErr w:type="gramStart"/>
      <w:r w:rsidRPr="001A4342">
        <w:rPr>
          <w:rFonts w:eastAsiaTheme="minorHAnsi" w:cstheme="minorBidi"/>
          <w:lang w:val="fr-CD"/>
        </w:rPr>
        <w:t>sera également en charge</w:t>
      </w:r>
      <w:proofErr w:type="gramEnd"/>
      <w:r w:rsidRPr="001A4342">
        <w:rPr>
          <w:rFonts w:eastAsiaTheme="minorHAnsi" w:cstheme="minorBidi"/>
          <w:lang w:val="fr-CD"/>
        </w:rPr>
        <w:t xml:space="preserve"> de </w:t>
      </w:r>
      <w:proofErr w:type="spellStart"/>
      <w:r w:rsidRPr="001A4342">
        <w:rPr>
          <w:rFonts w:eastAsiaTheme="minorHAnsi" w:cstheme="minorBidi"/>
          <w:lang w:val="fr-CD"/>
        </w:rPr>
        <w:t>prévalider</w:t>
      </w:r>
      <w:proofErr w:type="spellEnd"/>
      <w:r w:rsidRPr="001A4342">
        <w:rPr>
          <w:rFonts w:eastAsiaTheme="minorHAnsi" w:cstheme="minorBidi"/>
          <w:lang w:val="fr-CD"/>
        </w:rPr>
        <w:t xml:space="preserve"> le décompte définitif ;</w:t>
      </w:r>
    </w:p>
    <w:p w14:paraId="395424FD"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évaluer le nombre de jeunes (hommes et femmes) ayant bénéficié d’un emploi à travers les chantiers et l’impact socioéconomique. Un rapport devra être produit à cet effet et transmis au fonctionnaire dirigeant à la fin de la mission ;</w:t>
      </w:r>
    </w:p>
    <w:p w14:paraId="6C1BD713"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établir le rapport final, collecter les plans de récolement et assurer qu’ils sont corrects avant leur transmission au fonctionnaire dirigeant ;</w:t>
      </w:r>
    </w:p>
    <w:p w14:paraId="0316D397"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vérifier les décomptes et mémoires de fin de travaux présentés par les entreprises, établir et proposer au Maître d'Ouvrage le compte définitif des pénalités de retard à appliquer éventuellement aux entreprises avec production d'un rapport justificatif, établir le projet de décompte final, l'état du solde correspondant ainsi que la récapitulation des acomptes déjà réglés ; </w:t>
      </w:r>
    </w:p>
    <w:p w14:paraId="1DBFF9AF"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donner son avis, le cas échéant, sur les mémoires de réclamation des entrepreneurs et assister le Maître d'Ouvrage pour le règlement des litiges correspondants ;</w:t>
      </w:r>
    </w:p>
    <w:p w14:paraId="68DA8065"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organiser les opérations préalables à la réception des travaux.</w:t>
      </w:r>
    </w:p>
    <w:p w14:paraId="217CA10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organiser les opérations de réception des travaux y compris les réceptions provisoires et partielles. Il informe suffisamment tôt à l’avance les différentes personnes concernées. Il assure les liaisons avec les organismes de contrôle et rédige à l’attention du Chef de Service du Marché, les différents rapports préalables aux réceptions des travaux.</w:t>
      </w:r>
    </w:p>
    <w:p w14:paraId="453A201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rédiger les procès-verbaux et les fait signer des parties prenantes.</w:t>
      </w:r>
    </w:p>
    <w:p w14:paraId="61EE2C68"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assurer le suivi des réserves formulées lors de la réception des travaux jusqu'à leur levée ;</w:t>
      </w:r>
    </w:p>
    <w:p w14:paraId="092A7D0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procéder à l'examen des désordres signalés par le Maître d'Ouvrage et doit établir un rapport circonstancié précisant la nature et les origines de ces désordres en formulant des propositions quant à leur </w:t>
      </w:r>
      <w:proofErr w:type="gramStart"/>
      <w:r w:rsidRPr="001A4342">
        <w:rPr>
          <w:rFonts w:eastAsiaTheme="minorHAnsi" w:cstheme="minorBidi"/>
          <w:lang w:val="fr-CD"/>
        </w:rPr>
        <w:t>traitement  ;</w:t>
      </w:r>
      <w:proofErr w:type="gramEnd"/>
    </w:p>
    <w:p w14:paraId="3E0A666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Il doit régulièrement aviser le Maître d’Ouvrage de l’évolution du chantier en particulier dans sa phase finale. Il doit exercer un encadrement constant de l’Entreprise afin d’avoir une vision claire des contraintes de celle-ci vis-à-vis du respect des plannings.</w:t>
      </w:r>
    </w:p>
    <w:p w14:paraId="3008665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Pendant la période de garantie, une visite semestrielle d’inspection sur le site sera effectuée. Une autre sera effectuée environ 10 mois après la réception provisoire. Ces visites feront l’objet de rapports et éventuellement d’Ordres de Service à l’Entreprise pour la correction des désordres. Une ultime mission sera menée lors de la réception définitive. Ces visites seront menées par le Chef de Mission.</w:t>
      </w:r>
    </w:p>
    <w:p w14:paraId="4D4B3CBF" w14:textId="77777777" w:rsidR="001A4342" w:rsidRPr="001A4342" w:rsidRDefault="001A4342" w:rsidP="005751E2">
      <w:pPr>
        <w:numPr>
          <w:ilvl w:val="2"/>
          <w:numId w:val="120"/>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193" w:name="_Toc183160618"/>
      <w:bookmarkStart w:id="194" w:name="_Toc187388234"/>
      <w:r w:rsidRPr="001A4342">
        <w:rPr>
          <w:rFonts w:ascii="Calibri" w:eastAsiaTheme="minorHAnsi" w:hAnsi="Calibri" w:cs="Calibri-Bold"/>
          <w:b/>
          <w:bCs/>
          <w:sz w:val="24"/>
          <w:szCs w:val="24"/>
          <w:lang w:val="fr-CD"/>
        </w:rPr>
        <w:t>Modalités d’exécution</w:t>
      </w:r>
      <w:bookmarkEnd w:id="193"/>
      <w:bookmarkEnd w:id="194"/>
    </w:p>
    <w:p w14:paraId="5A66521D"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lastRenderedPageBreak/>
        <w:t>Le contractant établit, à sa charge et en coordination avec le fonctionnaire dirigeant, tous les documents de préparation, de suivi et de contrôle de l'exécution des travaux et notamment :</w:t>
      </w:r>
    </w:p>
    <w:p w14:paraId="2268FD80"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 programme de travaux ;</w:t>
      </w:r>
    </w:p>
    <w:p w14:paraId="30D1DE9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 planning de chantier ;</w:t>
      </w:r>
    </w:p>
    <w:p w14:paraId="7E55C89B"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situations mensuelles de travaux ;</w:t>
      </w:r>
    </w:p>
    <w:p w14:paraId="3BFDDC8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rapports de suivi et d’examen des essais. Notons que pour des vérifications spécifiques éventuelles sur les matériaux utilisés ou la mise en œuvre sur le chantier, le contractant peut demander des tests de laboratoire en dehors du laboratoire agréé qui accompagne déjà l’entreprise, ceci après avis et accord du fonctionnaire dirigeant. Le paiement des factures de ces tests est pris en charge par l’entreprise pour autant que les premiers tests et rapports produits par le laboratoire qui l’accompagne ne donnent pas satisfaction.</w:t>
      </w:r>
    </w:p>
    <w:p w14:paraId="150197B0"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rapports de contrôle qualité des matériaux, fournitures et équipements nécessaires ;</w:t>
      </w:r>
    </w:p>
    <w:p w14:paraId="7924E558"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documents de gestion des besoins et stocks de matériaux ;</w:t>
      </w:r>
    </w:p>
    <w:p w14:paraId="177F59D5"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rapports de contrôle sur la mise en œuvre des matériaux ;</w:t>
      </w:r>
    </w:p>
    <w:p w14:paraId="0BA5F36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rapports sur l’état de l’environnement ;</w:t>
      </w:r>
    </w:p>
    <w:p w14:paraId="7877AB01"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rapports sur la sensibilisation du VIH/SIDA et autres maladies sexuellement transmissibles ;</w:t>
      </w:r>
    </w:p>
    <w:p w14:paraId="21E8377B"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comptes rendus des visites de chantier ;</w:t>
      </w:r>
    </w:p>
    <w:p w14:paraId="64A535B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comptes rendus des réunions de chantier avec l'entrepreneur et le ou les représentants du projet ;</w:t>
      </w:r>
    </w:p>
    <w:p w14:paraId="310B552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rapports périodiques d'avancement des travaux ;</w:t>
      </w:r>
    </w:p>
    <w:p w14:paraId="1ACE6335"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documents techniques sur les éventuels avenants ou variantes proposés par le fonctionnaire dirigeant ;</w:t>
      </w:r>
    </w:p>
    <w:p w14:paraId="7AC097E8"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procès-verbaux des réceptions provisoires et définitives de travaux ;</w:t>
      </w:r>
    </w:p>
    <w:p w14:paraId="49908D33"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 rapport d'achèvement des travaux et la vérification des plans de recollement ;</w:t>
      </w:r>
    </w:p>
    <w:p w14:paraId="4985C95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l'examen des réclamations éventuelles de l'entrepreneur et les recommandations quant aux mesures à prendre.</w:t>
      </w:r>
    </w:p>
    <w:p w14:paraId="2C8A43C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contractant est chargé du contrôle de la bonne exécution de l’ensemble des travaux et doit veiller au respect :</w:t>
      </w:r>
    </w:p>
    <w:p w14:paraId="4F573170"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des quantités prévues ;</w:t>
      </w:r>
    </w:p>
    <w:p w14:paraId="5F10711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 la qualité exigée à travers les spécifications techniques (essais de laboratoires obligatoires) ; et</w:t>
      </w:r>
    </w:p>
    <w:p w14:paraId="14CFBD00"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des délais d'exécution impartis.</w:t>
      </w:r>
    </w:p>
    <w:p w14:paraId="00927894"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lastRenderedPageBreak/>
        <w:t>Le contractant est le conseiller du fonctionnaire dirigeant dans le cadre du présent marché pour la défense de ses intérêts, notamment en matière de litige éventuel dans le cadre de l’exécution des marchés publics avec les entreprises adjudicataires des lots de travaux.</w:t>
      </w:r>
    </w:p>
    <w:p w14:paraId="0E287580" w14:textId="77777777" w:rsidR="001A4342" w:rsidRPr="001A4342" w:rsidRDefault="001A4342" w:rsidP="005751E2">
      <w:pPr>
        <w:numPr>
          <w:ilvl w:val="2"/>
          <w:numId w:val="120"/>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195" w:name="_Toc183160619"/>
      <w:bookmarkStart w:id="196" w:name="_Toc187388235"/>
      <w:r w:rsidRPr="001A4342">
        <w:rPr>
          <w:rFonts w:ascii="Calibri" w:eastAsiaTheme="minorHAnsi" w:hAnsi="Calibri" w:cs="Calibri-Bold"/>
          <w:b/>
          <w:bCs/>
          <w:sz w:val="24"/>
          <w:szCs w:val="24"/>
          <w:lang w:val="fr-CD"/>
        </w:rPr>
        <w:t>Transfert de connaissance</w:t>
      </w:r>
      <w:bookmarkEnd w:id="195"/>
      <w:bookmarkEnd w:id="196"/>
    </w:p>
    <w:p w14:paraId="413057AA"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Pendant toute la durée de sa mission en général et chaque tâche en particulier, le contractant veillera à transmettre son savoir-faire et appuiera le bureau local (en cas de groupement) réellement désireux d’améliorer sa planification, son suivi qualité, sa méthode d’exécution ou autre. </w:t>
      </w:r>
      <w:proofErr w:type="gramStart"/>
      <w:r w:rsidRPr="001A4342">
        <w:rPr>
          <w:rFonts w:eastAsiaTheme="minorHAnsi" w:cstheme="minorBidi"/>
          <w:lang w:val="fr-CD"/>
        </w:rPr>
        <w:t>Ceci étant</w:t>
      </w:r>
      <w:proofErr w:type="gramEnd"/>
      <w:r w:rsidRPr="001A4342">
        <w:rPr>
          <w:rFonts w:eastAsiaTheme="minorHAnsi" w:cstheme="minorBidi"/>
          <w:lang w:val="fr-CD"/>
        </w:rPr>
        <w:t>, au sein même de l’équipe du contractant, le transfert de connaissance sera omniprésent.</w:t>
      </w:r>
    </w:p>
    <w:p w14:paraId="769FE185" w14:textId="77777777" w:rsidR="001A4342" w:rsidRPr="001A4342" w:rsidRDefault="001A4342" w:rsidP="005751E2">
      <w:pPr>
        <w:keepNext/>
        <w:keepLines/>
        <w:numPr>
          <w:ilvl w:val="3"/>
          <w:numId w:val="120"/>
        </w:numPr>
        <w:spacing w:before="60" w:after="60" w:line="288" w:lineRule="auto"/>
        <w:jc w:val="both"/>
        <w:outlineLvl w:val="3"/>
        <w:rPr>
          <w:rFonts w:asciiTheme="minorHAnsi" w:eastAsiaTheme="majorEastAsia" w:hAnsiTheme="minorHAnsi" w:cstheme="majorBidi"/>
          <w:b/>
          <w:iCs/>
          <w:sz w:val="22"/>
          <w:lang w:val="fr-CD"/>
        </w:rPr>
      </w:pPr>
      <w:bookmarkStart w:id="197" w:name="_Toc183160620"/>
      <w:bookmarkStart w:id="198" w:name="_Toc187388236"/>
      <w:r w:rsidRPr="001A4342">
        <w:rPr>
          <w:rFonts w:asciiTheme="minorHAnsi" w:eastAsiaTheme="majorEastAsia" w:hAnsiTheme="minorHAnsi" w:cstheme="majorBidi"/>
          <w:b/>
          <w:iCs/>
          <w:sz w:val="22"/>
          <w:lang w:val="fr-CD"/>
        </w:rPr>
        <w:t>Aux délégués à pied d’œuvre (contrôleur)</w:t>
      </w:r>
      <w:bookmarkEnd w:id="197"/>
      <w:bookmarkEnd w:id="198"/>
    </w:p>
    <w:p w14:paraId="6E9B9BD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Comme expliqué ci-dessus, un des objectifs de l’association International/Local est de donner à une équipe de contrôleurs des outils et surtout de retrouver une assurance pour exécuter leur tâche. En effet, bien souvent, le contrôleur se retrouve affaibli devant des chefs de chantier ou des responsables d’entreprises, ce qui risque de finalement déboucher sur un « abandon » du chantier au bon vouloir de l’entreprise.</w:t>
      </w:r>
    </w:p>
    <w:p w14:paraId="62B71A2A"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En renforçant les outils, la rigueur et en remettant le contrôleur dans son rôle plein et entier, l’objectif sera d’augmenter le potentiel de ces contrôleurs pour leur permettre d’assurer la vérification de la conformité des travaux avec les standards techniques et cela avec toute la précision et l’assurance nécessaires.</w:t>
      </w:r>
    </w:p>
    <w:p w14:paraId="2573B5F8" w14:textId="77777777" w:rsidR="001A4342" w:rsidRPr="001A4342" w:rsidRDefault="001A4342" w:rsidP="005751E2">
      <w:pPr>
        <w:keepNext/>
        <w:keepLines/>
        <w:numPr>
          <w:ilvl w:val="3"/>
          <w:numId w:val="120"/>
        </w:numPr>
        <w:spacing w:before="60" w:after="60" w:line="288" w:lineRule="auto"/>
        <w:jc w:val="both"/>
        <w:outlineLvl w:val="3"/>
        <w:rPr>
          <w:rFonts w:asciiTheme="minorHAnsi" w:eastAsiaTheme="majorEastAsia" w:hAnsiTheme="minorHAnsi" w:cstheme="majorBidi"/>
          <w:b/>
          <w:iCs/>
          <w:sz w:val="22"/>
          <w:lang w:val="fr-CD"/>
        </w:rPr>
      </w:pPr>
      <w:bookmarkStart w:id="199" w:name="_Toc183160621"/>
      <w:bookmarkStart w:id="200" w:name="_Toc187388237"/>
      <w:r w:rsidRPr="001A4342">
        <w:rPr>
          <w:rFonts w:asciiTheme="minorHAnsi" w:eastAsiaTheme="majorEastAsia" w:hAnsiTheme="minorHAnsi" w:cstheme="majorBidi"/>
          <w:b/>
          <w:iCs/>
          <w:sz w:val="22"/>
          <w:lang w:val="fr-CD"/>
        </w:rPr>
        <w:t>Appui aux entreprises</w:t>
      </w:r>
      <w:bookmarkEnd w:id="199"/>
      <w:bookmarkEnd w:id="200"/>
    </w:p>
    <w:p w14:paraId="6318B678"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contractant devra être capable de transmettre à l’entreprise tous les appuis possibles en termes d’organisation, de planification, de méthodologie, de suivi qualité, etc.</w:t>
      </w:r>
    </w:p>
    <w:p w14:paraId="461D0F7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Il les accompagnera aussi pour l’élaboration des dossiers d’exécution des travaux.</w:t>
      </w:r>
    </w:p>
    <w:p w14:paraId="63E6CAA0"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Il est clair qu’il n’est pas du ressort du contractant de prendre la responsabilité de la direction du chantier mais il devra trouver le juste équilibre entre les exigences, les conseils et les appuis pratiques en veillant, tant que l’entreprise soit réceptive, à instaurer une relation de confiance pour autant également que cette délicate relation ne puisse nuire à la qualité de la mission première : qualité, sécurité, délais, budget.</w:t>
      </w:r>
    </w:p>
    <w:p w14:paraId="27F85523" w14:textId="77777777" w:rsidR="001A4342" w:rsidRPr="001A4342" w:rsidRDefault="001A4342" w:rsidP="005751E2">
      <w:pPr>
        <w:keepNext/>
        <w:keepLines/>
        <w:numPr>
          <w:ilvl w:val="1"/>
          <w:numId w:val="120"/>
        </w:numPr>
        <w:spacing w:before="240" w:after="120" w:line="240" w:lineRule="auto"/>
        <w:jc w:val="both"/>
        <w:outlineLvl w:val="1"/>
        <w:rPr>
          <w:rFonts w:ascii="Calibri" w:eastAsiaTheme="majorEastAsia" w:hAnsi="Calibri" w:cstheme="majorBidi"/>
          <w:b/>
          <w:color w:val="000000" w:themeColor="text1"/>
          <w:sz w:val="28"/>
          <w:szCs w:val="26"/>
          <w:lang w:val="fr-CD"/>
        </w:rPr>
      </w:pPr>
      <w:bookmarkStart w:id="201" w:name="_Toc183160622"/>
      <w:bookmarkStart w:id="202" w:name="_Toc187388238"/>
      <w:r w:rsidRPr="001A4342">
        <w:rPr>
          <w:rFonts w:ascii="Calibri" w:eastAsiaTheme="majorEastAsia" w:hAnsi="Calibri" w:cstheme="majorBidi"/>
          <w:b/>
          <w:color w:val="000000" w:themeColor="text1"/>
          <w:sz w:val="28"/>
          <w:szCs w:val="26"/>
          <w:lang w:val="fr-CD"/>
        </w:rPr>
        <w:t>Maîtrise d’œuvre</w:t>
      </w:r>
      <w:bookmarkEnd w:id="201"/>
      <w:bookmarkEnd w:id="202"/>
    </w:p>
    <w:p w14:paraId="7CE6E09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La volatilité du marché de la maîtrise d’œuvre et la situation économique globale ainsi que plusieurs autres aspects dont sociologiques et autres montrent qu’aujourd’hui un contrôleur des travaux a du mal à exercer son rôle selon les normes.</w:t>
      </w:r>
    </w:p>
    <w:p w14:paraId="40435953"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Si un certain nombre de facteurs humains et sociaux jouent contre notre objectif, il est d’autres facteurs sur lesquels il est clairement possible d’exercer une pression positive de façon à se rapprocher d’une relation « normale et respectueuse » entre les représentants des entreprises et les contrôleurs. </w:t>
      </w:r>
    </w:p>
    <w:p w14:paraId="72C695D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Cette tâche se fera au quotidien et permettra d’avoir une bonne structuration de la mission de suivi et contrôle des travaux. Elle devra également être formalisée par une séance préliminaire expliquant « comment va se dérouler le suivi et le contrôle des travaux ». Cette séance préliminaire servira de base et sera complétée, amendée au fur et à mesure des constatations pratiques par des « mises en commun » occasionnelles où seront conviés tous les responsables des entreprises.</w:t>
      </w:r>
    </w:p>
    <w:p w14:paraId="476F97B9" w14:textId="5ED37234" w:rsidR="001A4342" w:rsidRPr="005751E2" w:rsidRDefault="001A4342" w:rsidP="005751E2">
      <w:pPr>
        <w:pStyle w:val="Paragraphedeliste"/>
        <w:numPr>
          <w:ilvl w:val="1"/>
          <w:numId w:val="120"/>
        </w:numPr>
        <w:shd w:val="clear" w:color="auto" w:fill="D81A1C"/>
        <w:autoSpaceDE w:val="0"/>
        <w:autoSpaceDN w:val="0"/>
        <w:adjustRightInd w:val="0"/>
        <w:spacing w:before="480" w:after="240" w:line="288" w:lineRule="auto"/>
        <w:jc w:val="both"/>
        <w:outlineLvl w:val="0"/>
        <w:rPr>
          <w:rFonts w:asciiTheme="minorHAnsi" w:eastAsiaTheme="minorHAnsi" w:hAnsiTheme="minorHAnsi" w:cstheme="minorHAnsi"/>
          <w:b/>
          <w:color w:val="FFFFFF" w:themeColor="background1"/>
          <w:sz w:val="32"/>
          <w:szCs w:val="32"/>
          <w:lang w:val="fr-CD"/>
        </w:rPr>
      </w:pPr>
      <w:bookmarkStart w:id="203" w:name="_Toc183160623"/>
      <w:bookmarkStart w:id="204" w:name="_Toc187388239"/>
      <w:r w:rsidRPr="005751E2">
        <w:rPr>
          <w:rFonts w:asciiTheme="minorHAnsi" w:eastAsiaTheme="minorHAnsi" w:hAnsiTheme="minorHAnsi" w:cstheme="minorHAnsi"/>
          <w:b/>
          <w:color w:val="FFFFFF" w:themeColor="background1"/>
          <w:sz w:val="32"/>
          <w:szCs w:val="32"/>
          <w:lang w:val="fr-CD"/>
        </w:rPr>
        <w:lastRenderedPageBreak/>
        <w:t>Rapports</w:t>
      </w:r>
      <w:bookmarkEnd w:id="203"/>
      <w:bookmarkEnd w:id="204"/>
    </w:p>
    <w:p w14:paraId="1F1C71A5" w14:textId="20DBBCEF" w:rsidR="001A4342" w:rsidRPr="005751E2" w:rsidRDefault="001A4342" w:rsidP="005751E2">
      <w:pPr>
        <w:pStyle w:val="Titre3"/>
        <w:keepNext/>
        <w:keepLines/>
        <w:numPr>
          <w:ilvl w:val="2"/>
          <w:numId w:val="120"/>
        </w:numPr>
        <w:spacing w:before="240" w:after="120"/>
        <w:ind w:left="851" w:hanging="851"/>
        <w:jc w:val="both"/>
        <w:rPr>
          <w:rFonts w:eastAsiaTheme="majorEastAsia" w:cstheme="majorBidi"/>
          <w:color w:val="D81A1A"/>
          <w:sz w:val="28"/>
          <w:szCs w:val="26"/>
          <w:lang w:val="fr-CD"/>
        </w:rPr>
      </w:pPr>
      <w:bookmarkStart w:id="205" w:name="_Toc183160624"/>
      <w:bookmarkStart w:id="206" w:name="_Toc187388240"/>
      <w:r w:rsidRPr="005751E2">
        <w:rPr>
          <w:rFonts w:eastAsiaTheme="majorEastAsia" w:cstheme="majorBidi"/>
          <w:color w:val="D81A1A"/>
          <w:sz w:val="28"/>
          <w:szCs w:val="26"/>
          <w:lang w:val="fr-CD"/>
        </w:rPr>
        <w:t>Phase 1 : les études</w:t>
      </w:r>
      <w:bookmarkEnd w:id="205"/>
      <w:bookmarkEnd w:id="206"/>
    </w:p>
    <w:p w14:paraId="21408DD3" w14:textId="53004765" w:rsidR="001A4342" w:rsidRPr="005751E2" w:rsidRDefault="001A4342" w:rsidP="005751E2">
      <w:pPr>
        <w:pStyle w:val="Paragraphedeliste"/>
        <w:numPr>
          <w:ilvl w:val="3"/>
          <w:numId w:val="55"/>
        </w:numPr>
        <w:autoSpaceDE w:val="0"/>
        <w:autoSpaceDN w:val="0"/>
        <w:adjustRightInd w:val="0"/>
        <w:spacing w:before="240" w:after="240" w:line="240" w:lineRule="auto"/>
        <w:ind w:left="993" w:hanging="426"/>
        <w:jc w:val="both"/>
        <w:outlineLvl w:val="2"/>
        <w:rPr>
          <w:rFonts w:ascii="Calibri" w:eastAsiaTheme="minorHAnsi" w:hAnsi="Calibri" w:cs="Calibri-Bold"/>
          <w:b/>
          <w:bCs/>
          <w:sz w:val="24"/>
          <w:szCs w:val="24"/>
          <w:lang w:val="fr-CD"/>
        </w:rPr>
      </w:pPr>
      <w:bookmarkStart w:id="207" w:name="_Toc183160625"/>
      <w:bookmarkStart w:id="208" w:name="_Toc187388241"/>
      <w:r w:rsidRPr="005751E2">
        <w:rPr>
          <w:rFonts w:ascii="Calibri" w:eastAsiaTheme="minorHAnsi" w:hAnsi="Calibri" w:cs="Calibri-Bold"/>
          <w:b/>
          <w:bCs/>
          <w:sz w:val="24"/>
          <w:szCs w:val="24"/>
          <w:lang w:val="fr-CD"/>
        </w:rPr>
        <w:t>L’analyse du site</w:t>
      </w:r>
      <w:bookmarkEnd w:id="207"/>
      <w:bookmarkEnd w:id="208"/>
    </w:p>
    <w:p w14:paraId="448DAB0C"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L’analyse du site comprendra les informations suivantes : </w:t>
      </w:r>
    </w:p>
    <w:p w14:paraId="09E7CB92" w14:textId="77777777" w:rsidR="001A4342" w:rsidRPr="001A4342" w:rsidRDefault="001A4342" w:rsidP="001A4342">
      <w:pPr>
        <w:numPr>
          <w:ilvl w:val="0"/>
          <w:numId w:val="81"/>
        </w:numPr>
        <w:spacing w:line="288" w:lineRule="auto"/>
        <w:contextualSpacing/>
        <w:jc w:val="both"/>
        <w:rPr>
          <w:rFonts w:eastAsiaTheme="minorHAnsi" w:cstheme="minorBidi"/>
          <w:lang w:val="fr-CD"/>
        </w:rPr>
      </w:pPr>
      <w:r w:rsidRPr="001A4342">
        <w:rPr>
          <w:rFonts w:eastAsiaTheme="minorHAnsi" w:cstheme="minorBidi"/>
          <w:lang w:val="fr-CD"/>
        </w:rPr>
        <w:t xml:space="preserve">Les données générales à collecter comprennent la situation géographique du site, ses limites et l'emplacement et le type des entrées, le niveau de sécurité du site, le cas échéant, et s'il y a des bâtiments existants sur le site ; </w:t>
      </w:r>
    </w:p>
    <w:p w14:paraId="1C795C35" w14:textId="77777777" w:rsidR="001A4342" w:rsidRPr="001A4342" w:rsidRDefault="001A4342" w:rsidP="001A4342">
      <w:pPr>
        <w:numPr>
          <w:ilvl w:val="0"/>
          <w:numId w:val="81"/>
        </w:numPr>
        <w:spacing w:line="288" w:lineRule="auto"/>
        <w:contextualSpacing/>
        <w:jc w:val="both"/>
        <w:rPr>
          <w:rFonts w:eastAsiaTheme="minorHAnsi" w:cstheme="minorBidi"/>
          <w:b/>
          <w:bCs/>
          <w:lang w:val="fr-CD"/>
        </w:rPr>
      </w:pPr>
      <w:r w:rsidRPr="001A4342">
        <w:rPr>
          <w:rFonts w:eastAsiaTheme="minorHAnsi" w:cstheme="minorBidi"/>
          <w:b/>
          <w:bCs/>
          <w:lang w:val="fr-CD"/>
        </w:rPr>
        <w:t>Contexte du quartier</w:t>
      </w:r>
    </w:p>
    <w:p w14:paraId="76D3319F" w14:textId="77777777" w:rsidR="001A4342" w:rsidRPr="001A4342" w:rsidRDefault="001A4342" w:rsidP="001A4342">
      <w:pPr>
        <w:spacing w:line="288" w:lineRule="auto"/>
        <w:ind w:left="1068"/>
        <w:contextualSpacing/>
        <w:jc w:val="both"/>
        <w:rPr>
          <w:rFonts w:eastAsiaTheme="minorHAnsi" w:cstheme="minorBidi"/>
          <w:lang w:val="fr-CD"/>
        </w:rPr>
      </w:pPr>
      <w:r w:rsidRPr="001A4342">
        <w:rPr>
          <w:rFonts w:eastAsiaTheme="minorHAnsi" w:cstheme="minorBidi"/>
          <w:lang w:val="fr-CD"/>
        </w:rPr>
        <w:t>Présence des bâtiments voisins au-delà du site, leur distance par rapport au site, leur hauteur, s'il s'agit de bâtiments domestiques ou publics et leur utilisation, les lignes du site, les éventuelles restrictions légales et les niveaux de bruit dans le voisinage, etc.</w:t>
      </w:r>
    </w:p>
    <w:p w14:paraId="1F238ED5" w14:textId="77777777" w:rsidR="001A4342" w:rsidRPr="001A4342" w:rsidRDefault="001A4342" w:rsidP="001A4342">
      <w:pPr>
        <w:spacing w:line="288" w:lineRule="auto"/>
        <w:ind w:left="1068"/>
        <w:contextualSpacing/>
        <w:jc w:val="both"/>
        <w:rPr>
          <w:rFonts w:eastAsiaTheme="minorHAnsi" w:cstheme="minorBidi"/>
          <w:i/>
          <w:iCs/>
          <w:lang w:val="fr-CD"/>
        </w:rPr>
      </w:pPr>
      <w:r w:rsidRPr="001A4342">
        <w:rPr>
          <w:rFonts w:eastAsiaTheme="minorHAnsi" w:cstheme="minorBidi"/>
          <w:i/>
          <w:iCs/>
          <w:lang w:val="fr-CD"/>
        </w:rPr>
        <w:t>N.B. : Cette phase d'analyse permet de lister les résultats attendus, en termes de fonctionnalités, de performance, de maintenance, de sécurité ;</w:t>
      </w:r>
    </w:p>
    <w:p w14:paraId="322B54C6" w14:textId="77777777" w:rsidR="001A4342" w:rsidRPr="001A4342" w:rsidRDefault="001A4342" w:rsidP="001A4342">
      <w:pPr>
        <w:numPr>
          <w:ilvl w:val="0"/>
          <w:numId w:val="81"/>
        </w:numPr>
        <w:spacing w:line="288" w:lineRule="auto"/>
        <w:contextualSpacing/>
        <w:jc w:val="both"/>
        <w:rPr>
          <w:rFonts w:eastAsiaTheme="minorHAnsi" w:cstheme="minorBidi"/>
          <w:b/>
          <w:bCs/>
          <w:lang w:val="fr-CD"/>
        </w:rPr>
      </w:pPr>
      <w:r w:rsidRPr="001A4342">
        <w:rPr>
          <w:rFonts w:eastAsiaTheme="minorHAnsi" w:cstheme="minorBidi"/>
          <w:b/>
          <w:bCs/>
          <w:lang w:val="fr-CD"/>
        </w:rPr>
        <w:t>Site et zonage</w:t>
      </w:r>
    </w:p>
    <w:p w14:paraId="43601023" w14:textId="77777777" w:rsidR="001A4342" w:rsidRPr="001A4342" w:rsidRDefault="001A4342" w:rsidP="001A4342">
      <w:pPr>
        <w:spacing w:line="288" w:lineRule="auto"/>
        <w:ind w:left="1068"/>
        <w:contextualSpacing/>
        <w:jc w:val="both"/>
        <w:rPr>
          <w:rFonts w:eastAsiaTheme="minorHAnsi" w:cstheme="minorBidi"/>
          <w:lang w:val="fr-CD"/>
        </w:rPr>
      </w:pPr>
      <w:r w:rsidRPr="001A4342">
        <w:rPr>
          <w:rFonts w:eastAsiaTheme="minorHAnsi" w:cstheme="minorBidi"/>
          <w:lang w:val="fr-CD"/>
        </w:rPr>
        <w:t>Les dimensions du site, présence des servitudes, des restrictions de hauteur, etc. le type de zonage du site (commercial ou résidentiel) ;</w:t>
      </w:r>
    </w:p>
    <w:p w14:paraId="5757F13F" w14:textId="77777777" w:rsidR="001A4342" w:rsidRPr="001A4342" w:rsidRDefault="001A4342" w:rsidP="001A4342">
      <w:pPr>
        <w:numPr>
          <w:ilvl w:val="0"/>
          <w:numId w:val="81"/>
        </w:numPr>
        <w:spacing w:line="288" w:lineRule="auto"/>
        <w:contextualSpacing/>
        <w:jc w:val="both"/>
        <w:rPr>
          <w:rFonts w:eastAsiaTheme="minorHAnsi" w:cstheme="minorBidi"/>
          <w:b/>
          <w:bCs/>
          <w:lang w:val="fr-CD"/>
        </w:rPr>
      </w:pPr>
      <w:r w:rsidRPr="001A4342">
        <w:rPr>
          <w:rFonts w:eastAsiaTheme="minorHAnsi" w:cstheme="minorBidi"/>
          <w:b/>
          <w:bCs/>
          <w:lang w:val="fr-CD"/>
        </w:rPr>
        <w:t>Caractéristiques naturelles</w:t>
      </w:r>
    </w:p>
    <w:p w14:paraId="63CED241" w14:textId="77777777" w:rsidR="001A4342" w:rsidRPr="001A4342" w:rsidRDefault="001A4342" w:rsidP="001A4342">
      <w:pPr>
        <w:spacing w:line="288" w:lineRule="auto"/>
        <w:ind w:left="1068"/>
        <w:contextualSpacing/>
        <w:jc w:val="both"/>
        <w:rPr>
          <w:rFonts w:eastAsiaTheme="minorHAnsi" w:cstheme="minorBidi"/>
          <w:lang w:val="fr-CD"/>
        </w:rPr>
      </w:pPr>
      <w:r w:rsidRPr="001A4342">
        <w:rPr>
          <w:rFonts w:eastAsiaTheme="minorHAnsi" w:cstheme="minorBidi"/>
          <w:lang w:val="fr-CD"/>
        </w:rPr>
        <w:t>Les caractéristiques physiques du site. Présence des arbres, de la végétation ou des rochers, la topographie. Présence de rivière, un étang ou une autre étendue d'eau, les schémas de drainage.</w:t>
      </w:r>
    </w:p>
    <w:p w14:paraId="1064F5B0" w14:textId="77777777" w:rsidR="001A4342" w:rsidRPr="001A4342" w:rsidRDefault="001A4342" w:rsidP="001A4342">
      <w:pPr>
        <w:numPr>
          <w:ilvl w:val="0"/>
          <w:numId w:val="81"/>
        </w:numPr>
        <w:spacing w:line="288" w:lineRule="auto"/>
        <w:contextualSpacing/>
        <w:jc w:val="both"/>
        <w:rPr>
          <w:rFonts w:eastAsiaTheme="minorHAnsi" w:cstheme="minorBidi"/>
          <w:b/>
          <w:bCs/>
          <w:lang w:val="fr-CD"/>
        </w:rPr>
      </w:pPr>
      <w:r w:rsidRPr="001A4342">
        <w:rPr>
          <w:rFonts w:eastAsiaTheme="minorHAnsi" w:cstheme="minorBidi"/>
          <w:b/>
          <w:bCs/>
          <w:lang w:val="fr-CD"/>
        </w:rPr>
        <w:t>Éléments créés par l'homme</w:t>
      </w:r>
    </w:p>
    <w:p w14:paraId="0C320DE6" w14:textId="77777777" w:rsidR="001A4342" w:rsidRPr="001A4342" w:rsidRDefault="001A4342" w:rsidP="001A4342">
      <w:pPr>
        <w:spacing w:line="288" w:lineRule="auto"/>
        <w:ind w:left="1068"/>
        <w:contextualSpacing/>
        <w:jc w:val="both"/>
        <w:rPr>
          <w:rFonts w:eastAsiaTheme="minorHAnsi" w:cstheme="minorBidi"/>
          <w:lang w:val="fr-CD"/>
        </w:rPr>
      </w:pPr>
      <w:r w:rsidRPr="001A4342">
        <w:rPr>
          <w:rFonts w:eastAsiaTheme="minorHAnsi" w:cstheme="minorBidi"/>
          <w:lang w:val="fr-CD"/>
        </w:rPr>
        <w:t>Un ou de plusieurs bâtiments, de murs, d'une architecture vernaculaire environnante, de marges de recul, de matériaux, d'un aménagement paysager, etc.</w:t>
      </w:r>
    </w:p>
    <w:p w14:paraId="774BE36E" w14:textId="77777777" w:rsidR="001A4342" w:rsidRPr="001A4342" w:rsidRDefault="001A4342" w:rsidP="001A4342">
      <w:pPr>
        <w:numPr>
          <w:ilvl w:val="0"/>
          <w:numId w:val="81"/>
        </w:numPr>
        <w:spacing w:line="288" w:lineRule="auto"/>
        <w:contextualSpacing/>
        <w:jc w:val="both"/>
        <w:rPr>
          <w:rFonts w:eastAsiaTheme="minorHAnsi" w:cstheme="minorBidi"/>
          <w:b/>
          <w:bCs/>
          <w:lang w:val="fr-CD"/>
        </w:rPr>
      </w:pPr>
      <w:r w:rsidRPr="001A4342">
        <w:rPr>
          <w:rFonts w:eastAsiaTheme="minorHAnsi" w:cstheme="minorBidi"/>
          <w:b/>
          <w:bCs/>
          <w:lang w:val="fr-CD"/>
        </w:rPr>
        <w:t>Restrictions juridiques</w:t>
      </w:r>
    </w:p>
    <w:p w14:paraId="3560D99D" w14:textId="77777777" w:rsidR="001A4342" w:rsidRPr="001A4342" w:rsidRDefault="001A4342" w:rsidP="001A4342">
      <w:pPr>
        <w:spacing w:line="288" w:lineRule="auto"/>
        <w:ind w:left="1068"/>
        <w:contextualSpacing/>
        <w:jc w:val="both"/>
        <w:rPr>
          <w:rFonts w:eastAsiaTheme="minorHAnsi" w:cstheme="minorBidi"/>
          <w:lang w:val="fr-CD"/>
        </w:rPr>
      </w:pPr>
      <w:r w:rsidRPr="001A4342">
        <w:rPr>
          <w:rFonts w:eastAsiaTheme="minorHAnsi" w:cstheme="minorBidi"/>
          <w:lang w:val="fr-CD"/>
        </w:rPr>
        <w:t>Présence des contraintes juridiques qui pèsent sur le site ou de toute autre restriction concernant le site, y compris les conventions et les plans de développement urbain futurs.</w:t>
      </w:r>
    </w:p>
    <w:p w14:paraId="5F89302E" w14:textId="77777777" w:rsidR="001A4342" w:rsidRPr="001A4342" w:rsidRDefault="001A4342" w:rsidP="001A4342">
      <w:pPr>
        <w:numPr>
          <w:ilvl w:val="0"/>
          <w:numId w:val="81"/>
        </w:numPr>
        <w:spacing w:line="288" w:lineRule="auto"/>
        <w:contextualSpacing/>
        <w:jc w:val="both"/>
        <w:rPr>
          <w:rFonts w:eastAsiaTheme="minorHAnsi" w:cstheme="minorBidi"/>
          <w:b/>
          <w:bCs/>
          <w:lang w:val="fr-CD"/>
        </w:rPr>
      </w:pPr>
      <w:r w:rsidRPr="001A4342">
        <w:rPr>
          <w:rFonts w:eastAsiaTheme="minorHAnsi" w:cstheme="minorBidi"/>
          <w:b/>
          <w:bCs/>
          <w:lang w:val="fr-CD"/>
        </w:rPr>
        <w:t>Accès et circulation</w:t>
      </w:r>
    </w:p>
    <w:p w14:paraId="2D0A2DE1" w14:textId="77777777" w:rsidR="001A4342" w:rsidRPr="001A4342" w:rsidRDefault="001A4342" w:rsidP="001A4342">
      <w:pPr>
        <w:spacing w:line="288" w:lineRule="auto"/>
        <w:ind w:left="1068"/>
        <w:contextualSpacing/>
        <w:jc w:val="both"/>
        <w:rPr>
          <w:rFonts w:eastAsiaTheme="minorHAnsi" w:cstheme="minorBidi"/>
          <w:lang w:val="fr-CD"/>
        </w:rPr>
      </w:pPr>
      <w:r w:rsidRPr="001A4342">
        <w:rPr>
          <w:rFonts w:eastAsiaTheme="minorHAnsi" w:cstheme="minorBidi"/>
          <w:lang w:val="fr-CD"/>
        </w:rPr>
        <w:t>Les voies d’accès publiques ou privées au site, accès pour les véhicules et/ou les piétons. Le cas échéant, les voies de circulation existantes à l'intérieur du site.</w:t>
      </w:r>
    </w:p>
    <w:p w14:paraId="7A8ECA0E" w14:textId="77777777" w:rsidR="001A4342" w:rsidRPr="001A4342" w:rsidRDefault="001A4342" w:rsidP="001A4342">
      <w:pPr>
        <w:numPr>
          <w:ilvl w:val="0"/>
          <w:numId w:val="81"/>
        </w:numPr>
        <w:spacing w:line="288" w:lineRule="auto"/>
        <w:contextualSpacing/>
        <w:jc w:val="both"/>
        <w:rPr>
          <w:rFonts w:eastAsiaTheme="minorHAnsi" w:cstheme="minorBidi"/>
          <w:b/>
          <w:bCs/>
          <w:lang w:val="fr-CD"/>
        </w:rPr>
      </w:pPr>
      <w:r w:rsidRPr="001A4342">
        <w:rPr>
          <w:rFonts w:eastAsiaTheme="minorHAnsi" w:cstheme="minorBidi"/>
          <w:b/>
          <w:bCs/>
          <w:lang w:val="fr-CD"/>
        </w:rPr>
        <w:t>Services publics</w:t>
      </w:r>
    </w:p>
    <w:p w14:paraId="52EA7990" w14:textId="77777777" w:rsidR="001A4342" w:rsidRPr="001A4342" w:rsidRDefault="001A4342" w:rsidP="001A4342">
      <w:pPr>
        <w:spacing w:line="288" w:lineRule="auto"/>
        <w:ind w:left="1068"/>
        <w:contextualSpacing/>
        <w:jc w:val="both"/>
        <w:rPr>
          <w:rFonts w:eastAsiaTheme="minorHAnsi" w:cstheme="minorBidi"/>
          <w:lang w:val="fr-CD"/>
        </w:rPr>
      </w:pPr>
      <w:r w:rsidRPr="001A4342">
        <w:rPr>
          <w:rFonts w:eastAsiaTheme="minorHAnsi" w:cstheme="minorBidi"/>
          <w:lang w:val="fr-CD"/>
        </w:rPr>
        <w:t>Existence des services d'électricité, de gaz, d'eau, d'égout et de téléphone attachés à la propriété. Leur emplacement, leur distance, leur profondeur et les matériaux utilisés.</w:t>
      </w:r>
    </w:p>
    <w:p w14:paraId="08467A88" w14:textId="77777777" w:rsidR="001A4342" w:rsidRPr="001A4342" w:rsidRDefault="001A4342" w:rsidP="001A4342">
      <w:pPr>
        <w:numPr>
          <w:ilvl w:val="0"/>
          <w:numId w:val="81"/>
        </w:numPr>
        <w:spacing w:line="288" w:lineRule="auto"/>
        <w:contextualSpacing/>
        <w:jc w:val="both"/>
        <w:rPr>
          <w:rFonts w:eastAsiaTheme="minorHAnsi" w:cstheme="minorBidi"/>
          <w:b/>
          <w:bCs/>
          <w:lang w:val="fr-CD"/>
        </w:rPr>
      </w:pPr>
      <w:r w:rsidRPr="001A4342">
        <w:rPr>
          <w:rFonts w:eastAsiaTheme="minorHAnsi" w:cstheme="minorBidi"/>
          <w:b/>
          <w:bCs/>
          <w:lang w:val="fr-CD"/>
        </w:rPr>
        <w:t>Culturel et humain</w:t>
      </w:r>
    </w:p>
    <w:p w14:paraId="12D7787E" w14:textId="77777777" w:rsidR="001A4342" w:rsidRPr="001A4342" w:rsidRDefault="001A4342" w:rsidP="001A4342">
      <w:pPr>
        <w:spacing w:line="288" w:lineRule="auto"/>
        <w:ind w:left="1068"/>
        <w:contextualSpacing/>
        <w:jc w:val="both"/>
        <w:rPr>
          <w:rFonts w:eastAsiaTheme="minorHAnsi" w:cstheme="minorBidi"/>
          <w:lang w:val="fr-CD"/>
        </w:rPr>
      </w:pPr>
      <w:r w:rsidRPr="001A4342">
        <w:rPr>
          <w:rFonts w:eastAsiaTheme="minorHAnsi" w:cstheme="minorBidi"/>
          <w:lang w:val="fr-CD"/>
        </w:rPr>
        <w:t>Les aspects culturels, psychologiques, comportementaux et sociologiques du quartier dans lequel se trouve le site. Les activités qui se déroulent autour du site, les modèles, la densité de la population et la composition ethnique, l'emploi, les revenus, les valeurs, etc.</w:t>
      </w:r>
    </w:p>
    <w:p w14:paraId="6F363F61" w14:textId="77777777" w:rsidR="001A4342" w:rsidRPr="001A4342" w:rsidRDefault="001A4342" w:rsidP="001A4342">
      <w:pPr>
        <w:numPr>
          <w:ilvl w:val="0"/>
          <w:numId w:val="81"/>
        </w:numPr>
        <w:spacing w:line="288" w:lineRule="auto"/>
        <w:contextualSpacing/>
        <w:jc w:val="both"/>
        <w:rPr>
          <w:rFonts w:eastAsiaTheme="minorHAnsi" w:cstheme="minorBidi"/>
          <w:b/>
          <w:bCs/>
          <w:lang w:val="fr-CD"/>
        </w:rPr>
      </w:pPr>
      <w:r w:rsidRPr="001A4342">
        <w:rPr>
          <w:rFonts w:eastAsiaTheme="minorHAnsi" w:cstheme="minorBidi"/>
          <w:b/>
          <w:bCs/>
          <w:lang w:val="fr-CD"/>
        </w:rPr>
        <w:t>Climat</w:t>
      </w:r>
    </w:p>
    <w:p w14:paraId="0F2A62A1" w14:textId="77777777" w:rsidR="001A4342" w:rsidRPr="001A4342" w:rsidRDefault="001A4342" w:rsidP="001A4342">
      <w:pPr>
        <w:spacing w:line="288" w:lineRule="auto"/>
        <w:ind w:left="1068"/>
        <w:contextualSpacing/>
        <w:jc w:val="both"/>
        <w:rPr>
          <w:rFonts w:eastAsiaTheme="minorHAnsi" w:cstheme="minorBidi"/>
          <w:lang w:val="fr-CD"/>
        </w:rPr>
      </w:pPr>
      <w:r w:rsidRPr="001A4342">
        <w:rPr>
          <w:rFonts w:eastAsiaTheme="minorHAnsi" w:cstheme="minorBidi"/>
          <w:lang w:val="fr-CD"/>
        </w:rPr>
        <w:t>Toutes les données climatiques possibles et les précipitations moyennes dans la région, la direction des vents, les températures et la course du soleil pour chaque saison de l'année si elles diffèrent de temps à autre.</w:t>
      </w:r>
    </w:p>
    <w:p w14:paraId="68166DAA" w14:textId="77777777" w:rsidR="001A4342" w:rsidRPr="001A4342" w:rsidRDefault="001A4342" w:rsidP="001A4342">
      <w:pPr>
        <w:numPr>
          <w:ilvl w:val="0"/>
          <w:numId w:val="81"/>
        </w:numPr>
        <w:spacing w:line="288" w:lineRule="auto"/>
        <w:contextualSpacing/>
        <w:jc w:val="both"/>
        <w:rPr>
          <w:rFonts w:eastAsiaTheme="minorHAnsi" w:cstheme="minorBidi"/>
          <w:lang w:val="fr-CD"/>
        </w:rPr>
      </w:pPr>
      <w:r w:rsidRPr="001A4342">
        <w:rPr>
          <w:rFonts w:eastAsiaTheme="minorHAnsi" w:cstheme="minorBidi"/>
          <w:b/>
          <w:bCs/>
          <w:lang w:val="fr-CD"/>
        </w:rPr>
        <w:lastRenderedPageBreak/>
        <w:t xml:space="preserve">« Trois options » d’organisation </w:t>
      </w:r>
      <w:r w:rsidRPr="001A4342">
        <w:rPr>
          <w:rFonts w:eastAsiaTheme="minorHAnsi" w:cstheme="minorBidi"/>
          <w:lang w:val="fr-CD"/>
        </w:rPr>
        <w:t xml:space="preserve">des espaces (maximaliste, minimaliste et intermédiaire) en tenant compte des différents lieux de vie (la classe, la cour et le préau, le terrain de sport, la bibliothèque, le bureau de directeur, la salle des maîtres et salle polyvalente). </w:t>
      </w:r>
    </w:p>
    <w:p w14:paraId="3F79EEEC" w14:textId="77777777" w:rsidR="001A4342" w:rsidRPr="001A4342" w:rsidRDefault="001A4342" w:rsidP="001A4342">
      <w:pPr>
        <w:numPr>
          <w:ilvl w:val="0"/>
          <w:numId w:val="81"/>
        </w:numPr>
        <w:spacing w:line="288" w:lineRule="auto"/>
        <w:contextualSpacing/>
        <w:jc w:val="both"/>
        <w:rPr>
          <w:rFonts w:eastAsiaTheme="minorHAnsi" w:cstheme="minorBidi"/>
          <w:lang w:val="fr-CD"/>
        </w:rPr>
      </w:pPr>
      <w:r w:rsidRPr="001A4342">
        <w:rPr>
          <w:rFonts w:eastAsiaTheme="minorHAnsi" w:cstheme="minorBidi"/>
          <w:b/>
          <w:bCs/>
          <w:lang w:val="fr-CD"/>
        </w:rPr>
        <w:t>Une estimation financière sommaire</w:t>
      </w:r>
      <w:r w:rsidRPr="001A4342">
        <w:rPr>
          <w:rFonts w:eastAsiaTheme="minorHAnsi" w:cstheme="minorBidi"/>
          <w:lang w:val="fr-CD"/>
        </w:rPr>
        <w:t xml:space="preserve"> (sur base des travaux prévisionnels pour les différentes options en intégrant les travaux d’aménagement extérieur afin de déduire la faisabilité de l'opération.</w:t>
      </w:r>
    </w:p>
    <w:p w14:paraId="43CF973F" w14:textId="77777777" w:rsidR="001A4342" w:rsidRPr="001A4342" w:rsidRDefault="001A4342" w:rsidP="005751E2">
      <w:pPr>
        <w:numPr>
          <w:ilvl w:val="2"/>
          <w:numId w:val="55"/>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09" w:name="_Toc183160626"/>
      <w:bookmarkStart w:id="210" w:name="_Toc187388242"/>
      <w:r w:rsidRPr="001A4342">
        <w:rPr>
          <w:rFonts w:ascii="Calibri" w:eastAsiaTheme="minorHAnsi" w:hAnsi="Calibri" w:cs="Calibri-Bold"/>
          <w:b/>
          <w:bCs/>
          <w:sz w:val="24"/>
          <w:szCs w:val="24"/>
          <w:lang w:val="fr-CD"/>
        </w:rPr>
        <w:t>Le rapport d’Avant-Projet sommaire</w:t>
      </w:r>
      <w:bookmarkEnd w:id="209"/>
      <w:bookmarkEnd w:id="210"/>
    </w:p>
    <w:p w14:paraId="0DEA189E"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Celui-ci comprend, notamment, le rapport d’état des lieux des parties concernées par l’option retenue à l’Étape 1 (Analyse du Site) notamment la validation de la note conceptuelle (niveau de dégradation des infrastructures, des ouvrages d’assainissement, des voies d’accès, appréciation de la stabilité de la structure de l’immeuble, les aspects socio-environnementaux, etc…) y compris les recommandations pertinentes de réhabilitation et modernisation des infrastructures ainsi que les rénovations requises.</w:t>
      </w:r>
    </w:p>
    <w:p w14:paraId="68BF18D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Ce rapport comprendra aussi un mémoire descriptif, explicatif et justificatif du choix de la solution d’ensemble préconisée ainsi que les plans de l’existant et vue en plan.</w:t>
      </w:r>
    </w:p>
    <w:p w14:paraId="062A1B0D"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Enfin, à ce rapport devra être intégré un descriptif sommaire sur le principe (points abordés et discutés lors de l’atelier 1 et/ou 2) ; entre autres celui de l’utilisation des parents d’élèves intéressés et ciblés au niveau de la main d’œuvre de l’entreprise à titre de main d’œuvre locale. L’objectif étant de les aider à engranger des ressources substantielles pour le maintien de leurs enfants à l’école.  </w:t>
      </w:r>
    </w:p>
    <w:p w14:paraId="185C74C0" w14:textId="77777777" w:rsidR="001A4342" w:rsidRPr="001A4342" w:rsidRDefault="001A4342" w:rsidP="001A4342">
      <w:pPr>
        <w:spacing w:line="288" w:lineRule="auto"/>
        <w:jc w:val="both"/>
        <w:rPr>
          <w:rFonts w:eastAsiaTheme="minorHAnsi" w:cstheme="minorBidi"/>
          <w:b/>
          <w:bCs/>
          <w:u w:val="single"/>
          <w:lang w:val="fr-CD"/>
        </w:rPr>
      </w:pPr>
      <w:r w:rsidRPr="001A4342">
        <w:rPr>
          <w:rFonts w:eastAsiaTheme="minorHAnsi" w:cstheme="minorBidi"/>
          <w:b/>
          <w:bCs/>
          <w:u w:val="single"/>
          <w:lang w:val="fr-CD"/>
        </w:rPr>
        <w:t>Le dossier d’APS comportera (liste non-exhaustive :</w:t>
      </w:r>
    </w:p>
    <w:p w14:paraId="2DF7B7FA" w14:textId="77777777" w:rsidR="001A4342" w:rsidRPr="001A4342" w:rsidRDefault="001A4342" w:rsidP="001A4342">
      <w:pPr>
        <w:numPr>
          <w:ilvl w:val="0"/>
          <w:numId w:val="99"/>
        </w:numPr>
        <w:spacing w:line="288" w:lineRule="auto"/>
        <w:contextualSpacing/>
        <w:jc w:val="both"/>
        <w:rPr>
          <w:rFonts w:eastAsiaTheme="minorHAnsi" w:cstheme="minorBidi"/>
          <w:b/>
          <w:bCs/>
          <w:lang w:val="fr-CD"/>
        </w:rPr>
      </w:pPr>
      <w:r w:rsidRPr="001A4342">
        <w:rPr>
          <w:rFonts w:eastAsiaTheme="minorHAnsi" w:cstheme="minorBidi"/>
          <w:b/>
          <w:bCs/>
          <w:lang w:val="fr-CD"/>
        </w:rPr>
        <w:t>DOCUMENTATION</w:t>
      </w:r>
    </w:p>
    <w:tbl>
      <w:tblPr>
        <w:tblStyle w:val="Grilledutableau3"/>
        <w:tblW w:w="8489" w:type="dxa"/>
        <w:tblInd w:w="720" w:type="dxa"/>
        <w:tblLook w:val="04A0" w:firstRow="1" w:lastRow="0" w:firstColumn="1" w:lastColumn="0" w:noHBand="0" w:noVBand="1"/>
      </w:tblPr>
      <w:tblGrid>
        <w:gridCol w:w="551"/>
        <w:gridCol w:w="2977"/>
        <w:gridCol w:w="4961"/>
      </w:tblGrid>
      <w:tr w:rsidR="001A4342" w:rsidRPr="001A4342" w14:paraId="1FED6EEB" w14:textId="77777777" w:rsidTr="005C79AD">
        <w:tc>
          <w:tcPr>
            <w:tcW w:w="551" w:type="dxa"/>
          </w:tcPr>
          <w:p w14:paraId="1359BD93" w14:textId="77777777" w:rsidR="001A4342" w:rsidRPr="001A4342" w:rsidRDefault="001A4342" w:rsidP="001A4342">
            <w:pPr>
              <w:spacing w:after="0" w:line="288" w:lineRule="auto"/>
              <w:rPr>
                <w:lang w:val="fr-CD"/>
              </w:rPr>
            </w:pPr>
            <w:r w:rsidRPr="001A4342">
              <w:rPr>
                <w:lang w:val="fr-CD"/>
              </w:rPr>
              <w:t>1.</w:t>
            </w:r>
          </w:p>
        </w:tc>
        <w:tc>
          <w:tcPr>
            <w:tcW w:w="2977" w:type="dxa"/>
          </w:tcPr>
          <w:p w14:paraId="74CA7C60" w14:textId="77777777" w:rsidR="001A4342" w:rsidRPr="001A4342" w:rsidRDefault="001A4342" w:rsidP="001A4342">
            <w:pPr>
              <w:spacing w:after="0" w:line="288" w:lineRule="auto"/>
              <w:rPr>
                <w:lang w:val="fr-CD"/>
              </w:rPr>
            </w:pPr>
            <w:r w:rsidRPr="001A4342">
              <w:rPr>
                <w:lang w:val="fr-CD"/>
              </w:rPr>
              <w:t>Note techniques</w:t>
            </w:r>
          </w:p>
        </w:tc>
        <w:tc>
          <w:tcPr>
            <w:tcW w:w="4961" w:type="dxa"/>
          </w:tcPr>
          <w:p w14:paraId="17127620" w14:textId="77777777" w:rsidR="001A4342" w:rsidRPr="001A4342" w:rsidRDefault="001A4342" w:rsidP="001A4342">
            <w:pPr>
              <w:spacing w:after="0" w:line="288" w:lineRule="auto"/>
              <w:rPr>
                <w:lang w:val="fr-CD"/>
              </w:rPr>
            </w:pPr>
            <w:r w:rsidRPr="001A4342">
              <w:rPr>
                <w:lang w:val="fr-CD"/>
              </w:rPr>
              <w:t>Techniques (électricité, eau, approvisionnement) :</w:t>
            </w:r>
          </w:p>
          <w:p w14:paraId="3A4A57DB" w14:textId="77777777" w:rsidR="001A4342" w:rsidRPr="001A4342" w:rsidRDefault="001A4342" w:rsidP="001A4342">
            <w:pPr>
              <w:numPr>
                <w:ilvl w:val="1"/>
                <w:numId w:val="99"/>
              </w:numPr>
              <w:spacing w:after="0" w:line="288" w:lineRule="auto"/>
              <w:ind w:left="172" w:hanging="172"/>
              <w:contextualSpacing/>
              <w:rPr>
                <w:lang w:val="fr-CD"/>
              </w:rPr>
            </w:pPr>
            <w:r w:rsidRPr="001A4342">
              <w:rPr>
                <w:lang w:val="fr-CD"/>
              </w:rPr>
              <w:t>Les besoins en eau sont à présenter ainsi que les différentes solutions pour une meilleure optimisation de l’exploitation des ouvrages.</w:t>
            </w:r>
          </w:p>
          <w:p w14:paraId="5119492B" w14:textId="77777777" w:rsidR="001A4342" w:rsidRPr="001A4342" w:rsidRDefault="001A4342" w:rsidP="001A4342">
            <w:pPr>
              <w:numPr>
                <w:ilvl w:val="1"/>
                <w:numId w:val="99"/>
              </w:numPr>
              <w:spacing w:after="0" w:line="288" w:lineRule="auto"/>
              <w:ind w:left="172" w:hanging="172"/>
              <w:contextualSpacing/>
              <w:rPr>
                <w:lang w:val="fr-CD"/>
              </w:rPr>
            </w:pPr>
            <w:r w:rsidRPr="001A4342">
              <w:rPr>
                <w:lang w:val="fr-CD"/>
              </w:rPr>
              <w:t>Idée de prédimensionnement du réseau avec estimation des besoins.</w:t>
            </w:r>
          </w:p>
          <w:p w14:paraId="5218E3F1" w14:textId="77777777" w:rsidR="001A4342" w:rsidRPr="001A4342" w:rsidRDefault="001A4342" w:rsidP="001A4342">
            <w:pPr>
              <w:numPr>
                <w:ilvl w:val="1"/>
                <w:numId w:val="99"/>
              </w:numPr>
              <w:spacing w:after="0" w:line="288" w:lineRule="auto"/>
              <w:ind w:left="172" w:hanging="172"/>
              <w:rPr>
                <w:lang w:val="fr-CD"/>
              </w:rPr>
            </w:pPr>
            <w:r w:rsidRPr="001A4342">
              <w:rPr>
                <w:lang w:val="fr-CD"/>
              </w:rPr>
              <w:t>Le dossier comprendra photos, schémas et textes d’explication</w:t>
            </w:r>
          </w:p>
        </w:tc>
      </w:tr>
      <w:tr w:rsidR="001A4342" w:rsidRPr="001A4342" w14:paraId="457B8DEC" w14:textId="77777777" w:rsidTr="005C79AD">
        <w:tc>
          <w:tcPr>
            <w:tcW w:w="551" w:type="dxa"/>
          </w:tcPr>
          <w:p w14:paraId="72C4E318" w14:textId="77777777" w:rsidR="001A4342" w:rsidRPr="001A4342" w:rsidRDefault="001A4342" w:rsidP="001A4342">
            <w:pPr>
              <w:spacing w:after="0" w:line="288" w:lineRule="auto"/>
              <w:rPr>
                <w:lang w:val="fr-CD"/>
              </w:rPr>
            </w:pPr>
            <w:r w:rsidRPr="001A4342">
              <w:rPr>
                <w:lang w:val="fr-CD"/>
              </w:rPr>
              <w:t>2.</w:t>
            </w:r>
          </w:p>
        </w:tc>
        <w:tc>
          <w:tcPr>
            <w:tcW w:w="2977" w:type="dxa"/>
          </w:tcPr>
          <w:p w14:paraId="0648F2A1" w14:textId="77777777" w:rsidR="001A4342" w:rsidRPr="001A4342" w:rsidRDefault="001A4342" w:rsidP="001A4342">
            <w:pPr>
              <w:spacing w:after="0" w:line="288" w:lineRule="auto"/>
              <w:rPr>
                <w:lang w:val="fr-CD"/>
              </w:rPr>
            </w:pPr>
            <w:r w:rsidRPr="001A4342">
              <w:rPr>
                <w:lang w:val="fr-CD"/>
              </w:rPr>
              <w:t>Note stabilité</w:t>
            </w:r>
          </w:p>
        </w:tc>
        <w:tc>
          <w:tcPr>
            <w:tcW w:w="4961" w:type="dxa"/>
          </w:tcPr>
          <w:p w14:paraId="3790B4F9" w14:textId="77777777" w:rsidR="001A4342" w:rsidRPr="001A4342" w:rsidRDefault="001A4342" w:rsidP="001A4342">
            <w:pPr>
              <w:spacing w:after="0" w:line="288" w:lineRule="auto"/>
              <w:rPr>
                <w:lang w:val="fr-CD"/>
              </w:rPr>
            </w:pPr>
          </w:p>
        </w:tc>
      </w:tr>
      <w:tr w:rsidR="001A4342" w:rsidRPr="001A4342" w14:paraId="7ECFD9E5" w14:textId="77777777" w:rsidTr="005C79AD">
        <w:tc>
          <w:tcPr>
            <w:tcW w:w="551" w:type="dxa"/>
          </w:tcPr>
          <w:p w14:paraId="30006BEE" w14:textId="77777777" w:rsidR="001A4342" w:rsidRPr="001A4342" w:rsidRDefault="001A4342" w:rsidP="001A4342">
            <w:pPr>
              <w:spacing w:after="0" w:line="288" w:lineRule="auto"/>
              <w:rPr>
                <w:lang w:val="fr-CD"/>
              </w:rPr>
            </w:pPr>
            <w:r w:rsidRPr="001A4342">
              <w:rPr>
                <w:lang w:val="fr-CD"/>
              </w:rPr>
              <w:t>3.</w:t>
            </w:r>
          </w:p>
        </w:tc>
        <w:tc>
          <w:tcPr>
            <w:tcW w:w="2977" w:type="dxa"/>
          </w:tcPr>
          <w:p w14:paraId="1B395118" w14:textId="77777777" w:rsidR="001A4342" w:rsidRPr="001A4342" w:rsidRDefault="001A4342" w:rsidP="001A4342">
            <w:pPr>
              <w:spacing w:after="0" w:line="288" w:lineRule="auto"/>
              <w:rPr>
                <w:lang w:val="fr-CD"/>
              </w:rPr>
            </w:pPr>
            <w:r w:rsidRPr="001A4342">
              <w:rPr>
                <w:lang w:val="fr-CD"/>
              </w:rPr>
              <w:t>Note durabilité</w:t>
            </w:r>
          </w:p>
        </w:tc>
        <w:tc>
          <w:tcPr>
            <w:tcW w:w="4961" w:type="dxa"/>
          </w:tcPr>
          <w:p w14:paraId="00E8D213" w14:textId="77777777" w:rsidR="001A4342" w:rsidRPr="001A4342" w:rsidRDefault="001A4342" w:rsidP="001A4342">
            <w:pPr>
              <w:spacing w:after="0" w:line="288" w:lineRule="auto"/>
              <w:rPr>
                <w:lang w:val="fr-CD"/>
              </w:rPr>
            </w:pPr>
            <w:r w:rsidRPr="001A4342">
              <w:rPr>
                <w:lang w:val="fr-CD"/>
              </w:rPr>
              <w:t>Architecture bioclimatique, y compris matériaux</w:t>
            </w:r>
          </w:p>
        </w:tc>
      </w:tr>
      <w:tr w:rsidR="001A4342" w:rsidRPr="001A4342" w14:paraId="117148F5" w14:textId="77777777" w:rsidTr="005C79AD">
        <w:tc>
          <w:tcPr>
            <w:tcW w:w="551" w:type="dxa"/>
          </w:tcPr>
          <w:p w14:paraId="06E732D6" w14:textId="77777777" w:rsidR="001A4342" w:rsidRPr="001A4342" w:rsidRDefault="001A4342" w:rsidP="001A4342">
            <w:pPr>
              <w:spacing w:after="0" w:line="288" w:lineRule="auto"/>
              <w:rPr>
                <w:lang w:val="fr-CD"/>
              </w:rPr>
            </w:pPr>
            <w:r w:rsidRPr="001A4342">
              <w:rPr>
                <w:lang w:val="fr-CD"/>
              </w:rPr>
              <w:t>4.</w:t>
            </w:r>
          </w:p>
        </w:tc>
        <w:tc>
          <w:tcPr>
            <w:tcW w:w="2977" w:type="dxa"/>
          </w:tcPr>
          <w:p w14:paraId="6E95F882" w14:textId="77777777" w:rsidR="001A4342" w:rsidRPr="001A4342" w:rsidRDefault="001A4342" w:rsidP="001A4342">
            <w:pPr>
              <w:spacing w:after="0" w:line="288" w:lineRule="auto"/>
              <w:rPr>
                <w:lang w:val="fr-CD"/>
              </w:rPr>
            </w:pPr>
            <w:r w:rsidRPr="001A4342">
              <w:rPr>
                <w:lang w:val="fr-CD"/>
              </w:rPr>
              <w:t>Note de circonstances</w:t>
            </w:r>
          </w:p>
        </w:tc>
        <w:tc>
          <w:tcPr>
            <w:tcW w:w="4961" w:type="dxa"/>
          </w:tcPr>
          <w:p w14:paraId="0A6B78FC" w14:textId="77777777" w:rsidR="001A4342" w:rsidRPr="001A4342" w:rsidRDefault="001A4342" w:rsidP="001A4342">
            <w:pPr>
              <w:numPr>
                <w:ilvl w:val="1"/>
                <w:numId w:val="99"/>
              </w:numPr>
              <w:spacing w:after="0" w:line="288" w:lineRule="auto"/>
              <w:ind w:left="172" w:hanging="172"/>
              <w:contextualSpacing/>
              <w:rPr>
                <w:lang w:val="fr-CD"/>
              </w:rPr>
            </w:pPr>
            <w:r w:rsidRPr="001A4342">
              <w:rPr>
                <w:lang w:val="fr-CD"/>
              </w:rPr>
              <w:t>Les conditions de réalisation ;</w:t>
            </w:r>
          </w:p>
          <w:p w14:paraId="580D026F" w14:textId="77777777" w:rsidR="001A4342" w:rsidRPr="001A4342" w:rsidRDefault="001A4342" w:rsidP="001A4342">
            <w:pPr>
              <w:numPr>
                <w:ilvl w:val="1"/>
                <w:numId w:val="99"/>
              </w:numPr>
              <w:spacing w:after="0" w:line="288" w:lineRule="auto"/>
              <w:ind w:left="172" w:hanging="172"/>
              <w:contextualSpacing/>
              <w:rPr>
                <w:lang w:val="fr-CD"/>
              </w:rPr>
            </w:pPr>
            <w:r w:rsidRPr="001A4342">
              <w:rPr>
                <w:lang w:val="fr-CD"/>
              </w:rPr>
              <w:t>Les durées de réalisation ;</w:t>
            </w:r>
          </w:p>
          <w:p w14:paraId="06234095" w14:textId="77777777" w:rsidR="001A4342" w:rsidRPr="001A4342" w:rsidRDefault="001A4342" w:rsidP="001A4342">
            <w:pPr>
              <w:numPr>
                <w:ilvl w:val="1"/>
                <w:numId w:val="99"/>
              </w:numPr>
              <w:spacing w:after="0" w:line="288" w:lineRule="auto"/>
              <w:ind w:left="172" w:hanging="172"/>
              <w:contextualSpacing/>
              <w:rPr>
                <w:lang w:val="fr-CD"/>
              </w:rPr>
            </w:pPr>
            <w:r w:rsidRPr="001A4342">
              <w:rPr>
                <w:lang w:val="fr-CD"/>
              </w:rPr>
              <w:t>Les éventuels travaux d’investigation et de reconnaissances complémentaires et nécessaires pour la poursuite de la mission.</w:t>
            </w:r>
          </w:p>
        </w:tc>
      </w:tr>
      <w:tr w:rsidR="001A4342" w:rsidRPr="001A4342" w14:paraId="515BC7D1" w14:textId="77777777" w:rsidTr="005C79AD">
        <w:tc>
          <w:tcPr>
            <w:tcW w:w="551" w:type="dxa"/>
          </w:tcPr>
          <w:p w14:paraId="420894A7" w14:textId="77777777" w:rsidR="001A4342" w:rsidRPr="001A4342" w:rsidRDefault="001A4342" w:rsidP="001A4342">
            <w:pPr>
              <w:spacing w:after="0" w:line="288" w:lineRule="auto"/>
              <w:rPr>
                <w:lang w:val="fr-CD"/>
              </w:rPr>
            </w:pPr>
            <w:r w:rsidRPr="001A4342">
              <w:rPr>
                <w:lang w:val="fr-CD"/>
              </w:rPr>
              <w:t>5.</w:t>
            </w:r>
          </w:p>
        </w:tc>
        <w:tc>
          <w:tcPr>
            <w:tcW w:w="2977" w:type="dxa"/>
          </w:tcPr>
          <w:p w14:paraId="5E3BA69A" w14:textId="77777777" w:rsidR="001A4342" w:rsidRPr="001A4342" w:rsidRDefault="001A4342" w:rsidP="001A4342">
            <w:pPr>
              <w:spacing w:after="0" w:line="288" w:lineRule="auto"/>
              <w:rPr>
                <w:lang w:val="fr-CD"/>
              </w:rPr>
            </w:pPr>
            <w:r w:rsidRPr="001A4342">
              <w:rPr>
                <w:lang w:val="fr-CD"/>
              </w:rPr>
              <w:t>Calendrier</w:t>
            </w:r>
          </w:p>
        </w:tc>
        <w:tc>
          <w:tcPr>
            <w:tcW w:w="4961" w:type="dxa"/>
          </w:tcPr>
          <w:p w14:paraId="31735D47" w14:textId="77777777" w:rsidR="001A4342" w:rsidRPr="001A4342" w:rsidRDefault="001A4342" w:rsidP="001A4342">
            <w:pPr>
              <w:numPr>
                <w:ilvl w:val="1"/>
                <w:numId w:val="99"/>
              </w:numPr>
              <w:spacing w:after="0" w:line="288" w:lineRule="auto"/>
              <w:ind w:left="172" w:hanging="172"/>
              <w:contextualSpacing/>
              <w:rPr>
                <w:lang w:val="fr-CD"/>
              </w:rPr>
            </w:pPr>
            <w:r w:rsidRPr="001A4342">
              <w:rPr>
                <w:lang w:val="fr-CD"/>
              </w:rPr>
              <w:t>Le calendrier de réalisation ;</w:t>
            </w:r>
          </w:p>
          <w:p w14:paraId="31CE45E2" w14:textId="77777777" w:rsidR="001A4342" w:rsidRPr="001A4342" w:rsidRDefault="001A4342" w:rsidP="001A4342">
            <w:pPr>
              <w:numPr>
                <w:ilvl w:val="1"/>
                <w:numId w:val="99"/>
              </w:numPr>
              <w:spacing w:after="0" w:line="288" w:lineRule="auto"/>
              <w:ind w:left="172" w:hanging="172"/>
              <w:contextualSpacing/>
              <w:rPr>
                <w:lang w:val="fr-CD"/>
              </w:rPr>
            </w:pPr>
            <w:r w:rsidRPr="001A4342">
              <w:rPr>
                <w:lang w:val="fr-CD"/>
              </w:rPr>
              <w:t>Et le cas échéant, le découpage en tranches fonctionnelles.</w:t>
            </w:r>
          </w:p>
        </w:tc>
      </w:tr>
      <w:tr w:rsidR="001A4342" w:rsidRPr="001A4342" w14:paraId="050EE655" w14:textId="77777777" w:rsidTr="005C79AD">
        <w:tc>
          <w:tcPr>
            <w:tcW w:w="551" w:type="dxa"/>
          </w:tcPr>
          <w:p w14:paraId="490D792A" w14:textId="77777777" w:rsidR="001A4342" w:rsidRPr="001A4342" w:rsidRDefault="001A4342" w:rsidP="001A4342">
            <w:pPr>
              <w:spacing w:after="0" w:line="288" w:lineRule="auto"/>
              <w:rPr>
                <w:lang w:val="fr-CD"/>
              </w:rPr>
            </w:pPr>
            <w:r w:rsidRPr="001A4342">
              <w:rPr>
                <w:lang w:val="fr-CD"/>
              </w:rPr>
              <w:t>6.</w:t>
            </w:r>
          </w:p>
        </w:tc>
        <w:tc>
          <w:tcPr>
            <w:tcW w:w="2977" w:type="dxa"/>
          </w:tcPr>
          <w:p w14:paraId="24EE0ABD" w14:textId="77777777" w:rsidR="001A4342" w:rsidRPr="001A4342" w:rsidRDefault="001A4342" w:rsidP="001A4342">
            <w:pPr>
              <w:spacing w:after="0" w:line="288" w:lineRule="auto"/>
              <w:rPr>
                <w:lang w:val="fr-CD"/>
              </w:rPr>
            </w:pPr>
            <w:r w:rsidRPr="001A4342">
              <w:rPr>
                <w:lang w:val="fr-CD"/>
              </w:rPr>
              <w:t>Estimation</w:t>
            </w:r>
          </w:p>
        </w:tc>
        <w:tc>
          <w:tcPr>
            <w:tcW w:w="4961" w:type="dxa"/>
          </w:tcPr>
          <w:p w14:paraId="5B1EBD44" w14:textId="77777777" w:rsidR="001A4342" w:rsidRPr="001A4342" w:rsidRDefault="001A4342" w:rsidP="001A4342">
            <w:pPr>
              <w:spacing w:after="0" w:line="288" w:lineRule="auto"/>
              <w:rPr>
                <w:lang w:val="fr-CD"/>
              </w:rPr>
            </w:pPr>
            <w:r w:rsidRPr="001A4342">
              <w:rPr>
                <w:lang w:val="fr-CD"/>
              </w:rPr>
              <w:t>Rapport d’</w:t>
            </w:r>
            <w:r w:rsidRPr="001A4342">
              <w:rPr>
                <w:b/>
                <w:bCs/>
                <w:lang w:val="fr-CD"/>
              </w:rPr>
              <w:t>estimation</w:t>
            </w:r>
            <w:r w:rsidRPr="001A4342">
              <w:rPr>
                <w:lang w:val="fr-CD"/>
              </w:rPr>
              <w:t xml:space="preserve"> provisoire du coût prévisionnel des travaux et du mobilier (bordereaux de quantité) ;</w:t>
            </w:r>
          </w:p>
          <w:p w14:paraId="454FB3EB" w14:textId="77777777" w:rsidR="001A4342" w:rsidRPr="001A4342" w:rsidRDefault="001A4342" w:rsidP="001A4342">
            <w:pPr>
              <w:numPr>
                <w:ilvl w:val="1"/>
                <w:numId w:val="99"/>
              </w:numPr>
              <w:spacing w:after="0" w:line="288" w:lineRule="auto"/>
              <w:ind w:left="172" w:hanging="172"/>
              <w:contextualSpacing/>
              <w:rPr>
                <w:lang w:val="fr-CD"/>
              </w:rPr>
            </w:pPr>
            <w:proofErr w:type="gramStart"/>
            <w:r w:rsidRPr="001A4342">
              <w:rPr>
                <w:lang w:val="fr-CD"/>
              </w:rPr>
              <w:t>estimation</w:t>
            </w:r>
            <w:proofErr w:type="gramEnd"/>
            <w:r w:rsidRPr="001A4342">
              <w:rPr>
                <w:lang w:val="fr-CD"/>
              </w:rPr>
              <w:t xml:space="preserve"> financière « grosse maille » : Elle tiendra compte de tous les éléments de </w:t>
            </w:r>
            <w:r w:rsidRPr="001A4342">
              <w:rPr>
                <w:lang w:val="fr-CD"/>
              </w:rPr>
              <w:lastRenderedPageBreak/>
              <w:t>fonctionnalités de chaque ouvrage. Ce qui permettra d’apprécier la faisabilité financière pouvant conduire aux estimations détaillées par la suite.</w:t>
            </w:r>
          </w:p>
          <w:p w14:paraId="1DB60C86" w14:textId="77777777" w:rsidR="001A4342" w:rsidRPr="001A4342" w:rsidRDefault="001A4342" w:rsidP="001A4342">
            <w:pPr>
              <w:numPr>
                <w:ilvl w:val="1"/>
                <w:numId w:val="99"/>
              </w:numPr>
              <w:spacing w:after="0" w:line="288" w:lineRule="auto"/>
              <w:ind w:left="172" w:hanging="172"/>
              <w:contextualSpacing/>
              <w:rPr>
                <w:lang w:val="fr-CD"/>
              </w:rPr>
            </w:pPr>
            <w:r w:rsidRPr="001A4342">
              <w:rPr>
                <w:lang w:val="fr-CD"/>
              </w:rPr>
              <w:t>Une estimation indépendante du coût du mobilier courant par bâtiment et pour l’ensemble des opérations est également à drafter.</w:t>
            </w:r>
          </w:p>
          <w:p w14:paraId="6C0B3576" w14:textId="77777777" w:rsidR="001A4342" w:rsidRPr="001A4342" w:rsidRDefault="001A4342" w:rsidP="001A4342">
            <w:pPr>
              <w:numPr>
                <w:ilvl w:val="1"/>
                <w:numId w:val="99"/>
              </w:numPr>
              <w:spacing w:after="0" w:line="288" w:lineRule="auto"/>
              <w:ind w:left="172" w:hanging="172"/>
              <w:contextualSpacing/>
              <w:rPr>
                <w:lang w:val="fr-CD"/>
              </w:rPr>
            </w:pPr>
            <w:r w:rsidRPr="001A4342">
              <w:rPr>
                <w:lang w:val="fr-CD"/>
              </w:rPr>
              <w:t>Les méthodes de calculs sont à présenter</w:t>
            </w:r>
          </w:p>
        </w:tc>
      </w:tr>
    </w:tbl>
    <w:p w14:paraId="27A7051A" w14:textId="77777777" w:rsidR="001A4342" w:rsidRPr="001A4342" w:rsidRDefault="001A4342" w:rsidP="001A4342">
      <w:pPr>
        <w:spacing w:line="288" w:lineRule="auto"/>
        <w:ind w:left="720"/>
        <w:contextualSpacing/>
        <w:jc w:val="both"/>
        <w:rPr>
          <w:rFonts w:eastAsiaTheme="minorHAnsi" w:cstheme="minorBidi"/>
          <w:lang w:val="fr-CD"/>
        </w:rPr>
      </w:pPr>
    </w:p>
    <w:p w14:paraId="4D7B6F17" w14:textId="77777777" w:rsidR="001A4342" w:rsidRPr="001A4342" w:rsidRDefault="001A4342" w:rsidP="001A4342">
      <w:pPr>
        <w:numPr>
          <w:ilvl w:val="0"/>
          <w:numId w:val="99"/>
        </w:numPr>
        <w:spacing w:line="288" w:lineRule="auto"/>
        <w:contextualSpacing/>
        <w:jc w:val="both"/>
        <w:rPr>
          <w:rFonts w:eastAsiaTheme="minorHAnsi" w:cstheme="minorBidi"/>
          <w:lang w:val="fr-CD"/>
        </w:rPr>
      </w:pPr>
      <w:r w:rsidRPr="001A4342">
        <w:rPr>
          <w:rFonts w:eastAsiaTheme="minorHAnsi" w:cstheme="minorBidi"/>
          <w:b/>
          <w:bCs/>
          <w:lang w:val="fr-CD"/>
        </w:rPr>
        <w:t>DES PLANS</w:t>
      </w:r>
      <w:r w:rsidRPr="001A4342">
        <w:rPr>
          <w:rFonts w:eastAsiaTheme="minorHAnsi" w:cstheme="minorBidi"/>
          <w:lang w:val="fr-CD"/>
        </w:rPr>
        <w:t> :</w:t>
      </w:r>
    </w:p>
    <w:tbl>
      <w:tblPr>
        <w:tblStyle w:val="Grilledutableau3"/>
        <w:tblW w:w="8489" w:type="dxa"/>
        <w:tblInd w:w="720" w:type="dxa"/>
        <w:tblLook w:val="04A0" w:firstRow="1" w:lastRow="0" w:firstColumn="1" w:lastColumn="0" w:noHBand="0" w:noVBand="1"/>
      </w:tblPr>
      <w:tblGrid>
        <w:gridCol w:w="551"/>
        <w:gridCol w:w="2977"/>
        <w:gridCol w:w="4961"/>
      </w:tblGrid>
      <w:tr w:rsidR="001A4342" w:rsidRPr="001A4342" w14:paraId="268DC8D5" w14:textId="77777777" w:rsidTr="005C79AD">
        <w:tc>
          <w:tcPr>
            <w:tcW w:w="551" w:type="dxa"/>
          </w:tcPr>
          <w:p w14:paraId="1361AB7C" w14:textId="77777777" w:rsidR="001A4342" w:rsidRPr="001A4342" w:rsidRDefault="001A4342" w:rsidP="001A4342">
            <w:pPr>
              <w:spacing w:after="0" w:line="288" w:lineRule="auto"/>
              <w:rPr>
                <w:lang w:val="fr-CD"/>
              </w:rPr>
            </w:pPr>
            <w:r w:rsidRPr="001A4342">
              <w:rPr>
                <w:lang w:val="fr-CD"/>
              </w:rPr>
              <w:t>1.</w:t>
            </w:r>
          </w:p>
        </w:tc>
        <w:tc>
          <w:tcPr>
            <w:tcW w:w="2977" w:type="dxa"/>
          </w:tcPr>
          <w:p w14:paraId="24FC7DA1" w14:textId="77777777" w:rsidR="001A4342" w:rsidRPr="001A4342" w:rsidRDefault="001A4342" w:rsidP="001A4342">
            <w:pPr>
              <w:spacing w:after="0" w:line="288" w:lineRule="auto"/>
              <w:rPr>
                <w:lang w:val="fr-CD"/>
              </w:rPr>
            </w:pPr>
            <w:r w:rsidRPr="001A4342">
              <w:rPr>
                <w:lang w:val="fr-CD"/>
              </w:rPr>
              <w:t>Un schéma organisationnel des bâtiments</w:t>
            </w:r>
          </w:p>
        </w:tc>
        <w:tc>
          <w:tcPr>
            <w:tcW w:w="4961" w:type="dxa"/>
          </w:tcPr>
          <w:p w14:paraId="056C4B34" w14:textId="77777777" w:rsidR="001A4342" w:rsidRPr="001A4342" w:rsidRDefault="001A4342" w:rsidP="001A4342">
            <w:pPr>
              <w:spacing w:after="0" w:line="288" w:lineRule="auto"/>
              <w:rPr>
                <w:lang w:val="fr-CD"/>
              </w:rPr>
            </w:pPr>
          </w:p>
        </w:tc>
      </w:tr>
      <w:tr w:rsidR="001A4342" w:rsidRPr="001A4342" w14:paraId="421D71E6" w14:textId="77777777" w:rsidTr="005C79AD">
        <w:tc>
          <w:tcPr>
            <w:tcW w:w="551" w:type="dxa"/>
          </w:tcPr>
          <w:p w14:paraId="285E5D09" w14:textId="77777777" w:rsidR="001A4342" w:rsidRPr="001A4342" w:rsidRDefault="001A4342" w:rsidP="001A4342">
            <w:pPr>
              <w:spacing w:after="0" w:line="288" w:lineRule="auto"/>
              <w:rPr>
                <w:lang w:val="fr-CD"/>
              </w:rPr>
            </w:pPr>
            <w:r w:rsidRPr="001A4342">
              <w:rPr>
                <w:lang w:val="fr-CD"/>
              </w:rPr>
              <w:t>2.</w:t>
            </w:r>
          </w:p>
        </w:tc>
        <w:tc>
          <w:tcPr>
            <w:tcW w:w="2977" w:type="dxa"/>
          </w:tcPr>
          <w:p w14:paraId="4723EAF3" w14:textId="77777777" w:rsidR="001A4342" w:rsidRPr="001A4342" w:rsidRDefault="001A4342" w:rsidP="001A4342">
            <w:pPr>
              <w:spacing w:after="0" w:line="288" w:lineRule="auto"/>
              <w:rPr>
                <w:lang w:val="fr-CD"/>
              </w:rPr>
            </w:pPr>
            <w:r w:rsidRPr="001A4342">
              <w:rPr>
                <w:lang w:val="fr-CD"/>
              </w:rPr>
              <w:t>Les schémas unifilaires de principe du réseau d’eau sanitaire et réseau électrique</w:t>
            </w:r>
          </w:p>
        </w:tc>
        <w:tc>
          <w:tcPr>
            <w:tcW w:w="4961" w:type="dxa"/>
          </w:tcPr>
          <w:p w14:paraId="47F94D76" w14:textId="77777777" w:rsidR="001A4342" w:rsidRPr="001A4342" w:rsidRDefault="001A4342" w:rsidP="001A4342">
            <w:pPr>
              <w:spacing w:after="0" w:line="288" w:lineRule="auto"/>
              <w:rPr>
                <w:lang w:val="fr-CD"/>
              </w:rPr>
            </w:pPr>
            <w:r w:rsidRPr="001A4342">
              <w:rPr>
                <w:lang w:val="fr-CD"/>
              </w:rPr>
              <w:t>Cotés ; avec indications et labels ; depuis la / les source(s) jusqu’à chaque bâtiment.</w:t>
            </w:r>
          </w:p>
        </w:tc>
      </w:tr>
      <w:tr w:rsidR="001A4342" w:rsidRPr="001A4342" w14:paraId="0C2F436E" w14:textId="77777777" w:rsidTr="005C79AD">
        <w:tc>
          <w:tcPr>
            <w:tcW w:w="551" w:type="dxa"/>
          </w:tcPr>
          <w:p w14:paraId="7EA749B6" w14:textId="77777777" w:rsidR="001A4342" w:rsidRPr="001A4342" w:rsidRDefault="001A4342" w:rsidP="001A4342">
            <w:pPr>
              <w:spacing w:after="0" w:line="288" w:lineRule="auto"/>
              <w:rPr>
                <w:lang w:val="fr-CD"/>
              </w:rPr>
            </w:pPr>
            <w:r w:rsidRPr="001A4342">
              <w:rPr>
                <w:lang w:val="fr-CD"/>
              </w:rPr>
              <w:t>3.</w:t>
            </w:r>
          </w:p>
        </w:tc>
        <w:tc>
          <w:tcPr>
            <w:tcW w:w="2977" w:type="dxa"/>
          </w:tcPr>
          <w:p w14:paraId="72C3BE0E" w14:textId="77777777" w:rsidR="001A4342" w:rsidRPr="001A4342" w:rsidRDefault="001A4342" w:rsidP="001A4342">
            <w:pPr>
              <w:spacing w:after="0" w:line="288" w:lineRule="auto"/>
              <w:rPr>
                <w:lang w:val="fr-CD"/>
              </w:rPr>
            </w:pPr>
            <w:r w:rsidRPr="001A4342">
              <w:rPr>
                <w:lang w:val="fr-CD"/>
              </w:rPr>
              <w:t>Des schémas de VRD (accès, parking, passage entre les bâtiments, etc.)</w:t>
            </w:r>
          </w:p>
        </w:tc>
        <w:tc>
          <w:tcPr>
            <w:tcW w:w="4961" w:type="dxa"/>
          </w:tcPr>
          <w:p w14:paraId="5A5F1180" w14:textId="77777777" w:rsidR="001A4342" w:rsidRPr="001A4342" w:rsidRDefault="001A4342" w:rsidP="001A4342">
            <w:pPr>
              <w:spacing w:after="0" w:line="288" w:lineRule="auto"/>
              <w:rPr>
                <w:lang w:val="fr-CD"/>
              </w:rPr>
            </w:pPr>
          </w:p>
        </w:tc>
      </w:tr>
      <w:tr w:rsidR="001A4342" w:rsidRPr="001A4342" w14:paraId="6DD30518" w14:textId="77777777" w:rsidTr="005C79AD">
        <w:tc>
          <w:tcPr>
            <w:tcW w:w="551" w:type="dxa"/>
          </w:tcPr>
          <w:p w14:paraId="0C3A83F8" w14:textId="77777777" w:rsidR="001A4342" w:rsidRPr="001A4342" w:rsidRDefault="001A4342" w:rsidP="001A4342">
            <w:pPr>
              <w:spacing w:after="0" w:line="288" w:lineRule="auto"/>
              <w:rPr>
                <w:lang w:val="fr-CD"/>
              </w:rPr>
            </w:pPr>
            <w:r w:rsidRPr="001A4342">
              <w:rPr>
                <w:lang w:val="fr-CD"/>
              </w:rPr>
              <w:t>4.</w:t>
            </w:r>
          </w:p>
        </w:tc>
        <w:tc>
          <w:tcPr>
            <w:tcW w:w="2977" w:type="dxa"/>
          </w:tcPr>
          <w:p w14:paraId="3BE56CA1" w14:textId="77777777" w:rsidR="001A4342" w:rsidRPr="001A4342" w:rsidRDefault="001A4342" w:rsidP="001A4342">
            <w:pPr>
              <w:spacing w:after="0" w:line="288" w:lineRule="auto"/>
              <w:rPr>
                <w:lang w:val="fr-CD"/>
              </w:rPr>
            </w:pPr>
            <w:r w:rsidRPr="001A4342">
              <w:rPr>
                <w:lang w:val="fr-CD"/>
              </w:rPr>
              <w:t>Des schémas paysagers de la parcelle : zones de plantation, réhabilitation des zones récréatives/sportives ...</w:t>
            </w:r>
          </w:p>
        </w:tc>
        <w:tc>
          <w:tcPr>
            <w:tcW w:w="4961" w:type="dxa"/>
          </w:tcPr>
          <w:p w14:paraId="6B85246B" w14:textId="77777777" w:rsidR="001A4342" w:rsidRPr="001A4342" w:rsidRDefault="001A4342" w:rsidP="001A4342">
            <w:pPr>
              <w:spacing w:after="0" w:line="288" w:lineRule="auto"/>
              <w:rPr>
                <w:lang w:val="fr-CD"/>
              </w:rPr>
            </w:pPr>
          </w:p>
        </w:tc>
      </w:tr>
      <w:tr w:rsidR="001A4342" w:rsidRPr="001A4342" w14:paraId="332B591B" w14:textId="77777777" w:rsidTr="005C79AD">
        <w:tc>
          <w:tcPr>
            <w:tcW w:w="551" w:type="dxa"/>
          </w:tcPr>
          <w:p w14:paraId="53775D08" w14:textId="77777777" w:rsidR="001A4342" w:rsidRPr="001A4342" w:rsidRDefault="001A4342" w:rsidP="001A4342">
            <w:pPr>
              <w:spacing w:after="0" w:line="288" w:lineRule="auto"/>
              <w:rPr>
                <w:lang w:val="fr-CD"/>
              </w:rPr>
            </w:pPr>
            <w:r w:rsidRPr="001A4342">
              <w:rPr>
                <w:lang w:val="fr-CD"/>
              </w:rPr>
              <w:t>5.</w:t>
            </w:r>
          </w:p>
        </w:tc>
        <w:tc>
          <w:tcPr>
            <w:tcW w:w="2977" w:type="dxa"/>
          </w:tcPr>
          <w:p w14:paraId="2538EABA" w14:textId="77777777" w:rsidR="001A4342" w:rsidRPr="001A4342" w:rsidRDefault="001A4342" w:rsidP="001A4342">
            <w:pPr>
              <w:spacing w:after="0" w:line="288" w:lineRule="auto"/>
              <w:rPr>
                <w:lang w:val="fr-CD"/>
              </w:rPr>
            </w:pPr>
            <w:r w:rsidRPr="001A4342">
              <w:rPr>
                <w:lang w:val="fr-CD"/>
              </w:rPr>
              <w:t>Un plan de situation des infrastructures</w:t>
            </w:r>
          </w:p>
        </w:tc>
        <w:tc>
          <w:tcPr>
            <w:tcW w:w="4961" w:type="dxa"/>
          </w:tcPr>
          <w:p w14:paraId="1391ADDA" w14:textId="77777777" w:rsidR="001A4342" w:rsidRPr="001A4342" w:rsidRDefault="001A4342" w:rsidP="001A4342">
            <w:pPr>
              <w:spacing w:after="0" w:line="288" w:lineRule="auto"/>
              <w:ind w:left="7"/>
              <w:rPr>
                <w:lang w:val="fr-CD"/>
              </w:rPr>
            </w:pPr>
            <w:r w:rsidRPr="001A4342">
              <w:rPr>
                <w:lang w:val="fr-CD"/>
              </w:rPr>
              <w:t>Qui reprend les nouvelles infrastructures et celles qui feront l’objet de réhabilitation et/ou aménagement ;</w:t>
            </w:r>
          </w:p>
          <w:p w14:paraId="56C73439" w14:textId="77777777" w:rsidR="001A4342" w:rsidRPr="001A4342" w:rsidRDefault="001A4342" w:rsidP="001A4342">
            <w:pPr>
              <w:spacing w:after="0" w:line="288" w:lineRule="auto"/>
              <w:rPr>
                <w:lang w:val="fr-CD"/>
              </w:rPr>
            </w:pPr>
          </w:p>
        </w:tc>
      </w:tr>
      <w:tr w:rsidR="001A4342" w:rsidRPr="001A4342" w14:paraId="6124B0F0" w14:textId="77777777" w:rsidTr="005C79AD">
        <w:tc>
          <w:tcPr>
            <w:tcW w:w="551" w:type="dxa"/>
          </w:tcPr>
          <w:p w14:paraId="210637F4" w14:textId="77777777" w:rsidR="001A4342" w:rsidRPr="001A4342" w:rsidRDefault="001A4342" w:rsidP="001A4342">
            <w:pPr>
              <w:spacing w:after="0" w:line="288" w:lineRule="auto"/>
              <w:rPr>
                <w:lang w:val="fr-CD"/>
              </w:rPr>
            </w:pPr>
            <w:r w:rsidRPr="001A4342">
              <w:rPr>
                <w:lang w:val="fr-CD"/>
              </w:rPr>
              <w:t>6.</w:t>
            </w:r>
          </w:p>
        </w:tc>
        <w:tc>
          <w:tcPr>
            <w:tcW w:w="2977" w:type="dxa"/>
          </w:tcPr>
          <w:p w14:paraId="069D48A3" w14:textId="77777777" w:rsidR="001A4342" w:rsidRPr="001A4342" w:rsidRDefault="001A4342" w:rsidP="001A4342">
            <w:pPr>
              <w:spacing w:after="0" w:line="288" w:lineRule="auto"/>
              <w:rPr>
                <w:lang w:val="fr-CD"/>
              </w:rPr>
            </w:pPr>
            <w:r w:rsidRPr="001A4342">
              <w:rPr>
                <w:lang w:val="fr-CD"/>
              </w:rPr>
              <w:t>Les plans de masse / implantation</w:t>
            </w:r>
          </w:p>
          <w:p w14:paraId="5AF84325" w14:textId="77777777" w:rsidR="001A4342" w:rsidRPr="001A4342" w:rsidRDefault="001A4342" w:rsidP="001A4342">
            <w:pPr>
              <w:spacing w:after="0" w:line="288" w:lineRule="auto"/>
              <w:rPr>
                <w:b/>
                <w:bCs/>
                <w:lang w:val="fr-CD"/>
              </w:rPr>
            </w:pPr>
            <w:r w:rsidRPr="001A4342">
              <w:rPr>
                <w:b/>
                <w:bCs/>
                <w:lang w:val="fr-CD"/>
              </w:rPr>
              <w:t>1/500)</w:t>
            </w:r>
          </w:p>
        </w:tc>
        <w:tc>
          <w:tcPr>
            <w:tcW w:w="4961" w:type="dxa"/>
          </w:tcPr>
          <w:p w14:paraId="0134C98C" w14:textId="77777777" w:rsidR="001A4342" w:rsidRPr="001A4342" w:rsidRDefault="001A4342" w:rsidP="001A4342">
            <w:pPr>
              <w:spacing w:after="0" w:line="288" w:lineRule="auto"/>
              <w:rPr>
                <w:lang w:val="fr-CD"/>
              </w:rPr>
            </w:pPr>
            <w:r w:rsidRPr="001A4342">
              <w:rPr>
                <w:lang w:val="fr-CD"/>
              </w:rPr>
              <w:t>Cotés ; avec indications et labels (accès, nom des bâtiments,).</w:t>
            </w:r>
          </w:p>
        </w:tc>
      </w:tr>
      <w:tr w:rsidR="001A4342" w:rsidRPr="001A4342" w14:paraId="514D3FEE" w14:textId="77777777" w:rsidTr="005C79AD">
        <w:tc>
          <w:tcPr>
            <w:tcW w:w="551" w:type="dxa"/>
          </w:tcPr>
          <w:p w14:paraId="57A4C00D" w14:textId="77777777" w:rsidR="001A4342" w:rsidRPr="001A4342" w:rsidRDefault="001A4342" w:rsidP="001A4342">
            <w:pPr>
              <w:spacing w:after="0" w:line="288" w:lineRule="auto"/>
              <w:rPr>
                <w:lang w:val="fr-CD"/>
              </w:rPr>
            </w:pPr>
            <w:r w:rsidRPr="001A4342">
              <w:rPr>
                <w:lang w:val="fr-CD"/>
              </w:rPr>
              <w:t>7.</w:t>
            </w:r>
          </w:p>
        </w:tc>
        <w:tc>
          <w:tcPr>
            <w:tcW w:w="2977" w:type="dxa"/>
          </w:tcPr>
          <w:p w14:paraId="6668A85C" w14:textId="77777777" w:rsidR="001A4342" w:rsidRPr="001A4342" w:rsidRDefault="001A4342" w:rsidP="001A4342">
            <w:pPr>
              <w:spacing w:after="0" w:line="288" w:lineRule="auto"/>
              <w:rPr>
                <w:lang w:val="fr-CD"/>
              </w:rPr>
            </w:pPr>
            <w:r w:rsidRPr="001A4342">
              <w:rPr>
                <w:lang w:val="fr-CD"/>
              </w:rPr>
              <w:t>Des plans d’étage, des vues de façades et au moins une coupe transversale</w:t>
            </w:r>
          </w:p>
          <w:p w14:paraId="580FB201" w14:textId="77777777" w:rsidR="001A4342" w:rsidRPr="001A4342" w:rsidRDefault="001A4342" w:rsidP="001A4342">
            <w:pPr>
              <w:spacing w:after="0" w:line="288" w:lineRule="auto"/>
              <w:rPr>
                <w:b/>
                <w:bCs/>
                <w:lang w:val="fr-CD"/>
              </w:rPr>
            </w:pPr>
            <w:r w:rsidRPr="001A4342">
              <w:rPr>
                <w:b/>
                <w:bCs/>
                <w:lang w:val="fr-CD"/>
              </w:rPr>
              <w:t>1/100 ou 1/200</w:t>
            </w:r>
          </w:p>
        </w:tc>
        <w:tc>
          <w:tcPr>
            <w:tcW w:w="4961" w:type="dxa"/>
          </w:tcPr>
          <w:p w14:paraId="6D2CAF5F" w14:textId="77777777" w:rsidR="001A4342" w:rsidRPr="001A4342" w:rsidRDefault="001A4342" w:rsidP="001A4342">
            <w:pPr>
              <w:spacing w:after="0" w:line="288" w:lineRule="auto"/>
              <w:rPr>
                <w:lang w:val="fr-CD"/>
              </w:rPr>
            </w:pPr>
            <w:r w:rsidRPr="001A4342">
              <w:rPr>
                <w:lang w:val="fr-CD"/>
              </w:rPr>
              <w:t>En cas de rénovation, des plans séparés de l'état existant et du nouvel état doivent être établis.</w:t>
            </w:r>
          </w:p>
          <w:p w14:paraId="6650B5A3" w14:textId="77777777" w:rsidR="001A4342" w:rsidRPr="001A4342" w:rsidRDefault="001A4342" w:rsidP="001A4342">
            <w:pPr>
              <w:spacing w:after="0" w:line="288" w:lineRule="auto"/>
              <w:rPr>
                <w:lang w:val="fr-CD"/>
              </w:rPr>
            </w:pPr>
          </w:p>
          <w:p w14:paraId="41551E3C" w14:textId="77777777" w:rsidR="001A4342" w:rsidRPr="001A4342" w:rsidRDefault="001A4342" w:rsidP="001A4342">
            <w:pPr>
              <w:spacing w:after="0" w:line="288" w:lineRule="auto"/>
              <w:rPr>
                <w:lang w:val="fr-CD"/>
              </w:rPr>
            </w:pPr>
            <w:r w:rsidRPr="001A4342">
              <w:rPr>
                <w:lang w:val="fr-CD"/>
              </w:rPr>
              <w:t>Les plans doivent contenir au moins les informations suivantes :</w:t>
            </w:r>
          </w:p>
          <w:p w14:paraId="7975AC79" w14:textId="77777777" w:rsidR="001A4342" w:rsidRPr="001A4342" w:rsidRDefault="001A4342" w:rsidP="001A4342">
            <w:pPr>
              <w:numPr>
                <w:ilvl w:val="2"/>
                <w:numId w:val="99"/>
              </w:numPr>
              <w:spacing w:after="0" w:line="288" w:lineRule="auto"/>
              <w:ind w:left="413"/>
              <w:contextualSpacing/>
              <w:rPr>
                <w:lang w:val="fr-CD"/>
              </w:rPr>
            </w:pPr>
            <w:r w:rsidRPr="001A4342">
              <w:rPr>
                <w:lang w:val="fr-CD"/>
              </w:rPr>
              <w:t>Plans des tous les niveaux (y compris les fondations) :</w:t>
            </w:r>
          </w:p>
          <w:p w14:paraId="3266A581"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Une flèche du nord ;</w:t>
            </w:r>
          </w:p>
          <w:p w14:paraId="26E80FF8"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Dimensions globales du volume du bâtiment ;</w:t>
            </w:r>
          </w:p>
          <w:p w14:paraId="2FB96939"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Disposition possible du mobilier fixe et amovible ;</w:t>
            </w:r>
          </w:p>
          <w:p w14:paraId="77067829"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Emplacement des équipements tels que les installations techniques ;</w:t>
            </w:r>
          </w:p>
          <w:p w14:paraId="4E3CAF89"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Raccordements aux services publics ;</w:t>
            </w:r>
          </w:p>
          <w:p w14:paraId="0926F151" w14:textId="77777777" w:rsidR="001A4342" w:rsidRPr="001A4342" w:rsidRDefault="001A4342" w:rsidP="001A4342">
            <w:pPr>
              <w:numPr>
                <w:ilvl w:val="2"/>
                <w:numId w:val="99"/>
              </w:numPr>
              <w:spacing w:after="0" w:line="288" w:lineRule="auto"/>
              <w:ind w:left="481"/>
              <w:contextualSpacing/>
              <w:rPr>
                <w:lang w:val="fr-CD"/>
              </w:rPr>
            </w:pPr>
            <w:r w:rsidRPr="001A4342">
              <w:rPr>
                <w:lang w:val="fr-CD"/>
              </w:rPr>
              <w:t>Vues des façades :</w:t>
            </w:r>
          </w:p>
          <w:p w14:paraId="36045C09"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Contours des bâtiments adjacents</w:t>
            </w:r>
          </w:p>
          <w:p w14:paraId="604B942B"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Les hauteurs ;</w:t>
            </w:r>
          </w:p>
          <w:p w14:paraId="4E8019BA"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Etc.</w:t>
            </w:r>
          </w:p>
          <w:p w14:paraId="2367C1D3" w14:textId="77777777" w:rsidR="001A4342" w:rsidRPr="001A4342" w:rsidRDefault="001A4342" w:rsidP="001A4342">
            <w:pPr>
              <w:numPr>
                <w:ilvl w:val="2"/>
                <w:numId w:val="99"/>
              </w:numPr>
              <w:spacing w:after="0" w:line="288" w:lineRule="auto"/>
              <w:ind w:left="481"/>
              <w:contextualSpacing/>
              <w:rPr>
                <w:lang w:val="fr-CD"/>
              </w:rPr>
            </w:pPr>
            <w:r w:rsidRPr="001A4342">
              <w:rPr>
                <w:lang w:val="fr-CD"/>
              </w:rPr>
              <w:lastRenderedPageBreak/>
              <w:t>Coupes pertinentes ;</w:t>
            </w:r>
          </w:p>
          <w:p w14:paraId="5E83798B"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Contours des bâtiments adjacents</w:t>
            </w:r>
          </w:p>
          <w:p w14:paraId="74DAA4AE"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 xml:space="preserve">Hauteurs ; </w:t>
            </w:r>
          </w:p>
          <w:p w14:paraId="02ECA997" w14:textId="77777777" w:rsidR="001A4342" w:rsidRPr="001A4342" w:rsidRDefault="001A4342" w:rsidP="001A4342">
            <w:pPr>
              <w:numPr>
                <w:ilvl w:val="3"/>
                <w:numId w:val="99"/>
              </w:numPr>
              <w:spacing w:after="0" w:line="288" w:lineRule="auto"/>
              <w:ind w:left="764"/>
              <w:contextualSpacing/>
              <w:rPr>
                <w:lang w:val="fr-CD"/>
              </w:rPr>
            </w:pPr>
            <w:r w:rsidRPr="001A4342">
              <w:rPr>
                <w:lang w:val="fr-CD"/>
              </w:rPr>
              <w:t>Etc.</w:t>
            </w:r>
          </w:p>
          <w:p w14:paraId="4C32BB6E" w14:textId="77777777" w:rsidR="001A4342" w:rsidRPr="001A4342" w:rsidRDefault="001A4342" w:rsidP="001A4342">
            <w:pPr>
              <w:spacing w:after="0" w:line="288" w:lineRule="auto"/>
              <w:rPr>
                <w:lang w:val="fr-CD"/>
              </w:rPr>
            </w:pPr>
          </w:p>
        </w:tc>
      </w:tr>
      <w:tr w:rsidR="001A4342" w:rsidRPr="001A4342" w14:paraId="41AC7C27" w14:textId="77777777" w:rsidTr="005C79AD">
        <w:tc>
          <w:tcPr>
            <w:tcW w:w="551" w:type="dxa"/>
          </w:tcPr>
          <w:p w14:paraId="1B9A7D8E" w14:textId="77777777" w:rsidR="001A4342" w:rsidRPr="001A4342" w:rsidRDefault="001A4342" w:rsidP="001A4342">
            <w:pPr>
              <w:spacing w:after="0" w:line="288" w:lineRule="auto"/>
              <w:rPr>
                <w:lang w:val="fr-CD"/>
              </w:rPr>
            </w:pPr>
            <w:r w:rsidRPr="001A4342">
              <w:rPr>
                <w:lang w:val="fr-CD"/>
              </w:rPr>
              <w:lastRenderedPageBreak/>
              <w:t>8.</w:t>
            </w:r>
          </w:p>
        </w:tc>
        <w:tc>
          <w:tcPr>
            <w:tcW w:w="2977" w:type="dxa"/>
          </w:tcPr>
          <w:p w14:paraId="10CF803D" w14:textId="77777777" w:rsidR="001A4342" w:rsidRPr="001A4342" w:rsidRDefault="001A4342" w:rsidP="001A4342">
            <w:pPr>
              <w:spacing w:after="0" w:line="288" w:lineRule="auto"/>
              <w:rPr>
                <w:lang w:val="fr-CD"/>
              </w:rPr>
            </w:pPr>
            <w:r w:rsidRPr="001A4342">
              <w:rPr>
                <w:lang w:val="fr-CD"/>
              </w:rPr>
              <w:t>Détails nécessaires</w:t>
            </w:r>
          </w:p>
          <w:p w14:paraId="03775ADD" w14:textId="77777777" w:rsidR="001A4342" w:rsidRPr="001A4342" w:rsidRDefault="001A4342" w:rsidP="001A4342">
            <w:pPr>
              <w:spacing w:after="0" w:line="288" w:lineRule="auto"/>
              <w:rPr>
                <w:b/>
                <w:bCs/>
                <w:lang w:val="fr-CD"/>
              </w:rPr>
            </w:pPr>
            <w:r w:rsidRPr="001A4342">
              <w:rPr>
                <w:b/>
                <w:bCs/>
                <w:lang w:val="fr-CD"/>
              </w:rPr>
              <w:t>1/10 – 1/20</w:t>
            </w:r>
          </w:p>
        </w:tc>
        <w:tc>
          <w:tcPr>
            <w:tcW w:w="4961" w:type="dxa"/>
          </w:tcPr>
          <w:p w14:paraId="14E57454" w14:textId="77777777" w:rsidR="001A4342" w:rsidRPr="001A4342" w:rsidRDefault="001A4342" w:rsidP="001A4342">
            <w:pPr>
              <w:spacing w:after="0" w:line="288" w:lineRule="auto"/>
              <w:rPr>
                <w:lang w:val="fr-CD"/>
              </w:rPr>
            </w:pPr>
          </w:p>
        </w:tc>
      </w:tr>
      <w:tr w:rsidR="001A4342" w:rsidRPr="001A4342" w14:paraId="0A993FDD" w14:textId="77777777" w:rsidTr="005C79AD">
        <w:tc>
          <w:tcPr>
            <w:tcW w:w="8489" w:type="dxa"/>
            <w:gridSpan w:val="3"/>
            <w:shd w:val="clear" w:color="auto" w:fill="FBE4D5" w:themeFill="accent2" w:themeFillTint="33"/>
          </w:tcPr>
          <w:p w14:paraId="1123C282" w14:textId="77777777" w:rsidR="001A4342" w:rsidRPr="001A4342" w:rsidRDefault="001A4342" w:rsidP="001A4342">
            <w:pPr>
              <w:spacing w:after="0" w:line="288" w:lineRule="auto"/>
              <w:rPr>
                <w:i/>
                <w:iCs/>
                <w:sz w:val="18"/>
                <w:szCs w:val="18"/>
              </w:rPr>
            </w:pPr>
            <w:r w:rsidRPr="001A4342">
              <w:rPr>
                <w:i/>
                <w:iCs/>
                <w:sz w:val="18"/>
                <w:szCs w:val="18"/>
              </w:rPr>
              <w:t>Note : les cartouches devront impérativement comporter au minimum les informations suivantes :</w:t>
            </w:r>
          </w:p>
          <w:p w14:paraId="23E99CA4" w14:textId="77777777" w:rsidR="001A4342" w:rsidRPr="001A4342" w:rsidRDefault="001A4342" w:rsidP="001A4342">
            <w:pPr>
              <w:numPr>
                <w:ilvl w:val="0"/>
                <w:numId w:val="100"/>
              </w:numPr>
              <w:spacing w:after="0" w:line="288" w:lineRule="auto"/>
              <w:ind w:left="591"/>
              <w:contextualSpacing/>
              <w:rPr>
                <w:i/>
                <w:iCs/>
                <w:sz w:val="18"/>
                <w:szCs w:val="18"/>
              </w:rPr>
            </w:pPr>
            <w:proofErr w:type="gramStart"/>
            <w:r w:rsidRPr="001A4342">
              <w:rPr>
                <w:i/>
                <w:iCs/>
                <w:sz w:val="18"/>
                <w:szCs w:val="18"/>
              </w:rPr>
              <w:t>la</w:t>
            </w:r>
            <w:proofErr w:type="gramEnd"/>
            <w:r w:rsidRPr="001A4342">
              <w:rPr>
                <w:i/>
                <w:iCs/>
                <w:sz w:val="18"/>
                <w:szCs w:val="18"/>
              </w:rPr>
              <w:t xml:space="preserve"> date initiale, les dates de révisions et la date de présentation ;</w:t>
            </w:r>
          </w:p>
          <w:p w14:paraId="542B07E2" w14:textId="77777777" w:rsidR="001A4342" w:rsidRPr="001A4342" w:rsidRDefault="001A4342" w:rsidP="001A4342">
            <w:pPr>
              <w:numPr>
                <w:ilvl w:val="0"/>
                <w:numId w:val="100"/>
              </w:numPr>
              <w:spacing w:after="0" w:line="288" w:lineRule="auto"/>
              <w:ind w:left="591"/>
              <w:contextualSpacing/>
              <w:rPr>
                <w:i/>
                <w:iCs/>
                <w:sz w:val="18"/>
                <w:szCs w:val="18"/>
              </w:rPr>
            </w:pPr>
            <w:proofErr w:type="gramStart"/>
            <w:r w:rsidRPr="001A4342">
              <w:rPr>
                <w:i/>
                <w:iCs/>
                <w:sz w:val="18"/>
                <w:szCs w:val="18"/>
              </w:rPr>
              <w:t>le</w:t>
            </w:r>
            <w:proofErr w:type="gramEnd"/>
            <w:r w:rsidRPr="001A4342">
              <w:rPr>
                <w:i/>
                <w:iCs/>
                <w:sz w:val="18"/>
                <w:szCs w:val="18"/>
              </w:rPr>
              <w:t xml:space="preserve"> logo du projet, de bailleur, du Ministère de la RDC en cas échéant et d’</w:t>
            </w:r>
            <w:proofErr w:type="spellStart"/>
            <w:r w:rsidRPr="001A4342">
              <w:rPr>
                <w:i/>
                <w:iCs/>
                <w:sz w:val="18"/>
                <w:szCs w:val="18"/>
              </w:rPr>
              <w:t>Enabel</w:t>
            </w:r>
            <w:proofErr w:type="spellEnd"/>
            <w:r w:rsidRPr="001A4342">
              <w:rPr>
                <w:i/>
                <w:iCs/>
                <w:sz w:val="18"/>
                <w:szCs w:val="18"/>
              </w:rPr>
              <w:t xml:space="preserve"> ;</w:t>
            </w:r>
          </w:p>
          <w:p w14:paraId="11DA4DCF" w14:textId="77777777" w:rsidR="001A4342" w:rsidRPr="001A4342" w:rsidRDefault="001A4342" w:rsidP="001A4342">
            <w:pPr>
              <w:numPr>
                <w:ilvl w:val="0"/>
                <w:numId w:val="100"/>
              </w:numPr>
              <w:spacing w:after="0" w:line="288" w:lineRule="auto"/>
              <w:ind w:left="591"/>
              <w:contextualSpacing/>
              <w:rPr>
                <w:i/>
                <w:iCs/>
                <w:sz w:val="18"/>
                <w:szCs w:val="18"/>
              </w:rPr>
            </w:pPr>
            <w:proofErr w:type="gramStart"/>
            <w:r w:rsidRPr="001A4342">
              <w:rPr>
                <w:i/>
                <w:iCs/>
                <w:sz w:val="18"/>
                <w:szCs w:val="18"/>
              </w:rPr>
              <w:t>le</w:t>
            </w:r>
            <w:proofErr w:type="gramEnd"/>
            <w:r w:rsidRPr="001A4342">
              <w:rPr>
                <w:i/>
                <w:iCs/>
                <w:sz w:val="18"/>
                <w:szCs w:val="18"/>
              </w:rPr>
              <w:t xml:space="preserve"> nom du projet et son adresse ;</w:t>
            </w:r>
          </w:p>
          <w:p w14:paraId="7EE7B678" w14:textId="77777777" w:rsidR="001A4342" w:rsidRPr="001A4342" w:rsidRDefault="001A4342" w:rsidP="001A4342">
            <w:pPr>
              <w:numPr>
                <w:ilvl w:val="0"/>
                <w:numId w:val="100"/>
              </w:numPr>
              <w:spacing w:after="0" w:line="288" w:lineRule="auto"/>
              <w:ind w:left="591"/>
              <w:contextualSpacing/>
              <w:rPr>
                <w:i/>
                <w:iCs/>
                <w:sz w:val="18"/>
                <w:szCs w:val="18"/>
              </w:rPr>
            </w:pPr>
            <w:proofErr w:type="gramStart"/>
            <w:r w:rsidRPr="001A4342">
              <w:rPr>
                <w:i/>
                <w:iCs/>
                <w:sz w:val="18"/>
                <w:szCs w:val="18"/>
              </w:rPr>
              <w:t>le</w:t>
            </w:r>
            <w:proofErr w:type="gramEnd"/>
            <w:r w:rsidRPr="001A4342">
              <w:rPr>
                <w:i/>
                <w:iCs/>
                <w:sz w:val="18"/>
                <w:szCs w:val="18"/>
              </w:rPr>
              <w:t xml:space="preserve"> nom et numéro du dessin ;</w:t>
            </w:r>
          </w:p>
          <w:p w14:paraId="1A50033F" w14:textId="77777777" w:rsidR="001A4342" w:rsidRPr="001A4342" w:rsidRDefault="001A4342" w:rsidP="001A4342">
            <w:pPr>
              <w:numPr>
                <w:ilvl w:val="0"/>
                <w:numId w:val="100"/>
              </w:numPr>
              <w:spacing w:after="0" w:line="288" w:lineRule="auto"/>
              <w:ind w:left="591"/>
              <w:contextualSpacing/>
              <w:rPr>
                <w:i/>
                <w:iCs/>
                <w:sz w:val="18"/>
                <w:szCs w:val="18"/>
              </w:rPr>
            </w:pPr>
            <w:proofErr w:type="gramStart"/>
            <w:r w:rsidRPr="001A4342">
              <w:rPr>
                <w:i/>
                <w:iCs/>
                <w:sz w:val="18"/>
                <w:szCs w:val="18"/>
              </w:rPr>
              <w:t>un</w:t>
            </w:r>
            <w:proofErr w:type="gramEnd"/>
            <w:r w:rsidRPr="001A4342">
              <w:rPr>
                <w:i/>
                <w:iCs/>
                <w:sz w:val="18"/>
                <w:szCs w:val="18"/>
              </w:rPr>
              <w:t xml:space="preserve"> espace dédié pour les notes et les légendes.</w:t>
            </w:r>
          </w:p>
        </w:tc>
      </w:tr>
    </w:tbl>
    <w:p w14:paraId="3433A8B3"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br/>
        <w:t>Le rapport d’études d’avant-projet sommaire comprendra, au moins, les éléments cités ci-dessus. Le Consultant est encouragé à compléter son rapport par toutes autres informations pouvant permettre au fonctionnaire dirigeant de conforter sa prise de décision.</w:t>
      </w:r>
    </w:p>
    <w:p w14:paraId="3CDBA355" w14:textId="77777777" w:rsidR="001A4342" w:rsidRPr="001A4342" w:rsidRDefault="001A4342" w:rsidP="005751E2">
      <w:pPr>
        <w:numPr>
          <w:ilvl w:val="2"/>
          <w:numId w:val="55"/>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11" w:name="_Toc183160627"/>
      <w:bookmarkStart w:id="212" w:name="_Toc187388243"/>
      <w:r w:rsidRPr="001A4342">
        <w:rPr>
          <w:rFonts w:ascii="Calibri" w:eastAsiaTheme="minorHAnsi" w:hAnsi="Calibri" w:cs="Calibri-Bold"/>
          <w:b/>
          <w:bCs/>
          <w:sz w:val="24"/>
          <w:szCs w:val="24"/>
          <w:lang w:val="fr-CD"/>
        </w:rPr>
        <w:t>Le rapport d’Avant-Projet Détaillé</w:t>
      </w:r>
      <w:bookmarkEnd w:id="211"/>
      <w:bookmarkEnd w:id="212"/>
    </w:p>
    <w:p w14:paraId="5115D89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Celui-ci comprend : </w:t>
      </w:r>
    </w:p>
    <w:p w14:paraId="4E22AAC3" w14:textId="77777777" w:rsidR="001A4342" w:rsidRPr="001A4342" w:rsidRDefault="001A4342" w:rsidP="001A4342">
      <w:pPr>
        <w:numPr>
          <w:ilvl w:val="0"/>
          <w:numId w:val="82"/>
        </w:numPr>
        <w:spacing w:line="288" w:lineRule="auto"/>
        <w:contextualSpacing/>
        <w:jc w:val="both"/>
        <w:rPr>
          <w:rFonts w:eastAsiaTheme="minorHAnsi" w:cstheme="minorBidi"/>
          <w:lang w:val="fr-CD"/>
        </w:rPr>
      </w:pPr>
      <w:r w:rsidRPr="001A4342">
        <w:rPr>
          <w:rFonts w:eastAsiaTheme="minorHAnsi" w:cstheme="minorBidi"/>
          <w:lang w:val="fr-CD"/>
        </w:rPr>
        <w:t>Les surfaces détaillées de tous les éléments du programme, les principes constructifs, les matériaux et les installations techniques, notes de calcul ; délais d’exécution ;</w:t>
      </w:r>
    </w:p>
    <w:p w14:paraId="22FDE47E" w14:textId="77777777" w:rsidR="001A4342" w:rsidRPr="001A4342" w:rsidRDefault="001A4342" w:rsidP="001A4342">
      <w:pPr>
        <w:numPr>
          <w:ilvl w:val="0"/>
          <w:numId w:val="82"/>
        </w:numPr>
        <w:spacing w:line="288" w:lineRule="auto"/>
        <w:contextualSpacing/>
        <w:jc w:val="both"/>
        <w:rPr>
          <w:rFonts w:eastAsiaTheme="minorHAnsi" w:cstheme="minorBidi"/>
          <w:lang w:val="fr-CD"/>
        </w:rPr>
      </w:pPr>
      <w:r w:rsidRPr="001A4342">
        <w:rPr>
          <w:rFonts w:eastAsiaTheme="minorHAnsi" w:cstheme="minorBidi"/>
          <w:lang w:val="fr-CD"/>
        </w:rPr>
        <w:t>Il comprendra aussi le devis confidentiel des travaux retenus. Celui-ci est basé sur des prix réalistes dont les sous-détails sont réalisé et présentés à travers un fichier Excel dynamique comprenant des formules de calcul.</w:t>
      </w:r>
    </w:p>
    <w:p w14:paraId="01336D99" w14:textId="77777777" w:rsidR="001A4342" w:rsidRPr="001A4342" w:rsidRDefault="001A4342" w:rsidP="001A4342">
      <w:pPr>
        <w:spacing w:line="288" w:lineRule="auto"/>
        <w:jc w:val="both"/>
        <w:rPr>
          <w:rFonts w:eastAsiaTheme="minorHAnsi" w:cstheme="minorBidi"/>
          <w:b/>
          <w:bCs/>
          <w:u w:val="single"/>
          <w:lang w:val="fr-CD"/>
        </w:rPr>
      </w:pPr>
      <w:r w:rsidRPr="001A4342">
        <w:rPr>
          <w:rFonts w:eastAsiaTheme="minorHAnsi" w:cstheme="minorBidi"/>
          <w:b/>
          <w:bCs/>
          <w:u w:val="single"/>
          <w:lang w:val="fr-CD"/>
        </w:rPr>
        <w:t>Le dossier d’APD comportera :</w:t>
      </w:r>
    </w:p>
    <w:p w14:paraId="2D00466C"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rapport d’études d’avant-projet détaillé comprendra, au moins, les éléments cités ci-dessus (liste non-exhaustive).</w:t>
      </w:r>
    </w:p>
    <w:tbl>
      <w:tblPr>
        <w:tblStyle w:val="Grilledutableau3"/>
        <w:tblW w:w="0" w:type="auto"/>
        <w:tblLook w:val="04A0" w:firstRow="1" w:lastRow="0" w:firstColumn="1" w:lastColumn="0" w:noHBand="0" w:noVBand="1"/>
      </w:tblPr>
      <w:tblGrid>
        <w:gridCol w:w="8494"/>
      </w:tblGrid>
      <w:tr w:rsidR="001A4342" w:rsidRPr="001A4342" w14:paraId="0572811E" w14:textId="77777777" w:rsidTr="005C79AD">
        <w:tc>
          <w:tcPr>
            <w:tcW w:w="9062" w:type="dxa"/>
            <w:shd w:val="clear" w:color="auto" w:fill="F7CAAC" w:themeFill="accent2" w:themeFillTint="66"/>
          </w:tcPr>
          <w:p w14:paraId="7E9A6DC8" w14:textId="77777777" w:rsidR="001A4342" w:rsidRPr="001A4342" w:rsidRDefault="001A4342" w:rsidP="001A4342">
            <w:pPr>
              <w:spacing w:after="0" w:line="288" w:lineRule="auto"/>
              <w:rPr>
                <w:b/>
                <w:bCs/>
                <w:lang w:val="fr-CD"/>
              </w:rPr>
            </w:pPr>
            <w:r w:rsidRPr="001A4342">
              <w:rPr>
                <w:b/>
                <w:bCs/>
                <w:lang w:val="fr-CD"/>
              </w:rPr>
              <w:t>L’explication dans cette liste est assez élaborée et sert également de guide pour le dossier DAO. Dans le DAO on finalise le dossier jusqu’au niveau de détail nécessaire pour devenir les dessins de construction (le niveau de détail maximal, comme mentionné ci-dessous).</w:t>
            </w:r>
          </w:p>
        </w:tc>
      </w:tr>
    </w:tbl>
    <w:p w14:paraId="14D0038A" w14:textId="77777777" w:rsidR="001A4342" w:rsidRPr="001A4342" w:rsidRDefault="001A4342" w:rsidP="001A4342">
      <w:pPr>
        <w:spacing w:line="288" w:lineRule="auto"/>
        <w:ind w:left="720"/>
        <w:contextualSpacing/>
        <w:jc w:val="both"/>
        <w:rPr>
          <w:rFonts w:eastAsiaTheme="minorHAnsi" w:cstheme="minorBidi"/>
          <w:b/>
          <w:bCs/>
          <w:lang w:val="fr-CD"/>
        </w:rPr>
      </w:pPr>
    </w:p>
    <w:p w14:paraId="0B247BFC" w14:textId="77777777" w:rsidR="001A4342" w:rsidRPr="001A4342" w:rsidRDefault="001A4342" w:rsidP="001A4342">
      <w:pPr>
        <w:numPr>
          <w:ilvl w:val="0"/>
          <w:numId w:val="101"/>
        </w:numPr>
        <w:spacing w:line="288" w:lineRule="auto"/>
        <w:contextualSpacing/>
        <w:jc w:val="both"/>
        <w:rPr>
          <w:rFonts w:eastAsiaTheme="minorHAnsi" w:cstheme="minorBidi"/>
          <w:b/>
          <w:bCs/>
          <w:lang w:val="fr-CD"/>
        </w:rPr>
      </w:pPr>
      <w:r w:rsidRPr="001A4342">
        <w:rPr>
          <w:rFonts w:eastAsiaTheme="minorHAnsi" w:cstheme="minorBidi"/>
          <w:b/>
          <w:bCs/>
          <w:lang w:val="fr-CD"/>
        </w:rPr>
        <w:t>DOCUMENTATION</w:t>
      </w:r>
    </w:p>
    <w:tbl>
      <w:tblPr>
        <w:tblStyle w:val="Grilledutableau3"/>
        <w:tblW w:w="8489" w:type="dxa"/>
        <w:tblInd w:w="720" w:type="dxa"/>
        <w:tblLook w:val="04A0" w:firstRow="1" w:lastRow="0" w:firstColumn="1" w:lastColumn="0" w:noHBand="0" w:noVBand="1"/>
      </w:tblPr>
      <w:tblGrid>
        <w:gridCol w:w="551"/>
        <w:gridCol w:w="2977"/>
        <w:gridCol w:w="4961"/>
      </w:tblGrid>
      <w:tr w:rsidR="001A4342" w:rsidRPr="001A4342" w14:paraId="6E59C052" w14:textId="77777777" w:rsidTr="005C79AD">
        <w:tc>
          <w:tcPr>
            <w:tcW w:w="551" w:type="dxa"/>
          </w:tcPr>
          <w:p w14:paraId="11B52487" w14:textId="77777777" w:rsidR="001A4342" w:rsidRPr="001A4342" w:rsidRDefault="001A4342" w:rsidP="001A4342">
            <w:pPr>
              <w:spacing w:after="0" w:line="288" w:lineRule="auto"/>
              <w:rPr>
                <w:lang w:val="fr-CD"/>
              </w:rPr>
            </w:pPr>
            <w:r w:rsidRPr="001A4342">
              <w:rPr>
                <w:lang w:val="fr-CD"/>
              </w:rPr>
              <w:t>1.</w:t>
            </w:r>
          </w:p>
        </w:tc>
        <w:tc>
          <w:tcPr>
            <w:tcW w:w="2977" w:type="dxa"/>
          </w:tcPr>
          <w:p w14:paraId="6D470870" w14:textId="77777777" w:rsidR="001A4342" w:rsidRPr="001A4342" w:rsidRDefault="001A4342" w:rsidP="001A4342">
            <w:pPr>
              <w:spacing w:after="0" w:line="288" w:lineRule="auto"/>
              <w:rPr>
                <w:lang w:val="fr-CD"/>
              </w:rPr>
            </w:pPr>
            <w:r w:rsidRPr="001A4342">
              <w:rPr>
                <w:lang w:val="fr-CD"/>
              </w:rPr>
              <w:t>Étude techniques</w:t>
            </w:r>
          </w:p>
        </w:tc>
        <w:tc>
          <w:tcPr>
            <w:tcW w:w="4961" w:type="dxa"/>
          </w:tcPr>
          <w:p w14:paraId="591B8FC5" w14:textId="77777777" w:rsidR="001A4342" w:rsidRPr="001A4342" w:rsidRDefault="001A4342" w:rsidP="001A4342">
            <w:pPr>
              <w:numPr>
                <w:ilvl w:val="0"/>
                <w:numId w:val="101"/>
              </w:numPr>
              <w:spacing w:after="0" w:line="288" w:lineRule="auto"/>
              <w:ind w:left="456"/>
              <w:contextualSpacing/>
              <w:rPr>
                <w:lang w:val="fr-CD"/>
              </w:rPr>
            </w:pPr>
            <w:proofErr w:type="gramStart"/>
            <w:r w:rsidRPr="001A4342">
              <w:rPr>
                <w:lang w:val="fr-CD"/>
              </w:rPr>
              <w:t>notes</w:t>
            </w:r>
            <w:proofErr w:type="gramEnd"/>
            <w:r w:rsidRPr="001A4342">
              <w:rPr>
                <w:lang w:val="fr-CD"/>
              </w:rPr>
              <w:t xml:space="preserve"> de calculs de tous les réseaux électriques et IT ;</w:t>
            </w:r>
          </w:p>
          <w:p w14:paraId="116765BD" w14:textId="77777777" w:rsidR="001A4342" w:rsidRPr="001A4342" w:rsidRDefault="001A4342" w:rsidP="001A4342">
            <w:pPr>
              <w:numPr>
                <w:ilvl w:val="0"/>
                <w:numId w:val="101"/>
              </w:numPr>
              <w:spacing w:after="0" w:line="288" w:lineRule="auto"/>
              <w:ind w:left="456"/>
              <w:contextualSpacing/>
              <w:rPr>
                <w:lang w:val="fr-CD"/>
              </w:rPr>
            </w:pPr>
            <w:proofErr w:type="gramStart"/>
            <w:r w:rsidRPr="001A4342">
              <w:rPr>
                <w:lang w:val="fr-CD"/>
              </w:rPr>
              <w:t>notes</w:t>
            </w:r>
            <w:proofErr w:type="gramEnd"/>
            <w:r w:rsidRPr="001A4342">
              <w:rPr>
                <w:lang w:val="fr-CD"/>
              </w:rPr>
              <w:t xml:space="preserve"> de calculs de toutes les plomberies sanitaires et fluides ;</w:t>
            </w:r>
          </w:p>
          <w:p w14:paraId="46B6D016" w14:textId="77777777" w:rsidR="001A4342" w:rsidRPr="001A4342" w:rsidRDefault="001A4342" w:rsidP="001A4342">
            <w:pPr>
              <w:numPr>
                <w:ilvl w:val="0"/>
                <w:numId w:val="101"/>
              </w:numPr>
              <w:spacing w:after="0" w:line="288" w:lineRule="auto"/>
              <w:ind w:left="456"/>
              <w:contextualSpacing/>
              <w:rPr>
                <w:lang w:val="fr-CD"/>
              </w:rPr>
            </w:pPr>
            <w:proofErr w:type="gramStart"/>
            <w:r w:rsidRPr="001A4342">
              <w:rPr>
                <w:lang w:val="fr-CD"/>
              </w:rPr>
              <w:t>notes</w:t>
            </w:r>
            <w:proofErr w:type="gramEnd"/>
            <w:r w:rsidRPr="001A4342">
              <w:rPr>
                <w:lang w:val="fr-CD"/>
              </w:rPr>
              <w:t xml:space="preserve"> de calculs pour toute la VRD (pour tous les réseaux enterrés).</w:t>
            </w:r>
          </w:p>
        </w:tc>
      </w:tr>
      <w:tr w:rsidR="001A4342" w:rsidRPr="001A4342" w14:paraId="695D1008" w14:textId="77777777" w:rsidTr="005C79AD">
        <w:tc>
          <w:tcPr>
            <w:tcW w:w="551" w:type="dxa"/>
          </w:tcPr>
          <w:p w14:paraId="0433EBF3" w14:textId="77777777" w:rsidR="001A4342" w:rsidRPr="001A4342" w:rsidRDefault="001A4342" w:rsidP="001A4342">
            <w:pPr>
              <w:spacing w:after="0" w:line="288" w:lineRule="auto"/>
              <w:rPr>
                <w:lang w:val="fr-CD"/>
              </w:rPr>
            </w:pPr>
            <w:r w:rsidRPr="001A4342">
              <w:rPr>
                <w:lang w:val="fr-CD"/>
              </w:rPr>
              <w:t>2.</w:t>
            </w:r>
          </w:p>
        </w:tc>
        <w:tc>
          <w:tcPr>
            <w:tcW w:w="2977" w:type="dxa"/>
          </w:tcPr>
          <w:p w14:paraId="56EF7AF4" w14:textId="77777777" w:rsidR="001A4342" w:rsidRPr="001A4342" w:rsidRDefault="001A4342" w:rsidP="001A4342">
            <w:pPr>
              <w:spacing w:after="0" w:line="288" w:lineRule="auto"/>
              <w:rPr>
                <w:lang w:val="fr-CD"/>
              </w:rPr>
            </w:pPr>
            <w:r w:rsidRPr="001A4342">
              <w:rPr>
                <w:lang w:val="fr-CD"/>
              </w:rPr>
              <w:t>Étude stabilité</w:t>
            </w:r>
          </w:p>
        </w:tc>
        <w:tc>
          <w:tcPr>
            <w:tcW w:w="4961" w:type="dxa"/>
          </w:tcPr>
          <w:p w14:paraId="3C4CCCE4" w14:textId="77777777" w:rsidR="001A4342" w:rsidRPr="001A4342" w:rsidRDefault="001A4342" w:rsidP="001A4342">
            <w:pPr>
              <w:spacing w:after="0" w:line="288" w:lineRule="auto"/>
              <w:contextualSpacing/>
              <w:rPr>
                <w:lang w:val="fr-CD"/>
              </w:rPr>
            </w:pPr>
            <w:r w:rsidRPr="001A4342">
              <w:rPr>
                <w:lang w:val="fr-CD"/>
              </w:rPr>
              <w:t xml:space="preserve">Description, notes de calcul et diagrammes de conception, permettant de comprendre clairement les solutions envisagées pour </w:t>
            </w:r>
            <w:r w:rsidRPr="001A4342">
              <w:rPr>
                <w:b/>
                <w:bCs/>
                <w:lang w:val="fr-CD"/>
              </w:rPr>
              <w:t>la stabilité</w:t>
            </w:r>
            <w:r w:rsidRPr="001A4342">
              <w:rPr>
                <w:lang w:val="fr-CD"/>
              </w:rPr>
              <w:t xml:space="preserve">, les fondations et les principes de construction. </w:t>
            </w:r>
            <w:r w:rsidRPr="001A4342">
              <w:rPr>
                <w:lang w:val="fr-CD"/>
              </w:rPr>
              <w:br/>
              <w:t>L'examen et l'évaluation des points spécifiques à la stabilité et à l'étude des fondations, à la capacité portante et à la charge au sol ;</w:t>
            </w:r>
          </w:p>
        </w:tc>
      </w:tr>
      <w:tr w:rsidR="001A4342" w:rsidRPr="001A4342" w14:paraId="50E60363" w14:textId="77777777" w:rsidTr="005C79AD">
        <w:tc>
          <w:tcPr>
            <w:tcW w:w="551" w:type="dxa"/>
          </w:tcPr>
          <w:p w14:paraId="323CEE81" w14:textId="77777777" w:rsidR="001A4342" w:rsidRPr="001A4342" w:rsidRDefault="001A4342" w:rsidP="001A4342">
            <w:pPr>
              <w:spacing w:after="0" w:line="288" w:lineRule="auto"/>
              <w:rPr>
                <w:lang w:val="fr-CD"/>
              </w:rPr>
            </w:pPr>
            <w:r w:rsidRPr="001A4342">
              <w:rPr>
                <w:lang w:val="fr-CD"/>
              </w:rPr>
              <w:lastRenderedPageBreak/>
              <w:t>3.</w:t>
            </w:r>
          </w:p>
        </w:tc>
        <w:tc>
          <w:tcPr>
            <w:tcW w:w="2977" w:type="dxa"/>
          </w:tcPr>
          <w:p w14:paraId="66969E68" w14:textId="77777777" w:rsidR="001A4342" w:rsidRPr="001A4342" w:rsidRDefault="001A4342" w:rsidP="001A4342">
            <w:pPr>
              <w:spacing w:after="0" w:line="288" w:lineRule="auto"/>
              <w:rPr>
                <w:lang w:val="fr-CD"/>
              </w:rPr>
            </w:pPr>
            <w:r w:rsidRPr="001A4342">
              <w:rPr>
                <w:lang w:val="fr-CD"/>
              </w:rPr>
              <w:t>Étude durabilité</w:t>
            </w:r>
          </w:p>
        </w:tc>
        <w:tc>
          <w:tcPr>
            <w:tcW w:w="4961" w:type="dxa"/>
          </w:tcPr>
          <w:p w14:paraId="3B47E9ED" w14:textId="77777777" w:rsidR="001A4342" w:rsidRPr="001A4342" w:rsidRDefault="001A4342" w:rsidP="001A4342">
            <w:pPr>
              <w:spacing w:after="0" w:line="288" w:lineRule="auto"/>
              <w:rPr>
                <w:lang w:val="fr-CD"/>
              </w:rPr>
            </w:pPr>
            <w:r w:rsidRPr="001A4342">
              <w:rPr>
                <w:lang w:val="fr-CD"/>
              </w:rPr>
              <w:t>Architecture Bioclimatique y compris matériaux</w:t>
            </w:r>
          </w:p>
        </w:tc>
      </w:tr>
      <w:tr w:rsidR="001A4342" w:rsidRPr="001A4342" w14:paraId="1DD8D29D" w14:textId="77777777" w:rsidTr="005C79AD">
        <w:tc>
          <w:tcPr>
            <w:tcW w:w="551" w:type="dxa"/>
          </w:tcPr>
          <w:p w14:paraId="231CC216" w14:textId="77777777" w:rsidR="001A4342" w:rsidRPr="001A4342" w:rsidRDefault="001A4342" w:rsidP="001A4342">
            <w:pPr>
              <w:spacing w:after="0" w:line="288" w:lineRule="auto"/>
              <w:rPr>
                <w:lang w:val="fr-CD"/>
              </w:rPr>
            </w:pPr>
            <w:r w:rsidRPr="001A4342">
              <w:rPr>
                <w:lang w:val="fr-CD"/>
              </w:rPr>
              <w:t>4.</w:t>
            </w:r>
          </w:p>
        </w:tc>
        <w:tc>
          <w:tcPr>
            <w:tcW w:w="2977" w:type="dxa"/>
          </w:tcPr>
          <w:p w14:paraId="214E86A8" w14:textId="77777777" w:rsidR="001A4342" w:rsidRPr="001A4342" w:rsidRDefault="001A4342" w:rsidP="001A4342">
            <w:pPr>
              <w:spacing w:after="0" w:line="288" w:lineRule="auto"/>
              <w:rPr>
                <w:lang w:val="fr-CD"/>
              </w:rPr>
            </w:pPr>
            <w:r w:rsidRPr="001A4342">
              <w:rPr>
                <w:lang w:val="fr-CD"/>
              </w:rPr>
              <w:t>Note de circonstances</w:t>
            </w:r>
          </w:p>
        </w:tc>
        <w:tc>
          <w:tcPr>
            <w:tcW w:w="4961" w:type="dxa"/>
          </w:tcPr>
          <w:p w14:paraId="5C90AB81" w14:textId="77777777" w:rsidR="001A4342" w:rsidRPr="001A4342" w:rsidRDefault="001A4342" w:rsidP="001A4342">
            <w:pPr>
              <w:numPr>
                <w:ilvl w:val="0"/>
                <w:numId w:val="101"/>
              </w:numPr>
              <w:spacing w:after="0" w:line="288" w:lineRule="auto"/>
              <w:ind w:left="456"/>
              <w:contextualSpacing/>
              <w:rPr>
                <w:lang w:val="fr-CD"/>
              </w:rPr>
            </w:pPr>
            <w:r w:rsidRPr="001A4342">
              <w:rPr>
                <w:lang w:val="fr-CD"/>
              </w:rPr>
              <w:t>Les conditions de réalisation ;</w:t>
            </w:r>
          </w:p>
          <w:p w14:paraId="351050DA" w14:textId="77777777" w:rsidR="001A4342" w:rsidRPr="001A4342" w:rsidRDefault="001A4342" w:rsidP="001A4342">
            <w:pPr>
              <w:numPr>
                <w:ilvl w:val="0"/>
                <w:numId w:val="101"/>
              </w:numPr>
              <w:spacing w:after="0" w:line="288" w:lineRule="auto"/>
              <w:ind w:left="456"/>
              <w:contextualSpacing/>
              <w:rPr>
                <w:lang w:val="fr-CD"/>
              </w:rPr>
            </w:pPr>
            <w:r w:rsidRPr="001A4342">
              <w:rPr>
                <w:lang w:val="fr-CD"/>
              </w:rPr>
              <w:t>Les durées de réalisation ;</w:t>
            </w:r>
          </w:p>
          <w:p w14:paraId="4DFA7EA1" w14:textId="77777777" w:rsidR="001A4342" w:rsidRPr="001A4342" w:rsidRDefault="001A4342" w:rsidP="001A4342">
            <w:pPr>
              <w:numPr>
                <w:ilvl w:val="0"/>
                <w:numId w:val="101"/>
              </w:numPr>
              <w:spacing w:after="0" w:line="288" w:lineRule="auto"/>
              <w:ind w:left="456"/>
              <w:contextualSpacing/>
              <w:rPr>
                <w:lang w:val="fr-CD"/>
              </w:rPr>
            </w:pPr>
            <w:r w:rsidRPr="001A4342">
              <w:rPr>
                <w:lang w:val="fr-CD"/>
              </w:rPr>
              <w:t>Les éventuels travaux d’investigation et de reconnaissances complémentaires et nécessaires pour la poursuite de la mission.</w:t>
            </w:r>
          </w:p>
        </w:tc>
      </w:tr>
      <w:tr w:rsidR="001A4342" w:rsidRPr="001A4342" w14:paraId="19786550" w14:textId="77777777" w:rsidTr="005C79AD">
        <w:tc>
          <w:tcPr>
            <w:tcW w:w="551" w:type="dxa"/>
          </w:tcPr>
          <w:p w14:paraId="221488A2" w14:textId="77777777" w:rsidR="001A4342" w:rsidRPr="001A4342" w:rsidRDefault="001A4342" w:rsidP="001A4342">
            <w:pPr>
              <w:spacing w:after="0" w:line="288" w:lineRule="auto"/>
              <w:rPr>
                <w:lang w:val="fr-CD"/>
              </w:rPr>
            </w:pPr>
            <w:r w:rsidRPr="001A4342">
              <w:rPr>
                <w:lang w:val="fr-CD"/>
              </w:rPr>
              <w:t>5.</w:t>
            </w:r>
          </w:p>
        </w:tc>
        <w:tc>
          <w:tcPr>
            <w:tcW w:w="2977" w:type="dxa"/>
          </w:tcPr>
          <w:p w14:paraId="08CA8027" w14:textId="77777777" w:rsidR="001A4342" w:rsidRPr="001A4342" w:rsidRDefault="001A4342" w:rsidP="001A4342">
            <w:pPr>
              <w:spacing w:after="0" w:line="288" w:lineRule="auto"/>
              <w:rPr>
                <w:lang w:val="fr-CD"/>
              </w:rPr>
            </w:pPr>
            <w:r w:rsidRPr="001A4342">
              <w:rPr>
                <w:lang w:val="fr-CD"/>
              </w:rPr>
              <w:t>Planning de réalisation des travaux de construction et les phasages d’exécution</w:t>
            </w:r>
          </w:p>
        </w:tc>
        <w:tc>
          <w:tcPr>
            <w:tcW w:w="4961" w:type="dxa"/>
          </w:tcPr>
          <w:p w14:paraId="5BA30EB7" w14:textId="77777777" w:rsidR="001A4342" w:rsidRPr="001A4342" w:rsidRDefault="001A4342" w:rsidP="001A4342">
            <w:pPr>
              <w:spacing w:after="0" w:line="288" w:lineRule="auto"/>
              <w:rPr>
                <w:lang w:val="fr-CD"/>
              </w:rPr>
            </w:pPr>
            <w:r w:rsidRPr="001A4342">
              <w:rPr>
                <w:lang w:val="fr-CD"/>
              </w:rPr>
              <w:t>Estimation par lot ou corps d’état de la durée d’exécution des travaux de construction</w:t>
            </w:r>
          </w:p>
        </w:tc>
      </w:tr>
      <w:tr w:rsidR="001A4342" w:rsidRPr="001A4342" w14:paraId="73EABEC9" w14:textId="77777777" w:rsidTr="005C79AD">
        <w:tc>
          <w:tcPr>
            <w:tcW w:w="551" w:type="dxa"/>
          </w:tcPr>
          <w:p w14:paraId="3AD377F1" w14:textId="77777777" w:rsidR="001A4342" w:rsidRPr="001A4342" w:rsidRDefault="001A4342" w:rsidP="001A4342">
            <w:pPr>
              <w:spacing w:after="0" w:line="288" w:lineRule="auto"/>
              <w:rPr>
                <w:lang w:val="fr-CD"/>
              </w:rPr>
            </w:pPr>
            <w:r w:rsidRPr="001A4342">
              <w:rPr>
                <w:lang w:val="fr-CD"/>
              </w:rPr>
              <w:t>6.</w:t>
            </w:r>
          </w:p>
        </w:tc>
        <w:tc>
          <w:tcPr>
            <w:tcW w:w="2977" w:type="dxa"/>
          </w:tcPr>
          <w:p w14:paraId="5DAD3622" w14:textId="77777777" w:rsidR="001A4342" w:rsidRPr="001A4342" w:rsidRDefault="001A4342" w:rsidP="001A4342">
            <w:pPr>
              <w:spacing w:after="0" w:line="288" w:lineRule="auto"/>
              <w:rPr>
                <w:lang w:val="fr-CD"/>
              </w:rPr>
            </w:pPr>
            <w:r w:rsidRPr="001A4342">
              <w:rPr>
                <w:bCs/>
                <w:sz w:val="20"/>
                <w:szCs w:val="20"/>
                <w:lang w:val="fr-CD"/>
              </w:rPr>
              <w:t>Décomposition du Prix Global et Forfaitaire (DPGF)</w:t>
            </w:r>
          </w:p>
        </w:tc>
        <w:tc>
          <w:tcPr>
            <w:tcW w:w="4961" w:type="dxa"/>
          </w:tcPr>
          <w:p w14:paraId="5902B188" w14:textId="77777777" w:rsidR="001A4342" w:rsidRPr="001A4342" w:rsidRDefault="001A4342" w:rsidP="001A4342">
            <w:pPr>
              <w:spacing w:after="0" w:line="288" w:lineRule="auto"/>
              <w:rPr>
                <w:lang w:val="fr-CD"/>
              </w:rPr>
            </w:pPr>
            <w:r w:rsidRPr="001A4342">
              <w:rPr>
                <w:lang w:val="fr-CD"/>
              </w:rPr>
              <w:t>Métré par parties principales des ouvrages en son unité de mesure, donnant la description, les détails et le résumé complet des quantités nécessaires à l'exécution des travaux projetés avec application de valeur en EUR à ces quantités.</w:t>
            </w:r>
          </w:p>
          <w:p w14:paraId="57619FEC" w14:textId="77777777" w:rsidR="001A4342" w:rsidRPr="001A4342" w:rsidRDefault="001A4342" w:rsidP="001A4342">
            <w:pPr>
              <w:spacing w:after="0" w:line="288" w:lineRule="auto"/>
              <w:rPr>
                <w:lang w:val="fr-CD"/>
              </w:rPr>
            </w:pPr>
          </w:p>
          <w:p w14:paraId="574101B1" w14:textId="77777777" w:rsidR="001A4342" w:rsidRPr="001A4342" w:rsidRDefault="001A4342" w:rsidP="001A4342">
            <w:pPr>
              <w:spacing w:after="0" w:line="288" w:lineRule="auto"/>
              <w:rPr>
                <w:lang w:val="fr-CD"/>
              </w:rPr>
            </w:pPr>
            <w:r w:rsidRPr="001A4342">
              <w:rPr>
                <w:u w:val="single"/>
                <w:lang w:val="fr-CD"/>
              </w:rPr>
              <w:t>Il sera établi globalement et par bâtiment</w:t>
            </w:r>
          </w:p>
        </w:tc>
      </w:tr>
      <w:tr w:rsidR="001A4342" w:rsidRPr="001A4342" w14:paraId="5D64B75B" w14:textId="77777777" w:rsidTr="005C79AD">
        <w:tc>
          <w:tcPr>
            <w:tcW w:w="551" w:type="dxa"/>
          </w:tcPr>
          <w:p w14:paraId="0FA61CE8" w14:textId="77777777" w:rsidR="001A4342" w:rsidRPr="001A4342" w:rsidRDefault="001A4342" w:rsidP="001A4342">
            <w:pPr>
              <w:spacing w:after="0" w:line="288" w:lineRule="auto"/>
              <w:rPr>
                <w:lang w:val="fr-CD"/>
              </w:rPr>
            </w:pPr>
            <w:r w:rsidRPr="001A4342">
              <w:rPr>
                <w:lang w:val="fr-CD"/>
              </w:rPr>
              <w:t>7.</w:t>
            </w:r>
          </w:p>
        </w:tc>
        <w:tc>
          <w:tcPr>
            <w:tcW w:w="2977" w:type="dxa"/>
          </w:tcPr>
          <w:p w14:paraId="72AFBBBB" w14:textId="77777777" w:rsidR="001A4342" w:rsidRPr="001A4342" w:rsidRDefault="001A4342" w:rsidP="001A4342">
            <w:pPr>
              <w:spacing w:after="0" w:line="288" w:lineRule="auto"/>
              <w:rPr>
                <w:bCs/>
                <w:sz w:val="20"/>
                <w:szCs w:val="20"/>
                <w:lang w:val="fr-CD"/>
              </w:rPr>
            </w:pPr>
            <w:r w:rsidRPr="001A4342">
              <w:rPr>
                <w:bCs/>
                <w:sz w:val="20"/>
                <w:szCs w:val="20"/>
                <w:lang w:val="fr-CD"/>
              </w:rPr>
              <w:t>Bordereau des prix Unitaires (BPU)</w:t>
            </w:r>
          </w:p>
        </w:tc>
        <w:tc>
          <w:tcPr>
            <w:tcW w:w="4961" w:type="dxa"/>
          </w:tcPr>
          <w:p w14:paraId="5AC1F1C3" w14:textId="77777777" w:rsidR="001A4342" w:rsidRPr="001A4342" w:rsidRDefault="001A4342" w:rsidP="001A4342">
            <w:pPr>
              <w:spacing w:after="0" w:line="288" w:lineRule="auto"/>
              <w:rPr>
                <w:lang w:val="fr-CD"/>
              </w:rPr>
            </w:pPr>
            <w:r w:rsidRPr="001A4342">
              <w:rPr>
                <w:lang w:val="fr-CD"/>
              </w:rPr>
              <w:t>Description précise de la prestation (déroulement de l’exécution, inclus fourniture, pose, etc.) et des conditions de sa mise en œuvre afin que le prix unitaire proposé par l’entreprise reflète l’ensemble des actions à mener et l’ensemble des matériaux à fournir pour la bonne réalisation de ladite prestation.</w:t>
            </w:r>
          </w:p>
        </w:tc>
      </w:tr>
      <w:tr w:rsidR="001A4342" w:rsidRPr="001A4342" w14:paraId="1AB38140" w14:textId="77777777" w:rsidTr="005C79AD">
        <w:tc>
          <w:tcPr>
            <w:tcW w:w="551" w:type="dxa"/>
          </w:tcPr>
          <w:p w14:paraId="7BDAFF03" w14:textId="77777777" w:rsidR="001A4342" w:rsidRPr="001A4342" w:rsidRDefault="001A4342" w:rsidP="001A4342">
            <w:pPr>
              <w:spacing w:after="0" w:line="288" w:lineRule="auto"/>
              <w:rPr>
                <w:lang w:val="fr-CD"/>
              </w:rPr>
            </w:pPr>
            <w:r w:rsidRPr="001A4342">
              <w:rPr>
                <w:lang w:val="fr-CD"/>
              </w:rPr>
              <w:t>8.</w:t>
            </w:r>
          </w:p>
        </w:tc>
        <w:tc>
          <w:tcPr>
            <w:tcW w:w="2977" w:type="dxa"/>
          </w:tcPr>
          <w:p w14:paraId="1B7617F1" w14:textId="77777777" w:rsidR="001A4342" w:rsidRPr="001A4342" w:rsidRDefault="001A4342" w:rsidP="001A4342">
            <w:pPr>
              <w:spacing w:after="0" w:line="288" w:lineRule="auto"/>
              <w:rPr>
                <w:bCs/>
                <w:sz w:val="20"/>
                <w:szCs w:val="20"/>
                <w:lang w:val="fr-CD"/>
              </w:rPr>
            </w:pPr>
            <w:r w:rsidRPr="001A4342">
              <w:rPr>
                <w:bCs/>
                <w:sz w:val="20"/>
                <w:szCs w:val="20"/>
                <w:lang w:val="fr-CD"/>
              </w:rPr>
              <w:t>Devis du mobilier courant</w:t>
            </w:r>
          </w:p>
        </w:tc>
        <w:tc>
          <w:tcPr>
            <w:tcW w:w="4961" w:type="dxa"/>
          </w:tcPr>
          <w:p w14:paraId="1C814A26" w14:textId="77777777" w:rsidR="001A4342" w:rsidRPr="001A4342" w:rsidRDefault="001A4342" w:rsidP="001A4342">
            <w:pPr>
              <w:spacing w:after="0" w:line="288" w:lineRule="auto"/>
              <w:rPr>
                <w:lang w:val="fr-CD"/>
              </w:rPr>
            </w:pPr>
            <w:r w:rsidRPr="001A4342">
              <w:rPr>
                <w:lang w:val="fr-CD"/>
              </w:rPr>
              <w:t>Devis quantitatif et estimatif du mobilier courant :</w:t>
            </w:r>
          </w:p>
          <w:p w14:paraId="2706663A" w14:textId="77777777" w:rsidR="001A4342" w:rsidRPr="001A4342" w:rsidRDefault="001A4342" w:rsidP="001A4342">
            <w:pPr>
              <w:numPr>
                <w:ilvl w:val="0"/>
                <w:numId w:val="101"/>
              </w:numPr>
              <w:spacing w:after="0" w:line="288" w:lineRule="auto"/>
              <w:contextualSpacing/>
              <w:rPr>
                <w:lang w:val="fr-CD"/>
              </w:rPr>
            </w:pPr>
            <w:proofErr w:type="gramStart"/>
            <w:r w:rsidRPr="001A4342">
              <w:rPr>
                <w:lang w:val="fr-CD"/>
              </w:rPr>
              <w:t>par</w:t>
            </w:r>
            <w:proofErr w:type="gramEnd"/>
            <w:r w:rsidRPr="001A4342">
              <w:rPr>
                <w:lang w:val="fr-CD"/>
              </w:rPr>
              <w:t xml:space="preserve"> bâtiment</w:t>
            </w:r>
          </w:p>
          <w:p w14:paraId="3B8C916B" w14:textId="77777777" w:rsidR="001A4342" w:rsidRPr="001A4342" w:rsidRDefault="001A4342" w:rsidP="001A4342">
            <w:pPr>
              <w:numPr>
                <w:ilvl w:val="0"/>
                <w:numId w:val="101"/>
              </w:numPr>
              <w:spacing w:after="0" w:line="288" w:lineRule="auto"/>
              <w:contextualSpacing/>
              <w:rPr>
                <w:lang w:val="fr-CD"/>
              </w:rPr>
            </w:pPr>
            <w:proofErr w:type="gramStart"/>
            <w:r w:rsidRPr="001A4342">
              <w:rPr>
                <w:lang w:val="fr-CD"/>
              </w:rPr>
              <w:t>par</w:t>
            </w:r>
            <w:proofErr w:type="gramEnd"/>
            <w:r w:rsidRPr="001A4342">
              <w:rPr>
                <w:lang w:val="fr-CD"/>
              </w:rPr>
              <w:t xml:space="preserve"> nature du mobilier et des équipements</w:t>
            </w:r>
          </w:p>
        </w:tc>
      </w:tr>
    </w:tbl>
    <w:p w14:paraId="737243BF" w14:textId="77777777" w:rsidR="001A4342" w:rsidRPr="001A4342" w:rsidRDefault="001A4342" w:rsidP="001A4342">
      <w:pPr>
        <w:spacing w:line="288" w:lineRule="auto"/>
        <w:ind w:left="720"/>
        <w:contextualSpacing/>
        <w:jc w:val="both"/>
        <w:rPr>
          <w:rFonts w:eastAsiaTheme="minorHAnsi" w:cstheme="minorBidi"/>
          <w:lang w:val="fr-CD"/>
        </w:rPr>
      </w:pPr>
    </w:p>
    <w:p w14:paraId="019DEBE1" w14:textId="77777777" w:rsidR="001A4342" w:rsidRPr="001A4342" w:rsidRDefault="001A4342" w:rsidP="001A4342">
      <w:pPr>
        <w:numPr>
          <w:ilvl w:val="0"/>
          <w:numId w:val="101"/>
        </w:numPr>
        <w:spacing w:line="288" w:lineRule="auto"/>
        <w:contextualSpacing/>
        <w:jc w:val="both"/>
        <w:rPr>
          <w:rFonts w:eastAsiaTheme="minorHAnsi" w:cstheme="minorBidi"/>
          <w:b/>
          <w:bCs/>
          <w:lang w:val="fr-CD"/>
        </w:rPr>
      </w:pPr>
      <w:r w:rsidRPr="001A4342">
        <w:rPr>
          <w:rFonts w:eastAsiaTheme="minorHAnsi" w:cstheme="minorBidi"/>
          <w:b/>
          <w:bCs/>
          <w:lang w:val="fr-CD"/>
        </w:rPr>
        <w:t>DES PLANS</w:t>
      </w:r>
    </w:p>
    <w:tbl>
      <w:tblPr>
        <w:tblStyle w:val="Grilledutableau3"/>
        <w:tblW w:w="8489" w:type="dxa"/>
        <w:tblInd w:w="720" w:type="dxa"/>
        <w:tblLook w:val="04A0" w:firstRow="1" w:lastRow="0" w:firstColumn="1" w:lastColumn="0" w:noHBand="0" w:noVBand="1"/>
      </w:tblPr>
      <w:tblGrid>
        <w:gridCol w:w="551"/>
        <w:gridCol w:w="2977"/>
        <w:gridCol w:w="4961"/>
      </w:tblGrid>
      <w:tr w:rsidR="001A4342" w:rsidRPr="001A4342" w14:paraId="41BD430E" w14:textId="77777777" w:rsidTr="005C79AD">
        <w:tc>
          <w:tcPr>
            <w:tcW w:w="8489" w:type="dxa"/>
            <w:gridSpan w:val="3"/>
            <w:shd w:val="clear" w:color="auto" w:fill="F7CAAC" w:themeFill="accent2" w:themeFillTint="66"/>
          </w:tcPr>
          <w:p w14:paraId="226EC306" w14:textId="77777777" w:rsidR="001A4342" w:rsidRPr="001A4342" w:rsidRDefault="001A4342" w:rsidP="001A4342">
            <w:pPr>
              <w:spacing w:after="0" w:line="288" w:lineRule="auto"/>
              <w:jc w:val="center"/>
              <w:rPr>
                <w:b/>
                <w:bCs/>
                <w:sz w:val="18"/>
                <w:szCs w:val="18"/>
              </w:rPr>
            </w:pPr>
            <w:r w:rsidRPr="001A4342">
              <w:rPr>
                <w:b/>
                <w:bCs/>
                <w:sz w:val="18"/>
                <w:szCs w:val="18"/>
              </w:rPr>
              <w:t>ARCHITECTURE - PAYSAGE</w:t>
            </w:r>
          </w:p>
          <w:p w14:paraId="0E3C7E12" w14:textId="77777777" w:rsidR="001A4342" w:rsidRPr="001A4342" w:rsidRDefault="001A4342" w:rsidP="001A4342">
            <w:pPr>
              <w:spacing w:after="0" w:line="288" w:lineRule="auto"/>
              <w:jc w:val="center"/>
              <w:rPr>
                <w:i/>
                <w:iCs/>
                <w:sz w:val="18"/>
                <w:szCs w:val="18"/>
              </w:rPr>
            </w:pPr>
            <w:r w:rsidRPr="001A4342">
              <w:rPr>
                <w:i/>
                <w:iCs/>
                <w:sz w:val="18"/>
                <w:szCs w:val="18"/>
              </w:rPr>
              <w:t>(Dessins pour chaque bâtiment, rénové, étendu et nouveau) (liste non-exhaustive) (échelles variées)</w:t>
            </w:r>
          </w:p>
        </w:tc>
      </w:tr>
      <w:tr w:rsidR="001A4342" w:rsidRPr="001A4342" w14:paraId="0A0A5710" w14:textId="77777777" w:rsidTr="005C79AD">
        <w:tc>
          <w:tcPr>
            <w:tcW w:w="551" w:type="dxa"/>
          </w:tcPr>
          <w:p w14:paraId="14C24F5C" w14:textId="77777777" w:rsidR="001A4342" w:rsidRPr="001A4342" w:rsidRDefault="001A4342" w:rsidP="001A4342">
            <w:pPr>
              <w:spacing w:after="0" w:line="288" w:lineRule="auto"/>
              <w:rPr>
                <w:lang w:val="fr-CD"/>
              </w:rPr>
            </w:pPr>
            <w:r w:rsidRPr="001A4342">
              <w:rPr>
                <w:lang w:val="fr-CD"/>
              </w:rPr>
              <w:t>1.</w:t>
            </w:r>
          </w:p>
        </w:tc>
        <w:tc>
          <w:tcPr>
            <w:tcW w:w="2977" w:type="dxa"/>
          </w:tcPr>
          <w:p w14:paraId="7D6B415A" w14:textId="77777777" w:rsidR="001A4342" w:rsidRPr="001A4342" w:rsidRDefault="001A4342" w:rsidP="001A4342">
            <w:pPr>
              <w:spacing w:after="0" w:line="288" w:lineRule="auto"/>
              <w:rPr>
                <w:lang w:val="fr-CD"/>
              </w:rPr>
            </w:pPr>
            <w:r w:rsidRPr="001A4342">
              <w:rPr>
                <w:lang w:val="fr-CD"/>
              </w:rPr>
              <w:t xml:space="preserve">Deux (2) perspectives </w:t>
            </w:r>
            <w:proofErr w:type="gramStart"/>
            <w:r w:rsidRPr="001A4342">
              <w:rPr>
                <w:lang w:val="fr-CD"/>
              </w:rPr>
              <w:t>préliminaires générales</w:t>
            </w:r>
            <w:proofErr w:type="gramEnd"/>
            <w:r w:rsidRPr="001A4342">
              <w:rPr>
                <w:lang w:val="fr-CD"/>
              </w:rPr>
              <w:t xml:space="preserve"> du projet</w:t>
            </w:r>
          </w:p>
        </w:tc>
        <w:tc>
          <w:tcPr>
            <w:tcW w:w="4961" w:type="dxa"/>
          </w:tcPr>
          <w:p w14:paraId="16B71E19" w14:textId="77777777" w:rsidR="001A4342" w:rsidRPr="001A4342" w:rsidRDefault="001A4342" w:rsidP="001A4342">
            <w:pPr>
              <w:spacing w:after="0" w:line="288" w:lineRule="auto"/>
              <w:rPr>
                <w:lang w:val="fr-CD"/>
              </w:rPr>
            </w:pPr>
            <w:r w:rsidRPr="001A4342">
              <w:rPr>
                <w:lang w:val="fr-CD"/>
              </w:rPr>
              <w:t>Une (1) vue aérienne et une (1) vue à hauteur d’homme des bâtiments</w:t>
            </w:r>
          </w:p>
        </w:tc>
      </w:tr>
      <w:tr w:rsidR="001A4342" w:rsidRPr="001A4342" w14:paraId="1A2DBB44" w14:textId="77777777" w:rsidTr="005C79AD">
        <w:tc>
          <w:tcPr>
            <w:tcW w:w="551" w:type="dxa"/>
          </w:tcPr>
          <w:p w14:paraId="49BABA35" w14:textId="77777777" w:rsidR="001A4342" w:rsidRPr="001A4342" w:rsidRDefault="001A4342" w:rsidP="001A4342">
            <w:pPr>
              <w:spacing w:after="0" w:line="288" w:lineRule="auto"/>
              <w:rPr>
                <w:lang w:val="fr-CD"/>
              </w:rPr>
            </w:pPr>
            <w:r w:rsidRPr="001A4342">
              <w:rPr>
                <w:lang w:val="fr-CD"/>
              </w:rPr>
              <w:t>2.</w:t>
            </w:r>
          </w:p>
        </w:tc>
        <w:tc>
          <w:tcPr>
            <w:tcW w:w="2977" w:type="dxa"/>
          </w:tcPr>
          <w:p w14:paraId="1B866257" w14:textId="77777777" w:rsidR="001A4342" w:rsidRPr="001A4342" w:rsidRDefault="001A4342" w:rsidP="001A4342">
            <w:pPr>
              <w:spacing w:after="0" w:line="288" w:lineRule="auto"/>
              <w:rPr>
                <w:lang w:val="fr-CD"/>
              </w:rPr>
            </w:pPr>
            <w:r w:rsidRPr="001A4342">
              <w:rPr>
                <w:lang w:val="fr-CD"/>
              </w:rPr>
              <w:t>Le plan de situation</w:t>
            </w:r>
          </w:p>
          <w:p w14:paraId="0D776A57" w14:textId="77777777" w:rsidR="001A4342" w:rsidRPr="001A4342" w:rsidRDefault="001A4342" w:rsidP="001A4342">
            <w:pPr>
              <w:spacing w:after="0" w:line="288" w:lineRule="auto"/>
              <w:rPr>
                <w:b/>
                <w:bCs/>
                <w:lang w:val="fr-CD"/>
              </w:rPr>
            </w:pPr>
            <w:r w:rsidRPr="001A4342">
              <w:rPr>
                <w:b/>
                <w:bCs/>
                <w:lang w:val="fr-CD"/>
              </w:rPr>
              <w:t>1/500</w:t>
            </w:r>
          </w:p>
        </w:tc>
        <w:tc>
          <w:tcPr>
            <w:tcW w:w="4961" w:type="dxa"/>
          </w:tcPr>
          <w:p w14:paraId="39375111" w14:textId="77777777" w:rsidR="001A4342" w:rsidRPr="001A4342" w:rsidRDefault="001A4342" w:rsidP="001A4342">
            <w:pPr>
              <w:spacing w:after="0" w:line="288" w:lineRule="auto"/>
              <w:rPr>
                <w:lang w:val="fr-CD"/>
              </w:rPr>
            </w:pPr>
            <w:r w:rsidRPr="001A4342">
              <w:rPr>
                <w:lang w:val="fr-CD"/>
              </w:rPr>
              <w:t>Localisation du projet dans son village / vile et dans son quartier.</w:t>
            </w:r>
          </w:p>
        </w:tc>
      </w:tr>
      <w:tr w:rsidR="001A4342" w:rsidRPr="001A4342" w14:paraId="6C64B043" w14:textId="77777777" w:rsidTr="005C79AD">
        <w:tc>
          <w:tcPr>
            <w:tcW w:w="551" w:type="dxa"/>
          </w:tcPr>
          <w:p w14:paraId="6775DB1F" w14:textId="77777777" w:rsidR="001A4342" w:rsidRPr="001A4342" w:rsidRDefault="001A4342" w:rsidP="001A4342">
            <w:pPr>
              <w:spacing w:after="0" w:line="288" w:lineRule="auto"/>
              <w:rPr>
                <w:lang w:val="fr-CD"/>
              </w:rPr>
            </w:pPr>
            <w:r w:rsidRPr="001A4342">
              <w:rPr>
                <w:lang w:val="fr-CD"/>
              </w:rPr>
              <w:t>3.</w:t>
            </w:r>
          </w:p>
        </w:tc>
        <w:tc>
          <w:tcPr>
            <w:tcW w:w="2977" w:type="dxa"/>
          </w:tcPr>
          <w:p w14:paraId="2F640FAD" w14:textId="77777777" w:rsidR="001A4342" w:rsidRPr="001A4342" w:rsidRDefault="001A4342" w:rsidP="001A4342">
            <w:pPr>
              <w:spacing w:after="0" w:line="288" w:lineRule="auto"/>
              <w:rPr>
                <w:lang w:val="fr-CD"/>
              </w:rPr>
            </w:pPr>
            <w:r w:rsidRPr="001A4342">
              <w:rPr>
                <w:lang w:val="fr-CD"/>
              </w:rPr>
              <w:t>Le plan de masse</w:t>
            </w:r>
          </w:p>
          <w:p w14:paraId="2CBA2A67" w14:textId="77777777" w:rsidR="001A4342" w:rsidRPr="001A4342" w:rsidRDefault="001A4342" w:rsidP="001A4342">
            <w:pPr>
              <w:spacing w:after="0" w:line="288" w:lineRule="auto"/>
              <w:rPr>
                <w:b/>
                <w:bCs/>
                <w:lang w:val="fr-CD"/>
              </w:rPr>
            </w:pPr>
            <w:r w:rsidRPr="001A4342">
              <w:rPr>
                <w:b/>
                <w:bCs/>
                <w:lang w:val="fr-CD"/>
              </w:rPr>
              <w:t>1/200</w:t>
            </w:r>
          </w:p>
        </w:tc>
        <w:tc>
          <w:tcPr>
            <w:tcW w:w="4961" w:type="dxa"/>
          </w:tcPr>
          <w:p w14:paraId="7CF980FD" w14:textId="77777777" w:rsidR="001A4342" w:rsidRPr="001A4342" w:rsidRDefault="001A4342" w:rsidP="001A4342">
            <w:pPr>
              <w:spacing w:after="0" w:line="288" w:lineRule="auto"/>
              <w:rPr>
                <w:lang w:val="fr-CD"/>
              </w:rPr>
            </w:pPr>
            <w:r w:rsidRPr="001A4342">
              <w:rPr>
                <w:lang w:val="fr-CD"/>
              </w:rPr>
              <w:t>Il comprendra au minimum les informations suivantes :</w:t>
            </w:r>
          </w:p>
          <w:p w14:paraId="0AD6665F" w14:textId="77777777" w:rsidR="001A4342" w:rsidRPr="001A4342" w:rsidRDefault="001A4342" w:rsidP="001A4342">
            <w:pPr>
              <w:numPr>
                <w:ilvl w:val="0"/>
                <w:numId w:val="101"/>
              </w:numPr>
              <w:spacing w:after="0" w:line="288" w:lineRule="auto"/>
              <w:contextualSpacing/>
              <w:rPr>
                <w:lang w:val="fr-CD"/>
              </w:rPr>
            </w:pPr>
            <w:r w:rsidRPr="001A4342">
              <w:rPr>
                <w:lang w:val="fr-CD"/>
              </w:rPr>
              <w:t>La localisation de tous les bâtiments, les routes, les cheminements, les parkings, le paysage ;</w:t>
            </w:r>
          </w:p>
          <w:p w14:paraId="5E21F2BF" w14:textId="77777777" w:rsidR="001A4342" w:rsidRPr="001A4342" w:rsidRDefault="001A4342" w:rsidP="001A4342">
            <w:pPr>
              <w:numPr>
                <w:ilvl w:val="0"/>
                <w:numId w:val="101"/>
              </w:numPr>
              <w:spacing w:after="0" w:line="288" w:lineRule="auto"/>
              <w:contextualSpacing/>
              <w:rPr>
                <w:lang w:val="fr-CD"/>
              </w:rPr>
            </w:pPr>
            <w:r w:rsidRPr="001A4342">
              <w:rPr>
                <w:lang w:val="fr-CD"/>
              </w:rPr>
              <w:t>Les limites exactes du terrain et les retraits éventuels, ainsi que toute autre information pertinente sur ses limites ;</w:t>
            </w:r>
          </w:p>
          <w:p w14:paraId="576A77FB" w14:textId="77777777" w:rsidR="001A4342" w:rsidRPr="001A4342" w:rsidRDefault="001A4342" w:rsidP="001A4342">
            <w:pPr>
              <w:numPr>
                <w:ilvl w:val="0"/>
                <w:numId w:val="101"/>
              </w:numPr>
              <w:spacing w:after="0" w:line="288" w:lineRule="auto"/>
              <w:contextualSpacing/>
              <w:rPr>
                <w:lang w:val="fr-CD"/>
              </w:rPr>
            </w:pPr>
            <w:r w:rsidRPr="001A4342">
              <w:rPr>
                <w:lang w:val="fr-CD"/>
              </w:rPr>
              <w:t>Les connections aux réseaux (eau, électricité et assainissement) ;</w:t>
            </w:r>
          </w:p>
          <w:p w14:paraId="2A89B5EC" w14:textId="77777777" w:rsidR="001A4342" w:rsidRPr="001A4342" w:rsidRDefault="001A4342" w:rsidP="001A4342">
            <w:pPr>
              <w:numPr>
                <w:ilvl w:val="0"/>
                <w:numId w:val="101"/>
              </w:numPr>
              <w:spacing w:after="0" w:line="288" w:lineRule="auto"/>
              <w:contextualSpacing/>
              <w:rPr>
                <w:lang w:val="fr-CD"/>
              </w:rPr>
            </w:pPr>
            <w:r w:rsidRPr="001A4342">
              <w:rPr>
                <w:lang w:val="fr-CD"/>
              </w:rPr>
              <w:t>Les accès piétons et carrossables ;</w:t>
            </w:r>
          </w:p>
          <w:p w14:paraId="0014DB21" w14:textId="77777777" w:rsidR="001A4342" w:rsidRPr="001A4342" w:rsidRDefault="001A4342" w:rsidP="001A4342">
            <w:pPr>
              <w:numPr>
                <w:ilvl w:val="0"/>
                <w:numId w:val="101"/>
              </w:numPr>
              <w:spacing w:after="0" w:line="288" w:lineRule="auto"/>
              <w:contextualSpacing/>
              <w:rPr>
                <w:lang w:val="fr-CD"/>
              </w:rPr>
            </w:pPr>
            <w:r w:rsidRPr="001A4342">
              <w:rPr>
                <w:lang w:val="fr-CD"/>
              </w:rPr>
              <w:t>Les distances par rapports aux limites du terrain et des bâtiments voisins ;</w:t>
            </w:r>
          </w:p>
          <w:p w14:paraId="3B2743E6" w14:textId="77777777" w:rsidR="001A4342" w:rsidRPr="001A4342" w:rsidRDefault="001A4342" w:rsidP="001A4342">
            <w:pPr>
              <w:numPr>
                <w:ilvl w:val="0"/>
                <w:numId w:val="101"/>
              </w:numPr>
              <w:spacing w:after="0" w:line="288" w:lineRule="auto"/>
              <w:contextualSpacing/>
              <w:rPr>
                <w:lang w:val="fr-CD"/>
              </w:rPr>
            </w:pPr>
            <w:proofErr w:type="gramStart"/>
            <w:r w:rsidRPr="001A4342">
              <w:rPr>
                <w:lang w:val="fr-CD"/>
              </w:rPr>
              <w:lastRenderedPageBreak/>
              <w:t>la</w:t>
            </w:r>
            <w:proofErr w:type="gramEnd"/>
            <w:r w:rsidRPr="001A4342">
              <w:rPr>
                <w:lang w:val="fr-CD"/>
              </w:rPr>
              <w:t xml:space="preserve"> nouvelle topographie du projet et les niveaux principaux.</w:t>
            </w:r>
          </w:p>
        </w:tc>
      </w:tr>
      <w:tr w:rsidR="001A4342" w:rsidRPr="001A4342" w14:paraId="31AE3BA8" w14:textId="77777777" w:rsidTr="005C79AD">
        <w:tc>
          <w:tcPr>
            <w:tcW w:w="551" w:type="dxa"/>
          </w:tcPr>
          <w:p w14:paraId="6DCADC6B" w14:textId="77777777" w:rsidR="001A4342" w:rsidRPr="001A4342" w:rsidRDefault="001A4342" w:rsidP="001A4342">
            <w:pPr>
              <w:spacing w:after="0" w:line="288" w:lineRule="auto"/>
              <w:rPr>
                <w:lang w:val="fr-CD"/>
              </w:rPr>
            </w:pPr>
            <w:r w:rsidRPr="001A4342">
              <w:rPr>
                <w:lang w:val="fr-CD"/>
              </w:rPr>
              <w:lastRenderedPageBreak/>
              <w:t>4.</w:t>
            </w:r>
          </w:p>
        </w:tc>
        <w:tc>
          <w:tcPr>
            <w:tcW w:w="2977" w:type="dxa"/>
          </w:tcPr>
          <w:p w14:paraId="1A76EC3C" w14:textId="77777777" w:rsidR="001A4342" w:rsidRPr="001A4342" w:rsidRDefault="001A4342" w:rsidP="001A4342">
            <w:pPr>
              <w:spacing w:after="0" w:line="288" w:lineRule="auto"/>
              <w:rPr>
                <w:lang w:val="fr-CD"/>
              </w:rPr>
            </w:pPr>
            <w:r w:rsidRPr="001A4342">
              <w:rPr>
                <w:lang w:val="fr-CD"/>
              </w:rPr>
              <w:t>Le plan des aménagements extérieurs</w:t>
            </w:r>
            <w:r w:rsidRPr="001A4342">
              <w:rPr>
                <w:b/>
                <w:bCs/>
                <w:lang w:val="fr-CD"/>
              </w:rPr>
              <w:t xml:space="preserve"> 1/200</w:t>
            </w:r>
          </w:p>
        </w:tc>
        <w:tc>
          <w:tcPr>
            <w:tcW w:w="4961" w:type="dxa"/>
          </w:tcPr>
          <w:p w14:paraId="5F517AE8" w14:textId="77777777" w:rsidR="001A4342" w:rsidRPr="001A4342" w:rsidRDefault="001A4342" w:rsidP="001A4342">
            <w:pPr>
              <w:numPr>
                <w:ilvl w:val="0"/>
                <w:numId w:val="101"/>
              </w:numPr>
              <w:spacing w:after="0" w:line="288" w:lineRule="auto"/>
              <w:contextualSpacing/>
              <w:rPr>
                <w:lang w:val="fr-CD"/>
              </w:rPr>
            </w:pPr>
            <w:r w:rsidRPr="001A4342">
              <w:rPr>
                <w:lang w:val="fr-CD"/>
              </w:rPr>
              <w:t>Il comprendra au minimum les informations suivantes :</w:t>
            </w:r>
          </w:p>
          <w:p w14:paraId="53E51090" w14:textId="77777777" w:rsidR="001A4342" w:rsidRPr="001A4342" w:rsidRDefault="001A4342" w:rsidP="001A4342">
            <w:pPr>
              <w:numPr>
                <w:ilvl w:val="0"/>
                <w:numId w:val="101"/>
              </w:numPr>
              <w:spacing w:after="0" w:line="288" w:lineRule="auto"/>
              <w:contextualSpacing/>
              <w:rPr>
                <w:lang w:val="fr-CD"/>
              </w:rPr>
            </w:pPr>
            <w:proofErr w:type="gramStart"/>
            <w:r w:rsidRPr="001A4342">
              <w:rPr>
                <w:lang w:val="fr-CD"/>
              </w:rPr>
              <w:t>le</w:t>
            </w:r>
            <w:proofErr w:type="gramEnd"/>
            <w:r w:rsidRPr="001A4342">
              <w:rPr>
                <w:lang w:val="fr-CD"/>
              </w:rPr>
              <w:t xml:space="preserve"> paysage : cheminement et surfaces solides, surfaces enherbées, délimitation des bordures, matériaux de finition, rappel topographiques des niveaux finis, cotations complètes ;</w:t>
            </w:r>
          </w:p>
          <w:p w14:paraId="15B94EF0" w14:textId="77777777" w:rsidR="001A4342" w:rsidRPr="001A4342" w:rsidRDefault="001A4342" w:rsidP="001A4342">
            <w:pPr>
              <w:numPr>
                <w:ilvl w:val="0"/>
                <w:numId w:val="101"/>
              </w:numPr>
              <w:spacing w:after="0" w:line="288" w:lineRule="auto"/>
              <w:contextualSpacing/>
              <w:rPr>
                <w:lang w:val="fr-CD"/>
              </w:rPr>
            </w:pPr>
            <w:r w:rsidRPr="001A4342">
              <w:rPr>
                <w:lang w:val="fr-CD"/>
              </w:rPr>
              <w:t>Les voiries : les routes, les cheminements piétons et leurs matériaux, les parkings ;</w:t>
            </w:r>
          </w:p>
          <w:p w14:paraId="011612E0" w14:textId="77777777" w:rsidR="001A4342" w:rsidRPr="001A4342" w:rsidRDefault="001A4342" w:rsidP="001A4342">
            <w:pPr>
              <w:numPr>
                <w:ilvl w:val="0"/>
                <w:numId w:val="101"/>
              </w:numPr>
              <w:spacing w:after="0" w:line="288" w:lineRule="auto"/>
              <w:contextualSpacing/>
              <w:rPr>
                <w:lang w:val="fr-CD"/>
              </w:rPr>
            </w:pPr>
            <w:r w:rsidRPr="001A4342">
              <w:rPr>
                <w:lang w:val="fr-CD"/>
              </w:rPr>
              <w:t>Les plantations : essences et localisation des arbres existants et plantés, et autres types (buissons, fleurs…) ;</w:t>
            </w:r>
          </w:p>
          <w:p w14:paraId="46DECC01" w14:textId="77777777" w:rsidR="001A4342" w:rsidRPr="001A4342" w:rsidRDefault="001A4342" w:rsidP="001A4342">
            <w:pPr>
              <w:numPr>
                <w:ilvl w:val="0"/>
                <w:numId w:val="101"/>
              </w:numPr>
              <w:spacing w:after="0" w:line="288" w:lineRule="auto"/>
              <w:contextualSpacing/>
              <w:rPr>
                <w:lang w:val="fr-CD"/>
              </w:rPr>
            </w:pPr>
            <w:r w:rsidRPr="001A4342">
              <w:rPr>
                <w:lang w:val="fr-CD"/>
              </w:rPr>
              <w:t>Toutes les cotations nécessaires.</w:t>
            </w:r>
          </w:p>
          <w:p w14:paraId="6C4517C8" w14:textId="77777777" w:rsidR="001A4342" w:rsidRPr="001A4342" w:rsidRDefault="001A4342" w:rsidP="001A4342">
            <w:pPr>
              <w:numPr>
                <w:ilvl w:val="0"/>
                <w:numId w:val="101"/>
              </w:numPr>
              <w:spacing w:after="0" w:line="288" w:lineRule="auto"/>
              <w:contextualSpacing/>
              <w:rPr>
                <w:lang w:val="fr-CD"/>
              </w:rPr>
            </w:pPr>
            <w:r w:rsidRPr="001A4342">
              <w:rPr>
                <w:lang w:val="fr-CD"/>
              </w:rPr>
              <w:t>Y compris dimensions</w:t>
            </w:r>
          </w:p>
        </w:tc>
      </w:tr>
      <w:tr w:rsidR="001A4342" w:rsidRPr="001A4342" w14:paraId="63D6BCE5" w14:textId="77777777" w:rsidTr="005C79AD">
        <w:tc>
          <w:tcPr>
            <w:tcW w:w="551" w:type="dxa"/>
          </w:tcPr>
          <w:p w14:paraId="04337A5F" w14:textId="77777777" w:rsidR="001A4342" w:rsidRPr="001A4342" w:rsidRDefault="001A4342" w:rsidP="001A4342">
            <w:pPr>
              <w:spacing w:after="0" w:line="288" w:lineRule="auto"/>
              <w:rPr>
                <w:lang w:val="fr-CD"/>
              </w:rPr>
            </w:pPr>
            <w:r w:rsidRPr="001A4342">
              <w:rPr>
                <w:lang w:val="fr-CD"/>
              </w:rPr>
              <w:t>5.</w:t>
            </w:r>
          </w:p>
        </w:tc>
        <w:tc>
          <w:tcPr>
            <w:tcW w:w="2977" w:type="dxa"/>
          </w:tcPr>
          <w:p w14:paraId="45EA35ED" w14:textId="77777777" w:rsidR="001A4342" w:rsidRPr="001A4342" w:rsidRDefault="001A4342" w:rsidP="001A4342">
            <w:pPr>
              <w:spacing w:after="0" w:line="288" w:lineRule="auto"/>
              <w:rPr>
                <w:lang w:val="fr-CD"/>
              </w:rPr>
            </w:pPr>
            <w:r w:rsidRPr="001A4342">
              <w:rPr>
                <w:lang w:val="fr-CD"/>
              </w:rPr>
              <w:t>Le plan des aménagements intérieurs (mobilier)</w:t>
            </w:r>
          </w:p>
          <w:p w14:paraId="45238D67" w14:textId="77777777" w:rsidR="001A4342" w:rsidRPr="001A4342" w:rsidRDefault="001A4342" w:rsidP="001A4342">
            <w:pPr>
              <w:spacing w:after="0" w:line="288" w:lineRule="auto"/>
              <w:rPr>
                <w:b/>
                <w:bCs/>
                <w:lang w:val="fr-CD"/>
              </w:rPr>
            </w:pPr>
            <w:r w:rsidRPr="001A4342">
              <w:rPr>
                <w:b/>
                <w:bCs/>
                <w:lang w:val="fr-CD"/>
              </w:rPr>
              <w:t>1/100</w:t>
            </w:r>
          </w:p>
        </w:tc>
        <w:tc>
          <w:tcPr>
            <w:tcW w:w="4961" w:type="dxa"/>
          </w:tcPr>
          <w:p w14:paraId="7FF48D1E" w14:textId="77777777" w:rsidR="001A4342" w:rsidRPr="001A4342" w:rsidRDefault="001A4342" w:rsidP="001A4342">
            <w:pPr>
              <w:spacing w:after="0" w:line="288" w:lineRule="auto"/>
              <w:rPr>
                <w:lang w:val="fr-CD"/>
              </w:rPr>
            </w:pPr>
            <w:r w:rsidRPr="001A4342">
              <w:rPr>
                <w:lang w:val="fr-CD"/>
              </w:rPr>
              <w:t xml:space="preserve">Il comprendra au minimum la disposition de toutes les fournitures (chaises, bureaux, meubles), et tout autre élément dont la présence en plan est pertinente : niveau – inclus le niveau de référence +0.00m à déterminer), labels, nom et surface des salles, etc.). </w:t>
            </w:r>
            <w:proofErr w:type="gramStart"/>
            <w:r w:rsidRPr="001A4342">
              <w:rPr>
                <w:lang w:val="fr-CD"/>
              </w:rPr>
              <w:t>y</w:t>
            </w:r>
            <w:proofErr w:type="gramEnd"/>
            <w:r w:rsidRPr="001A4342">
              <w:rPr>
                <w:lang w:val="fr-CD"/>
              </w:rPr>
              <w:t xml:space="preserve"> compris dimensions</w:t>
            </w:r>
          </w:p>
        </w:tc>
      </w:tr>
      <w:tr w:rsidR="001A4342" w:rsidRPr="001A4342" w14:paraId="4C786F93" w14:textId="77777777" w:rsidTr="005C79AD">
        <w:tc>
          <w:tcPr>
            <w:tcW w:w="551" w:type="dxa"/>
          </w:tcPr>
          <w:p w14:paraId="401986EA" w14:textId="77777777" w:rsidR="001A4342" w:rsidRPr="001A4342" w:rsidRDefault="001A4342" w:rsidP="001A4342">
            <w:pPr>
              <w:spacing w:after="0" w:line="288" w:lineRule="auto"/>
              <w:rPr>
                <w:lang w:val="fr-CD"/>
              </w:rPr>
            </w:pPr>
            <w:r w:rsidRPr="001A4342">
              <w:rPr>
                <w:lang w:val="fr-CD"/>
              </w:rPr>
              <w:t>6.</w:t>
            </w:r>
          </w:p>
        </w:tc>
        <w:tc>
          <w:tcPr>
            <w:tcW w:w="2977" w:type="dxa"/>
          </w:tcPr>
          <w:p w14:paraId="2E59A42A" w14:textId="77777777" w:rsidR="001A4342" w:rsidRPr="001A4342" w:rsidRDefault="001A4342" w:rsidP="001A4342">
            <w:pPr>
              <w:spacing w:after="0" w:line="288" w:lineRule="auto"/>
              <w:rPr>
                <w:lang w:val="fr-CD"/>
              </w:rPr>
            </w:pPr>
            <w:r w:rsidRPr="001A4342">
              <w:rPr>
                <w:lang w:val="fr-CD"/>
              </w:rPr>
              <w:t>Le plan des portes et fenêtres + bordereau</w:t>
            </w:r>
          </w:p>
          <w:p w14:paraId="3FFB9AFA" w14:textId="77777777" w:rsidR="001A4342" w:rsidRPr="001A4342" w:rsidRDefault="001A4342" w:rsidP="001A4342">
            <w:pPr>
              <w:spacing w:after="0" w:line="288" w:lineRule="auto"/>
              <w:rPr>
                <w:b/>
                <w:bCs/>
                <w:lang w:val="fr-CD"/>
              </w:rPr>
            </w:pPr>
            <w:r w:rsidRPr="001A4342">
              <w:rPr>
                <w:b/>
                <w:bCs/>
                <w:lang w:val="fr-CD"/>
              </w:rPr>
              <w:t>1/20 ou 1/50</w:t>
            </w:r>
          </w:p>
          <w:p w14:paraId="327539BE" w14:textId="77777777" w:rsidR="001A4342" w:rsidRPr="001A4342" w:rsidRDefault="001A4342" w:rsidP="001A4342">
            <w:pPr>
              <w:spacing w:after="0" w:line="288" w:lineRule="auto"/>
              <w:rPr>
                <w:b/>
                <w:bCs/>
                <w:lang w:val="fr-CD"/>
              </w:rPr>
            </w:pPr>
            <w:r w:rsidRPr="001A4342">
              <w:rPr>
                <w:lang w:val="fr-CD"/>
              </w:rPr>
              <w:t xml:space="preserve">(Echelle : à consulter avec </w:t>
            </w:r>
            <w:proofErr w:type="spellStart"/>
            <w:r w:rsidRPr="001A4342">
              <w:rPr>
                <w:lang w:val="fr-CD"/>
              </w:rPr>
              <w:t>Enabel</w:t>
            </w:r>
            <w:proofErr w:type="spellEnd"/>
            <w:r w:rsidRPr="001A4342">
              <w:rPr>
                <w:lang w:val="fr-CD"/>
              </w:rPr>
              <w:t>)</w:t>
            </w:r>
          </w:p>
        </w:tc>
        <w:tc>
          <w:tcPr>
            <w:tcW w:w="4961" w:type="dxa"/>
          </w:tcPr>
          <w:p w14:paraId="56350E75" w14:textId="77777777" w:rsidR="001A4342" w:rsidRPr="001A4342" w:rsidRDefault="001A4342" w:rsidP="001A4342">
            <w:pPr>
              <w:spacing w:after="0" w:line="288" w:lineRule="auto"/>
              <w:rPr>
                <w:lang w:val="fr-CD"/>
              </w:rPr>
            </w:pPr>
            <w:r w:rsidRPr="001A4342">
              <w:rPr>
                <w:lang w:val="fr-CD"/>
              </w:rPr>
              <w:t>Il comprendra au minimum la localisation et la numérotation de toutes les ouvertures (portes et fenêtres de tout type) ainsi que leurs détails de constitution dans le bordereau correspondant.</w:t>
            </w:r>
          </w:p>
        </w:tc>
      </w:tr>
      <w:tr w:rsidR="001A4342" w:rsidRPr="001A4342" w14:paraId="0E66F01C" w14:textId="77777777" w:rsidTr="005C79AD">
        <w:tc>
          <w:tcPr>
            <w:tcW w:w="551" w:type="dxa"/>
          </w:tcPr>
          <w:p w14:paraId="435D48C6" w14:textId="77777777" w:rsidR="001A4342" w:rsidRPr="001A4342" w:rsidRDefault="001A4342" w:rsidP="001A4342">
            <w:pPr>
              <w:spacing w:after="0" w:line="288" w:lineRule="auto"/>
              <w:rPr>
                <w:lang w:val="fr-CD"/>
              </w:rPr>
            </w:pPr>
            <w:r w:rsidRPr="001A4342">
              <w:rPr>
                <w:lang w:val="fr-CD"/>
              </w:rPr>
              <w:t>7.</w:t>
            </w:r>
          </w:p>
        </w:tc>
        <w:tc>
          <w:tcPr>
            <w:tcW w:w="2977" w:type="dxa"/>
          </w:tcPr>
          <w:p w14:paraId="6CBD9CC2" w14:textId="77777777" w:rsidR="001A4342" w:rsidRPr="001A4342" w:rsidRDefault="001A4342" w:rsidP="001A4342">
            <w:pPr>
              <w:spacing w:after="0" w:line="288" w:lineRule="auto"/>
              <w:rPr>
                <w:lang w:val="fr-CD"/>
              </w:rPr>
            </w:pPr>
            <w:r w:rsidRPr="001A4342">
              <w:rPr>
                <w:lang w:val="fr-CD"/>
              </w:rPr>
              <w:t>Une (1) coupe transversale et une (1) coupe longitudinale</w:t>
            </w:r>
          </w:p>
          <w:p w14:paraId="4133AD98" w14:textId="77777777" w:rsidR="001A4342" w:rsidRPr="001A4342" w:rsidRDefault="001A4342" w:rsidP="001A4342">
            <w:pPr>
              <w:spacing w:after="0" w:line="288" w:lineRule="auto"/>
              <w:rPr>
                <w:b/>
                <w:bCs/>
                <w:lang w:val="fr-CD"/>
              </w:rPr>
            </w:pPr>
            <w:r w:rsidRPr="001A4342">
              <w:rPr>
                <w:b/>
                <w:bCs/>
                <w:lang w:val="fr-CD"/>
              </w:rPr>
              <w:t>1/100</w:t>
            </w:r>
          </w:p>
        </w:tc>
        <w:tc>
          <w:tcPr>
            <w:tcW w:w="4961" w:type="dxa"/>
          </w:tcPr>
          <w:p w14:paraId="76978871" w14:textId="77777777" w:rsidR="001A4342" w:rsidRPr="001A4342" w:rsidRDefault="001A4342" w:rsidP="001A4342">
            <w:pPr>
              <w:spacing w:after="0" w:line="288" w:lineRule="auto"/>
              <w:rPr>
                <w:lang w:val="fr-CD"/>
              </w:rPr>
            </w:pPr>
            <w:r w:rsidRPr="001A4342">
              <w:rPr>
                <w:lang w:val="fr-CD"/>
              </w:rPr>
              <w:t>Elles comprendront au minimum :</w:t>
            </w:r>
          </w:p>
          <w:p w14:paraId="2E5A4A4B" w14:textId="77777777" w:rsidR="001A4342" w:rsidRPr="001A4342" w:rsidRDefault="001A4342" w:rsidP="001A4342">
            <w:pPr>
              <w:numPr>
                <w:ilvl w:val="0"/>
                <w:numId w:val="101"/>
              </w:numPr>
              <w:spacing w:after="0" w:line="288" w:lineRule="auto"/>
              <w:contextualSpacing/>
              <w:rPr>
                <w:lang w:val="fr-CD"/>
              </w:rPr>
            </w:pPr>
            <w:r w:rsidRPr="001A4342">
              <w:rPr>
                <w:lang w:val="fr-CD"/>
              </w:rPr>
              <w:t>Les hauteurs sous dalles, sous structure métallique et sous plafond suspendus depuis le sol fini avec les cotations principales ;</w:t>
            </w:r>
          </w:p>
          <w:p w14:paraId="58E0E0CF" w14:textId="77777777" w:rsidR="001A4342" w:rsidRPr="001A4342" w:rsidRDefault="001A4342" w:rsidP="001A4342">
            <w:pPr>
              <w:numPr>
                <w:ilvl w:val="0"/>
                <w:numId w:val="101"/>
              </w:numPr>
              <w:spacing w:after="0" w:line="288" w:lineRule="auto"/>
              <w:contextualSpacing/>
              <w:rPr>
                <w:lang w:val="fr-CD"/>
              </w:rPr>
            </w:pPr>
            <w:r w:rsidRPr="001A4342">
              <w:rPr>
                <w:lang w:val="fr-CD"/>
              </w:rPr>
              <w:t>Les éléments de structure comme les joints de constructions ;</w:t>
            </w:r>
          </w:p>
          <w:p w14:paraId="461D3C91" w14:textId="77777777" w:rsidR="001A4342" w:rsidRPr="001A4342" w:rsidRDefault="001A4342" w:rsidP="001A4342">
            <w:pPr>
              <w:numPr>
                <w:ilvl w:val="0"/>
                <w:numId w:val="101"/>
              </w:numPr>
              <w:spacing w:after="0" w:line="288" w:lineRule="auto"/>
              <w:contextualSpacing/>
              <w:rPr>
                <w:lang w:val="fr-CD"/>
              </w:rPr>
            </w:pPr>
            <w:r w:rsidRPr="001A4342">
              <w:rPr>
                <w:lang w:val="fr-CD"/>
              </w:rPr>
              <w:t>Les niveaux par rapport au terrain fini extérieur de tout élément pertinent intérieur et extérieur ;</w:t>
            </w:r>
          </w:p>
          <w:p w14:paraId="6AA95892" w14:textId="77777777" w:rsidR="001A4342" w:rsidRPr="001A4342" w:rsidRDefault="001A4342" w:rsidP="001A4342">
            <w:pPr>
              <w:numPr>
                <w:ilvl w:val="0"/>
                <w:numId w:val="101"/>
              </w:numPr>
              <w:spacing w:after="0" w:line="288" w:lineRule="auto"/>
              <w:contextualSpacing/>
              <w:rPr>
                <w:lang w:val="fr-CD"/>
              </w:rPr>
            </w:pPr>
            <w:r w:rsidRPr="001A4342">
              <w:rPr>
                <w:lang w:val="fr-CD"/>
              </w:rPr>
              <w:t>La grille structurelle numérotée est présente ;</w:t>
            </w:r>
          </w:p>
          <w:p w14:paraId="7DB7C754" w14:textId="77777777" w:rsidR="001A4342" w:rsidRPr="001A4342" w:rsidRDefault="001A4342" w:rsidP="001A4342">
            <w:pPr>
              <w:numPr>
                <w:ilvl w:val="0"/>
                <w:numId w:val="103"/>
              </w:numPr>
              <w:spacing w:after="0" w:line="288" w:lineRule="auto"/>
              <w:contextualSpacing/>
              <w:rPr>
                <w:lang w:val="fr-CD"/>
              </w:rPr>
            </w:pPr>
            <w:r w:rsidRPr="001A4342">
              <w:rPr>
                <w:lang w:val="fr-CD"/>
              </w:rPr>
              <w:t>Les informations de matériaux, d’épaisseurs significatives, les noms et surfaces des salles ;</w:t>
            </w:r>
          </w:p>
        </w:tc>
      </w:tr>
      <w:tr w:rsidR="001A4342" w:rsidRPr="001A4342" w14:paraId="1CE5FF40" w14:textId="77777777" w:rsidTr="005C79AD">
        <w:tc>
          <w:tcPr>
            <w:tcW w:w="551" w:type="dxa"/>
          </w:tcPr>
          <w:p w14:paraId="1E1608C3" w14:textId="77777777" w:rsidR="001A4342" w:rsidRPr="001A4342" w:rsidRDefault="001A4342" w:rsidP="001A4342">
            <w:pPr>
              <w:spacing w:after="0" w:line="288" w:lineRule="auto"/>
              <w:rPr>
                <w:lang w:val="fr-CD"/>
              </w:rPr>
            </w:pPr>
            <w:r w:rsidRPr="001A4342">
              <w:rPr>
                <w:lang w:val="fr-CD"/>
              </w:rPr>
              <w:t>8.</w:t>
            </w:r>
          </w:p>
        </w:tc>
        <w:tc>
          <w:tcPr>
            <w:tcW w:w="2977" w:type="dxa"/>
          </w:tcPr>
          <w:p w14:paraId="4E5AE938" w14:textId="77777777" w:rsidR="001A4342" w:rsidRPr="001A4342" w:rsidRDefault="001A4342" w:rsidP="001A4342">
            <w:pPr>
              <w:spacing w:after="0" w:line="288" w:lineRule="auto"/>
              <w:rPr>
                <w:lang w:val="fr-CD"/>
              </w:rPr>
            </w:pPr>
            <w:r w:rsidRPr="001A4342">
              <w:rPr>
                <w:lang w:val="fr-CD"/>
              </w:rPr>
              <w:t xml:space="preserve">Les élévations </w:t>
            </w:r>
          </w:p>
          <w:p w14:paraId="10B1F505" w14:textId="77777777" w:rsidR="001A4342" w:rsidRPr="001A4342" w:rsidRDefault="001A4342" w:rsidP="001A4342">
            <w:pPr>
              <w:spacing w:after="0" w:line="288" w:lineRule="auto"/>
              <w:rPr>
                <w:b/>
                <w:bCs/>
                <w:lang w:val="fr-CD"/>
              </w:rPr>
            </w:pPr>
            <w:r w:rsidRPr="001A4342">
              <w:rPr>
                <w:b/>
                <w:bCs/>
                <w:lang w:val="fr-CD"/>
              </w:rPr>
              <w:t>1/100 ou 1/50</w:t>
            </w:r>
          </w:p>
          <w:p w14:paraId="161174F8" w14:textId="77777777" w:rsidR="001A4342" w:rsidRPr="001A4342" w:rsidRDefault="001A4342" w:rsidP="001A4342">
            <w:pPr>
              <w:spacing w:after="0" w:line="288" w:lineRule="auto"/>
              <w:rPr>
                <w:lang w:val="fr-CD"/>
              </w:rPr>
            </w:pPr>
            <w:r w:rsidRPr="001A4342">
              <w:rPr>
                <w:lang w:val="fr-CD"/>
              </w:rPr>
              <w:t xml:space="preserve">(Echelle : à consulter avec </w:t>
            </w:r>
            <w:proofErr w:type="spellStart"/>
            <w:r w:rsidRPr="001A4342">
              <w:rPr>
                <w:lang w:val="fr-CD"/>
              </w:rPr>
              <w:t>Enabel</w:t>
            </w:r>
            <w:proofErr w:type="spellEnd"/>
            <w:r w:rsidRPr="001A4342">
              <w:rPr>
                <w:lang w:val="fr-CD"/>
              </w:rPr>
              <w:t>)</w:t>
            </w:r>
          </w:p>
        </w:tc>
        <w:tc>
          <w:tcPr>
            <w:tcW w:w="4961" w:type="dxa"/>
          </w:tcPr>
          <w:p w14:paraId="36C111C1" w14:textId="77777777" w:rsidR="001A4342" w:rsidRPr="001A4342" w:rsidRDefault="001A4342" w:rsidP="001A4342">
            <w:pPr>
              <w:spacing w:after="0" w:line="288" w:lineRule="auto"/>
              <w:rPr>
                <w:lang w:val="fr-CD"/>
              </w:rPr>
            </w:pPr>
            <w:r w:rsidRPr="001A4342">
              <w:rPr>
                <w:lang w:val="fr-CD"/>
              </w:rPr>
              <w:t>Elles comprendront au minimum :</w:t>
            </w:r>
          </w:p>
          <w:p w14:paraId="27D2F3C7" w14:textId="77777777" w:rsidR="001A4342" w:rsidRPr="001A4342" w:rsidRDefault="001A4342" w:rsidP="001A4342">
            <w:pPr>
              <w:numPr>
                <w:ilvl w:val="0"/>
                <w:numId w:val="101"/>
              </w:numPr>
              <w:spacing w:after="0" w:line="288" w:lineRule="auto"/>
              <w:contextualSpacing/>
              <w:rPr>
                <w:lang w:val="fr-CD"/>
              </w:rPr>
            </w:pPr>
            <w:r w:rsidRPr="001A4342">
              <w:rPr>
                <w:lang w:val="fr-CD"/>
              </w:rPr>
              <w:t>La forme du gabarit fini de la façade avec cotations verticales et horizontales et matériaux de finition annotés ;</w:t>
            </w:r>
          </w:p>
          <w:p w14:paraId="62DEEAE3" w14:textId="77777777" w:rsidR="001A4342" w:rsidRPr="001A4342" w:rsidRDefault="001A4342" w:rsidP="001A4342">
            <w:pPr>
              <w:numPr>
                <w:ilvl w:val="0"/>
                <w:numId w:val="101"/>
              </w:numPr>
              <w:spacing w:after="0" w:line="288" w:lineRule="auto"/>
              <w:contextualSpacing/>
              <w:rPr>
                <w:lang w:val="fr-CD"/>
              </w:rPr>
            </w:pPr>
            <w:r w:rsidRPr="001A4342">
              <w:rPr>
                <w:lang w:val="fr-CD"/>
              </w:rPr>
              <w:lastRenderedPageBreak/>
              <w:t>La localisation des fenêtres, des portes, des parties vitrées, des parties opaques, des parties ouvertes, des ventilations. Tous ces éléments seront nommés et numérotés en fonction des nomenclatures associées ;</w:t>
            </w:r>
          </w:p>
        </w:tc>
      </w:tr>
      <w:tr w:rsidR="001A4342" w:rsidRPr="001A4342" w14:paraId="398ADEE3" w14:textId="77777777" w:rsidTr="005C79AD">
        <w:tc>
          <w:tcPr>
            <w:tcW w:w="551" w:type="dxa"/>
          </w:tcPr>
          <w:p w14:paraId="3E7E0C99" w14:textId="77777777" w:rsidR="001A4342" w:rsidRPr="001A4342" w:rsidRDefault="001A4342" w:rsidP="001A4342">
            <w:pPr>
              <w:spacing w:after="0" w:line="288" w:lineRule="auto"/>
              <w:rPr>
                <w:lang w:val="fr-CD"/>
              </w:rPr>
            </w:pPr>
            <w:r w:rsidRPr="001A4342">
              <w:rPr>
                <w:lang w:val="fr-CD"/>
              </w:rPr>
              <w:lastRenderedPageBreak/>
              <w:t>9.</w:t>
            </w:r>
          </w:p>
        </w:tc>
        <w:tc>
          <w:tcPr>
            <w:tcW w:w="2977" w:type="dxa"/>
          </w:tcPr>
          <w:p w14:paraId="04B614F7" w14:textId="77777777" w:rsidR="001A4342" w:rsidRPr="001A4342" w:rsidRDefault="001A4342" w:rsidP="001A4342">
            <w:pPr>
              <w:spacing w:after="0" w:line="288" w:lineRule="auto"/>
              <w:rPr>
                <w:lang w:val="fr-CD"/>
              </w:rPr>
            </w:pPr>
            <w:r w:rsidRPr="001A4342">
              <w:rPr>
                <w:lang w:val="fr-CD"/>
              </w:rPr>
              <w:t>Les détails architecturaux et paysagers significatifs</w:t>
            </w:r>
          </w:p>
          <w:p w14:paraId="584EF0DD" w14:textId="77777777" w:rsidR="001A4342" w:rsidRPr="001A4342" w:rsidRDefault="001A4342" w:rsidP="001A4342">
            <w:pPr>
              <w:spacing w:after="0" w:line="288" w:lineRule="auto"/>
              <w:rPr>
                <w:lang w:val="fr-CD"/>
              </w:rPr>
            </w:pPr>
            <w:r w:rsidRPr="001A4342">
              <w:rPr>
                <w:lang w:val="fr-CD"/>
              </w:rPr>
              <w:t>1/5 – 1/10</w:t>
            </w:r>
          </w:p>
        </w:tc>
        <w:tc>
          <w:tcPr>
            <w:tcW w:w="4961" w:type="dxa"/>
          </w:tcPr>
          <w:p w14:paraId="677B43C5" w14:textId="77777777" w:rsidR="001A4342" w:rsidRPr="001A4342" w:rsidRDefault="001A4342" w:rsidP="001A4342">
            <w:pPr>
              <w:spacing w:after="0" w:line="288" w:lineRule="auto"/>
              <w:rPr>
                <w:lang w:val="fr-CD"/>
              </w:rPr>
            </w:pPr>
            <w:r w:rsidRPr="001A4342">
              <w:rPr>
                <w:lang w:val="fr-CD"/>
              </w:rPr>
              <w:t>Ils comprendront au minimum :</w:t>
            </w:r>
          </w:p>
          <w:p w14:paraId="7EE3D592" w14:textId="77777777" w:rsidR="001A4342" w:rsidRPr="001A4342" w:rsidRDefault="001A4342" w:rsidP="001A4342">
            <w:pPr>
              <w:numPr>
                <w:ilvl w:val="0"/>
                <w:numId w:val="101"/>
              </w:numPr>
              <w:spacing w:after="0" w:line="288" w:lineRule="auto"/>
              <w:contextualSpacing/>
              <w:rPr>
                <w:lang w:val="fr-CD"/>
              </w:rPr>
            </w:pPr>
            <w:r w:rsidRPr="001A4342">
              <w:rPr>
                <w:lang w:val="fr-CD"/>
              </w:rPr>
              <w:t>Les détails sur la composition des murs et partitions ;</w:t>
            </w:r>
          </w:p>
          <w:p w14:paraId="05854FA8" w14:textId="77777777" w:rsidR="001A4342" w:rsidRPr="001A4342" w:rsidRDefault="001A4342" w:rsidP="001A4342">
            <w:pPr>
              <w:numPr>
                <w:ilvl w:val="0"/>
                <w:numId w:val="101"/>
              </w:numPr>
              <w:spacing w:after="0" w:line="288" w:lineRule="auto"/>
              <w:contextualSpacing/>
              <w:rPr>
                <w:lang w:val="fr-CD"/>
              </w:rPr>
            </w:pPr>
            <w:r w:rsidRPr="001A4342">
              <w:rPr>
                <w:lang w:val="fr-CD"/>
              </w:rPr>
              <w:t>Les détails de connexion entre porte/mur et fenêtres/mur si spécifique ;</w:t>
            </w:r>
          </w:p>
          <w:p w14:paraId="664D9F32" w14:textId="77777777" w:rsidR="001A4342" w:rsidRPr="001A4342" w:rsidRDefault="001A4342" w:rsidP="001A4342">
            <w:pPr>
              <w:numPr>
                <w:ilvl w:val="0"/>
                <w:numId w:val="101"/>
              </w:numPr>
              <w:spacing w:after="0" w:line="288" w:lineRule="auto"/>
              <w:contextualSpacing/>
              <w:rPr>
                <w:lang w:val="fr-CD"/>
              </w:rPr>
            </w:pPr>
            <w:r w:rsidRPr="001A4342">
              <w:rPr>
                <w:lang w:val="fr-CD"/>
              </w:rPr>
              <w:t>Tout détail pertinent pour des éléments d’architecture spécifiques en fonction du design ;</w:t>
            </w:r>
          </w:p>
          <w:p w14:paraId="4AE11FB9" w14:textId="77777777" w:rsidR="001A4342" w:rsidRPr="001A4342" w:rsidRDefault="001A4342" w:rsidP="001A4342">
            <w:pPr>
              <w:numPr>
                <w:ilvl w:val="0"/>
                <w:numId w:val="101"/>
              </w:numPr>
              <w:spacing w:after="0" w:line="288" w:lineRule="auto"/>
              <w:contextualSpacing/>
              <w:rPr>
                <w:lang w:val="fr-CD"/>
              </w:rPr>
            </w:pPr>
            <w:r w:rsidRPr="001A4342">
              <w:rPr>
                <w:lang w:val="fr-CD"/>
              </w:rPr>
              <w:t>Les détails de mises en œuvre paysagères (composition des sols paysagers, bordures, murets, cheminement, routes…).</w:t>
            </w:r>
          </w:p>
        </w:tc>
      </w:tr>
      <w:tr w:rsidR="001A4342" w:rsidRPr="001A4342" w14:paraId="63E46F27" w14:textId="77777777" w:rsidTr="005C79AD">
        <w:tc>
          <w:tcPr>
            <w:tcW w:w="8489" w:type="dxa"/>
            <w:gridSpan w:val="3"/>
            <w:shd w:val="clear" w:color="auto" w:fill="FBE4D5" w:themeFill="accent2" w:themeFillTint="33"/>
          </w:tcPr>
          <w:p w14:paraId="1F958CC6" w14:textId="77777777" w:rsidR="001A4342" w:rsidRPr="001A4342" w:rsidRDefault="001A4342" w:rsidP="001A4342">
            <w:pPr>
              <w:spacing w:after="0" w:line="288" w:lineRule="auto"/>
              <w:rPr>
                <w:i/>
                <w:iCs/>
                <w:sz w:val="18"/>
                <w:szCs w:val="18"/>
              </w:rPr>
            </w:pPr>
            <w:r w:rsidRPr="001A4342">
              <w:rPr>
                <w:i/>
                <w:iCs/>
                <w:sz w:val="18"/>
                <w:szCs w:val="18"/>
              </w:rPr>
              <w:t>Sur chaque document graphique seront visibles :</w:t>
            </w:r>
          </w:p>
          <w:p w14:paraId="47464765" w14:textId="77777777" w:rsidR="001A4342" w:rsidRPr="001A4342" w:rsidRDefault="001A4342" w:rsidP="001A4342">
            <w:pPr>
              <w:numPr>
                <w:ilvl w:val="0"/>
                <w:numId w:val="102"/>
              </w:numPr>
              <w:spacing w:after="0" w:line="288" w:lineRule="auto"/>
              <w:contextualSpacing/>
              <w:rPr>
                <w:i/>
                <w:iCs/>
                <w:sz w:val="18"/>
                <w:szCs w:val="18"/>
              </w:rPr>
            </w:pPr>
            <w:proofErr w:type="gramStart"/>
            <w:r w:rsidRPr="001A4342">
              <w:rPr>
                <w:i/>
                <w:iCs/>
                <w:sz w:val="18"/>
                <w:szCs w:val="18"/>
              </w:rPr>
              <w:t>la</w:t>
            </w:r>
            <w:proofErr w:type="gramEnd"/>
            <w:r w:rsidRPr="001A4342">
              <w:rPr>
                <w:i/>
                <w:iCs/>
                <w:sz w:val="18"/>
                <w:szCs w:val="18"/>
              </w:rPr>
              <w:t xml:space="preserve"> rose des vents ;</w:t>
            </w:r>
          </w:p>
          <w:p w14:paraId="6E2DC1C2" w14:textId="77777777" w:rsidR="001A4342" w:rsidRPr="001A4342" w:rsidRDefault="001A4342" w:rsidP="001A4342">
            <w:pPr>
              <w:numPr>
                <w:ilvl w:val="0"/>
                <w:numId w:val="102"/>
              </w:numPr>
              <w:spacing w:after="0" w:line="288" w:lineRule="auto"/>
              <w:contextualSpacing/>
              <w:rPr>
                <w:i/>
                <w:iCs/>
                <w:sz w:val="18"/>
                <w:szCs w:val="18"/>
              </w:rPr>
            </w:pPr>
            <w:proofErr w:type="gramStart"/>
            <w:r w:rsidRPr="001A4342">
              <w:rPr>
                <w:i/>
                <w:iCs/>
                <w:sz w:val="18"/>
                <w:szCs w:val="18"/>
              </w:rPr>
              <w:t>le</w:t>
            </w:r>
            <w:proofErr w:type="gramEnd"/>
            <w:r w:rsidRPr="001A4342">
              <w:rPr>
                <w:i/>
                <w:iCs/>
                <w:sz w:val="18"/>
                <w:szCs w:val="18"/>
              </w:rPr>
              <w:t xml:space="preserve"> nom, le numéro et la surface des pièces ;</w:t>
            </w:r>
          </w:p>
          <w:p w14:paraId="6C6F2809" w14:textId="77777777" w:rsidR="001A4342" w:rsidRPr="001A4342" w:rsidRDefault="001A4342" w:rsidP="001A4342">
            <w:pPr>
              <w:numPr>
                <w:ilvl w:val="0"/>
                <w:numId w:val="102"/>
              </w:numPr>
              <w:spacing w:after="0" w:line="288" w:lineRule="auto"/>
              <w:contextualSpacing/>
              <w:rPr>
                <w:i/>
                <w:iCs/>
                <w:sz w:val="18"/>
                <w:szCs w:val="18"/>
              </w:rPr>
            </w:pPr>
            <w:proofErr w:type="gramStart"/>
            <w:r w:rsidRPr="001A4342">
              <w:rPr>
                <w:i/>
                <w:iCs/>
                <w:sz w:val="18"/>
                <w:szCs w:val="18"/>
              </w:rPr>
              <w:t>les</w:t>
            </w:r>
            <w:proofErr w:type="gramEnd"/>
            <w:r w:rsidRPr="001A4342">
              <w:rPr>
                <w:i/>
                <w:iCs/>
                <w:sz w:val="18"/>
                <w:szCs w:val="18"/>
              </w:rPr>
              <w:t xml:space="preserve"> niveaux ;</w:t>
            </w:r>
          </w:p>
          <w:p w14:paraId="7F5FC525" w14:textId="77777777" w:rsidR="001A4342" w:rsidRPr="001A4342" w:rsidRDefault="001A4342" w:rsidP="001A4342">
            <w:pPr>
              <w:numPr>
                <w:ilvl w:val="0"/>
                <w:numId w:val="102"/>
              </w:numPr>
              <w:spacing w:after="0" w:line="288" w:lineRule="auto"/>
              <w:contextualSpacing/>
              <w:rPr>
                <w:i/>
                <w:iCs/>
                <w:sz w:val="18"/>
                <w:szCs w:val="18"/>
              </w:rPr>
            </w:pPr>
            <w:proofErr w:type="gramStart"/>
            <w:r w:rsidRPr="001A4342">
              <w:rPr>
                <w:i/>
                <w:iCs/>
                <w:sz w:val="18"/>
                <w:szCs w:val="18"/>
              </w:rPr>
              <w:t>les</w:t>
            </w:r>
            <w:proofErr w:type="gramEnd"/>
            <w:r w:rsidRPr="001A4342">
              <w:rPr>
                <w:i/>
                <w:iCs/>
                <w:sz w:val="18"/>
                <w:szCs w:val="18"/>
              </w:rPr>
              <w:t xml:space="preserve"> joints de construction et sismiques ;</w:t>
            </w:r>
          </w:p>
          <w:p w14:paraId="181B2197" w14:textId="77777777" w:rsidR="001A4342" w:rsidRPr="001A4342" w:rsidRDefault="001A4342" w:rsidP="001A4342">
            <w:pPr>
              <w:numPr>
                <w:ilvl w:val="0"/>
                <w:numId w:val="102"/>
              </w:numPr>
              <w:spacing w:after="0" w:line="288" w:lineRule="auto"/>
              <w:contextualSpacing/>
              <w:rPr>
                <w:i/>
                <w:iCs/>
                <w:sz w:val="18"/>
                <w:szCs w:val="18"/>
              </w:rPr>
            </w:pPr>
            <w:proofErr w:type="gramStart"/>
            <w:r w:rsidRPr="001A4342">
              <w:rPr>
                <w:i/>
                <w:iCs/>
                <w:sz w:val="18"/>
                <w:szCs w:val="18"/>
              </w:rPr>
              <w:t>les</w:t>
            </w:r>
            <w:proofErr w:type="gramEnd"/>
            <w:r w:rsidRPr="001A4342">
              <w:rPr>
                <w:i/>
                <w:iCs/>
                <w:sz w:val="18"/>
                <w:szCs w:val="18"/>
              </w:rPr>
              <w:t xml:space="preserve"> références nécessaires au renvoie des plans, élévations et autres détails (tag).</w:t>
            </w:r>
          </w:p>
        </w:tc>
      </w:tr>
    </w:tbl>
    <w:p w14:paraId="4D890814" w14:textId="77777777" w:rsidR="001A4342" w:rsidRPr="001A4342" w:rsidRDefault="001A4342" w:rsidP="001A4342">
      <w:pPr>
        <w:spacing w:line="288" w:lineRule="auto"/>
        <w:ind w:left="720"/>
        <w:contextualSpacing/>
        <w:jc w:val="both"/>
        <w:rPr>
          <w:rFonts w:eastAsiaTheme="minorHAnsi" w:cstheme="minorBidi"/>
          <w:lang w:val="fr-CD"/>
        </w:rPr>
      </w:pPr>
    </w:p>
    <w:tbl>
      <w:tblPr>
        <w:tblStyle w:val="Grilledutableau3"/>
        <w:tblW w:w="8489" w:type="dxa"/>
        <w:tblInd w:w="720" w:type="dxa"/>
        <w:tblLook w:val="04A0" w:firstRow="1" w:lastRow="0" w:firstColumn="1" w:lastColumn="0" w:noHBand="0" w:noVBand="1"/>
      </w:tblPr>
      <w:tblGrid>
        <w:gridCol w:w="551"/>
        <w:gridCol w:w="2977"/>
        <w:gridCol w:w="4961"/>
      </w:tblGrid>
      <w:tr w:rsidR="001A4342" w:rsidRPr="001A4342" w14:paraId="25A2BCF4" w14:textId="77777777" w:rsidTr="005C79AD">
        <w:tc>
          <w:tcPr>
            <w:tcW w:w="8489" w:type="dxa"/>
            <w:gridSpan w:val="3"/>
            <w:shd w:val="clear" w:color="auto" w:fill="F7CAAC" w:themeFill="accent2" w:themeFillTint="66"/>
          </w:tcPr>
          <w:p w14:paraId="1D07CA19" w14:textId="77777777" w:rsidR="001A4342" w:rsidRPr="001A4342" w:rsidRDefault="001A4342" w:rsidP="001A4342">
            <w:pPr>
              <w:spacing w:after="0" w:line="288" w:lineRule="auto"/>
              <w:jc w:val="center"/>
              <w:rPr>
                <w:b/>
                <w:bCs/>
                <w:sz w:val="18"/>
                <w:szCs w:val="18"/>
              </w:rPr>
            </w:pPr>
            <w:r w:rsidRPr="001A4342">
              <w:rPr>
                <w:b/>
                <w:bCs/>
                <w:sz w:val="18"/>
                <w:szCs w:val="18"/>
              </w:rPr>
              <w:t>GENIE CIVIL - STABILITE</w:t>
            </w:r>
          </w:p>
          <w:p w14:paraId="4EE0EAF6" w14:textId="77777777" w:rsidR="001A4342" w:rsidRPr="001A4342" w:rsidRDefault="001A4342" w:rsidP="001A4342">
            <w:pPr>
              <w:spacing w:after="0" w:line="288" w:lineRule="auto"/>
              <w:jc w:val="center"/>
              <w:rPr>
                <w:i/>
                <w:iCs/>
                <w:sz w:val="18"/>
                <w:szCs w:val="18"/>
              </w:rPr>
            </w:pPr>
            <w:r w:rsidRPr="001A4342">
              <w:rPr>
                <w:i/>
                <w:iCs/>
                <w:sz w:val="18"/>
                <w:szCs w:val="18"/>
              </w:rPr>
              <w:t>(Dessins pour chaque bâtiment, rénové, étendu et nouveau) (liste non-exhaustive) (échelles variées)</w:t>
            </w:r>
          </w:p>
        </w:tc>
      </w:tr>
      <w:tr w:rsidR="001A4342" w:rsidRPr="001A4342" w14:paraId="573EC649" w14:textId="77777777" w:rsidTr="005C79AD">
        <w:tc>
          <w:tcPr>
            <w:tcW w:w="551" w:type="dxa"/>
          </w:tcPr>
          <w:p w14:paraId="6F37B175" w14:textId="77777777" w:rsidR="001A4342" w:rsidRPr="001A4342" w:rsidRDefault="001A4342" w:rsidP="001A4342">
            <w:pPr>
              <w:spacing w:after="0" w:line="288" w:lineRule="auto"/>
              <w:rPr>
                <w:lang w:val="fr-CD"/>
              </w:rPr>
            </w:pPr>
            <w:r w:rsidRPr="001A4342">
              <w:rPr>
                <w:lang w:val="fr-CD"/>
              </w:rPr>
              <w:t>1.</w:t>
            </w:r>
          </w:p>
        </w:tc>
        <w:tc>
          <w:tcPr>
            <w:tcW w:w="2977" w:type="dxa"/>
          </w:tcPr>
          <w:p w14:paraId="469FC705" w14:textId="77777777" w:rsidR="001A4342" w:rsidRPr="001A4342" w:rsidRDefault="001A4342" w:rsidP="001A4342">
            <w:pPr>
              <w:spacing w:after="0" w:line="288" w:lineRule="auto"/>
              <w:rPr>
                <w:lang w:val="fr-CD"/>
              </w:rPr>
            </w:pPr>
            <w:r w:rsidRPr="001A4342">
              <w:rPr>
                <w:lang w:val="fr-CD"/>
              </w:rPr>
              <w:t>Les notes générales</w:t>
            </w:r>
          </w:p>
        </w:tc>
        <w:tc>
          <w:tcPr>
            <w:tcW w:w="4961" w:type="dxa"/>
          </w:tcPr>
          <w:p w14:paraId="7AA2EBD8" w14:textId="77777777" w:rsidR="001A4342" w:rsidRPr="001A4342" w:rsidRDefault="001A4342" w:rsidP="001A4342">
            <w:pPr>
              <w:spacing w:after="0" w:line="288" w:lineRule="auto"/>
              <w:rPr>
                <w:lang w:val="fr-CD"/>
              </w:rPr>
            </w:pPr>
            <w:r w:rsidRPr="001A4342">
              <w:rPr>
                <w:lang w:val="fr-CD"/>
              </w:rPr>
              <w:t>Elles comprendront au minimum les critères de design retenus, la mise en œuvre, et les détails typiques pour l’ensemble du projet STRUCTURE.</w:t>
            </w:r>
          </w:p>
        </w:tc>
      </w:tr>
      <w:tr w:rsidR="001A4342" w:rsidRPr="001A4342" w14:paraId="5FD59A37" w14:textId="77777777" w:rsidTr="005C79AD">
        <w:tc>
          <w:tcPr>
            <w:tcW w:w="551" w:type="dxa"/>
          </w:tcPr>
          <w:p w14:paraId="1E49D270" w14:textId="77777777" w:rsidR="001A4342" w:rsidRPr="001A4342" w:rsidRDefault="001A4342" w:rsidP="001A4342">
            <w:pPr>
              <w:spacing w:after="0" w:line="288" w:lineRule="auto"/>
              <w:rPr>
                <w:lang w:val="fr-CD"/>
              </w:rPr>
            </w:pPr>
            <w:r w:rsidRPr="001A4342">
              <w:rPr>
                <w:lang w:val="fr-CD"/>
              </w:rPr>
              <w:t>2.</w:t>
            </w:r>
          </w:p>
        </w:tc>
        <w:tc>
          <w:tcPr>
            <w:tcW w:w="2977" w:type="dxa"/>
          </w:tcPr>
          <w:p w14:paraId="111AC617" w14:textId="77777777" w:rsidR="001A4342" w:rsidRPr="001A4342" w:rsidRDefault="001A4342" w:rsidP="001A4342">
            <w:pPr>
              <w:spacing w:after="0" w:line="288" w:lineRule="auto"/>
              <w:rPr>
                <w:b/>
                <w:bCs/>
                <w:lang w:val="fr-CD"/>
              </w:rPr>
            </w:pPr>
            <w:r w:rsidRPr="001A4342">
              <w:rPr>
                <w:lang w:val="fr-CD"/>
              </w:rPr>
              <w:t xml:space="preserve">Le dossier complet (plans, coupes et cubature) </w:t>
            </w:r>
            <w:r w:rsidRPr="001A4342">
              <w:rPr>
                <w:b/>
                <w:bCs/>
                <w:lang w:val="fr-CD"/>
              </w:rPr>
              <w:t>des mouvements des terres</w:t>
            </w:r>
          </w:p>
          <w:p w14:paraId="4B2E2B0F" w14:textId="77777777" w:rsidR="001A4342" w:rsidRPr="001A4342" w:rsidRDefault="001A4342" w:rsidP="001A4342">
            <w:pPr>
              <w:spacing w:after="0" w:line="288" w:lineRule="auto"/>
              <w:rPr>
                <w:lang w:val="fr-CD"/>
              </w:rPr>
            </w:pPr>
            <w:r w:rsidRPr="001A4342">
              <w:rPr>
                <w:lang w:val="fr-CD"/>
              </w:rPr>
              <w:t>(</w:t>
            </w:r>
            <w:proofErr w:type="gramStart"/>
            <w:r w:rsidRPr="001A4342">
              <w:rPr>
                <w:lang w:val="fr-CD"/>
              </w:rPr>
              <w:t>si</w:t>
            </w:r>
            <w:proofErr w:type="gramEnd"/>
            <w:r w:rsidRPr="001A4342">
              <w:rPr>
                <w:lang w:val="fr-CD"/>
              </w:rPr>
              <w:t xml:space="preserve"> applicable)</w:t>
            </w:r>
          </w:p>
        </w:tc>
        <w:tc>
          <w:tcPr>
            <w:tcW w:w="4961" w:type="dxa"/>
          </w:tcPr>
          <w:p w14:paraId="4536BBF6" w14:textId="77777777" w:rsidR="001A4342" w:rsidRPr="001A4342" w:rsidRDefault="001A4342" w:rsidP="001A4342">
            <w:pPr>
              <w:spacing w:after="0" w:line="288" w:lineRule="auto"/>
              <w:rPr>
                <w:lang w:val="fr-CD"/>
              </w:rPr>
            </w:pPr>
            <w:r w:rsidRPr="001A4342">
              <w:rPr>
                <w:lang w:val="fr-CD"/>
              </w:rPr>
              <w:t>Pour l’ensemble des nouvelles constructions (déblais / remblais des fondations) et pour le site général si besoin suivant les plans de PAYSAGES.</w:t>
            </w:r>
          </w:p>
        </w:tc>
      </w:tr>
      <w:tr w:rsidR="001A4342" w:rsidRPr="001A4342" w14:paraId="2951EF0B" w14:textId="77777777" w:rsidTr="005C79AD">
        <w:tc>
          <w:tcPr>
            <w:tcW w:w="551" w:type="dxa"/>
          </w:tcPr>
          <w:p w14:paraId="208A259F" w14:textId="77777777" w:rsidR="001A4342" w:rsidRPr="001A4342" w:rsidRDefault="001A4342" w:rsidP="001A4342">
            <w:pPr>
              <w:spacing w:after="0" w:line="288" w:lineRule="auto"/>
              <w:rPr>
                <w:lang w:val="fr-CD"/>
              </w:rPr>
            </w:pPr>
            <w:r w:rsidRPr="001A4342">
              <w:rPr>
                <w:lang w:val="fr-CD"/>
              </w:rPr>
              <w:t>3.</w:t>
            </w:r>
          </w:p>
        </w:tc>
        <w:tc>
          <w:tcPr>
            <w:tcW w:w="2977" w:type="dxa"/>
          </w:tcPr>
          <w:p w14:paraId="6ED1FEFA" w14:textId="77777777" w:rsidR="001A4342" w:rsidRPr="001A4342" w:rsidRDefault="001A4342" w:rsidP="001A4342">
            <w:pPr>
              <w:spacing w:after="0" w:line="288" w:lineRule="auto"/>
              <w:rPr>
                <w:lang w:val="fr-CD"/>
              </w:rPr>
            </w:pPr>
            <w:r w:rsidRPr="001A4342">
              <w:rPr>
                <w:lang w:val="fr-CD"/>
              </w:rPr>
              <w:t xml:space="preserve">Le dossier de plans, de coupes et de détails du </w:t>
            </w:r>
            <w:r w:rsidRPr="001A4342">
              <w:rPr>
                <w:b/>
                <w:bCs/>
                <w:lang w:val="fr-CD"/>
              </w:rPr>
              <w:t xml:space="preserve">système de fondations, superstructure, murs porteurs et des chainages </w:t>
            </w:r>
            <w:r w:rsidRPr="001A4342">
              <w:rPr>
                <w:lang w:val="fr-CD"/>
              </w:rPr>
              <w:t>(infrastructure) (coffrage et ferraillage)</w:t>
            </w:r>
          </w:p>
        </w:tc>
        <w:tc>
          <w:tcPr>
            <w:tcW w:w="4961" w:type="dxa"/>
          </w:tcPr>
          <w:p w14:paraId="092FC232" w14:textId="77777777" w:rsidR="001A4342" w:rsidRPr="001A4342" w:rsidRDefault="001A4342" w:rsidP="001A4342">
            <w:pPr>
              <w:spacing w:after="0" w:line="288" w:lineRule="auto"/>
              <w:rPr>
                <w:lang w:val="fr-CD"/>
              </w:rPr>
            </w:pPr>
            <w:r w:rsidRPr="001A4342">
              <w:rPr>
                <w:lang w:val="fr-CD"/>
              </w:rPr>
              <w:t xml:space="preserve">Devront figurer tous les détails techniques (non-exhaustifs) relatifs aux semelles, aux longrines, aux poteaux et à leur fût, aux maçonneries, aux poteaux, aux poutres, aux murs de </w:t>
            </w:r>
            <w:proofErr w:type="gramStart"/>
            <w:r w:rsidRPr="001A4342">
              <w:rPr>
                <w:lang w:val="fr-CD"/>
              </w:rPr>
              <w:t>refend,  et</w:t>
            </w:r>
            <w:proofErr w:type="gramEnd"/>
            <w:r w:rsidRPr="001A4342">
              <w:rPr>
                <w:lang w:val="fr-CD"/>
              </w:rPr>
              <w:t xml:space="preserve"> autre raidisseur constitutif du système de fondations choisi. Catégorisation si nécessaire.</w:t>
            </w:r>
          </w:p>
          <w:p w14:paraId="0839B7EF" w14:textId="77777777" w:rsidR="001A4342" w:rsidRPr="001A4342" w:rsidRDefault="001A4342" w:rsidP="001A4342">
            <w:pPr>
              <w:spacing w:after="0" w:line="288" w:lineRule="auto"/>
              <w:rPr>
                <w:i/>
                <w:iCs/>
                <w:lang w:val="fr-CD"/>
              </w:rPr>
            </w:pPr>
            <w:r w:rsidRPr="001A4342">
              <w:rPr>
                <w:i/>
                <w:iCs/>
                <w:lang w:val="fr-CD"/>
              </w:rPr>
              <w:t>Le dossier de DAO aura plus de détails que le APD.</w:t>
            </w:r>
          </w:p>
        </w:tc>
      </w:tr>
      <w:tr w:rsidR="001A4342" w:rsidRPr="001A4342" w14:paraId="0A6924BF" w14:textId="77777777" w:rsidTr="005C79AD">
        <w:tc>
          <w:tcPr>
            <w:tcW w:w="551" w:type="dxa"/>
          </w:tcPr>
          <w:p w14:paraId="474C3AB5" w14:textId="77777777" w:rsidR="001A4342" w:rsidRPr="001A4342" w:rsidRDefault="001A4342" w:rsidP="001A4342">
            <w:pPr>
              <w:spacing w:after="0" w:line="288" w:lineRule="auto"/>
              <w:rPr>
                <w:lang w:val="fr-CD"/>
              </w:rPr>
            </w:pPr>
            <w:r w:rsidRPr="001A4342">
              <w:rPr>
                <w:lang w:val="fr-CD"/>
              </w:rPr>
              <w:t>4.</w:t>
            </w:r>
          </w:p>
        </w:tc>
        <w:tc>
          <w:tcPr>
            <w:tcW w:w="2977" w:type="dxa"/>
          </w:tcPr>
          <w:p w14:paraId="5275170E" w14:textId="77777777" w:rsidR="001A4342" w:rsidRPr="001A4342" w:rsidRDefault="001A4342" w:rsidP="001A4342">
            <w:pPr>
              <w:spacing w:after="0" w:line="288" w:lineRule="auto"/>
              <w:rPr>
                <w:lang w:val="fr-CD"/>
              </w:rPr>
            </w:pPr>
            <w:r w:rsidRPr="001A4342">
              <w:rPr>
                <w:lang w:val="fr-CD"/>
              </w:rPr>
              <w:t xml:space="preserve">Le dossier complet de plans, de coupes et de détails des </w:t>
            </w:r>
            <w:r w:rsidRPr="001A4342">
              <w:rPr>
                <w:b/>
                <w:bCs/>
                <w:lang w:val="fr-CD"/>
              </w:rPr>
              <w:t>dalles (coffrage et ferraillage)</w:t>
            </w:r>
          </w:p>
        </w:tc>
        <w:tc>
          <w:tcPr>
            <w:tcW w:w="4961" w:type="dxa"/>
          </w:tcPr>
          <w:p w14:paraId="7102641A" w14:textId="77777777" w:rsidR="001A4342" w:rsidRPr="001A4342" w:rsidRDefault="001A4342" w:rsidP="001A4342">
            <w:pPr>
              <w:spacing w:after="0" w:line="288" w:lineRule="auto"/>
              <w:rPr>
                <w:lang w:val="fr-CD"/>
              </w:rPr>
            </w:pPr>
            <w:r w:rsidRPr="001A4342">
              <w:rPr>
                <w:lang w:val="fr-CD"/>
              </w:rPr>
              <w:t>Devront figurer tous les détails techniques (non-exhaustifs) relatifs aux dalles de sol, ainsi que toutes les réservations pour électricité et fluide, gaines techniques, etc.</w:t>
            </w:r>
          </w:p>
          <w:p w14:paraId="03C7287E" w14:textId="77777777" w:rsidR="001A4342" w:rsidRPr="001A4342" w:rsidRDefault="001A4342" w:rsidP="001A4342">
            <w:pPr>
              <w:spacing w:after="0" w:line="288" w:lineRule="auto"/>
              <w:rPr>
                <w:i/>
                <w:iCs/>
                <w:lang w:val="fr-CD"/>
              </w:rPr>
            </w:pPr>
            <w:r w:rsidRPr="001A4342">
              <w:rPr>
                <w:i/>
                <w:iCs/>
                <w:lang w:val="fr-CD"/>
              </w:rPr>
              <w:t>Le dossier de DAO aura plus de détails que le APD.</w:t>
            </w:r>
          </w:p>
        </w:tc>
      </w:tr>
      <w:tr w:rsidR="001A4342" w:rsidRPr="001A4342" w14:paraId="09DF95CB" w14:textId="77777777" w:rsidTr="005C79AD">
        <w:tc>
          <w:tcPr>
            <w:tcW w:w="551" w:type="dxa"/>
          </w:tcPr>
          <w:p w14:paraId="7EB364FC" w14:textId="77777777" w:rsidR="001A4342" w:rsidRPr="001A4342" w:rsidRDefault="001A4342" w:rsidP="001A4342">
            <w:pPr>
              <w:spacing w:after="0" w:line="288" w:lineRule="auto"/>
              <w:rPr>
                <w:lang w:val="fr-CD"/>
              </w:rPr>
            </w:pPr>
            <w:r w:rsidRPr="001A4342">
              <w:rPr>
                <w:lang w:val="fr-CD"/>
              </w:rPr>
              <w:t>8.</w:t>
            </w:r>
          </w:p>
        </w:tc>
        <w:tc>
          <w:tcPr>
            <w:tcW w:w="2977" w:type="dxa"/>
          </w:tcPr>
          <w:p w14:paraId="43362131" w14:textId="77777777" w:rsidR="001A4342" w:rsidRPr="001A4342" w:rsidRDefault="001A4342" w:rsidP="001A4342">
            <w:pPr>
              <w:spacing w:after="0" w:line="288" w:lineRule="auto"/>
              <w:rPr>
                <w:lang w:val="fr-CD"/>
              </w:rPr>
            </w:pPr>
            <w:r w:rsidRPr="001A4342">
              <w:rPr>
                <w:lang w:val="fr-CD"/>
              </w:rPr>
              <w:t xml:space="preserve">Le dossier complet de plans, de coupes et de détails des </w:t>
            </w:r>
            <w:r w:rsidRPr="001A4342">
              <w:rPr>
                <w:b/>
                <w:bCs/>
                <w:lang w:val="fr-CD"/>
              </w:rPr>
              <w:lastRenderedPageBreak/>
              <w:t>éléments structuraux particuliers</w:t>
            </w:r>
          </w:p>
        </w:tc>
        <w:tc>
          <w:tcPr>
            <w:tcW w:w="4961" w:type="dxa"/>
          </w:tcPr>
          <w:p w14:paraId="0EA42234" w14:textId="77777777" w:rsidR="001A4342" w:rsidRPr="001A4342" w:rsidRDefault="001A4342" w:rsidP="001A4342">
            <w:pPr>
              <w:spacing w:after="0" w:line="288" w:lineRule="auto"/>
              <w:rPr>
                <w:lang w:val="fr-CD"/>
              </w:rPr>
            </w:pPr>
            <w:r w:rsidRPr="001A4342">
              <w:rPr>
                <w:lang w:val="fr-CD"/>
              </w:rPr>
              <w:lastRenderedPageBreak/>
              <w:t xml:space="preserve">Devront figurer tous les détails techniques (non-exhaustifs) relatifs aux éléments structuraux particuliers (porte-à-faux, escalier, rampe, linteaux </w:t>
            </w:r>
            <w:r w:rsidRPr="001A4342">
              <w:rPr>
                <w:lang w:val="fr-CD"/>
              </w:rPr>
              <w:lastRenderedPageBreak/>
              <w:t>de grande portée, acrotère, murs de soutènement, regards, fosses toutes eaux, bac dégraisseurs, réservoir d’eau…).</w:t>
            </w:r>
          </w:p>
          <w:p w14:paraId="49C0F0B8"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21A27BA0" w14:textId="77777777" w:rsidTr="005C79AD">
        <w:tc>
          <w:tcPr>
            <w:tcW w:w="551" w:type="dxa"/>
          </w:tcPr>
          <w:p w14:paraId="61824324" w14:textId="77777777" w:rsidR="001A4342" w:rsidRPr="001A4342" w:rsidRDefault="001A4342" w:rsidP="001A4342">
            <w:pPr>
              <w:spacing w:after="0" w:line="288" w:lineRule="auto"/>
              <w:rPr>
                <w:lang w:val="fr-CD"/>
              </w:rPr>
            </w:pPr>
            <w:r w:rsidRPr="001A4342">
              <w:rPr>
                <w:lang w:val="fr-CD"/>
              </w:rPr>
              <w:lastRenderedPageBreak/>
              <w:t>9.</w:t>
            </w:r>
          </w:p>
        </w:tc>
        <w:tc>
          <w:tcPr>
            <w:tcW w:w="2977" w:type="dxa"/>
          </w:tcPr>
          <w:p w14:paraId="5D56B755" w14:textId="77777777" w:rsidR="001A4342" w:rsidRPr="001A4342" w:rsidRDefault="001A4342" w:rsidP="001A4342">
            <w:pPr>
              <w:spacing w:after="0" w:line="288" w:lineRule="auto"/>
              <w:rPr>
                <w:lang w:val="fr-CD"/>
              </w:rPr>
            </w:pPr>
            <w:r w:rsidRPr="001A4342">
              <w:rPr>
                <w:lang w:val="fr-CD"/>
              </w:rPr>
              <w:t xml:space="preserve">Le </w:t>
            </w:r>
            <w:r w:rsidRPr="001A4342">
              <w:rPr>
                <w:b/>
                <w:bCs/>
                <w:lang w:val="fr-CD"/>
              </w:rPr>
              <w:t>bordereau</w:t>
            </w:r>
            <w:r w:rsidRPr="001A4342">
              <w:rPr>
                <w:lang w:val="fr-CD"/>
              </w:rPr>
              <w:t xml:space="preserve"> final et complet de cintrage des aciers de ferraillage</w:t>
            </w:r>
          </w:p>
        </w:tc>
        <w:tc>
          <w:tcPr>
            <w:tcW w:w="4961" w:type="dxa"/>
          </w:tcPr>
          <w:p w14:paraId="62C4305D" w14:textId="77777777" w:rsidR="001A4342" w:rsidRPr="001A4342" w:rsidRDefault="001A4342" w:rsidP="001A4342">
            <w:pPr>
              <w:spacing w:after="0" w:line="288" w:lineRule="auto"/>
              <w:rPr>
                <w:lang w:val="fr-CD"/>
              </w:rPr>
            </w:pPr>
            <w:r w:rsidRPr="001A4342">
              <w:rPr>
                <w:lang w:val="fr-CD"/>
              </w:rPr>
              <w:t>Le bordereau de cintrage des aciers de ferraillage pour chaque élément structurel en béton armé et référencés dans les plans.</w:t>
            </w:r>
          </w:p>
          <w:p w14:paraId="1B803CA0"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2A296AD2" w14:textId="77777777" w:rsidTr="005C79AD">
        <w:tc>
          <w:tcPr>
            <w:tcW w:w="8489" w:type="dxa"/>
            <w:gridSpan w:val="3"/>
            <w:shd w:val="clear" w:color="auto" w:fill="FBE4D5" w:themeFill="accent2" w:themeFillTint="33"/>
          </w:tcPr>
          <w:p w14:paraId="716D771F" w14:textId="77777777" w:rsidR="001A4342" w:rsidRPr="001A4342" w:rsidRDefault="001A4342" w:rsidP="001A4342">
            <w:pPr>
              <w:spacing w:after="0" w:line="288" w:lineRule="auto"/>
              <w:rPr>
                <w:i/>
                <w:iCs/>
                <w:sz w:val="18"/>
                <w:szCs w:val="18"/>
              </w:rPr>
            </w:pPr>
            <w:r w:rsidRPr="001A4342">
              <w:rPr>
                <w:i/>
                <w:iCs/>
                <w:sz w:val="18"/>
                <w:szCs w:val="18"/>
              </w:rPr>
              <w:t>Sur chaque document graphique seront visibles :</w:t>
            </w:r>
          </w:p>
          <w:p w14:paraId="0F7FE3D7"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 dernier plan architectural mis à jour ;</w:t>
            </w:r>
          </w:p>
          <w:p w14:paraId="38546115"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La grille structurelle ;</w:t>
            </w:r>
          </w:p>
          <w:p w14:paraId="181D4264"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cotations et les dimensions ;</w:t>
            </w:r>
          </w:p>
          <w:p w14:paraId="3588AF0D"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joints de construction et les joints sismiques ;</w:t>
            </w:r>
          </w:p>
          <w:p w14:paraId="57B04C74"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La coordination avec les autres ingénieries (architecture, énergie, fluides, CVC, VRD) ;</w:t>
            </w:r>
          </w:p>
          <w:p w14:paraId="2171E9F7"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références nécessaires au renvoie des coupes, élévations et autres détails (tag).</w:t>
            </w:r>
          </w:p>
        </w:tc>
      </w:tr>
    </w:tbl>
    <w:p w14:paraId="11F3B5B6" w14:textId="77777777" w:rsidR="001A4342" w:rsidRPr="001A4342" w:rsidRDefault="001A4342" w:rsidP="001A4342">
      <w:pPr>
        <w:spacing w:line="288" w:lineRule="auto"/>
        <w:jc w:val="both"/>
        <w:rPr>
          <w:rFonts w:eastAsiaTheme="minorHAnsi" w:cstheme="minorBidi"/>
          <w:lang w:val="fr-CD"/>
        </w:rPr>
      </w:pPr>
    </w:p>
    <w:tbl>
      <w:tblPr>
        <w:tblStyle w:val="Grilledutableau3"/>
        <w:tblW w:w="8489" w:type="dxa"/>
        <w:tblInd w:w="720" w:type="dxa"/>
        <w:tblLook w:val="04A0" w:firstRow="1" w:lastRow="0" w:firstColumn="1" w:lastColumn="0" w:noHBand="0" w:noVBand="1"/>
      </w:tblPr>
      <w:tblGrid>
        <w:gridCol w:w="551"/>
        <w:gridCol w:w="2977"/>
        <w:gridCol w:w="4961"/>
      </w:tblGrid>
      <w:tr w:rsidR="001A4342" w:rsidRPr="001A4342" w14:paraId="55D5F5EC" w14:textId="77777777" w:rsidTr="005C79AD">
        <w:tc>
          <w:tcPr>
            <w:tcW w:w="8489" w:type="dxa"/>
            <w:gridSpan w:val="3"/>
            <w:shd w:val="clear" w:color="auto" w:fill="F7CAAC" w:themeFill="accent2" w:themeFillTint="66"/>
          </w:tcPr>
          <w:p w14:paraId="4D8EBC2A" w14:textId="77777777" w:rsidR="001A4342" w:rsidRPr="001A4342" w:rsidRDefault="001A4342" w:rsidP="001A4342">
            <w:pPr>
              <w:spacing w:after="0" w:line="288" w:lineRule="auto"/>
              <w:jc w:val="center"/>
              <w:rPr>
                <w:b/>
                <w:bCs/>
                <w:sz w:val="18"/>
                <w:szCs w:val="18"/>
              </w:rPr>
            </w:pPr>
            <w:r w:rsidRPr="001A4342">
              <w:rPr>
                <w:b/>
                <w:bCs/>
                <w:sz w:val="18"/>
                <w:szCs w:val="18"/>
              </w:rPr>
              <w:t>FLUIDE</w:t>
            </w:r>
          </w:p>
          <w:p w14:paraId="77D5882C" w14:textId="77777777" w:rsidR="001A4342" w:rsidRPr="001A4342" w:rsidRDefault="001A4342" w:rsidP="001A4342">
            <w:pPr>
              <w:spacing w:after="0" w:line="288" w:lineRule="auto"/>
              <w:jc w:val="center"/>
              <w:rPr>
                <w:i/>
                <w:iCs/>
                <w:sz w:val="18"/>
                <w:szCs w:val="18"/>
              </w:rPr>
            </w:pPr>
            <w:r w:rsidRPr="001A4342">
              <w:rPr>
                <w:i/>
                <w:iCs/>
                <w:sz w:val="18"/>
                <w:szCs w:val="18"/>
              </w:rPr>
              <w:t>(Dessins pour chaque bâtiment, rénové, étendu et nouveau) (liste non-exhaustive) (échelles variées)</w:t>
            </w:r>
          </w:p>
        </w:tc>
      </w:tr>
      <w:tr w:rsidR="001A4342" w:rsidRPr="001A4342" w14:paraId="66A324BD" w14:textId="77777777" w:rsidTr="005C79AD">
        <w:tc>
          <w:tcPr>
            <w:tcW w:w="551" w:type="dxa"/>
          </w:tcPr>
          <w:p w14:paraId="0C4834FB" w14:textId="77777777" w:rsidR="001A4342" w:rsidRPr="001A4342" w:rsidRDefault="001A4342" w:rsidP="001A4342">
            <w:pPr>
              <w:spacing w:after="0" w:line="288" w:lineRule="auto"/>
              <w:rPr>
                <w:lang w:val="fr-CD"/>
              </w:rPr>
            </w:pPr>
            <w:r w:rsidRPr="001A4342">
              <w:rPr>
                <w:lang w:val="fr-CD"/>
              </w:rPr>
              <w:t>1.</w:t>
            </w:r>
          </w:p>
        </w:tc>
        <w:tc>
          <w:tcPr>
            <w:tcW w:w="2977" w:type="dxa"/>
          </w:tcPr>
          <w:p w14:paraId="49253748" w14:textId="77777777" w:rsidR="001A4342" w:rsidRPr="001A4342" w:rsidRDefault="001A4342" w:rsidP="001A4342">
            <w:pPr>
              <w:spacing w:after="0" w:line="288" w:lineRule="auto"/>
              <w:rPr>
                <w:lang w:val="fr-CD"/>
              </w:rPr>
            </w:pPr>
            <w:r w:rsidRPr="001A4342">
              <w:rPr>
                <w:lang w:val="fr-CD"/>
              </w:rPr>
              <w:t>Les notes générales</w:t>
            </w:r>
          </w:p>
        </w:tc>
        <w:tc>
          <w:tcPr>
            <w:tcW w:w="4961" w:type="dxa"/>
          </w:tcPr>
          <w:p w14:paraId="33C6A48B" w14:textId="77777777" w:rsidR="001A4342" w:rsidRPr="001A4342" w:rsidRDefault="001A4342" w:rsidP="001A4342">
            <w:pPr>
              <w:spacing w:after="0" w:line="288" w:lineRule="auto"/>
              <w:rPr>
                <w:lang w:val="fr-CD"/>
              </w:rPr>
            </w:pPr>
            <w:r w:rsidRPr="001A4342">
              <w:rPr>
                <w:lang w:val="fr-CD"/>
              </w:rPr>
              <w:t>Elles comprendront au minimum les critères de design retenus, la mise en œuvre, et les détails typiques pour l’ensemble du projet FLUIDE.</w:t>
            </w:r>
          </w:p>
        </w:tc>
      </w:tr>
      <w:tr w:rsidR="001A4342" w:rsidRPr="001A4342" w14:paraId="7DE52A72" w14:textId="77777777" w:rsidTr="005C79AD">
        <w:tc>
          <w:tcPr>
            <w:tcW w:w="551" w:type="dxa"/>
          </w:tcPr>
          <w:p w14:paraId="1BC54200" w14:textId="77777777" w:rsidR="001A4342" w:rsidRPr="001A4342" w:rsidRDefault="001A4342" w:rsidP="001A4342">
            <w:pPr>
              <w:spacing w:after="0" w:line="288" w:lineRule="auto"/>
              <w:rPr>
                <w:lang w:val="fr-CD"/>
              </w:rPr>
            </w:pPr>
            <w:r w:rsidRPr="001A4342">
              <w:rPr>
                <w:lang w:val="fr-CD"/>
              </w:rPr>
              <w:t>2.</w:t>
            </w:r>
          </w:p>
        </w:tc>
        <w:tc>
          <w:tcPr>
            <w:tcW w:w="2977" w:type="dxa"/>
          </w:tcPr>
          <w:p w14:paraId="7981BD95" w14:textId="77777777" w:rsidR="001A4342" w:rsidRPr="001A4342" w:rsidRDefault="001A4342" w:rsidP="001A4342">
            <w:pPr>
              <w:spacing w:after="0" w:line="288" w:lineRule="auto"/>
              <w:rPr>
                <w:lang w:val="fr-CD"/>
              </w:rPr>
            </w:pPr>
            <w:r w:rsidRPr="001A4342">
              <w:rPr>
                <w:lang w:val="fr-CD"/>
              </w:rPr>
              <w:t xml:space="preserve">Le dossier complet de plans et de détails du </w:t>
            </w:r>
            <w:r w:rsidRPr="001A4342">
              <w:rPr>
                <w:b/>
                <w:bCs/>
                <w:lang w:val="fr-CD"/>
              </w:rPr>
              <w:t>réseau de distribution d’eau domestique</w:t>
            </w:r>
          </w:p>
        </w:tc>
        <w:tc>
          <w:tcPr>
            <w:tcW w:w="4961" w:type="dxa"/>
          </w:tcPr>
          <w:p w14:paraId="0152F731" w14:textId="77777777" w:rsidR="001A4342" w:rsidRPr="001A4342" w:rsidRDefault="001A4342" w:rsidP="001A4342">
            <w:pPr>
              <w:spacing w:after="0" w:line="288" w:lineRule="auto"/>
              <w:rPr>
                <w:lang w:val="fr-CD"/>
              </w:rPr>
            </w:pPr>
            <w:r w:rsidRPr="001A4342">
              <w:rPr>
                <w:lang w:val="fr-CD"/>
              </w:rPr>
              <w:t>Devront figurer tous les détails techniques (non-exhaustifs) relatifs à l’adduction d’eau froide et à la production d’eau chaude (cheminement, diamètre, siphon, etc.).</w:t>
            </w:r>
          </w:p>
          <w:p w14:paraId="66E1C23A"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3F9C444C" w14:textId="77777777" w:rsidTr="005C79AD">
        <w:tc>
          <w:tcPr>
            <w:tcW w:w="551" w:type="dxa"/>
          </w:tcPr>
          <w:p w14:paraId="5B9A5AFD" w14:textId="77777777" w:rsidR="001A4342" w:rsidRPr="001A4342" w:rsidRDefault="001A4342" w:rsidP="001A4342">
            <w:pPr>
              <w:spacing w:after="0" w:line="288" w:lineRule="auto"/>
              <w:rPr>
                <w:lang w:val="fr-CD"/>
              </w:rPr>
            </w:pPr>
            <w:r w:rsidRPr="001A4342">
              <w:rPr>
                <w:lang w:val="fr-CD"/>
              </w:rPr>
              <w:t>3.</w:t>
            </w:r>
          </w:p>
        </w:tc>
        <w:tc>
          <w:tcPr>
            <w:tcW w:w="2977" w:type="dxa"/>
          </w:tcPr>
          <w:p w14:paraId="4BA17440" w14:textId="77777777" w:rsidR="001A4342" w:rsidRPr="001A4342" w:rsidRDefault="001A4342" w:rsidP="001A4342">
            <w:pPr>
              <w:spacing w:after="0" w:line="288" w:lineRule="auto"/>
              <w:rPr>
                <w:lang w:val="fr-CD"/>
              </w:rPr>
            </w:pPr>
            <w:r w:rsidRPr="001A4342">
              <w:rPr>
                <w:lang w:val="fr-CD"/>
              </w:rPr>
              <w:t xml:space="preserve">Le dossier complet de plans et de détails </w:t>
            </w:r>
            <w:r w:rsidRPr="001A4342">
              <w:rPr>
                <w:b/>
                <w:bCs/>
                <w:lang w:val="fr-CD"/>
              </w:rPr>
              <w:t>des évacuations des eaux usées</w:t>
            </w:r>
          </w:p>
        </w:tc>
        <w:tc>
          <w:tcPr>
            <w:tcW w:w="4961" w:type="dxa"/>
          </w:tcPr>
          <w:p w14:paraId="0BF59B03" w14:textId="77777777" w:rsidR="001A4342" w:rsidRPr="001A4342" w:rsidRDefault="001A4342" w:rsidP="001A4342">
            <w:pPr>
              <w:spacing w:after="0" w:line="288" w:lineRule="auto"/>
              <w:rPr>
                <w:lang w:val="fr-CD"/>
              </w:rPr>
            </w:pPr>
            <w:r w:rsidRPr="001A4342">
              <w:rPr>
                <w:lang w:val="fr-CD"/>
              </w:rPr>
              <w:t>Devront figurer tous les détails techniques (non-exhaustifs) relatifs à l’évacuation des eaux résiduaires (grises et noires) (pentes, diamètres des évacuations, départs, etc.).</w:t>
            </w:r>
          </w:p>
          <w:p w14:paraId="68487ACF"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026DDE39" w14:textId="77777777" w:rsidTr="005C79AD">
        <w:tc>
          <w:tcPr>
            <w:tcW w:w="551" w:type="dxa"/>
          </w:tcPr>
          <w:p w14:paraId="68F4DD11" w14:textId="77777777" w:rsidR="001A4342" w:rsidRPr="001A4342" w:rsidRDefault="001A4342" w:rsidP="001A4342">
            <w:pPr>
              <w:spacing w:after="0" w:line="288" w:lineRule="auto"/>
              <w:rPr>
                <w:lang w:val="fr-CD"/>
              </w:rPr>
            </w:pPr>
            <w:r w:rsidRPr="001A4342">
              <w:rPr>
                <w:lang w:val="fr-CD"/>
              </w:rPr>
              <w:t>4.</w:t>
            </w:r>
          </w:p>
        </w:tc>
        <w:tc>
          <w:tcPr>
            <w:tcW w:w="2977" w:type="dxa"/>
          </w:tcPr>
          <w:p w14:paraId="14D1BDA1" w14:textId="77777777" w:rsidR="001A4342" w:rsidRPr="001A4342" w:rsidRDefault="001A4342" w:rsidP="001A4342">
            <w:pPr>
              <w:spacing w:after="0" w:line="288" w:lineRule="auto"/>
              <w:rPr>
                <w:lang w:val="fr-CD"/>
              </w:rPr>
            </w:pPr>
            <w:r w:rsidRPr="001A4342">
              <w:rPr>
                <w:lang w:val="fr-CD"/>
              </w:rPr>
              <w:t xml:space="preserve">Le dossier complet de plans et de détails de </w:t>
            </w:r>
            <w:r w:rsidRPr="001A4342">
              <w:rPr>
                <w:b/>
                <w:bCs/>
                <w:lang w:val="fr-CD"/>
              </w:rPr>
              <w:t>l’évacuation des eaux pluviales</w:t>
            </w:r>
          </w:p>
        </w:tc>
        <w:tc>
          <w:tcPr>
            <w:tcW w:w="4961" w:type="dxa"/>
          </w:tcPr>
          <w:p w14:paraId="4D6484E8" w14:textId="77777777" w:rsidR="001A4342" w:rsidRPr="001A4342" w:rsidRDefault="001A4342" w:rsidP="001A4342">
            <w:pPr>
              <w:spacing w:after="0" w:line="288" w:lineRule="auto"/>
              <w:rPr>
                <w:lang w:val="fr-CD"/>
              </w:rPr>
            </w:pPr>
            <w:r w:rsidRPr="001A4342">
              <w:rPr>
                <w:lang w:val="fr-CD"/>
              </w:rPr>
              <w:t>Devront figurer tous les détails techniques (non-exhaustifs) relatifs à l’évacuation des EP (descentes, pentes, diamètres des évacuations, etc.).</w:t>
            </w:r>
          </w:p>
          <w:p w14:paraId="244B93B2"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132D3D1A" w14:textId="77777777" w:rsidTr="005C79AD">
        <w:tc>
          <w:tcPr>
            <w:tcW w:w="551" w:type="dxa"/>
          </w:tcPr>
          <w:p w14:paraId="4BF2D9EB" w14:textId="77777777" w:rsidR="001A4342" w:rsidRPr="001A4342" w:rsidRDefault="001A4342" w:rsidP="001A4342">
            <w:pPr>
              <w:spacing w:after="0" w:line="288" w:lineRule="auto"/>
              <w:rPr>
                <w:lang w:val="fr-CD"/>
              </w:rPr>
            </w:pPr>
            <w:r w:rsidRPr="001A4342">
              <w:rPr>
                <w:lang w:val="fr-CD"/>
              </w:rPr>
              <w:t>5.</w:t>
            </w:r>
          </w:p>
        </w:tc>
        <w:tc>
          <w:tcPr>
            <w:tcW w:w="2977" w:type="dxa"/>
          </w:tcPr>
          <w:p w14:paraId="3E9EE277" w14:textId="77777777" w:rsidR="001A4342" w:rsidRPr="001A4342" w:rsidRDefault="001A4342" w:rsidP="001A4342">
            <w:pPr>
              <w:spacing w:after="0" w:line="288" w:lineRule="auto"/>
              <w:rPr>
                <w:lang w:val="fr-CD"/>
              </w:rPr>
            </w:pPr>
            <w:r w:rsidRPr="001A4342">
              <w:rPr>
                <w:lang w:val="fr-CD"/>
              </w:rPr>
              <w:t xml:space="preserve">Le dossier complet de plans et de détails </w:t>
            </w:r>
            <w:r w:rsidRPr="001A4342">
              <w:rPr>
                <w:b/>
                <w:bCs/>
                <w:lang w:val="fr-CD"/>
              </w:rPr>
              <w:t>des réservoirs d’eau aériens</w:t>
            </w:r>
          </w:p>
        </w:tc>
        <w:tc>
          <w:tcPr>
            <w:tcW w:w="4961" w:type="dxa"/>
          </w:tcPr>
          <w:p w14:paraId="7062D4C1" w14:textId="77777777" w:rsidR="001A4342" w:rsidRPr="001A4342" w:rsidRDefault="001A4342" w:rsidP="001A4342">
            <w:pPr>
              <w:spacing w:after="0" w:line="288" w:lineRule="auto"/>
              <w:rPr>
                <w:lang w:val="fr-CD"/>
              </w:rPr>
            </w:pPr>
            <w:r w:rsidRPr="001A4342">
              <w:rPr>
                <w:lang w:val="fr-CD"/>
              </w:rPr>
              <w:t>Devront figurer tous les détails techniques (non-exhaustifs) relatifs aux réservoirs d’eau et à leur structure porteuse (plateforme ou château d’eau).</w:t>
            </w:r>
          </w:p>
          <w:p w14:paraId="1A88F50A"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47711FB3" w14:textId="77777777" w:rsidTr="005C79AD">
        <w:tc>
          <w:tcPr>
            <w:tcW w:w="551" w:type="dxa"/>
          </w:tcPr>
          <w:p w14:paraId="498DD853" w14:textId="77777777" w:rsidR="001A4342" w:rsidRPr="001A4342" w:rsidRDefault="001A4342" w:rsidP="001A4342">
            <w:pPr>
              <w:spacing w:after="0" w:line="288" w:lineRule="auto"/>
              <w:rPr>
                <w:lang w:val="fr-CD"/>
              </w:rPr>
            </w:pPr>
            <w:r w:rsidRPr="001A4342">
              <w:rPr>
                <w:lang w:val="fr-CD"/>
              </w:rPr>
              <w:t>6.</w:t>
            </w:r>
          </w:p>
        </w:tc>
        <w:tc>
          <w:tcPr>
            <w:tcW w:w="2977" w:type="dxa"/>
          </w:tcPr>
          <w:p w14:paraId="61B0C5BC" w14:textId="77777777" w:rsidR="001A4342" w:rsidRPr="001A4342" w:rsidRDefault="001A4342" w:rsidP="001A4342">
            <w:pPr>
              <w:spacing w:after="0" w:line="288" w:lineRule="auto"/>
              <w:rPr>
                <w:lang w:val="fr-CD"/>
              </w:rPr>
            </w:pPr>
            <w:r w:rsidRPr="001A4342">
              <w:rPr>
                <w:lang w:val="fr-CD"/>
              </w:rPr>
              <w:t xml:space="preserve">Les </w:t>
            </w:r>
            <w:r w:rsidRPr="001A4342">
              <w:rPr>
                <w:b/>
                <w:bCs/>
                <w:lang w:val="fr-CD"/>
              </w:rPr>
              <w:t>diagrammes</w:t>
            </w:r>
            <w:r w:rsidRPr="001A4342">
              <w:rPr>
                <w:lang w:val="fr-CD"/>
              </w:rPr>
              <w:t xml:space="preserve"> unifilaires de tous les systèmes </w:t>
            </w:r>
            <w:r w:rsidRPr="001A4342">
              <w:rPr>
                <w:lang w:val="fr-CD"/>
              </w:rPr>
              <w:lastRenderedPageBreak/>
              <w:t>plomberies et fluides et les tableaux de débits et de pression associés</w:t>
            </w:r>
          </w:p>
        </w:tc>
        <w:tc>
          <w:tcPr>
            <w:tcW w:w="4961" w:type="dxa"/>
          </w:tcPr>
          <w:p w14:paraId="559EB87A" w14:textId="77777777" w:rsidR="001A4342" w:rsidRPr="001A4342" w:rsidRDefault="001A4342" w:rsidP="001A4342">
            <w:pPr>
              <w:spacing w:after="0" w:line="288" w:lineRule="auto"/>
              <w:rPr>
                <w:lang w:val="fr-CD"/>
              </w:rPr>
            </w:pPr>
            <w:r w:rsidRPr="001A4342">
              <w:rPr>
                <w:lang w:val="fr-CD"/>
              </w:rPr>
              <w:lastRenderedPageBreak/>
              <w:t xml:space="preserve">Devront figurer sur les plans tout tableau relatif aux dimensionnements (réseau d’adduction et </w:t>
            </w:r>
            <w:r w:rsidRPr="001A4342">
              <w:rPr>
                <w:lang w:val="fr-CD"/>
              </w:rPr>
              <w:lastRenderedPageBreak/>
              <w:t>d’évacuation, pompes et / ou gravitaire, etc.), aux débits, aux pertes de charges, etc.</w:t>
            </w:r>
          </w:p>
          <w:p w14:paraId="451811D6"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6A2F38EC" w14:textId="77777777" w:rsidTr="005C79AD">
        <w:tc>
          <w:tcPr>
            <w:tcW w:w="8489" w:type="dxa"/>
            <w:gridSpan w:val="3"/>
            <w:shd w:val="clear" w:color="auto" w:fill="FBE4D5" w:themeFill="accent2" w:themeFillTint="33"/>
          </w:tcPr>
          <w:p w14:paraId="59D9F183" w14:textId="77777777" w:rsidR="001A4342" w:rsidRPr="001A4342" w:rsidRDefault="001A4342" w:rsidP="001A4342">
            <w:pPr>
              <w:spacing w:after="0" w:line="288" w:lineRule="auto"/>
              <w:rPr>
                <w:i/>
                <w:iCs/>
                <w:sz w:val="18"/>
                <w:szCs w:val="18"/>
              </w:rPr>
            </w:pPr>
            <w:r w:rsidRPr="001A4342">
              <w:rPr>
                <w:i/>
                <w:iCs/>
                <w:sz w:val="18"/>
                <w:szCs w:val="18"/>
              </w:rPr>
              <w:lastRenderedPageBreak/>
              <w:t>Sur chaque document graphique seront visibles :</w:t>
            </w:r>
          </w:p>
          <w:p w14:paraId="1913267A"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 dernier plan architectural mis à jour ;</w:t>
            </w:r>
          </w:p>
          <w:p w14:paraId="0EB7E1C7"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La grille structurelle ;</w:t>
            </w:r>
          </w:p>
          <w:p w14:paraId="3F5D3F66"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cotations et les dimensions ;</w:t>
            </w:r>
          </w:p>
          <w:p w14:paraId="7755F70E"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joints de construction et les joints sismiques ;</w:t>
            </w:r>
          </w:p>
          <w:p w14:paraId="37F3CD78"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La coordination avec les autres ingénieries (architecture, énergie, fluides, CVC, VRD) ;</w:t>
            </w:r>
          </w:p>
          <w:p w14:paraId="1F1E5853"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références nécessaires au renvoie des coupes, élévations et autres détails (tag).</w:t>
            </w:r>
          </w:p>
        </w:tc>
      </w:tr>
    </w:tbl>
    <w:p w14:paraId="2BE1D689" w14:textId="77777777" w:rsidR="001A4342" w:rsidRPr="001A4342" w:rsidRDefault="001A4342" w:rsidP="001A4342">
      <w:pPr>
        <w:spacing w:line="288" w:lineRule="auto"/>
        <w:jc w:val="both"/>
        <w:rPr>
          <w:rFonts w:eastAsiaTheme="minorHAnsi" w:cstheme="minorBidi"/>
          <w:lang w:val="fr-CD"/>
        </w:rPr>
      </w:pPr>
    </w:p>
    <w:tbl>
      <w:tblPr>
        <w:tblStyle w:val="Grilledutableau3"/>
        <w:tblW w:w="8489" w:type="dxa"/>
        <w:tblInd w:w="720" w:type="dxa"/>
        <w:tblLook w:val="04A0" w:firstRow="1" w:lastRow="0" w:firstColumn="1" w:lastColumn="0" w:noHBand="0" w:noVBand="1"/>
      </w:tblPr>
      <w:tblGrid>
        <w:gridCol w:w="551"/>
        <w:gridCol w:w="2977"/>
        <w:gridCol w:w="4961"/>
      </w:tblGrid>
      <w:tr w:rsidR="001A4342" w:rsidRPr="001A4342" w14:paraId="7FE0F578" w14:textId="77777777" w:rsidTr="005C79AD">
        <w:tc>
          <w:tcPr>
            <w:tcW w:w="8489" w:type="dxa"/>
            <w:gridSpan w:val="3"/>
            <w:shd w:val="clear" w:color="auto" w:fill="F7CAAC" w:themeFill="accent2" w:themeFillTint="66"/>
          </w:tcPr>
          <w:p w14:paraId="11F00D08" w14:textId="77777777" w:rsidR="001A4342" w:rsidRPr="001A4342" w:rsidRDefault="001A4342" w:rsidP="001A4342">
            <w:pPr>
              <w:spacing w:after="0" w:line="288" w:lineRule="auto"/>
              <w:jc w:val="center"/>
              <w:rPr>
                <w:b/>
                <w:bCs/>
                <w:sz w:val="18"/>
                <w:szCs w:val="18"/>
              </w:rPr>
            </w:pPr>
            <w:r w:rsidRPr="001A4342">
              <w:rPr>
                <w:b/>
                <w:bCs/>
                <w:sz w:val="18"/>
                <w:szCs w:val="18"/>
              </w:rPr>
              <w:t>ENERGIE</w:t>
            </w:r>
          </w:p>
          <w:p w14:paraId="4130956B" w14:textId="77777777" w:rsidR="001A4342" w:rsidRPr="001A4342" w:rsidRDefault="001A4342" w:rsidP="001A4342">
            <w:pPr>
              <w:spacing w:after="0" w:line="288" w:lineRule="auto"/>
              <w:jc w:val="center"/>
              <w:rPr>
                <w:i/>
                <w:iCs/>
                <w:sz w:val="18"/>
                <w:szCs w:val="18"/>
              </w:rPr>
            </w:pPr>
            <w:r w:rsidRPr="001A4342">
              <w:rPr>
                <w:i/>
                <w:iCs/>
                <w:sz w:val="18"/>
                <w:szCs w:val="18"/>
              </w:rPr>
              <w:t>(Dessins pour chaque bâtiment, rénové, étendu et nouveau) (liste non-exhaustive) (échelles variées)</w:t>
            </w:r>
          </w:p>
        </w:tc>
      </w:tr>
      <w:tr w:rsidR="001A4342" w:rsidRPr="001A4342" w14:paraId="05E9980D" w14:textId="77777777" w:rsidTr="005C79AD">
        <w:tc>
          <w:tcPr>
            <w:tcW w:w="551" w:type="dxa"/>
          </w:tcPr>
          <w:p w14:paraId="7436075C" w14:textId="77777777" w:rsidR="001A4342" w:rsidRPr="001A4342" w:rsidRDefault="001A4342" w:rsidP="001A4342">
            <w:pPr>
              <w:spacing w:after="0" w:line="288" w:lineRule="auto"/>
              <w:rPr>
                <w:lang w:val="fr-CD"/>
              </w:rPr>
            </w:pPr>
            <w:r w:rsidRPr="001A4342">
              <w:rPr>
                <w:lang w:val="fr-CD"/>
              </w:rPr>
              <w:t>1.</w:t>
            </w:r>
          </w:p>
        </w:tc>
        <w:tc>
          <w:tcPr>
            <w:tcW w:w="2977" w:type="dxa"/>
          </w:tcPr>
          <w:p w14:paraId="57C53D8C" w14:textId="77777777" w:rsidR="001A4342" w:rsidRPr="001A4342" w:rsidRDefault="001A4342" w:rsidP="001A4342">
            <w:pPr>
              <w:spacing w:after="0" w:line="288" w:lineRule="auto"/>
              <w:rPr>
                <w:lang w:val="fr-CD"/>
              </w:rPr>
            </w:pPr>
            <w:r w:rsidRPr="001A4342">
              <w:rPr>
                <w:lang w:val="fr-CD"/>
              </w:rPr>
              <w:t>Les notes générales</w:t>
            </w:r>
          </w:p>
        </w:tc>
        <w:tc>
          <w:tcPr>
            <w:tcW w:w="4961" w:type="dxa"/>
          </w:tcPr>
          <w:p w14:paraId="44D6F7B4" w14:textId="77777777" w:rsidR="001A4342" w:rsidRPr="001A4342" w:rsidRDefault="001A4342" w:rsidP="001A4342">
            <w:pPr>
              <w:spacing w:after="0" w:line="288" w:lineRule="auto"/>
              <w:rPr>
                <w:lang w:val="fr-CD"/>
              </w:rPr>
            </w:pPr>
            <w:r w:rsidRPr="001A4342">
              <w:rPr>
                <w:lang w:val="fr-CD"/>
              </w:rPr>
              <w:t>Elles comprendront au minimum les critères de design retenus, la mise en œuvre, et les détails typiques pour l’ensemble du projet ENERGIE.</w:t>
            </w:r>
          </w:p>
        </w:tc>
      </w:tr>
      <w:tr w:rsidR="001A4342" w:rsidRPr="001A4342" w14:paraId="62828A2C" w14:textId="77777777" w:rsidTr="005C79AD">
        <w:tc>
          <w:tcPr>
            <w:tcW w:w="551" w:type="dxa"/>
          </w:tcPr>
          <w:p w14:paraId="6D7ACE29" w14:textId="77777777" w:rsidR="001A4342" w:rsidRPr="001A4342" w:rsidRDefault="001A4342" w:rsidP="001A4342">
            <w:pPr>
              <w:spacing w:after="0" w:line="288" w:lineRule="auto"/>
              <w:rPr>
                <w:lang w:val="fr-CD"/>
              </w:rPr>
            </w:pPr>
            <w:r w:rsidRPr="001A4342">
              <w:rPr>
                <w:lang w:val="fr-CD"/>
              </w:rPr>
              <w:t>2.</w:t>
            </w:r>
          </w:p>
        </w:tc>
        <w:tc>
          <w:tcPr>
            <w:tcW w:w="2977" w:type="dxa"/>
          </w:tcPr>
          <w:p w14:paraId="1B43F7E1" w14:textId="77777777" w:rsidR="001A4342" w:rsidRPr="001A4342" w:rsidRDefault="001A4342" w:rsidP="001A4342">
            <w:pPr>
              <w:spacing w:after="0" w:line="288" w:lineRule="auto"/>
              <w:rPr>
                <w:lang w:val="fr-CD"/>
              </w:rPr>
            </w:pPr>
            <w:r w:rsidRPr="001A4342">
              <w:rPr>
                <w:lang w:val="fr-CD"/>
              </w:rPr>
              <w:t>Le dossier complet de plans et de détails des prises électriques, des prises ondulées et des RJ45 et de leur alimentation</w:t>
            </w:r>
          </w:p>
        </w:tc>
        <w:tc>
          <w:tcPr>
            <w:tcW w:w="4961" w:type="dxa"/>
          </w:tcPr>
          <w:p w14:paraId="19892551" w14:textId="77777777" w:rsidR="001A4342" w:rsidRPr="001A4342" w:rsidRDefault="001A4342" w:rsidP="001A4342">
            <w:pPr>
              <w:spacing w:after="0" w:line="288" w:lineRule="auto"/>
              <w:rPr>
                <w:lang w:val="fr-CD"/>
              </w:rPr>
            </w:pPr>
            <w:r w:rsidRPr="001A4342">
              <w:rPr>
                <w:lang w:val="fr-CD"/>
              </w:rPr>
              <w:t>Il comprendra au minimum :</w:t>
            </w:r>
          </w:p>
          <w:p w14:paraId="3D695F34"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La localisation desdites prises (inclus les prises CVC, ballon d’eau chaude, etc.) ;</w:t>
            </w:r>
          </w:p>
          <w:p w14:paraId="0E76325F"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La numérotation des circuits ;</w:t>
            </w:r>
          </w:p>
          <w:p w14:paraId="6777303D"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6D4CFCD3" w14:textId="77777777" w:rsidTr="005C79AD">
        <w:tc>
          <w:tcPr>
            <w:tcW w:w="551" w:type="dxa"/>
          </w:tcPr>
          <w:p w14:paraId="44FB970C" w14:textId="77777777" w:rsidR="001A4342" w:rsidRPr="001A4342" w:rsidRDefault="001A4342" w:rsidP="001A4342">
            <w:pPr>
              <w:spacing w:after="0" w:line="288" w:lineRule="auto"/>
              <w:rPr>
                <w:lang w:val="fr-CD"/>
              </w:rPr>
            </w:pPr>
            <w:r w:rsidRPr="001A4342">
              <w:rPr>
                <w:lang w:val="fr-CD"/>
              </w:rPr>
              <w:t>3.</w:t>
            </w:r>
          </w:p>
        </w:tc>
        <w:tc>
          <w:tcPr>
            <w:tcW w:w="2977" w:type="dxa"/>
          </w:tcPr>
          <w:p w14:paraId="02DE71C4" w14:textId="77777777" w:rsidR="001A4342" w:rsidRPr="001A4342" w:rsidRDefault="001A4342" w:rsidP="001A4342">
            <w:pPr>
              <w:spacing w:after="0" w:line="288" w:lineRule="auto"/>
              <w:rPr>
                <w:lang w:val="fr-CD"/>
              </w:rPr>
            </w:pPr>
            <w:r w:rsidRPr="001A4342">
              <w:rPr>
                <w:lang w:val="fr-CD"/>
              </w:rPr>
              <w:t>Le dossier complet de plans et de détails des luminaires, des interrupteurs et de leur alimentation</w:t>
            </w:r>
          </w:p>
        </w:tc>
        <w:tc>
          <w:tcPr>
            <w:tcW w:w="4961" w:type="dxa"/>
          </w:tcPr>
          <w:p w14:paraId="2ABF2DD8" w14:textId="77777777" w:rsidR="001A4342" w:rsidRPr="001A4342" w:rsidRDefault="001A4342" w:rsidP="001A4342">
            <w:pPr>
              <w:spacing w:after="0" w:line="288" w:lineRule="auto"/>
              <w:rPr>
                <w:lang w:val="fr-CD"/>
              </w:rPr>
            </w:pPr>
            <w:r w:rsidRPr="001A4342">
              <w:rPr>
                <w:lang w:val="fr-CD"/>
              </w:rPr>
              <w:t>Il comprendra au minimum :</w:t>
            </w:r>
          </w:p>
          <w:p w14:paraId="034E6F72"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La localisation des luminaires dans le plan des plafonds ;</w:t>
            </w:r>
          </w:p>
          <w:p w14:paraId="731626D4"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La localisation des interrupteurs et leur type ;</w:t>
            </w:r>
          </w:p>
          <w:p w14:paraId="33DC789F"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La numérotation des circuits et leur connexion des luminaires aux interrupteurs.</w:t>
            </w:r>
          </w:p>
          <w:p w14:paraId="2C0C4201"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7F3905E9" w14:textId="77777777" w:rsidTr="005C79AD">
        <w:tc>
          <w:tcPr>
            <w:tcW w:w="551" w:type="dxa"/>
          </w:tcPr>
          <w:p w14:paraId="3D8C0A09" w14:textId="77777777" w:rsidR="001A4342" w:rsidRPr="001A4342" w:rsidRDefault="001A4342" w:rsidP="001A4342">
            <w:pPr>
              <w:spacing w:after="0" w:line="288" w:lineRule="auto"/>
              <w:rPr>
                <w:lang w:val="fr-CD"/>
              </w:rPr>
            </w:pPr>
            <w:r w:rsidRPr="001A4342">
              <w:rPr>
                <w:lang w:val="fr-CD"/>
              </w:rPr>
              <w:t>4.</w:t>
            </w:r>
          </w:p>
        </w:tc>
        <w:tc>
          <w:tcPr>
            <w:tcW w:w="2977" w:type="dxa"/>
          </w:tcPr>
          <w:p w14:paraId="4069DDF3" w14:textId="77777777" w:rsidR="001A4342" w:rsidRPr="001A4342" w:rsidRDefault="001A4342" w:rsidP="001A4342">
            <w:pPr>
              <w:spacing w:after="0" w:line="288" w:lineRule="auto"/>
              <w:rPr>
                <w:lang w:val="fr-CD"/>
              </w:rPr>
            </w:pPr>
            <w:r w:rsidRPr="001A4342">
              <w:rPr>
                <w:lang w:val="fr-CD"/>
              </w:rPr>
              <w:t xml:space="preserve">Le dossier complet des schémas unifilaires </w:t>
            </w:r>
          </w:p>
        </w:tc>
        <w:tc>
          <w:tcPr>
            <w:tcW w:w="4961" w:type="dxa"/>
          </w:tcPr>
          <w:p w14:paraId="38749596" w14:textId="77777777" w:rsidR="001A4342" w:rsidRPr="001A4342" w:rsidRDefault="001A4342" w:rsidP="001A4342">
            <w:pPr>
              <w:spacing w:after="0" w:line="288" w:lineRule="auto"/>
              <w:rPr>
                <w:lang w:val="fr-CD"/>
              </w:rPr>
            </w:pPr>
            <w:r w:rsidRPr="001A4342">
              <w:rPr>
                <w:lang w:val="fr-CD"/>
              </w:rPr>
              <w:t>Il comprendra au minimum les schémas synoptiques suivants :</w:t>
            </w:r>
          </w:p>
          <w:p w14:paraId="6B9B5AF4"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Les tableaux électriques ;</w:t>
            </w:r>
          </w:p>
          <w:p w14:paraId="41FD3D13"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Les prises électriques ;</w:t>
            </w:r>
          </w:p>
          <w:p w14:paraId="2B1CD440"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Les prises électriques ondulées ;</w:t>
            </w:r>
          </w:p>
          <w:p w14:paraId="0C0766A2"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Les éclairages ;</w:t>
            </w:r>
          </w:p>
          <w:p w14:paraId="12F8FDFE"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Le système solaire.</w:t>
            </w:r>
          </w:p>
          <w:p w14:paraId="7534A208"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2A08C364" w14:textId="77777777" w:rsidTr="005C79AD">
        <w:tc>
          <w:tcPr>
            <w:tcW w:w="8489" w:type="dxa"/>
            <w:gridSpan w:val="3"/>
            <w:shd w:val="clear" w:color="auto" w:fill="FBE4D5" w:themeFill="accent2" w:themeFillTint="33"/>
          </w:tcPr>
          <w:p w14:paraId="49A4C955" w14:textId="77777777" w:rsidR="001A4342" w:rsidRPr="001A4342" w:rsidRDefault="001A4342" w:rsidP="001A4342">
            <w:pPr>
              <w:spacing w:after="0" w:line="288" w:lineRule="auto"/>
              <w:rPr>
                <w:i/>
                <w:iCs/>
                <w:sz w:val="18"/>
                <w:szCs w:val="18"/>
              </w:rPr>
            </w:pPr>
            <w:r w:rsidRPr="001A4342">
              <w:rPr>
                <w:i/>
                <w:iCs/>
                <w:sz w:val="18"/>
                <w:szCs w:val="18"/>
              </w:rPr>
              <w:t>Sur chaque document graphique seront visibles :</w:t>
            </w:r>
          </w:p>
          <w:p w14:paraId="51CCAE4D"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 dernier plan architectural mis à jour ;</w:t>
            </w:r>
          </w:p>
          <w:p w14:paraId="34479372"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La grille structurelle ;</w:t>
            </w:r>
          </w:p>
          <w:p w14:paraId="38F03D3A"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cotations et les dimensions ;</w:t>
            </w:r>
          </w:p>
          <w:p w14:paraId="7369B87A"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joints de construction et les joints sismiques ;</w:t>
            </w:r>
          </w:p>
          <w:p w14:paraId="39D71B6E"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La coordination avec les autres ingénieries (architecture, énergie, fluides, CVC, VRD) ;</w:t>
            </w:r>
          </w:p>
          <w:p w14:paraId="0C440F39"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références nécessaires au renvoie des coupes, élévations et autres détails (tag).</w:t>
            </w:r>
          </w:p>
        </w:tc>
      </w:tr>
    </w:tbl>
    <w:p w14:paraId="2D3CAA52" w14:textId="77777777" w:rsidR="001A4342" w:rsidRPr="001A4342" w:rsidRDefault="001A4342" w:rsidP="001A4342">
      <w:pPr>
        <w:spacing w:line="288" w:lineRule="auto"/>
        <w:jc w:val="both"/>
        <w:rPr>
          <w:rFonts w:eastAsiaTheme="minorHAnsi" w:cstheme="minorBidi"/>
          <w:lang w:val="fr-CD"/>
        </w:rPr>
      </w:pPr>
    </w:p>
    <w:tbl>
      <w:tblPr>
        <w:tblStyle w:val="Grilledutableau3"/>
        <w:tblW w:w="8489" w:type="dxa"/>
        <w:tblInd w:w="720" w:type="dxa"/>
        <w:tblLook w:val="04A0" w:firstRow="1" w:lastRow="0" w:firstColumn="1" w:lastColumn="0" w:noHBand="0" w:noVBand="1"/>
      </w:tblPr>
      <w:tblGrid>
        <w:gridCol w:w="551"/>
        <w:gridCol w:w="2977"/>
        <w:gridCol w:w="4961"/>
      </w:tblGrid>
      <w:tr w:rsidR="001A4342" w:rsidRPr="001A4342" w14:paraId="60C34DBC" w14:textId="77777777" w:rsidTr="005C79AD">
        <w:tc>
          <w:tcPr>
            <w:tcW w:w="8489" w:type="dxa"/>
            <w:gridSpan w:val="3"/>
            <w:shd w:val="clear" w:color="auto" w:fill="F7CAAC" w:themeFill="accent2" w:themeFillTint="66"/>
          </w:tcPr>
          <w:p w14:paraId="0B5EE136" w14:textId="77777777" w:rsidR="001A4342" w:rsidRPr="001A4342" w:rsidRDefault="001A4342" w:rsidP="001A4342">
            <w:pPr>
              <w:spacing w:after="0" w:line="288" w:lineRule="auto"/>
              <w:jc w:val="center"/>
              <w:rPr>
                <w:b/>
                <w:bCs/>
                <w:sz w:val="18"/>
                <w:szCs w:val="18"/>
              </w:rPr>
            </w:pPr>
            <w:r w:rsidRPr="001A4342">
              <w:rPr>
                <w:b/>
                <w:bCs/>
                <w:sz w:val="18"/>
                <w:szCs w:val="18"/>
              </w:rPr>
              <w:lastRenderedPageBreak/>
              <w:t>VRD</w:t>
            </w:r>
          </w:p>
          <w:p w14:paraId="51F28ACA" w14:textId="77777777" w:rsidR="001A4342" w:rsidRPr="001A4342" w:rsidRDefault="001A4342" w:rsidP="001A4342">
            <w:pPr>
              <w:spacing w:after="0" w:line="288" w:lineRule="auto"/>
              <w:jc w:val="center"/>
              <w:rPr>
                <w:i/>
                <w:iCs/>
                <w:sz w:val="18"/>
                <w:szCs w:val="18"/>
              </w:rPr>
            </w:pPr>
            <w:r w:rsidRPr="001A4342">
              <w:rPr>
                <w:i/>
                <w:iCs/>
                <w:sz w:val="18"/>
                <w:szCs w:val="18"/>
              </w:rPr>
              <w:t>(Dessins pour chaque bâtiment, rénové, étendu et nouveau) (liste non-exhaustive) (échelles variées)</w:t>
            </w:r>
          </w:p>
        </w:tc>
      </w:tr>
      <w:tr w:rsidR="001A4342" w:rsidRPr="001A4342" w14:paraId="1D86FBDC" w14:textId="77777777" w:rsidTr="005C79AD">
        <w:tc>
          <w:tcPr>
            <w:tcW w:w="551" w:type="dxa"/>
          </w:tcPr>
          <w:p w14:paraId="3F8A03C8" w14:textId="77777777" w:rsidR="001A4342" w:rsidRPr="001A4342" w:rsidRDefault="001A4342" w:rsidP="001A4342">
            <w:pPr>
              <w:spacing w:after="0" w:line="288" w:lineRule="auto"/>
              <w:rPr>
                <w:lang w:val="fr-CD"/>
              </w:rPr>
            </w:pPr>
            <w:r w:rsidRPr="001A4342">
              <w:rPr>
                <w:lang w:val="fr-CD"/>
              </w:rPr>
              <w:t>1.</w:t>
            </w:r>
          </w:p>
        </w:tc>
        <w:tc>
          <w:tcPr>
            <w:tcW w:w="2977" w:type="dxa"/>
          </w:tcPr>
          <w:p w14:paraId="2CBFEB5F" w14:textId="77777777" w:rsidR="001A4342" w:rsidRPr="001A4342" w:rsidRDefault="001A4342" w:rsidP="001A4342">
            <w:pPr>
              <w:spacing w:after="0" w:line="288" w:lineRule="auto"/>
              <w:rPr>
                <w:lang w:val="fr-CD"/>
              </w:rPr>
            </w:pPr>
            <w:r w:rsidRPr="001A4342">
              <w:rPr>
                <w:lang w:val="fr-CD"/>
              </w:rPr>
              <w:t>Les notes générales</w:t>
            </w:r>
          </w:p>
        </w:tc>
        <w:tc>
          <w:tcPr>
            <w:tcW w:w="4961" w:type="dxa"/>
          </w:tcPr>
          <w:p w14:paraId="59B55B93" w14:textId="77777777" w:rsidR="001A4342" w:rsidRPr="001A4342" w:rsidRDefault="001A4342" w:rsidP="001A4342">
            <w:pPr>
              <w:spacing w:after="0" w:line="288" w:lineRule="auto"/>
              <w:rPr>
                <w:lang w:val="fr-CD"/>
              </w:rPr>
            </w:pPr>
            <w:r w:rsidRPr="001A4342">
              <w:rPr>
                <w:lang w:val="fr-CD"/>
              </w:rPr>
              <w:t>Elles comprendront au minimum les critères de design retenus, la mise en œuvre, et les détails typiques pour l’ensemble du projet VRD.</w:t>
            </w:r>
          </w:p>
        </w:tc>
      </w:tr>
      <w:tr w:rsidR="001A4342" w:rsidRPr="001A4342" w14:paraId="24913554" w14:textId="77777777" w:rsidTr="005C79AD">
        <w:tc>
          <w:tcPr>
            <w:tcW w:w="551" w:type="dxa"/>
          </w:tcPr>
          <w:p w14:paraId="5E78D826" w14:textId="77777777" w:rsidR="001A4342" w:rsidRPr="001A4342" w:rsidRDefault="001A4342" w:rsidP="001A4342">
            <w:pPr>
              <w:spacing w:after="0" w:line="288" w:lineRule="auto"/>
              <w:rPr>
                <w:lang w:val="fr-CD"/>
              </w:rPr>
            </w:pPr>
            <w:r w:rsidRPr="001A4342">
              <w:rPr>
                <w:lang w:val="fr-CD"/>
              </w:rPr>
              <w:t>2.</w:t>
            </w:r>
          </w:p>
        </w:tc>
        <w:tc>
          <w:tcPr>
            <w:tcW w:w="2977" w:type="dxa"/>
          </w:tcPr>
          <w:p w14:paraId="5D09109B" w14:textId="77777777" w:rsidR="001A4342" w:rsidRPr="001A4342" w:rsidRDefault="001A4342" w:rsidP="001A4342">
            <w:pPr>
              <w:spacing w:after="0" w:line="288" w:lineRule="auto"/>
              <w:rPr>
                <w:lang w:val="fr-CD"/>
              </w:rPr>
            </w:pPr>
            <w:r w:rsidRPr="001A4342">
              <w:rPr>
                <w:lang w:val="fr-CD"/>
              </w:rPr>
              <w:t>Le plan du paratonnerre et les détails de sa mise la terre</w:t>
            </w:r>
          </w:p>
        </w:tc>
        <w:tc>
          <w:tcPr>
            <w:tcW w:w="4961" w:type="dxa"/>
          </w:tcPr>
          <w:p w14:paraId="3FCEEC3D" w14:textId="77777777" w:rsidR="001A4342" w:rsidRPr="001A4342" w:rsidRDefault="001A4342" w:rsidP="001A4342">
            <w:pPr>
              <w:spacing w:after="0" w:line="288" w:lineRule="auto"/>
              <w:rPr>
                <w:lang w:val="fr-CD"/>
              </w:rPr>
            </w:pPr>
            <w:r w:rsidRPr="001A4342">
              <w:rPr>
                <w:lang w:val="fr-CD"/>
              </w:rPr>
              <w:t>Il comprendra au minimum :</w:t>
            </w:r>
          </w:p>
          <w:p w14:paraId="0049C983"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Le dimensionnement des paratonnerres (méthode dite « des sphères qui roulent ») ;</w:t>
            </w:r>
          </w:p>
          <w:p w14:paraId="29C468E7"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Le cheminement des cuivres plats ;</w:t>
            </w:r>
          </w:p>
          <w:p w14:paraId="6EF9363D"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La localisation du puits de terre ;</w:t>
            </w:r>
          </w:p>
          <w:p w14:paraId="69A2C5F5" w14:textId="77777777" w:rsidR="001A4342" w:rsidRPr="001A4342" w:rsidRDefault="001A4342" w:rsidP="001A4342">
            <w:pPr>
              <w:numPr>
                <w:ilvl w:val="2"/>
                <w:numId w:val="105"/>
              </w:numPr>
              <w:spacing w:after="0" w:line="288" w:lineRule="auto"/>
              <w:ind w:left="610"/>
              <w:contextualSpacing/>
              <w:rPr>
                <w:lang w:val="fr-CD"/>
              </w:rPr>
            </w:pPr>
            <w:r w:rsidRPr="001A4342">
              <w:rPr>
                <w:lang w:val="fr-CD"/>
              </w:rPr>
              <w:t>Les détails du puits et des piquets.</w:t>
            </w:r>
          </w:p>
        </w:tc>
      </w:tr>
      <w:tr w:rsidR="001A4342" w:rsidRPr="001A4342" w14:paraId="69D62A80" w14:textId="77777777" w:rsidTr="005C79AD">
        <w:tc>
          <w:tcPr>
            <w:tcW w:w="551" w:type="dxa"/>
          </w:tcPr>
          <w:p w14:paraId="71B78B83" w14:textId="77777777" w:rsidR="001A4342" w:rsidRPr="001A4342" w:rsidRDefault="001A4342" w:rsidP="001A4342">
            <w:pPr>
              <w:spacing w:after="0" w:line="288" w:lineRule="auto"/>
              <w:rPr>
                <w:lang w:val="fr-CD"/>
              </w:rPr>
            </w:pPr>
            <w:r w:rsidRPr="001A4342">
              <w:rPr>
                <w:lang w:val="fr-CD"/>
              </w:rPr>
              <w:t>3.</w:t>
            </w:r>
          </w:p>
        </w:tc>
        <w:tc>
          <w:tcPr>
            <w:tcW w:w="2977" w:type="dxa"/>
          </w:tcPr>
          <w:p w14:paraId="2970230B" w14:textId="77777777" w:rsidR="001A4342" w:rsidRPr="001A4342" w:rsidRDefault="001A4342" w:rsidP="001A4342">
            <w:pPr>
              <w:spacing w:after="0" w:line="288" w:lineRule="auto"/>
              <w:rPr>
                <w:lang w:val="fr-CD"/>
              </w:rPr>
            </w:pPr>
            <w:r w:rsidRPr="001A4342">
              <w:rPr>
                <w:lang w:val="fr-CD"/>
              </w:rPr>
              <w:t>Le dossier complet de plans et de détails de tout élément enterré servant au bon fonctionnement des réseaux</w:t>
            </w:r>
          </w:p>
        </w:tc>
        <w:tc>
          <w:tcPr>
            <w:tcW w:w="4961" w:type="dxa"/>
          </w:tcPr>
          <w:p w14:paraId="4DFD199D" w14:textId="77777777" w:rsidR="001A4342" w:rsidRPr="001A4342" w:rsidRDefault="001A4342" w:rsidP="001A4342">
            <w:pPr>
              <w:spacing w:after="0" w:line="288" w:lineRule="auto"/>
              <w:rPr>
                <w:lang w:val="fr-CD"/>
              </w:rPr>
            </w:pPr>
            <w:r w:rsidRPr="001A4342">
              <w:rPr>
                <w:lang w:val="fr-CD"/>
              </w:rPr>
              <w:t>Devront figurer tous les dessins techniques (si applicable et non-exhaustif) relatifs aux éléments VRD enterrés (fosse toutes eaux, regards, bac à graisse, fosse septiques, puits de forage…).</w:t>
            </w:r>
          </w:p>
          <w:p w14:paraId="01CC73DB" w14:textId="77777777" w:rsidR="001A4342" w:rsidRPr="001A4342" w:rsidRDefault="001A4342" w:rsidP="001A4342">
            <w:pPr>
              <w:spacing w:after="0" w:line="288" w:lineRule="auto"/>
              <w:rPr>
                <w:lang w:val="fr-CD"/>
              </w:rPr>
            </w:pPr>
            <w:r w:rsidRPr="001A4342">
              <w:rPr>
                <w:lang w:val="fr-CD"/>
              </w:rPr>
              <w:t>(</w:t>
            </w:r>
            <w:proofErr w:type="gramStart"/>
            <w:r w:rsidRPr="001A4342">
              <w:rPr>
                <w:lang w:val="fr-CD"/>
              </w:rPr>
              <w:t>y</w:t>
            </w:r>
            <w:proofErr w:type="gramEnd"/>
            <w:r w:rsidRPr="001A4342">
              <w:rPr>
                <w:lang w:val="fr-CD"/>
              </w:rPr>
              <w:t xml:space="preserve"> compris départ des bâtiments jusqu’à l’arrivée aux fosses septiques, regards et file d’eau, pentes, diamètres des évacuations, profondeurs, etc.).</w:t>
            </w:r>
          </w:p>
          <w:p w14:paraId="1B85478B" w14:textId="77777777" w:rsidR="001A4342" w:rsidRPr="001A4342" w:rsidRDefault="001A4342" w:rsidP="001A4342">
            <w:pPr>
              <w:spacing w:after="0" w:line="288" w:lineRule="auto"/>
              <w:rPr>
                <w:lang w:val="fr-CD"/>
              </w:rPr>
            </w:pPr>
            <w:r w:rsidRPr="001A4342">
              <w:rPr>
                <w:lang w:val="fr-CD"/>
              </w:rPr>
              <w:t>Devront figurer tous les détails techniques (non-exhaustifs) relatifs à l’adduction d’eau, des sources de départ jusqu’à l’arrivée aux bâtiments (y compris cheminement, diamètres, regards, etc.).</w:t>
            </w:r>
          </w:p>
          <w:p w14:paraId="63164EB4" w14:textId="77777777" w:rsidR="001A4342" w:rsidRPr="001A4342" w:rsidRDefault="001A4342" w:rsidP="001A4342">
            <w:pPr>
              <w:spacing w:after="0" w:line="288" w:lineRule="auto"/>
              <w:rPr>
                <w:lang w:val="fr-CD"/>
              </w:rPr>
            </w:pPr>
            <w:r w:rsidRPr="001A4342">
              <w:rPr>
                <w:i/>
                <w:iCs/>
                <w:lang w:val="fr-CD"/>
              </w:rPr>
              <w:t>Le dossier de DAO aura plus de détails que le APD.</w:t>
            </w:r>
          </w:p>
        </w:tc>
      </w:tr>
      <w:tr w:rsidR="001A4342" w:rsidRPr="001A4342" w14:paraId="377C06DB" w14:textId="77777777" w:rsidTr="005C79AD">
        <w:tc>
          <w:tcPr>
            <w:tcW w:w="8489" w:type="dxa"/>
            <w:gridSpan w:val="3"/>
            <w:shd w:val="clear" w:color="auto" w:fill="FBE4D5" w:themeFill="accent2" w:themeFillTint="33"/>
          </w:tcPr>
          <w:p w14:paraId="58296BE8" w14:textId="77777777" w:rsidR="001A4342" w:rsidRPr="001A4342" w:rsidRDefault="001A4342" w:rsidP="001A4342">
            <w:pPr>
              <w:spacing w:after="0" w:line="288" w:lineRule="auto"/>
              <w:rPr>
                <w:i/>
                <w:iCs/>
                <w:sz w:val="18"/>
                <w:szCs w:val="18"/>
              </w:rPr>
            </w:pPr>
            <w:r w:rsidRPr="001A4342">
              <w:rPr>
                <w:i/>
                <w:iCs/>
                <w:sz w:val="18"/>
                <w:szCs w:val="18"/>
              </w:rPr>
              <w:t>Sur chaque document graphique seront visibles :</w:t>
            </w:r>
          </w:p>
          <w:p w14:paraId="481D8357"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 dernier plan architectural mis à jour ;</w:t>
            </w:r>
          </w:p>
          <w:p w14:paraId="2F447533"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La grille structurelle ;</w:t>
            </w:r>
          </w:p>
          <w:p w14:paraId="70510223"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cotations et les dimensions ;</w:t>
            </w:r>
          </w:p>
          <w:p w14:paraId="6ECBE608"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joints de construction et les joints sismiques ;</w:t>
            </w:r>
          </w:p>
          <w:p w14:paraId="1F44C1B6"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La coordination avec les autres ingénieries (architecture, énergie, fluides, CVC, VRD) ;</w:t>
            </w:r>
          </w:p>
          <w:p w14:paraId="2BC81FE3" w14:textId="77777777" w:rsidR="001A4342" w:rsidRPr="001A4342" w:rsidRDefault="001A4342" w:rsidP="001A4342">
            <w:pPr>
              <w:numPr>
                <w:ilvl w:val="0"/>
                <w:numId w:val="104"/>
              </w:numPr>
              <w:spacing w:after="0" w:line="288" w:lineRule="auto"/>
              <w:contextualSpacing/>
              <w:rPr>
                <w:i/>
                <w:iCs/>
                <w:sz w:val="18"/>
                <w:szCs w:val="18"/>
              </w:rPr>
            </w:pPr>
            <w:r w:rsidRPr="001A4342">
              <w:rPr>
                <w:i/>
                <w:iCs/>
                <w:sz w:val="18"/>
                <w:szCs w:val="18"/>
              </w:rPr>
              <w:t>Les références nécessaires au renvoie des coupes, élévations et autres détails (tag).</w:t>
            </w:r>
          </w:p>
        </w:tc>
      </w:tr>
    </w:tbl>
    <w:p w14:paraId="2C1FCCA9" w14:textId="77777777" w:rsidR="001A4342" w:rsidRPr="001A4342" w:rsidRDefault="001A4342" w:rsidP="001A4342">
      <w:pPr>
        <w:spacing w:line="288" w:lineRule="auto"/>
        <w:jc w:val="both"/>
        <w:rPr>
          <w:rFonts w:eastAsiaTheme="minorHAnsi" w:cstheme="minorBidi"/>
          <w:lang w:val="fr-CD"/>
        </w:rPr>
      </w:pPr>
    </w:p>
    <w:p w14:paraId="5AFB45B6"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BE est encouragé à compléter son rapport par toutes autres informations pouvant permettre au Programme de bien cadrer le projet et de le lancer sur les meilleures bases.</w:t>
      </w:r>
    </w:p>
    <w:p w14:paraId="0595BB05" w14:textId="77777777" w:rsidR="001A4342" w:rsidRPr="001A4342" w:rsidRDefault="001A4342" w:rsidP="005751E2">
      <w:pPr>
        <w:pStyle w:val="Titre3"/>
        <w:keepNext/>
        <w:keepLines/>
        <w:numPr>
          <w:ilvl w:val="2"/>
          <w:numId w:val="120"/>
        </w:numPr>
        <w:spacing w:before="240" w:after="120"/>
        <w:ind w:left="851" w:hanging="851"/>
        <w:jc w:val="both"/>
        <w:rPr>
          <w:rFonts w:eastAsiaTheme="majorEastAsia" w:cstheme="majorBidi"/>
          <w:color w:val="D81A1A"/>
          <w:sz w:val="28"/>
          <w:szCs w:val="26"/>
          <w:lang w:val="fr-CD"/>
        </w:rPr>
      </w:pPr>
      <w:bookmarkStart w:id="213" w:name="_Toc183160630"/>
      <w:bookmarkStart w:id="214" w:name="_Toc187388246"/>
      <w:r w:rsidRPr="001A4342">
        <w:rPr>
          <w:rFonts w:eastAsiaTheme="majorEastAsia" w:cstheme="majorBidi"/>
          <w:color w:val="D81A1A"/>
          <w:sz w:val="28"/>
          <w:szCs w:val="26"/>
          <w:lang w:val="fr-CD"/>
        </w:rPr>
        <w:t>Phase 2 : suivi et contrôle des travaux :</w:t>
      </w:r>
      <w:bookmarkEnd w:id="213"/>
      <w:bookmarkEnd w:id="214"/>
    </w:p>
    <w:p w14:paraId="5C34612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contractant présentera au fonctionnaire dirigeant des rapports périodiques (hebdomadaire, mensuel, procès-verbaux de réunion de chantier et rapport de fin de chantier…), tel que précisés ci-dessous. Le Contractant les transmettra au fonctionnaire dirigeant.</w:t>
      </w:r>
    </w:p>
    <w:p w14:paraId="60808AD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En début de mission, un cadre de transmission des rapports sera proposé par le contractant qui l’examinera pour amendement ou observation. </w:t>
      </w:r>
    </w:p>
    <w:p w14:paraId="3E5BE467"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Les urgences seront traitées par </w:t>
      </w:r>
      <w:proofErr w:type="gramStart"/>
      <w:r w:rsidRPr="001A4342">
        <w:rPr>
          <w:rFonts w:eastAsiaTheme="minorHAnsi" w:cstheme="minorBidi"/>
          <w:lang w:val="fr-CD"/>
        </w:rPr>
        <w:t>e-mail</w:t>
      </w:r>
      <w:proofErr w:type="gramEnd"/>
      <w:r w:rsidRPr="001A4342">
        <w:rPr>
          <w:rFonts w:eastAsiaTheme="minorHAnsi" w:cstheme="minorBidi"/>
          <w:lang w:val="fr-CD"/>
        </w:rPr>
        <w:t xml:space="preserve"> et téléphone pour être directement après confirmées par courrier si cela est nécessaire.</w:t>
      </w:r>
    </w:p>
    <w:p w14:paraId="66560C0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Tout en étant complets, ces rapports iront à l’essentiel et comporteront des photos, figures et tableaux décrivant et résumant aussi clairement que possible l’exécution des travaux. Le corps du dossier consistera en un nombre limité de page narratives et de tableaux résumés. </w:t>
      </w:r>
      <w:r w:rsidRPr="001A4342">
        <w:rPr>
          <w:rFonts w:eastAsiaTheme="minorHAnsi" w:cstheme="minorBidi"/>
          <w:lang w:val="fr-CD"/>
        </w:rPr>
        <w:lastRenderedPageBreak/>
        <w:t>La version informatique sera bien structurée avec des noms de fichiers clairs s’il n’est pas possible de constituer un document unique. Une version .</w:t>
      </w:r>
      <w:proofErr w:type="spellStart"/>
      <w:r w:rsidRPr="001A4342">
        <w:rPr>
          <w:rFonts w:eastAsiaTheme="minorHAnsi" w:cstheme="minorBidi"/>
          <w:lang w:val="fr-CD"/>
        </w:rPr>
        <w:t>xls</w:t>
      </w:r>
      <w:proofErr w:type="spellEnd"/>
      <w:r w:rsidRPr="001A4342">
        <w:rPr>
          <w:rFonts w:eastAsiaTheme="minorHAnsi" w:cstheme="minorBidi"/>
          <w:lang w:val="fr-CD"/>
        </w:rPr>
        <w:t xml:space="preserve"> des tableaux devra être systématiquement être jointe. Il revient au Contractant d’utiliser des formats informatiques compatibles avec les logiciels classiques utilisés par </w:t>
      </w:r>
      <w:proofErr w:type="spellStart"/>
      <w:r w:rsidRPr="001A4342">
        <w:rPr>
          <w:rFonts w:eastAsiaTheme="minorHAnsi" w:cstheme="minorBidi"/>
          <w:lang w:val="fr-CD"/>
        </w:rPr>
        <w:t>Enabel</w:t>
      </w:r>
      <w:proofErr w:type="spellEnd"/>
      <w:r w:rsidRPr="001A4342">
        <w:rPr>
          <w:rFonts w:eastAsiaTheme="minorHAnsi" w:cstheme="minorBidi"/>
          <w:lang w:val="fr-CD"/>
        </w:rPr>
        <w:t>.</w:t>
      </w:r>
    </w:p>
    <w:p w14:paraId="0E181C66"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versions électroniques de tous les documents de mesures et de calculs devront être joints au présent rapport.</w:t>
      </w:r>
    </w:p>
    <w:p w14:paraId="4E061CD7"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PV des réunions hebdomadaires de chantier pourront être manuscrits pour autant qu’ils restent lisibles. Il en est de même pour les rapports journaliers de chantier et les remarques inscrites aux journaux de chantier.</w:t>
      </w:r>
    </w:p>
    <w:p w14:paraId="5B8D4F40"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Tous les manuscrits seront scannés et répertoriés de façon systématique avec un code / nom de fichier univoque et dans des répertoires clairement nommés selon les lots et le type de document.</w:t>
      </w:r>
    </w:p>
    <w:p w14:paraId="572640B6" w14:textId="77777777" w:rsidR="001A4342" w:rsidRPr="001A4342" w:rsidRDefault="001A4342" w:rsidP="005751E2">
      <w:pPr>
        <w:numPr>
          <w:ilvl w:val="2"/>
          <w:numId w:val="55"/>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15" w:name="_Toc183160631"/>
      <w:bookmarkStart w:id="216" w:name="_Toc187388247"/>
      <w:r w:rsidRPr="001A4342">
        <w:rPr>
          <w:rFonts w:ascii="Calibri" w:eastAsiaTheme="minorHAnsi" w:hAnsi="Calibri" w:cs="Calibri-Bold"/>
          <w:b/>
          <w:bCs/>
          <w:sz w:val="24"/>
          <w:szCs w:val="24"/>
          <w:lang w:val="fr-CD"/>
        </w:rPr>
        <w:t>Rapport hebdomadaire</w:t>
      </w:r>
      <w:bookmarkEnd w:id="215"/>
      <w:bookmarkEnd w:id="216"/>
    </w:p>
    <w:p w14:paraId="718D669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Il récapitule les rapports journaliers de chantier qui donnent :</w:t>
      </w:r>
    </w:p>
    <w:p w14:paraId="58A6E02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l’état d’avancement des travaux ;</w:t>
      </w:r>
    </w:p>
    <w:p w14:paraId="14F2959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événements marquants de la période ;</w:t>
      </w:r>
    </w:p>
    <w:p w14:paraId="3961454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quantités de travaux réalisés ;</w:t>
      </w:r>
    </w:p>
    <w:p w14:paraId="63AC827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essais et contrôles effectués ainsi que leurs résultats ;</w:t>
      </w:r>
    </w:p>
    <w:p w14:paraId="6C1549B2"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la consommation en matériaux (bons de livraison) ;</w:t>
      </w:r>
    </w:p>
    <w:p w14:paraId="07B91C4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la situation de l’utilisation de la main-d’œuvre (feuille d’heures) ;</w:t>
      </w:r>
    </w:p>
    <w:p w14:paraId="637F08A4"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 nombre d’emploi jour créé par sexe et par catégorie ;</w:t>
      </w:r>
    </w:p>
    <w:p w14:paraId="1B7B598A"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l’utilisation d’engins ;</w:t>
      </w:r>
    </w:p>
    <w:p w14:paraId="6626D46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l’état d’approvisionnement du chantier ;</w:t>
      </w:r>
    </w:p>
    <w:p w14:paraId="7AB05CDE"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les problèmes éventuels survenus au chantier ;</w:t>
      </w:r>
    </w:p>
    <w:p w14:paraId="5AE7B9D7"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toute information pertinente.</w:t>
      </w:r>
    </w:p>
    <w:p w14:paraId="06D15D6D" w14:textId="77777777" w:rsidR="001A4342" w:rsidRPr="001A4342" w:rsidRDefault="001A4342" w:rsidP="001A4342">
      <w:pPr>
        <w:tabs>
          <w:tab w:val="left" w:pos="851"/>
          <w:tab w:val="left" w:pos="993"/>
        </w:tabs>
        <w:spacing w:line="288" w:lineRule="auto"/>
        <w:jc w:val="both"/>
        <w:rPr>
          <w:rFonts w:eastAsiaTheme="minorHAnsi" w:cstheme="minorBidi"/>
          <w:lang w:val="fr-CD"/>
        </w:rPr>
      </w:pPr>
      <w:r w:rsidRPr="001A4342">
        <w:rPr>
          <w:rFonts w:eastAsiaTheme="minorHAnsi" w:cstheme="minorBidi"/>
          <w:lang w:val="fr-CD"/>
        </w:rPr>
        <w:t>Les PV de réunions hebdomadaires devront être annexés aux rapports de même que les remarques au journal de chantier.</w:t>
      </w:r>
    </w:p>
    <w:p w14:paraId="28F9DCCA" w14:textId="77777777" w:rsidR="001A4342" w:rsidRPr="001A4342" w:rsidRDefault="001A4342" w:rsidP="001A4342">
      <w:pPr>
        <w:tabs>
          <w:tab w:val="left" w:pos="851"/>
          <w:tab w:val="left" w:pos="993"/>
        </w:tabs>
        <w:spacing w:line="288" w:lineRule="auto"/>
        <w:jc w:val="both"/>
        <w:rPr>
          <w:rFonts w:eastAsiaTheme="minorHAnsi" w:cstheme="minorBidi"/>
          <w:lang w:val="fr-CD"/>
        </w:rPr>
      </w:pPr>
      <w:r w:rsidRPr="001A4342">
        <w:rPr>
          <w:rFonts w:eastAsiaTheme="minorHAnsi" w:cstheme="minorBidi"/>
          <w:lang w:val="fr-CD"/>
        </w:rPr>
        <w:t xml:space="preserve">Lors du </w:t>
      </w:r>
      <w:proofErr w:type="gramStart"/>
      <w:r w:rsidRPr="001A4342">
        <w:rPr>
          <w:rFonts w:eastAsiaTheme="minorHAnsi" w:cstheme="minorBidi"/>
          <w:lang w:val="fr-CD"/>
        </w:rPr>
        <w:t>briefing</w:t>
      </w:r>
      <w:proofErr w:type="gramEnd"/>
      <w:r w:rsidRPr="001A4342">
        <w:rPr>
          <w:rFonts w:eastAsiaTheme="minorHAnsi" w:cstheme="minorBidi"/>
          <w:lang w:val="fr-CD"/>
        </w:rPr>
        <w:t xml:space="preserve"> en début de mission, il sera décidé si le rapport sera un volume unique ou s’il sera produit un rapport par lot. </w:t>
      </w:r>
    </w:p>
    <w:p w14:paraId="14980215" w14:textId="77777777" w:rsidR="001A4342" w:rsidRPr="001A4342" w:rsidRDefault="001A4342" w:rsidP="005751E2">
      <w:pPr>
        <w:numPr>
          <w:ilvl w:val="2"/>
          <w:numId w:val="55"/>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17" w:name="_Toc183160632"/>
      <w:bookmarkStart w:id="218" w:name="_Toc187388248"/>
      <w:r w:rsidRPr="001A4342">
        <w:rPr>
          <w:rFonts w:ascii="Calibri" w:eastAsiaTheme="minorHAnsi" w:hAnsi="Calibri" w:cs="Calibri-Bold"/>
          <w:b/>
          <w:bCs/>
          <w:sz w:val="24"/>
          <w:szCs w:val="24"/>
          <w:lang w:val="fr-CD"/>
        </w:rPr>
        <w:t>Rapport de circonstance</w:t>
      </w:r>
      <w:bookmarkEnd w:id="217"/>
      <w:bookmarkEnd w:id="218"/>
    </w:p>
    <w:p w14:paraId="2694AB2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Dans le cas où une information ou un problème n’a pas lieu d’être traité dans un rapport de routine (hebdomadaire ou mensuel), le Contractant produira un rapport particulier qui devra permettre au fonctionnaire dirigeant de prendre les mesures nécessaires.</w:t>
      </w:r>
    </w:p>
    <w:p w14:paraId="3076FAF8"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Ce type de rapport sera transmis au plus tard le jour ouvrable après l’événement qui l’a initié sauf :</w:t>
      </w:r>
    </w:p>
    <w:p w14:paraId="5F86C2F9"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s’il s’agit d’un accident ayant entraîné des blessés ou des dommages aux tiers, auquel cas, le fonctionnaire dirigeant doit être averti sur le champ et par écrit dans les 12h.</w:t>
      </w:r>
    </w:p>
    <w:p w14:paraId="4FF2C437"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lastRenderedPageBreak/>
        <w:t>•</w:t>
      </w:r>
      <w:r w:rsidRPr="001A4342">
        <w:rPr>
          <w:rFonts w:eastAsiaTheme="minorHAnsi" w:cstheme="minorBidi"/>
          <w:lang w:val="fr-CD"/>
        </w:rPr>
        <w:tab/>
        <w:t>s’il est fait mention de l’imminence (délai) d’un tel rapport dans le rapport hebdomadaire ou dans un courrier spécifique.</w:t>
      </w:r>
    </w:p>
    <w:p w14:paraId="2F5E5231" w14:textId="77777777" w:rsidR="001A4342" w:rsidRPr="001A4342" w:rsidRDefault="001A4342" w:rsidP="005751E2">
      <w:pPr>
        <w:numPr>
          <w:ilvl w:val="2"/>
          <w:numId w:val="55"/>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19" w:name="_Toc183160633"/>
      <w:bookmarkStart w:id="220" w:name="_Toc187388249"/>
      <w:r w:rsidRPr="001A4342">
        <w:rPr>
          <w:rFonts w:ascii="Calibri" w:eastAsiaTheme="minorHAnsi" w:hAnsi="Calibri" w:cs="Calibri-Bold"/>
          <w:b/>
          <w:bCs/>
          <w:sz w:val="24"/>
          <w:szCs w:val="24"/>
          <w:lang w:val="fr-CD"/>
        </w:rPr>
        <w:t>Rapport mensuel</w:t>
      </w:r>
      <w:bookmarkEnd w:id="219"/>
      <w:bookmarkEnd w:id="220"/>
    </w:p>
    <w:p w14:paraId="5083DDF8"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Contractant récapitulera les données fournies dans les rapports hebdomadaires et en plus, donnera un résumé des informations suivantes (liste non-exhaustive) :</w:t>
      </w:r>
    </w:p>
    <w:p w14:paraId="6DE7477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état d’avancement des travaux par lot, par commune et globalement ;</w:t>
      </w:r>
    </w:p>
    <w:p w14:paraId="5CAD67EF"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nombre d’emplois créés (par sexe et catégorie</w:t>
      </w:r>
      <w:proofErr w:type="gramStart"/>
      <w:r w:rsidRPr="001A4342">
        <w:rPr>
          <w:rFonts w:eastAsiaTheme="minorHAnsi" w:cstheme="minorBidi"/>
          <w:lang w:val="fr-CD"/>
        </w:rPr>
        <w:t>);</w:t>
      </w:r>
      <w:proofErr w:type="gramEnd"/>
    </w:p>
    <w:p w14:paraId="0379359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attachement des travaux réalisés ;</w:t>
      </w:r>
    </w:p>
    <w:p w14:paraId="5C097556"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essais et contrôles effectués ;</w:t>
      </w:r>
    </w:p>
    <w:p w14:paraId="71E746C5"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 xml:space="preserve">rapport sur la sensibilisation sur le VIH/SIDA et les maladies sexuellement </w:t>
      </w:r>
      <w:proofErr w:type="gramStart"/>
      <w:r w:rsidRPr="001A4342">
        <w:rPr>
          <w:rFonts w:eastAsiaTheme="minorHAnsi" w:cstheme="minorBidi"/>
          <w:lang w:val="fr-CD"/>
        </w:rPr>
        <w:t>transmissibles;</w:t>
      </w:r>
      <w:proofErr w:type="gramEnd"/>
    </w:p>
    <w:p w14:paraId="5092EE4C"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rapport sur l’environnement de tous les sites du projet</w:t>
      </w:r>
    </w:p>
    <w:p w14:paraId="2FCCC7D5"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décompte des travaux ;</w:t>
      </w:r>
    </w:p>
    <w:p w14:paraId="5E1AF145"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situation financière du chantier (y compris l’estimation des travaux restant à exécuter) ;</w:t>
      </w:r>
    </w:p>
    <w:p w14:paraId="4AA6DB6D"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rémunération de la main d’œuvre ;</w:t>
      </w:r>
    </w:p>
    <w:p w14:paraId="7E3CCBFF" w14:textId="77777777" w:rsidR="001A4342" w:rsidRPr="001A4342" w:rsidRDefault="001A4342" w:rsidP="001A4342">
      <w:pPr>
        <w:tabs>
          <w:tab w:val="left" w:pos="851"/>
          <w:tab w:val="left" w:pos="993"/>
        </w:tabs>
        <w:spacing w:line="288" w:lineRule="auto"/>
        <w:ind w:left="709" w:hanging="425"/>
        <w:jc w:val="both"/>
        <w:rPr>
          <w:rFonts w:eastAsiaTheme="minorHAnsi" w:cstheme="minorBidi"/>
          <w:lang w:val="fr-CD"/>
        </w:rPr>
      </w:pPr>
      <w:r w:rsidRPr="001A4342">
        <w:rPr>
          <w:rFonts w:eastAsiaTheme="minorHAnsi" w:cstheme="minorBidi"/>
          <w:lang w:val="fr-CD"/>
        </w:rPr>
        <w:t>•</w:t>
      </w:r>
      <w:r w:rsidRPr="001A4342">
        <w:rPr>
          <w:rFonts w:eastAsiaTheme="minorHAnsi" w:cstheme="minorBidi"/>
          <w:lang w:val="fr-CD"/>
        </w:rPr>
        <w:tab/>
        <w:t>toute autre information pertinente.</w:t>
      </w:r>
    </w:p>
    <w:p w14:paraId="7D6AE8F3"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Il donnera également son appréciation globale sur la qualité des travaux et le respect par entreprise du délai contractuel. </w:t>
      </w:r>
    </w:p>
    <w:p w14:paraId="0977A11A"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De plus, un chapitre spécial mentionnera tous les aspects et l’évolution des activités liées au transfert de compétence ».</w:t>
      </w:r>
    </w:p>
    <w:p w14:paraId="4D6C086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rapport mensuel finalisé doit parvenir au fonctionnaire dirigeant au plus tard avant 14h00, le 10 du mois suivant pour autant que ce jour soit ouvré ou à défaut le dernier jour ouvré précédent le 10 du mois à la même heure.</w:t>
      </w:r>
    </w:p>
    <w:p w14:paraId="448C67AF" w14:textId="77777777" w:rsidR="001A4342" w:rsidRPr="001A4342" w:rsidRDefault="001A4342" w:rsidP="005751E2">
      <w:pPr>
        <w:numPr>
          <w:ilvl w:val="2"/>
          <w:numId w:val="55"/>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21" w:name="_Toc183160634"/>
      <w:bookmarkStart w:id="222" w:name="_Toc187388250"/>
      <w:r w:rsidRPr="001A4342">
        <w:rPr>
          <w:rFonts w:ascii="Calibri" w:eastAsiaTheme="minorHAnsi" w:hAnsi="Calibri" w:cs="Calibri-Bold"/>
          <w:b/>
          <w:bCs/>
          <w:sz w:val="24"/>
          <w:szCs w:val="24"/>
          <w:lang w:val="fr-CD"/>
        </w:rPr>
        <w:t>Rapport de fin de chantier</w:t>
      </w:r>
      <w:bookmarkEnd w:id="221"/>
      <w:bookmarkEnd w:id="222"/>
    </w:p>
    <w:p w14:paraId="59728ADA"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Pour chaque lot, il sera produit dans les 5 jours suivant la réception provisoire, un rapport final résumant la totalité des informations pertinentes relative à l’exécution des travaux.</w:t>
      </w:r>
    </w:p>
    <w:p w14:paraId="1A45A4B7"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À la fin des réceptions provisoires, après spécifiquement les levées des éventuelles réserves, le Maître d’Œuvre produira un rapport final qui comprendra les informations suivantes :</w:t>
      </w:r>
    </w:p>
    <w:p w14:paraId="7CCCB9F2" w14:textId="77777777" w:rsidR="001A4342" w:rsidRPr="001A4342" w:rsidRDefault="001A4342" w:rsidP="001A4342">
      <w:pPr>
        <w:numPr>
          <w:ilvl w:val="0"/>
          <w:numId w:val="85"/>
        </w:numPr>
        <w:spacing w:line="288" w:lineRule="auto"/>
        <w:contextualSpacing/>
        <w:jc w:val="both"/>
        <w:rPr>
          <w:rFonts w:eastAsiaTheme="minorHAnsi" w:cstheme="minorBidi"/>
          <w:lang w:val="fr-CD"/>
        </w:rPr>
      </w:pPr>
      <w:proofErr w:type="gramStart"/>
      <w:r w:rsidRPr="001A4342">
        <w:rPr>
          <w:rFonts w:eastAsiaTheme="minorHAnsi" w:cstheme="minorBidi"/>
          <w:lang w:val="fr-CD"/>
        </w:rPr>
        <w:t>le</w:t>
      </w:r>
      <w:proofErr w:type="gramEnd"/>
      <w:r w:rsidRPr="001A4342">
        <w:rPr>
          <w:rFonts w:eastAsiaTheme="minorHAnsi" w:cstheme="minorBidi"/>
          <w:lang w:val="fr-CD"/>
        </w:rPr>
        <w:t xml:space="preserve"> déroulement général des travaux (historique du chantier, description des travaux réellement exécutés, analyse du coût réel des travaux et du contrôle) ;</w:t>
      </w:r>
    </w:p>
    <w:p w14:paraId="55068554" w14:textId="77777777" w:rsidR="001A4342" w:rsidRPr="001A4342" w:rsidRDefault="001A4342" w:rsidP="001A4342">
      <w:pPr>
        <w:numPr>
          <w:ilvl w:val="0"/>
          <w:numId w:val="85"/>
        </w:numPr>
        <w:spacing w:line="288" w:lineRule="auto"/>
        <w:contextualSpacing/>
        <w:jc w:val="both"/>
        <w:rPr>
          <w:rFonts w:eastAsiaTheme="minorHAnsi" w:cstheme="minorBidi"/>
          <w:lang w:val="fr-CD"/>
        </w:rPr>
      </w:pPr>
      <w:proofErr w:type="gramStart"/>
      <w:r w:rsidRPr="001A4342">
        <w:rPr>
          <w:rFonts w:eastAsiaTheme="minorHAnsi" w:cstheme="minorBidi"/>
          <w:lang w:val="fr-CD"/>
        </w:rPr>
        <w:t>la</w:t>
      </w:r>
      <w:proofErr w:type="gramEnd"/>
      <w:r w:rsidRPr="001A4342">
        <w:rPr>
          <w:rFonts w:eastAsiaTheme="minorHAnsi" w:cstheme="minorBidi"/>
          <w:lang w:val="fr-CD"/>
        </w:rPr>
        <w:t xml:space="preserve"> synthèse du résultat des contrôles qualité (problèmes principaux rencontrés, conformité de l’ouvrage) et une appréciation détaillée sur la qualité d’exécution des travaux et des techniques employées, en faisant apparaître dans quelle mesure les résultats obtenus répondent aux spécifications et les raisons éventuelles de leur divergence ;</w:t>
      </w:r>
    </w:p>
    <w:p w14:paraId="7635D0A3" w14:textId="77777777" w:rsidR="001A4342" w:rsidRPr="001A4342" w:rsidRDefault="001A4342" w:rsidP="001A4342">
      <w:pPr>
        <w:numPr>
          <w:ilvl w:val="0"/>
          <w:numId w:val="85"/>
        </w:numPr>
        <w:spacing w:line="288" w:lineRule="auto"/>
        <w:contextualSpacing/>
        <w:jc w:val="both"/>
        <w:rPr>
          <w:rFonts w:eastAsiaTheme="minorHAnsi" w:cstheme="minorBidi"/>
          <w:lang w:val="fr-CD"/>
        </w:rPr>
      </w:pPr>
      <w:proofErr w:type="gramStart"/>
      <w:r w:rsidRPr="001A4342">
        <w:rPr>
          <w:rFonts w:eastAsiaTheme="minorHAnsi" w:cstheme="minorBidi"/>
          <w:lang w:val="fr-CD"/>
        </w:rPr>
        <w:t>un</w:t>
      </w:r>
      <w:proofErr w:type="gramEnd"/>
      <w:r w:rsidRPr="001A4342">
        <w:rPr>
          <w:rFonts w:eastAsiaTheme="minorHAnsi" w:cstheme="minorBidi"/>
          <w:lang w:val="fr-CD"/>
        </w:rPr>
        <w:t xml:space="preserve"> bilan financier du marché (travaux et contrôle) et l’historique correspondant (calendrier de réalisation, interruption, évolution des personnes engagées, le matériel utilisé, etc.)</w:t>
      </w:r>
    </w:p>
    <w:p w14:paraId="0991F75A" w14:textId="77777777" w:rsidR="001A4342" w:rsidRPr="001A4342" w:rsidRDefault="001A4342" w:rsidP="001A4342">
      <w:pPr>
        <w:numPr>
          <w:ilvl w:val="0"/>
          <w:numId w:val="85"/>
        </w:numPr>
        <w:spacing w:line="288" w:lineRule="auto"/>
        <w:contextualSpacing/>
        <w:jc w:val="both"/>
        <w:rPr>
          <w:rFonts w:eastAsiaTheme="minorHAnsi" w:cstheme="minorBidi"/>
          <w:lang w:val="fr-CD"/>
        </w:rPr>
      </w:pPr>
      <w:proofErr w:type="gramStart"/>
      <w:r w:rsidRPr="001A4342">
        <w:rPr>
          <w:rFonts w:eastAsiaTheme="minorHAnsi" w:cstheme="minorBidi"/>
          <w:lang w:val="fr-CD"/>
        </w:rPr>
        <w:lastRenderedPageBreak/>
        <w:t>les</w:t>
      </w:r>
      <w:proofErr w:type="gramEnd"/>
      <w:r w:rsidRPr="001A4342">
        <w:rPr>
          <w:rFonts w:eastAsiaTheme="minorHAnsi" w:cstheme="minorBidi"/>
          <w:lang w:val="fr-CD"/>
        </w:rPr>
        <w:t xml:space="preserve"> résultats et les enseignements tirés du contrôle pour permettre par la suite de définir au mieux les programmes d’entretien et de réhabilitation futurs des ouvrages construits ;</w:t>
      </w:r>
    </w:p>
    <w:p w14:paraId="3FCAEE2B" w14:textId="77777777" w:rsidR="001A4342" w:rsidRPr="001A4342" w:rsidRDefault="001A4342" w:rsidP="001A4342">
      <w:pPr>
        <w:numPr>
          <w:ilvl w:val="0"/>
          <w:numId w:val="85"/>
        </w:numPr>
        <w:spacing w:line="288" w:lineRule="auto"/>
        <w:contextualSpacing/>
        <w:jc w:val="both"/>
        <w:rPr>
          <w:rFonts w:eastAsiaTheme="minorHAnsi" w:cstheme="minorBidi"/>
          <w:lang w:val="fr-CD"/>
        </w:rPr>
      </w:pPr>
      <w:proofErr w:type="gramStart"/>
      <w:r w:rsidRPr="001A4342">
        <w:rPr>
          <w:rFonts w:eastAsiaTheme="minorHAnsi" w:cstheme="minorBidi"/>
          <w:lang w:val="fr-CD"/>
        </w:rPr>
        <w:t>les</w:t>
      </w:r>
      <w:proofErr w:type="gramEnd"/>
      <w:r w:rsidRPr="001A4342">
        <w:rPr>
          <w:rFonts w:eastAsiaTheme="minorHAnsi" w:cstheme="minorBidi"/>
          <w:lang w:val="fr-CD"/>
        </w:rPr>
        <w:t xml:space="preserve"> suggestions et les recommandations du Maître d’Œuvre sur les problèmes techniques, humains et administratifs et aussi environnemental et social rencontrés et liés à l’interprétation du dossier d’appel d’offres, du contrat et les différentes correspondances ;</w:t>
      </w:r>
    </w:p>
    <w:p w14:paraId="671FC37B" w14:textId="77777777" w:rsidR="001A4342" w:rsidRPr="001A4342" w:rsidRDefault="001A4342" w:rsidP="001A4342">
      <w:pPr>
        <w:numPr>
          <w:ilvl w:val="0"/>
          <w:numId w:val="85"/>
        </w:numPr>
        <w:spacing w:line="288" w:lineRule="auto"/>
        <w:contextualSpacing/>
        <w:jc w:val="both"/>
        <w:rPr>
          <w:rFonts w:eastAsiaTheme="minorHAnsi" w:cstheme="minorBidi"/>
          <w:lang w:val="fr-CD"/>
        </w:rPr>
      </w:pPr>
      <w:proofErr w:type="gramStart"/>
      <w:r w:rsidRPr="001A4342">
        <w:rPr>
          <w:rFonts w:eastAsiaTheme="minorHAnsi" w:cstheme="minorBidi"/>
          <w:lang w:val="fr-CD"/>
        </w:rPr>
        <w:t>les</w:t>
      </w:r>
      <w:proofErr w:type="gramEnd"/>
      <w:r w:rsidRPr="001A4342">
        <w:rPr>
          <w:rFonts w:eastAsiaTheme="minorHAnsi" w:cstheme="minorBidi"/>
          <w:lang w:val="fr-CD"/>
        </w:rPr>
        <w:t xml:space="preserve"> suggestions sur les méthodes de mise en œuvre ou quant à la modification de certaines prescriptions pour l’avenir ;</w:t>
      </w:r>
    </w:p>
    <w:p w14:paraId="489B3A0C" w14:textId="77777777" w:rsidR="001A4342" w:rsidRPr="001A4342" w:rsidRDefault="001A4342" w:rsidP="001A4342">
      <w:pPr>
        <w:numPr>
          <w:ilvl w:val="0"/>
          <w:numId w:val="85"/>
        </w:numPr>
        <w:spacing w:line="288" w:lineRule="auto"/>
        <w:contextualSpacing/>
        <w:jc w:val="both"/>
        <w:rPr>
          <w:rFonts w:eastAsiaTheme="minorHAnsi" w:cstheme="minorBidi"/>
          <w:lang w:val="fr-CD"/>
        </w:rPr>
      </w:pPr>
      <w:proofErr w:type="gramStart"/>
      <w:r w:rsidRPr="001A4342">
        <w:rPr>
          <w:rFonts w:eastAsiaTheme="minorHAnsi" w:cstheme="minorBidi"/>
          <w:lang w:val="fr-CD"/>
        </w:rPr>
        <w:t>une</w:t>
      </w:r>
      <w:proofErr w:type="gramEnd"/>
      <w:r w:rsidRPr="001A4342">
        <w:rPr>
          <w:rFonts w:eastAsiaTheme="minorHAnsi" w:cstheme="minorBidi"/>
          <w:lang w:val="fr-CD"/>
        </w:rPr>
        <w:t xml:space="preserve"> analyse du coût final des travaux avec une appréciation des dépassements éventuels et de leurs causes, des appréciations sur d’éventuelles réclamations de la part de l’entreprise si celles-ci restent en suspens ;</w:t>
      </w:r>
    </w:p>
    <w:p w14:paraId="060EBB93" w14:textId="77777777" w:rsidR="001A4342" w:rsidRPr="001A4342" w:rsidRDefault="001A4342" w:rsidP="001A4342">
      <w:pPr>
        <w:numPr>
          <w:ilvl w:val="0"/>
          <w:numId w:val="85"/>
        </w:numPr>
        <w:spacing w:line="288" w:lineRule="auto"/>
        <w:contextualSpacing/>
        <w:jc w:val="both"/>
        <w:rPr>
          <w:rFonts w:eastAsiaTheme="minorHAnsi" w:cstheme="minorBidi"/>
          <w:lang w:val="fr-CD"/>
        </w:rPr>
      </w:pPr>
      <w:proofErr w:type="gramStart"/>
      <w:r w:rsidRPr="001A4342">
        <w:rPr>
          <w:rFonts w:eastAsiaTheme="minorHAnsi" w:cstheme="minorBidi"/>
          <w:lang w:val="fr-CD"/>
        </w:rPr>
        <w:t>les</w:t>
      </w:r>
      <w:proofErr w:type="gramEnd"/>
      <w:r w:rsidRPr="001A4342">
        <w:rPr>
          <w:rFonts w:eastAsiaTheme="minorHAnsi" w:cstheme="minorBidi"/>
          <w:lang w:val="fr-CD"/>
        </w:rPr>
        <w:t xml:space="preserve"> PV de réceptions des travaux avec indications des réserves et l’historique de la levée de celles-ci.</w:t>
      </w:r>
    </w:p>
    <w:p w14:paraId="7E3EA860" w14:textId="77777777" w:rsidR="001A4342" w:rsidRPr="001A4342" w:rsidRDefault="001A4342" w:rsidP="005751E2">
      <w:pPr>
        <w:numPr>
          <w:ilvl w:val="2"/>
          <w:numId w:val="55"/>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23" w:name="_Toc183160635"/>
      <w:bookmarkStart w:id="224" w:name="_Toc187388251"/>
      <w:r w:rsidRPr="001A4342">
        <w:rPr>
          <w:rFonts w:ascii="Calibri" w:eastAsiaTheme="minorHAnsi" w:hAnsi="Calibri" w:cs="Calibri-Bold"/>
          <w:b/>
          <w:bCs/>
          <w:sz w:val="24"/>
          <w:szCs w:val="24"/>
          <w:lang w:val="fr-CD"/>
        </w:rPr>
        <w:t>Courrier</w:t>
      </w:r>
      <w:bookmarkEnd w:id="223"/>
      <w:bookmarkEnd w:id="224"/>
    </w:p>
    <w:p w14:paraId="44CE70F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Lorsque de besoin, le Contractant préparera des brouillons de courriers à envoyer aux entreprises et les soumettra pour approbation au fonctionnaire dirigeant.</w:t>
      </w:r>
    </w:p>
    <w:p w14:paraId="3ED1C5DF" w14:textId="77777777" w:rsidR="001A4342" w:rsidRPr="001A4342" w:rsidRDefault="001A4342" w:rsidP="005751E2">
      <w:pPr>
        <w:numPr>
          <w:ilvl w:val="2"/>
          <w:numId w:val="55"/>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en-US"/>
        </w:rPr>
      </w:pPr>
      <w:bookmarkStart w:id="225" w:name="_Toc183160636"/>
      <w:bookmarkStart w:id="226" w:name="_Toc187388252"/>
      <w:r w:rsidRPr="001A4342">
        <w:rPr>
          <w:rFonts w:ascii="Calibri" w:eastAsiaTheme="minorHAnsi" w:hAnsi="Calibri" w:cs="Calibri-Bold"/>
          <w:b/>
          <w:bCs/>
          <w:sz w:val="24"/>
          <w:szCs w:val="24"/>
          <w:lang w:val="en-US"/>
        </w:rPr>
        <w:t xml:space="preserve">Format de </w:t>
      </w:r>
      <w:proofErr w:type="spellStart"/>
      <w:r w:rsidRPr="001A4342">
        <w:rPr>
          <w:rFonts w:ascii="Calibri" w:eastAsiaTheme="minorHAnsi" w:hAnsi="Calibri" w:cs="Calibri-Bold"/>
          <w:b/>
          <w:bCs/>
          <w:sz w:val="24"/>
          <w:szCs w:val="24"/>
          <w:lang w:val="en-US"/>
        </w:rPr>
        <w:t>rendu</w:t>
      </w:r>
      <w:proofErr w:type="spellEnd"/>
      <w:r w:rsidRPr="001A4342">
        <w:rPr>
          <w:rFonts w:ascii="Calibri" w:eastAsiaTheme="minorHAnsi" w:hAnsi="Calibri" w:cs="Calibri-Bold"/>
          <w:b/>
          <w:bCs/>
          <w:sz w:val="24"/>
          <w:szCs w:val="24"/>
          <w:lang w:val="en-US"/>
        </w:rPr>
        <w:t xml:space="preserve"> des </w:t>
      </w:r>
      <w:proofErr w:type="spellStart"/>
      <w:r w:rsidRPr="001A4342">
        <w:rPr>
          <w:rFonts w:ascii="Calibri" w:eastAsiaTheme="minorHAnsi" w:hAnsi="Calibri" w:cs="Calibri-Bold"/>
          <w:b/>
          <w:bCs/>
          <w:sz w:val="24"/>
          <w:szCs w:val="24"/>
          <w:lang w:val="en-US"/>
        </w:rPr>
        <w:t>livrables</w:t>
      </w:r>
      <w:bookmarkEnd w:id="225"/>
      <w:bookmarkEnd w:id="226"/>
      <w:proofErr w:type="spellEnd"/>
    </w:p>
    <w:p w14:paraId="10A0D0AF"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rapports sont présentés</w:t>
      </w:r>
      <w:r w:rsidRPr="001A4342">
        <w:rPr>
          <w:rFonts w:eastAsiaTheme="minorHAnsi" w:cstheme="minorBidi"/>
          <w:b/>
          <w:bCs/>
          <w:lang w:val="fr-CD"/>
        </w:rPr>
        <w:t xml:space="preserve"> en version numérique (En WORD, EXCEL, PDF et les plans ou dessins en AUTOCAD)</w:t>
      </w:r>
      <w:r w:rsidRPr="001A4342">
        <w:rPr>
          <w:rFonts w:eastAsiaTheme="minorHAnsi" w:cstheme="minorBidi"/>
          <w:lang w:val="fr-CD"/>
        </w:rPr>
        <w:t xml:space="preserve"> par </w:t>
      </w:r>
      <w:proofErr w:type="spellStart"/>
      <w:r w:rsidRPr="001A4342">
        <w:rPr>
          <w:rFonts w:eastAsiaTheme="minorHAnsi" w:cstheme="minorBidi"/>
          <w:lang w:val="fr-CD"/>
        </w:rPr>
        <w:t>transfer</w:t>
      </w:r>
      <w:proofErr w:type="spellEnd"/>
      <w:r w:rsidRPr="001A4342">
        <w:rPr>
          <w:rFonts w:eastAsiaTheme="minorHAnsi" w:cstheme="minorBidi"/>
          <w:lang w:val="fr-CD"/>
        </w:rPr>
        <w:t xml:space="preserve"> en ligne, </w:t>
      </w:r>
      <w:r w:rsidRPr="001A4342">
        <w:rPr>
          <w:rFonts w:eastAsiaTheme="minorHAnsi" w:cstheme="minorBidi"/>
          <w:b/>
          <w:bCs/>
          <w:lang w:val="fr-CD"/>
        </w:rPr>
        <w:t>en 2 Supports USB et 3 exemplaires version papier</w:t>
      </w:r>
      <w:r w:rsidRPr="001A4342">
        <w:rPr>
          <w:rFonts w:eastAsiaTheme="minorHAnsi" w:cstheme="minorBidi"/>
          <w:lang w:val="fr-CD"/>
        </w:rPr>
        <w:t>.</w:t>
      </w:r>
    </w:p>
    <w:p w14:paraId="047286C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Toutes les pièces dessinées doivent être présentées sur le format A3 ou A4 ou A0 suivant les échelles stipulées pour la précision des plans et détails de documents graphiques.</w:t>
      </w:r>
    </w:p>
    <w:tbl>
      <w:tblPr>
        <w:tblStyle w:val="Grilledutableau3"/>
        <w:tblW w:w="0" w:type="auto"/>
        <w:tblInd w:w="288" w:type="dxa"/>
        <w:tblLook w:val="04A0" w:firstRow="1" w:lastRow="0" w:firstColumn="1" w:lastColumn="0" w:noHBand="0" w:noVBand="1"/>
      </w:tblPr>
      <w:tblGrid>
        <w:gridCol w:w="2535"/>
        <w:gridCol w:w="2889"/>
        <w:gridCol w:w="2782"/>
      </w:tblGrid>
      <w:tr w:rsidR="001A4342" w:rsidRPr="001A4342" w14:paraId="0FE9FF49" w14:textId="77777777" w:rsidTr="004B1679">
        <w:trPr>
          <w:trHeight w:val="576"/>
        </w:trPr>
        <w:tc>
          <w:tcPr>
            <w:tcW w:w="2535" w:type="dxa"/>
            <w:shd w:val="clear" w:color="auto" w:fill="F7CAAC" w:themeFill="accent2" w:themeFillTint="66"/>
            <w:vAlign w:val="center"/>
          </w:tcPr>
          <w:p w14:paraId="38A9DC95" w14:textId="77777777" w:rsidR="001A4342" w:rsidRPr="001A4342" w:rsidRDefault="001A4342" w:rsidP="001A4342">
            <w:pPr>
              <w:spacing w:after="0" w:line="288" w:lineRule="auto"/>
              <w:rPr>
                <w:b/>
              </w:rPr>
            </w:pPr>
            <w:r w:rsidRPr="001A4342">
              <w:rPr>
                <w:b/>
                <w:lang w:val="fr-CD"/>
              </w:rPr>
              <w:t xml:space="preserve">PHASE </w:t>
            </w:r>
          </w:p>
        </w:tc>
        <w:tc>
          <w:tcPr>
            <w:tcW w:w="2889" w:type="dxa"/>
            <w:shd w:val="clear" w:color="auto" w:fill="F7CAAC" w:themeFill="accent2" w:themeFillTint="66"/>
            <w:vAlign w:val="center"/>
          </w:tcPr>
          <w:p w14:paraId="67801ADD" w14:textId="77777777" w:rsidR="001A4342" w:rsidRPr="001A4342" w:rsidRDefault="001A4342" w:rsidP="001A4342">
            <w:pPr>
              <w:spacing w:after="0" w:line="288" w:lineRule="auto"/>
              <w:rPr>
                <w:b/>
              </w:rPr>
            </w:pPr>
            <w:r w:rsidRPr="001A4342">
              <w:rPr>
                <w:b/>
                <w:lang w:val="fr-CD"/>
              </w:rPr>
              <w:t>FORMAT</w:t>
            </w:r>
          </w:p>
        </w:tc>
        <w:tc>
          <w:tcPr>
            <w:tcW w:w="2782" w:type="dxa"/>
            <w:shd w:val="clear" w:color="auto" w:fill="F7CAAC" w:themeFill="accent2" w:themeFillTint="66"/>
            <w:vAlign w:val="center"/>
          </w:tcPr>
          <w:p w14:paraId="38938F37" w14:textId="77777777" w:rsidR="001A4342" w:rsidRPr="001A4342" w:rsidRDefault="001A4342" w:rsidP="001A4342">
            <w:pPr>
              <w:spacing w:after="0" w:line="288" w:lineRule="auto"/>
              <w:rPr>
                <w:b/>
                <w:lang w:val="fr-CD"/>
              </w:rPr>
            </w:pPr>
            <w:r w:rsidRPr="001A4342">
              <w:rPr>
                <w:b/>
                <w:lang w:val="fr-CD"/>
              </w:rPr>
              <w:t>RAPPORTS IMPRIMÉS</w:t>
            </w:r>
          </w:p>
        </w:tc>
      </w:tr>
      <w:tr w:rsidR="001A4342" w:rsidRPr="001A4342" w14:paraId="1837B192" w14:textId="77777777" w:rsidTr="004B1679">
        <w:trPr>
          <w:trHeight w:val="288"/>
        </w:trPr>
        <w:tc>
          <w:tcPr>
            <w:tcW w:w="2535" w:type="dxa"/>
            <w:shd w:val="clear" w:color="auto" w:fill="auto"/>
            <w:vAlign w:val="center"/>
          </w:tcPr>
          <w:p w14:paraId="1EF33FE1" w14:textId="77777777" w:rsidR="001A4342" w:rsidRPr="001A4342" w:rsidRDefault="001A4342" w:rsidP="001A4342">
            <w:pPr>
              <w:spacing w:line="288" w:lineRule="auto"/>
              <w:rPr>
                <w:bCs/>
              </w:rPr>
            </w:pPr>
            <w:r w:rsidRPr="001A4342">
              <w:rPr>
                <w:bCs/>
              </w:rPr>
              <w:t>Analyse du Site</w:t>
            </w:r>
          </w:p>
        </w:tc>
        <w:tc>
          <w:tcPr>
            <w:tcW w:w="2889" w:type="dxa"/>
            <w:vMerge w:val="restart"/>
            <w:shd w:val="clear" w:color="auto" w:fill="auto"/>
            <w:vAlign w:val="center"/>
          </w:tcPr>
          <w:p w14:paraId="74E66297" w14:textId="77777777" w:rsidR="001A4342" w:rsidRPr="001A4342" w:rsidRDefault="001A4342" w:rsidP="001A4342">
            <w:pPr>
              <w:spacing w:line="288" w:lineRule="auto"/>
              <w:rPr>
                <w:lang w:val="en-US"/>
              </w:rPr>
            </w:pPr>
            <w:proofErr w:type="gramStart"/>
            <w:r w:rsidRPr="001A4342">
              <w:rPr>
                <w:lang w:val="en-US"/>
              </w:rPr>
              <w:t>Editable :</w:t>
            </w:r>
            <w:proofErr w:type="gramEnd"/>
            <w:r w:rsidRPr="001A4342">
              <w:rPr>
                <w:lang w:val="en-US"/>
              </w:rPr>
              <w:t xml:space="preserve"> DWG, WORD, EXCEL, MS project </w:t>
            </w:r>
            <w:r w:rsidRPr="001A4342">
              <w:rPr>
                <w:lang w:val="en-US"/>
              </w:rPr>
              <w:br/>
            </w:r>
          </w:p>
          <w:p w14:paraId="4561427A" w14:textId="77777777" w:rsidR="001A4342" w:rsidRPr="001A4342" w:rsidRDefault="001A4342" w:rsidP="001A4342">
            <w:pPr>
              <w:spacing w:line="288" w:lineRule="auto"/>
              <w:rPr>
                <w:lang w:val="en-US"/>
              </w:rPr>
            </w:pPr>
            <w:r w:rsidRPr="001A4342">
              <w:rPr>
                <w:lang w:val="en-US"/>
              </w:rPr>
              <w:t xml:space="preserve">Non </w:t>
            </w:r>
            <w:proofErr w:type="gramStart"/>
            <w:r w:rsidRPr="001A4342">
              <w:rPr>
                <w:lang w:val="en-US"/>
              </w:rPr>
              <w:t>Editable :</w:t>
            </w:r>
            <w:proofErr w:type="gramEnd"/>
            <w:r w:rsidRPr="001A4342">
              <w:rPr>
                <w:lang w:val="en-US"/>
              </w:rPr>
              <w:t xml:space="preserve"> PDF</w:t>
            </w:r>
          </w:p>
        </w:tc>
        <w:tc>
          <w:tcPr>
            <w:tcW w:w="2782" w:type="dxa"/>
            <w:shd w:val="clear" w:color="auto" w:fill="auto"/>
          </w:tcPr>
          <w:p w14:paraId="3F401378" w14:textId="77777777" w:rsidR="001A4342" w:rsidRPr="001A4342" w:rsidRDefault="001A4342" w:rsidP="001A4342">
            <w:pPr>
              <w:spacing w:after="0" w:line="288" w:lineRule="auto"/>
              <w:rPr>
                <w:lang w:val="fr-CD"/>
              </w:rPr>
            </w:pPr>
            <w:r w:rsidRPr="001A4342">
              <w:rPr>
                <w:lang w:val="fr-CD"/>
              </w:rPr>
              <w:t>3 exemplaires</w:t>
            </w:r>
          </w:p>
        </w:tc>
      </w:tr>
      <w:tr w:rsidR="001A4342" w:rsidRPr="001A4342" w14:paraId="3EEBD1D1" w14:textId="77777777" w:rsidTr="004B1679">
        <w:trPr>
          <w:trHeight w:val="288"/>
        </w:trPr>
        <w:tc>
          <w:tcPr>
            <w:tcW w:w="2535" w:type="dxa"/>
            <w:shd w:val="clear" w:color="auto" w:fill="auto"/>
            <w:vAlign w:val="center"/>
          </w:tcPr>
          <w:p w14:paraId="2BA3F2C0" w14:textId="77777777" w:rsidR="001A4342" w:rsidRPr="001A4342" w:rsidRDefault="001A4342" w:rsidP="001A4342">
            <w:pPr>
              <w:spacing w:line="288" w:lineRule="auto"/>
              <w:rPr>
                <w:bCs/>
              </w:rPr>
            </w:pPr>
            <w:r w:rsidRPr="001A4342">
              <w:rPr>
                <w:bCs/>
              </w:rPr>
              <w:t>APS</w:t>
            </w:r>
          </w:p>
        </w:tc>
        <w:tc>
          <w:tcPr>
            <w:tcW w:w="2889" w:type="dxa"/>
            <w:vMerge/>
            <w:shd w:val="clear" w:color="auto" w:fill="9CC2E5" w:themeFill="accent1" w:themeFillTint="99"/>
            <w:vAlign w:val="center"/>
          </w:tcPr>
          <w:p w14:paraId="4BA478E1" w14:textId="77777777" w:rsidR="001A4342" w:rsidRPr="001A4342" w:rsidRDefault="001A4342" w:rsidP="001A4342">
            <w:pPr>
              <w:spacing w:line="288" w:lineRule="auto"/>
              <w:rPr>
                <w:bCs/>
              </w:rPr>
            </w:pPr>
          </w:p>
        </w:tc>
        <w:tc>
          <w:tcPr>
            <w:tcW w:w="2782" w:type="dxa"/>
            <w:shd w:val="clear" w:color="auto" w:fill="auto"/>
          </w:tcPr>
          <w:p w14:paraId="7FBE345D" w14:textId="77777777" w:rsidR="001A4342" w:rsidRPr="001A4342" w:rsidRDefault="001A4342" w:rsidP="001A4342">
            <w:pPr>
              <w:spacing w:after="0" w:line="288" w:lineRule="auto"/>
              <w:rPr>
                <w:bCs/>
                <w:lang w:val="fr-CD"/>
              </w:rPr>
            </w:pPr>
            <w:r w:rsidRPr="001A4342">
              <w:rPr>
                <w:lang w:val="fr-CD"/>
              </w:rPr>
              <w:t>3 exemplaires</w:t>
            </w:r>
          </w:p>
        </w:tc>
      </w:tr>
      <w:tr w:rsidR="001A4342" w:rsidRPr="001A4342" w14:paraId="5DAD25C5" w14:textId="77777777" w:rsidTr="004B1679">
        <w:trPr>
          <w:trHeight w:val="288"/>
        </w:trPr>
        <w:tc>
          <w:tcPr>
            <w:tcW w:w="2535" w:type="dxa"/>
            <w:shd w:val="clear" w:color="auto" w:fill="auto"/>
            <w:vAlign w:val="center"/>
          </w:tcPr>
          <w:p w14:paraId="77DD067B" w14:textId="77777777" w:rsidR="001A4342" w:rsidRPr="001A4342" w:rsidRDefault="001A4342" w:rsidP="001A4342">
            <w:pPr>
              <w:spacing w:line="288" w:lineRule="auto"/>
              <w:rPr>
                <w:bCs/>
              </w:rPr>
            </w:pPr>
            <w:r w:rsidRPr="001A4342">
              <w:rPr>
                <w:bCs/>
              </w:rPr>
              <w:t>APD</w:t>
            </w:r>
          </w:p>
        </w:tc>
        <w:tc>
          <w:tcPr>
            <w:tcW w:w="2889" w:type="dxa"/>
            <w:vMerge/>
            <w:shd w:val="clear" w:color="auto" w:fill="9CC2E5" w:themeFill="accent1" w:themeFillTint="99"/>
            <w:vAlign w:val="center"/>
          </w:tcPr>
          <w:p w14:paraId="754E886D" w14:textId="77777777" w:rsidR="001A4342" w:rsidRPr="001A4342" w:rsidRDefault="001A4342" w:rsidP="001A4342">
            <w:pPr>
              <w:spacing w:line="288" w:lineRule="auto"/>
              <w:rPr>
                <w:bCs/>
              </w:rPr>
            </w:pPr>
          </w:p>
        </w:tc>
        <w:tc>
          <w:tcPr>
            <w:tcW w:w="2782" w:type="dxa"/>
            <w:shd w:val="clear" w:color="auto" w:fill="auto"/>
          </w:tcPr>
          <w:p w14:paraId="60D4C597" w14:textId="77777777" w:rsidR="001A4342" w:rsidRPr="001A4342" w:rsidRDefault="001A4342" w:rsidP="001A4342">
            <w:pPr>
              <w:spacing w:after="0" w:line="288" w:lineRule="auto"/>
              <w:rPr>
                <w:bCs/>
                <w:lang w:val="fr-CD"/>
              </w:rPr>
            </w:pPr>
            <w:r w:rsidRPr="001A4342">
              <w:rPr>
                <w:lang w:val="fr-CD"/>
              </w:rPr>
              <w:t>3 exemplaires</w:t>
            </w:r>
          </w:p>
        </w:tc>
      </w:tr>
      <w:tr w:rsidR="001A4342" w:rsidRPr="001A4342" w14:paraId="16E7B104" w14:textId="77777777" w:rsidTr="004B1679">
        <w:trPr>
          <w:trHeight w:val="288"/>
        </w:trPr>
        <w:tc>
          <w:tcPr>
            <w:tcW w:w="2535" w:type="dxa"/>
            <w:shd w:val="clear" w:color="auto" w:fill="auto"/>
            <w:vAlign w:val="center"/>
          </w:tcPr>
          <w:p w14:paraId="3B25743C" w14:textId="77777777" w:rsidR="001A4342" w:rsidRPr="001A4342" w:rsidRDefault="001A4342" w:rsidP="001A4342">
            <w:pPr>
              <w:spacing w:after="0" w:line="288" w:lineRule="auto"/>
              <w:rPr>
                <w:bCs/>
              </w:rPr>
            </w:pPr>
            <w:r w:rsidRPr="001A4342">
              <w:rPr>
                <w:bCs/>
              </w:rPr>
              <w:t>Rapports du chantier</w:t>
            </w:r>
          </w:p>
        </w:tc>
        <w:tc>
          <w:tcPr>
            <w:tcW w:w="2889" w:type="dxa"/>
            <w:shd w:val="clear" w:color="auto" w:fill="auto"/>
            <w:vAlign w:val="center"/>
          </w:tcPr>
          <w:p w14:paraId="26E90262" w14:textId="77777777" w:rsidR="001A4342" w:rsidRPr="001A4342" w:rsidRDefault="001A4342" w:rsidP="001A4342">
            <w:pPr>
              <w:spacing w:after="0" w:line="288" w:lineRule="auto"/>
              <w:rPr>
                <w:bCs/>
              </w:rPr>
            </w:pPr>
            <w:r w:rsidRPr="001A4342">
              <w:rPr>
                <w:bCs/>
              </w:rPr>
              <w:t xml:space="preserve">WORD, Excel et </w:t>
            </w:r>
            <w:proofErr w:type="spellStart"/>
            <w:r w:rsidRPr="001A4342">
              <w:rPr>
                <w:bCs/>
              </w:rPr>
              <w:t>pdf</w:t>
            </w:r>
            <w:proofErr w:type="spellEnd"/>
          </w:p>
        </w:tc>
        <w:tc>
          <w:tcPr>
            <w:tcW w:w="2782" w:type="dxa"/>
            <w:shd w:val="clear" w:color="auto" w:fill="auto"/>
          </w:tcPr>
          <w:p w14:paraId="540D223F" w14:textId="77777777" w:rsidR="001A4342" w:rsidRPr="001A4342" w:rsidRDefault="001A4342" w:rsidP="001A4342">
            <w:pPr>
              <w:spacing w:after="0" w:line="288" w:lineRule="auto"/>
              <w:rPr>
                <w:bCs/>
                <w:lang w:val="fr-CD"/>
              </w:rPr>
            </w:pPr>
            <w:r w:rsidRPr="001A4342">
              <w:rPr>
                <w:bCs/>
                <w:lang w:val="fr-CD"/>
              </w:rPr>
              <w:t>/</w:t>
            </w:r>
          </w:p>
        </w:tc>
      </w:tr>
      <w:tr w:rsidR="001A4342" w:rsidRPr="001A4342" w14:paraId="40B6E9DB" w14:textId="77777777" w:rsidTr="004B1679">
        <w:trPr>
          <w:trHeight w:val="288"/>
        </w:trPr>
        <w:tc>
          <w:tcPr>
            <w:tcW w:w="2535" w:type="dxa"/>
            <w:shd w:val="clear" w:color="auto" w:fill="FBE4D5" w:themeFill="accent2" w:themeFillTint="33"/>
            <w:vAlign w:val="center"/>
          </w:tcPr>
          <w:p w14:paraId="517EB008" w14:textId="77777777" w:rsidR="001A4342" w:rsidRPr="001A4342" w:rsidRDefault="001A4342" w:rsidP="001A4342">
            <w:pPr>
              <w:spacing w:after="0" w:line="288" w:lineRule="auto"/>
              <w:rPr>
                <w:bCs/>
              </w:rPr>
            </w:pPr>
          </w:p>
        </w:tc>
        <w:tc>
          <w:tcPr>
            <w:tcW w:w="2889" w:type="dxa"/>
            <w:shd w:val="clear" w:color="auto" w:fill="FBE4D5" w:themeFill="accent2" w:themeFillTint="33"/>
            <w:vAlign w:val="center"/>
          </w:tcPr>
          <w:p w14:paraId="04340AFC" w14:textId="77777777" w:rsidR="001A4342" w:rsidRPr="001A4342" w:rsidRDefault="001A4342" w:rsidP="001A4342">
            <w:pPr>
              <w:spacing w:after="0" w:line="288" w:lineRule="auto"/>
              <w:rPr>
                <w:bCs/>
              </w:rPr>
            </w:pPr>
            <w:r w:rsidRPr="001A4342">
              <w:rPr>
                <w:bCs/>
              </w:rPr>
              <w:t>Par WeTransfer ou pareil</w:t>
            </w:r>
          </w:p>
          <w:p w14:paraId="5B96247C" w14:textId="77777777" w:rsidR="001A4342" w:rsidRPr="001A4342" w:rsidRDefault="001A4342" w:rsidP="001A4342">
            <w:pPr>
              <w:spacing w:after="0" w:line="288" w:lineRule="auto"/>
              <w:rPr>
                <w:bCs/>
              </w:rPr>
            </w:pPr>
            <w:r w:rsidRPr="001A4342">
              <w:rPr>
                <w:bCs/>
              </w:rPr>
              <w:t>En 2 Supports USB</w:t>
            </w:r>
          </w:p>
        </w:tc>
        <w:tc>
          <w:tcPr>
            <w:tcW w:w="2782" w:type="dxa"/>
            <w:shd w:val="clear" w:color="auto" w:fill="FBE4D5" w:themeFill="accent2" w:themeFillTint="33"/>
          </w:tcPr>
          <w:p w14:paraId="2A029911" w14:textId="77777777" w:rsidR="001A4342" w:rsidRPr="001A4342" w:rsidRDefault="001A4342" w:rsidP="001A4342">
            <w:pPr>
              <w:spacing w:after="0" w:line="288" w:lineRule="auto"/>
              <w:rPr>
                <w:bCs/>
                <w:lang w:val="fr-CD"/>
              </w:rPr>
            </w:pPr>
            <w:r w:rsidRPr="001A4342">
              <w:rPr>
                <w:bCs/>
                <w:lang w:val="fr-CD"/>
              </w:rPr>
              <w:t xml:space="preserve">Papier : </w:t>
            </w:r>
            <w:r w:rsidRPr="001A4342">
              <w:rPr>
                <w:lang w:val="fr-CD"/>
              </w:rPr>
              <w:t>format A3 ou A4 ou A0</w:t>
            </w:r>
          </w:p>
        </w:tc>
      </w:tr>
    </w:tbl>
    <w:p w14:paraId="443657BE" w14:textId="77777777" w:rsidR="001A4342" w:rsidRPr="001A4342" w:rsidRDefault="001A4342" w:rsidP="001A4342">
      <w:pPr>
        <w:spacing w:line="288" w:lineRule="auto"/>
        <w:jc w:val="both"/>
        <w:rPr>
          <w:rFonts w:eastAsiaTheme="minorHAnsi" w:cstheme="minorBidi"/>
          <w:lang w:val="fr-CD"/>
        </w:rPr>
      </w:pPr>
    </w:p>
    <w:tbl>
      <w:tblPr>
        <w:tblW w:w="8811" w:type="dxa"/>
        <w:tblInd w:w="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6"/>
        <w:gridCol w:w="6095"/>
      </w:tblGrid>
      <w:tr w:rsidR="001A4342" w:rsidRPr="001A4342" w14:paraId="69553189" w14:textId="77777777" w:rsidTr="005C79AD">
        <w:trPr>
          <w:trHeight w:val="576"/>
        </w:trPr>
        <w:tc>
          <w:tcPr>
            <w:tcW w:w="2716" w:type="dxa"/>
            <w:shd w:val="clear" w:color="auto" w:fill="F7CAAC" w:themeFill="accent2" w:themeFillTint="66"/>
            <w:vAlign w:val="center"/>
          </w:tcPr>
          <w:p w14:paraId="73D0DE0D" w14:textId="77777777" w:rsidR="001A4342" w:rsidRPr="001A4342" w:rsidRDefault="001A4342" w:rsidP="001A4342">
            <w:pPr>
              <w:spacing w:after="0" w:line="288" w:lineRule="auto"/>
              <w:rPr>
                <w:rFonts w:eastAsiaTheme="minorHAnsi" w:cstheme="minorBidi"/>
                <w:b/>
                <w:lang w:val="fr-CD"/>
              </w:rPr>
            </w:pPr>
            <w:r w:rsidRPr="001A4342">
              <w:rPr>
                <w:rFonts w:eastAsiaTheme="minorHAnsi" w:cstheme="minorBidi"/>
                <w:b/>
                <w:lang w:val="fr-CD"/>
              </w:rPr>
              <w:t>RAPPORT / DOCUMENT</w:t>
            </w:r>
          </w:p>
        </w:tc>
        <w:tc>
          <w:tcPr>
            <w:tcW w:w="6095" w:type="dxa"/>
            <w:shd w:val="clear" w:color="auto" w:fill="F7CAAC" w:themeFill="accent2" w:themeFillTint="66"/>
            <w:vAlign w:val="center"/>
          </w:tcPr>
          <w:p w14:paraId="2EE3843F" w14:textId="77777777" w:rsidR="001A4342" w:rsidRPr="001A4342" w:rsidRDefault="001A4342" w:rsidP="001A4342">
            <w:pPr>
              <w:spacing w:after="0" w:line="288" w:lineRule="auto"/>
              <w:jc w:val="both"/>
              <w:rPr>
                <w:rFonts w:eastAsiaTheme="minorHAnsi" w:cstheme="minorBidi"/>
                <w:b/>
                <w:lang w:val="fr-CD"/>
              </w:rPr>
            </w:pPr>
            <w:r w:rsidRPr="001A4342">
              <w:rPr>
                <w:rFonts w:eastAsiaTheme="minorHAnsi" w:cstheme="minorBidi"/>
                <w:b/>
                <w:lang w:val="fr-CD"/>
              </w:rPr>
              <w:t>DATES BUTOIRES</w:t>
            </w:r>
          </w:p>
        </w:tc>
      </w:tr>
      <w:tr w:rsidR="001A4342" w:rsidRPr="001A4342" w14:paraId="24AFA18C" w14:textId="77777777" w:rsidTr="005C79AD">
        <w:trPr>
          <w:trHeight w:val="288"/>
        </w:trPr>
        <w:tc>
          <w:tcPr>
            <w:tcW w:w="2716" w:type="dxa"/>
            <w:vAlign w:val="center"/>
          </w:tcPr>
          <w:p w14:paraId="045A4E02"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Rapport d’établissement</w:t>
            </w:r>
          </w:p>
        </w:tc>
        <w:tc>
          <w:tcPr>
            <w:tcW w:w="6095" w:type="dxa"/>
            <w:vAlign w:val="center"/>
          </w:tcPr>
          <w:p w14:paraId="176F5229"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10 jours après l’OS</w:t>
            </w:r>
          </w:p>
        </w:tc>
      </w:tr>
      <w:tr w:rsidR="001A4342" w:rsidRPr="001A4342" w14:paraId="687B2D39" w14:textId="77777777" w:rsidTr="005C79AD">
        <w:trPr>
          <w:trHeight w:val="288"/>
        </w:trPr>
        <w:tc>
          <w:tcPr>
            <w:tcW w:w="2716" w:type="dxa"/>
            <w:vAlign w:val="center"/>
          </w:tcPr>
          <w:p w14:paraId="00D5499C"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Rapport hebdomadaire</w:t>
            </w:r>
          </w:p>
        </w:tc>
        <w:tc>
          <w:tcPr>
            <w:tcW w:w="6095" w:type="dxa"/>
            <w:vAlign w:val="center"/>
          </w:tcPr>
          <w:p w14:paraId="11759FAB"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01 jours après la réunion</w:t>
            </w:r>
          </w:p>
        </w:tc>
      </w:tr>
      <w:tr w:rsidR="001A4342" w:rsidRPr="001A4342" w14:paraId="5994E01B" w14:textId="77777777" w:rsidTr="005C79AD">
        <w:trPr>
          <w:trHeight w:val="288"/>
        </w:trPr>
        <w:tc>
          <w:tcPr>
            <w:tcW w:w="2716" w:type="dxa"/>
            <w:vAlign w:val="center"/>
          </w:tcPr>
          <w:p w14:paraId="5882E1B3"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Rapport mensuel</w:t>
            </w:r>
          </w:p>
        </w:tc>
        <w:tc>
          <w:tcPr>
            <w:tcW w:w="6095" w:type="dxa"/>
            <w:vAlign w:val="center"/>
          </w:tcPr>
          <w:p w14:paraId="30196718"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05 jours après fin du mois</w:t>
            </w:r>
          </w:p>
        </w:tc>
      </w:tr>
      <w:tr w:rsidR="001A4342" w:rsidRPr="001A4342" w14:paraId="242CEE4A" w14:textId="77777777" w:rsidTr="005C79AD">
        <w:trPr>
          <w:trHeight w:val="576"/>
        </w:trPr>
        <w:tc>
          <w:tcPr>
            <w:tcW w:w="2716" w:type="dxa"/>
            <w:vAlign w:val="center"/>
          </w:tcPr>
          <w:p w14:paraId="3F664439"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Rapport spécial</w:t>
            </w:r>
          </w:p>
        </w:tc>
        <w:tc>
          <w:tcPr>
            <w:tcW w:w="6095" w:type="dxa"/>
            <w:vAlign w:val="center"/>
          </w:tcPr>
          <w:p w14:paraId="5154256F"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A l’occasion d’événement particulier (24h suivant survenue de l’événement)</w:t>
            </w:r>
          </w:p>
        </w:tc>
      </w:tr>
      <w:tr w:rsidR="001A4342" w:rsidRPr="001A4342" w14:paraId="476D6076" w14:textId="77777777" w:rsidTr="005C79AD">
        <w:trPr>
          <w:trHeight w:val="288"/>
        </w:trPr>
        <w:tc>
          <w:tcPr>
            <w:tcW w:w="2716" w:type="dxa"/>
            <w:vAlign w:val="center"/>
          </w:tcPr>
          <w:p w14:paraId="6ABE53FD"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Rapport de fin mission</w:t>
            </w:r>
          </w:p>
        </w:tc>
        <w:tc>
          <w:tcPr>
            <w:tcW w:w="6095" w:type="dxa"/>
            <w:vAlign w:val="center"/>
          </w:tcPr>
          <w:p w14:paraId="22A8F936"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 xml:space="preserve">30 jours après réception provisoire </w:t>
            </w:r>
          </w:p>
        </w:tc>
      </w:tr>
      <w:tr w:rsidR="001A4342" w:rsidRPr="001A4342" w14:paraId="73A8487B" w14:textId="77777777" w:rsidTr="005C79AD">
        <w:trPr>
          <w:trHeight w:val="432"/>
        </w:trPr>
        <w:tc>
          <w:tcPr>
            <w:tcW w:w="8811" w:type="dxa"/>
            <w:gridSpan w:val="2"/>
            <w:shd w:val="clear" w:color="auto" w:fill="FBE4D5" w:themeFill="accent2" w:themeFillTint="33"/>
            <w:vAlign w:val="center"/>
          </w:tcPr>
          <w:p w14:paraId="4A1A7286"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b/>
                <w:lang w:val="fr-FR"/>
              </w:rPr>
              <w:lastRenderedPageBreak/>
              <w:t xml:space="preserve">Autres documents de suivi/contrôle </w:t>
            </w:r>
            <w:r w:rsidRPr="001A4342">
              <w:rPr>
                <w:rFonts w:eastAsiaTheme="minorHAnsi" w:cstheme="minorBidi"/>
                <w:lang w:val="fr-FR"/>
              </w:rPr>
              <w:t>(liste non exhaustive, le MO se réserve le droit de la compléter)</w:t>
            </w:r>
          </w:p>
        </w:tc>
      </w:tr>
      <w:tr w:rsidR="001A4342" w:rsidRPr="001A4342" w14:paraId="0D72D2CF" w14:textId="77777777" w:rsidTr="005C79AD">
        <w:trPr>
          <w:trHeight w:val="576"/>
        </w:trPr>
        <w:tc>
          <w:tcPr>
            <w:tcW w:w="2716" w:type="dxa"/>
            <w:vAlign w:val="center"/>
          </w:tcPr>
          <w:p w14:paraId="19F193AB"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PV de la réunion de chantier avec signature</w:t>
            </w:r>
          </w:p>
        </w:tc>
        <w:tc>
          <w:tcPr>
            <w:tcW w:w="6095" w:type="dxa"/>
            <w:vAlign w:val="center"/>
          </w:tcPr>
          <w:p w14:paraId="63BAB9B2"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1 jours après la réunion</w:t>
            </w:r>
          </w:p>
        </w:tc>
      </w:tr>
      <w:tr w:rsidR="001A4342" w:rsidRPr="001A4342" w14:paraId="54F01C2E" w14:textId="77777777" w:rsidTr="005C79AD">
        <w:trPr>
          <w:trHeight w:val="576"/>
        </w:trPr>
        <w:tc>
          <w:tcPr>
            <w:tcW w:w="2716" w:type="dxa"/>
            <w:vAlign w:val="center"/>
          </w:tcPr>
          <w:p w14:paraId="090E0D52"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Fiche technique des matériels et équipement à installer</w:t>
            </w:r>
          </w:p>
        </w:tc>
        <w:tc>
          <w:tcPr>
            <w:tcW w:w="6095" w:type="dxa"/>
            <w:vAlign w:val="center"/>
          </w:tcPr>
          <w:p w14:paraId="7B21A627"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Suivant planification et mise en œuvre hebdomadaire/mensuel des travaux</w:t>
            </w:r>
          </w:p>
        </w:tc>
      </w:tr>
      <w:tr w:rsidR="001A4342" w:rsidRPr="001A4342" w14:paraId="5EE101C5" w14:textId="77777777" w:rsidTr="005C79AD">
        <w:trPr>
          <w:trHeight w:val="576"/>
        </w:trPr>
        <w:tc>
          <w:tcPr>
            <w:tcW w:w="2716" w:type="dxa"/>
            <w:vAlign w:val="center"/>
          </w:tcPr>
          <w:p w14:paraId="1A75EDD9"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Fiche et PV de réception des matériels et matériaux</w:t>
            </w:r>
          </w:p>
        </w:tc>
        <w:tc>
          <w:tcPr>
            <w:tcW w:w="6095" w:type="dxa"/>
            <w:vAlign w:val="center"/>
          </w:tcPr>
          <w:p w14:paraId="39326F34"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Suivant planification et mise en œuvre hebdomadaire/mensuel des travaux</w:t>
            </w:r>
          </w:p>
        </w:tc>
      </w:tr>
      <w:tr w:rsidR="001A4342" w:rsidRPr="001A4342" w14:paraId="1F2F2580" w14:textId="77777777" w:rsidTr="005C79AD">
        <w:trPr>
          <w:trHeight w:val="576"/>
        </w:trPr>
        <w:tc>
          <w:tcPr>
            <w:tcW w:w="2716" w:type="dxa"/>
            <w:vAlign w:val="center"/>
          </w:tcPr>
          <w:p w14:paraId="790DC146"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PV de réception des travaux (étape)</w:t>
            </w:r>
          </w:p>
        </w:tc>
        <w:tc>
          <w:tcPr>
            <w:tcW w:w="6095" w:type="dxa"/>
            <w:vAlign w:val="center"/>
          </w:tcPr>
          <w:p w14:paraId="1FBC8B0D"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Suivant planification mise en œuvre mensuel des travaux</w:t>
            </w:r>
          </w:p>
        </w:tc>
      </w:tr>
      <w:tr w:rsidR="001A4342" w:rsidRPr="001A4342" w14:paraId="61630E7B" w14:textId="77777777" w:rsidTr="005C79AD">
        <w:trPr>
          <w:trHeight w:val="576"/>
        </w:trPr>
        <w:tc>
          <w:tcPr>
            <w:tcW w:w="2716" w:type="dxa"/>
            <w:vAlign w:val="center"/>
          </w:tcPr>
          <w:p w14:paraId="6EBE66AE"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Constat des quantités de travaux exécutés</w:t>
            </w:r>
          </w:p>
        </w:tc>
        <w:tc>
          <w:tcPr>
            <w:tcW w:w="6095" w:type="dxa"/>
            <w:vAlign w:val="center"/>
          </w:tcPr>
          <w:p w14:paraId="1976107B"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Transmission mensuel et suivant progression des travaux</w:t>
            </w:r>
          </w:p>
        </w:tc>
      </w:tr>
      <w:tr w:rsidR="001A4342" w:rsidRPr="001A4342" w14:paraId="6CC56B0B" w14:textId="77777777" w:rsidTr="005C79AD">
        <w:trPr>
          <w:trHeight w:val="576"/>
        </w:trPr>
        <w:tc>
          <w:tcPr>
            <w:tcW w:w="2716" w:type="dxa"/>
            <w:vAlign w:val="center"/>
          </w:tcPr>
          <w:p w14:paraId="302F6FAF"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Constat de malfaçons et de correction des malfaçons</w:t>
            </w:r>
          </w:p>
        </w:tc>
        <w:tc>
          <w:tcPr>
            <w:tcW w:w="6095" w:type="dxa"/>
            <w:vAlign w:val="center"/>
          </w:tcPr>
          <w:p w14:paraId="26DC4EBD"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Dès survenances et des corrections de l’anomalie (malfaçon)</w:t>
            </w:r>
          </w:p>
        </w:tc>
      </w:tr>
      <w:tr w:rsidR="001A4342" w:rsidRPr="001A4342" w14:paraId="4B319894" w14:textId="77777777" w:rsidTr="005C79AD">
        <w:trPr>
          <w:trHeight w:val="288"/>
        </w:trPr>
        <w:tc>
          <w:tcPr>
            <w:tcW w:w="2716" w:type="dxa"/>
            <w:vAlign w:val="center"/>
          </w:tcPr>
          <w:p w14:paraId="6CA882A6"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Journal du chantier dument renseigné</w:t>
            </w:r>
          </w:p>
        </w:tc>
        <w:tc>
          <w:tcPr>
            <w:tcW w:w="6095" w:type="dxa"/>
            <w:vAlign w:val="center"/>
          </w:tcPr>
          <w:p w14:paraId="17A90BAD" w14:textId="77777777" w:rsidR="001A4342" w:rsidRPr="001A4342" w:rsidRDefault="001A4342" w:rsidP="001A4342">
            <w:pPr>
              <w:spacing w:line="288" w:lineRule="auto"/>
              <w:jc w:val="both"/>
              <w:rPr>
                <w:rFonts w:eastAsiaTheme="minorHAnsi" w:cstheme="minorBidi"/>
                <w:lang w:val="fr-FR"/>
              </w:rPr>
            </w:pPr>
            <w:r w:rsidRPr="001A4342">
              <w:rPr>
                <w:rFonts w:eastAsiaTheme="minorHAnsi" w:cstheme="minorBidi"/>
                <w:lang w:val="fr-FR"/>
              </w:rPr>
              <w:t>A la réception provisoire des travaux</w:t>
            </w:r>
          </w:p>
        </w:tc>
      </w:tr>
      <w:tr w:rsidR="001A4342" w:rsidRPr="001A4342" w14:paraId="3B96B1E2" w14:textId="77777777" w:rsidTr="005C79AD">
        <w:trPr>
          <w:trHeight w:val="288"/>
        </w:trPr>
        <w:tc>
          <w:tcPr>
            <w:tcW w:w="8811" w:type="dxa"/>
            <w:gridSpan w:val="2"/>
            <w:shd w:val="clear" w:color="auto" w:fill="FBE4D5" w:themeFill="accent2" w:themeFillTint="33"/>
            <w:vAlign w:val="center"/>
          </w:tcPr>
          <w:p w14:paraId="48B75077" w14:textId="77777777" w:rsidR="001A4342" w:rsidRPr="001A4342" w:rsidRDefault="001A4342" w:rsidP="001A4342">
            <w:pPr>
              <w:spacing w:line="288" w:lineRule="auto"/>
              <w:jc w:val="center"/>
              <w:rPr>
                <w:rFonts w:eastAsiaTheme="minorHAnsi" w:cstheme="minorBidi"/>
                <w:lang w:val="fr-FR"/>
              </w:rPr>
            </w:pPr>
            <w:r w:rsidRPr="001A4342">
              <w:rPr>
                <w:rFonts w:eastAsiaTheme="minorHAnsi" w:cstheme="minorBidi"/>
                <w:lang w:val="fr-FR"/>
              </w:rPr>
              <w:t xml:space="preserve">Par </w:t>
            </w:r>
            <w:proofErr w:type="gramStart"/>
            <w:r w:rsidRPr="001A4342">
              <w:rPr>
                <w:rFonts w:eastAsiaTheme="minorHAnsi" w:cstheme="minorBidi"/>
                <w:lang w:val="fr-FR"/>
              </w:rPr>
              <w:t>e-mail</w:t>
            </w:r>
            <w:proofErr w:type="gramEnd"/>
            <w:r w:rsidRPr="001A4342">
              <w:rPr>
                <w:rFonts w:eastAsiaTheme="minorHAnsi" w:cstheme="minorBidi"/>
                <w:lang w:val="fr-FR"/>
              </w:rPr>
              <w:t xml:space="preserve"> (Word et PDF) – format A4</w:t>
            </w:r>
          </w:p>
        </w:tc>
      </w:tr>
    </w:tbl>
    <w:p w14:paraId="1F32FDF9" w14:textId="16435C0B" w:rsidR="001A4342" w:rsidRPr="005751E2" w:rsidRDefault="001A4342" w:rsidP="005751E2">
      <w:pPr>
        <w:pStyle w:val="Paragraphedeliste"/>
        <w:numPr>
          <w:ilvl w:val="1"/>
          <w:numId w:val="120"/>
        </w:numPr>
        <w:shd w:val="clear" w:color="auto" w:fill="D81A1C"/>
        <w:autoSpaceDE w:val="0"/>
        <w:autoSpaceDN w:val="0"/>
        <w:adjustRightInd w:val="0"/>
        <w:spacing w:before="480" w:after="240" w:line="288" w:lineRule="auto"/>
        <w:jc w:val="both"/>
        <w:outlineLvl w:val="0"/>
        <w:rPr>
          <w:rFonts w:asciiTheme="minorHAnsi" w:eastAsiaTheme="minorHAnsi" w:hAnsiTheme="minorHAnsi" w:cstheme="minorHAnsi"/>
          <w:b/>
          <w:color w:val="FFFFFF" w:themeColor="background1"/>
          <w:sz w:val="32"/>
          <w:szCs w:val="32"/>
          <w:lang w:val="fr-CD"/>
        </w:rPr>
      </w:pPr>
      <w:bookmarkStart w:id="227" w:name="_Toc183160637"/>
      <w:bookmarkStart w:id="228" w:name="_Toc187388253"/>
      <w:r w:rsidRPr="005751E2">
        <w:rPr>
          <w:rFonts w:asciiTheme="minorHAnsi" w:eastAsiaTheme="minorHAnsi" w:hAnsiTheme="minorHAnsi" w:cstheme="minorHAnsi"/>
          <w:b/>
          <w:color w:val="FFFFFF" w:themeColor="background1"/>
          <w:sz w:val="32"/>
          <w:szCs w:val="32"/>
          <w:lang w:val="fr-CD"/>
        </w:rPr>
        <w:t>Personnel à aligner pour la mission</w:t>
      </w:r>
      <w:bookmarkEnd w:id="227"/>
      <w:bookmarkEnd w:id="228"/>
    </w:p>
    <w:p w14:paraId="707E1253" w14:textId="77777777" w:rsidR="005751E2" w:rsidRDefault="005751E2" w:rsidP="005751E2">
      <w:pPr>
        <w:pStyle w:val="Paragraphedeliste"/>
        <w:keepNext/>
        <w:keepLines/>
        <w:spacing w:before="240" w:after="120" w:line="240" w:lineRule="auto"/>
        <w:jc w:val="both"/>
        <w:outlineLvl w:val="1"/>
        <w:rPr>
          <w:rFonts w:ascii="Calibri" w:eastAsiaTheme="majorEastAsia" w:hAnsi="Calibri" w:cstheme="majorBidi"/>
          <w:b/>
          <w:color w:val="D81A1A"/>
          <w:sz w:val="28"/>
          <w:szCs w:val="26"/>
          <w:lang w:val="fr-CD"/>
        </w:rPr>
      </w:pPr>
      <w:bookmarkStart w:id="229" w:name="_Toc183160638"/>
    </w:p>
    <w:p w14:paraId="02460F41" w14:textId="7AA6EA79" w:rsidR="001A4342" w:rsidRPr="005751E2" w:rsidRDefault="001A4342" w:rsidP="005751E2">
      <w:pPr>
        <w:pStyle w:val="Paragraphedeliste"/>
        <w:keepNext/>
        <w:keepLines/>
        <w:numPr>
          <w:ilvl w:val="2"/>
          <w:numId w:val="120"/>
        </w:numPr>
        <w:spacing w:before="240" w:after="120" w:line="240" w:lineRule="auto"/>
        <w:ind w:left="993" w:hanging="993"/>
        <w:jc w:val="both"/>
        <w:outlineLvl w:val="1"/>
        <w:rPr>
          <w:rFonts w:ascii="Calibri" w:eastAsiaTheme="majorEastAsia" w:hAnsi="Calibri" w:cstheme="majorBidi"/>
          <w:b/>
          <w:color w:val="D81A1A"/>
          <w:sz w:val="28"/>
          <w:szCs w:val="26"/>
          <w:lang w:val="fr-CD"/>
        </w:rPr>
      </w:pPr>
      <w:bookmarkStart w:id="230" w:name="_Toc187388254"/>
      <w:r w:rsidRPr="005751E2">
        <w:rPr>
          <w:rFonts w:ascii="Calibri" w:eastAsiaTheme="majorEastAsia" w:hAnsi="Calibri" w:cstheme="majorBidi"/>
          <w:b/>
          <w:color w:val="D81A1A"/>
          <w:sz w:val="28"/>
          <w:szCs w:val="26"/>
          <w:lang w:val="fr-CD"/>
        </w:rPr>
        <w:t>Phase 1 : les études</w:t>
      </w:r>
      <w:bookmarkEnd w:id="229"/>
      <w:bookmarkEnd w:id="230"/>
    </w:p>
    <w:p w14:paraId="54C3E344"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Pour accomplir les tâches énumérées ci-haut, le prestataire devra aligner son équipe d’experts suivant les tâches spécifiques de programmation, de conception architecturale et de prestations techniques demandées.</w:t>
      </w:r>
    </w:p>
    <w:p w14:paraId="79F27973" w14:textId="77777777" w:rsidR="001A4342" w:rsidRPr="001A4342" w:rsidRDefault="001A4342" w:rsidP="001A4342">
      <w:pPr>
        <w:spacing w:line="288" w:lineRule="auto"/>
        <w:jc w:val="both"/>
        <w:rPr>
          <w:rFonts w:eastAsiaTheme="minorHAnsi" w:cstheme="minorBidi"/>
          <w:b/>
          <w:bCs/>
          <w:lang w:val="fr-CD"/>
        </w:rPr>
      </w:pPr>
      <w:r w:rsidRPr="001A4342">
        <w:rPr>
          <w:rFonts w:eastAsiaTheme="minorHAnsi" w:cstheme="minorBidi"/>
          <w:b/>
          <w:bCs/>
          <w:lang w:val="fr-CD"/>
        </w:rPr>
        <w:t>Pour ce faire, le prestataire aligne les experts suivants :</w:t>
      </w:r>
    </w:p>
    <w:p w14:paraId="662A2823" w14:textId="77777777" w:rsidR="001A4342" w:rsidRPr="001A4342" w:rsidRDefault="001A4342" w:rsidP="001A4342">
      <w:pPr>
        <w:spacing w:line="288" w:lineRule="auto"/>
        <w:jc w:val="both"/>
        <w:rPr>
          <w:rFonts w:eastAsiaTheme="minorHAnsi" w:cstheme="minorBidi"/>
          <w:u w:val="single"/>
          <w:lang w:val="fr-CD"/>
        </w:rPr>
      </w:pPr>
      <w:r w:rsidRPr="001A4342">
        <w:rPr>
          <w:rFonts w:eastAsiaTheme="minorHAnsi" w:cstheme="minorBidi"/>
          <w:u w:val="single"/>
          <w:lang w:val="fr-CD"/>
        </w:rPr>
        <w:t xml:space="preserve">Paysagiste / Urbaniste sénior : </w:t>
      </w:r>
    </w:p>
    <w:p w14:paraId="7A52AE30" w14:textId="77777777" w:rsidR="001A4342" w:rsidRPr="001A4342" w:rsidRDefault="001A4342" w:rsidP="001A4342">
      <w:pPr>
        <w:numPr>
          <w:ilvl w:val="0"/>
          <w:numId w:val="72"/>
        </w:numPr>
        <w:spacing w:line="288" w:lineRule="auto"/>
        <w:contextualSpacing/>
        <w:jc w:val="both"/>
        <w:rPr>
          <w:rFonts w:eastAsiaTheme="minorHAnsi" w:cstheme="minorBidi"/>
          <w:lang w:val="fr-CD"/>
        </w:rPr>
      </w:pPr>
      <w:r w:rsidRPr="001A4342">
        <w:rPr>
          <w:rFonts w:eastAsiaTheme="minorHAnsi" w:cstheme="minorBidi"/>
          <w:lang w:val="fr-CD"/>
        </w:rPr>
        <w:t>Architecte où urbaniste diplômé</w:t>
      </w:r>
    </w:p>
    <w:p w14:paraId="50F161B8" w14:textId="77777777" w:rsidR="001A4342" w:rsidRPr="001A4342" w:rsidRDefault="001A4342" w:rsidP="001A4342">
      <w:pPr>
        <w:numPr>
          <w:ilvl w:val="0"/>
          <w:numId w:val="72"/>
        </w:numPr>
        <w:spacing w:line="288" w:lineRule="auto"/>
        <w:contextualSpacing/>
        <w:jc w:val="both"/>
        <w:rPr>
          <w:rFonts w:eastAsiaTheme="minorHAnsi" w:cstheme="minorBidi"/>
          <w:lang w:val="fr-CD"/>
        </w:rPr>
      </w:pPr>
      <w:r w:rsidRPr="001A4342">
        <w:rPr>
          <w:rFonts w:eastAsiaTheme="minorHAnsi" w:cstheme="minorBidi"/>
          <w:lang w:val="fr-CD"/>
        </w:rPr>
        <w:t>10 ans d’expérience dans la conception de plans directeurs, paysage etc.</w:t>
      </w:r>
    </w:p>
    <w:p w14:paraId="573EBA77" w14:textId="77777777" w:rsidR="001A4342" w:rsidRPr="001A4342" w:rsidRDefault="001A4342" w:rsidP="001A4342">
      <w:pPr>
        <w:numPr>
          <w:ilvl w:val="0"/>
          <w:numId w:val="72"/>
        </w:numPr>
        <w:spacing w:line="288" w:lineRule="auto"/>
        <w:contextualSpacing/>
        <w:jc w:val="both"/>
        <w:rPr>
          <w:rFonts w:eastAsiaTheme="minorHAnsi" w:cstheme="minorBidi"/>
          <w:lang w:val="fr-CD"/>
        </w:rPr>
      </w:pPr>
      <w:r w:rsidRPr="001A4342">
        <w:rPr>
          <w:rFonts w:eastAsiaTheme="minorHAnsi" w:cstheme="minorBidi"/>
          <w:lang w:val="fr-CD"/>
        </w:rPr>
        <w:t>Exécution et coordination de la programmation générale ;</w:t>
      </w:r>
    </w:p>
    <w:p w14:paraId="1C845348" w14:textId="77777777" w:rsidR="001A4342" w:rsidRPr="001A4342" w:rsidRDefault="001A4342" w:rsidP="001A4342">
      <w:pPr>
        <w:numPr>
          <w:ilvl w:val="0"/>
          <w:numId w:val="72"/>
        </w:numPr>
        <w:spacing w:line="288" w:lineRule="auto"/>
        <w:contextualSpacing/>
        <w:jc w:val="both"/>
        <w:rPr>
          <w:rFonts w:eastAsiaTheme="minorHAnsi" w:cstheme="minorBidi"/>
          <w:lang w:val="fr-CD"/>
        </w:rPr>
      </w:pPr>
      <w:r w:rsidRPr="001A4342">
        <w:rPr>
          <w:rFonts w:eastAsiaTheme="minorHAnsi" w:cstheme="minorBidi"/>
          <w:lang w:val="fr-CD"/>
        </w:rPr>
        <w:t>Analyse fonctionnelle ;</w:t>
      </w:r>
    </w:p>
    <w:p w14:paraId="1B7BA1CA" w14:textId="77777777" w:rsidR="001A4342" w:rsidRPr="001A4342" w:rsidRDefault="001A4342" w:rsidP="001A4342">
      <w:pPr>
        <w:numPr>
          <w:ilvl w:val="0"/>
          <w:numId w:val="72"/>
        </w:numPr>
        <w:spacing w:line="288" w:lineRule="auto"/>
        <w:contextualSpacing/>
        <w:jc w:val="both"/>
        <w:rPr>
          <w:rFonts w:eastAsiaTheme="minorHAnsi" w:cstheme="minorBidi"/>
          <w:lang w:val="fr-CD"/>
        </w:rPr>
      </w:pPr>
      <w:r w:rsidRPr="001A4342">
        <w:rPr>
          <w:rFonts w:eastAsiaTheme="minorHAnsi" w:cstheme="minorBidi"/>
          <w:lang w:val="fr-CD"/>
        </w:rPr>
        <w:t>Conception du projet paysager avec prise en compte du contexte environnemental</w:t>
      </w:r>
    </w:p>
    <w:p w14:paraId="70FA716F" w14:textId="77777777" w:rsidR="001A4342" w:rsidRPr="001A4342" w:rsidRDefault="001A4342" w:rsidP="001A4342">
      <w:pPr>
        <w:spacing w:line="288" w:lineRule="auto"/>
        <w:jc w:val="both"/>
        <w:rPr>
          <w:rFonts w:eastAsiaTheme="minorHAnsi" w:cstheme="minorBidi"/>
          <w:u w:val="single"/>
          <w:lang w:val="fr-CD"/>
        </w:rPr>
      </w:pPr>
      <w:r w:rsidRPr="001A4342">
        <w:rPr>
          <w:rFonts w:eastAsiaTheme="minorHAnsi" w:cstheme="minorBidi"/>
          <w:b/>
          <w:bCs/>
          <w:u w:val="single"/>
          <w:lang w:val="fr-CD"/>
        </w:rPr>
        <w:t>EXPERT CLÉ NR. 1</w:t>
      </w:r>
      <w:r w:rsidRPr="001A4342">
        <w:rPr>
          <w:rFonts w:eastAsiaTheme="minorHAnsi" w:cstheme="minorBidi"/>
          <w:u w:val="single"/>
          <w:lang w:val="fr-CD"/>
        </w:rPr>
        <w:t xml:space="preserve"> : Chef de mission de la conception : Architect Senior</w:t>
      </w:r>
    </w:p>
    <w:p w14:paraId="52DEB239" w14:textId="77777777" w:rsidR="001A4342" w:rsidRPr="001A4342" w:rsidRDefault="001A4342" w:rsidP="001A4342">
      <w:pPr>
        <w:numPr>
          <w:ilvl w:val="0"/>
          <w:numId w:val="73"/>
        </w:numPr>
        <w:spacing w:line="288" w:lineRule="auto"/>
        <w:contextualSpacing/>
        <w:jc w:val="both"/>
        <w:rPr>
          <w:rFonts w:eastAsiaTheme="minorHAnsi" w:cstheme="minorBidi"/>
          <w:lang w:val="fr-CD"/>
        </w:rPr>
      </w:pPr>
      <w:r w:rsidRPr="001A4342">
        <w:rPr>
          <w:rFonts w:eastAsiaTheme="minorHAnsi" w:cstheme="minorBidi"/>
          <w:b/>
          <w:bCs/>
          <w:lang w:val="fr-CD"/>
        </w:rPr>
        <w:t>Expert Principal en Architecture et Aménagement</w:t>
      </w:r>
      <w:r w:rsidRPr="001A4342">
        <w:rPr>
          <w:rFonts w:eastAsiaTheme="minorHAnsi" w:cstheme="minorBidi"/>
          <w:lang w:val="fr-CD"/>
        </w:rPr>
        <w:t>, Participation à la programmation générale, Analyse fonctionnelle ;</w:t>
      </w:r>
    </w:p>
    <w:p w14:paraId="44681B22" w14:textId="77777777" w:rsidR="001A4342" w:rsidRPr="001A4342" w:rsidRDefault="001A4342" w:rsidP="001A4342">
      <w:pPr>
        <w:numPr>
          <w:ilvl w:val="0"/>
          <w:numId w:val="73"/>
        </w:numPr>
        <w:spacing w:line="288" w:lineRule="auto"/>
        <w:contextualSpacing/>
        <w:jc w:val="both"/>
        <w:rPr>
          <w:rFonts w:eastAsiaTheme="minorHAnsi" w:cstheme="minorBidi"/>
          <w:lang w:val="fr-CD"/>
        </w:rPr>
      </w:pPr>
      <w:r w:rsidRPr="001A4342">
        <w:rPr>
          <w:rFonts w:eastAsiaTheme="minorHAnsi" w:cstheme="minorBidi"/>
          <w:lang w:val="fr-CD"/>
        </w:rPr>
        <w:t xml:space="preserve">Avec justification </w:t>
      </w:r>
      <w:r w:rsidRPr="001A4342">
        <w:rPr>
          <w:rFonts w:eastAsiaTheme="minorHAnsi" w:cstheme="minorBidi"/>
          <w:b/>
          <w:bCs/>
          <w:lang w:val="fr-CD"/>
        </w:rPr>
        <w:t xml:space="preserve">au moins de 10 ans d’expérience dans la conception </w:t>
      </w:r>
      <w:r w:rsidRPr="001A4342">
        <w:rPr>
          <w:rFonts w:eastAsiaTheme="minorHAnsi" w:cstheme="minorBidi"/>
          <w:lang w:val="fr-CD"/>
        </w:rPr>
        <w:t xml:space="preserve">d’infrastructures de bâtiments publics en général. Expertise dans les </w:t>
      </w:r>
      <w:r w:rsidRPr="001A4342">
        <w:rPr>
          <w:rFonts w:eastAsiaTheme="minorHAnsi" w:cstheme="minorBidi"/>
          <w:lang w:val="fr-CD"/>
        </w:rPr>
        <w:lastRenderedPageBreak/>
        <w:t>infrastructures de type scolaires (salles de classes, bibliothèques, toilettes scolaires, etc…) sera un atout.</w:t>
      </w:r>
    </w:p>
    <w:p w14:paraId="68E5CCCD" w14:textId="77777777" w:rsidR="001A4342" w:rsidRPr="001A4342" w:rsidRDefault="001A4342" w:rsidP="001A4342">
      <w:pPr>
        <w:numPr>
          <w:ilvl w:val="0"/>
          <w:numId w:val="73"/>
        </w:numPr>
        <w:spacing w:line="288" w:lineRule="auto"/>
        <w:contextualSpacing/>
        <w:jc w:val="both"/>
        <w:rPr>
          <w:rFonts w:eastAsiaTheme="minorHAnsi" w:cstheme="minorBidi"/>
          <w:lang w:val="fr-CD"/>
        </w:rPr>
      </w:pPr>
      <w:r w:rsidRPr="001A4342">
        <w:rPr>
          <w:rFonts w:eastAsiaTheme="minorHAnsi" w:cstheme="minorBidi"/>
          <w:lang w:val="fr-CD"/>
        </w:rPr>
        <w:t xml:space="preserve">Il devra avoir occupé précédemment le </w:t>
      </w:r>
      <w:r w:rsidRPr="001A4342">
        <w:rPr>
          <w:rFonts w:eastAsiaTheme="minorHAnsi" w:cstheme="minorBidi"/>
          <w:b/>
          <w:bCs/>
          <w:lang w:val="fr-CD"/>
        </w:rPr>
        <w:t>poste de chef de mission conception sur au moins deux projets similaires</w:t>
      </w:r>
      <w:r w:rsidRPr="001A4342">
        <w:rPr>
          <w:rFonts w:eastAsiaTheme="minorHAnsi" w:cstheme="minorBidi"/>
          <w:lang w:val="fr-CD"/>
        </w:rPr>
        <w:t xml:space="preserve"> (infrastructures scolaires / bureaux). </w:t>
      </w:r>
    </w:p>
    <w:p w14:paraId="52EED26D" w14:textId="77777777" w:rsidR="001A4342" w:rsidRPr="001A4342" w:rsidRDefault="001A4342" w:rsidP="001A4342">
      <w:pPr>
        <w:numPr>
          <w:ilvl w:val="0"/>
          <w:numId w:val="73"/>
        </w:numPr>
        <w:spacing w:line="288" w:lineRule="auto"/>
        <w:contextualSpacing/>
        <w:jc w:val="both"/>
        <w:rPr>
          <w:rFonts w:eastAsiaTheme="minorHAnsi" w:cstheme="minorBidi"/>
          <w:lang w:val="fr-CD"/>
        </w:rPr>
      </w:pPr>
      <w:r w:rsidRPr="001A4342">
        <w:rPr>
          <w:rFonts w:eastAsiaTheme="minorHAnsi" w:cstheme="minorBidi"/>
          <w:lang w:val="fr-CD"/>
        </w:rPr>
        <w:t xml:space="preserve">Cette personne devra en plus présenter des qualités personnelles telles que l’ouverture d’esprit, l’esprit critique, l’esprit de synthèse, la tolérance et la fermeté à la fois, etc. </w:t>
      </w:r>
    </w:p>
    <w:p w14:paraId="2F0B8667" w14:textId="77777777" w:rsidR="001A4342" w:rsidRPr="001A4342" w:rsidRDefault="001A4342" w:rsidP="001A4342">
      <w:pPr>
        <w:numPr>
          <w:ilvl w:val="0"/>
          <w:numId w:val="73"/>
        </w:numPr>
        <w:spacing w:line="288" w:lineRule="auto"/>
        <w:contextualSpacing/>
        <w:jc w:val="both"/>
        <w:rPr>
          <w:rFonts w:eastAsiaTheme="minorHAnsi" w:cstheme="minorBidi"/>
          <w:lang w:val="fr-CD"/>
        </w:rPr>
      </w:pPr>
      <w:r w:rsidRPr="001A4342">
        <w:rPr>
          <w:rFonts w:eastAsiaTheme="minorHAnsi" w:cstheme="minorBidi"/>
          <w:lang w:val="fr-CD"/>
        </w:rPr>
        <w:t>Il lui faudra connaître parfaitement le</w:t>
      </w:r>
      <w:r w:rsidRPr="001A4342">
        <w:rPr>
          <w:rFonts w:eastAsiaTheme="minorHAnsi" w:cstheme="minorBidi"/>
          <w:b/>
          <w:bCs/>
          <w:lang w:val="fr-CD"/>
        </w:rPr>
        <w:t xml:space="preserve"> français (écrit et oral)</w:t>
      </w:r>
    </w:p>
    <w:p w14:paraId="682FD8FC" w14:textId="77777777" w:rsidR="001A4342" w:rsidRPr="001A4342" w:rsidRDefault="001A4342" w:rsidP="001A4342">
      <w:pPr>
        <w:numPr>
          <w:ilvl w:val="0"/>
          <w:numId w:val="73"/>
        </w:numPr>
        <w:spacing w:line="288" w:lineRule="auto"/>
        <w:contextualSpacing/>
        <w:jc w:val="both"/>
        <w:rPr>
          <w:rFonts w:eastAsiaTheme="minorHAnsi" w:cstheme="minorBidi"/>
          <w:lang w:val="fr-CD"/>
        </w:rPr>
      </w:pPr>
      <w:r w:rsidRPr="001A4342">
        <w:rPr>
          <w:rFonts w:eastAsiaTheme="minorHAnsi" w:cstheme="minorBidi"/>
          <w:lang w:val="fr-CD"/>
        </w:rPr>
        <w:t>Maîtriser l’utilisation des courriels et des</w:t>
      </w:r>
      <w:r w:rsidRPr="001A4342">
        <w:rPr>
          <w:rFonts w:eastAsiaTheme="minorHAnsi" w:cstheme="minorBidi"/>
          <w:b/>
          <w:bCs/>
          <w:lang w:val="fr-CD"/>
        </w:rPr>
        <w:t xml:space="preserve"> logiciels bureautiques compatibles avec Word et Excel</w:t>
      </w:r>
      <w:r w:rsidRPr="001A4342">
        <w:rPr>
          <w:rFonts w:eastAsiaTheme="minorHAnsi" w:cstheme="minorBidi"/>
          <w:lang w:val="fr-CD"/>
        </w:rPr>
        <w:t>.</w:t>
      </w:r>
    </w:p>
    <w:p w14:paraId="0EA424E6" w14:textId="77777777" w:rsidR="001A4342" w:rsidRPr="001A4342" w:rsidRDefault="001A4342" w:rsidP="001A4342">
      <w:pPr>
        <w:numPr>
          <w:ilvl w:val="0"/>
          <w:numId w:val="73"/>
        </w:numPr>
        <w:spacing w:line="288" w:lineRule="auto"/>
        <w:contextualSpacing/>
        <w:jc w:val="both"/>
        <w:rPr>
          <w:rFonts w:eastAsiaTheme="minorHAnsi" w:cstheme="minorBidi"/>
          <w:lang w:val="fr-CD"/>
        </w:rPr>
      </w:pPr>
      <w:r w:rsidRPr="001A4342">
        <w:rPr>
          <w:rFonts w:eastAsiaTheme="minorHAnsi" w:cstheme="minorBidi"/>
          <w:lang w:val="fr-CD"/>
        </w:rPr>
        <w:t xml:space="preserve">Expertise dans la conception </w:t>
      </w:r>
      <w:r w:rsidRPr="001A4342">
        <w:rPr>
          <w:rFonts w:eastAsiaTheme="minorHAnsi" w:cstheme="minorBidi"/>
          <w:b/>
          <w:bCs/>
          <w:lang w:val="fr-CD"/>
        </w:rPr>
        <w:t>d’architecture bioclimatique</w:t>
      </w:r>
      <w:r w:rsidRPr="001A4342">
        <w:rPr>
          <w:rFonts w:eastAsiaTheme="minorHAnsi" w:cstheme="minorBidi"/>
          <w:lang w:val="fr-CD"/>
        </w:rPr>
        <w:t xml:space="preserve"> et l’utilisation des matériaux locaux.</w:t>
      </w:r>
    </w:p>
    <w:p w14:paraId="4A284DDE" w14:textId="77777777" w:rsidR="001A4342" w:rsidRPr="001A4342" w:rsidRDefault="001A4342" w:rsidP="001A4342">
      <w:pPr>
        <w:numPr>
          <w:ilvl w:val="0"/>
          <w:numId w:val="73"/>
        </w:numPr>
        <w:spacing w:line="288" w:lineRule="auto"/>
        <w:contextualSpacing/>
        <w:jc w:val="both"/>
        <w:rPr>
          <w:rFonts w:eastAsiaTheme="minorHAnsi" w:cstheme="minorBidi"/>
          <w:lang w:val="fr-CD"/>
        </w:rPr>
      </w:pPr>
      <w:r w:rsidRPr="001A4342">
        <w:rPr>
          <w:rFonts w:eastAsiaTheme="minorHAnsi" w:cstheme="minorBidi"/>
          <w:lang w:val="fr-CD"/>
        </w:rPr>
        <w:t>Exécution et coordination des tâches de conception architecturale.</w:t>
      </w:r>
    </w:p>
    <w:p w14:paraId="07400DFA" w14:textId="77777777" w:rsidR="001A4342" w:rsidRPr="001A4342" w:rsidRDefault="001A4342" w:rsidP="001A4342">
      <w:pPr>
        <w:numPr>
          <w:ilvl w:val="0"/>
          <w:numId w:val="73"/>
        </w:numPr>
        <w:spacing w:line="288" w:lineRule="auto"/>
        <w:contextualSpacing/>
        <w:jc w:val="both"/>
        <w:rPr>
          <w:rFonts w:eastAsiaTheme="minorHAnsi" w:cstheme="minorBidi"/>
          <w:lang w:val="fr-CD"/>
        </w:rPr>
      </w:pPr>
      <w:r w:rsidRPr="001A4342">
        <w:rPr>
          <w:rFonts w:eastAsiaTheme="minorHAnsi" w:cstheme="minorBidi"/>
          <w:lang w:val="fr-CD"/>
        </w:rPr>
        <w:t>Rédaction APS, APD et DAO / Volet « architecture »</w:t>
      </w:r>
    </w:p>
    <w:p w14:paraId="3F64D882" w14:textId="77777777" w:rsidR="001A4342" w:rsidRPr="001A4342" w:rsidRDefault="001A4342" w:rsidP="001A4342">
      <w:pPr>
        <w:spacing w:line="288" w:lineRule="auto"/>
        <w:jc w:val="both"/>
        <w:rPr>
          <w:rFonts w:eastAsiaTheme="minorHAnsi" w:cstheme="minorBidi"/>
          <w:u w:val="single"/>
          <w:lang w:val="fr-CD"/>
        </w:rPr>
      </w:pPr>
      <w:r w:rsidRPr="001A4342">
        <w:rPr>
          <w:rFonts w:eastAsiaTheme="minorHAnsi" w:cstheme="minorBidi"/>
          <w:u w:val="single"/>
          <w:lang w:val="fr-CD"/>
        </w:rPr>
        <w:t xml:space="preserve">Ingénieur génie civil sénior </w:t>
      </w:r>
    </w:p>
    <w:p w14:paraId="1AD2BEE8" w14:textId="77777777" w:rsidR="001A4342" w:rsidRPr="001A4342" w:rsidRDefault="001A4342" w:rsidP="001A4342">
      <w:pPr>
        <w:numPr>
          <w:ilvl w:val="0"/>
          <w:numId w:val="74"/>
        </w:numPr>
        <w:spacing w:line="288" w:lineRule="auto"/>
        <w:contextualSpacing/>
        <w:jc w:val="both"/>
        <w:rPr>
          <w:rFonts w:eastAsiaTheme="minorHAnsi" w:cstheme="minorBidi"/>
          <w:b/>
          <w:bCs/>
          <w:lang w:val="fr-CD"/>
        </w:rPr>
      </w:pPr>
      <w:r w:rsidRPr="001A4342">
        <w:rPr>
          <w:rFonts w:eastAsiaTheme="minorHAnsi" w:cstheme="minorBidi"/>
          <w:lang w:val="fr-CD"/>
        </w:rPr>
        <w:t xml:space="preserve">Avoir </w:t>
      </w:r>
      <w:r w:rsidRPr="001A4342">
        <w:rPr>
          <w:rFonts w:eastAsiaTheme="minorHAnsi" w:cstheme="minorBidi"/>
          <w:b/>
          <w:bCs/>
          <w:lang w:val="fr-CD"/>
        </w:rPr>
        <w:t>un diplôme d’ingénieur en Génie civil (catégorie A0)</w:t>
      </w:r>
    </w:p>
    <w:p w14:paraId="21F28F4B" w14:textId="77777777" w:rsidR="001A4342" w:rsidRPr="001A4342" w:rsidRDefault="001A4342" w:rsidP="001A4342">
      <w:pPr>
        <w:numPr>
          <w:ilvl w:val="0"/>
          <w:numId w:val="74"/>
        </w:numPr>
        <w:spacing w:line="288" w:lineRule="auto"/>
        <w:contextualSpacing/>
        <w:jc w:val="both"/>
        <w:rPr>
          <w:rFonts w:eastAsiaTheme="minorHAnsi" w:cstheme="minorBidi"/>
          <w:lang w:val="fr-CD"/>
        </w:rPr>
      </w:pPr>
      <w:r w:rsidRPr="001A4342">
        <w:rPr>
          <w:rFonts w:eastAsiaTheme="minorHAnsi" w:cstheme="minorBidi"/>
          <w:b/>
          <w:bCs/>
          <w:lang w:val="fr-CD"/>
        </w:rPr>
        <w:t xml:space="preserve">Au moins de 12 ans d’expérience dans la conception de génie civil </w:t>
      </w:r>
      <w:r w:rsidRPr="001A4342">
        <w:rPr>
          <w:rFonts w:eastAsiaTheme="minorHAnsi" w:cstheme="minorBidi"/>
          <w:lang w:val="fr-CD"/>
        </w:rPr>
        <w:t xml:space="preserve">d’infrastructures de bâtiments publics en général. </w:t>
      </w:r>
    </w:p>
    <w:p w14:paraId="716FEEE2" w14:textId="77777777" w:rsidR="001A4342" w:rsidRPr="001A4342" w:rsidRDefault="001A4342" w:rsidP="001A4342">
      <w:pPr>
        <w:numPr>
          <w:ilvl w:val="0"/>
          <w:numId w:val="74"/>
        </w:numPr>
        <w:spacing w:line="288" w:lineRule="auto"/>
        <w:contextualSpacing/>
        <w:jc w:val="both"/>
        <w:rPr>
          <w:rFonts w:eastAsiaTheme="minorHAnsi" w:cstheme="minorBidi"/>
          <w:lang w:val="fr-CD"/>
        </w:rPr>
      </w:pPr>
      <w:r w:rsidRPr="001A4342">
        <w:rPr>
          <w:rFonts w:eastAsiaTheme="minorHAnsi" w:cstheme="minorBidi"/>
          <w:lang w:val="fr-CD"/>
        </w:rPr>
        <w:t>Il lui faudra connaître parfaitement le</w:t>
      </w:r>
      <w:r w:rsidRPr="001A4342">
        <w:rPr>
          <w:rFonts w:eastAsiaTheme="minorHAnsi" w:cstheme="minorBidi"/>
          <w:b/>
          <w:bCs/>
          <w:lang w:val="fr-CD"/>
        </w:rPr>
        <w:t xml:space="preserve"> français (écrit et oral)</w:t>
      </w:r>
    </w:p>
    <w:p w14:paraId="6E2C4E9B" w14:textId="77777777" w:rsidR="001A4342" w:rsidRPr="001A4342" w:rsidRDefault="001A4342" w:rsidP="001A4342">
      <w:pPr>
        <w:numPr>
          <w:ilvl w:val="0"/>
          <w:numId w:val="74"/>
        </w:numPr>
        <w:spacing w:line="288" w:lineRule="auto"/>
        <w:contextualSpacing/>
        <w:jc w:val="both"/>
        <w:rPr>
          <w:rFonts w:eastAsiaTheme="minorHAnsi" w:cstheme="minorBidi"/>
          <w:lang w:val="fr-CD"/>
        </w:rPr>
      </w:pPr>
      <w:r w:rsidRPr="001A4342">
        <w:rPr>
          <w:rFonts w:eastAsiaTheme="minorHAnsi" w:cstheme="minorBidi"/>
          <w:lang w:val="fr-CD"/>
        </w:rPr>
        <w:t>Maîtriser l’utilisation des courriels et des</w:t>
      </w:r>
      <w:r w:rsidRPr="001A4342">
        <w:rPr>
          <w:rFonts w:eastAsiaTheme="minorHAnsi" w:cstheme="minorBidi"/>
          <w:b/>
          <w:bCs/>
          <w:lang w:val="fr-CD"/>
        </w:rPr>
        <w:t xml:space="preserve"> logiciels bureautiques compatibles avec Word et Excel</w:t>
      </w:r>
      <w:r w:rsidRPr="001A4342">
        <w:rPr>
          <w:rFonts w:eastAsiaTheme="minorHAnsi" w:cstheme="minorBidi"/>
          <w:lang w:val="fr-CD"/>
        </w:rPr>
        <w:t>.</w:t>
      </w:r>
    </w:p>
    <w:p w14:paraId="34D08FEA" w14:textId="77777777" w:rsidR="001A4342" w:rsidRPr="001A4342" w:rsidRDefault="001A4342" w:rsidP="001A4342">
      <w:pPr>
        <w:numPr>
          <w:ilvl w:val="0"/>
          <w:numId w:val="74"/>
        </w:numPr>
        <w:spacing w:line="288" w:lineRule="auto"/>
        <w:contextualSpacing/>
        <w:jc w:val="both"/>
        <w:rPr>
          <w:rFonts w:eastAsiaTheme="minorHAnsi" w:cstheme="minorBidi"/>
          <w:lang w:val="fr-CD"/>
        </w:rPr>
      </w:pPr>
      <w:r w:rsidRPr="001A4342">
        <w:rPr>
          <w:rFonts w:eastAsiaTheme="minorHAnsi" w:cstheme="minorBidi"/>
          <w:lang w:val="fr-CD"/>
        </w:rPr>
        <w:t>Divers Relevés techniques / divers calculs (fondations, structure, stabilité, …) / Avant-métré et évaluations quantités et prix &amp; audits techniques (vérification stabilité, …).</w:t>
      </w:r>
    </w:p>
    <w:p w14:paraId="402DC45F" w14:textId="77777777" w:rsidR="001A4342" w:rsidRPr="001A4342" w:rsidRDefault="001A4342" w:rsidP="001A4342">
      <w:pPr>
        <w:numPr>
          <w:ilvl w:val="0"/>
          <w:numId w:val="74"/>
        </w:numPr>
        <w:spacing w:line="288" w:lineRule="auto"/>
        <w:contextualSpacing/>
        <w:jc w:val="both"/>
        <w:rPr>
          <w:rFonts w:eastAsiaTheme="minorHAnsi" w:cstheme="minorBidi"/>
          <w:lang w:val="fr-CD"/>
        </w:rPr>
      </w:pPr>
      <w:r w:rsidRPr="001A4342">
        <w:rPr>
          <w:rFonts w:eastAsiaTheme="minorHAnsi" w:cstheme="minorBidi"/>
          <w:lang w:val="fr-CD"/>
        </w:rPr>
        <w:t>Elaboration du fichier Excel des sous-détails de prix unitaires.</w:t>
      </w:r>
    </w:p>
    <w:p w14:paraId="36D34B7A" w14:textId="77777777" w:rsidR="001A4342" w:rsidRPr="001A4342" w:rsidRDefault="001A4342" w:rsidP="001A4342">
      <w:pPr>
        <w:spacing w:line="288" w:lineRule="auto"/>
        <w:jc w:val="both"/>
        <w:rPr>
          <w:rFonts w:eastAsiaTheme="minorHAnsi" w:cstheme="minorBidi"/>
          <w:u w:val="single"/>
          <w:lang w:val="fr-CD"/>
        </w:rPr>
      </w:pPr>
      <w:r w:rsidRPr="001A4342">
        <w:rPr>
          <w:rFonts w:eastAsiaTheme="minorHAnsi" w:cstheme="minorBidi"/>
          <w:u w:val="single"/>
          <w:lang w:val="fr-CD"/>
        </w:rPr>
        <w:t xml:space="preserve">Dessinateur / projecteur : </w:t>
      </w:r>
    </w:p>
    <w:p w14:paraId="63034E6D" w14:textId="77777777" w:rsidR="001A4342" w:rsidRPr="001A4342" w:rsidRDefault="001A4342" w:rsidP="001A4342">
      <w:pPr>
        <w:numPr>
          <w:ilvl w:val="0"/>
          <w:numId w:val="75"/>
        </w:numPr>
        <w:spacing w:line="288" w:lineRule="auto"/>
        <w:contextualSpacing/>
        <w:jc w:val="both"/>
        <w:rPr>
          <w:rFonts w:eastAsiaTheme="minorHAnsi" w:cstheme="minorBidi"/>
          <w:lang w:val="fr-CD"/>
        </w:rPr>
      </w:pPr>
      <w:r w:rsidRPr="001A4342">
        <w:rPr>
          <w:rFonts w:eastAsiaTheme="minorHAnsi" w:cstheme="minorBidi"/>
          <w:b/>
          <w:bCs/>
          <w:lang w:val="fr-CD"/>
        </w:rPr>
        <w:t>Architecte junior ou Ingénieur Génie civil</w:t>
      </w:r>
      <w:r w:rsidRPr="001A4342">
        <w:rPr>
          <w:rFonts w:eastAsiaTheme="minorHAnsi" w:cstheme="minorBidi"/>
          <w:lang w:val="fr-CD"/>
        </w:rPr>
        <w:t xml:space="preserve"> spécialisé dans élaboration de dessins d’architecture et de dessins techniques en infrastructures de type bâtiments et ouvrages connexes.</w:t>
      </w:r>
    </w:p>
    <w:p w14:paraId="10E493E7" w14:textId="77777777" w:rsidR="001A4342" w:rsidRPr="001A4342" w:rsidRDefault="001A4342" w:rsidP="001A4342">
      <w:pPr>
        <w:numPr>
          <w:ilvl w:val="0"/>
          <w:numId w:val="75"/>
        </w:numPr>
        <w:spacing w:line="288" w:lineRule="auto"/>
        <w:contextualSpacing/>
        <w:jc w:val="both"/>
        <w:rPr>
          <w:rFonts w:eastAsiaTheme="minorHAnsi" w:cstheme="minorBidi"/>
          <w:lang w:val="fr-CD"/>
        </w:rPr>
      </w:pPr>
      <w:r w:rsidRPr="001A4342">
        <w:rPr>
          <w:rFonts w:eastAsiaTheme="minorHAnsi" w:cstheme="minorBidi"/>
          <w:lang w:val="fr-CD"/>
        </w:rPr>
        <w:t>Assistance à toute l’équipe de maîtrise d’œuvre / Elaboration de dessins d’architecture et dessins techniques en infrastructures de type bâtiments et ouvrages connexes.</w:t>
      </w:r>
    </w:p>
    <w:p w14:paraId="2C0AB267"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Il faut noter que le prestataire fait sien les besoins en termes d’aides en ressources humaines pour des actions de soutien. Il ne pourra donc facturer directement des aides qu’il se décide de mobiliser pour assurer la qualité de ses prestations. Au titre de ces aides nous entendons par exemple les chaîneurs, le ou la secrétaire, le calculateur métreur, le coursier, le conducteur de véhicule, </w:t>
      </w:r>
      <w:proofErr w:type="spellStart"/>
      <w:r w:rsidRPr="001A4342">
        <w:rPr>
          <w:rFonts w:eastAsiaTheme="minorHAnsi" w:cstheme="minorBidi"/>
          <w:lang w:val="fr-CD"/>
        </w:rPr>
        <w:t>etc</w:t>
      </w:r>
      <w:proofErr w:type="spellEnd"/>
      <w:r w:rsidRPr="001A4342">
        <w:rPr>
          <w:rFonts w:eastAsiaTheme="minorHAnsi" w:cstheme="minorBidi"/>
          <w:lang w:val="fr-CD"/>
        </w:rPr>
        <w:t xml:space="preserve"> …</w:t>
      </w:r>
    </w:p>
    <w:tbl>
      <w:tblPr>
        <w:tblStyle w:val="Grilledutableau3"/>
        <w:tblW w:w="0" w:type="auto"/>
        <w:tblLook w:val="04A0" w:firstRow="1" w:lastRow="0" w:firstColumn="1" w:lastColumn="0" w:noHBand="0" w:noVBand="1"/>
      </w:tblPr>
      <w:tblGrid>
        <w:gridCol w:w="8494"/>
      </w:tblGrid>
      <w:tr w:rsidR="001A4342" w:rsidRPr="001A4342" w14:paraId="292947E8" w14:textId="77777777" w:rsidTr="005C79AD">
        <w:tc>
          <w:tcPr>
            <w:tcW w:w="9062" w:type="dxa"/>
            <w:shd w:val="clear" w:color="auto" w:fill="F2F2F2" w:themeFill="background1" w:themeFillShade="F2"/>
          </w:tcPr>
          <w:p w14:paraId="316AD6B6" w14:textId="77777777" w:rsidR="001A4342" w:rsidRPr="001A4342" w:rsidRDefault="001A4342" w:rsidP="001A4342">
            <w:pPr>
              <w:spacing w:after="0" w:line="288" w:lineRule="auto"/>
              <w:rPr>
                <w:i/>
                <w:iCs/>
                <w:u w:val="single"/>
                <w:lang w:val="fr-CD"/>
              </w:rPr>
            </w:pPr>
            <w:r w:rsidRPr="001A4342">
              <w:rPr>
                <w:i/>
                <w:iCs/>
                <w:u w:val="single"/>
                <w:lang w:val="fr-CD"/>
              </w:rPr>
              <w:t>Les relevés topographiques</w:t>
            </w:r>
          </w:p>
          <w:p w14:paraId="6ABBCDEB" w14:textId="77777777" w:rsidR="001A4342" w:rsidRPr="001A4342" w:rsidRDefault="001A4342" w:rsidP="001A4342">
            <w:pPr>
              <w:spacing w:after="0" w:line="288" w:lineRule="auto"/>
              <w:rPr>
                <w:i/>
                <w:iCs/>
                <w:lang w:val="fr-CD"/>
              </w:rPr>
            </w:pPr>
            <w:r w:rsidRPr="001A4342">
              <w:rPr>
                <w:i/>
                <w:iCs/>
                <w:lang w:val="fr-CD"/>
              </w:rPr>
              <w:t>Une entreprise sera désignée pour les levés planimétrique et les levés altimétriques, la production des plans à courbes de niveau et des enquêtes de collecte de données foncières. Dès qu'elles seront disponibles, elles seront envoyées au bureau d’étude.</w:t>
            </w:r>
          </w:p>
          <w:p w14:paraId="41D7AD5A" w14:textId="77777777" w:rsidR="001A4342" w:rsidRPr="001A4342" w:rsidRDefault="001A4342" w:rsidP="001A4342">
            <w:pPr>
              <w:spacing w:after="0" w:line="288" w:lineRule="auto"/>
              <w:rPr>
                <w:i/>
                <w:iCs/>
                <w:u w:val="single"/>
                <w:lang w:val="fr-CD"/>
              </w:rPr>
            </w:pPr>
          </w:p>
          <w:p w14:paraId="0A222EA4" w14:textId="77777777" w:rsidR="001A4342" w:rsidRPr="001A4342" w:rsidRDefault="001A4342" w:rsidP="001A4342">
            <w:pPr>
              <w:spacing w:after="0" w:line="288" w:lineRule="auto"/>
              <w:rPr>
                <w:b/>
                <w:bCs/>
                <w:i/>
                <w:iCs/>
                <w:u w:val="single"/>
                <w:lang w:val="fr-CD"/>
              </w:rPr>
            </w:pPr>
            <w:r w:rsidRPr="001A4342">
              <w:rPr>
                <w:b/>
                <w:bCs/>
                <w:i/>
                <w:iCs/>
                <w:u w:val="single"/>
                <w:lang w:val="fr-CD"/>
              </w:rPr>
              <w:t>Le prestataire aligne les sous-traitants suivants :</w:t>
            </w:r>
          </w:p>
          <w:p w14:paraId="5C63EDFE" w14:textId="77777777" w:rsidR="001A4342" w:rsidRPr="001A4342" w:rsidRDefault="001A4342" w:rsidP="001A4342">
            <w:pPr>
              <w:spacing w:after="0" w:line="288" w:lineRule="auto"/>
              <w:rPr>
                <w:i/>
                <w:iCs/>
                <w:u w:val="single"/>
                <w:lang w:val="fr-CD"/>
              </w:rPr>
            </w:pPr>
          </w:p>
          <w:p w14:paraId="00AE0DC2" w14:textId="77777777" w:rsidR="001A4342" w:rsidRPr="001A4342" w:rsidRDefault="001A4342" w:rsidP="001A4342">
            <w:pPr>
              <w:spacing w:after="0" w:line="288" w:lineRule="auto"/>
              <w:rPr>
                <w:i/>
                <w:iCs/>
                <w:lang w:val="fr-CD"/>
              </w:rPr>
            </w:pPr>
            <w:r w:rsidRPr="001A4342">
              <w:rPr>
                <w:i/>
                <w:iCs/>
                <w:u w:val="single"/>
                <w:lang w:val="fr-CD"/>
              </w:rPr>
              <w:t xml:space="preserve">Laboratoire géotechnique : </w:t>
            </w:r>
            <w:r w:rsidRPr="001A4342">
              <w:rPr>
                <w:i/>
                <w:iCs/>
                <w:lang w:val="fr-CD"/>
              </w:rPr>
              <w:t xml:space="preserve">Chargé de mener l’ensemble du programme géotechnique qui sera prescrit dans le cadre de ces études par le prestataire et qui permettra de réaliser les travaux dans de meilleures conditions pour assurer la livraison des </w:t>
            </w:r>
            <w:r w:rsidRPr="001A4342">
              <w:rPr>
                <w:i/>
                <w:iCs/>
                <w:lang w:val="fr-CD"/>
              </w:rPr>
              <w:lastRenderedPageBreak/>
              <w:t xml:space="preserve">ouvrages de bonne qualité. Le programme géotechnique par site prendra en compte l’ensemble des essais nécessaires pour réaliser les calculs et dimensionnements des fondations, les calculs et vérifications des stabilités, puis il prendra aussi en compte les recherches en termes de matériaux locaux pour assurer le choix privilégié des constructions bioclimatiques dans le cadre du projet </w:t>
            </w:r>
            <w:proofErr w:type="spellStart"/>
            <w:r w:rsidRPr="001A4342">
              <w:rPr>
                <w:i/>
                <w:iCs/>
                <w:lang w:val="fr-CD"/>
              </w:rPr>
              <w:t>EduBase</w:t>
            </w:r>
            <w:proofErr w:type="spellEnd"/>
            <w:r w:rsidRPr="001A4342">
              <w:rPr>
                <w:i/>
                <w:iCs/>
                <w:lang w:val="fr-CD"/>
              </w:rPr>
              <w:t>. Ce programme devra permettre clairement d’indiquer, dans le cadre des matériaux locaux retenus pour être utilisés, les potentiels carrières avec la précision des disponibilités en matériaux ainsi que les caractéristiques des matériaux disponibles. Il indiquera des recommandations utiles pour une meilleure maîtrise de ces matériaux afin que les entreprises adjudicataires puissent éviter les contraintes liées à leur utilisation.</w:t>
            </w:r>
          </w:p>
          <w:p w14:paraId="30526ED8" w14:textId="77777777" w:rsidR="001A4342" w:rsidRPr="001A4342" w:rsidRDefault="001A4342" w:rsidP="001A4342">
            <w:pPr>
              <w:spacing w:after="0" w:line="288" w:lineRule="auto"/>
              <w:rPr>
                <w:i/>
                <w:iCs/>
                <w:lang w:val="fr-CD"/>
              </w:rPr>
            </w:pPr>
          </w:p>
          <w:p w14:paraId="6573241E" w14:textId="77777777" w:rsidR="001A4342" w:rsidRPr="001A4342" w:rsidRDefault="001A4342" w:rsidP="001A4342">
            <w:pPr>
              <w:spacing w:after="0" w:line="288" w:lineRule="auto"/>
              <w:rPr>
                <w:i/>
                <w:iCs/>
                <w:u w:val="single"/>
                <w:lang w:val="fr-CD"/>
              </w:rPr>
            </w:pPr>
            <w:r w:rsidRPr="001A4342">
              <w:rPr>
                <w:i/>
                <w:iCs/>
                <w:u w:val="single"/>
                <w:lang w:val="fr-CD"/>
              </w:rPr>
              <w:t>Laboratoire hydrogéologique :</w:t>
            </w:r>
          </w:p>
          <w:p w14:paraId="0D3D7B77" w14:textId="77777777" w:rsidR="001A4342" w:rsidRPr="001A4342" w:rsidRDefault="001A4342" w:rsidP="001A4342">
            <w:pPr>
              <w:spacing w:after="0" w:line="288" w:lineRule="auto"/>
              <w:rPr>
                <w:i/>
                <w:iCs/>
                <w:lang w:val="fr-CD"/>
              </w:rPr>
            </w:pPr>
            <w:r w:rsidRPr="001A4342">
              <w:rPr>
                <w:i/>
                <w:iCs/>
                <w:lang w:val="fr-CD"/>
              </w:rPr>
              <w:t xml:space="preserve">L’objectif de ces études est de spécifier un à trois points forables avec des caractéristiques positives en termes de débit et de qualité de l’eau. Le prestataire devra suite à ces études, et dans le rapport d’études, présenter l’ordre de préséance pour chacun des trois points après analyse des caractéristiques courantes (profondeur, matériaux à rencontrer, </w:t>
            </w:r>
            <w:proofErr w:type="spellStart"/>
            <w:r w:rsidRPr="001A4342">
              <w:rPr>
                <w:i/>
                <w:iCs/>
                <w:lang w:val="fr-CD"/>
              </w:rPr>
              <w:t>etc</w:t>
            </w:r>
            <w:proofErr w:type="spellEnd"/>
            <w:proofErr w:type="gramStart"/>
            <w:r w:rsidRPr="001A4342">
              <w:rPr>
                <w:i/>
                <w:iCs/>
                <w:lang w:val="fr-CD"/>
              </w:rPr>
              <w:t xml:space="preserve"> ..</w:t>
            </w:r>
            <w:proofErr w:type="gramEnd"/>
            <w:r w:rsidRPr="001A4342">
              <w:rPr>
                <w:i/>
                <w:iCs/>
                <w:lang w:val="fr-CD"/>
              </w:rPr>
              <w:t>) ainsi que celles relatives à la flexibilité d’utilisation par les usagers et celles relatives aux questions environnementales et sanitaires.</w:t>
            </w:r>
          </w:p>
          <w:p w14:paraId="0AB636E3" w14:textId="77777777" w:rsidR="001A4342" w:rsidRPr="001A4342" w:rsidRDefault="001A4342" w:rsidP="001A4342">
            <w:pPr>
              <w:spacing w:after="0" w:line="288" w:lineRule="auto"/>
              <w:rPr>
                <w:i/>
                <w:iCs/>
                <w:lang w:val="fr-CD"/>
              </w:rPr>
            </w:pPr>
            <w:r w:rsidRPr="001A4342">
              <w:rPr>
                <w:i/>
                <w:iCs/>
                <w:lang w:val="fr-CD"/>
              </w:rPr>
              <w:t>Il prescrira les recommandations nécessaires à l’endroit de l’entreprise de forage.</w:t>
            </w:r>
          </w:p>
          <w:p w14:paraId="0B644DDA" w14:textId="77777777" w:rsidR="001A4342" w:rsidRPr="001A4342" w:rsidRDefault="001A4342" w:rsidP="001A4342">
            <w:pPr>
              <w:spacing w:after="0" w:line="288" w:lineRule="auto"/>
              <w:rPr>
                <w:i/>
                <w:iCs/>
                <w:lang w:val="fr-CD"/>
              </w:rPr>
            </w:pPr>
            <w:r w:rsidRPr="001A4342">
              <w:rPr>
                <w:i/>
                <w:iCs/>
                <w:lang w:val="fr-CD"/>
              </w:rPr>
              <w:t>Il présentera l’ensemble des pièces écrites et autres nécessaires à utiliser pour le DAO forage.</w:t>
            </w:r>
          </w:p>
          <w:p w14:paraId="220B5E31" w14:textId="77777777" w:rsidR="001A4342" w:rsidRPr="001A4342" w:rsidRDefault="001A4342" w:rsidP="001A4342">
            <w:pPr>
              <w:spacing w:after="0" w:line="288" w:lineRule="auto"/>
              <w:rPr>
                <w:i/>
                <w:iCs/>
                <w:lang w:val="fr-CD"/>
              </w:rPr>
            </w:pPr>
            <w:r w:rsidRPr="001A4342">
              <w:rPr>
                <w:i/>
                <w:iCs/>
                <w:lang w:val="fr-CD"/>
              </w:rPr>
              <w:t xml:space="preserve">Ces études ne seront prescrites que pour les sites dont le besoin en eau n’est pas constaté comme étant résolu à l’issue de l’état des lieux et de l’analyse des sites. Donc </w:t>
            </w:r>
            <w:proofErr w:type="gramStart"/>
            <w:r w:rsidRPr="001A4342">
              <w:rPr>
                <w:i/>
                <w:iCs/>
                <w:lang w:val="fr-CD"/>
              </w:rPr>
              <w:t>suite aux</w:t>
            </w:r>
            <w:proofErr w:type="gramEnd"/>
            <w:r w:rsidRPr="001A4342">
              <w:rPr>
                <w:i/>
                <w:iCs/>
                <w:lang w:val="fr-CD"/>
              </w:rPr>
              <w:t xml:space="preserve"> décisions stratégiques qui seront prises après l’atelier N°2 par le partenaire et le projet.</w:t>
            </w:r>
          </w:p>
        </w:tc>
      </w:tr>
    </w:tbl>
    <w:p w14:paraId="28064739" w14:textId="77777777" w:rsidR="001A4342" w:rsidRPr="001A4342" w:rsidRDefault="001A4342" w:rsidP="005751E2">
      <w:pPr>
        <w:pStyle w:val="Paragraphedeliste"/>
        <w:keepNext/>
        <w:keepLines/>
        <w:numPr>
          <w:ilvl w:val="2"/>
          <w:numId w:val="120"/>
        </w:numPr>
        <w:spacing w:before="240" w:after="120" w:line="240" w:lineRule="auto"/>
        <w:ind w:left="993" w:hanging="993"/>
        <w:jc w:val="both"/>
        <w:outlineLvl w:val="1"/>
        <w:rPr>
          <w:rFonts w:ascii="Calibri" w:eastAsiaTheme="majorEastAsia" w:hAnsi="Calibri" w:cstheme="majorBidi"/>
          <w:b/>
          <w:color w:val="D81A1A"/>
          <w:sz w:val="28"/>
          <w:szCs w:val="26"/>
          <w:lang w:val="fr-CD"/>
        </w:rPr>
      </w:pPr>
      <w:bookmarkStart w:id="231" w:name="_Toc183160639"/>
      <w:bookmarkStart w:id="232" w:name="_Toc187388255"/>
      <w:r w:rsidRPr="001A4342">
        <w:rPr>
          <w:rFonts w:ascii="Calibri" w:eastAsiaTheme="majorEastAsia" w:hAnsi="Calibri" w:cstheme="majorBidi"/>
          <w:b/>
          <w:color w:val="D81A1A"/>
          <w:sz w:val="28"/>
          <w:szCs w:val="26"/>
          <w:lang w:val="fr-CD"/>
        </w:rPr>
        <w:lastRenderedPageBreak/>
        <w:t>Phase 2 : Suivi et contrôle des travaux</w:t>
      </w:r>
      <w:bookmarkEnd w:id="231"/>
      <w:bookmarkEnd w:id="232"/>
    </w:p>
    <w:p w14:paraId="13E72C1A" w14:textId="77777777" w:rsidR="001A4342" w:rsidRPr="001A4342" w:rsidRDefault="001A4342" w:rsidP="001A4342">
      <w:pPr>
        <w:spacing w:line="288" w:lineRule="auto"/>
        <w:jc w:val="both"/>
        <w:rPr>
          <w:rFonts w:eastAsiaTheme="minorHAnsi" w:cstheme="minorBidi"/>
          <w:b/>
          <w:bCs/>
          <w:lang w:val="fr-CD"/>
        </w:rPr>
      </w:pPr>
      <w:r w:rsidRPr="001A4342">
        <w:rPr>
          <w:rFonts w:eastAsiaTheme="minorHAnsi" w:cstheme="minorBidi"/>
          <w:b/>
          <w:bCs/>
          <w:lang w:val="fr-CD"/>
        </w:rPr>
        <w:t>Personnel du contractant pour la phase de contrôle des travaux.</w:t>
      </w:r>
    </w:p>
    <w:p w14:paraId="2693A57B"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Pour mener à bien sa mission, il est demandé au Contractant de mettre en place une équipe ayant les capacités requises et l’expérience nécessaire pour la surveillance et contrôle des travaux. Cette équipe doit pouvoir mener le suivi et le contrôle dans les règles de l’art et à la satisfaction entière du fonctionnaire dirigeant en tenant compte des exigences susmentionnées. Cette équipe sera un support pour le fonctionnaire dirigeant. Les honoraires de chacun des membres du personnel de la mission de suivi et contrôle sont supposés incorporés toutes sujétions (assurances, logement, déplacements sur </w:t>
      </w:r>
      <w:proofErr w:type="spellStart"/>
      <w:r w:rsidRPr="001A4342">
        <w:rPr>
          <w:rFonts w:eastAsiaTheme="minorHAnsi" w:cstheme="minorBidi"/>
          <w:lang w:val="fr-CD"/>
        </w:rPr>
        <w:t>Mbuji</w:t>
      </w:r>
      <w:proofErr w:type="spellEnd"/>
      <w:r w:rsidRPr="001A4342">
        <w:rPr>
          <w:rFonts w:eastAsiaTheme="minorHAnsi" w:cstheme="minorBidi"/>
          <w:lang w:val="fr-CD"/>
        </w:rPr>
        <w:t xml:space="preserve"> Mayi et alentours suivant les besoins, voyages nationaux, vacances, matériel permettant d’exécuter sa tâches, outils de contrôle, ordinateurs et logiciels, … etc.).</w:t>
      </w:r>
    </w:p>
    <w:p w14:paraId="094036D4"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Ainsi pour cette mission les experts principaux requis sont les suivants :</w:t>
      </w:r>
    </w:p>
    <w:p w14:paraId="7F842001" w14:textId="77777777" w:rsidR="001A4342" w:rsidRPr="001A4342" w:rsidRDefault="001A4342" w:rsidP="001A4342">
      <w:pPr>
        <w:spacing w:line="288" w:lineRule="auto"/>
        <w:jc w:val="both"/>
        <w:rPr>
          <w:rFonts w:eastAsiaTheme="minorHAnsi" w:cstheme="minorBidi"/>
          <w:u w:val="single"/>
          <w:lang w:val="fr-CD"/>
        </w:rPr>
      </w:pPr>
      <w:r w:rsidRPr="001A4342">
        <w:rPr>
          <w:rFonts w:eastAsiaTheme="minorHAnsi" w:cstheme="minorBidi"/>
          <w:b/>
          <w:bCs/>
          <w:u w:val="single"/>
          <w:lang w:val="fr-CD"/>
        </w:rPr>
        <w:t>EXPERT CLÉ NR. 2 :</w:t>
      </w:r>
      <w:r w:rsidRPr="001A4342">
        <w:rPr>
          <w:rFonts w:eastAsiaTheme="minorHAnsi" w:cstheme="minorBidi"/>
          <w:u w:val="single"/>
          <w:lang w:val="fr-CD"/>
        </w:rPr>
        <w:t xml:space="preserve"> Ingénieur Génie civil, chef de mission suivi et contrôle des travaux</w:t>
      </w:r>
    </w:p>
    <w:p w14:paraId="0ACCC106" w14:textId="77777777" w:rsidR="001A4342" w:rsidRPr="001A4342" w:rsidRDefault="001A4342" w:rsidP="001A4342">
      <w:pPr>
        <w:spacing w:line="288" w:lineRule="auto"/>
        <w:ind w:left="708"/>
        <w:jc w:val="both"/>
        <w:rPr>
          <w:rFonts w:eastAsiaTheme="minorHAnsi" w:cstheme="minorBidi"/>
          <w:lang w:val="fr-CD"/>
        </w:rPr>
      </w:pPr>
      <w:r w:rsidRPr="001A4342">
        <w:rPr>
          <w:rFonts w:eastAsiaTheme="minorHAnsi" w:cstheme="minorBidi"/>
          <w:lang w:val="fr-CD"/>
        </w:rPr>
        <w:t>Le contractant est le responsable final des résultats de la mission. A ce titre, le choix du chef de mission revêt une importance particulière car, si techniquement, il n’y a pas de complexité particulière, les objectifs de la mission, notamment ses aspects en termes de constructions bioclimatiques, d’utilisation des matériaux terre, de prise en compte des mesures d’adaptations et ou atténuation aux changements climatiques et de renforcement de capacité, requièrent un mélange délicat de compétences. En définitive :</w:t>
      </w:r>
    </w:p>
    <w:p w14:paraId="6C15C3FE" w14:textId="77777777" w:rsidR="001A4342" w:rsidRPr="001A4342" w:rsidRDefault="001A4342" w:rsidP="001A4342">
      <w:pPr>
        <w:numPr>
          <w:ilvl w:val="0"/>
          <w:numId w:val="76"/>
        </w:numPr>
        <w:spacing w:line="288" w:lineRule="auto"/>
        <w:contextualSpacing/>
        <w:jc w:val="both"/>
        <w:rPr>
          <w:rFonts w:eastAsiaTheme="minorHAnsi" w:cstheme="minorBidi"/>
          <w:lang w:val="fr-CD"/>
        </w:rPr>
      </w:pPr>
      <w:r w:rsidRPr="001A4342">
        <w:rPr>
          <w:rFonts w:eastAsiaTheme="minorHAnsi" w:cstheme="minorBidi"/>
          <w:lang w:val="fr-CD"/>
        </w:rPr>
        <w:lastRenderedPageBreak/>
        <w:t xml:space="preserve">Le chef de mission devra avoir </w:t>
      </w:r>
      <w:r w:rsidRPr="001A4342">
        <w:rPr>
          <w:rFonts w:eastAsiaTheme="minorHAnsi" w:cstheme="minorBidi"/>
          <w:b/>
          <w:bCs/>
          <w:lang w:val="fr-CD"/>
        </w:rPr>
        <w:t xml:space="preserve">un diplôme d’ingénieur en Génie civil ou Travaux publics (BAC + 5) </w:t>
      </w:r>
      <w:r w:rsidRPr="001A4342">
        <w:rPr>
          <w:rFonts w:eastAsiaTheme="minorHAnsi" w:cstheme="minorBidi"/>
          <w:lang w:val="fr-CD"/>
        </w:rPr>
        <w:t>ou supérieur.</w:t>
      </w:r>
    </w:p>
    <w:p w14:paraId="1A0CC5B0" w14:textId="77777777" w:rsidR="001A4342" w:rsidRPr="001A4342" w:rsidRDefault="001A4342" w:rsidP="001A4342">
      <w:pPr>
        <w:numPr>
          <w:ilvl w:val="0"/>
          <w:numId w:val="76"/>
        </w:numPr>
        <w:spacing w:line="288" w:lineRule="auto"/>
        <w:contextualSpacing/>
        <w:jc w:val="both"/>
        <w:rPr>
          <w:rFonts w:eastAsiaTheme="minorHAnsi" w:cstheme="minorBidi"/>
          <w:lang w:val="fr-CD"/>
        </w:rPr>
      </w:pPr>
      <w:r w:rsidRPr="001A4342">
        <w:rPr>
          <w:rFonts w:eastAsiaTheme="minorHAnsi" w:cstheme="minorBidi"/>
          <w:lang w:val="fr-CD"/>
        </w:rPr>
        <w:t xml:space="preserve">Avec justification </w:t>
      </w:r>
      <w:r w:rsidRPr="001A4342">
        <w:rPr>
          <w:rFonts w:eastAsiaTheme="minorHAnsi" w:cstheme="minorBidi"/>
          <w:b/>
          <w:bCs/>
          <w:lang w:val="fr-CD"/>
        </w:rPr>
        <w:t xml:space="preserve">au moins de 12 ans d’expérience en chantier </w:t>
      </w:r>
      <w:r w:rsidRPr="001A4342">
        <w:rPr>
          <w:rFonts w:eastAsiaTheme="minorHAnsi" w:cstheme="minorBidi"/>
          <w:lang w:val="fr-CD"/>
        </w:rPr>
        <w:t>(travaux, suivi et contrôle) d’infrastructures de bâtiments publics en général. Expertise dans les infrastructures de type scolaires (salles de classes, bibliothèques, toilettes scolaires, etc…) sera un atout.</w:t>
      </w:r>
    </w:p>
    <w:p w14:paraId="77089F51" w14:textId="77777777" w:rsidR="001A4342" w:rsidRPr="001A4342" w:rsidRDefault="001A4342" w:rsidP="001A4342">
      <w:pPr>
        <w:numPr>
          <w:ilvl w:val="0"/>
          <w:numId w:val="76"/>
        </w:numPr>
        <w:spacing w:line="288" w:lineRule="auto"/>
        <w:contextualSpacing/>
        <w:jc w:val="both"/>
        <w:rPr>
          <w:rFonts w:eastAsiaTheme="minorHAnsi" w:cstheme="minorBidi"/>
          <w:lang w:val="fr-CD"/>
        </w:rPr>
      </w:pPr>
      <w:r w:rsidRPr="001A4342">
        <w:rPr>
          <w:rFonts w:eastAsiaTheme="minorHAnsi" w:cstheme="minorBidi"/>
          <w:lang w:val="fr-CD"/>
        </w:rPr>
        <w:t xml:space="preserve">Il devra avoir occupé précédemment le </w:t>
      </w:r>
      <w:r w:rsidRPr="001A4342">
        <w:rPr>
          <w:rFonts w:eastAsiaTheme="minorHAnsi" w:cstheme="minorBidi"/>
          <w:b/>
          <w:bCs/>
          <w:lang w:val="fr-CD"/>
        </w:rPr>
        <w:t>poste de chef de mission suivi et contrôle des travaux sur au moins deux projets similaires</w:t>
      </w:r>
      <w:r w:rsidRPr="001A4342">
        <w:rPr>
          <w:rFonts w:eastAsiaTheme="minorHAnsi" w:cstheme="minorBidi"/>
          <w:lang w:val="fr-CD"/>
        </w:rPr>
        <w:t xml:space="preserve"> (infrastructures scolaires / bureaux). </w:t>
      </w:r>
    </w:p>
    <w:p w14:paraId="20D4D0FA" w14:textId="77777777" w:rsidR="001A4342" w:rsidRPr="001A4342" w:rsidRDefault="001A4342" w:rsidP="001A4342">
      <w:pPr>
        <w:numPr>
          <w:ilvl w:val="0"/>
          <w:numId w:val="76"/>
        </w:numPr>
        <w:spacing w:line="288" w:lineRule="auto"/>
        <w:contextualSpacing/>
        <w:jc w:val="both"/>
        <w:rPr>
          <w:rFonts w:eastAsiaTheme="minorHAnsi" w:cstheme="minorBidi"/>
          <w:lang w:val="fr-CD"/>
        </w:rPr>
      </w:pPr>
      <w:r w:rsidRPr="001A4342">
        <w:rPr>
          <w:rFonts w:eastAsiaTheme="minorHAnsi" w:cstheme="minorBidi"/>
          <w:lang w:val="fr-CD"/>
        </w:rPr>
        <w:t xml:space="preserve">Cette personne devra en plus présenter des qualités personnelles telles que l’ouverture d’esprit, l’esprit critique, esprit d’équipe, l’esprit de synthèse, la tolérance et la fermeté à la fois, etc. </w:t>
      </w:r>
    </w:p>
    <w:p w14:paraId="1F61C5B0" w14:textId="77777777" w:rsidR="001A4342" w:rsidRPr="001A4342" w:rsidRDefault="001A4342" w:rsidP="001A4342">
      <w:pPr>
        <w:numPr>
          <w:ilvl w:val="0"/>
          <w:numId w:val="76"/>
        </w:numPr>
        <w:spacing w:line="288" w:lineRule="auto"/>
        <w:contextualSpacing/>
        <w:jc w:val="both"/>
        <w:rPr>
          <w:rFonts w:eastAsiaTheme="minorHAnsi" w:cstheme="minorBidi"/>
          <w:lang w:val="fr-CD"/>
        </w:rPr>
      </w:pPr>
      <w:r w:rsidRPr="001A4342">
        <w:rPr>
          <w:rFonts w:eastAsiaTheme="minorHAnsi" w:cstheme="minorBidi"/>
          <w:lang w:val="fr-CD"/>
        </w:rPr>
        <w:t>Il lui faudra connaître parfaitement le</w:t>
      </w:r>
      <w:r w:rsidRPr="001A4342">
        <w:rPr>
          <w:rFonts w:eastAsiaTheme="minorHAnsi" w:cstheme="minorBidi"/>
          <w:b/>
          <w:bCs/>
          <w:lang w:val="fr-CD"/>
        </w:rPr>
        <w:t xml:space="preserve"> français (écrit et oral)</w:t>
      </w:r>
    </w:p>
    <w:p w14:paraId="04E9B3A1" w14:textId="77777777" w:rsidR="001A4342" w:rsidRPr="001A4342" w:rsidRDefault="001A4342" w:rsidP="001A4342">
      <w:pPr>
        <w:numPr>
          <w:ilvl w:val="0"/>
          <w:numId w:val="76"/>
        </w:numPr>
        <w:spacing w:line="288" w:lineRule="auto"/>
        <w:contextualSpacing/>
        <w:jc w:val="both"/>
        <w:rPr>
          <w:rFonts w:eastAsiaTheme="minorHAnsi" w:cstheme="minorBidi"/>
          <w:lang w:val="fr-CD"/>
        </w:rPr>
      </w:pPr>
      <w:r w:rsidRPr="001A4342">
        <w:rPr>
          <w:rFonts w:eastAsiaTheme="minorHAnsi" w:cstheme="minorBidi"/>
          <w:lang w:val="fr-CD"/>
        </w:rPr>
        <w:t>Maîtriser l’utilisation des courriels et des</w:t>
      </w:r>
      <w:r w:rsidRPr="001A4342">
        <w:rPr>
          <w:rFonts w:eastAsiaTheme="minorHAnsi" w:cstheme="minorBidi"/>
          <w:b/>
          <w:bCs/>
          <w:lang w:val="fr-CD"/>
        </w:rPr>
        <w:t xml:space="preserve"> logiciels bureautiques compatibles avec Word et Excel</w:t>
      </w:r>
      <w:r w:rsidRPr="001A4342">
        <w:rPr>
          <w:rFonts w:eastAsiaTheme="minorHAnsi" w:cstheme="minorBidi"/>
          <w:lang w:val="fr-CD"/>
        </w:rPr>
        <w:t>.</w:t>
      </w:r>
    </w:p>
    <w:p w14:paraId="149CCDEE" w14:textId="77777777" w:rsidR="001A4342" w:rsidRPr="001A4342" w:rsidRDefault="001A4342" w:rsidP="001A4342">
      <w:pPr>
        <w:widowControl w:val="0"/>
        <w:numPr>
          <w:ilvl w:val="0"/>
          <w:numId w:val="76"/>
        </w:numPr>
        <w:suppressAutoHyphens/>
        <w:spacing w:after="120" w:line="288" w:lineRule="auto"/>
        <w:jc w:val="both"/>
        <w:rPr>
          <w:b/>
          <w:bCs/>
        </w:rPr>
      </w:pPr>
      <w:r w:rsidRPr="001A4342">
        <w:t xml:space="preserve">Volonté de se former dans l’utilisation </w:t>
      </w:r>
      <w:r w:rsidRPr="001A4342">
        <w:rPr>
          <w:b/>
          <w:bCs/>
        </w:rPr>
        <w:t>des outils de suivi</w:t>
      </w:r>
      <w:r w:rsidRPr="001A4342">
        <w:t xml:space="preserve"> comme </w:t>
      </w:r>
      <w:proofErr w:type="spellStart"/>
      <w:r w:rsidRPr="001A4342">
        <w:rPr>
          <w:b/>
          <w:bCs/>
        </w:rPr>
        <w:t>KOBOCollect</w:t>
      </w:r>
      <w:proofErr w:type="spellEnd"/>
      <w:r w:rsidRPr="001A4342">
        <w:t xml:space="preserve"> et y travailler avec pour le suivi hebdomadaire du chantier.</w:t>
      </w:r>
    </w:p>
    <w:p w14:paraId="5E94DDE7" w14:textId="77777777" w:rsidR="001A4342" w:rsidRPr="001A4342" w:rsidRDefault="001A4342" w:rsidP="001A4342">
      <w:pPr>
        <w:spacing w:line="288" w:lineRule="auto"/>
        <w:ind w:left="708"/>
        <w:jc w:val="both"/>
        <w:rPr>
          <w:rFonts w:eastAsiaTheme="minorHAnsi" w:cstheme="minorBidi"/>
          <w:lang w:val="fr-CD"/>
        </w:rPr>
      </w:pPr>
      <w:r w:rsidRPr="001A4342">
        <w:rPr>
          <w:rFonts w:eastAsiaTheme="minorHAnsi" w:cstheme="minorBidi"/>
          <w:lang w:val="fr-CD"/>
        </w:rPr>
        <w:t>Le chef de mission sera présent pendant au moins 9 des 10 mois et ne sera jamais absent plus de 15 jours d’affilée. Les absences ne seront pas facturées. Il sera donc essentiel que la méthodologie décrite dans l’offre démontre l’adéquation des qualités de l’ingénieur Génie civil/ chef de mission avec le reste de la proposition.</w:t>
      </w:r>
    </w:p>
    <w:p w14:paraId="1011DAD6" w14:textId="77777777" w:rsidR="001A4342" w:rsidRPr="001A4342" w:rsidRDefault="001A4342" w:rsidP="001A4342">
      <w:pPr>
        <w:spacing w:line="288" w:lineRule="auto"/>
        <w:ind w:left="708"/>
        <w:jc w:val="both"/>
        <w:rPr>
          <w:rFonts w:eastAsiaTheme="minorHAnsi" w:cstheme="minorBidi"/>
          <w:lang w:val="fr-CD"/>
        </w:rPr>
      </w:pPr>
      <w:r w:rsidRPr="001A4342">
        <w:rPr>
          <w:rFonts w:eastAsiaTheme="minorHAnsi" w:cstheme="minorBidi"/>
          <w:lang w:val="fr-CD"/>
        </w:rPr>
        <w:t xml:space="preserve">Nous envisageons 2 jours par semaines (1,5 j pour la visite (y inclus le transport) et 0.5 j pour la réunion hebdomadaire pour le total des 5 sites. Il ne sera pas absent plus de 15 jours d’affilée. Les absences ne seront pas facturées. </w:t>
      </w:r>
    </w:p>
    <w:p w14:paraId="1804F725" w14:textId="77777777" w:rsidR="001A4342" w:rsidRPr="001A4342" w:rsidRDefault="001A4342" w:rsidP="001A4342">
      <w:pPr>
        <w:spacing w:line="288" w:lineRule="auto"/>
        <w:ind w:left="708"/>
        <w:jc w:val="both"/>
        <w:rPr>
          <w:rFonts w:eastAsiaTheme="minorHAnsi" w:cstheme="minorBidi"/>
          <w:lang w:val="fr-CD"/>
        </w:rPr>
      </w:pPr>
      <w:r w:rsidRPr="001A4342">
        <w:rPr>
          <w:rFonts w:eastAsiaTheme="minorHAnsi" w:cstheme="minorBidi"/>
          <w:lang w:val="fr-CD"/>
        </w:rPr>
        <w:t xml:space="preserve">Logiquement, il sera le même pour l’ensemble des lots de travaux projetés sur </w:t>
      </w:r>
      <w:proofErr w:type="spellStart"/>
      <w:r w:rsidRPr="001A4342">
        <w:rPr>
          <w:rFonts w:eastAsiaTheme="minorHAnsi" w:cstheme="minorBidi"/>
          <w:lang w:val="fr-CD"/>
        </w:rPr>
        <w:t>Mbuji</w:t>
      </w:r>
      <w:proofErr w:type="spellEnd"/>
      <w:r w:rsidRPr="001A4342">
        <w:rPr>
          <w:rFonts w:eastAsiaTheme="minorHAnsi" w:cstheme="minorBidi"/>
          <w:lang w:val="fr-CD"/>
        </w:rPr>
        <w:t xml:space="preserve"> Mayi et alentours objet de son marché. </w:t>
      </w:r>
    </w:p>
    <w:p w14:paraId="118A1126" w14:textId="77777777" w:rsidR="001A4342" w:rsidRPr="001A4342" w:rsidRDefault="001A4342" w:rsidP="001A4342">
      <w:pPr>
        <w:spacing w:line="288" w:lineRule="auto"/>
        <w:jc w:val="both"/>
        <w:rPr>
          <w:rFonts w:eastAsiaTheme="minorHAnsi" w:cstheme="minorBidi"/>
          <w:u w:val="single"/>
          <w:lang w:val="fr-CD"/>
        </w:rPr>
      </w:pPr>
      <w:r w:rsidRPr="001A4342">
        <w:rPr>
          <w:rFonts w:eastAsiaTheme="minorHAnsi" w:cstheme="minorBidi"/>
          <w:u w:val="single"/>
          <w:lang w:val="fr-CD"/>
        </w:rPr>
        <w:t>Surveillant permanent du chantier – Délégué à pied d’œuvre (DOP) #5</w:t>
      </w:r>
    </w:p>
    <w:p w14:paraId="78C095F3" w14:textId="77777777" w:rsidR="001A4342" w:rsidRPr="001A4342" w:rsidRDefault="001A4342" w:rsidP="001A4342">
      <w:pPr>
        <w:numPr>
          <w:ilvl w:val="0"/>
          <w:numId w:val="106"/>
        </w:numPr>
        <w:spacing w:line="288" w:lineRule="auto"/>
        <w:contextualSpacing/>
        <w:jc w:val="both"/>
        <w:rPr>
          <w:rFonts w:eastAsiaTheme="minorHAnsi" w:cstheme="minorBidi"/>
          <w:lang w:val="fr-CD"/>
        </w:rPr>
      </w:pPr>
      <w:r w:rsidRPr="001A4342">
        <w:rPr>
          <w:rFonts w:eastAsiaTheme="minorHAnsi" w:cstheme="minorBidi"/>
          <w:lang w:val="fr-CD"/>
        </w:rPr>
        <w:t xml:space="preserve">Les contrôleurs (5) auront au moins un </w:t>
      </w:r>
      <w:r w:rsidRPr="001A4342">
        <w:rPr>
          <w:rFonts w:eastAsiaTheme="minorHAnsi" w:cstheme="minorBidi"/>
          <w:b/>
          <w:bCs/>
          <w:lang w:val="fr-CD"/>
        </w:rPr>
        <w:t>diplôme de Licence (Bac + 3) en Génie civil ou équivalent</w:t>
      </w:r>
    </w:p>
    <w:p w14:paraId="0F457F7F" w14:textId="77777777" w:rsidR="001A4342" w:rsidRPr="001A4342" w:rsidRDefault="001A4342" w:rsidP="001A4342">
      <w:pPr>
        <w:numPr>
          <w:ilvl w:val="0"/>
          <w:numId w:val="106"/>
        </w:numPr>
        <w:spacing w:line="288" w:lineRule="auto"/>
        <w:contextualSpacing/>
        <w:jc w:val="both"/>
        <w:rPr>
          <w:rFonts w:eastAsiaTheme="minorHAnsi" w:cstheme="minorBidi"/>
          <w:lang w:val="fr-CD"/>
        </w:rPr>
      </w:pPr>
      <w:r w:rsidRPr="001A4342">
        <w:rPr>
          <w:rFonts w:eastAsiaTheme="minorHAnsi" w:cstheme="minorBidi"/>
          <w:b/>
          <w:bCs/>
          <w:lang w:val="fr-CD"/>
        </w:rPr>
        <w:t xml:space="preserve">7 ans d’expérience </w:t>
      </w:r>
      <w:r w:rsidRPr="001A4342">
        <w:rPr>
          <w:rFonts w:eastAsiaTheme="minorHAnsi" w:cstheme="minorBidi"/>
          <w:lang w:val="fr-CD"/>
        </w:rPr>
        <w:t>dont au moins</w:t>
      </w:r>
      <w:r w:rsidRPr="001A4342">
        <w:rPr>
          <w:rFonts w:eastAsiaTheme="minorHAnsi" w:cstheme="minorBidi"/>
          <w:b/>
          <w:bCs/>
          <w:lang w:val="fr-CD"/>
        </w:rPr>
        <w:t xml:space="preserve"> 3 ans dans le suivi et contrôle de chantiers de bâtiments administratifs et ou communautaires</w:t>
      </w:r>
      <w:r w:rsidRPr="001A4342">
        <w:rPr>
          <w:rFonts w:eastAsiaTheme="minorHAnsi" w:cstheme="minorBidi"/>
          <w:lang w:val="fr-CD"/>
        </w:rPr>
        <w:t xml:space="preserve">.  </w:t>
      </w:r>
    </w:p>
    <w:p w14:paraId="7838D41F" w14:textId="77777777" w:rsidR="001A4342" w:rsidRPr="001A4342" w:rsidRDefault="001A4342" w:rsidP="001A4342">
      <w:pPr>
        <w:numPr>
          <w:ilvl w:val="0"/>
          <w:numId w:val="106"/>
        </w:numPr>
        <w:spacing w:line="288" w:lineRule="auto"/>
        <w:contextualSpacing/>
        <w:jc w:val="both"/>
        <w:rPr>
          <w:rFonts w:eastAsiaTheme="minorHAnsi" w:cstheme="minorBidi"/>
          <w:lang w:val="fr-CD"/>
        </w:rPr>
      </w:pPr>
      <w:r w:rsidRPr="001A4342">
        <w:rPr>
          <w:rFonts w:eastAsiaTheme="minorHAnsi" w:cstheme="minorBidi"/>
          <w:lang w:val="fr-CD"/>
        </w:rPr>
        <w:t xml:space="preserve">Ils auront un profil « </w:t>
      </w:r>
      <w:r w:rsidRPr="001A4342">
        <w:rPr>
          <w:rFonts w:eastAsiaTheme="minorHAnsi" w:cstheme="minorBidi"/>
          <w:b/>
          <w:bCs/>
          <w:lang w:val="fr-CD"/>
        </w:rPr>
        <w:t>généraliste</w:t>
      </w:r>
      <w:r w:rsidRPr="001A4342">
        <w:rPr>
          <w:rFonts w:eastAsiaTheme="minorHAnsi" w:cstheme="minorBidi"/>
          <w:lang w:val="fr-CD"/>
        </w:rPr>
        <w:t xml:space="preserve"> » ou plus spécialisé en infrastructures scolaires avec prise en compte des divers corps d’état que l’on rencontre dans ce type de travaux. </w:t>
      </w:r>
    </w:p>
    <w:p w14:paraId="372E90D0" w14:textId="77777777" w:rsidR="001A4342" w:rsidRPr="001A4342" w:rsidRDefault="001A4342" w:rsidP="001A4342">
      <w:pPr>
        <w:numPr>
          <w:ilvl w:val="0"/>
          <w:numId w:val="106"/>
        </w:numPr>
        <w:spacing w:line="288" w:lineRule="auto"/>
        <w:contextualSpacing/>
        <w:jc w:val="both"/>
        <w:rPr>
          <w:rFonts w:eastAsiaTheme="minorHAnsi" w:cstheme="minorBidi"/>
          <w:lang w:val="fr-CD"/>
        </w:rPr>
      </w:pPr>
      <w:r w:rsidRPr="001A4342">
        <w:rPr>
          <w:rFonts w:eastAsiaTheme="minorHAnsi" w:cstheme="minorBidi"/>
          <w:lang w:val="fr-CD"/>
        </w:rPr>
        <w:t xml:space="preserve">Ils seront </w:t>
      </w:r>
      <w:r w:rsidRPr="001A4342">
        <w:rPr>
          <w:rFonts w:eastAsiaTheme="minorHAnsi" w:cstheme="minorBidi"/>
          <w:b/>
          <w:bCs/>
          <w:lang w:val="fr-CD"/>
        </w:rPr>
        <w:t>présents sur les chantiers au moins pendant 80% de la durée des travaux.</w:t>
      </w:r>
      <w:r w:rsidRPr="001A4342">
        <w:rPr>
          <w:rFonts w:eastAsiaTheme="minorHAnsi" w:cstheme="minorBidi"/>
          <w:lang w:val="fr-CD"/>
        </w:rPr>
        <w:t xml:space="preserve"> </w:t>
      </w:r>
    </w:p>
    <w:p w14:paraId="1076569B" w14:textId="77777777" w:rsidR="001A4342" w:rsidRPr="001A4342" w:rsidRDefault="001A4342" w:rsidP="001A4342">
      <w:pPr>
        <w:widowControl w:val="0"/>
        <w:numPr>
          <w:ilvl w:val="0"/>
          <w:numId w:val="106"/>
        </w:numPr>
        <w:suppressAutoHyphens/>
        <w:spacing w:after="120" w:line="288" w:lineRule="auto"/>
        <w:jc w:val="both"/>
        <w:rPr>
          <w:b/>
          <w:bCs/>
        </w:rPr>
      </w:pPr>
      <w:r w:rsidRPr="001A4342">
        <w:t xml:space="preserve">Volonté de se former dans l’utilisation </w:t>
      </w:r>
      <w:r w:rsidRPr="001A4342">
        <w:rPr>
          <w:b/>
          <w:bCs/>
        </w:rPr>
        <w:t>des outils de suivi</w:t>
      </w:r>
      <w:r w:rsidRPr="001A4342">
        <w:t xml:space="preserve"> comme </w:t>
      </w:r>
      <w:proofErr w:type="spellStart"/>
      <w:r w:rsidRPr="001A4342">
        <w:rPr>
          <w:b/>
          <w:bCs/>
        </w:rPr>
        <w:t>KOBOCollect</w:t>
      </w:r>
      <w:proofErr w:type="spellEnd"/>
      <w:r w:rsidRPr="001A4342">
        <w:t xml:space="preserve"> et y travailler avec pour le suivi hebdomadaire du chantier.</w:t>
      </w:r>
    </w:p>
    <w:p w14:paraId="26E52006" w14:textId="77777777" w:rsidR="001A4342" w:rsidRPr="001A4342" w:rsidRDefault="001A4342" w:rsidP="001A4342">
      <w:pPr>
        <w:widowControl w:val="0"/>
        <w:numPr>
          <w:ilvl w:val="0"/>
          <w:numId w:val="106"/>
        </w:numPr>
        <w:suppressAutoHyphens/>
        <w:spacing w:after="120" w:line="288" w:lineRule="auto"/>
        <w:jc w:val="both"/>
      </w:pPr>
      <w:r w:rsidRPr="001A4342">
        <w:t xml:space="preserve">Maîtriser le </w:t>
      </w:r>
      <w:r w:rsidRPr="001A4342">
        <w:rPr>
          <w:b/>
          <w:bCs/>
        </w:rPr>
        <w:t>français</w:t>
      </w:r>
      <w:r w:rsidRPr="001A4342">
        <w:t xml:space="preserve"> (écrit + oral) ;</w:t>
      </w:r>
    </w:p>
    <w:p w14:paraId="3F0A43FF" w14:textId="77777777" w:rsidR="001A4342" w:rsidRPr="001A4342" w:rsidRDefault="001A4342" w:rsidP="001A4342">
      <w:pPr>
        <w:widowControl w:val="0"/>
        <w:numPr>
          <w:ilvl w:val="0"/>
          <w:numId w:val="106"/>
        </w:numPr>
        <w:suppressAutoHyphens/>
        <w:spacing w:after="120" w:line="288" w:lineRule="auto"/>
        <w:jc w:val="both"/>
      </w:pPr>
      <w:r w:rsidRPr="001A4342">
        <w:t xml:space="preserve">Maîtriser l’utilisation des courriels et des logiciels bureautiques compatibles avec </w:t>
      </w:r>
      <w:r w:rsidRPr="001A4342">
        <w:rPr>
          <w:b/>
          <w:bCs/>
        </w:rPr>
        <w:t>Word et Excel.</w:t>
      </w:r>
    </w:p>
    <w:p w14:paraId="3B06D7DD" w14:textId="77777777" w:rsidR="001A4342" w:rsidRPr="001A4342" w:rsidRDefault="001A4342" w:rsidP="001A4342">
      <w:pPr>
        <w:spacing w:line="288" w:lineRule="auto"/>
        <w:jc w:val="both"/>
        <w:rPr>
          <w:rFonts w:eastAsiaTheme="minorHAnsi" w:cstheme="minorBidi"/>
          <w:u w:val="single"/>
          <w:lang w:val="fr-CD"/>
        </w:rPr>
      </w:pPr>
      <w:r w:rsidRPr="001A4342">
        <w:rPr>
          <w:rFonts w:eastAsiaTheme="minorHAnsi" w:cstheme="minorBidi"/>
          <w:u w:val="single"/>
          <w:lang w:val="fr-CD"/>
        </w:rPr>
        <w:br/>
        <w:t>Les experts mobilisables pour les besoins en assistance qualité</w:t>
      </w:r>
    </w:p>
    <w:p w14:paraId="109411C7" w14:textId="77777777" w:rsidR="001A4342" w:rsidRPr="001A4342" w:rsidRDefault="001A4342" w:rsidP="001A4342">
      <w:pPr>
        <w:spacing w:line="288" w:lineRule="auto"/>
        <w:ind w:left="708"/>
        <w:jc w:val="both"/>
        <w:rPr>
          <w:rFonts w:eastAsiaTheme="minorHAnsi" w:cstheme="minorBidi"/>
          <w:lang w:val="fr-CD"/>
        </w:rPr>
      </w:pPr>
      <w:r w:rsidRPr="001A4342">
        <w:rPr>
          <w:rFonts w:eastAsiaTheme="minorHAnsi" w:cstheme="minorBidi"/>
          <w:lang w:val="fr-CD"/>
        </w:rPr>
        <w:lastRenderedPageBreak/>
        <w:t xml:space="preserve">Pour ces Experts, des missions trimestrielles de trois (03) jours maxima sur place pendant l’exécution des travaux seront requises pour des assistances qualité. Deux Experts sont pris en compte pour ce programme à savoir : </w:t>
      </w:r>
    </w:p>
    <w:p w14:paraId="1B7AC6A1" w14:textId="77777777" w:rsidR="001A4342" w:rsidRPr="001A4342" w:rsidRDefault="001A4342" w:rsidP="001A4342">
      <w:pPr>
        <w:spacing w:line="288" w:lineRule="auto"/>
        <w:ind w:left="708"/>
        <w:jc w:val="both"/>
        <w:rPr>
          <w:rFonts w:eastAsiaTheme="minorHAnsi" w:cstheme="minorBidi"/>
          <w:lang w:val="fr-CD"/>
        </w:rPr>
      </w:pPr>
      <w:r w:rsidRPr="001A4342">
        <w:rPr>
          <w:rFonts w:eastAsiaTheme="minorHAnsi" w:cstheme="minorBidi"/>
          <w:lang w:val="fr-CD"/>
        </w:rPr>
        <w:t>Urbaniste sénior :  Assistance sur les interventions concernant le projet paysager avec prise en compte du contexte environnemental</w:t>
      </w:r>
    </w:p>
    <w:p w14:paraId="5022BEF7" w14:textId="77777777" w:rsidR="001A4342" w:rsidRPr="001A4342" w:rsidRDefault="001A4342" w:rsidP="001A4342">
      <w:pPr>
        <w:spacing w:line="288" w:lineRule="auto"/>
        <w:ind w:left="708"/>
        <w:jc w:val="both"/>
        <w:rPr>
          <w:rFonts w:eastAsiaTheme="minorHAnsi" w:cstheme="minorBidi"/>
          <w:lang w:val="fr-CD"/>
        </w:rPr>
      </w:pPr>
      <w:r w:rsidRPr="001A4342">
        <w:rPr>
          <w:rFonts w:eastAsiaTheme="minorHAnsi" w:cstheme="minorBidi"/>
          <w:lang w:val="fr-CD"/>
        </w:rPr>
        <w:t>Expert Principal en Architecture et Aménagement (Expert Clé nr. 1) : Assistance sur les interventions concernant les projets architecturaux ainsi que sur la prise en compte correcte des questions relevant de l’atténuation et ou adaptation aux changements climatiques. De même, son assistance sera requise au sujet de l’utilisation des matériaux bioclimatiques et terre.</w:t>
      </w:r>
    </w:p>
    <w:p w14:paraId="6004F793" w14:textId="77777777" w:rsidR="001A4342" w:rsidRPr="001A4342" w:rsidRDefault="001A4342" w:rsidP="001A4342">
      <w:pPr>
        <w:spacing w:line="288" w:lineRule="auto"/>
        <w:jc w:val="both"/>
        <w:rPr>
          <w:rFonts w:eastAsiaTheme="minorHAnsi" w:cstheme="minorBidi"/>
          <w:u w:val="single"/>
          <w:lang w:val="fr-CD"/>
        </w:rPr>
      </w:pPr>
      <w:r w:rsidRPr="001A4342">
        <w:rPr>
          <w:rFonts w:eastAsiaTheme="minorHAnsi" w:cstheme="minorBidi"/>
          <w:u w:val="single"/>
          <w:lang w:val="fr-CD"/>
        </w:rPr>
        <w:t>Autres ressources humaines</w:t>
      </w:r>
    </w:p>
    <w:p w14:paraId="399AA72E" w14:textId="77777777" w:rsidR="001A4342" w:rsidRDefault="001A4342" w:rsidP="001A4342">
      <w:pPr>
        <w:spacing w:line="288" w:lineRule="auto"/>
        <w:ind w:left="708"/>
        <w:jc w:val="both"/>
        <w:rPr>
          <w:rFonts w:eastAsiaTheme="minorHAnsi" w:cstheme="minorBidi"/>
          <w:lang w:val="fr-CD"/>
        </w:rPr>
      </w:pPr>
      <w:r w:rsidRPr="001A4342">
        <w:rPr>
          <w:rFonts w:eastAsiaTheme="minorHAnsi" w:cstheme="minorBidi"/>
          <w:lang w:val="fr-CD"/>
        </w:rPr>
        <w:t>Le contractant est libre de compléter son équipe avec d’autres intervenants pour la mise en place ou la solution de thèmes particuliers. Ces ressources doivent s’intégrer au mieux dans la méthodologie de bioclimatique et feront l’objet d’une justification au regard des capacités des autres intervenants et des objectifs à atteindre.</w:t>
      </w:r>
    </w:p>
    <w:p w14:paraId="779E2E3C" w14:textId="77777777" w:rsidR="006D4362" w:rsidRPr="006D4362" w:rsidRDefault="006D4362" w:rsidP="006D4362">
      <w:pPr>
        <w:pStyle w:val="Paragraphedeliste"/>
        <w:numPr>
          <w:ilvl w:val="1"/>
          <w:numId w:val="120"/>
        </w:numPr>
        <w:shd w:val="clear" w:color="auto" w:fill="F2F2F2" w:themeFill="background1" w:themeFillShade="F2"/>
        <w:autoSpaceDE w:val="0"/>
        <w:autoSpaceDN w:val="0"/>
        <w:adjustRightInd w:val="0"/>
        <w:spacing w:before="480" w:after="240" w:line="288" w:lineRule="auto"/>
        <w:jc w:val="both"/>
        <w:outlineLvl w:val="0"/>
        <w:rPr>
          <w:rFonts w:asciiTheme="minorHAnsi" w:eastAsiaTheme="minorHAnsi" w:hAnsiTheme="minorHAnsi" w:cstheme="minorHAnsi"/>
          <w:b/>
          <w:color w:val="C00000"/>
          <w:sz w:val="32"/>
          <w:szCs w:val="32"/>
          <w:lang w:val="fr-CD"/>
        </w:rPr>
      </w:pPr>
      <w:bookmarkStart w:id="233" w:name="_Toc183160600"/>
      <w:bookmarkStart w:id="234" w:name="_Toc187388256"/>
      <w:r w:rsidRPr="006D4362">
        <w:rPr>
          <w:rFonts w:asciiTheme="minorHAnsi" w:eastAsiaTheme="minorHAnsi" w:hAnsiTheme="minorHAnsi" w:cstheme="minorHAnsi"/>
          <w:b/>
          <w:color w:val="C00000"/>
          <w:sz w:val="32"/>
          <w:szCs w:val="32"/>
          <w:lang w:val="fr-CD"/>
        </w:rPr>
        <w:t>Les études supplémentaires</w:t>
      </w:r>
      <w:bookmarkEnd w:id="233"/>
      <w:bookmarkEnd w:id="234"/>
    </w:p>
    <w:p w14:paraId="0A60BC3F" w14:textId="77777777" w:rsidR="006D4362" w:rsidRPr="006D4362" w:rsidRDefault="006D4362" w:rsidP="006D4362">
      <w:pPr>
        <w:spacing w:line="288" w:lineRule="auto"/>
        <w:jc w:val="both"/>
        <w:rPr>
          <w:rFonts w:eastAsiaTheme="minorHAnsi" w:cstheme="minorBidi"/>
          <w:lang w:val="fr-CD"/>
        </w:rPr>
      </w:pPr>
      <w:r w:rsidRPr="006D4362">
        <w:rPr>
          <w:rFonts w:eastAsiaTheme="minorHAnsi" w:cstheme="minorBidi"/>
          <w:lang w:val="fr-CD"/>
        </w:rPr>
        <w:t xml:space="preserve">Il s’agit des études suivantes : </w:t>
      </w:r>
    </w:p>
    <w:p w14:paraId="3C226785" w14:textId="77777777" w:rsidR="006D4362" w:rsidRPr="006D4362" w:rsidRDefault="006D4362" w:rsidP="006D4362">
      <w:pPr>
        <w:numPr>
          <w:ilvl w:val="0"/>
          <w:numId w:val="110"/>
        </w:numPr>
        <w:spacing w:line="288" w:lineRule="auto"/>
        <w:contextualSpacing/>
        <w:jc w:val="both"/>
        <w:rPr>
          <w:rFonts w:eastAsiaTheme="minorHAnsi" w:cstheme="minorBidi"/>
          <w:lang w:val="fr-CD"/>
        </w:rPr>
      </w:pPr>
      <w:r w:rsidRPr="006D4362">
        <w:rPr>
          <w:rFonts w:eastAsiaTheme="minorHAnsi" w:cstheme="minorBidi"/>
          <w:lang w:val="fr-CD"/>
        </w:rPr>
        <w:t>Étude géotechnique ;</w:t>
      </w:r>
    </w:p>
    <w:p w14:paraId="0EEA40B9" w14:textId="77777777" w:rsidR="006D4362" w:rsidRPr="006D4362" w:rsidRDefault="006D4362" w:rsidP="006D4362">
      <w:pPr>
        <w:numPr>
          <w:ilvl w:val="0"/>
          <w:numId w:val="110"/>
        </w:numPr>
        <w:spacing w:line="288" w:lineRule="auto"/>
        <w:contextualSpacing/>
        <w:jc w:val="both"/>
        <w:rPr>
          <w:rFonts w:eastAsiaTheme="minorHAnsi" w:cstheme="minorBidi"/>
          <w:lang w:val="fr-CD"/>
        </w:rPr>
      </w:pPr>
      <w:r w:rsidRPr="006D4362">
        <w:rPr>
          <w:rFonts w:eastAsiaTheme="minorHAnsi" w:cstheme="minorBidi"/>
          <w:lang w:val="fr-CD"/>
        </w:rPr>
        <w:t xml:space="preserve">Étude hydrogéologique. </w:t>
      </w:r>
    </w:p>
    <w:p w14:paraId="4BC19FCB" w14:textId="77777777" w:rsidR="006D4362" w:rsidRPr="006D4362" w:rsidRDefault="006D4362" w:rsidP="006D4362">
      <w:pPr>
        <w:spacing w:line="288" w:lineRule="auto"/>
        <w:jc w:val="both"/>
        <w:rPr>
          <w:rFonts w:eastAsiaTheme="minorHAnsi" w:cstheme="minorBidi"/>
          <w:lang w:val="fr-CD"/>
        </w:rPr>
      </w:pPr>
      <w:r w:rsidRPr="006D4362">
        <w:rPr>
          <w:rFonts w:eastAsiaTheme="minorHAnsi" w:cstheme="minorBidi"/>
          <w:lang w:val="fr-CD"/>
        </w:rPr>
        <w:t>Les TDR spécifiques de ces études ne peuvent pas être définies à l'heure actuelle car elles dépendent de la conception, de la recherche et de la contribution de l'architecte au cours de la phase d'analyse et de l'APS. À titre indicatif on fournit déjà un aperçu de ce qui est attendu en annexe.</w:t>
      </w:r>
    </w:p>
    <w:p w14:paraId="5E1C1D7D" w14:textId="77777777" w:rsidR="006D4362" w:rsidRPr="006D4362" w:rsidRDefault="006D4362" w:rsidP="006D4362">
      <w:pPr>
        <w:spacing w:line="288" w:lineRule="auto"/>
        <w:jc w:val="both"/>
        <w:rPr>
          <w:rFonts w:eastAsiaTheme="minorHAnsi" w:cstheme="minorBidi"/>
          <w:lang w:val="fr-CD"/>
        </w:rPr>
      </w:pPr>
      <w:r w:rsidRPr="006D4362">
        <w:rPr>
          <w:rFonts w:eastAsiaTheme="minorHAnsi" w:cstheme="minorBidi"/>
          <w:lang w:val="fr-CD"/>
        </w:rPr>
        <w:t xml:space="preserve">Le prestataire proposera à la validation du client représenté par le fonctionnaire dirigeant du marché, une demande pour les études géotechniques / hydrogéologique. Cette demande devra être motivée par une note conceptuelle sur les besoins en termes d’études géotechniques ; besoins accompagnés par une liste de laboratoires / </w:t>
      </w:r>
      <w:proofErr w:type="spellStart"/>
      <w:r w:rsidRPr="006D4362">
        <w:rPr>
          <w:rFonts w:eastAsiaTheme="minorHAnsi" w:cstheme="minorBidi"/>
          <w:lang w:val="fr-CD"/>
        </w:rPr>
        <w:t>proformas</w:t>
      </w:r>
      <w:proofErr w:type="spellEnd"/>
      <w:r w:rsidRPr="006D4362">
        <w:rPr>
          <w:rFonts w:eastAsiaTheme="minorHAnsi" w:cstheme="minorBidi"/>
          <w:lang w:val="fr-CD"/>
        </w:rPr>
        <w:t xml:space="preserve"> capables de fournir ces prestations géotechniques /hydrogéologiques.</w:t>
      </w:r>
    </w:p>
    <w:p w14:paraId="66A08CF7" w14:textId="77A43014" w:rsidR="006D4362" w:rsidRDefault="006D4362" w:rsidP="006D4362">
      <w:pPr>
        <w:spacing w:line="288" w:lineRule="auto"/>
        <w:ind w:left="708"/>
        <w:jc w:val="both"/>
        <w:rPr>
          <w:rFonts w:eastAsiaTheme="minorHAnsi" w:cstheme="minorBidi"/>
          <w:lang w:val="fr-CD"/>
        </w:rPr>
      </w:pPr>
      <w:r w:rsidRPr="006D4362">
        <w:rPr>
          <w:rFonts w:eastAsiaTheme="minorHAnsi" w:cstheme="minorBidi"/>
          <w:lang w:val="fr-CD"/>
        </w:rPr>
        <w:t xml:space="preserve">Le fonctionnaire dirigeant validera une des proforma relatives aux laboratoires prospectés par le prestataire. Cela permettra l’exécution des essais ainsi que leur paiement par le prestataire. Par la suite et sur base du rapport transmis, la facture sera remboursée au prestataire par </w:t>
      </w:r>
      <w:proofErr w:type="spellStart"/>
      <w:r w:rsidRPr="006D4362">
        <w:rPr>
          <w:rFonts w:eastAsiaTheme="minorHAnsi" w:cstheme="minorBidi"/>
          <w:lang w:val="fr-CD"/>
        </w:rPr>
        <w:t>Enabel</w:t>
      </w:r>
      <w:proofErr w:type="spellEnd"/>
      <w:r w:rsidRPr="006D4362">
        <w:rPr>
          <w:rFonts w:eastAsiaTheme="minorHAnsi" w:cstheme="minorBidi"/>
          <w:lang w:val="fr-CD"/>
        </w:rPr>
        <w:t xml:space="preserve"> avec des frais de gestion (max. 3%).</w:t>
      </w:r>
    </w:p>
    <w:p w14:paraId="4591DCB2" w14:textId="77777777" w:rsidR="006D4362" w:rsidRPr="001A4342" w:rsidRDefault="006D4362" w:rsidP="001A4342">
      <w:pPr>
        <w:spacing w:line="288" w:lineRule="auto"/>
        <w:ind w:left="708"/>
        <w:jc w:val="both"/>
        <w:rPr>
          <w:rFonts w:eastAsiaTheme="minorHAnsi" w:cstheme="minorBidi"/>
          <w:lang w:val="fr-CD"/>
        </w:rPr>
      </w:pPr>
    </w:p>
    <w:p w14:paraId="7D0C754F" w14:textId="58AF0F07" w:rsidR="001A4342" w:rsidRPr="005751E2" w:rsidRDefault="001A4342" w:rsidP="005751E2">
      <w:pPr>
        <w:pStyle w:val="Paragraphedeliste"/>
        <w:numPr>
          <w:ilvl w:val="1"/>
          <w:numId w:val="120"/>
        </w:numPr>
        <w:shd w:val="clear" w:color="auto" w:fill="F2F2F2" w:themeFill="background1" w:themeFillShade="F2"/>
        <w:autoSpaceDE w:val="0"/>
        <w:autoSpaceDN w:val="0"/>
        <w:adjustRightInd w:val="0"/>
        <w:spacing w:before="480" w:after="240" w:line="288" w:lineRule="auto"/>
        <w:jc w:val="both"/>
        <w:outlineLvl w:val="0"/>
        <w:rPr>
          <w:rFonts w:asciiTheme="minorHAnsi" w:eastAsiaTheme="minorHAnsi" w:hAnsiTheme="minorHAnsi" w:cstheme="minorHAnsi"/>
          <w:b/>
          <w:color w:val="000000" w:themeColor="text1"/>
          <w:sz w:val="32"/>
          <w:szCs w:val="32"/>
          <w:lang w:val="fr-CD"/>
        </w:rPr>
      </w:pPr>
      <w:bookmarkStart w:id="235" w:name="_Toc183160640"/>
      <w:bookmarkStart w:id="236" w:name="_Toc187388257"/>
      <w:r w:rsidRPr="005751E2">
        <w:rPr>
          <w:rFonts w:asciiTheme="minorHAnsi" w:eastAsiaTheme="minorHAnsi" w:hAnsiTheme="minorHAnsi" w:cstheme="minorHAnsi"/>
          <w:b/>
          <w:color w:val="000000" w:themeColor="text1"/>
          <w:sz w:val="32"/>
          <w:szCs w:val="32"/>
          <w:lang w:val="fr-CD"/>
        </w:rPr>
        <w:t>Calendrier de la mission</w:t>
      </w:r>
      <w:bookmarkEnd w:id="235"/>
      <w:bookmarkEnd w:id="236"/>
    </w:p>
    <w:p w14:paraId="61FD6397" w14:textId="47C3B611" w:rsidR="001A4342" w:rsidRPr="005751E2" w:rsidRDefault="001A4342" w:rsidP="005751E2">
      <w:pPr>
        <w:pStyle w:val="Titre3"/>
        <w:keepNext/>
        <w:keepLines/>
        <w:numPr>
          <w:ilvl w:val="4"/>
          <w:numId w:val="95"/>
        </w:numPr>
        <w:spacing w:before="240" w:after="120"/>
        <w:ind w:left="709" w:hanging="425"/>
        <w:jc w:val="both"/>
        <w:rPr>
          <w:rFonts w:eastAsiaTheme="majorEastAsia" w:cstheme="majorBidi"/>
          <w:color w:val="D81A1A"/>
          <w:sz w:val="28"/>
          <w:szCs w:val="26"/>
          <w:lang w:val="fr-CD"/>
        </w:rPr>
      </w:pPr>
      <w:bookmarkStart w:id="237" w:name="_Toc183160641"/>
      <w:bookmarkStart w:id="238" w:name="_Toc187388258"/>
      <w:r w:rsidRPr="005751E2">
        <w:rPr>
          <w:rFonts w:eastAsiaTheme="majorEastAsia" w:cstheme="majorBidi"/>
          <w:color w:val="D81A1A"/>
          <w:sz w:val="28"/>
          <w:szCs w:val="26"/>
          <w:lang w:val="fr-CD"/>
        </w:rPr>
        <w:lastRenderedPageBreak/>
        <w:t>Phase 1 : les études</w:t>
      </w:r>
      <w:bookmarkEnd w:id="237"/>
      <w:bookmarkEnd w:id="238"/>
    </w:p>
    <w:p w14:paraId="1AE88310" w14:textId="71FB62E4"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prestataire mobilise son personnel suivant les différentes tâches prévues sur le terrain et au bureau. Le prestataire a nous proposé un calendrier pendant le processus de l’attribution. Il est donc exigé de suivre cette mission au minimum.</w:t>
      </w:r>
    </w:p>
    <w:tbl>
      <w:tblPr>
        <w:tblStyle w:val="Grilledutableau3"/>
        <w:tblW w:w="0" w:type="auto"/>
        <w:tblLook w:val="04A0" w:firstRow="1" w:lastRow="0" w:firstColumn="1" w:lastColumn="0" w:noHBand="0" w:noVBand="1"/>
      </w:tblPr>
      <w:tblGrid>
        <w:gridCol w:w="8494"/>
      </w:tblGrid>
      <w:tr w:rsidR="001A4342" w:rsidRPr="001A4342" w14:paraId="2C6796A3" w14:textId="77777777" w:rsidTr="005C79AD">
        <w:tc>
          <w:tcPr>
            <w:tcW w:w="9062" w:type="dxa"/>
            <w:shd w:val="clear" w:color="auto" w:fill="F7CAAC" w:themeFill="accent2" w:themeFillTint="66"/>
          </w:tcPr>
          <w:p w14:paraId="64F8B4A2" w14:textId="77777777" w:rsidR="001A4342" w:rsidRPr="001A4342" w:rsidRDefault="001A4342" w:rsidP="001A4342">
            <w:pPr>
              <w:spacing w:after="0" w:line="288" w:lineRule="auto"/>
              <w:jc w:val="center"/>
              <w:rPr>
                <w:b/>
                <w:bCs/>
                <w:lang w:val="fr-CD"/>
              </w:rPr>
            </w:pPr>
            <w:r w:rsidRPr="001A4342">
              <w:rPr>
                <w:b/>
                <w:bCs/>
                <w:lang w:val="fr-CD"/>
              </w:rPr>
              <w:t>Le prestataire s'engage à s'organiser au mieux pour que les études soient terminées d'ici la fin du troisième trimestre 2025.</w:t>
            </w:r>
          </w:p>
          <w:p w14:paraId="3436910E" w14:textId="77777777" w:rsidR="001A4342" w:rsidRPr="001A4342" w:rsidRDefault="001A4342" w:rsidP="001A4342">
            <w:pPr>
              <w:spacing w:after="0" w:line="288" w:lineRule="auto"/>
              <w:jc w:val="center"/>
              <w:rPr>
                <w:i/>
                <w:iCs/>
                <w:lang w:val="fr-CD"/>
              </w:rPr>
            </w:pPr>
            <w:r w:rsidRPr="001A4342">
              <w:rPr>
                <w:i/>
                <w:iCs/>
                <w:lang w:val="fr-CD"/>
              </w:rPr>
              <w:t>(Pas compris l’évaluation des offres)</w:t>
            </w:r>
          </w:p>
        </w:tc>
      </w:tr>
    </w:tbl>
    <w:p w14:paraId="3CFACC84" w14:textId="77777777" w:rsidR="001A4342" w:rsidRPr="001A4342" w:rsidRDefault="001A4342" w:rsidP="001A4342">
      <w:pPr>
        <w:spacing w:line="288" w:lineRule="auto"/>
        <w:jc w:val="both"/>
        <w:rPr>
          <w:rFonts w:eastAsiaTheme="minorHAnsi" w:cstheme="minorBidi"/>
          <w:b/>
          <w:bCs/>
          <w:u w:val="single"/>
          <w:lang w:val="fr-CD"/>
        </w:rPr>
      </w:pPr>
    </w:p>
    <w:p w14:paraId="7C84AA15" w14:textId="77777777" w:rsidR="001A4342" w:rsidRPr="001A4342" w:rsidRDefault="001A4342" w:rsidP="001A4342">
      <w:pPr>
        <w:numPr>
          <w:ilvl w:val="0"/>
          <w:numId w:val="112"/>
        </w:numPr>
        <w:spacing w:line="288" w:lineRule="auto"/>
        <w:contextualSpacing/>
        <w:jc w:val="both"/>
        <w:rPr>
          <w:rFonts w:eastAsiaTheme="minorHAnsi" w:cstheme="minorBidi"/>
          <w:b/>
          <w:bCs/>
          <w:u w:val="single"/>
          <w:lang w:val="fr-CD"/>
        </w:rPr>
      </w:pPr>
      <w:r w:rsidRPr="001A4342">
        <w:rPr>
          <w:rFonts w:eastAsiaTheme="minorHAnsi" w:cstheme="minorBidi"/>
          <w:b/>
          <w:bCs/>
          <w:u w:val="single"/>
          <w:lang w:val="fr-CD"/>
        </w:rPr>
        <w:t>Analyse des sites :</w:t>
      </w:r>
    </w:p>
    <w:p w14:paraId="087DE86F" w14:textId="77777777" w:rsidR="001A4342" w:rsidRPr="001A4342" w:rsidRDefault="001A4342" w:rsidP="001A4342">
      <w:pPr>
        <w:spacing w:line="288" w:lineRule="auto"/>
        <w:ind w:left="709"/>
        <w:jc w:val="both"/>
        <w:rPr>
          <w:rFonts w:eastAsiaTheme="minorHAnsi" w:cstheme="minorBidi"/>
          <w:u w:val="single"/>
          <w:lang w:val="fr-CD"/>
        </w:rPr>
      </w:pPr>
      <w:r w:rsidRPr="001A4342">
        <w:rPr>
          <w:rFonts w:eastAsiaTheme="minorHAnsi" w:cstheme="minorBidi"/>
          <w:u w:val="single"/>
          <w:lang w:val="fr-CD"/>
        </w:rPr>
        <w:t>Sur terrain :</w:t>
      </w:r>
    </w:p>
    <w:p w14:paraId="614AA717"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 xml:space="preserve">Analyse du site et inventaire de site y compris audit technique. </w:t>
      </w:r>
    </w:p>
    <w:p w14:paraId="07F9031D"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Collecte des données et autres éléments pour réalisation de l’analyse                                   fonctionnelle (avec Atelier N°1 d’échange à la fin de la mission terrain)</w:t>
      </w:r>
    </w:p>
    <w:p w14:paraId="76F91645" w14:textId="77777777" w:rsidR="001A4342" w:rsidRPr="001A4342" w:rsidRDefault="001A4342" w:rsidP="001A4342">
      <w:pPr>
        <w:spacing w:line="288" w:lineRule="auto"/>
        <w:ind w:left="709"/>
        <w:jc w:val="both"/>
        <w:rPr>
          <w:rFonts w:eastAsiaTheme="minorHAnsi" w:cstheme="minorBidi"/>
          <w:u w:val="single"/>
          <w:lang w:val="fr-CD"/>
        </w:rPr>
      </w:pPr>
      <w:r w:rsidRPr="001A4342">
        <w:rPr>
          <w:rFonts w:eastAsiaTheme="minorHAnsi" w:cstheme="minorBidi"/>
          <w:u w:val="single"/>
          <w:lang w:val="fr-CD"/>
        </w:rPr>
        <w:t xml:space="preserve">Home : </w:t>
      </w:r>
    </w:p>
    <w:p w14:paraId="4CD851BF"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Restitution analyse du site et analyse fonctionnelle pendant l’Atelier N°2 administrés par le prestataire en vidéoconférence avec présence des représentants du partenaire et ceux du bénéficiaire (les invitations des représentants du partenaire ainsi que ceux du bénéficiaire sont sous le lead du projet. Il en est de même pour tous les besoins logistiques sur place pour permettre aux invités de suivre et de participer aux échanges).</w:t>
      </w:r>
    </w:p>
    <w:p w14:paraId="21C4EFD2"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Rédaction du rapport de l’Analyse du site ainsi que celui des conclusions de l’analyse fonctionnelle des infrastructures existants et à réaliser/réhabiliter.</w:t>
      </w:r>
    </w:p>
    <w:p w14:paraId="1B310031" w14:textId="77777777" w:rsidR="001A4342" w:rsidRPr="001A4342" w:rsidRDefault="001A4342" w:rsidP="001A4342">
      <w:pPr>
        <w:spacing w:line="288" w:lineRule="auto"/>
        <w:ind w:left="709"/>
        <w:jc w:val="both"/>
        <w:rPr>
          <w:rFonts w:eastAsiaTheme="minorHAnsi" w:cstheme="minorBidi"/>
          <w:u w:val="single"/>
          <w:lang w:val="fr-CD"/>
        </w:rPr>
      </w:pPr>
      <w:r w:rsidRPr="001A4342">
        <w:rPr>
          <w:rFonts w:eastAsiaTheme="minorHAnsi" w:cstheme="minorBidi"/>
          <w:u w:val="single"/>
          <w:lang w:val="fr-CD"/>
        </w:rPr>
        <w:t xml:space="preserve">Fonctions nécessaires au minimum : </w:t>
      </w:r>
    </w:p>
    <w:p w14:paraId="41E1146B"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 xml:space="preserve">Urbaniste </w:t>
      </w:r>
    </w:p>
    <w:p w14:paraId="72D924AF"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 xml:space="preserve">Architecte </w:t>
      </w:r>
    </w:p>
    <w:p w14:paraId="0F614949"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Ingénieur génie civil</w:t>
      </w:r>
    </w:p>
    <w:p w14:paraId="224524CD" w14:textId="77777777" w:rsidR="001A4342" w:rsidRPr="001A4342" w:rsidRDefault="001A4342" w:rsidP="001A4342">
      <w:pPr>
        <w:spacing w:line="288" w:lineRule="auto"/>
        <w:ind w:left="1134"/>
        <w:contextualSpacing/>
        <w:jc w:val="both"/>
        <w:rPr>
          <w:rFonts w:eastAsiaTheme="minorHAnsi" w:cstheme="minorBidi"/>
          <w:lang w:val="fr-CD"/>
        </w:rPr>
      </w:pPr>
    </w:p>
    <w:p w14:paraId="51A1978D" w14:textId="77777777" w:rsidR="001A4342" w:rsidRPr="001A4342" w:rsidRDefault="001A4342" w:rsidP="001A4342">
      <w:pPr>
        <w:numPr>
          <w:ilvl w:val="0"/>
          <w:numId w:val="112"/>
        </w:numPr>
        <w:spacing w:line="288" w:lineRule="auto"/>
        <w:contextualSpacing/>
        <w:jc w:val="both"/>
        <w:rPr>
          <w:rFonts w:eastAsiaTheme="minorHAnsi" w:cstheme="minorBidi"/>
          <w:b/>
          <w:bCs/>
          <w:u w:val="single"/>
          <w:lang w:val="fr-CD"/>
        </w:rPr>
      </w:pPr>
      <w:r w:rsidRPr="001A4342">
        <w:rPr>
          <w:rFonts w:eastAsiaTheme="minorHAnsi" w:cstheme="minorBidi"/>
          <w:b/>
          <w:bCs/>
          <w:u w:val="single"/>
          <w:lang w:val="fr-CD"/>
        </w:rPr>
        <w:t>APS</w:t>
      </w:r>
    </w:p>
    <w:p w14:paraId="3F3FD636"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Rédaction du rapport APS provisoire ;</w:t>
      </w:r>
    </w:p>
    <w:p w14:paraId="0F09B53B"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Rédaction du rapport APS définitif.</w:t>
      </w:r>
      <w:r w:rsidRPr="001A4342">
        <w:rPr>
          <w:rFonts w:eastAsiaTheme="minorHAnsi" w:cstheme="minorBidi"/>
          <w:lang w:val="fr-CD"/>
        </w:rPr>
        <w:tab/>
      </w:r>
    </w:p>
    <w:p w14:paraId="027A4339" w14:textId="77777777" w:rsidR="001A4342" w:rsidRPr="001A4342" w:rsidRDefault="001A4342" w:rsidP="001A4342">
      <w:pPr>
        <w:spacing w:line="288" w:lineRule="auto"/>
        <w:ind w:left="709"/>
        <w:rPr>
          <w:rFonts w:eastAsiaTheme="minorHAnsi" w:cstheme="minorBidi"/>
          <w:u w:val="single"/>
          <w:lang w:val="fr-CD"/>
        </w:rPr>
      </w:pPr>
      <w:r w:rsidRPr="001A4342">
        <w:rPr>
          <w:rFonts w:eastAsiaTheme="minorHAnsi" w:cstheme="minorBidi"/>
          <w:u w:val="single"/>
          <w:lang w:val="fr-CD"/>
        </w:rPr>
        <w:t xml:space="preserve">Fonctions nécessaires : </w:t>
      </w:r>
    </w:p>
    <w:p w14:paraId="27718A52"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Urbaniste</w:t>
      </w:r>
    </w:p>
    <w:p w14:paraId="49D43080"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Architecte </w:t>
      </w:r>
    </w:p>
    <w:p w14:paraId="6C557EA1"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 xml:space="preserve">Ingénieur génie civil  </w:t>
      </w:r>
    </w:p>
    <w:p w14:paraId="26E7E86A"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Dessinateur</w:t>
      </w:r>
    </w:p>
    <w:p w14:paraId="29CC0326" w14:textId="77777777" w:rsidR="001A4342" w:rsidRPr="001A4342" w:rsidRDefault="001A4342" w:rsidP="001A4342">
      <w:pPr>
        <w:spacing w:line="288" w:lineRule="auto"/>
        <w:ind w:left="1134"/>
        <w:contextualSpacing/>
        <w:jc w:val="both"/>
        <w:rPr>
          <w:rFonts w:eastAsiaTheme="minorHAnsi" w:cstheme="minorBidi"/>
          <w:lang w:val="fr-CD"/>
        </w:rPr>
      </w:pPr>
    </w:p>
    <w:p w14:paraId="12A19E14" w14:textId="77777777" w:rsidR="001A4342" w:rsidRPr="001A4342" w:rsidRDefault="001A4342" w:rsidP="001A4342">
      <w:pPr>
        <w:numPr>
          <w:ilvl w:val="0"/>
          <w:numId w:val="112"/>
        </w:numPr>
        <w:spacing w:line="288" w:lineRule="auto"/>
        <w:contextualSpacing/>
        <w:jc w:val="both"/>
        <w:rPr>
          <w:rFonts w:eastAsiaTheme="minorHAnsi" w:cstheme="minorBidi"/>
          <w:b/>
          <w:bCs/>
          <w:u w:val="single"/>
          <w:lang w:val="fr-CD"/>
        </w:rPr>
      </w:pPr>
      <w:r w:rsidRPr="001A4342">
        <w:rPr>
          <w:rFonts w:eastAsiaTheme="minorHAnsi" w:cstheme="minorBidi"/>
          <w:b/>
          <w:bCs/>
          <w:u w:val="single"/>
          <w:lang w:val="fr-CD"/>
        </w:rPr>
        <w:t>APD</w:t>
      </w:r>
    </w:p>
    <w:p w14:paraId="5D3A0D80"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Rédaction du rapport APD provisoire ;</w:t>
      </w:r>
    </w:p>
    <w:p w14:paraId="1724D619"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Rédaction du rapport APD définitif.</w:t>
      </w:r>
    </w:p>
    <w:p w14:paraId="7B363473" w14:textId="77777777" w:rsidR="001A4342" w:rsidRPr="001A4342" w:rsidRDefault="001A4342" w:rsidP="001A4342">
      <w:pPr>
        <w:spacing w:line="288" w:lineRule="auto"/>
        <w:ind w:left="709"/>
        <w:rPr>
          <w:rFonts w:eastAsiaTheme="minorHAnsi" w:cstheme="minorBidi"/>
          <w:u w:val="single"/>
          <w:lang w:val="fr-CD"/>
        </w:rPr>
      </w:pPr>
      <w:r w:rsidRPr="001A4342">
        <w:rPr>
          <w:rFonts w:eastAsiaTheme="minorHAnsi" w:cstheme="minorBidi"/>
          <w:u w:val="single"/>
          <w:lang w:val="fr-CD"/>
        </w:rPr>
        <w:t xml:space="preserve">Fonctions nécessaires : </w:t>
      </w:r>
    </w:p>
    <w:p w14:paraId="698728E5"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Urbaniste</w:t>
      </w:r>
    </w:p>
    <w:p w14:paraId="0138C29F"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Architecte </w:t>
      </w:r>
    </w:p>
    <w:p w14:paraId="798EF0AD"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 xml:space="preserve">Ingénieur génie civil  </w:t>
      </w:r>
    </w:p>
    <w:p w14:paraId="7BB40F69"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Dessinateur</w:t>
      </w:r>
    </w:p>
    <w:p w14:paraId="45C0308C" w14:textId="77777777" w:rsidR="001A4342" w:rsidRPr="001A4342" w:rsidRDefault="001A4342" w:rsidP="001A4342">
      <w:pPr>
        <w:spacing w:line="288" w:lineRule="auto"/>
        <w:ind w:left="1134"/>
        <w:contextualSpacing/>
        <w:jc w:val="both"/>
        <w:rPr>
          <w:rFonts w:eastAsiaTheme="minorHAnsi" w:cstheme="minorBidi"/>
          <w:lang w:val="fr-CD"/>
        </w:rPr>
      </w:pPr>
    </w:p>
    <w:p w14:paraId="79133902" w14:textId="77777777" w:rsidR="001A4342" w:rsidRPr="001A4342" w:rsidRDefault="001A4342" w:rsidP="001A4342">
      <w:pPr>
        <w:numPr>
          <w:ilvl w:val="0"/>
          <w:numId w:val="112"/>
        </w:numPr>
        <w:spacing w:line="288" w:lineRule="auto"/>
        <w:contextualSpacing/>
        <w:jc w:val="both"/>
        <w:rPr>
          <w:rFonts w:eastAsiaTheme="minorHAnsi" w:cstheme="minorBidi"/>
          <w:b/>
          <w:bCs/>
          <w:u w:val="single"/>
          <w:lang w:val="fr-CD"/>
        </w:rPr>
      </w:pPr>
      <w:r w:rsidRPr="001A4342">
        <w:rPr>
          <w:rFonts w:eastAsiaTheme="minorHAnsi" w:cstheme="minorBidi"/>
          <w:b/>
          <w:bCs/>
          <w:u w:val="single"/>
          <w:lang w:val="fr-CD"/>
        </w:rPr>
        <w:t>DAO</w:t>
      </w:r>
    </w:p>
    <w:p w14:paraId="717EECDF"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Rédaction du DAO conformant aux exigences.</w:t>
      </w:r>
    </w:p>
    <w:p w14:paraId="2D521DA0" w14:textId="77777777" w:rsidR="001A4342" w:rsidRPr="001A4342" w:rsidRDefault="001A4342" w:rsidP="001A4342">
      <w:pPr>
        <w:spacing w:line="288" w:lineRule="auto"/>
        <w:ind w:left="709"/>
        <w:rPr>
          <w:rFonts w:eastAsiaTheme="minorHAnsi" w:cstheme="minorBidi"/>
          <w:color w:val="3B3838" w:themeColor="background2" w:themeShade="40"/>
          <w:u w:val="single"/>
          <w:lang w:val="fr-CD"/>
        </w:rPr>
      </w:pPr>
      <w:r w:rsidRPr="001A4342">
        <w:rPr>
          <w:rFonts w:eastAsiaTheme="minorHAnsi" w:cstheme="minorBidi"/>
          <w:color w:val="3B3838" w:themeColor="background2" w:themeShade="40"/>
          <w:u w:val="single"/>
          <w:lang w:val="fr-CD"/>
        </w:rPr>
        <w:t xml:space="preserve">Fonctions nécessaires : </w:t>
      </w:r>
    </w:p>
    <w:p w14:paraId="42474B48"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Urbaniste</w:t>
      </w:r>
    </w:p>
    <w:p w14:paraId="441FDFEC"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Architecte </w:t>
      </w:r>
    </w:p>
    <w:p w14:paraId="15DE479D"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 xml:space="preserve">Ingénieur génie civil  </w:t>
      </w:r>
    </w:p>
    <w:p w14:paraId="0B6E1493"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Dessinateur</w:t>
      </w:r>
    </w:p>
    <w:p w14:paraId="19180A45" w14:textId="77777777" w:rsidR="001A4342" w:rsidRPr="001A4342" w:rsidRDefault="001A4342" w:rsidP="001A4342">
      <w:pPr>
        <w:spacing w:line="288" w:lineRule="auto"/>
        <w:ind w:left="1134"/>
        <w:contextualSpacing/>
        <w:jc w:val="both"/>
        <w:rPr>
          <w:rFonts w:eastAsiaTheme="minorHAnsi" w:cstheme="minorBidi"/>
          <w:lang w:val="fr-CD"/>
        </w:rPr>
      </w:pPr>
    </w:p>
    <w:p w14:paraId="4A4EBBC1" w14:textId="77777777" w:rsidR="001A4342" w:rsidRPr="001A4342" w:rsidRDefault="001A4342" w:rsidP="001A4342">
      <w:pPr>
        <w:numPr>
          <w:ilvl w:val="0"/>
          <w:numId w:val="112"/>
        </w:numPr>
        <w:spacing w:line="288" w:lineRule="auto"/>
        <w:contextualSpacing/>
        <w:jc w:val="both"/>
        <w:rPr>
          <w:rFonts w:eastAsiaTheme="minorHAnsi" w:cstheme="minorBidi"/>
          <w:b/>
          <w:bCs/>
          <w:u w:val="single"/>
          <w:lang w:val="fr-CD"/>
        </w:rPr>
      </w:pPr>
      <w:r w:rsidRPr="001A4342">
        <w:rPr>
          <w:rFonts w:eastAsiaTheme="minorHAnsi" w:cstheme="minorBidi"/>
          <w:b/>
          <w:bCs/>
          <w:u w:val="single"/>
          <w:lang w:val="fr-CD"/>
        </w:rPr>
        <w:t>Évaluation des offres des travaux</w:t>
      </w:r>
    </w:p>
    <w:p w14:paraId="4985A7EA"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Appui éventuel à l’évaluation des offres des travaux</w:t>
      </w:r>
    </w:p>
    <w:p w14:paraId="27879CD1" w14:textId="77777777" w:rsidR="001A4342" w:rsidRPr="001A4342" w:rsidRDefault="001A4342" w:rsidP="001A4342">
      <w:pPr>
        <w:numPr>
          <w:ilvl w:val="0"/>
          <w:numId w:val="78"/>
        </w:numPr>
        <w:spacing w:line="288" w:lineRule="auto"/>
        <w:ind w:left="1134" w:hanging="425"/>
        <w:contextualSpacing/>
        <w:jc w:val="both"/>
        <w:rPr>
          <w:rFonts w:eastAsiaTheme="minorHAnsi" w:cstheme="minorBidi"/>
          <w:lang w:val="fr-CD"/>
        </w:rPr>
      </w:pPr>
      <w:r w:rsidRPr="001A4342">
        <w:rPr>
          <w:rFonts w:eastAsiaTheme="minorHAnsi" w:cstheme="minorBidi"/>
          <w:lang w:val="fr-CD"/>
        </w:rPr>
        <w:t>Estimer à 5 hommes / jours</w:t>
      </w:r>
    </w:p>
    <w:p w14:paraId="1897CB7B" w14:textId="77777777" w:rsidR="001A4342" w:rsidRPr="001A4342" w:rsidRDefault="001A4342" w:rsidP="005751E2">
      <w:pPr>
        <w:pStyle w:val="Titre3"/>
        <w:keepNext/>
        <w:keepLines/>
        <w:numPr>
          <w:ilvl w:val="4"/>
          <w:numId w:val="95"/>
        </w:numPr>
        <w:spacing w:before="240" w:after="120"/>
        <w:ind w:left="709" w:hanging="425"/>
        <w:jc w:val="both"/>
        <w:rPr>
          <w:rFonts w:eastAsiaTheme="majorEastAsia" w:cstheme="majorBidi"/>
          <w:color w:val="D81A1A"/>
          <w:sz w:val="28"/>
          <w:szCs w:val="26"/>
          <w:lang w:val="fr-CD"/>
        </w:rPr>
      </w:pPr>
      <w:bookmarkStart w:id="239" w:name="_Toc183160642"/>
      <w:bookmarkStart w:id="240" w:name="_Toc187388259"/>
      <w:r w:rsidRPr="001A4342">
        <w:rPr>
          <w:rFonts w:eastAsiaTheme="majorEastAsia" w:cstheme="majorBidi"/>
          <w:color w:val="D81A1A"/>
          <w:sz w:val="28"/>
          <w:szCs w:val="26"/>
          <w:lang w:val="fr-CD"/>
        </w:rPr>
        <w:t>Phase 2 : Suivi et contrôle des travaux</w:t>
      </w:r>
      <w:bookmarkEnd w:id="239"/>
      <w:bookmarkEnd w:id="240"/>
    </w:p>
    <w:p w14:paraId="1265E116"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 prestataire mobilise son personnel suivant les différentes tâches prévues sur le terrain et au bureau.</w:t>
      </w:r>
    </w:p>
    <w:tbl>
      <w:tblPr>
        <w:tblStyle w:val="Grilledutableau3"/>
        <w:tblW w:w="0" w:type="auto"/>
        <w:tblLook w:val="04A0" w:firstRow="1" w:lastRow="0" w:firstColumn="1" w:lastColumn="0" w:noHBand="0" w:noVBand="1"/>
      </w:tblPr>
      <w:tblGrid>
        <w:gridCol w:w="8494"/>
      </w:tblGrid>
      <w:tr w:rsidR="001A4342" w:rsidRPr="001A4342" w14:paraId="5B5E312C" w14:textId="77777777" w:rsidTr="005C79AD">
        <w:tc>
          <w:tcPr>
            <w:tcW w:w="9062" w:type="dxa"/>
            <w:shd w:val="clear" w:color="auto" w:fill="F7CAAC" w:themeFill="accent2" w:themeFillTint="66"/>
          </w:tcPr>
          <w:p w14:paraId="6978D3B2" w14:textId="77777777" w:rsidR="001A4342" w:rsidRPr="001A4342" w:rsidRDefault="001A4342" w:rsidP="001A4342">
            <w:pPr>
              <w:spacing w:after="0" w:line="288" w:lineRule="auto"/>
              <w:jc w:val="center"/>
              <w:rPr>
                <w:b/>
                <w:bCs/>
                <w:lang w:val="fr-CD"/>
              </w:rPr>
            </w:pPr>
            <w:r w:rsidRPr="001A4342">
              <w:rPr>
                <w:b/>
                <w:bCs/>
                <w:lang w:val="fr-CD"/>
              </w:rPr>
              <w:t>Le prestataire s'engage à s'organiser au mieux pour que les travaux soient terminés au plus tard au cours du quatrième trimestre 2026.</w:t>
            </w:r>
          </w:p>
        </w:tc>
      </w:tr>
    </w:tbl>
    <w:p w14:paraId="47915933"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br/>
        <w:t xml:space="preserve">Le délai contractuel global pour la mission du bureau de suivi et contrôle est estimé à dix (10) mois (si le chantier prend plus de temps, cela est également inclus dans la commande) réparti comme suit : </w:t>
      </w:r>
    </w:p>
    <w:p w14:paraId="2E17C8CE" w14:textId="77777777" w:rsidR="001A4342" w:rsidRPr="001A4342" w:rsidRDefault="001A4342" w:rsidP="001A4342">
      <w:pPr>
        <w:numPr>
          <w:ilvl w:val="0"/>
          <w:numId w:val="81"/>
        </w:numPr>
        <w:spacing w:line="288" w:lineRule="auto"/>
        <w:contextualSpacing/>
        <w:jc w:val="both"/>
        <w:rPr>
          <w:rFonts w:eastAsiaTheme="minorHAnsi" w:cstheme="minorBidi"/>
          <w:lang w:val="fr-CD"/>
        </w:rPr>
      </w:pPr>
      <w:r w:rsidRPr="001A4342">
        <w:rPr>
          <w:rFonts w:eastAsiaTheme="minorHAnsi" w:cstheme="minorBidi"/>
          <w:lang w:val="fr-CD"/>
        </w:rPr>
        <w:t>Mobilisation du chef de mission deux semaines avant le démarrage des travaux pour la phase préparatoire de la mission ;</w:t>
      </w:r>
    </w:p>
    <w:p w14:paraId="617F410E" w14:textId="77777777" w:rsidR="001A4342" w:rsidRPr="001A4342" w:rsidRDefault="001A4342" w:rsidP="001A4342">
      <w:pPr>
        <w:numPr>
          <w:ilvl w:val="0"/>
          <w:numId w:val="81"/>
        </w:numPr>
        <w:spacing w:line="288" w:lineRule="auto"/>
        <w:contextualSpacing/>
        <w:jc w:val="both"/>
        <w:rPr>
          <w:rFonts w:eastAsiaTheme="minorHAnsi" w:cstheme="minorBidi"/>
          <w:lang w:val="fr-CD"/>
        </w:rPr>
      </w:pPr>
      <w:r w:rsidRPr="001A4342">
        <w:rPr>
          <w:rFonts w:eastAsiaTheme="minorHAnsi" w:cstheme="minorBidi"/>
          <w:lang w:val="fr-CD"/>
        </w:rPr>
        <w:t>Surveillance et contrôle sur le délai de la durée des différents chantiers pour les lots de travaux (</w:t>
      </w:r>
      <w:r w:rsidRPr="001A4342">
        <w:rPr>
          <w:rFonts w:eastAsiaTheme="minorHAnsi" w:cstheme="minorBidi"/>
          <w:u w:val="single"/>
          <w:lang w:val="fr-CD"/>
        </w:rPr>
        <w:t>estimation</w:t>
      </w:r>
      <w:r w:rsidRPr="001A4342">
        <w:rPr>
          <w:rFonts w:eastAsiaTheme="minorHAnsi" w:cstheme="minorBidi"/>
          <w:lang w:val="fr-CD"/>
        </w:rPr>
        <w:t xml:space="preserve"> 9 mois).</w:t>
      </w:r>
    </w:p>
    <w:p w14:paraId="69EF9518" w14:textId="77777777" w:rsidR="001A4342" w:rsidRPr="001A4342" w:rsidRDefault="001A4342" w:rsidP="001A4342">
      <w:pPr>
        <w:numPr>
          <w:ilvl w:val="0"/>
          <w:numId w:val="81"/>
        </w:numPr>
        <w:spacing w:line="288" w:lineRule="auto"/>
        <w:contextualSpacing/>
        <w:jc w:val="both"/>
        <w:rPr>
          <w:rFonts w:eastAsiaTheme="minorHAnsi" w:cstheme="minorBidi"/>
          <w:lang w:val="fr-CD"/>
        </w:rPr>
      </w:pPr>
      <w:r w:rsidRPr="001A4342">
        <w:rPr>
          <w:rFonts w:eastAsiaTheme="minorHAnsi" w:cstheme="minorBidi"/>
          <w:lang w:val="fr-CD"/>
        </w:rPr>
        <w:t>Après les réceptions techniques complètes des travaux, les Délégués à pied d’œuvre sont remerciés et le chef de mission disposera de maximum deux semaines pour faire finaliser les réceptions provisoires, les décomptes et le rapport final.</w:t>
      </w:r>
    </w:p>
    <w:p w14:paraId="27379FD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 xml:space="preserve">Le contractant est tenu d’assurer sa mission de suivi et contrôle jusqu’à la réception provisoire des travaux et à la remise du rapport final </w:t>
      </w:r>
      <w:r w:rsidRPr="001A4342">
        <w:rPr>
          <w:rFonts w:eastAsiaTheme="minorHAnsi" w:cstheme="minorBidi"/>
          <w:b/>
          <w:bCs/>
          <w:lang w:val="fr-CD"/>
        </w:rPr>
        <w:t>dans les 5 jours</w:t>
      </w:r>
      <w:r w:rsidRPr="001A4342">
        <w:rPr>
          <w:rFonts w:eastAsiaTheme="minorHAnsi" w:cstheme="minorBidi"/>
          <w:lang w:val="fr-CD"/>
        </w:rPr>
        <w:t xml:space="preserve"> suivants. La période d'exécution contractuelle des travaux sera déterminée d'un commun accord et est actuellement estimée à environ neuf (09) mois.</w:t>
      </w:r>
    </w:p>
    <w:p w14:paraId="1BFC116A"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Toutefois, les prestations seront effectivement définies en fonction de l’avancement réel des travaux. Au moins chaque mois après le 3ème mois et sur base des rapports mensuels, le Chef de Mission se coordonnera sur les perspectives de planning de fins des différents lots. Lors de ces discussions, il sera vérifié l’opportunité de réviser la composition de l’équipe et le volume des prestations en fonction de la charge réelle de travail.</w:t>
      </w:r>
    </w:p>
    <w:p w14:paraId="3034D139"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A priori, il n’est pas indispensable de faire commencer la totalité de l’équipe au premier jour du démarrage des travaux. En effet, au départ, les entreprises doivent fournir un dossier d’exécution et la période nécessaire à sa constitution ne nécessite pas une équipe complète.</w:t>
      </w:r>
    </w:p>
    <w:p w14:paraId="754B36A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t>Les paiements au titre de la mission seront effectués en fonction du délai d’exécution des travaux et des prestations réelles. Le Contractant produira régulièrement des feuilles de présence qu’il joindra à son décompte mensuel.</w:t>
      </w:r>
    </w:p>
    <w:p w14:paraId="617C47F5" w14:textId="77777777" w:rsidR="001A4342" w:rsidRPr="001A4342" w:rsidRDefault="001A4342" w:rsidP="001A4342">
      <w:pPr>
        <w:spacing w:line="288" w:lineRule="auto"/>
        <w:jc w:val="both"/>
        <w:rPr>
          <w:rFonts w:eastAsiaTheme="minorHAnsi" w:cstheme="minorBidi"/>
          <w:lang w:val="fr-CD"/>
        </w:rPr>
      </w:pPr>
      <w:r w:rsidRPr="001A4342">
        <w:rPr>
          <w:rFonts w:eastAsiaTheme="minorHAnsi" w:cstheme="minorBidi"/>
          <w:lang w:val="fr-CD"/>
        </w:rPr>
        <w:lastRenderedPageBreak/>
        <w:t>À tout moment mais plus spécifiquement en fin de mission, le personnel du contractant pourra être revu à la baisse en fonction du volume de travail.</w:t>
      </w:r>
    </w:p>
    <w:p w14:paraId="77E1711F" w14:textId="77777777" w:rsidR="001A4342" w:rsidRPr="001A4342" w:rsidRDefault="001A4342" w:rsidP="001A4342">
      <w:pPr>
        <w:spacing w:line="288" w:lineRule="auto"/>
        <w:jc w:val="both"/>
        <w:rPr>
          <w:rFonts w:eastAsiaTheme="minorHAnsi" w:cstheme="minorBidi"/>
          <w:b/>
          <w:bCs/>
          <w:lang w:val="fr-CD"/>
        </w:rPr>
      </w:pPr>
      <w:r w:rsidRPr="001A4342">
        <w:rPr>
          <w:rFonts w:eastAsiaTheme="minorHAnsi" w:cstheme="minorBidi"/>
          <w:b/>
          <w:bCs/>
          <w:lang w:val="fr-CD"/>
        </w:rPr>
        <w:t xml:space="preserve">La présence sur le terrain de la mission de contrôle sera calquée sur celle des entreprises sans qu’aucune réclamation puisse être adressée à l’Adjudicateur. Les honoraires seront calculés en prenant en compte les jours calendriers desquels seront retirés les absences. </w:t>
      </w:r>
    </w:p>
    <w:p w14:paraId="1EBD9A6A" w14:textId="77777777" w:rsidR="001A4342" w:rsidRPr="001A4342" w:rsidRDefault="001A4342" w:rsidP="001A4342">
      <w:pPr>
        <w:spacing w:line="288" w:lineRule="auto"/>
        <w:jc w:val="both"/>
        <w:rPr>
          <w:rFonts w:eastAsiaTheme="minorHAnsi" w:cstheme="minorBidi"/>
          <w:b/>
          <w:bCs/>
          <w:lang w:val="fr-CD"/>
        </w:rPr>
      </w:pPr>
      <w:r w:rsidRPr="001A4342">
        <w:rPr>
          <w:rFonts w:eastAsiaTheme="minorHAnsi" w:cstheme="minorBidi"/>
          <w:b/>
          <w:bCs/>
          <w:lang w:val="fr-CD"/>
        </w:rPr>
        <w:t>Seuls les jours de présence opérationnelle seront comptés pour la facturation. Les jours de voyage ne pourront en aucun cas être facturés.</w:t>
      </w:r>
    </w:p>
    <w:p w14:paraId="3F5403B1" w14:textId="157D4AF8" w:rsidR="005751E2" w:rsidRPr="005751E2" w:rsidRDefault="005751E2" w:rsidP="005751E2">
      <w:pPr>
        <w:pStyle w:val="Paragraphedeliste"/>
        <w:numPr>
          <w:ilvl w:val="1"/>
          <w:numId w:val="112"/>
        </w:numPr>
        <w:shd w:val="clear" w:color="auto" w:fill="F2F2F2" w:themeFill="background1" w:themeFillShade="F2"/>
        <w:autoSpaceDE w:val="0"/>
        <w:autoSpaceDN w:val="0"/>
        <w:adjustRightInd w:val="0"/>
        <w:spacing w:before="480" w:after="240" w:line="288" w:lineRule="auto"/>
        <w:jc w:val="both"/>
        <w:outlineLvl w:val="0"/>
        <w:rPr>
          <w:rFonts w:asciiTheme="minorHAnsi" w:eastAsiaTheme="minorHAnsi" w:hAnsiTheme="minorHAnsi" w:cstheme="minorHAnsi"/>
          <w:b/>
          <w:color w:val="000000" w:themeColor="text1"/>
          <w:sz w:val="32"/>
          <w:szCs w:val="32"/>
          <w:lang w:val="fr-CD"/>
        </w:rPr>
      </w:pPr>
      <w:bookmarkStart w:id="241" w:name="_Toc183160646"/>
      <w:bookmarkStart w:id="242" w:name="_Toc187388260"/>
      <w:r w:rsidRPr="005751E2">
        <w:rPr>
          <w:rFonts w:asciiTheme="minorHAnsi" w:eastAsiaTheme="minorHAnsi" w:hAnsiTheme="minorHAnsi" w:cstheme="minorHAnsi"/>
          <w:b/>
          <w:color w:val="000000" w:themeColor="text1"/>
          <w:sz w:val="32"/>
          <w:szCs w:val="32"/>
          <w:lang w:val="fr-CD"/>
        </w:rPr>
        <w:t>Normes</w:t>
      </w:r>
      <w:bookmarkEnd w:id="241"/>
      <w:bookmarkEnd w:id="242"/>
    </w:p>
    <w:p w14:paraId="151E7F03"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 xml:space="preserve">Le contractant réalisera sa mission conformément aux </w:t>
      </w:r>
      <w:proofErr w:type="spellStart"/>
      <w:r w:rsidRPr="005751E2">
        <w:rPr>
          <w:rFonts w:eastAsiaTheme="minorHAnsi" w:cstheme="minorBidi"/>
          <w:lang w:val="fr-CD"/>
        </w:rPr>
        <w:t>TdRs</w:t>
      </w:r>
      <w:proofErr w:type="spellEnd"/>
      <w:r w:rsidRPr="005751E2">
        <w:rPr>
          <w:rFonts w:eastAsiaTheme="minorHAnsi" w:cstheme="minorBidi"/>
          <w:lang w:val="fr-CD"/>
        </w:rPr>
        <w:t>, en respect des règles de l'art, des dispositions et normes spécifiées dans les spécifications techniques des travaux. En outre, il se conformera aux instructions qui lui sont données par le fonctionnaire dirigeant notamment en ce qui concerne :</w:t>
      </w:r>
    </w:p>
    <w:p w14:paraId="4DFB5B2C" w14:textId="45E1C817" w:rsidR="005751E2" w:rsidRPr="005751E2" w:rsidRDefault="005751E2" w:rsidP="005751E2">
      <w:pPr>
        <w:tabs>
          <w:tab w:val="left" w:pos="851"/>
          <w:tab w:val="left" w:pos="993"/>
        </w:tabs>
        <w:spacing w:line="288" w:lineRule="auto"/>
        <w:ind w:left="709" w:hanging="425"/>
        <w:jc w:val="both"/>
        <w:rPr>
          <w:rFonts w:eastAsiaTheme="minorHAnsi" w:cstheme="minorBidi"/>
          <w:lang w:val="fr-CD"/>
        </w:rPr>
      </w:pPr>
      <w:r w:rsidRPr="005751E2">
        <w:rPr>
          <w:rFonts w:eastAsiaTheme="minorHAnsi" w:cstheme="minorBidi"/>
          <w:lang w:val="fr-CD"/>
        </w:rPr>
        <w:t>•</w:t>
      </w:r>
      <w:r w:rsidRPr="005751E2">
        <w:rPr>
          <w:rFonts w:eastAsiaTheme="minorHAnsi" w:cstheme="minorBidi"/>
          <w:lang w:val="fr-CD"/>
        </w:rPr>
        <w:tab/>
        <w:t>le programme du projet, le montant des sommes allouées au projet ainsi que les priorités dans l’exécution des travaux lors de l’examen des dossiers d’exécution des travaux</w:t>
      </w:r>
      <w:r>
        <w:rPr>
          <w:rFonts w:eastAsiaTheme="minorHAnsi" w:cstheme="minorBidi"/>
          <w:lang w:val="fr-CD"/>
        </w:rPr>
        <w:t xml:space="preserve"> </w:t>
      </w:r>
      <w:r w:rsidRPr="005751E2">
        <w:rPr>
          <w:rFonts w:eastAsiaTheme="minorHAnsi" w:cstheme="minorBidi"/>
          <w:lang w:val="fr-CD"/>
        </w:rPr>
        <w:t>;</w:t>
      </w:r>
    </w:p>
    <w:p w14:paraId="3EE592F5" w14:textId="77777777" w:rsidR="005751E2" w:rsidRPr="005751E2" w:rsidRDefault="005751E2" w:rsidP="005751E2">
      <w:pPr>
        <w:tabs>
          <w:tab w:val="left" w:pos="851"/>
          <w:tab w:val="left" w:pos="993"/>
        </w:tabs>
        <w:spacing w:line="288" w:lineRule="auto"/>
        <w:ind w:left="709" w:hanging="425"/>
        <w:jc w:val="both"/>
        <w:rPr>
          <w:rFonts w:eastAsiaTheme="minorHAnsi" w:cstheme="minorBidi"/>
          <w:lang w:val="fr-CD"/>
        </w:rPr>
      </w:pPr>
      <w:r w:rsidRPr="005751E2">
        <w:rPr>
          <w:rFonts w:eastAsiaTheme="minorHAnsi" w:cstheme="minorBidi"/>
          <w:lang w:val="fr-CD"/>
        </w:rPr>
        <w:t>•</w:t>
      </w:r>
      <w:r w:rsidRPr="005751E2">
        <w:rPr>
          <w:rFonts w:eastAsiaTheme="minorHAnsi" w:cstheme="minorBidi"/>
          <w:lang w:val="fr-CD"/>
        </w:rPr>
        <w:tab/>
        <w:t>le programme des travaux, les délais, l’ordre d’urgence et les modalités d’exécution des travaux.</w:t>
      </w:r>
    </w:p>
    <w:p w14:paraId="08439108" w14:textId="77777777" w:rsidR="005751E2" w:rsidRPr="005751E2" w:rsidRDefault="005751E2" w:rsidP="005751E2">
      <w:pPr>
        <w:tabs>
          <w:tab w:val="left" w:pos="851"/>
          <w:tab w:val="left" w:pos="993"/>
        </w:tabs>
        <w:spacing w:line="288" w:lineRule="auto"/>
        <w:ind w:left="709" w:hanging="425"/>
        <w:jc w:val="both"/>
        <w:rPr>
          <w:rFonts w:eastAsiaTheme="minorHAnsi" w:cstheme="minorBidi"/>
          <w:lang w:val="fr-CD"/>
        </w:rPr>
      </w:pPr>
      <w:r w:rsidRPr="005751E2">
        <w:rPr>
          <w:rFonts w:eastAsiaTheme="minorHAnsi" w:cstheme="minorBidi"/>
          <w:lang w:val="fr-CD"/>
        </w:rPr>
        <w:t>•</w:t>
      </w:r>
      <w:r w:rsidRPr="005751E2">
        <w:rPr>
          <w:rFonts w:eastAsiaTheme="minorHAnsi" w:cstheme="minorBidi"/>
          <w:lang w:val="fr-CD"/>
        </w:rPr>
        <w:tab/>
        <w:t>La base référentielle des infrastructures scolaires en République Démocratique du Congo reste la norme principale pour ce projet. Toutefois, certains critères tirés des normes internationales et jugés plus enclins à la qualité, l’accès, l’inclusion et au genre, seront pris en compte après analyse du contexte spécifique de chacun des sites.</w:t>
      </w:r>
    </w:p>
    <w:p w14:paraId="231F9316" w14:textId="77777777" w:rsidR="005751E2" w:rsidRPr="005751E2" w:rsidRDefault="005751E2" w:rsidP="005751E2">
      <w:pPr>
        <w:keepNext/>
        <w:keepLines/>
        <w:numPr>
          <w:ilvl w:val="1"/>
          <w:numId w:val="66"/>
        </w:numPr>
        <w:spacing w:before="240" w:after="120" w:line="240" w:lineRule="auto"/>
        <w:jc w:val="both"/>
        <w:outlineLvl w:val="1"/>
        <w:rPr>
          <w:rFonts w:ascii="Calibri" w:eastAsiaTheme="majorEastAsia" w:hAnsi="Calibri" w:cstheme="majorBidi"/>
          <w:b/>
          <w:color w:val="D81A1A"/>
          <w:sz w:val="28"/>
          <w:szCs w:val="26"/>
          <w:lang w:val="fr-CD"/>
        </w:rPr>
      </w:pPr>
      <w:bookmarkStart w:id="243" w:name="_Toc183160647"/>
      <w:bookmarkStart w:id="244" w:name="_Toc187388261"/>
      <w:r w:rsidRPr="005751E2">
        <w:rPr>
          <w:rFonts w:ascii="Calibri" w:eastAsiaTheme="majorEastAsia" w:hAnsi="Calibri" w:cstheme="majorBidi"/>
          <w:b/>
          <w:color w:val="D81A1A"/>
          <w:sz w:val="28"/>
          <w:szCs w:val="26"/>
          <w:lang w:val="fr-CD"/>
        </w:rPr>
        <w:t>Normes Générales</w:t>
      </w:r>
      <w:bookmarkEnd w:id="243"/>
      <w:bookmarkEnd w:id="244"/>
    </w:p>
    <w:p w14:paraId="0D5A68CB" w14:textId="77777777" w:rsidR="005751E2" w:rsidRPr="005751E2" w:rsidRDefault="005751E2" w:rsidP="005751E2">
      <w:pPr>
        <w:numPr>
          <w:ilvl w:val="0"/>
          <w:numId w:val="66"/>
        </w:numPr>
        <w:spacing w:line="288" w:lineRule="auto"/>
        <w:contextualSpacing/>
        <w:jc w:val="both"/>
        <w:rPr>
          <w:rFonts w:eastAsiaTheme="minorHAnsi" w:cstheme="minorBidi"/>
          <w:lang w:val="fr-CD"/>
        </w:rPr>
      </w:pPr>
      <w:r w:rsidRPr="005751E2">
        <w:rPr>
          <w:rFonts w:eastAsiaTheme="minorHAnsi" w:cstheme="minorBidi"/>
          <w:lang w:val="fr-CD"/>
        </w:rPr>
        <w:t>Normes congolaises applicables au secteur de la construction et des bâtiments publics, en particulier ;</w:t>
      </w:r>
    </w:p>
    <w:p w14:paraId="6072F741" w14:textId="77777777" w:rsidR="005751E2" w:rsidRPr="005751E2" w:rsidRDefault="005751E2" w:rsidP="005751E2">
      <w:pPr>
        <w:numPr>
          <w:ilvl w:val="1"/>
          <w:numId w:val="66"/>
        </w:numPr>
        <w:spacing w:line="288" w:lineRule="auto"/>
        <w:contextualSpacing/>
        <w:jc w:val="both"/>
        <w:rPr>
          <w:rFonts w:eastAsiaTheme="minorHAnsi" w:cstheme="minorBidi"/>
          <w:lang w:val="fr-CD"/>
        </w:rPr>
      </w:pPr>
      <w:r w:rsidRPr="005751E2">
        <w:rPr>
          <w:rFonts w:eastAsiaTheme="minorHAnsi" w:cstheme="minorBidi"/>
          <w:lang w:val="fr-CD"/>
        </w:rPr>
        <w:t>Code du bâtiment ;</w:t>
      </w:r>
    </w:p>
    <w:p w14:paraId="35846BB4" w14:textId="77777777" w:rsidR="005751E2" w:rsidRPr="005751E2" w:rsidRDefault="005751E2" w:rsidP="005751E2">
      <w:pPr>
        <w:numPr>
          <w:ilvl w:val="1"/>
          <w:numId w:val="66"/>
        </w:numPr>
        <w:spacing w:line="288" w:lineRule="auto"/>
        <w:contextualSpacing/>
        <w:jc w:val="both"/>
        <w:rPr>
          <w:rFonts w:eastAsiaTheme="minorHAnsi" w:cstheme="minorBidi"/>
          <w:lang w:val="fr-CD"/>
        </w:rPr>
      </w:pPr>
      <w:r w:rsidRPr="005751E2">
        <w:rPr>
          <w:rFonts w:eastAsiaTheme="minorHAnsi" w:cstheme="minorBidi"/>
          <w:lang w:val="fr-CD"/>
        </w:rPr>
        <w:t>Normes de défense civile / réglementation incendies ;</w:t>
      </w:r>
    </w:p>
    <w:p w14:paraId="3424B23B" w14:textId="77777777" w:rsidR="005751E2" w:rsidRPr="005751E2" w:rsidRDefault="005751E2" w:rsidP="005751E2">
      <w:pPr>
        <w:numPr>
          <w:ilvl w:val="1"/>
          <w:numId w:val="66"/>
        </w:numPr>
        <w:spacing w:line="288" w:lineRule="auto"/>
        <w:contextualSpacing/>
        <w:jc w:val="both"/>
        <w:rPr>
          <w:rFonts w:eastAsiaTheme="minorHAnsi" w:cstheme="minorBidi"/>
          <w:lang w:val="fr-CD"/>
        </w:rPr>
      </w:pPr>
      <w:r w:rsidRPr="005751E2">
        <w:rPr>
          <w:rFonts w:eastAsiaTheme="minorHAnsi" w:cstheme="minorBidi"/>
          <w:lang w:val="fr-CD"/>
        </w:rPr>
        <w:t>Normes en matière d’accessibilité des personnes à mobilité réduite ;</w:t>
      </w:r>
    </w:p>
    <w:p w14:paraId="7ED6531A" w14:textId="77777777" w:rsidR="005751E2" w:rsidRPr="005751E2" w:rsidRDefault="005751E2" w:rsidP="005751E2">
      <w:pPr>
        <w:numPr>
          <w:ilvl w:val="0"/>
          <w:numId w:val="66"/>
        </w:numPr>
        <w:spacing w:line="288" w:lineRule="auto"/>
        <w:contextualSpacing/>
        <w:jc w:val="both"/>
        <w:rPr>
          <w:rFonts w:eastAsiaTheme="minorHAnsi" w:cstheme="minorBidi"/>
          <w:lang w:val="fr-CD"/>
        </w:rPr>
      </w:pPr>
      <w:r w:rsidRPr="005751E2">
        <w:rPr>
          <w:rFonts w:eastAsiaTheme="minorHAnsi" w:cstheme="minorBidi"/>
          <w:lang w:val="fr-CD"/>
        </w:rPr>
        <w:t>Les bonnes pratiques en matière d’accessibilité au genre et d’inclusion ;</w:t>
      </w:r>
    </w:p>
    <w:p w14:paraId="7F3F0C32" w14:textId="77777777" w:rsidR="005751E2" w:rsidRPr="005751E2" w:rsidRDefault="005751E2" w:rsidP="005751E2">
      <w:pPr>
        <w:numPr>
          <w:ilvl w:val="0"/>
          <w:numId w:val="66"/>
        </w:numPr>
        <w:spacing w:line="288" w:lineRule="auto"/>
        <w:contextualSpacing/>
        <w:jc w:val="both"/>
        <w:rPr>
          <w:rFonts w:eastAsiaTheme="minorHAnsi" w:cstheme="minorBidi"/>
          <w:lang w:val="fr-CD"/>
        </w:rPr>
      </w:pPr>
      <w:r w:rsidRPr="005751E2">
        <w:rPr>
          <w:rFonts w:eastAsiaTheme="minorHAnsi" w:cstheme="minorBidi"/>
          <w:lang w:val="fr-CD"/>
        </w:rPr>
        <w:t>Les bonnes pratiques locales et internationales de construction ;</w:t>
      </w:r>
    </w:p>
    <w:p w14:paraId="30C3CED4" w14:textId="77777777" w:rsidR="005751E2" w:rsidRPr="005751E2" w:rsidRDefault="005751E2" w:rsidP="005751E2">
      <w:pPr>
        <w:numPr>
          <w:ilvl w:val="0"/>
          <w:numId w:val="66"/>
        </w:numPr>
        <w:spacing w:line="288" w:lineRule="auto"/>
        <w:contextualSpacing/>
        <w:jc w:val="both"/>
        <w:rPr>
          <w:rFonts w:eastAsiaTheme="minorHAnsi" w:cstheme="minorBidi"/>
          <w:lang w:val="fr-CD"/>
        </w:rPr>
      </w:pPr>
      <w:r w:rsidRPr="005751E2">
        <w:rPr>
          <w:rFonts w:eastAsiaTheme="minorHAnsi" w:cstheme="minorBidi"/>
          <w:lang w:val="fr-CD"/>
        </w:rPr>
        <w:t>Mesures de la sécurité incendie.</w:t>
      </w:r>
    </w:p>
    <w:p w14:paraId="62E26DCF" w14:textId="77777777" w:rsidR="005751E2" w:rsidRPr="005751E2" w:rsidRDefault="005751E2" w:rsidP="005751E2">
      <w:pPr>
        <w:keepNext/>
        <w:keepLines/>
        <w:numPr>
          <w:ilvl w:val="1"/>
          <w:numId w:val="66"/>
        </w:numPr>
        <w:spacing w:before="240" w:after="120" w:line="240" w:lineRule="auto"/>
        <w:jc w:val="both"/>
        <w:outlineLvl w:val="1"/>
        <w:rPr>
          <w:rFonts w:ascii="Calibri" w:eastAsiaTheme="majorEastAsia" w:hAnsi="Calibri" w:cstheme="majorBidi"/>
          <w:b/>
          <w:color w:val="D81A1A"/>
          <w:sz w:val="28"/>
          <w:szCs w:val="26"/>
          <w:lang w:val="fr-CD"/>
        </w:rPr>
      </w:pPr>
      <w:bookmarkStart w:id="245" w:name="_Toc183160648"/>
      <w:bookmarkStart w:id="246" w:name="_Toc187388262"/>
      <w:r w:rsidRPr="005751E2">
        <w:rPr>
          <w:rFonts w:ascii="Calibri" w:eastAsiaTheme="majorEastAsia" w:hAnsi="Calibri" w:cstheme="majorBidi"/>
          <w:b/>
          <w:color w:val="D81A1A"/>
          <w:sz w:val="28"/>
          <w:szCs w:val="26"/>
          <w:lang w:val="fr-CD"/>
        </w:rPr>
        <w:t>Normes des constructions scolaires du Ministère de l’EDUN NC</w:t>
      </w:r>
      <w:bookmarkEnd w:id="245"/>
      <w:bookmarkEnd w:id="246"/>
    </w:p>
    <w:p w14:paraId="239B9364"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 xml:space="preserve">Le Ministère de l’Education Nationale et Nouvelle Citoyenneté (EDUN NC) a émis un document décrivant les différentes normes applicables aux constructions d’enseignement dans le pays. Lorsque plusieurs options sont mentionnées, les choix à opérer se feront de concert avec </w:t>
      </w:r>
      <w:proofErr w:type="spellStart"/>
      <w:r w:rsidRPr="005751E2">
        <w:rPr>
          <w:rFonts w:eastAsiaTheme="minorHAnsi" w:cstheme="minorBidi"/>
          <w:lang w:val="fr-CD"/>
        </w:rPr>
        <w:t>Enabel</w:t>
      </w:r>
      <w:proofErr w:type="spellEnd"/>
      <w:r w:rsidRPr="005751E2">
        <w:rPr>
          <w:rFonts w:eastAsiaTheme="minorHAnsi" w:cstheme="minorBidi"/>
          <w:lang w:val="fr-CD"/>
        </w:rPr>
        <w:t xml:space="preserve">, qui pourra éventuellement impliquer le partenaire et le comité technique du projet. De façon similaire, dans le cas où les prescriptions mentionnées contrediraient d’autres objectifs, standards ou normes applicables ou spécifiées dans ce document, les consultants en informeront </w:t>
      </w:r>
      <w:proofErr w:type="spellStart"/>
      <w:r w:rsidRPr="005751E2">
        <w:rPr>
          <w:rFonts w:eastAsiaTheme="minorHAnsi" w:cstheme="minorBidi"/>
          <w:lang w:val="fr-CD"/>
        </w:rPr>
        <w:t>Enabel</w:t>
      </w:r>
      <w:proofErr w:type="spellEnd"/>
      <w:r w:rsidRPr="005751E2">
        <w:rPr>
          <w:rFonts w:eastAsiaTheme="minorHAnsi" w:cstheme="minorBidi"/>
          <w:lang w:val="fr-CD"/>
        </w:rPr>
        <w:t xml:space="preserve"> pour arbitrage.</w:t>
      </w:r>
    </w:p>
    <w:p w14:paraId="22721A1A" w14:textId="77777777" w:rsidR="005751E2" w:rsidRPr="005751E2" w:rsidRDefault="005751E2" w:rsidP="005751E2">
      <w:pPr>
        <w:keepNext/>
        <w:keepLines/>
        <w:numPr>
          <w:ilvl w:val="1"/>
          <w:numId w:val="66"/>
        </w:numPr>
        <w:spacing w:before="240" w:after="120" w:line="240" w:lineRule="auto"/>
        <w:jc w:val="both"/>
        <w:outlineLvl w:val="1"/>
        <w:rPr>
          <w:rFonts w:ascii="Calibri" w:eastAsiaTheme="majorEastAsia" w:hAnsi="Calibri" w:cstheme="majorBidi"/>
          <w:b/>
          <w:color w:val="D81A1A"/>
          <w:sz w:val="28"/>
          <w:szCs w:val="26"/>
          <w:lang w:val="fr-CD"/>
        </w:rPr>
      </w:pPr>
      <w:bookmarkStart w:id="247" w:name="_Toc183160649"/>
      <w:bookmarkStart w:id="248" w:name="_Toc187388263"/>
      <w:r w:rsidRPr="005751E2">
        <w:rPr>
          <w:rFonts w:ascii="Calibri" w:eastAsiaTheme="majorEastAsia" w:hAnsi="Calibri" w:cstheme="majorBidi"/>
          <w:b/>
          <w:color w:val="D81A1A"/>
          <w:sz w:val="28"/>
          <w:szCs w:val="26"/>
          <w:lang w:val="fr-CD"/>
        </w:rPr>
        <w:lastRenderedPageBreak/>
        <w:t>Normes d’accessibilité des personnes à mobilité réduite</w:t>
      </w:r>
      <w:bookmarkEnd w:id="247"/>
      <w:bookmarkEnd w:id="248"/>
    </w:p>
    <w:p w14:paraId="0E6028D2"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Il s’agit entre autres (non limitatif) :</w:t>
      </w:r>
    </w:p>
    <w:p w14:paraId="1A0ABDCF" w14:textId="77777777" w:rsidR="005751E2" w:rsidRPr="005751E2" w:rsidRDefault="005751E2" w:rsidP="005751E2">
      <w:pPr>
        <w:numPr>
          <w:ilvl w:val="0"/>
          <w:numId w:val="69"/>
        </w:numPr>
        <w:spacing w:line="288" w:lineRule="auto"/>
        <w:contextualSpacing/>
        <w:jc w:val="both"/>
        <w:rPr>
          <w:rFonts w:eastAsiaTheme="minorHAnsi" w:cstheme="minorBidi"/>
          <w:lang w:val="fr-CD"/>
        </w:rPr>
      </w:pPr>
      <w:r w:rsidRPr="005751E2">
        <w:rPr>
          <w:rFonts w:eastAsiaTheme="minorHAnsi" w:cstheme="minorBidi"/>
          <w:lang w:val="fr-CD"/>
        </w:rPr>
        <w:t>La conception des ouvrages sans obstacles pour les personnes à mobilité réduite ;</w:t>
      </w:r>
    </w:p>
    <w:p w14:paraId="2920668C" w14:textId="77777777" w:rsidR="005751E2" w:rsidRPr="005751E2" w:rsidRDefault="005751E2" w:rsidP="005751E2">
      <w:pPr>
        <w:numPr>
          <w:ilvl w:val="0"/>
          <w:numId w:val="69"/>
        </w:numPr>
        <w:spacing w:line="288" w:lineRule="auto"/>
        <w:contextualSpacing/>
        <w:jc w:val="both"/>
        <w:rPr>
          <w:rFonts w:eastAsiaTheme="minorHAnsi" w:cstheme="minorBidi"/>
          <w:lang w:val="fr-CD"/>
        </w:rPr>
      </w:pPr>
      <w:r w:rsidRPr="005751E2">
        <w:rPr>
          <w:rFonts w:eastAsiaTheme="minorHAnsi" w:cstheme="minorBidi"/>
          <w:lang w:val="fr-CD"/>
        </w:rPr>
        <w:t>Des rampes d’accès et autres installations ;</w:t>
      </w:r>
    </w:p>
    <w:p w14:paraId="5B0AD31D" w14:textId="77777777" w:rsidR="005751E2" w:rsidRPr="005751E2" w:rsidRDefault="005751E2" w:rsidP="005751E2">
      <w:pPr>
        <w:numPr>
          <w:ilvl w:val="0"/>
          <w:numId w:val="69"/>
        </w:numPr>
        <w:spacing w:line="288" w:lineRule="auto"/>
        <w:contextualSpacing/>
        <w:jc w:val="both"/>
        <w:rPr>
          <w:rFonts w:eastAsiaTheme="minorHAnsi" w:cstheme="minorBidi"/>
          <w:lang w:val="fr-CD"/>
        </w:rPr>
      </w:pPr>
      <w:r w:rsidRPr="005751E2">
        <w:rPr>
          <w:rFonts w:eastAsiaTheme="minorHAnsi" w:cstheme="minorBidi"/>
          <w:lang w:val="fr-CD"/>
        </w:rPr>
        <w:t>Des aménagements d’au moins un WC pour les personnes à mobilité réduite ;</w:t>
      </w:r>
    </w:p>
    <w:p w14:paraId="4951D999" w14:textId="77777777" w:rsidR="005751E2" w:rsidRPr="005751E2" w:rsidRDefault="005751E2" w:rsidP="005751E2">
      <w:pPr>
        <w:numPr>
          <w:ilvl w:val="0"/>
          <w:numId w:val="69"/>
        </w:numPr>
        <w:spacing w:line="288" w:lineRule="auto"/>
        <w:contextualSpacing/>
        <w:jc w:val="both"/>
        <w:rPr>
          <w:rFonts w:eastAsiaTheme="minorHAnsi" w:cstheme="minorBidi"/>
          <w:lang w:val="fr-CD"/>
        </w:rPr>
      </w:pPr>
      <w:r w:rsidRPr="005751E2">
        <w:rPr>
          <w:rFonts w:eastAsiaTheme="minorHAnsi" w:cstheme="minorBidi"/>
          <w:lang w:val="fr-CD"/>
        </w:rPr>
        <w:t>Portes larges pour l'accès des fauteuils roulants et des personnes à mobilité réduite ;</w:t>
      </w:r>
    </w:p>
    <w:p w14:paraId="6415A928" w14:textId="77777777" w:rsidR="005751E2" w:rsidRPr="005751E2" w:rsidRDefault="005751E2" w:rsidP="005751E2">
      <w:pPr>
        <w:numPr>
          <w:ilvl w:val="0"/>
          <w:numId w:val="69"/>
        </w:numPr>
        <w:spacing w:line="288" w:lineRule="auto"/>
        <w:contextualSpacing/>
        <w:jc w:val="both"/>
        <w:rPr>
          <w:rFonts w:eastAsiaTheme="minorHAnsi" w:cstheme="minorBidi"/>
          <w:lang w:val="fr-CD"/>
        </w:rPr>
      </w:pPr>
      <w:r w:rsidRPr="005751E2">
        <w:rPr>
          <w:rFonts w:eastAsiaTheme="minorHAnsi" w:cstheme="minorBidi"/>
          <w:lang w:val="fr-CD"/>
        </w:rPr>
        <w:t>Bon éclairage ;</w:t>
      </w:r>
    </w:p>
    <w:p w14:paraId="2E0756EC" w14:textId="77777777" w:rsidR="005751E2" w:rsidRPr="005751E2" w:rsidRDefault="005751E2" w:rsidP="005751E2">
      <w:pPr>
        <w:keepNext/>
        <w:keepLines/>
        <w:numPr>
          <w:ilvl w:val="1"/>
          <w:numId w:val="66"/>
        </w:numPr>
        <w:spacing w:before="240" w:after="120" w:line="240" w:lineRule="auto"/>
        <w:jc w:val="both"/>
        <w:outlineLvl w:val="1"/>
        <w:rPr>
          <w:rFonts w:ascii="Calibri" w:eastAsiaTheme="majorEastAsia" w:hAnsi="Calibri" w:cstheme="majorBidi"/>
          <w:b/>
          <w:color w:val="D81A1A"/>
          <w:sz w:val="28"/>
          <w:szCs w:val="26"/>
          <w:lang w:val="fr-CD"/>
        </w:rPr>
      </w:pPr>
      <w:bookmarkStart w:id="249" w:name="_Toc183160650"/>
      <w:bookmarkStart w:id="250" w:name="_Toc187388264"/>
      <w:r w:rsidRPr="005751E2">
        <w:rPr>
          <w:rFonts w:ascii="Calibri" w:eastAsiaTheme="majorEastAsia" w:hAnsi="Calibri" w:cstheme="majorBidi"/>
          <w:b/>
          <w:color w:val="D81A1A"/>
          <w:sz w:val="28"/>
          <w:szCs w:val="26"/>
          <w:lang w:val="fr-CD"/>
        </w:rPr>
        <w:t>Les règlements urbanistiques locaux</w:t>
      </w:r>
      <w:bookmarkEnd w:id="249"/>
      <w:bookmarkEnd w:id="250"/>
    </w:p>
    <w:p w14:paraId="6A9E6B15"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Si applicable, les règlements urbanistiques locaux devront être respectés. Ceux-ci seront confirmés après consultation du service d’urbanisme de la commune compétente.</w:t>
      </w:r>
    </w:p>
    <w:p w14:paraId="5A7EEC2E" w14:textId="77777777" w:rsidR="005751E2" w:rsidRPr="005751E2" w:rsidRDefault="005751E2" w:rsidP="005751E2">
      <w:pPr>
        <w:keepNext/>
        <w:keepLines/>
        <w:numPr>
          <w:ilvl w:val="1"/>
          <w:numId w:val="66"/>
        </w:numPr>
        <w:spacing w:before="240" w:after="120" w:line="240" w:lineRule="auto"/>
        <w:jc w:val="both"/>
        <w:outlineLvl w:val="1"/>
        <w:rPr>
          <w:rFonts w:ascii="Calibri" w:eastAsiaTheme="majorEastAsia" w:hAnsi="Calibri" w:cstheme="majorBidi"/>
          <w:b/>
          <w:color w:val="D81A1A"/>
          <w:sz w:val="28"/>
          <w:szCs w:val="26"/>
          <w:lang w:val="fr-CD"/>
        </w:rPr>
      </w:pPr>
      <w:bookmarkStart w:id="251" w:name="_Toc183160651"/>
      <w:bookmarkStart w:id="252" w:name="_Toc187388265"/>
      <w:r w:rsidRPr="005751E2">
        <w:rPr>
          <w:rFonts w:ascii="Calibri" w:eastAsiaTheme="majorEastAsia" w:hAnsi="Calibri" w:cstheme="majorBidi"/>
          <w:b/>
          <w:color w:val="D81A1A"/>
          <w:sz w:val="28"/>
          <w:szCs w:val="26"/>
          <w:lang w:val="fr-CD"/>
        </w:rPr>
        <w:t>Mesures de la sécurité incendie.</w:t>
      </w:r>
      <w:bookmarkEnd w:id="251"/>
      <w:bookmarkEnd w:id="252"/>
    </w:p>
    <w:p w14:paraId="52377B99"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Intégrer les mesures d’atténuant concernant la sécurité incendie. Si disponible, intégrer les normes congolaises, si non, intégrer un comportement de bonnes pratiques et préparer des plans d’évacuations.</w:t>
      </w:r>
    </w:p>
    <w:p w14:paraId="358D8316" w14:textId="77777777" w:rsidR="005751E2" w:rsidRPr="005751E2" w:rsidRDefault="005751E2" w:rsidP="005751E2">
      <w:pPr>
        <w:numPr>
          <w:ilvl w:val="0"/>
          <w:numId w:val="66"/>
        </w:numPr>
        <w:shd w:val="clear" w:color="auto" w:fill="D81A1C"/>
        <w:autoSpaceDE w:val="0"/>
        <w:autoSpaceDN w:val="0"/>
        <w:adjustRightInd w:val="0"/>
        <w:spacing w:before="480" w:after="240" w:line="288" w:lineRule="auto"/>
        <w:ind w:left="426"/>
        <w:jc w:val="both"/>
        <w:outlineLvl w:val="0"/>
        <w:rPr>
          <w:rFonts w:asciiTheme="minorHAnsi" w:eastAsiaTheme="minorHAnsi" w:hAnsiTheme="minorHAnsi" w:cstheme="minorHAnsi"/>
          <w:b/>
          <w:color w:val="FFFFFF" w:themeColor="background1"/>
          <w:sz w:val="32"/>
          <w:szCs w:val="32"/>
          <w:lang w:val="fr-CD"/>
        </w:rPr>
      </w:pPr>
      <w:bookmarkStart w:id="253" w:name="_Toc183160652"/>
      <w:bookmarkStart w:id="254" w:name="_Toc187388266"/>
      <w:r w:rsidRPr="005751E2">
        <w:rPr>
          <w:rFonts w:asciiTheme="minorHAnsi" w:eastAsiaTheme="minorHAnsi" w:hAnsiTheme="minorHAnsi" w:cstheme="minorHAnsi"/>
          <w:b/>
          <w:color w:val="FFFFFF" w:themeColor="background1"/>
          <w:sz w:val="32"/>
          <w:szCs w:val="32"/>
          <w:lang w:val="fr-CD"/>
        </w:rPr>
        <w:t>Durabilité environnementale et sociale</w:t>
      </w:r>
      <w:bookmarkEnd w:id="253"/>
      <w:bookmarkEnd w:id="254"/>
      <w:r w:rsidRPr="005751E2">
        <w:rPr>
          <w:rFonts w:asciiTheme="minorHAnsi" w:eastAsiaTheme="minorHAnsi" w:hAnsiTheme="minorHAnsi" w:cstheme="minorHAnsi"/>
          <w:b/>
          <w:color w:val="FFFFFF" w:themeColor="background1"/>
          <w:sz w:val="32"/>
          <w:szCs w:val="32"/>
          <w:lang w:val="fr-CD"/>
        </w:rPr>
        <w:t xml:space="preserve"> </w:t>
      </w:r>
    </w:p>
    <w:p w14:paraId="10EAA90E" w14:textId="77777777" w:rsidR="005751E2" w:rsidRPr="005751E2" w:rsidRDefault="005751E2" w:rsidP="005751E2">
      <w:pPr>
        <w:keepNext/>
        <w:keepLines/>
        <w:numPr>
          <w:ilvl w:val="1"/>
          <w:numId w:val="66"/>
        </w:numPr>
        <w:spacing w:before="240" w:after="120" w:line="240" w:lineRule="auto"/>
        <w:jc w:val="both"/>
        <w:outlineLvl w:val="1"/>
        <w:rPr>
          <w:rFonts w:ascii="Calibri" w:eastAsiaTheme="majorEastAsia" w:hAnsi="Calibri" w:cstheme="majorBidi"/>
          <w:b/>
          <w:color w:val="D81A1A"/>
          <w:sz w:val="28"/>
          <w:szCs w:val="26"/>
          <w:lang w:val="fr-CD"/>
        </w:rPr>
      </w:pPr>
      <w:bookmarkStart w:id="255" w:name="_Toc183160653"/>
      <w:bookmarkStart w:id="256" w:name="_Toc187388267"/>
      <w:r w:rsidRPr="005751E2">
        <w:rPr>
          <w:rFonts w:ascii="Calibri" w:eastAsiaTheme="majorEastAsia" w:hAnsi="Calibri" w:cstheme="majorBidi"/>
          <w:b/>
          <w:color w:val="D81A1A"/>
          <w:sz w:val="28"/>
          <w:szCs w:val="26"/>
          <w:lang w:val="fr-CD"/>
        </w:rPr>
        <w:t>Ambitions d’</w:t>
      </w:r>
      <w:proofErr w:type="spellStart"/>
      <w:r w:rsidRPr="005751E2">
        <w:rPr>
          <w:rFonts w:ascii="Calibri" w:eastAsiaTheme="majorEastAsia" w:hAnsi="Calibri" w:cstheme="majorBidi"/>
          <w:b/>
          <w:color w:val="D81A1A"/>
          <w:sz w:val="28"/>
          <w:szCs w:val="26"/>
          <w:lang w:val="fr-CD"/>
        </w:rPr>
        <w:t>Enabel</w:t>
      </w:r>
      <w:bookmarkEnd w:id="255"/>
      <w:bookmarkEnd w:id="256"/>
      <w:proofErr w:type="spellEnd"/>
    </w:p>
    <w:p w14:paraId="15642B32" w14:textId="77777777" w:rsidR="005751E2" w:rsidRPr="005751E2" w:rsidRDefault="005751E2" w:rsidP="005751E2">
      <w:pPr>
        <w:spacing w:line="288" w:lineRule="auto"/>
        <w:jc w:val="both"/>
        <w:rPr>
          <w:rFonts w:eastAsiaTheme="minorHAnsi" w:cstheme="minorBidi"/>
          <w:lang w:val="fr-CD"/>
        </w:rPr>
      </w:pPr>
      <w:proofErr w:type="spellStart"/>
      <w:r w:rsidRPr="005751E2">
        <w:rPr>
          <w:rFonts w:eastAsiaTheme="minorHAnsi" w:cstheme="minorBidi"/>
          <w:lang w:val="fr-CD"/>
        </w:rPr>
        <w:t>Enabel</w:t>
      </w:r>
      <w:proofErr w:type="spellEnd"/>
      <w:r w:rsidRPr="005751E2">
        <w:rPr>
          <w:rFonts w:eastAsiaTheme="minorHAnsi" w:cstheme="minorBidi"/>
          <w:lang w:val="fr-CD"/>
        </w:rPr>
        <w:t xml:space="preserve"> ambitionne de promouvoir des infrastructures écologiques, complètement durables et résilientes dans l’ensemble de ses pays partenaires. L’ambition est de réduire progressivement l’empreinte écologique des bâtiments, tout en conservant une durabilité sociale et économique des ouvrages.</w:t>
      </w:r>
    </w:p>
    <w:p w14:paraId="3ED9DDFA" w14:textId="77777777" w:rsidR="005751E2" w:rsidRPr="005751E2" w:rsidRDefault="005751E2" w:rsidP="005751E2">
      <w:pPr>
        <w:keepNext/>
        <w:keepLines/>
        <w:numPr>
          <w:ilvl w:val="1"/>
          <w:numId w:val="66"/>
        </w:numPr>
        <w:spacing w:before="240" w:after="120" w:line="240" w:lineRule="auto"/>
        <w:jc w:val="both"/>
        <w:outlineLvl w:val="1"/>
        <w:rPr>
          <w:rFonts w:ascii="Calibri" w:eastAsiaTheme="majorEastAsia" w:hAnsi="Calibri" w:cstheme="majorBidi"/>
          <w:b/>
          <w:color w:val="D81A1A"/>
          <w:sz w:val="28"/>
          <w:szCs w:val="26"/>
          <w:lang w:val="fr-CD"/>
        </w:rPr>
      </w:pPr>
      <w:bookmarkStart w:id="257" w:name="_Toc183160654"/>
      <w:bookmarkStart w:id="258" w:name="_Toc187388268"/>
      <w:r w:rsidRPr="005751E2">
        <w:rPr>
          <w:rFonts w:ascii="Calibri" w:eastAsiaTheme="majorEastAsia" w:hAnsi="Calibri" w:cstheme="majorBidi"/>
          <w:b/>
          <w:color w:val="D81A1A"/>
          <w:sz w:val="28"/>
          <w:szCs w:val="26"/>
          <w:lang w:val="fr-CD"/>
        </w:rPr>
        <w:t>Objectifs et indicateurs</w:t>
      </w:r>
      <w:bookmarkEnd w:id="257"/>
      <w:bookmarkEnd w:id="258"/>
    </w:p>
    <w:p w14:paraId="47259E3B"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L’objectif de long terme est le développement de modes constructifs affichant une durabilité totale d’ici 2050, c’est-à-dire à impact climatique nul (zéro carbone), à haute efficacité énergétique et autonomes en énergie, n’utilisant que des ressources renouvelables de matériaux de construction, et ne polluant pas leur environnement.</w:t>
      </w:r>
    </w:p>
    <w:p w14:paraId="0934122E"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noProof/>
          <w:lang w:val="fr-CD"/>
        </w:rPr>
        <w:lastRenderedPageBreak/>
        <w:drawing>
          <wp:inline distT="0" distB="0" distL="0" distR="0" wp14:anchorId="79B100F7" wp14:editId="167F06DC">
            <wp:extent cx="5778194" cy="8813800"/>
            <wp:effectExtent l="0" t="0" r="0" b="6350"/>
            <wp:docPr id="70085700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802859" cy="8851424"/>
                    </a:xfrm>
                    <a:prstGeom prst="rect">
                      <a:avLst/>
                    </a:prstGeom>
                    <a:noFill/>
                  </pic:spPr>
                </pic:pic>
              </a:graphicData>
            </a:graphic>
          </wp:inline>
        </w:drawing>
      </w:r>
    </w:p>
    <w:p w14:paraId="2DAA32E6" w14:textId="77777777" w:rsidR="005751E2" w:rsidRPr="005751E2" w:rsidRDefault="005751E2" w:rsidP="005751E2">
      <w:pPr>
        <w:spacing w:line="288" w:lineRule="auto"/>
        <w:jc w:val="both"/>
        <w:rPr>
          <w:rFonts w:eastAsiaTheme="minorHAnsi" w:cstheme="minorBidi"/>
          <w:lang w:val="fr-CD"/>
        </w:rPr>
      </w:pPr>
    </w:p>
    <w:p w14:paraId="756F6044" w14:textId="77777777" w:rsidR="005751E2" w:rsidRPr="005751E2" w:rsidRDefault="005751E2" w:rsidP="005751E2">
      <w:pPr>
        <w:spacing w:line="288" w:lineRule="auto"/>
        <w:jc w:val="both"/>
        <w:rPr>
          <w:rFonts w:eastAsiaTheme="minorHAnsi" w:cstheme="minorBidi"/>
          <w:lang w:val="fr-CD"/>
        </w:rPr>
      </w:pPr>
      <w:proofErr w:type="spellStart"/>
      <w:r w:rsidRPr="005751E2">
        <w:rPr>
          <w:rFonts w:eastAsiaTheme="minorHAnsi" w:cstheme="minorBidi"/>
          <w:lang w:val="fr-CD"/>
        </w:rPr>
        <w:t>Enabel</w:t>
      </w:r>
      <w:proofErr w:type="spellEnd"/>
      <w:r w:rsidRPr="005751E2">
        <w:rPr>
          <w:rFonts w:eastAsiaTheme="minorHAnsi" w:cstheme="minorBidi"/>
          <w:lang w:val="fr-CD"/>
        </w:rPr>
        <w:t xml:space="preserve"> préconise pour ses programmes la mise en œuvre d’une série d’objectifs intermédiaires des bâtiments dont elle appuie la construction. </w:t>
      </w:r>
    </w:p>
    <w:p w14:paraId="4CCD122E"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Cinq cibles de réduction de l’impact des infrastructures à l’échelle de 2030 sont définies et structurées comme suit :</w:t>
      </w:r>
    </w:p>
    <w:tbl>
      <w:tblPr>
        <w:tblStyle w:val="Grilledutableau11"/>
        <w:tblW w:w="0" w:type="auto"/>
        <w:tblLook w:val="04A0" w:firstRow="1" w:lastRow="0" w:firstColumn="1" w:lastColumn="0" w:noHBand="0" w:noVBand="1"/>
      </w:tblPr>
      <w:tblGrid>
        <w:gridCol w:w="3987"/>
        <w:gridCol w:w="868"/>
        <w:gridCol w:w="1304"/>
        <w:gridCol w:w="834"/>
        <w:gridCol w:w="1501"/>
      </w:tblGrid>
      <w:tr w:rsidR="005751E2" w:rsidRPr="005751E2" w14:paraId="0017232D" w14:textId="77777777" w:rsidTr="005C79AD">
        <w:trPr>
          <w:cnfStyle w:val="100000000000" w:firstRow="1" w:lastRow="0" w:firstColumn="0" w:lastColumn="0" w:oddVBand="0" w:evenVBand="0" w:oddHBand="0" w:evenHBand="0" w:firstRowFirstColumn="0" w:firstRowLastColumn="0" w:lastRowFirstColumn="0" w:lastRowLastColumn="0"/>
          <w:trHeight w:val="425"/>
        </w:trPr>
        <w:tc>
          <w:tcPr>
            <w:tcW w:w="0" w:type="dxa"/>
            <w:gridSpan w:val="5"/>
            <w:shd w:val="clear" w:color="auto" w:fill="DBDBDB" w:themeFill="accent3" w:themeFillTint="66"/>
            <w:vAlign w:val="center"/>
          </w:tcPr>
          <w:p w14:paraId="723F43C0" w14:textId="77777777" w:rsidR="005751E2" w:rsidRPr="005751E2" w:rsidRDefault="005751E2" w:rsidP="005751E2">
            <w:pPr>
              <w:spacing w:line="288" w:lineRule="auto"/>
              <w:jc w:val="both"/>
              <w:rPr>
                <w:rFonts w:eastAsia="Georgia" w:cstheme="minorBidi"/>
                <w:lang w:val="fr-CD"/>
              </w:rPr>
            </w:pPr>
            <w:r w:rsidRPr="005751E2">
              <w:rPr>
                <w:rFonts w:eastAsiaTheme="minorHAnsi" w:cstheme="minorBidi"/>
                <w:bCs/>
                <w:szCs w:val="21"/>
                <w:lang w:val="fr-CD"/>
              </w:rPr>
              <w:t>Tableau 4 – Cible de performance environnementale</w:t>
            </w:r>
          </w:p>
        </w:tc>
      </w:tr>
      <w:tr w:rsidR="005751E2" w:rsidRPr="005751E2" w14:paraId="2723725E" w14:textId="77777777" w:rsidTr="005C79AD">
        <w:trPr>
          <w:trHeight w:val="397"/>
        </w:trPr>
        <w:tc>
          <w:tcPr>
            <w:tcW w:w="0" w:type="dxa"/>
            <w:gridSpan w:val="2"/>
            <w:shd w:val="clear" w:color="auto" w:fill="DBDBDB" w:themeFill="accent3" w:themeFillTint="66"/>
            <w:vAlign w:val="center"/>
          </w:tcPr>
          <w:p w14:paraId="12AD23BB" w14:textId="77777777" w:rsidR="005751E2" w:rsidRPr="005751E2" w:rsidRDefault="005751E2" w:rsidP="005751E2">
            <w:pPr>
              <w:spacing w:line="288" w:lineRule="auto"/>
              <w:jc w:val="both"/>
              <w:rPr>
                <w:rFonts w:eastAsia="Georgia" w:cstheme="minorBidi"/>
                <w:b/>
                <w:bCs/>
                <w:lang w:val="fr-CD"/>
              </w:rPr>
            </w:pPr>
            <w:r w:rsidRPr="005751E2">
              <w:rPr>
                <w:rFonts w:eastAsia="Georgia" w:cstheme="minorBidi"/>
                <w:b/>
                <w:bCs/>
                <w:lang w:val="fr-CD"/>
              </w:rPr>
              <w:t>Indicateurs quantitatifs</w:t>
            </w:r>
          </w:p>
        </w:tc>
        <w:tc>
          <w:tcPr>
            <w:tcW w:w="0" w:type="dxa"/>
            <w:gridSpan w:val="2"/>
            <w:shd w:val="clear" w:color="auto" w:fill="DBDBDB" w:themeFill="accent3" w:themeFillTint="66"/>
            <w:vAlign w:val="center"/>
          </w:tcPr>
          <w:p w14:paraId="1740811F" w14:textId="77777777" w:rsidR="005751E2" w:rsidRPr="005751E2" w:rsidRDefault="005751E2" w:rsidP="005751E2">
            <w:pPr>
              <w:spacing w:line="288" w:lineRule="auto"/>
              <w:jc w:val="both"/>
              <w:rPr>
                <w:rFonts w:eastAsia="Georgia" w:cstheme="minorBidi"/>
                <w:b/>
                <w:bCs/>
                <w:lang w:val="fr-CD"/>
              </w:rPr>
            </w:pPr>
            <w:r w:rsidRPr="005751E2">
              <w:rPr>
                <w:rFonts w:eastAsia="Georgia" w:cstheme="minorBidi"/>
                <w:b/>
                <w:bCs/>
                <w:lang w:val="fr-CD"/>
              </w:rPr>
              <w:t>Unité</w:t>
            </w:r>
          </w:p>
        </w:tc>
        <w:tc>
          <w:tcPr>
            <w:tcW w:w="0" w:type="dxa"/>
            <w:shd w:val="clear" w:color="auto" w:fill="DBDBDB" w:themeFill="accent3" w:themeFillTint="66"/>
            <w:vAlign w:val="center"/>
          </w:tcPr>
          <w:p w14:paraId="20A64EA2" w14:textId="77777777" w:rsidR="005751E2" w:rsidRPr="005751E2" w:rsidRDefault="005751E2" w:rsidP="005751E2">
            <w:pPr>
              <w:spacing w:line="288" w:lineRule="auto"/>
              <w:jc w:val="both"/>
              <w:rPr>
                <w:rFonts w:eastAsia="Georgia" w:cstheme="minorBidi"/>
                <w:b/>
                <w:bCs/>
                <w:lang w:val="fr-CD"/>
              </w:rPr>
            </w:pPr>
            <w:r w:rsidRPr="005751E2">
              <w:rPr>
                <w:rFonts w:eastAsia="Georgia" w:cstheme="minorBidi"/>
                <w:b/>
                <w:bCs/>
                <w:lang w:val="fr-CD"/>
              </w:rPr>
              <w:t>Cible</w:t>
            </w:r>
          </w:p>
        </w:tc>
      </w:tr>
      <w:tr w:rsidR="005751E2" w:rsidRPr="005751E2" w14:paraId="400DC298" w14:textId="77777777" w:rsidTr="005C79AD">
        <w:trPr>
          <w:trHeight w:val="510"/>
        </w:trPr>
        <w:tc>
          <w:tcPr>
            <w:tcW w:w="5779" w:type="dxa"/>
            <w:gridSpan w:val="2"/>
            <w:vAlign w:val="center"/>
          </w:tcPr>
          <w:p w14:paraId="15E7356D"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Gaz à effet de serre</w:t>
            </w:r>
          </w:p>
        </w:tc>
        <w:tc>
          <w:tcPr>
            <w:tcW w:w="2158" w:type="dxa"/>
            <w:gridSpan w:val="2"/>
            <w:vAlign w:val="center"/>
          </w:tcPr>
          <w:p w14:paraId="61F94FB1"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CO2 équivalent/m² de surface nette</w:t>
            </w:r>
          </w:p>
        </w:tc>
        <w:tc>
          <w:tcPr>
            <w:tcW w:w="1692" w:type="dxa"/>
            <w:vAlign w:val="center"/>
          </w:tcPr>
          <w:p w14:paraId="347322E0"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-30%*</w:t>
            </w:r>
          </w:p>
        </w:tc>
      </w:tr>
      <w:tr w:rsidR="005751E2" w:rsidRPr="005751E2" w14:paraId="7853BF80" w14:textId="77777777" w:rsidTr="005C79AD">
        <w:trPr>
          <w:trHeight w:val="510"/>
        </w:trPr>
        <w:tc>
          <w:tcPr>
            <w:tcW w:w="5779" w:type="dxa"/>
            <w:gridSpan w:val="2"/>
            <w:vAlign w:val="center"/>
          </w:tcPr>
          <w:p w14:paraId="6AEF052D"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Extraction de ressources minières / non-renouvelables</w:t>
            </w:r>
          </w:p>
        </w:tc>
        <w:tc>
          <w:tcPr>
            <w:tcW w:w="2158" w:type="dxa"/>
            <w:gridSpan w:val="2"/>
            <w:vAlign w:val="center"/>
          </w:tcPr>
          <w:p w14:paraId="6EA685E2"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Tonnes/m²</w:t>
            </w:r>
          </w:p>
        </w:tc>
        <w:tc>
          <w:tcPr>
            <w:tcW w:w="1692" w:type="dxa"/>
            <w:vAlign w:val="center"/>
          </w:tcPr>
          <w:p w14:paraId="056B16BB"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-30%*</w:t>
            </w:r>
          </w:p>
        </w:tc>
      </w:tr>
      <w:tr w:rsidR="005751E2" w:rsidRPr="005751E2" w14:paraId="2D7FFA0E" w14:textId="77777777" w:rsidTr="005C79AD">
        <w:trPr>
          <w:trHeight w:val="510"/>
        </w:trPr>
        <w:tc>
          <w:tcPr>
            <w:tcW w:w="5779" w:type="dxa"/>
            <w:gridSpan w:val="2"/>
            <w:vAlign w:val="center"/>
          </w:tcPr>
          <w:p w14:paraId="3FE67AD9"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Performance énergétique</w:t>
            </w:r>
          </w:p>
        </w:tc>
        <w:tc>
          <w:tcPr>
            <w:tcW w:w="2158" w:type="dxa"/>
            <w:gridSpan w:val="2"/>
            <w:vAlign w:val="center"/>
          </w:tcPr>
          <w:p w14:paraId="0803BFA9" w14:textId="77777777" w:rsidR="005751E2" w:rsidRPr="005751E2" w:rsidRDefault="005751E2" w:rsidP="005751E2">
            <w:pPr>
              <w:spacing w:line="288" w:lineRule="auto"/>
              <w:jc w:val="both"/>
              <w:rPr>
                <w:rFonts w:eastAsia="Georgia" w:cstheme="minorBidi"/>
                <w:lang w:val="fr-CD"/>
              </w:rPr>
            </w:pPr>
            <w:proofErr w:type="spellStart"/>
            <w:proofErr w:type="gramStart"/>
            <w:r w:rsidRPr="005751E2">
              <w:rPr>
                <w:rFonts w:eastAsia="Georgia" w:cstheme="minorBidi"/>
                <w:lang w:val="fr-CD"/>
              </w:rPr>
              <w:t>kwh</w:t>
            </w:r>
            <w:proofErr w:type="spellEnd"/>
            <w:proofErr w:type="gramEnd"/>
            <w:r w:rsidRPr="005751E2">
              <w:rPr>
                <w:rFonts w:eastAsia="Georgia" w:cstheme="minorBidi"/>
                <w:lang w:val="fr-CD"/>
              </w:rPr>
              <w:t>/m²/an</w:t>
            </w:r>
          </w:p>
        </w:tc>
        <w:tc>
          <w:tcPr>
            <w:tcW w:w="1692" w:type="dxa"/>
            <w:vAlign w:val="center"/>
          </w:tcPr>
          <w:p w14:paraId="12DC6E4B"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-30%*</w:t>
            </w:r>
          </w:p>
        </w:tc>
      </w:tr>
      <w:tr w:rsidR="005751E2" w:rsidRPr="005751E2" w14:paraId="754D27EE" w14:textId="77777777" w:rsidTr="005C79AD">
        <w:trPr>
          <w:trHeight w:val="510"/>
        </w:trPr>
        <w:tc>
          <w:tcPr>
            <w:tcW w:w="5779" w:type="dxa"/>
            <w:gridSpan w:val="2"/>
            <w:vAlign w:val="center"/>
          </w:tcPr>
          <w:p w14:paraId="21A8B784"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Performance hydrique sous la forme de consommation d’eau de réseau</w:t>
            </w:r>
          </w:p>
        </w:tc>
        <w:tc>
          <w:tcPr>
            <w:tcW w:w="2158" w:type="dxa"/>
            <w:gridSpan w:val="2"/>
            <w:vAlign w:val="center"/>
          </w:tcPr>
          <w:p w14:paraId="609500EB" w14:textId="77777777" w:rsidR="005751E2" w:rsidRPr="005751E2" w:rsidRDefault="005751E2" w:rsidP="005751E2">
            <w:pPr>
              <w:spacing w:line="288" w:lineRule="auto"/>
              <w:jc w:val="both"/>
              <w:rPr>
                <w:rFonts w:eastAsia="Georgia" w:cstheme="minorBidi"/>
                <w:lang w:val="fr-CD"/>
              </w:rPr>
            </w:pPr>
            <w:proofErr w:type="gramStart"/>
            <w:r w:rsidRPr="005751E2">
              <w:rPr>
                <w:rFonts w:eastAsia="Georgia" w:cstheme="minorBidi"/>
                <w:lang w:val="fr-CD"/>
              </w:rPr>
              <w:t>litres</w:t>
            </w:r>
            <w:proofErr w:type="gramEnd"/>
            <w:r w:rsidRPr="005751E2">
              <w:rPr>
                <w:rFonts w:eastAsia="Georgia" w:cstheme="minorBidi"/>
                <w:lang w:val="fr-CD"/>
              </w:rPr>
              <w:t>/utilisateur/an</w:t>
            </w:r>
          </w:p>
        </w:tc>
        <w:tc>
          <w:tcPr>
            <w:tcW w:w="1692" w:type="dxa"/>
            <w:vAlign w:val="center"/>
          </w:tcPr>
          <w:p w14:paraId="4F511987"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-30%*</w:t>
            </w:r>
          </w:p>
        </w:tc>
      </w:tr>
      <w:tr w:rsidR="005751E2" w:rsidRPr="005751E2" w14:paraId="21178E9D" w14:textId="77777777" w:rsidTr="005C79AD">
        <w:trPr>
          <w:trHeight w:val="510"/>
        </w:trPr>
        <w:tc>
          <w:tcPr>
            <w:tcW w:w="5779" w:type="dxa"/>
            <w:gridSpan w:val="2"/>
            <w:vAlign w:val="center"/>
          </w:tcPr>
          <w:p w14:paraId="2C01D823"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Pollution générée sous forme de demande biologique en oxygène des effluents (DBO5)</w:t>
            </w:r>
          </w:p>
        </w:tc>
        <w:tc>
          <w:tcPr>
            <w:tcW w:w="2158" w:type="dxa"/>
            <w:gridSpan w:val="2"/>
            <w:vAlign w:val="center"/>
          </w:tcPr>
          <w:p w14:paraId="5DCD8829" w14:textId="77777777" w:rsidR="005751E2" w:rsidRPr="005751E2" w:rsidRDefault="005751E2" w:rsidP="005751E2">
            <w:pPr>
              <w:spacing w:line="288" w:lineRule="auto"/>
              <w:jc w:val="both"/>
              <w:rPr>
                <w:rFonts w:eastAsia="Georgia" w:cstheme="minorBidi"/>
                <w:lang w:val="fr-CD"/>
              </w:rPr>
            </w:pPr>
            <w:proofErr w:type="gramStart"/>
            <w:r w:rsidRPr="005751E2">
              <w:rPr>
                <w:rFonts w:eastAsia="Georgia" w:cstheme="minorBidi"/>
                <w:lang w:val="fr-CD"/>
              </w:rPr>
              <w:t>mg</w:t>
            </w:r>
            <w:proofErr w:type="gramEnd"/>
            <w:r w:rsidRPr="005751E2">
              <w:rPr>
                <w:rFonts w:eastAsia="Georgia" w:cstheme="minorBidi"/>
                <w:lang w:val="fr-CD"/>
              </w:rPr>
              <w:t>/l</w:t>
            </w:r>
          </w:p>
        </w:tc>
        <w:tc>
          <w:tcPr>
            <w:tcW w:w="1692" w:type="dxa"/>
            <w:vAlign w:val="center"/>
          </w:tcPr>
          <w:p w14:paraId="30ED77BE"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&lt; 30</w:t>
            </w:r>
          </w:p>
        </w:tc>
      </w:tr>
      <w:tr w:rsidR="005751E2" w:rsidRPr="005751E2" w14:paraId="430B74D0" w14:textId="77777777" w:rsidTr="005C79AD">
        <w:trPr>
          <w:trHeight w:val="510"/>
        </w:trPr>
        <w:tc>
          <w:tcPr>
            <w:tcW w:w="0" w:type="dxa"/>
            <w:gridSpan w:val="2"/>
            <w:vAlign w:val="center"/>
          </w:tcPr>
          <w:p w14:paraId="1FC6E7AB"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Surcoût innovation</w:t>
            </w:r>
          </w:p>
        </w:tc>
        <w:tc>
          <w:tcPr>
            <w:tcW w:w="0" w:type="dxa"/>
            <w:gridSpan w:val="2"/>
            <w:vAlign w:val="center"/>
          </w:tcPr>
          <w:p w14:paraId="2CB23B4D"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En %</w:t>
            </w:r>
          </w:p>
        </w:tc>
        <w:tc>
          <w:tcPr>
            <w:tcW w:w="0" w:type="dxa"/>
            <w:vAlign w:val="center"/>
          </w:tcPr>
          <w:p w14:paraId="4C99CAF2"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Max. +15%*</w:t>
            </w:r>
          </w:p>
        </w:tc>
      </w:tr>
      <w:tr w:rsidR="005751E2" w:rsidRPr="005751E2" w14:paraId="2903F460" w14:textId="77777777" w:rsidTr="005C79AD">
        <w:trPr>
          <w:trHeight w:val="510"/>
        </w:trPr>
        <w:tc>
          <w:tcPr>
            <w:tcW w:w="0" w:type="dxa"/>
            <w:gridSpan w:val="5"/>
            <w:vAlign w:val="center"/>
          </w:tcPr>
          <w:p w14:paraId="298D33AB"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 Par rapport à une école « classique » selon les normes nationales en vigueur pour un même type de bâtiment</w:t>
            </w:r>
          </w:p>
        </w:tc>
      </w:tr>
      <w:tr w:rsidR="005751E2" w:rsidRPr="005751E2" w14:paraId="092EBB8C" w14:textId="77777777" w:rsidTr="005C79AD">
        <w:trPr>
          <w:trHeight w:val="454"/>
        </w:trPr>
        <w:tc>
          <w:tcPr>
            <w:tcW w:w="0" w:type="dxa"/>
            <w:shd w:val="clear" w:color="auto" w:fill="DBDBDB" w:themeFill="accent3" w:themeFillTint="66"/>
            <w:vAlign w:val="center"/>
          </w:tcPr>
          <w:p w14:paraId="17C2C4C5" w14:textId="77777777" w:rsidR="005751E2" w:rsidRPr="005751E2" w:rsidRDefault="005751E2" w:rsidP="005751E2">
            <w:pPr>
              <w:spacing w:line="288" w:lineRule="auto"/>
              <w:jc w:val="both"/>
              <w:rPr>
                <w:rFonts w:eastAsia="Georgia" w:cstheme="minorBidi"/>
                <w:b/>
                <w:bCs/>
                <w:lang w:val="fr-CD"/>
              </w:rPr>
            </w:pPr>
            <w:r w:rsidRPr="005751E2">
              <w:rPr>
                <w:rFonts w:eastAsia="Georgia" w:cstheme="minorBidi"/>
                <w:b/>
                <w:bCs/>
                <w:lang w:val="fr-CD"/>
              </w:rPr>
              <w:t>Résilience aléas naturels Sud Ubangi</w:t>
            </w:r>
          </w:p>
        </w:tc>
        <w:tc>
          <w:tcPr>
            <w:tcW w:w="0" w:type="dxa"/>
            <w:gridSpan w:val="2"/>
            <w:shd w:val="clear" w:color="auto" w:fill="DBDBDB" w:themeFill="accent3" w:themeFillTint="66"/>
            <w:vAlign w:val="center"/>
          </w:tcPr>
          <w:p w14:paraId="26036E65" w14:textId="77777777" w:rsidR="005751E2" w:rsidRPr="005751E2" w:rsidRDefault="005751E2" w:rsidP="005751E2">
            <w:pPr>
              <w:spacing w:line="288" w:lineRule="auto"/>
              <w:jc w:val="both"/>
              <w:rPr>
                <w:rFonts w:eastAsia="Georgia" w:cstheme="minorBidi"/>
                <w:b/>
                <w:bCs/>
                <w:lang w:val="fr-CD"/>
              </w:rPr>
            </w:pPr>
            <w:r w:rsidRPr="005751E2">
              <w:rPr>
                <w:rFonts w:eastAsia="Georgia" w:cstheme="minorBidi"/>
                <w:b/>
                <w:bCs/>
                <w:lang w:val="fr-CD"/>
              </w:rPr>
              <w:t>Risque</w:t>
            </w:r>
          </w:p>
        </w:tc>
        <w:tc>
          <w:tcPr>
            <w:tcW w:w="0" w:type="dxa"/>
            <w:gridSpan w:val="2"/>
            <w:shd w:val="clear" w:color="auto" w:fill="DBDBDB" w:themeFill="accent3" w:themeFillTint="66"/>
            <w:vAlign w:val="center"/>
          </w:tcPr>
          <w:p w14:paraId="6CAECE56" w14:textId="77777777" w:rsidR="005751E2" w:rsidRPr="005751E2" w:rsidRDefault="005751E2" w:rsidP="005751E2">
            <w:pPr>
              <w:spacing w:line="288" w:lineRule="auto"/>
              <w:jc w:val="both"/>
              <w:rPr>
                <w:rFonts w:eastAsia="Georgia" w:cstheme="minorBidi"/>
                <w:b/>
                <w:bCs/>
                <w:lang w:val="fr-CD"/>
              </w:rPr>
            </w:pPr>
            <w:r w:rsidRPr="005751E2">
              <w:rPr>
                <w:rFonts w:eastAsia="Georgia" w:cstheme="minorBidi"/>
                <w:b/>
                <w:bCs/>
                <w:lang w:val="fr-CD"/>
              </w:rPr>
              <w:t>Mitigation</w:t>
            </w:r>
          </w:p>
        </w:tc>
      </w:tr>
      <w:tr w:rsidR="005751E2" w:rsidRPr="005751E2" w14:paraId="403A714E" w14:textId="77777777" w:rsidTr="005C79AD">
        <w:trPr>
          <w:trHeight w:val="340"/>
        </w:trPr>
        <w:tc>
          <w:tcPr>
            <w:tcW w:w="0" w:type="dxa"/>
            <w:vAlign w:val="center"/>
          </w:tcPr>
          <w:p w14:paraId="60DD988A"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Crues</w:t>
            </w:r>
          </w:p>
        </w:tc>
        <w:tc>
          <w:tcPr>
            <w:tcW w:w="0" w:type="dxa"/>
            <w:gridSpan w:val="2"/>
            <w:vAlign w:val="center"/>
          </w:tcPr>
          <w:p w14:paraId="3031C631"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Elevé</w:t>
            </w:r>
          </w:p>
        </w:tc>
        <w:tc>
          <w:tcPr>
            <w:tcW w:w="0" w:type="dxa"/>
            <w:gridSpan w:val="2"/>
            <w:vMerge w:val="restart"/>
            <w:vAlign w:val="center"/>
          </w:tcPr>
          <w:p w14:paraId="008D1A66"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Résilience sur base des périodes de crue décennale</w:t>
            </w:r>
          </w:p>
        </w:tc>
      </w:tr>
      <w:tr w:rsidR="005751E2" w:rsidRPr="005751E2" w14:paraId="44D5ADCE" w14:textId="77777777" w:rsidTr="005C79AD">
        <w:trPr>
          <w:trHeight w:val="340"/>
        </w:trPr>
        <w:tc>
          <w:tcPr>
            <w:tcW w:w="4673" w:type="dxa"/>
            <w:vAlign w:val="center"/>
          </w:tcPr>
          <w:p w14:paraId="1D19844C"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Inondations urbaines</w:t>
            </w:r>
          </w:p>
        </w:tc>
        <w:tc>
          <w:tcPr>
            <w:tcW w:w="2410" w:type="dxa"/>
            <w:gridSpan w:val="2"/>
            <w:vAlign w:val="center"/>
          </w:tcPr>
          <w:p w14:paraId="76F51712"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Elevé</w:t>
            </w:r>
          </w:p>
        </w:tc>
        <w:tc>
          <w:tcPr>
            <w:tcW w:w="2546" w:type="dxa"/>
            <w:gridSpan w:val="2"/>
            <w:vMerge/>
          </w:tcPr>
          <w:p w14:paraId="338307F9" w14:textId="77777777" w:rsidR="005751E2" w:rsidRPr="005751E2" w:rsidRDefault="005751E2" w:rsidP="005751E2">
            <w:pPr>
              <w:spacing w:line="288" w:lineRule="auto"/>
              <w:jc w:val="both"/>
              <w:rPr>
                <w:rFonts w:eastAsia="Georgia" w:cstheme="minorBidi"/>
                <w:lang w:val="fr-CD"/>
              </w:rPr>
            </w:pPr>
          </w:p>
        </w:tc>
      </w:tr>
      <w:tr w:rsidR="005751E2" w:rsidRPr="005751E2" w14:paraId="276AC4D9" w14:textId="77777777" w:rsidTr="005C79AD">
        <w:trPr>
          <w:trHeight w:val="340"/>
        </w:trPr>
        <w:tc>
          <w:tcPr>
            <w:tcW w:w="0" w:type="dxa"/>
            <w:vAlign w:val="center"/>
          </w:tcPr>
          <w:p w14:paraId="54798336"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Feu de forêt</w:t>
            </w:r>
          </w:p>
        </w:tc>
        <w:tc>
          <w:tcPr>
            <w:tcW w:w="0" w:type="dxa"/>
            <w:gridSpan w:val="2"/>
            <w:vAlign w:val="center"/>
          </w:tcPr>
          <w:p w14:paraId="54ABA47A" w14:textId="77777777" w:rsidR="005751E2" w:rsidRPr="005751E2" w:rsidRDefault="005751E2" w:rsidP="005751E2">
            <w:pPr>
              <w:spacing w:line="288" w:lineRule="auto"/>
              <w:jc w:val="both"/>
              <w:rPr>
                <w:rFonts w:eastAsia="Georgia" w:cstheme="minorBidi"/>
                <w:lang w:val="fr-CD"/>
              </w:rPr>
            </w:pPr>
            <w:r w:rsidRPr="005751E2">
              <w:rPr>
                <w:rFonts w:eastAsia="Georgia" w:cstheme="minorBidi"/>
                <w:lang w:val="fr-CD"/>
              </w:rPr>
              <w:t>Elevé</w:t>
            </w:r>
          </w:p>
        </w:tc>
        <w:tc>
          <w:tcPr>
            <w:tcW w:w="0" w:type="dxa"/>
            <w:gridSpan w:val="2"/>
            <w:vAlign w:val="center"/>
          </w:tcPr>
          <w:p w14:paraId="57D1D1CF" w14:textId="77777777" w:rsidR="005751E2" w:rsidRPr="005751E2" w:rsidRDefault="005751E2" w:rsidP="005751E2">
            <w:pPr>
              <w:spacing w:line="288" w:lineRule="auto"/>
              <w:jc w:val="both"/>
              <w:rPr>
                <w:rFonts w:eastAsia="Georgia" w:cstheme="minorBidi"/>
                <w:lang w:val="fr-CD"/>
              </w:rPr>
            </w:pPr>
          </w:p>
        </w:tc>
      </w:tr>
    </w:tbl>
    <w:p w14:paraId="460E79B8" w14:textId="77777777" w:rsidR="005751E2" w:rsidRPr="005751E2" w:rsidRDefault="005751E2" w:rsidP="005751E2">
      <w:pPr>
        <w:keepNext/>
        <w:keepLines/>
        <w:numPr>
          <w:ilvl w:val="1"/>
          <w:numId w:val="66"/>
        </w:numPr>
        <w:spacing w:before="240" w:after="120" w:line="240" w:lineRule="auto"/>
        <w:jc w:val="both"/>
        <w:outlineLvl w:val="1"/>
        <w:rPr>
          <w:rFonts w:ascii="Calibri" w:eastAsiaTheme="majorEastAsia" w:hAnsi="Calibri" w:cstheme="majorBidi"/>
          <w:b/>
          <w:color w:val="D81A1A"/>
          <w:sz w:val="28"/>
          <w:szCs w:val="26"/>
          <w:lang w:val="fr-CD"/>
        </w:rPr>
      </w:pPr>
      <w:bookmarkStart w:id="259" w:name="_Toc183160655"/>
      <w:bookmarkStart w:id="260" w:name="_Toc187388269"/>
      <w:r w:rsidRPr="005751E2">
        <w:rPr>
          <w:rFonts w:ascii="Calibri" w:eastAsiaTheme="majorEastAsia" w:hAnsi="Calibri" w:cstheme="majorBidi"/>
          <w:b/>
          <w:color w:val="D81A1A"/>
          <w:sz w:val="28"/>
          <w:szCs w:val="26"/>
          <w:lang w:val="fr-CD"/>
        </w:rPr>
        <w:t>Architecture durable et plus résilient au changement climatique</w:t>
      </w:r>
      <w:r w:rsidRPr="005751E2">
        <w:rPr>
          <w:rFonts w:ascii="Calibri" w:eastAsiaTheme="majorEastAsia" w:hAnsi="Calibri" w:cstheme="majorBidi"/>
          <w:b/>
          <w:color w:val="D81A1A"/>
          <w:sz w:val="28"/>
          <w:szCs w:val="26"/>
          <w:vertAlign w:val="superscript"/>
          <w:lang w:val="fr-CD"/>
        </w:rPr>
        <w:footnoteReference w:id="12"/>
      </w:r>
      <w:bookmarkEnd w:id="259"/>
      <w:bookmarkEnd w:id="260"/>
    </w:p>
    <w:p w14:paraId="34606D39"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 xml:space="preserve">Bien que la République Démocratique du Congo semble bénéficier d'un climat assez bon, les habitants n'en profitent pas pleinement ni n'utilisent efficacement leur potentiel. Ils souffrent d'un manque de lumière naturelle ou d'une surchauffe et vivent sur des sites qui ne sont ni organisés de manière cohérente ni utilisés efficacement. Les architectes et les ingénieurs doivent apprendre à identifier les contraintes et les opportunités de chaque site de projet et soutenir les partenaires locales à développer tout leur potentiel. </w:t>
      </w:r>
    </w:p>
    <w:p w14:paraId="724AF454" w14:textId="77777777" w:rsidR="005751E2" w:rsidRPr="005751E2" w:rsidRDefault="005751E2" w:rsidP="005751E2">
      <w:pPr>
        <w:numPr>
          <w:ilvl w:val="2"/>
          <w:numId w:val="66"/>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en-US"/>
        </w:rPr>
      </w:pPr>
      <w:bookmarkStart w:id="261" w:name="_Toc183160656"/>
      <w:bookmarkStart w:id="262" w:name="_Toc187388270"/>
      <w:r w:rsidRPr="005751E2">
        <w:rPr>
          <w:rFonts w:ascii="Calibri" w:eastAsiaTheme="minorHAnsi" w:hAnsi="Calibri" w:cs="Calibri-Bold"/>
          <w:b/>
          <w:bCs/>
          <w:sz w:val="24"/>
          <w:szCs w:val="24"/>
          <w:lang w:val="en-US"/>
        </w:rPr>
        <w:t xml:space="preserve">Architecture </w:t>
      </w:r>
      <w:proofErr w:type="spellStart"/>
      <w:r w:rsidRPr="005751E2">
        <w:rPr>
          <w:rFonts w:ascii="Calibri" w:eastAsiaTheme="minorHAnsi" w:hAnsi="Calibri" w:cs="Calibri-Bold"/>
          <w:b/>
          <w:bCs/>
          <w:sz w:val="24"/>
          <w:szCs w:val="24"/>
          <w:lang w:val="en-US"/>
        </w:rPr>
        <w:t>Bioclimatique</w:t>
      </w:r>
      <w:bookmarkEnd w:id="261"/>
      <w:bookmarkEnd w:id="262"/>
      <w:proofErr w:type="spellEnd"/>
    </w:p>
    <w:p w14:paraId="408C2570"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lastRenderedPageBreak/>
        <w:t xml:space="preserve">Un site web est disponible en ligne et était établi par la Faculté de l’environnement bâti à l’Université des Martyrs de L’Ouganda en collaboration avec </w:t>
      </w:r>
      <w:proofErr w:type="spellStart"/>
      <w:r w:rsidRPr="005751E2">
        <w:rPr>
          <w:rFonts w:eastAsiaTheme="minorHAnsi" w:cstheme="minorBidi"/>
          <w:lang w:val="fr-CD"/>
        </w:rPr>
        <w:t>Enabel</w:t>
      </w:r>
      <w:proofErr w:type="spellEnd"/>
      <w:r w:rsidRPr="005751E2">
        <w:rPr>
          <w:rFonts w:eastAsiaTheme="minorHAnsi" w:cstheme="minorBidi"/>
          <w:lang w:val="fr-CD"/>
        </w:rPr>
        <w:t xml:space="preserve"> </w:t>
      </w:r>
      <w:hyperlink r:id="rId56" w:history="1">
        <w:r w:rsidRPr="005751E2">
          <w:rPr>
            <w:rFonts w:eastAsiaTheme="minorHAnsi" w:cstheme="minorBidi"/>
            <w:color w:val="0563C1" w:themeColor="hyperlink"/>
            <w:u w:val="single"/>
            <w:lang w:val="fr-CD"/>
          </w:rPr>
          <w:t>www.climate-design.org</w:t>
        </w:r>
      </w:hyperlink>
      <w:r w:rsidRPr="005751E2">
        <w:rPr>
          <w:rFonts w:eastAsiaTheme="minorHAnsi" w:cstheme="minorBidi"/>
          <w:lang w:val="fr-CD"/>
        </w:rPr>
        <w:t xml:space="preserve"> (</w:t>
      </w:r>
      <w:proofErr w:type="spellStart"/>
      <w:r w:rsidRPr="005751E2">
        <w:rPr>
          <w:rFonts w:eastAsiaTheme="minorHAnsi" w:cstheme="minorBidi"/>
          <w:lang w:val="fr-CD"/>
        </w:rPr>
        <w:t>Climate</w:t>
      </w:r>
      <w:proofErr w:type="spellEnd"/>
      <w:r w:rsidRPr="005751E2">
        <w:rPr>
          <w:rFonts w:eastAsiaTheme="minorHAnsi" w:cstheme="minorBidi"/>
          <w:lang w:val="fr-CD"/>
        </w:rPr>
        <w:t xml:space="preserve"> Responsive Design). Les informations présentées sur ce site couvrent à la fois les questions concrètes et les questions d'ordre matériel qui contribuent à améliorer les conditions de vie et l'environnement des populations. Elles incluent la participation, l'utilisation de matériaux locaux et durables, la ventilation passive et l'éclairage naturel, les paysages durables et la gestion de l'eau, de l’électricité et des déchets.  </w:t>
      </w:r>
    </w:p>
    <w:p w14:paraId="5B851B51" w14:textId="77777777" w:rsidR="005751E2" w:rsidRPr="005751E2" w:rsidRDefault="005751E2" w:rsidP="005751E2">
      <w:pPr>
        <w:numPr>
          <w:ilvl w:val="2"/>
          <w:numId w:val="66"/>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63" w:name="_Toc183160657"/>
      <w:bookmarkStart w:id="264" w:name="_Toc187388271"/>
      <w:r w:rsidRPr="005751E2">
        <w:rPr>
          <w:rFonts w:ascii="Calibri" w:eastAsiaTheme="minorHAnsi" w:hAnsi="Calibri" w:cs="Calibri-Bold"/>
          <w:b/>
          <w:bCs/>
          <w:sz w:val="24"/>
          <w:szCs w:val="24"/>
          <w:lang w:val="fr-CD"/>
        </w:rPr>
        <w:t>Les matériaux durables et des solutions locales</w:t>
      </w:r>
      <w:bookmarkEnd w:id="263"/>
      <w:bookmarkEnd w:id="264"/>
    </w:p>
    <w:p w14:paraId="1C75E644"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Les choix de matériaux sont souvent dictés par le coût et la mode, ce qui peut donner lieu à des bâtiments non durables et inadaptés au climat. Les concepteurs doivent chercher à améliorer le confort et la santé des utilisateurs des bâtiments et identifier des opportunités uniques de formation et de création d'emplois grâce au choix des matériaux. Les matériaux doivent être sélectionnés pour leurs qualités environnementales - faible énergie incorporée et capacité à améliorer les écosystèmes locaux ou à séquestrer le carbone par leur production. L'objectif ultime doit être de concevoir et de construire des bâtiments qui génèrent au moins autant d'énergie qu'ils en consomment et qui ont un effet net positif sur l'écosystème local.</w:t>
      </w:r>
    </w:p>
    <w:p w14:paraId="720F917F"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Les matériaux locaux sont souvent des ressources rares et lorsqu'ils sont utilisés dans la construction, il est important de déterminer si leur perte constitue un problème ou s'ils peuvent être facilement remplacés. Le sol du site est le matériau de construction durable le plus basique, suivi des matériaux cultivés, comme le bois ou le bambou, mais seulement s'ils font partie d'un écosystème géré. Si les ressources sont extraites de manière responsable, l'approvisionnement en matériaux sur le site du projet ou à proximité peut présenter de nombreux avantages.</w:t>
      </w:r>
    </w:p>
    <w:p w14:paraId="5A4DAA53"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 xml:space="preserve">Il prendra en compte les recherches en termes de matériaux locaux pour assurer le choix privilégié des constructions bioclimatiques dans le cadre du projet </w:t>
      </w:r>
      <w:proofErr w:type="spellStart"/>
      <w:r w:rsidRPr="005751E2">
        <w:rPr>
          <w:rFonts w:eastAsiaTheme="minorHAnsi" w:cstheme="minorBidi"/>
          <w:lang w:val="fr-CD"/>
        </w:rPr>
        <w:t>EduBase</w:t>
      </w:r>
      <w:proofErr w:type="spellEnd"/>
      <w:r w:rsidRPr="005751E2">
        <w:rPr>
          <w:rFonts w:eastAsiaTheme="minorHAnsi" w:cstheme="minorBidi"/>
          <w:lang w:val="fr-CD"/>
        </w:rPr>
        <w:t>. Ce programme devra permettre clairement d’indiquer, dans le cadre des matériaux locaux retenus pour être utilisés, les potentiels carrières avec la précision des disponibilités en matériaux ainsi que les caractéristiques des matériaux disponibles. Il indiquera des recommandations utiles pour une meilleure maîtrise de ces matériaux afin que les entreprises adjudicataires puissent éviter les contraintes liées à leur utilisation.</w:t>
      </w:r>
    </w:p>
    <w:p w14:paraId="708C0F49"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Les consultants pourront proposer différentes solutions techniques permettant d’obtenir les résultats et d’atteindre les objectifs et cibles mentionnés ci-dessus. Toutefois, à titre indicatif, les solutions ci-dessous sont à explorer :</w:t>
      </w:r>
    </w:p>
    <w:p w14:paraId="48335B41" w14:textId="77777777" w:rsidR="005751E2" w:rsidRPr="005751E2" w:rsidRDefault="005751E2" w:rsidP="005751E2">
      <w:pPr>
        <w:numPr>
          <w:ilvl w:val="0"/>
          <w:numId w:val="67"/>
        </w:numPr>
        <w:spacing w:line="288" w:lineRule="auto"/>
        <w:contextualSpacing/>
        <w:jc w:val="both"/>
        <w:rPr>
          <w:rFonts w:eastAsiaTheme="minorHAnsi" w:cstheme="minorBidi"/>
          <w:lang w:val="fr-CD"/>
        </w:rPr>
      </w:pPr>
      <w:r w:rsidRPr="005751E2">
        <w:rPr>
          <w:rFonts w:eastAsiaTheme="minorHAnsi" w:cstheme="minorBidi"/>
          <w:lang w:val="fr-CD"/>
        </w:rPr>
        <w:t>Bois : la province étant une région forestière, un savoir-faire et une présence d’essences locales est à mettre en valeur sur ce projet ;</w:t>
      </w:r>
    </w:p>
    <w:p w14:paraId="7540B0A4" w14:textId="77777777" w:rsidR="005751E2" w:rsidRPr="005751E2" w:rsidRDefault="005751E2" w:rsidP="005751E2">
      <w:pPr>
        <w:numPr>
          <w:ilvl w:val="0"/>
          <w:numId w:val="67"/>
        </w:numPr>
        <w:spacing w:line="288" w:lineRule="auto"/>
        <w:contextualSpacing/>
        <w:jc w:val="both"/>
        <w:rPr>
          <w:rFonts w:eastAsiaTheme="minorHAnsi" w:cstheme="minorBidi"/>
          <w:lang w:val="fr-CD"/>
        </w:rPr>
      </w:pPr>
      <w:r w:rsidRPr="005751E2">
        <w:rPr>
          <w:rFonts w:eastAsiaTheme="minorHAnsi" w:cstheme="minorBidi"/>
          <w:lang w:val="fr-CD"/>
        </w:rPr>
        <w:t xml:space="preserve">BTC : utilisation des BTC (Bloc à terre compressée) </w:t>
      </w:r>
    </w:p>
    <w:p w14:paraId="4DC57039" w14:textId="77777777" w:rsidR="005751E2" w:rsidRPr="005751E2" w:rsidRDefault="005751E2" w:rsidP="005751E2">
      <w:pPr>
        <w:numPr>
          <w:ilvl w:val="0"/>
          <w:numId w:val="67"/>
        </w:numPr>
        <w:spacing w:line="288" w:lineRule="auto"/>
        <w:contextualSpacing/>
        <w:jc w:val="both"/>
        <w:rPr>
          <w:rFonts w:eastAsiaTheme="minorHAnsi" w:cstheme="minorBidi"/>
          <w:lang w:val="fr-CD"/>
        </w:rPr>
      </w:pPr>
      <w:r w:rsidRPr="005751E2">
        <w:rPr>
          <w:rFonts w:eastAsiaTheme="minorHAnsi" w:cstheme="minorBidi"/>
          <w:lang w:val="fr-CD"/>
        </w:rPr>
        <w:t>Autres : toute autre valorisation de matériaux locaux.</w:t>
      </w:r>
    </w:p>
    <w:p w14:paraId="2A6F233C"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En utilisant les matériaux locaux on attribue au renforcement d’économie locale et on pourrait attribuer au renforcement des capacités locales (par exemple : des formations pour les BTC).</w:t>
      </w:r>
    </w:p>
    <w:p w14:paraId="04A77730" w14:textId="77777777" w:rsidR="005751E2" w:rsidRPr="005751E2" w:rsidRDefault="005751E2" w:rsidP="005751E2">
      <w:pPr>
        <w:spacing w:line="288" w:lineRule="auto"/>
        <w:jc w:val="both"/>
        <w:rPr>
          <w:rFonts w:eastAsiaTheme="minorHAnsi" w:cstheme="minorBidi"/>
          <w:lang w:val="fr-CD"/>
        </w:rPr>
      </w:pPr>
    </w:p>
    <w:p w14:paraId="27941D5E" w14:textId="77777777" w:rsidR="005751E2" w:rsidRPr="005751E2" w:rsidRDefault="005751E2" w:rsidP="005751E2">
      <w:pPr>
        <w:spacing w:line="288" w:lineRule="auto"/>
        <w:jc w:val="both"/>
        <w:rPr>
          <w:rFonts w:eastAsiaTheme="minorHAnsi" w:cstheme="minorBidi"/>
          <w:lang w:val="fr-CD"/>
        </w:rPr>
      </w:pPr>
    </w:p>
    <w:p w14:paraId="78376A13" w14:textId="77777777" w:rsidR="005751E2" w:rsidRPr="005751E2" w:rsidRDefault="005751E2" w:rsidP="005751E2">
      <w:pPr>
        <w:spacing w:line="288" w:lineRule="auto"/>
        <w:jc w:val="both"/>
        <w:rPr>
          <w:rFonts w:eastAsiaTheme="minorHAnsi" w:cstheme="minorBidi"/>
          <w:lang w:val="fr-CD"/>
        </w:rPr>
      </w:pPr>
    </w:p>
    <w:p w14:paraId="00ED4D52" w14:textId="77777777" w:rsidR="005751E2" w:rsidRPr="005751E2" w:rsidRDefault="005751E2" w:rsidP="005751E2">
      <w:pPr>
        <w:spacing w:line="288" w:lineRule="auto"/>
        <w:jc w:val="both"/>
        <w:rPr>
          <w:rFonts w:eastAsiaTheme="minorHAnsi" w:cstheme="minorBidi"/>
          <w:lang w:val="fr-CD"/>
        </w:rPr>
      </w:pPr>
    </w:p>
    <w:p w14:paraId="2ABC045A" w14:textId="77777777" w:rsidR="005751E2" w:rsidRPr="005751E2" w:rsidRDefault="005751E2" w:rsidP="005751E2">
      <w:pPr>
        <w:spacing w:line="288" w:lineRule="auto"/>
        <w:jc w:val="both"/>
        <w:rPr>
          <w:rFonts w:eastAsiaTheme="minorHAnsi" w:cstheme="minorBidi"/>
          <w:lang w:val="fr-CD"/>
        </w:rPr>
      </w:pPr>
    </w:p>
    <w:p w14:paraId="09FFC811" w14:textId="77777777" w:rsidR="005751E2" w:rsidRPr="005751E2" w:rsidRDefault="005751E2" w:rsidP="005751E2">
      <w:pPr>
        <w:spacing w:line="288" w:lineRule="auto"/>
        <w:jc w:val="both"/>
        <w:rPr>
          <w:rFonts w:eastAsiaTheme="minorHAnsi" w:cstheme="minorBidi"/>
          <w:lang w:val="fr-CD"/>
        </w:rPr>
      </w:pPr>
    </w:p>
    <w:p w14:paraId="34AAEB36" w14:textId="77777777" w:rsidR="005751E2" w:rsidRPr="005751E2" w:rsidRDefault="005751E2" w:rsidP="005751E2">
      <w:pPr>
        <w:spacing w:line="288" w:lineRule="auto"/>
        <w:jc w:val="both"/>
        <w:rPr>
          <w:rFonts w:eastAsiaTheme="minorHAnsi" w:cstheme="minorBidi"/>
          <w:lang w:val="fr-CD"/>
        </w:rPr>
      </w:pPr>
    </w:p>
    <w:p w14:paraId="1C0E4D33" w14:textId="77777777" w:rsidR="005751E2" w:rsidRPr="005751E2" w:rsidRDefault="005751E2" w:rsidP="005751E2">
      <w:pPr>
        <w:numPr>
          <w:ilvl w:val="2"/>
          <w:numId w:val="66"/>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65" w:name="_Toc183160658"/>
      <w:bookmarkStart w:id="266" w:name="_Toc187388272"/>
      <w:r w:rsidRPr="005751E2">
        <w:rPr>
          <w:rFonts w:ascii="Calibri" w:eastAsiaTheme="minorHAnsi" w:hAnsi="Calibri" w:cs="Calibri-Bold"/>
          <w:b/>
          <w:bCs/>
          <w:sz w:val="24"/>
          <w:szCs w:val="24"/>
          <w:lang w:val="fr-CD"/>
        </w:rPr>
        <w:t>Exemples d’architecture bioclimatique</w:t>
      </w:r>
      <w:bookmarkEnd w:id="265"/>
      <w:bookmarkEnd w:id="266"/>
    </w:p>
    <w:p w14:paraId="6BB45FCD" w14:textId="77777777" w:rsidR="005751E2" w:rsidRPr="005751E2" w:rsidRDefault="005751E2" w:rsidP="005751E2">
      <w:pPr>
        <w:spacing w:line="288" w:lineRule="auto"/>
        <w:jc w:val="both"/>
        <w:rPr>
          <w:rFonts w:eastAsiaTheme="minorHAnsi" w:cstheme="minorBidi"/>
          <w:u w:val="single"/>
          <w:lang w:val="en-GB"/>
        </w:rPr>
      </w:pPr>
      <w:proofErr w:type="spellStart"/>
      <w:r w:rsidRPr="005751E2">
        <w:rPr>
          <w:rFonts w:eastAsiaTheme="minorHAnsi" w:cstheme="minorBidi"/>
          <w:u w:val="single"/>
          <w:lang w:val="en-GB"/>
        </w:rPr>
        <w:t>Mubunga</w:t>
      </w:r>
      <w:proofErr w:type="spellEnd"/>
      <w:r w:rsidRPr="005751E2">
        <w:rPr>
          <w:rFonts w:eastAsiaTheme="minorHAnsi" w:cstheme="minorBidi"/>
          <w:u w:val="single"/>
          <w:lang w:val="en-GB"/>
        </w:rPr>
        <w:t xml:space="preserve"> Primary School – Mass Design Group</w:t>
      </w:r>
    </w:p>
    <w:p w14:paraId="01CC1B7F" w14:textId="77777777" w:rsidR="005751E2" w:rsidRPr="005751E2" w:rsidRDefault="005751E2" w:rsidP="005751E2">
      <w:pPr>
        <w:spacing w:line="288" w:lineRule="auto"/>
        <w:rPr>
          <w:rFonts w:eastAsiaTheme="minorHAnsi" w:cstheme="minorBidi"/>
          <w:noProof/>
          <w:lang w:val="en-GB"/>
        </w:rPr>
      </w:pPr>
      <w:r w:rsidRPr="005751E2">
        <w:rPr>
          <w:rFonts w:eastAsiaTheme="minorHAnsi" w:cstheme="minorBidi"/>
          <w:noProof/>
          <w:lang w:val="fr-CD"/>
        </w:rPr>
        <w:drawing>
          <wp:inline distT="0" distB="0" distL="0" distR="0" wp14:anchorId="2236D49B" wp14:editId="2C86F801">
            <wp:extent cx="2879396" cy="1440000"/>
            <wp:effectExtent l="0" t="0" r="0" b="8255"/>
            <wp:docPr id="183378366" name="Image 11" descr="True Value | MASS Design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True Value | MASS Design Group"/>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879396" cy="1440000"/>
                    </a:xfrm>
                    <a:prstGeom prst="rect">
                      <a:avLst/>
                    </a:prstGeom>
                    <a:noFill/>
                    <a:ln>
                      <a:noFill/>
                    </a:ln>
                  </pic:spPr>
                </pic:pic>
              </a:graphicData>
            </a:graphic>
          </wp:inline>
        </w:drawing>
      </w:r>
      <w:r w:rsidRPr="005751E2">
        <w:rPr>
          <w:rFonts w:eastAsiaTheme="minorHAnsi" w:cstheme="minorBidi"/>
          <w:lang w:val="en-GB"/>
        </w:rPr>
        <w:t xml:space="preserve"> </w:t>
      </w:r>
      <w:r w:rsidRPr="005751E2">
        <w:rPr>
          <w:rFonts w:eastAsiaTheme="minorHAnsi" w:cstheme="minorBidi"/>
          <w:noProof/>
          <w:lang w:val="fr-CD"/>
        </w:rPr>
        <w:drawing>
          <wp:inline distT="0" distB="0" distL="0" distR="0" wp14:anchorId="50E512F5" wp14:editId="7F151D9D">
            <wp:extent cx="2575428" cy="1440000"/>
            <wp:effectExtent l="0" t="0" r="0" b="8255"/>
            <wp:docPr id="1170145614" name="Image 12" descr="Mubuga Primary School | MASS Design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ubuga Primary School | MASS Design Group"/>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575428" cy="1440000"/>
                    </a:xfrm>
                    <a:prstGeom prst="rect">
                      <a:avLst/>
                    </a:prstGeom>
                    <a:noFill/>
                    <a:ln>
                      <a:noFill/>
                    </a:ln>
                  </pic:spPr>
                </pic:pic>
              </a:graphicData>
            </a:graphic>
          </wp:inline>
        </w:drawing>
      </w:r>
    </w:p>
    <w:p w14:paraId="0E47951B" w14:textId="77777777" w:rsidR="005751E2" w:rsidRPr="005751E2" w:rsidRDefault="005751E2" w:rsidP="005751E2">
      <w:pPr>
        <w:spacing w:line="288" w:lineRule="auto"/>
        <w:rPr>
          <w:rFonts w:eastAsiaTheme="minorHAnsi" w:cstheme="minorBidi"/>
          <w:noProof/>
          <w:u w:val="single"/>
          <w:lang w:val="en-GB"/>
        </w:rPr>
      </w:pPr>
      <w:r w:rsidRPr="005751E2">
        <w:rPr>
          <w:rFonts w:eastAsiaTheme="minorHAnsi" w:cstheme="minorBidi"/>
          <w:noProof/>
          <w:u w:val="single"/>
          <w:lang w:val="en-GB"/>
        </w:rPr>
        <w:t>Ruhehe Primary School – Mass Design Group</w:t>
      </w:r>
    </w:p>
    <w:p w14:paraId="6B2FE89A" w14:textId="77777777" w:rsidR="005751E2" w:rsidRPr="005751E2" w:rsidRDefault="005751E2" w:rsidP="005751E2">
      <w:pPr>
        <w:spacing w:line="288" w:lineRule="auto"/>
        <w:rPr>
          <w:rFonts w:eastAsiaTheme="minorHAnsi" w:cstheme="minorBidi"/>
          <w:noProof/>
          <w:lang w:val="en-GB"/>
        </w:rPr>
      </w:pPr>
      <w:r w:rsidRPr="005751E2">
        <w:rPr>
          <w:rFonts w:eastAsiaTheme="minorHAnsi" w:cstheme="minorBidi"/>
          <w:noProof/>
          <w:lang w:val="fr-CD"/>
        </w:rPr>
        <w:drawing>
          <wp:inline distT="0" distB="0" distL="0" distR="0" wp14:anchorId="681DFD5A" wp14:editId="618D667F">
            <wp:extent cx="2563014" cy="1440000"/>
            <wp:effectExtent l="0" t="0" r="0" b="8255"/>
            <wp:docPr id="1629459225" name="Image 13" descr="Inside of Classroom, copyright Iwan B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nside of Classroom, copyright Iwan Baan"/>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563014" cy="1440000"/>
                    </a:xfrm>
                    <a:prstGeom prst="rect">
                      <a:avLst/>
                    </a:prstGeom>
                    <a:noFill/>
                    <a:ln>
                      <a:noFill/>
                    </a:ln>
                  </pic:spPr>
                </pic:pic>
              </a:graphicData>
            </a:graphic>
          </wp:inline>
        </w:drawing>
      </w:r>
      <w:r w:rsidRPr="005751E2">
        <w:rPr>
          <w:rFonts w:eastAsiaTheme="minorHAnsi" w:cstheme="minorBidi"/>
          <w:lang w:val="en-GB"/>
        </w:rPr>
        <w:t xml:space="preserve"> </w:t>
      </w:r>
      <w:r w:rsidRPr="005751E2">
        <w:rPr>
          <w:rFonts w:eastAsiaTheme="minorHAnsi" w:cstheme="minorBidi"/>
          <w:noProof/>
          <w:lang w:val="fr-CD"/>
        </w:rPr>
        <w:drawing>
          <wp:inline distT="0" distB="0" distL="0" distR="0" wp14:anchorId="08A1F932" wp14:editId="48E1AB96">
            <wp:extent cx="2563014" cy="1440000"/>
            <wp:effectExtent l="0" t="0" r="0" b="8255"/>
            <wp:docPr id="1261774084" name="Image 14" descr="Classroom block, copyright Iwan B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lassroom block, copyright Iwan Baan"/>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563014" cy="1440000"/>
                    </a:xfrm>
                    <a:prstGeom prst="rect">
                      <a:avLst/>
                    </a:prstGeom>
                    <a:noFill/>
                    <a:ln>
                      <a:noFill/>
                    </a:ln>
                  </pic:spPr>
                </pic:pic>
              </a:graphicData>
            </a:graphic>
          </wp:inline>
        </w:drawing>
      </w:r>
    </w:p>
    <w:p w14:paraId="27FB4AD7" w14:textId="77777777" w:rsidR="005751E2" w:rsidRPr="005751E2" w:rsidRDefault="005751E2" w:rsidP="005751E2">
      <w:pPr>
        <w:spacing w:line="288" w:lineRule="auto"/>
        <w:rPr>
          <w:rFonts w:eastAsiaTheme="minorHAnsi" w:cstheme="minorBidi"/>
          <w:u w:val="single"/>
          <w:lang w:val="en-GB"/>
        </w:rPr>
      </w:pPr>
      <w:r w:rsidRPr="005751E2">
        <w:rPr>
          <w:rFonts w:eastAsiaTheme="minorHAnsi" w:cstheme="minorBidi"/>
          <w:u w:val="single"/>
          <w:lang w:val="en-GB"/>
        </w:rPr>
        <w:t xml:space="preserve">AWF Primary Schools – </w:t>
      </w:r>
      <w:proofErr w:type="spellStart"/>
      <w:r w:rsidRPr="005751E2">
        <w:rPr>
          <w:rFonts w:eastAsiaTheme="minorHAnsi" w:cstheme="minorBidi"/>
          <w:u w:val="single"/>
          <w:lang w:val="en-GB"/>
        </w:rPr>
        <w:t>LocalWorks</w:t>
      </w:r>
      <w:proofErr w:type="spellEnd"/>
    </w:p>
    <w:p w14:paraId="6E72ED59" w14:textId="77777777" w:rsidR="005751E2" w:rsidRPr="005751E2" w:rsidRDefault="005751E2" w:rsidP="005751E2">
      <w:pPr>
        <w:spacing w:line="288" w:lineRule="auto"/>
        <w:rPr>
          <w:rFonts w:eastAsiaTheme="minorHAnsi" w:cstheme="minorBidi"/>
          <w:lang w:val="en-GB"/>
        </w:rPr>
      </w:pPr>
      <w:r w:rsidRPr="005751E2">
        <w:rPr>
          <w:rFonts w:eastAsiaTheme="minorHAnsi" w:cstheme="minorBidi"/>
          <w:noProof/>
          <w:lang w:val="en-GB"/>
        </w:rPr>
        <w:drawing>
          <wp:inline distT="0" distB="0" distL="0" distR="0" wp14:anchorId="14806AB8" wp14:editId="1D8AC46D">
            <wp:extent cx="2010285" cy="1440000"/>
            <wp:effectExtent l="0" t="0" r="0" b="8255"/>
            <wp:docPr id="34748688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010285" cy="1440000"/>
                    </a:xfrm>
                    <a:prstGeom prst="rect">
                      <a:avLst/>
                    </a:prstGeom>
                    <a:noFill/>
                  </pic:spPr>
                </pic:pic>
              </a:graphicData>
            </a:graphic>
          </wp:inline>
        </w:drawing>
      </w:r>
      <w:r w:rsidRPr="005751E2">
        <w:rPr>
          <w:rFonts w:eastAsiaTheme="minorHAnsi" w:cstheme="minorBidi"/>
          <w:lang w:val="en-GB"/>
        </w:rPr>
        <w:t xml:space="preserve"> </w:t>
      </w:r>
      <w:r w:rsidRPr="005751E2">
        <w:rPr>
          <w:rFonts w:eastAsiaTheme="minorHAnsi" w:cstheme="minorBidi"/>
          <w:noProof/>
          <w:lang w:val="fr-CD"/>
        </w:rPr>
        <w:drawing>
          <wp:inline distT="0" distB="0" distL="0" distR="0" wp14:anchorId="6F9E4A2F" wp14:editId="2690DCF2">
            <wp:extent cx="2009797" cy="1440000"/>
            <wp:effectExtent l="0" t="0" r="0" b="8255"/>
            <wp:docPr id="96241654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009797" cy="1440000"/>
                    </a:xfrm>
                    <a:prstGeom prst="rect">
                      <a:avLst/>
                    </a:prstGeom>
                    <a:noFill/>
                    <a:ln>
                      <a:noFill/>
                    </a:ln>
                  </pic:spPr>
                </pic:pic>
              </a:graphicData>
            </a:graphic>
          </wp:inline>
        </w:drawing>
      </w:r>
    </w:p>
    <w:p w14:paraId="4A0867F7" w14:textId="77777777" w:rsidR="005751E2" w:rsidRPr="005751E2" w:rsidRDefault="005751E2" w:rsidP="005751E2">
      <w:pPr>
        <w:spacing w:line="288" w:lineRule="auto"/>
        <w:rPr>
          <w:rFonts w:eastAsiaTheme="minorHAnsi" w:cstheme="minorBidi"/>
          <w:u w:val="single"/>
          <w:lang w:val="en-GB"/>
        </w:rPr>
      </w:pPr>
      <w:proofErr w:type="spellStart"/>
      <w:r w:rsidRPr="005751E2">
        <w:rPr>
          <w:rFonts w:eastAsiaTheme="minorHAnsi" w:cstheme="minorBidi"/>
          <w:u w:val="single"/>
          <w:lang w:val="en-GB"/>
        </w:rPr>
        <w:t>Namabaala</w:t>
      </w:r>
      <w:proofErr w:type="spellEnd"/>
      <w:r w:rsidRPr="005751E2">
        <w:rPr>
          <w:rFonts w:eastAsiaTheme="minorHAnsi" w:cstheme="minorBidi"/>
          <w:u w:val="single"/>
          <w:lang w:val="en-GB"/>
        </w:rPr>
        <w:t xml:space="preserve"> Education Centre – </w:t>
      </w:r>
      <w:proofErr w:type="spellStart"/>
      <w:r w:rsidRPr="005751E2">
        <w:rPr>
          <w:rFonts w:eastAsiaTheme="minorHAnsi" w:cstheme="minorBidi"/>
          <w:u w:val="single"/>
          <w:lang w:val="en-GB"/>
        </w:rPr>
        <w:t>LocalWorks</w:t>
      </w:r>
      <w:proofErr w:type="spellEnd"/>
    </w:p>
    <w:p w14:paraId="3F8959A7" w14:textId="77777777" w:rsidR="005751E2" w:rsidRPr="005751E2" w:rsidRDefault="005751E2" w:rsidP="005751E2">
      <w:pPr>
        <w:spacing w:line="288" w:lineRule="auto"/>
        <w:rPr>
          <w:rFonts w:eastAsiaTheme="minorHAnsi" w:cstheme="minorBidi"/>
          <w:lang w:val="en-GB"/>
        </w:rPr>
      </w:pPr>
      <w:r w:rsidRPr="005751E2">
        <w:rPr>
          <w:rFonts w:eastAsiaTheme="minorHAnsi" w:cstheme="minorBidi"/>
          <w:noProof/>
          <w:lang w:val="fr-CD"/>
        </w:rPr>
        <w:lastRenderedPageBreak/>
        <w:drawing>
          <wp:inline distT="0" distB="0" distL="0" distR="0" wp14:anchorId="1E78EABC" wp14:editId="1FD1F854">
            <wp:extent cx="2009797" cy="1440000"/>
            <wp:effectExtent l="0" t="0" r="0" b="8255"/>
            <wp:docPr id="189418820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009797" cy="1440000"/>
                    </a:xfrm>
                    <a:prstGeom prst="rect">
                      <a:avLst/>
                    </a:prstGeom>
                    <a:noFill/>
                    <a:ln>
                      <a:noFill/>
                    </a:ln>
                  </pic:spPr>
                </pic:pic>
              </a:graphicData>
            </a:graphic>
          </wp:inline>
        </w:drawing>
      </w:r>
      <w:r w:rsidRPr="005751E2">
        <w:rPr>
          <w:rFonts w:eastAsiaTheme="minorHAnsi" w:cstheme="minorBidi"/>
          <w:lang w:val="en-GB"/>
        </w:rPr>
        <w:t xml:space="preserve"> </w:t>
      </w:r>
      <w:r w:rsidRPr="005751E2">
        <w:rPr>
          <w:rFonts w:eastAsiaTheme="minorHAnsi" w:cstheme="minorBidi"/>
          <w:noProof/>
          <w:lang w:val="fr-CD"/>
        </w:rPr>
        <w:drawing>
          <wp:inline distT="0" distB="0" distL="0" distR="0" wp14:anchorId="553073AC" wp14:editId="3ED2806D">
            <wp:extent cx="2009797" cy="1440000"/>
            <wp:effectExtent l="0" t="0" r="0" b="8255"/>
            <wp:docPr id="160061802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009797" cy="1440000"/>
                    </a:xfrm>
                    <a:prstGeom prst="rect">
                      <a:avLst/>
                    </a:prstGeom>
                    <a:noFill/>
                    <a:ln>
                      <a:noFill/>
                    </a:ln>
                  </pic:spPr>
                </pic:pic>
              </a:graphicData>
            </a:graphic>
          </wp:inline>
        </w:drawing>
      </w:r>
    </w:p>
    <w:p w14:paraId="13413D3A" w14:textId="77777777" w:rsidR="005751E2" w:rsidRPr="005751E2" w:rsidRDefault="005751E2" w:rsidP="005751E2">
      <w:pPr>
        <w:spacing w:line="288" w:lineRule="auto"/>
        <w:rPr>
          <w:rFonts w:eastAsiaTheme="minorHAnsi" w:cstheme="minorBidi"/>
          <w:u w:val="single"/>
          <w:lang w:val="en-GB"/>
        </w:rPr>
      </w:pPr>
    </w:p>
    <w:p w14:paraId="48D6A094" w14:textId="77777777" w:rsidR="005751E2" w:rsidRPr="005751E2" w:rsidRDefault="005751E2" w:rsidP="005751E2">
      <w:pPr>
        <w:spacing w:line="288" w:lineRule="auto"/>
        <w:rPr>
          <w:rFonts w:eastAsiaTheme="minorHAnsi" w:cstheme="minorBidi"/>
          <w:u w:val="single"/>
          <w:lang w:val="en-GB"/>
        </w:rPr>
      </w:pPr>
    </w:p>
    <w:p w14:paraId="6CDB24AE" w14:textId="77777777" w:rsidR="005751E2" w:rsidRPr="005751E2" w:rsidRDefault="005751E2" w:rsidP="005751E2">
      <w:pPr>
        <w:spacing w:line="288" w:lineRule="auto"/>
        <w:rPr>
          <w:rFonts w:eastAsiaTheme="minorHAnsi" w:cstheme="minorBidi"/>
          <w:u w:val="single"/>
          <w:lang w:val="en-GB"/>
        </w:rPr>
      </w:pPr>
    </w:p>
    <w:p w14:paraId="2E1B1C07" w14:textId="77777777" w:rsidR="005751E2" w:rsidRPr="005751E2" w:rsidRDefault="005751E2" w:rsidP="005751E2">
      <w:pPr>
        <w:spacing w:line="288" w:lineRule="auto"/>
        <w:rPr>
          <w:rFonts w:eastAsiaTheme="minorHAnsi" w:cstheme="minorBidi"/>
          <w:u w:val="single"/>
          <w:lang w:val="en-GB"/>
        </w:rPr>
      </w:pPr>
    </w:p>
    <w:p w14:paraId="610EF2E9" w14:textId="77777777" w:rsidR="005751E2" w:rsidRPr="005751E2" w:rsidRDefault="005751E2" w:rsidP="005751E2">
      <w:pPr>
        <w:spacing w:line="288" w:lineRule="auto"/>
        <w:rPr>
          <w:rFonts w:eastAsiaTheme="minorHAnsi" w:cstheme="minorBidi"/>
          <w:u w:val="single"/>
          <w:lang w:val="en-GB"/>
        </w:rPr>
      </w:pPr>
      <w:r w:rsidRPr="005751E2">
        <w:rPr>
          <w:rFonts w:eastAsiaTheme="minorHAnsi" w:cstheme="minorBidi"/>
          <w:u w:val="single"/>
          <w:lang w:val="en-GB"/>
        </w:rPr>
        <w:t>Pre-primary Schools – Asa Studio</w:t>
      </w:r>
    </w:p>
    <w:p w14:paraId="1589C198" w14:textId="77777777" w:rsidR="005751E2" w:rsidRPr="005751E2" w:rsidRDefault="005751E2" w:rsidP="005751E2">
      <w:pPr>
        <w:spacing w:line="288" w:lineRule="auto"/>
        <w:rPr>
          <w:rFonts w:eastAsiaTheme="minorHAnsi" w:cstheme="minorBidi"/>
          <w:u w:val="single"/>
          <w:lang w:val="en-GB"/>
        </w:rPr>
      </w:pPr>
      <w:r w:rsidRPr="005751E2">
        <w:rPr>
          <w:rFonts w:eastAsiaTheme="minorHAnsi" w:cstheme="minorBidi"/>
          <w:noProof/>
          <w:u w:val="single"/>
          <w:lang w:val="en-GB"/>
        </w:rPr>
        <w:drawing>
          <wp:inline distT="0" distB="0" distL="0" distR="0" wp14:anchorId="2C95A180" wp14:editId="0361856B">
            <wp:extent cx="1878904" cy="1404000"/>
            <wp:effectExtent l="0" t="0" r="7620" b="5715"/>
            <wp:docPr id="11760668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66864" name=""/>
                    <pic:cNvPicPr/>
                  </pic:nvPicPr>
                  <pic:blipFill>
                    <a:blip r:embed="rId65" cstate="hqprint">
                      <a:extLst>
                        <a:ext uri="{28A0092B-C50C-407E-A947-70E740481C1C}">
                          <a14:useLocalDpi xmlns:a14="http://schemas.microsoft.com/office/drawing/2010/main"/>
                        </a:ext>
                      </a:extLst>
                    </a:blip>
                    <a:stretch>
                      <a:fillRect/>
                    </a:stretch>
                  </pic:blipFill>
                  <pic:spPr>
                    <a:xfrm>
                      <a:off x="0" y="0"/>
                      <a:ext cx="1878904" cy="1404000"/>
                    </a:xfrm>
                    <a:prstGeom prst="rect">
                      <a:avLst/>
                    </a:prstGeom>
                  </pic:spPr>
                </pic:pic>
              </a:graphicData>
            </a:graphic>
          </wp:inline>
        </w:drawing>
      </w:r>
      <w:r w:rsidRPr="005751E2">
        <w:rPr>
          <w:rFonts w:eastAsiaTheme="minorHAnsi" w:cstheme="minorBidi"/>
          <w:u w:val="single"/>
          <w:lang w:val="en-GB"/>
        </w:rPr>
        <w:t xml:space="preserve"> </w:t>
      </w:r>
      <w:r w:rsidRPr="005751E2">
        <w:rPr>
          <w:rFonts w:eastAsiaTheme="minorHAnsi" w:cstheme="minorBidi"/>
          <w:noProof/>
          <w:u w:val="single"/>
          <w:lang w:val="en-GB"/>
        </w:rPr>
        <w:drawing>
          <wp:inline distT="0" distB="0" distL="0" distR="0" wp14:anchorId="4F480C26" wp14:editId="1A06E313">
            <wp:extent cx="1866514" cy="1404000"/>
            <wp:effectExtent l="0" t="0" r="635" b="5715"/>
            <wp:docPr id="3688610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61099" name=""/>
                    <pic:cNvPicPr/>
                  </pic:nvPicPr>
                  <pic:blipFill>
                    <a:blip r:embed="rId66" cstate="hqprint">
                      <a:extLst>
                        <a:ext uri="{28A0092B-C50C-407E-A947-70E740481C1C}">
                          <a14:useLocalDpi xmlns:a14="http://schemas.microsoft.com/office/drawing/2010/main"/>
                        </a:ext>
                      </a:extLst>
                    </a:blip>
                    <a:stretch>
                      <a:fillRect/>
                    </a:stretch>
                  </pic:blipFill>
                  <pic:spPr>
                    <a:xfrm>
                      <a:off x="0" y="0"/>
                      <a:ext cx="1866514" cy="1404000"/>
                    </a:xfrm>
                    <a:prstGeom prst="rect">
                      <a:avLst/>
                    </a:prstGeom>
                  </pic:spPr>
                </pic:pic>
              </a:graphicData>
            </a:graphic>
          </wp:inline>
        </w:drawing>
      </w:r>
      <w:r w:rsidRPr="005751E2">
        <w:rPr>
          <w:rFonts w:eastAsiaTheme="minorHAnsi" w:cstheme="minorBidi"/>
          <w:u w:val="single"/>
          <w:lang w:val="en-GB"/>
        </w:rPr>
        <w:t xml:space="preserve"> </w:t>
      </w:r>
      <w:r w:rsidRPr="005751E2">
        <w:rPr>
          <w:rFonts w:eastAsiaTheme="minorHAnsi" w:cstheme="minorBidi"/>
          <w:noProof/>
          <w:u w:val="single"/>
          <w:lang w:val="en-GB"/>
        </w:rPr>
        <w:drawing>
          <wp:inline distT="0" distB="0" distL="0" distR="0" wp14:anchorId="15421E81" wp14:editId="24990319">
            <wp:extent cx="1884185" cy="1404000"/>
            <wp:effectExtent l="0" t="0" r="1905" b="5715"/>
            <wp:docPr id="21356473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47327" name=""/>
                    <pic:cNvPicPr/>
                  </pic:nvPicPr>
                  <pic:blipFill>
                    <a:blip r:embed="rId67" cstate="hqprint">
                      <a:extLst>
                        <a:ext uri="{28A0092B-C50C-407E-A947-70E740481C1C}">
                          <a14:useLocalDpi xmlns:a14="http://schemas.microsoft.com/office/drawing/2010/main"/>
                        </a:ext>
                      </a:extLst>
                    </a:blip>
                    <a:stretch>
                      <a:fillRect/>
                    </a:stretch>
                  </pic:blipFill>
                  <pic:spPr>
                    <a:xfrm>
                      <a:off x="0" y="0"/>
                      <a:ext cx="1884185" cy="1404000"/>
                    </a:xfrm>
                    <a:prstGeom prst="rect">
                      <a:avLst/>
                    </a:prstGeom>
                  </pic:spPr>
                </pic:pic>
              </a:graphicData>
            </a:graphic>
          </wp:inline>
        </w:drawing>
      </w:r>
    </w:p>
    <w:p w14:paraId="60D49BBD" w14:textId="77777777" w:rsidR="005751E2" w:rsidRPr="005751E2" w:rsidRDefault="005751E2" w:rsidP="005751E2">
      <w:pPr>
        <w:spacing w:line="288" w:lineRule="auto"/>
        <w:rPr>
          <w:rFonts w:eastAsiaTheme="minorHAnsi" w:cstheme="minorBidi"/>
          <w:u w:val="single"/>
          <w:lang w:val="en-GB"/>
        </w:rPr>
      </w:pPr>
      <w:r w:rsidRPr="005751E2">
        <w:rPr>
          <w:rFonts w:eastAsiaTheme="minorHAnsi" w:cstheme="minorBidi"/>
          <w:u w:val="single"/>
          <w:lang w:val="en-GB"/>
        </w:rPr>
        <w:t>ECCD Centres – Asa Studio</w:t>
      </w:r>
    </w:p>
    <w:p w14:paraId="5767925A" w14:textId="77777777" w:rsidR="005751E2" w:rsidRPr="005751E2" w:rsidRDefault="005751E2" w:rsidP="005751E2">
      <w:pPr>
        <w:spacing w:line="288" w:lineRule="auto"/>
        <w:rPr>
          <w:rFonts w:eastAsiaTheme="minorHAnsi" w:cstheme="minorBidi"/>
          <w:lang w:val="en-GB"/>
        </w:rPr>
      </w:pPr>
      <w:r w:rsidRPr="005751E2">
        <w:rPr>
          <w:rFonts w:eastAsiaTheme="minorHAnsi" w:cstheme="minorBidi"/>
          <w:noProof/>
          <w:lang w:val="en-GB"/>
        </w:rPr>
        <w:drawing>
          <wp:inline distT="0" distB="0" distL="0" distR="0" wp14:anchorId="1D188D75" wp14:editId="51F77DE5">
            <wp:extent cx="2175829" cy="1440000"/>
            <wp:effectExtent l="0" t="0" r="0" b="8255"/>
            <wp:docPr id="18243185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318552" name=""/>
                    <pic:cNvPicPr/>
                  </pic:nvPicPr>
                  <pic:blipFill>
                    <a:blip r:embed="rId68" cstate="hqprint">
                      <a:extLst>
                        <a:ext uri="{28A0092B-C50C-407E-A947-70E740481C1C}">
                          <a14:useLocalDpi xmlns:a14="http://schemas.microsoft.com/office/drawing/2010/main"/>
                        </a:ext>
                      </a:extLst>
                    </a:blip>
                    <a:stretch>
                      <a:fillRect/>
                    </a:stretch>
                  </pic:blipFill>
                  <pic:spPr>
                    <a:xfrm>
                      <a:off x="0" y="0"/>
                      <a:ext cx="2175829" cy="1440000"/>
                    </a:xfrm>
                    <a:prstGeom prst="rect">
                      <a:avLst/>
                    </a:prstGeom>
                  </pic:spPr>
                </pic:pic>
              </a:graphicData>
            </a:graphic>
          </wp:inline>
        </w:drawing>
      </w:r>
      <w:r w:rsidRPr="005751E2">
        <w:rPr>
          <w:rFonts w:eastAsiaTheme="minorHAnsi" w:cstheme="minorBidi"/>
          <w:lang w:val="en-GB"/>
        </w:rPr>
        <w:t xml:space="preserve"> </w:t>
      </w:r>
      <w:r w:rsidRPr="005751E2">
        <w:rPr>
          <w:rFonts w:eastAsiaTheme="minorHAnsi" w:cstheme="minorBidi"/>
          <w:noProof/>
          <w:lang w:val="en-GB"/>
        </w:rPr>
        <w:drawing>
          <wp:inline distT="0" distB="0" distL="0" distR="0" wp14:anchorId="1EA5A378" wp14:editId="537CEDF0">
            <wp:extent cx="2401412" cy="1440000"/>
            <wp:effectExtent l="0" t="0" r="0" b="8255"/>
            <wp:docPr id="266800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0036" name=""/>
                    <pic:cNvPicPr/>
                  </pic:nvPicPr>
                  <pic:blipFill>
                    <a:blip r:embed="rId69"/>
                    <a:stretch>
                      <a:fillRect/>
                    </a:stretch>
                  </pic:blipFill>
                  <pic:spPr>
                    <a:xfrm>
                      <a:off x="0" y="0"/>
                      <a:ext cx="2401412" cy="1440000"/>
                    </a:xfrm>
                    <a:prstGeom prst="rect">
                      <a:avLst/>
                    </a:prstGeom>
                  </pic:spPr>
                </pic:pic>
              </a:graphicData>
            </a:graphic>
          </wp:inline>
        </w:drawing>
      </w:r>
    </w:p>
    <w:p w14:paraId="3B6667BA" w14:textId="77777777" w:rsidR="005751E2" w:rsidRPr="005751E2" w:rsidRDefault="005751E2" w:rsidP="005751E2">
      <w:pPr>
        <w:numPr>
          <w:ilvl w:val="2"/>
          <w:numId w:val="66"/>
        </w:numPr>
        <w:autoSpaceDE w:val="0"/>
        <w:autoSpaceDN w:val="0"/>
        <w:adjustRightInd w:val="0"/>
        <w:spacing w:before="240" w:after="240" w:line="240" w:lineRule="auto"/>
        <w:contextualSpacing/>
        <w:jc w:val="both"/>
        <w:outlineLvl w:val="2"/>
        <w:rPr>
          <w:rFonts w:ascii="Calibri" w:eastAsiaTheme="minorHAnsi" w:hAnsi="Calibri" w:cs="Calibri-Bold"/>
          <w:b/>
          <w:bCs/>
          <w:sz w:val="24"/>
          <w:szCs w:val="24"/>
          <w:lang w:val="fr-CD"/>
        </w:rPr>
      </w:pPr>
      <w:bookmarkStart w:id="267" w:name="_Toc183160659"/>
      <w:bookmarkStart w:id="268" w:name="_Toc187388273"/>
      <w:r w:rsidRPr="005751E2">
        <w:rPr>
          <w:rFonts w:ascii="Calibri" w:eastAsiaTheme="minorHAnsi" w:hAnsi="Calibri" w:cs="Calibri-Bold"/>
          <w:b/>
          <w:bCs/>
          <w:sz w:val="24"/>
          <w:szCs w:val="24"/>
          <w:lang w:val="fr-CD"/>
        </w:rPr>
        <w:t>Paysage durable</w:t>
      </w:r>
      <w:bookmarkEnd w:id="267"/>
      <w:bookmarkEnd w:id="268"/>
    </w:p>
    <w:p w14:paraId="62A62D06"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 xml:space="preserve">L’aménagement paysager ne doit pas être négligé, car une planification stratégique peut avoir des avantages considérables en termes de coûts, tout en améliorant les conditions de confort et la santé des patients et personnel et de la communauté au sens large. L’augmentation de </w:t>
      </w:r>
      <w:r w:rsidRPr="005751E2">
        <w:rPr>
          <w:rFonts w:eastAsiaTheme="minorHAnsi" w:cstheme="minorBidi"/>
          <w:lang w:val="fr-CD"/>
        </w:rPr>
        <w:lastRenderedPageBreak/>
        <w:t>la qualité, de la quantité et de la biodiversité du paysage autour des bâtiments fait partie d’une approche holistique de la conception durable.</w:t>
      </w:r>
    </w:p>
    <w:p w14:paraId="1C1A32F2" w14:textId="77777777" w:rsidR="005751E2" w:rsidRPr="005751E2" w:rsidRDefault="005751E2" w:rsidP="005751E2">
      <w:pPr>
        <w:spacing w:line="288" w:lineRule="auto"/>
        <w:jc w:val="both"/>
        <w:rPr>
          <w:rFonts w:eastAsiaTheme="minorHAnsi" w:cstheme="minorBidi"/>
          <w:lang w:val="fr-CD"/>
        </w:rPr>
      </w:pPr>
      <w:r w:rsidRPr="005751E2">
        <w:rPr>
          <w:rFonts w:eastAsiaTheme="minorHAnsi" w:cstheme="minorBidi"/>
          <w:lang w:val="fr-CD"/>
        </w:rPr>
        <w:t>La synergie entre l’homme et la nature doit être prise en compte dans la planification et la conception architecturale. Un projet immobilier, aussi bien exécuté soit-il, ne pourra probablement pas totalement éviter l’utilisation de combustibles fossiles. Cette empreinte carbone peut être compensée par la séquestration du carbone par la plantation de plusieurs arbres et plantes. La plantation d’arbres indigènes et d’espèces clés en particulier peut avoir un effet disproportionné sur la santé et l’abondance de l’écosystème local.</w:t>
      </w:r>
    </w:p>
    <w:p w14:paraId="342139BE" w14:textId="77777777" w:rsidR="005751E2" w:rsidRPr="005751E2" w:rsidRDefault="005751E2" w:rsidP="005751E2">
      <w:pPr>
        <w:spacing w:line="259" w:lineRule="auto"/>
        <w:rPr>
          <w:rFonts w:eastAsiaTheme="minorHAnsi" w:cstheme="minorHAnsi"/>
          <w:b/>
          <w:color w:val="FFFFFF" w:themeColor="background1"/>
          <w:szCs w:val="21"/>
          <w:lang w:val="fr-CD"/>
        </w:rPr>
      </w:pPr>
      <w:r w:rsidRPr="005751E2">
        <w:rPr>
          <w:rFonts w:eastAsiaTheme="minorHAnsi" w:cstheme="minorBidi"/>
          <w:szCs w:val="21"/>
          <w:lang w:val="fr-CD"/>
        </w:rPr>
        <w:br w:type="page"/>
      </w:r>
    </w:p>
    <w:p w14:paraId="62CF71D2" w14:textId="478AFB39" w:rsidR="001D2D1B" w:rsidRPr="001D2D1B" w:rsidRDefault="001D2D1B" w:rsidP="001D2D1B">
      <w:pPr>
        <w:pStyle w:val="Paragraphedeliste"/>
        <w:numPr>
          <w:ilvl w:val="0"/>
          <w:numId w:val="126"/>
        </w:numPr>
        <w:shd w:val="clear" w:color="auto" w:fill="F2F2F2" w:themeFill="background1" w:themeFillShade="F2"/>
        <w:autoSpaceDE w:val="0"/>
        <w:autoSpaceDN w:val="0"/>
        <w:adjustRightInd w:val="0"/>
        <w:spacing w:before="480" w:after="240" w:line="288" w:lineRule="auto"/>
        <w:jc w:val="both"/>
        <w:outlineLvl w:val="0"/>
        <w:rPr>
          <w:rFonts w:eastAsiaTheme="minorHAnsi" w:cstheme="minorHAnsi"/>
          <w:b/>
          <w:color w:val="000000" w:themeColor="text1"/>
          <w:szCs w:val="21"/>
          <w:lang w:val="fr-CD"/>
        </w:rPr>
      </w:pPr>
      <w:bookmarkStart w:id="269" w:name="_Toc183160660"/>
      <w:bookmarkStart w:id="270" w:name="_Toc187388274"/>
      <w:r w:rsidRPr="001D2D1B">
        <w:rPr>
          <w:rFonts w:eastAsiaTheme="minorHAnsi" w:cstheme="minorHAnsi"/>
          <w:b/>
          <w:color w:val="000000" w:themeColor="text1"/>
          <w:szCs w:val="21"/>
          <w:lang w:val="fr-CD"/>
        </w:rPr>
        <w:lastRenderedPageBreak/>
        <w:t>Annexes</w:t>
      </w:r>
      <w:bookmarkEnd w:id="269"/>
      <w:r w:rsidRPr="001D2D1B">
        <w:rPr>
          <w:rFonts w:eastAsiaTheme="minorHAnsi" w:cstheme="minorHAnsi"/>
          <w:b/>
          <w:color w:val="000000" w:themeColor="text1"/>
          <w:szCs w:val="21"/>
          <w:lang w:val="fr-CD"/>
        </w:rPr>
        <w:t xml:space="preserve"> 1 :</w:t>
      </w:r>
      <w:bookmarkEnd w:id="270"/>
    </w:p>
    <w:p w14:paraId="4B4E6054" w14:textId="77777777" w:rsidR="001D2D1B" w:rsidRPr="001D2D1B" w:rsidRDefault="001D2D1B" w:rsidP="001D2D1B">
      <w:pPr>
        <w:keepNext/>
        <w:keepLines/>
        <w:numPr>
          <w:ilvl w:val="1"/>
          <w:numId w:val="55"/>
        </w:numPr>
        <w:spacing w:before="240" w:after="120" w:line="240" w:lineRule="auto"/>
        <w:jc w:val="both"/>
        <w:outlineLvl w:val="1"/>
        <w:rPr>
          <w:rFonts w:eastAsiaTheme="majorEastAsia" w:cstheme="majorBidi"/>
          <w:b/>
          <w:color w:val="D81A1A"/>
          <w:szCs w:val="21"/>
          <w:lang w:val="fr-CD"/>
        </w:rPr>
      </w:pPr>
      <w:bookmarkStart w:id="271" w:name="_Toc183160661"/>
      <w:bookmarkStart w:id="272" w:name="_Toc187388275"/>
      <w:r w:rsidRPr="001D2D1B">
        <w:rPr>
          <w:rFonts w:eastAsiaTheme="majorEastAsia" w:cstheme="majorBidi"/>
          <w:b/>
          <w:color w:val="D81A1A"/>
          <w:szCs w:val="21"/>
          <w:lang w:val="fr-CD"/>
        </w:rPr>
        <w:t>Partage de documents</w:t>
      </w:r>
      <w:bookmarkEnd w:id="271"/>
      <w:bookmarkEnd w:id="272"/>
    </w:p>
    <w:p w14:paraId="18D24498" w14:textId="77777777" w:rsidR="001D2D1B" w:rsidRPr="001D2D1B" w:rsidRDefault="001D2D1B" w:rsidP="001D2D1B">
      <w:pPr>
        <w:spacing w:line="288" w:lineRule="auto"/>
        <w:jc w:val="both"/>
        <w:rPr>
          <w:rFonts w:eastAsiaTheme="minorHAnsi" w:cstheme="minorBidi"/>
          <w:szCs w:val="21"/>
          <w:lang w:val="fr-CD"/>
        </w:rPr>
      </w:pPr>
      <w:r w:rsidRPr="001D2D1B">
        <w:rPr>
          <w:rFonts w:eastAsiaTheme="minorHAnsi" w:cstheme="minorBidi"/>
          <w:szCs w:val="21"/>
          <w:lang w:val="fr-CD"/>
        </w:rPr>
        <w:t>L’équipe de projet se chargera de transmettre au prestataire l’ensemble des documents ainsi que des photos qu’elle a pu collecter lors des premières réflexions sur le projet. Cette transmission de documents et photos se fera lors de la séance de démarrage des prestations du prestataire.</w:t>
      </w:r>
    </w:p>
    <w:p w14:paraId="559E3909" w14:textId="77777777" w:rsidR="001D2D1B" w:rsidRPr="001D2D1B" w:rsidRDefault="001D2D1B" w:rsidP="001D2D1B">
      <w:pPr>
        <w:keepNext/>
        <w:keepLines/>
        <w:numPr>
          <w:ilvl w:val="1"/>
          <w:numId w:val="55"/>
        </w:numPr>
        <w:spacing w:before="240" w:after="120" w:line="240" w:lineRule="auto"/>
        <w:jc w:val="both"/>
        <w:outlineLvl w:val="1"/>
        <w:rPr>
          <w:rFonts w:eastAsiaTheme="majorEastAsia" w:cstheme="majorBidi"/>
          <w:b/>
          <w:color w:val="D81A1A"/>
          <w:szCs w:val="21"/>
          <w:lang w:val="fr-CD"/>
        </w:rPr>
      </w:pPr>
      <w:bookmarkStart w:id="273" w:name="_Toc183160662"/>
      <w:bookmarkStart w:id="274" w:name="_Toc187388276"/>
      <w:r w:rsidRPr="001D2D1B">
        <w:rPr>
          <w:rFonts w:eastAsiaTheme="majorEastAsia" w:cstheme="majorBidi"/>
          <w:b/>
          <w:color w:val="D81A1A"/>
          <w:szCs w:val="21"/>
          <w:lang w:val="fr-CD"/>
        </w:rPr>
        <w:t>Spécifications techniques aux études hydrogéologiques et géotechnique</w:t>
      </w:r>
      <w:bookmarkEnd w:id="273"/>
      <w:bookmarkEnd w:id="274"/>
    </w:p>
    <w:p w14:paraId="31FEE27D" w14:textId="77777777" w:rsidR="001D2D1B" w:rsidRPr="001D2D1B" w:rsidRDefault="001D2D1B" w:rsidP="001D2D1B">
      <w:pPr>
        <w:numPr>
          <w:ilvl w:val="2"/>
          <w:numId w:val="55"/>
        </w:numPr>
        <w:autoSpaceDE w:val="0"/>
        <w:autoSpaceDN w:val="0"/>
        <w:adjustRightInd w:val="0"/>
        <w:spacing w:before="240" w:after="240" w:line="240" w:lineRule="auto"/>
        <w:contextualSpacing/>
        <w:jc w:val="both"/>
        <w:outlineLvl w:val="2"/>
        <w:rPr>
          <w:rFonts w:eastAsiaTheme="minorHAnsi" w:cs="Calibri-Bold"/>
          <w:b/>
          <w:bCs/>
          <w:szCs w:val="21"/>
          <w:lang w:val="en-US"/>
        </w:rPr>
      </w:pPr>
      <w:bookmarkStart w:id="275" w:name="_Toc183160663"/>
      <w:bookmarkStart w:id="276" w:name="_Toc187388277"/>
      <w:proofErr w:type="spellStart"/>
      <w:r w:rsidRPr="001D2D1B">
        <w:rPr>
          <w:rFonts w:eastAsiaTheme="minorHAnsi" w:cs="Calibri-Bold"/>
          <w:b/>
          <w:bCs/>
          <w:szCs w:val="21"/>
          <w:lang w:val="en-US"/>
        </w:rPr>
        <w:t>Géotechnique</w:t>
      </w:r>
      <w:bookmarkEnd w:id="275"/>
      <w:bookmarkEnd w:id="276"/>
      <w:proofErr w:type="spellEnd"/>
    </w:p>
    <w:p w14:paraId="1A43B58C" w14:textId="77777777" w:rsidR="001D2D1B" w:rsidRPr="001D2D1B" w:rsidRDefault="001D2D1B" w:rsidP="001D2D1B">
      <w:pPr>
        <w:spacing w:line="288" w:lineRule="auto"/>
        <w:jc w:val="both"/>
        <w:rPr>
          <w:rFonts w:eastAsiaTheme="minorHAnsi" w:cstheme="minorBidi"/>
          <w:szCs w:val="21"/>
          <w:lang w:val="fr-CD"/>
        </w:rPr>
      </w:pPr>
      <w:r w:rsidRPr="001D2D1B">
        <w:rPr>
          <w:rFonts w:eastAsiaTheme="minorHAnsi" w:cstheme="minorBidi"/>
          <w:szCs w:val="21"/>
          <w:lang w:val="fr-CD"/>
        </w:rPr>
        <w:t xml:space="preserve">Chargé de mener l’ensemble du programme géotechnique qui sera prescrit dans le cadre de ces études par le prestataire et qui permettra de réaliser les travaux dans de meilleures conditions pour assurer la livraison des ouvrages de bonne qualité. Le programme géotechnique par site prendra en compte l’ensemble des essais nécessaires pour réaliser les calculs et dimensionnements des fondations, les calculs et vérifications des stabilités, puis il prendra aussi en compte les recherches en termes de matériaux locaux pour assurer le choix privilégié des constructions bioclimatiques dans le cadre du projet </w:t>
      </w:r>
      <w:proofErr w:type="spellStart"/>
      <w:r w:rsidRPr="001D2D1B">
        <w:rPr>
          <w:rFonts w:eastAsiaTheme="minorHAnsi" w:cstheme="minorBidi"/>
          <w:szCs w:val="21"/>
          <w:lang w:val="fr-CD"/>
        </w:rPr>
        <w:t>EduBase</w:t>
      </w:r>
      <w:proofErr w:type="spellEnd"/>
      <w:r w:rsidRPr="001D2D1B">
        <w:rPr>
          <w:rFonts w:eastAsiaTheme="minorHAnsi" w:cstheme="minorBidi"/>
          <w:szCs w:val="21"/>
          <w:lang w:val="fr-CD"/>
        </w:rPr>
        <w:t>. Ce programme devra permettre clairement d’indiquer, dans le cadre des matériaux locaux retenus pour être utilisés, les potentiels carrières avec la précision des disponibilités en matériaux ainsi que les caractéristiques des matériaux disponibles. Il indiquera des recommandations utiles pour une meilleure maîtrise de ces matériaux afin que les entreprises adjudicataires puissent éviter les contraintes liées à leur utilisation.</w:t>
      </w:r>
    </w:p>
    <w:p w14:paraId="3298710F" w14:textId="77777777" w:rsidR="001D2D1B" w:rsidRPr="001D2D1B" w:rsidRDefault="001D2D1B" w:rsidP="001D2D1B">
      <w:pPr>
        <w:spacing w:line="288" w:lineRule="auto"/>
        <w:jc w:val="both"/>
        <w:rPr>
          <w:rFonts w:eastAsiaTheme="minorHAnsi" w:cstheme="minorBidi"/>
          <w:b/>
          <w:bCs/>
          <w:szCs w:val="21"/>
          <w:lang w:val="fr-CD"/>
        </w:rPr>
      </w:pPr>
      <w:r w:rsidRPr="001D2D1B">
        <w:rPr>
          <w:rFonts w:eastAsiaTheme="minorHAnsi" w:cstheme="minorBidi"/>
          <w:b/>
          <w:bCs/>
          <w:szCs w:val="21"/>
          <w:lang w:val="fr-CD"/>
        </w:rPr>
        <w:t>Estimation à redéfinir lors de la sortie terrain avec l’entreprise de géotechnique :</w:t>
      </w:r>
    </w:p>
    <w:p w14:paraId="1D3624F1"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r w:rsidRPr="001D2D1B">
        <w:rPr>
          <w:rFonts w:eastAsiaTheme="minorHAnsi" w:cstheme="minorBidi"/>
          <w:szCs w:val="21"/>
          <w:lang w:val="fr-CD"/>
        </w:rPr>
        <w:t xml:space="preserve">Des sondages pénétrométriques lourds (nombre à préciser) par site jusqu’à profondeur de refus à la pénétration dynamique ; </w:t>
      </w:r>
    </w:p>
    <w:p w14:paraId="4133F8E2"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r w:rsidRPr="001D2D1B">
        <w:rPr>
          <w:rFonts w:eastAsiaTheme="minorHAnsi" w:cstheme="minorBidi"/>
          <w:szCs w:val="21"/>
          <w:lang w:val="fr-CD"/>
        </w:rPr>
        <w:t>Des puits de reconnaissance à 3m pour prélèvement de 3 échantillons remaniés (nombre à préciser) ;</w:t>
      </w:r>
    </w:p>
    <w:p w14:paraId="01DFCCF3"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r w:rsidRPr="001D2D1B">
        <w:rPr>
          <w:rFonts w:eastAsiaTheme="minorHAnsi" w:cstheme="minorBidi"/>
          <w:szCs w:val="21"/>
          <w:lang w:val="fr-CD"/>
        </w:rPr>
        <w:t>Des tests de percolation (nombre à préciser).</w:t>
      </w:r>
    </w:p>
    <w:p w14:paraId="01C62766" w14:textId="77777777" w:rsidR="001D2D1B" w:rsidRPr="001D2D1B" w:rsidRDefault="001D2D1B" w:rsidP="001D2D1B">
      <w:pPr>
        <w:spacing w:line="288" w:lineRule="auto"/>
        <w:jc w:val="both"/>
        <w:rPr>
          <w:rFonts w:eastAsiaTheme="minorHAnsi" w:cstheme="minorBidi"/>
          <w:szCs w:val="21"/>
          <w:lang w:val="fr-CD"/>
        </w:rPr>
      </w:pPr>
      <w:r w:rsidRPr="001D2D1B">
        <w:rPr>
          <w:rFonts w:eastAsiaTheme="minorHAnsi" w:cstheme="minorBidi"/>
          <w:szCs w:val="21"/>
          <w:lang w:val="fr-CD"/>
        </w:rPr>
        <w:t xml:space="preserve">Travaux de laboratoire : </w:t>
      </w:r>
    </w:p>
    <w:p w14:paraId="29E23279"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r w:rsidRPr="001D2D1B">
        <w:rPr>
          <w:rFonts w:eastAsiaTheme="minorHAnsi" w:cstheme="minorBidi"/>
          <w:szCs w:val="21"/>
          <w:lang w:val="fr-CD"/>
        </w:rPr>
        <w:t>Détermination de la teneur en eau naturelle ;</w:t>
      </w:r>
    </w:p>
    <w:p w14:paraId="65B72231"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r w:rsidRPr="001D2D1B">
        <w:rPr>
          <w:rFonts w:eastAsiaTheme="minorHAnsi" w:cstheme="minorBidi"/>
          <w:szCs w:val="21"/>
          <w:lang w:val="fr-CD"/>
        </w:rPr>
        <w:t>Analyse granulométrique ;</w:t>
      </w:r>
    </w:p>
    <w:p w14:paraId="3DA7ACFC"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r w:rsidRPr="001D2D1B">
        <w:rPr>
          <w:rFonts w:eastAsiaTheme="minorHAnsi" w:cstheme="minorBidi"/>
          <w:szCs w:val="21"/>
          <w:lang w:val="fr-CD"/>
        </w:rPr>
        <w:t>Détermination de la limite d’Atterberg ;</w:t>
      </w:r>
    </w:p>
    <w:p w14:paraId="64A40AB3"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r w:rsidRPr="001D2D1B">
        <w:rPr>
          <w:rFonts w:eastAsiaTheme="minorHAnsi" w:cstheme="minorBidi"/>
          <w:szCs w:val="21"/>
          <w:lang w:val="fr-CD"/>
        </w:rPr>
        <w:t xml:space="preserve">Essai de cisaillement direct à la boite de </w:t>
      </w:r>
      <w:proofErr w:type="spellStart"/>
      <w:r w:rsidRPr="001D2D1B">
        <w:rPr>
          <w:rFonts w:eastAsiaTheme="minorHAnsi" w:cstheme="minorBidi"/>
          <w:szCs w:val="21"/>
          <w:lang w:val="fr-CD"/>
        </w:rPr>
        <w:t>Casagrande</w:t>
      </w:r>
      <w:proofErr w:type="spellEnd"/>
      <w:r w:rsidRPr="001D2D1B">
        <w:rPr>
          <w:rFonts w:eastAsiaTheme="minorHAnsi" w:cstheme="minorBidi"/>
          <w:szCs w:val="21"/>
          <w:lang w:val="fr-CD"/>
        </w:rPr>
        <w:t xml:space="preserve"> ;</w:t>
      </w:r>
    </w:p>
    <w:p w14:paraId="043B55FD"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r w:rsidRPr="001D2D1B">
        <w:rPr>
          <w:rFonts w:eastAsiaTheme="minorHAnsi" w:cstheme="minorBidi"/>
          <w:szCs w:val="21"/>
          <w:lang w:val="fr-CD"/>
        </w:rPr>
        <w:t>Essai de compressibilité à l’odomètre ;</w:t>
      </w:r>
    </w:p>
    <w:p w14:paraId="735E8008"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r w:rsidRPr="001D2D1B">
        <w:rPr>
          <w:rFonts w:eastAsiaTheme="minorHAnsi" w:cstheme="minorBidi"/>
          <w:szCs w:val="21"/>
          <w:lang w:val="fr-CD"/>
        </w:rPr>
        <w:t>Essai Proctor modifié ;</w:t>
      </w:r>
    </w:p>
    <w:p w14:paraId="0B62AACC"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en-GB"/>
        </w:rPr>
      </w:pPr>
      <w:r w:rsidRPr="001D2D1B">
        <w:rPr>
          <w:rFonts w:eastAsiaTheme="minorHAnsi" w:cstheme="minorBidi"/>
          <w:szCs w:val="21"/>
          <w:lang w:val="en-GB"/>
        </w:rPr>
        <w:t xml:space="preserve">Essai C.B.R. (California Bearing Ratio). </w:t>
      </w:r>
    </w:p>
    <w:p w14:paraId="633EF932" w14:textId="77777777" w:rsidR="001D2D1B" w:rsidRPr="001D2D1B" w:rsidRDefault="001D2D1B" w:rsidP="001D2D1B">
      <w:pPr>
        <w:spacing w:line="288" w:lineRule="auto"/>
        <w:jc w:val="both"/>
        <w:rPr>
          <w:rFonts w:eastAsiaTheme="minorHAnsi" w:cstheme="minorBidi"/>
          <w:szCs w:val="21"/>
          <w:lang w:val="fr-CD"/>
        </w:rPr>
      </w:pPr>
      <w:r w:rsidRPr="001D2D1B">
        <w:rPr>
          <w:rFonts w:eastAsiaTheme="minorHAnsi" w:cstheme="minorBidi"/>
          <w:szCs w:val="21"/>
          <w:lang w:val="fr-CD"/>
        </w:rPr>
        <w:t>Nature des prestations :</w:t>
      </w:r>
    </w:p>
    <w:p w14:paraId="01EAF000"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proofErr w:type="gramStart"/>
      <w:r w:rsidRPr="001D2D1B">
        <w:rPr>
          <w:rFonts w:eastAsiaTheme="minorHAnsi" w:cstheme="minorBidi"/>
          <w:szCs w:val="21"/>
          <w:lang w:val="fr-CD"/>
        </w:rPr>
        <w:t>détermination</w:t>
      </w:r>
      <w:proofErr w:type="gramEnd"/>
      <w:r w:rsidRPr="001D2D1B">
        <w:rPr>
          <w:rFonts w:eastAsiaTheme="minorHAnsi" w:cstheme="minorBidi"/>
          <w:szCs w:val="21"/>
          <w:lang w:val="fr-CD"/>
        </w:rPr>
        <w:t xml:space="preserve"> du niveau de la nappe phréatique pendant le sondage à travers l’insertion d'une sonde piézométrique ;</w:t>
      </w:r>
    </w:p>
    <w:p w14:paraId="2D05D4A4"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proofErr w:type="gramStart"/>
      <w:r w:rsidRPr="001D2D1B">
        <w:rPr>
          <w:rFonts w:eastAsiaTheme="minorHAnsi" w:cstheme="minorBidi"/>
          <w:szCs w:val="21"/>
          <w:lang w:val="fr-CD"/>
        </w:rPr>
        <w:t>obtention</w:t>
      </w:r>
      <w:proofErr w:type="gramEnd"/>
      <w:r w:rsidRPr="001D2D1B">
        <w:rPr>
          <w:rFonts w:eastAsiaTheme="minorHAnsi" w:cstheme="minorBidi"/>
          <w:szCs w:val="21"/>
          <w:lang w:val="fr-CD"/>
        </w:rPr>
        <w:t xml:space="preserve"> de la capacité portante des sols en place, nécessaire au dimensionnement des fondations des nouveaux ouvrages ;</w:t>
      </w:r>
    </w:p>
    <w:p w14:paraId="53BB6A9A"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proofErr w:type="gramStart"/>
      <w:r w:rsidRPr="001D2D1B">
        <w:rPr>
          <w:rFonts w:eastAsiaTheme="minorHAnsi" w:cstheme="minorBidi"/>
          <w:szCs w:val="21"/>
          <w:lang w:val="fr-CD"/>
        </w:rPr>
        <w:t>évaluation</w:t>
      </w:r>
      <w:proofErr w:type="gramEnd"/>
      <w:r w:rsidRPr="001D2D1B">
        <w:rPr>
          <w:rFonts w:eastAsiaTheme="minorHAnsi" w:cstheme="minorBidi"/>
          <w:szCs w:val="21"/>
          <w:lang w:val="fr-CD"/>
        </w:rPr>
        <w:t xml:space="preserve"> des tassements dus aux charges induites ;</w:t>
      </w:r>
    </w:p>
    <w:p w14:paraId="57F56A50"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proofErr w:type="gramStart"/>
      <w:r w:rsidRPr="001D2D1B">
        <w:rPr>
          <w:rFonts w:eastAsiaTheme="minorHAnsi" w:cstheme="minorBidi"/>
          <w:szCs w:val="21"/>
          <w:lang w:val="fr-CD"/>
        </w:rPr>
        <w:t>proposition</w:t>
      </w:r>
      <w:proofErr w:type="gramEnd"/>
      <w:r w:rsidRPr="001D2D1B">
        <w:rPr>
          <w:rFonts w:eastAsiaTheme="minorHAnsi" w:cstheme="minorBidi"/>
          <w:szCs w:val="21"/>
          <w:lang w:val="fr-CD"/>
        </w:rPr>
        <w:t xml:space="preserve"> de type et profondeur d’ancrage des fondations des nouveaux ouvrages ;</w:t>
      </w:r>
    </w:p>
    <w:p w14:paraId="7CFC6D21"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proofErr w:type="gramStart"/>
      <w:r w:rsidRPr="001D2D1B">
        <w:rPr>
          <w:rFonts w:eastAsiaTheme="minorHAnsi" w:cstheme="minorBidi"/>
          <w:szCs w:val="21"/>
          <w:lang w:val="fr-CD"/>
        </w:rPr>
        <w:lastRenderedPageBreak/>
        <w:t>détermination</w:t>
      </w:r>
      <w:proofErr w:type="gramEnd"/>
      <w:r w:rsidRPr="001D2D1B">
        <w:rPr>
          <w:rFonts w:eastAsiaTheme="minorHAnsi" w:cstheme="minorBidi"/>
          <w:szCs w:val="21"/>
          <w:lang w:val="fr-CD"/>
        </w:rPr>
        <w:t xml:space="preserve"> des valeurs de l’angle de frottement effectif </w:t>
      </w:r>
      <w:r w:rsidRPr="001D2D1B">
        <w:rPr>
          <w:rFonts w:ascii="Cambria" w:eastAsiaTheme="minorHAnsi" w:hAnsi="Cambria" w:cs="Cambria"/>
          <w:szCs w:val="21"/>
          <w:lang w:val="fr-CD"/>
        </w:rPr>
        <w:t>ϕ</w:t>
      </w:r>
      <w:r w:rsidRPr="001D2D1B">
        <w:rPr>
          <w:rFonts w:eastAsiaTheme="minorHAnsi" w:cstheme="minorBidi"/>
          <w:szCs w:val="21"/>
          <w:lang w:val="fr-CD"/>
        </w:rPr>
        <w:t>’ et de la cohésion effective c’ ;</w:t>
      </w:r>
    </w:p>
    <w:p w14:paraId="7AF384AB"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proofErr w:type="gramStart"/>
      <w:r w:rsidRPr="001D2D1B">
        <w:rPr>
          <w:rFonts w:eastAsiaTheme="minorHAnsi" w:cstheme="minorBidi"/>
          <w:szCs w:val="21"/>
          <w:lang w:val="fr-CD"/>
        </w:rPr>
        <w:t>détermination</w:t>
      </w:r>
      <w:proofErr w:type="gramEnd"/>
      <w:r w:rsidRPr="001D2D1B">
        <w:rPr>
          <w:rFonts w:eastAsiaTheme="minorHAnsi" w:cstheme="minorBidi"/>
          <w:szCs w:val="21"/>
          <w:lang w:val="fr-CD"/>
        </w:rPr>
        <w:t xml:space="preserve"> des caractéristiques de compressibilité ;</w:t>
      </w:r>
    </w:p>
    <w:p w14:paraId="6B3593B9"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proofErr w:type="gramStart"/>
      <w:r w:rsidRPr="001D2D1B">
        <w:rPr>
          <w:rFonts w:eastAsiaTheme="minorHAnsi" w:cstheme="minorBidi"/>
          <w:szCs w:val="21"/>
          <w:lang w:val="fr-CD"/>
        </w:rPr>
        <w:t>réaction</w:t>
      </w:r>
      <w:proofErr w:type="gramEnd"/>
      <w:r w:rsidRPr="001D2D1B">
        <w:rPr>
          <w:rFonts w:eastAsiaTheme="minorHAnsi" w:cstheme="minorBidi"/>
          <w:szCs w:val="21"/>
          <w:lang w:val="fr-CD"/>
        </w:rPr>
        <w:t xml:space="preserve"> du sol au compactage et détermination de sa densité sèche optimum ;</w:t>
      </w:r>
    </w:p>
    <w:p w14:paraId="017106F0" w14:textId="77777777" w:rsidR="001D2D1B" w:rsidRPr="001D2D1B" w:rsidRDefault="001D2D1B" w:rsidP="001D2D1B">
      <w:pPr>
        <w:numPr>
          <w:ilvl w:val="2"/>
          <w:numId w:val="55"/>
        </w:numPr>
        <w:spacing w:line="288" w:lineRule="auto"/>
        <w:ind w:left="851"/>
        <w:contextualSpacing/>
        <w:jc w:val="both"/>
        <w:rPr>
          <w:rFonts w:eastAsiaTheme="minorHAnsi" w:cstheme="minorBidi"/>
          <w:szCs w:val="21"/>
          <w:lang w:val="fr-CD"/>
        </w:rPr>
      </w:pPr>
      <w:proofErr w:type="gramStart"/>
      <w:r w:rsidRPr="001D2D1B">
        <w:rPr>
          <w:rFonts w:eastAsiaTheme="minorHAnsi" w:cstheme="minorBidi"/>
          <w:szCs w:val="21"/>
          <w:lang w:val="fr-CD"/>
        </w:rPr>
        <w:t>portance</w:t>
      </w:r>
      <w:proofErr w:type="gramEnd"/>
      <w:r w:rsidRPr="001D2D1B">
        <w:rPr>
          <w:rFonts w:eastAsiaTheme="minorHAnsi" w:cstheme="minorBidi"/>
          <w:szCs w:val="21"/>
          <w:lang w:val="fr-CD"/>
        </w:rPr>
        <w:t xml:space="preserve"> du sol en estimant sa résistance au poinçonnement.</w:t>
      </w:r>
    </w:p>
    <w:p w14:paraId="6823D9DC" w14:textId="77777777" w:rsidR="001D2D1B" w:rsidRPr="001D2D1B" w:rsidRDefault="001D2D1B" w:rsidP="001D2D1B">
      <w:pPr>
        <w:spacing w:line="288" w:lineRule="auto"/>
        <w:jc w:val="both"/>
        <w:rPr>
          <w:rFonts w:eastAsiaTheme="minorHAnsi" w:cstheme="minorBidi"/>
          <w:szCs w:val="21"/>
          <w:lang w:val="fr-CD"/>
        </w:rPr>
      </w:pPr>
    </w:p>
    <w:p w14:paraId="4269C15D" w14:textId="77777777" w:rsidR="001D2D1B" w:rsidRPr="001D2D1B" w:rsidRDefault="001D2D1B" w:rsidP="001D2D1B">
      <w:pPr>
        <w:numPr>
          <w:ilvl w:val="2"/>
          <w:numId w:val="55"/>
        </w:numPr>
        <w:autoSpaceDE w:val="0"/>
        <w:autoSpaceDN w:val="0"/>
        <w:adjustRightInd w:val="0"/>
        <w:spacing w:before="240" w:after="240" w:line="240" w:lineRule="auto"/>
        <w:contextualSpacing/>
        <w:jc w:val="both"/>
        <w:outlineLvl w:val="2"/>
        <w:rPr>
          <w:rFonts w:eastAsiaTheme="minorHAnsi" w:cs="Calibri-Bold"/>
          <w:b/>
          <w:bCs/>
          <w:szCs w:val="21"/>
          <w:lang w:val="en-US"/>
        </w:rPr>
      </w:pPr>
      <w:bookmarkStart w:id="277" w:name="_Toc183160664"/>
      <w:bookmarkStart w:id="278" w:name="_Toc187388278"/>
      <w:proofErr w:type="spellStart"/>
      <w:r w:rsidRPr="001D2D1B">
        <w:rPr>
          <w:rFonts w:eastAsiaTheme="minorHAnsi" w:cs="Calibri-Bold"/>
          <w:b/>
          <w:bCs/>
          <w:szCs w:val="21"/>
          <w:lang w:val="en-US"/>
        </w:rPr>
        <w:t>Hydrogéologique</w:t>
      </w:r>
      <w:bookmarkEnd w:id="277"/>
      <w:bookmarkEnd w:id="278"/>
      <w:proofErr w:type="spellEnd"/>
    </w:p>
    <w:p w14:paraId="6E2BD610" w14:textId="77777777" w:rsidR="001D2D1B" w:rsidRPr="001D2D1B" w:rsidRDefault="001D2D1B" w:rsidP="001D2D1B">
      <w:pPr>
        <w:spacing w:line="288" w:lineRule="auto"/>
        <w:jc w:val="both"/>
        <w:rPr>
          <w:rFonts w:eastAsiaTheme="minorHAnsi" w:cstheme="minorBidi"/>
          <w:szCs w:val="21"/>
          <w:lang w:val="fr-CD"/>
        </w:rPr>
      </w:pPr>
      <w:r w:rsidRPr="001D2D1B">
        <w:rPr>
          <w:rFonts w:eastAsiaTheme="minorHAnsi" w:cstheme="minorBidi"/>
          <w:szCs w:val="21"/>
          <w:lang w:val="fr-CD"/>
        </w:rPr>
        <w:t xml:space="preserve">L’objectif de ces études est de spécifier un à trois points forables avec des caractéristiques positives en termes de débit et de qualité de l’eau. Le prestataire devra suite à ces études, et dans le rapport d’études, présenter l’ordre de préséance pour chacun des trois points après analyse des caractéristiques courantes (profondeur, matériaux à rencontrer, </w:t>
      </w:r>
      <w:proofErr w:type="spellStart"/>
      <w:r w:rsidRPr="001D2D1B">
        <w:rPr>
          <w:rFonts w:eastAsiaTheme="minorHAnsi" w:cstheme="minorBidi"/>
          <w:szCs w:val="21"/>
          <w:lang w:val="fr-CD"/>
        </w:rPr>
        <w:t>etc</w:t>
      </w:r>
      <w:proofErr w:type="spellEnd"/>
      <w:proofErr w:type="gramStart"/>
      <w:r w:rsidRPr="001D2D1B">
        <w:rPr>
          <w:rFonts w:eastAsiaTheme="minorHAnsi" w:cstheme="minorBidi"/>
          <w:szCs w:val="21"/>
          <w:lang w:val="fr-CD"/>
        </w:rPr>
        <w:t xml:space="preserve"> ..</w:t>
      </w:r>
      <w:proofErr w:type="gramEnd"/>
      <w:r w:rsidRPr="001D2D1B">
        <w:rPr>
          <w:rFonts w:eastAsiaTheme="minorHAnsi" w:cstheme="minorBidi"/>
          <w:szCs w:val="21"/>
          <w:lang w:val="fr-CD"/>
        </w:rPr>
        <w:t>) ainsi que celles relatives à la flexibilité d’utilisation par les usagers et celles relatives aux questions environnementales et sanitaires.</w:t>
      </w:r>
    </w:p>
    <w:p w14:paraId="22C01661" w14:textId="77777777" w:rsidR="001D2D1B" w:rsidRPr="001D2D1B" w:rsidRDefault="001D2D1B" w:rsidP="001D2D1B">
      <w:pPr>
        <w:spacing w:line="288" w:lineRule="auto"/>
        <w:jc w:val="both"/>
        <w:rPr>
          <w:rFonts w:eastAsiaTheme="minorHAnsi" w:cstheme="minorBidi"/>
          <w:szCs w:val="21"/>
          <w:lang w:val="fr-CD"/>
        </w:rPr>
      </w:pPr>
      <w:r w:rsidRPr="001D2D1B">
        <w:rPr>
          <w:rFonts w:eastAsiaTheme="minorHAnsi" w:cstheme="minorBidi"/>
          <w:szCs w:val="21"/>
          <w:lang w:val="fr-CD"/>
        </w:rPr>
        <w:t>Il prescrira les recommandations nécessaires à l’endroit de l’entreprise de forage.</w:t>
      </w:r>
    </w:p>
    <w:p w14:paraId="3E2756BD" w14:textId="77777777" w:rsidR="001D2D1B" w:rsidRPr="001D2D1B" w:rsidRDefault="001D2D1B" w:rsidP="001D2D1B">
      <w:pPr>
        <w:spacing w:line="288" w:lineRule="auto"/>
        <w:jc w:val="both"/>
        <w:rPr>
          <w:rFonts w:eastAsiaTheme="minorHAnsi" w:cstheme="minorBidi"/>
          <w:szCs w:val="21"/>
          <w:lang w:val="fr-CD"/>
        </w:rPr>
      </w:pPr>
      <w:r w:rsidRPr="001D2D1B">
        <w:rPr>
          <w:rFonts w:eastAsiaTheme="minorHAnsi" w:cstheme="minorBidi"/>
          <w:szCs w:val="21"/>
          <w:lang w:val="fr-CD"/>
        </w:rPr>
        <w:t>Il présentera l’ensemble des pièces écrites et autres nécessaires à utiliser pour le DAO forage.</w:t>
      </w:r>
    </w:p>
    <w:p w14:paraId="06375FCA" w14:textId="77777777" w:rsidR="001D2D1B" w:rsidRPr="001D2D1B" w:rsidRDefault="001D2D1B" w:rsidP="001D2D1B">
      <w:pPr>
        <w:spacing w:line="288" w:lineRule="auto"/>
        <w:jc w:val="both"/>
        <w:rPr>
          <w:rFonts w:eastAsiaTheme="minorHAnsi" w:cstheme="minorBidi"/>
          <w:szCs w:val="21"/>
          <w:lang w:val="fr-CD"/>
        </w:rPr>
      </w:pPr>
      <w:r w:rsidRPr="001D2D1B">
        <w:rPr>
          <w:rFonts w:eastAsiaTheme="minorHAnsi" w:cstheme="minorBidi"/>
          <w:szCs w:val="21"/>
          <w:lang w:val="fr-CD"/>
        </w:rPr>
        <w:t xml:space="preserve">Ces études ne seront prescrites que pour les sites dont le besoin en eau n’est pas constaté comme étant résolu à l’issue de l’état des lieux et de l’analyse des sites. Donc </w:t>
      </w:r>
      <w:proofErr w:type="gramStart"/>
      <w:r w:rsidRPr="001D2D1B">
        <w:rPr>
          <w:rFonts w:eastAsiaTheme="minorHAnsi" w:cstheme="minorBidi"/>
          <w:szCs w:val="21"/>
          <w:lang w:val="fr-CD"/>
        </w:rPr>
        <w:t>suite aux</w:t>
      </w:r>
      <w:proofErr w:type="gramEnd"/>
      <w:r w:rsidRPr="001D2D1B">
        <w:rPr>
          <w:rFonts w:eastAsiaTheme="minorHAnsi" w:cstheme="minorBidi"/>
          <w:szCs w:val="21"/>
          <w:lang w:val="fr-CD"/>
        </w:rPr>
        <w:t xml:space="preserve"> décisions stratégiques qui seront prises après l’atelier N°2 par le partenaire et le projet.</w:t>
      </w:r>
    </w:p>
    <w:p w14:paraId="156274AB" w14:textId="77777777" w:rsidR="001D2D1B" w:rsidRPr="001D2D1B" w:rsidRDefault="001D2D1B" w:rsidP="001D2D1B">
      <w:pPr>
        <w:spacing w:line="259" w:lineRule="auto"/>
        <w:rPr>
          <w:rFonts w:eastAsiaTheme="majorEastAsia" w:cstheme="majorBidi"/>
          <w:b/>
          <w:color w:val="D81A1A"/>
          <w:szCs w:val="21"/>
          <w:lang w:val="fr-CD"/>
        </w:rPr>
      </w:pPr>
      <w:r w:rsidRPr="001D2D1B">
        <w:rPr>
          <w:rFonts w:eastAsiaTheme="minorHAnsi" w:cstheme="minorBidi"/>
          <w:szCs w:val="21"/>
          <w:lang w:val="fr-CD"/>
        </w:rPr>
        <w:br w:type="page"/>
      </w:r>
    </w:p>
    <w:p w14:paraId="7D228501" w14:textId="77777777" w:rsidR="001D2D1B" w:rsidRPr="001D2D1B" w:rsidRDefault="001D2D1B" w:rsidP="001D2D1B">
      <w:pPr>
        <w:keepNext/>
        <w:keepLines/>
        <w:numPr>
          <w:ilvl w:val="1"/>
          <w:numId w:val="55"/>
        </w:numPr>
        <w:spacing w:before="240" w:after="120" w:line="240" w:lineRule="auto"/>
        <w:jc w:val="both"/>
        <w:outlineLvl w:val="1"/>
        <w:rPr>
          <w:rFonts w:eastAsiaTheme="majorEastAsia" w:cstheme="majorBidi"/>
          <w:b/>
          <w:color w:val="D81A1A"/>
          <w:szCs w:val="21"/>
          <w:lang w:val="fr-CD"/>
        </w:rPr>
      </w:pPr>
      <w:bookmarkStart w:id="279" w:name="_Toc183160665"/>
      <w:bookmarkStart w:id="280" w:name="_Toc187388279"/>
      <w:r w:rsidRPr="001D2D1B">
        <w:rPr>
          <w:rFonts w:eastAsiaTheme="majorEastAsia" w:cstheme="majorBidi"/>
          <w:b/>
          <w:color w:val="D81A1A"/>
          <w:szCs w:val="21"/>
          <w:lang w:val="fr-CD"/>
        </w:rPr>
        <w:lastRenderedPageBreak/>
        <w:t>Normes des constructions scolaires du Ministère de l’EDUN NC</w:t>
      </w:r>
      <w:bookmarkEnd w:id="279"/>
      <w:bookmarkEnd w:id="280"/>
    </w:p>
    <w:p w14:paraId="3055831B" w14:textId="77777777" w:rsidR="001D2D1B" w:rsidRPr="001D2D1B" w:rsidRDefault="001D2D1B" w:rsidP="001D2D1B">
      <w:pPr>
        <w:spacing w:line="288" w:lineRule="auto"/>
        <w:jc w:val="both"/>
        <w:rPr>
          <w:rFonts w:eastAsiaTheme="minorHAnsi" w:cstheme="minorBidi"/>
          <w:szCs w:val="21"/>
          <w:lang w:val="fr-CD"/>
        </w:rPr>
      </w:pPr>
      <w:r w:rsidRPr="001D2D1B">
        <w:rPr>
          <w:rFonts w:eastAsia="Times New Roman"/>
          <w:b/>
          <w:noProof/>
          <w:color w:val="000000"/>
          <w:szCs w:val="21"/>
          <w:lang w:val="fr-FR" w:eastAsia="fr-FR"/>
        </w:rPr>
        <mc:AlternateContent>
          <mc:Choice Requires="wps">
            <w:drawing>
              <wp:anchor distT="0" distB="0" distL="114300" distR="114300" simplePos="0" relativeHeight="251661312" behindDoc="0" locked="0" layoutInCell="1" allowOverlap="1" wp14:anchorId="0A211B57" wp14:editId="33227D79">
                <wp:simplePos x="0" y="0"/>
                <wp:positionH relativeFrom="column">
                  <wp:posOffset>-347345</wp:posOffset>
                </wp:positionH>
                <wp:positionV relativeFrom="paragraph">
                  <wp:posOffset>204470</wp:posOffset>
                </wp:positionV>
                <wp:extent cx="0" cy="6819900"/>
                <wp:effectExtent l="19050" t="19050" r="38100" b="19050"/>
                <wp:wrapNone/>
                <wp:docPr id="2036378032" name="Connecteur droit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1990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FFCF67" id="Connecteur droit 34"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5pt,16.1pt" to="-27.35pt,5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" strokeweight="4.5pt">
                <v:stroke linestyle="thinThick"/>
              </v:line>
            </w:pict>
          </mc:Fallback>
        </mc:AlternateContent>
      </w:r>
      <w:r w:rsidRPr="001D2D1B">
        <w:rPr>
          <w:rFonts w:eastAsia="Times New Roman"/>
          <w:b/>
          <w:noProof/>
          <w:color w:val="000000"/>
          <w:szCs w:val="21"/>
          <w:lang w:val="fr-FR" w:eastAsia="fr-FR"/>
        </w:rPr>
        <mc:AlternateContent>
          <mc:Choice Requires="wps">
            <w:drawing>
              <wp:anchor distT="0" distB="0" distL="114300" distR="114300" simplePos="0" relativeHeight="251663360" behindDoc="0" locked="0" layoutInCell="1" allowOverlap="1" wp14:anchorId="4D344C85" wp14:editId="6A6861AE">
                <wp:simplePos x="0" y="0"/>
                <wp:positionH relativeFrom="column">
                  <wp:posOffset>6072505</wp:posOffset>
                </wp:positionH>
                <wp:positionV relativeFrom="paragraph">
                  <wp:posOffset>185420</wp:posOffset>
                </wp:positionV>
                <wp:extent cx="0" cy="6743700"/>
                <wp:effectExtent l="19050" t="19050" r="38100" b="19050"/>
                <wp:wrapNone/>
                <wp:docPr id="1729114555" name="Connecteur droit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74370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D70F1B" id="Connecteur droit 35"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8.15pt,14.6pt" to="478.15pt,54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" strokeweight="4.5pt">
                <v:stroke linestyle="thinThick"/>
              </v:line>
            </w:pict>
          </mc:Fallback>
        </mc:AlternateContent>
      </w:r>
    </w:p>
    <w:p w14:paraId="5B937381" w14:textId="77777777" w:rsidR="001D2D1B" w:rsidRPr="001D2D1B" w:rsidRDefault="001D2D1B" w:rsidP="001D2D1B">
      <w:pPr>
        <w:spacing w:line="288" w:lineRule="auto"/>
        <w:jc w:val="center"/>
        <w:rPr>
          <w:rFonts w:eastAsiaTheme="minorHAnsi" w:cstheme="minorBidi"/>
          <w:b/>
          <w:bCs/>
          <w:szCs w:val="21"/>
          <w:lang w:val="fr-FR" w:eastAsia="fr-FR"/>
        </w:rPr>
      </w:pPr>
      <w:r w:rsidRPr="001D2D1B">
        <w:rPr>
          <w:rFonts w:eastAsiaTheme="minorHAnsi" w:cstheme="minorBidi"/>
          <w:b/>
          <w:bCs/>
          <w:noProof/>
          <w:szCs w:val="21"/>
          <w:lang w:val="fr-FR" w:eastAsia="fr-FR"/>
        </w:rPr>
        <mc:AlternateContent>
          <mc:Choice Requires="wps">
            <w:drawing>
              <wp:anchor distT="0" distB="0" distL="114300" distR="114300" simplePos="0" relativeHeight="251662336" behindDoc="0" locked="0" layoutInCell="1" allowOverlap="1" wp14:anchorId="41784879" wp14:editId="3E8111E3">
                <wp:simplePos x="0" y="0"/>
                <wp:positionH relativeFrom="column">
                  <wp:posOffset>-338455</wp:posOffset>
                </wp:positionH>
                <wp:positionV relativeFrom="paragraph">
                  <wp:posOffset>-106680</wp:posOffset>
                </wp:positionV>
                <wp:extent cx="6426200" cy="0"/>
                <wp:effectExtent l="28575" t="34290" r="31750" b="32385"/>
                <wp:wrapNone/>
                <wp:docPr id="1293589255" name="Connecteur droit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62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29468" id="Connecteur droit 3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5pt,-8.4pt" to="479.3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" strokeweight="4.5pt">
                <v:stroke linestyle="thinThick"/>
              </v:line>
            </w:pict>
          </mc:Fallback>
        </mc:AlternateContent>
      </w:r>
      <w:r w:rsidRPr="001D2D1B">
        <w:rPr>
          <w:rFonts w:eastAsiaTheme="minorHAnsi" w:cstheme="minorBidi"/>
          <w:b/>
          <w:bCs/>
          <w:szCs w:val="21"/>
          <w:lang w:val="fr-FR" w:eastAsia="fr-FR"/>
        </w:rPr>
        <w:t>République Démocratique du Congo</w:t>
      </w:r>
    </w:p>
    <w:p w14:paraId="42C30DC1" w14:textId="77777777" w:rsidR="001D2D1B" w:rsidRPr="001D2D1B" w:rsidRDefault="001D2D1B" w:rsidP="001D2D1B">
      <w:pPr>
        <w:spacing w:after="0" w:line="240" w:lineRule="auto"/>
        <w:ind w:left="-180" w:hanging="387"/>
        <w:jc w:val="center"/>
        <w:rPr>
          <w:rFonts w:eastAsia="Times New Roman"/>
          <w:b/>
          <w:color w:val="000000"/>
          <w:szCs w:val="21"/>
          <w:lang w:val="fr-FR" w:eastAsia="fr-FR"/>
        </w:rPr>
      </w:pPr>
      <w:r w:rsidRPr="001D2D1B">
        <w:rPr>
          <w:rFonts w:eastAsia="Times New Roman"/>
          <w:b/>
          <w:color w:val="000000"/>
          <w:szCs w:val="21"/>
          <w:lang w:val="fr-FR" w:eastAsia="fr-FR"/>
        </w:rPr>
        <w:t>MINISTERE DE L’ENSEIGNEMENT PRIMAIRE,</w:t>
      </w:r>
    </w:p>
    <w:p w14:paraId="4FF3828C" w14:textId="77777777" w:rsidR="001D2D1B" w:rsidRPr="001D2D1B" w:rsidRDefault="001D2D1B" w:rsidP="001D2D1B">
      <w:pPr>
        <w:tabs>
          <w:tab w:val="left" w:pos="5040"/>
          <w:tab w:val="left" w:pos="5220"/>
        </w:tabs>
        <w:spacing w:after="0" w:line="240" w:lineRule="auto"/>
        <w:ind w:left="-540"/>
        <w:jc w:val="center"/>
        <w:rPr>
          <w:rFonts w:eastAsia="Times New Roman"/>
          <w:b/>
          <w:color w:val="000000"/>
          <w:szCs w:val="21"/>
          <w:lang w:val="fr-FR" w:eastAsia="fr-FR"/>
        </w:rPr>
      </w:pPr>
      <w:r w:rsidRPr="001D2D1B">
        <w:rPr>
          <w:rFonts w:eastAsia="Times New Roman"/>
          <w:b/>
          <w:color w:val="000000"/>
          <w:szCs w:val="21"/>
          <w:lang w:val="fr-FR" w:eastAsia="fr-FR"/>
        </w:rPr>
        <w:t>SECONDAIRE ET PROFESSIONNEL</w:t>
      </w:r>
    </w:p>
    <w:p w14:paraId="4BE4221B" w14:textId="77777777" w:rsidR="001D2D1B" w:rsidRPr="001D2D1B" w:rsidRDefault="001D2D1B" w:rsidP="001D2D1B">
      <w:pPr>
        <w:tabs>
          <w:tab w:val="left" w:pos="5040"/>
          <w:tab w:val="left" w:pos="5220"/>
        </w:tabs>
        <w:spacing w:after="0" w:line="240" w:lineRule="auto"/>
        <w:ind w:left="-540"/>
        <w:jc w:val="center"/>
        <w:rPr>
          <w:rFonts w:eastAsia="Times New Roman"/>
          <w:b/>
          <w:color w:val="000000"/>
          <w:szCs w:val="21"/>
          <w:lang w:val="fr-FR" w:eastAsia="fr-FR"/>
        </w:rPr>
      </w:pPr>
      <w:r w:rsidRPr="001D2D1B">
        <w:rPr>
          <w:rFonts w:eastAsia="Times New Roman"/>
          <w:b/>
          <w:color w:val="000000"/>
          <w:szCs w:val="21"/>
          <w:lang w:val="fr-FR" w:eastAsia="fr-FR"/>
        </w:rPr>
        <w:t xml:space="preserve">     </w:t>
      </w:r>
      <w:proofErr w:type="gramStart"/>
      <w:r w:rsidRPr="001D2D1B">
        <w:rPr>
          <w:rFonts w:eastAsia="Times New Roman"/>
          <w:b/>
          <w:color w:val="000000"/>
          <w:szCs w:val="21"/>
          <w:lang w:val="fr-FR" w:eastAsia="fr-FR"/>
        </w:rPr>
        <w:t>Secrétariat  Général</w:t>
      </w:r>
      <w:proofErr w:type="gramEnd"/>
      <w:r w:rsidRPr="001D2D1B">
        <w:rPr>
          <w:rFonts w:eastAsia="Times New Roman"/>
          <w:b/>
          <w:color w:val="000000"/>
          <w:szCs w:val="21"/>
          <w:lang w:val="fr-FR" w:eastAsia="fr-FR"/>
        </w:rPr>
        <w:t xml:space="preserve">  </w:t>
      </w:r>
      <w:r w:rsidRPr="001D2D1B">
        <w:rPr>
          <w:rFonts w:eastAsia="Times New Roman"/>
          <w:color w:val="000000"/>
          <w:szCs w:val="21"/>
          <w:lang w:val="fr-FR" w:eastAsia="fr-FR"/>
        </w:rPr>
        <w:t xml:space="preserve">                   </w:t>
      </w:r>
      <w:r w:rsidRPr="001D2D1B">
        <w:rPr>
          <w:rFonts w:eastAsia="Times New Roman"/>
          <w:b/>
          <w:color w:val="000000"/>
          <w:szCs w:val="21"/>
          <w:lang w:val="fr-FR" w:eastAsia="fr-FR"/>
        </w:rPr>
        <w:br/>
        <w:t xml:space="preserve">          Direction des Infrastructures Scolaires</w:t>
      </w:r>
    </w:p>
    <w:p w14:paraId="09FD3935" w14:textId="77777777" w:rsidR="001D2D1B" w:rsidRPr="001D2D1B" w:rsidRDefault="001D2D1B" w:rsidP="001D2D1B">
      <w:pPr>
        <w:spacing w:after="0" w:line="240" w:lineRule="auto"/>
        <w:ind w:left="-540"/>
        <w:jc w:val="center"/>
        <w:rPr>
          <w:rFonts w:eastAsia="Times New Roman"/>
          <w:b/>
          <w:color w:val="000000"/>
          <w:szCs w:val="21"/>
          <w:lang w:val="fr-FR" w:eastAsia="fr-FR"/>
        </w:rPr>
      </w:pPr>
      <w:r w:rsidRPr="001D2D1B">
        <w:rPr>
          <w:rFonts w:eastAsia="Times New Roman"/>
          <w:b/>
          <w:color w:val="000000"/>
          <w:szCs w:val="21"/>
          <w:lang w:val="fr-FR" w:eastAsia="fr-FR"/>
        </w:rPr>
        <w:t xml:space="preserve">      B.P. 32</w:t>
      </w:r>
    </w:p>
    <w:p w14:paraId="52886019" w14:textId="77777777" w:rsidR="001D2D1B" w:rsidRPr="001D2D1B" w:rsidRDefault="001D2D1B" w:rsidP="001D2D1B">
      <w:pPr>
        <w:spacing w:line="288" w:lineRule="auto"/>
        <w:jc w:val="center"/>
        <w:rPr>
          <w:rFonts w:eastAsiaTheme="minorHAnsi" w:cstheme="minorBidi"/>
          <w:b/>
          <w:bCs/>
          <w:szCs w:val="21"/>
          <w:lang w:val="fr-FR" w:eastAsia="fr-FR"/>
        </w:rPr>
      </w:pPr>
      <w:r w:rsidRPr="001D2D1B">
        <w:rPr>
          <w:rFonts w:eastAsiaTheme="minorHAnsi" w:cstheme="minorBidi"/>
          <w:b/>
          <w:bCs/>
          <w:szCs w:val="21"/>
          <w:lang w:val="fr-FR" w:eastAsia="fr-FR"/>
        </w:rPr>
        <w:t>Kinshasa-Gombe</w:t>
      </w:r>
    </w:p>
    <w:p w14:paraId="54DB819D" w14:textId="77777777" w:rsidR="001D2D1B" w:rsidRPr="001D2D1B" w:rsidRDefault="001D2D1B" w:rsidP="001D2D1B">
      <w:pPr>
        <w:spacing w:before="120" w:after="0" w:line="252" w:lineRule="auto"/>
        <w:jc w:val="center"/>
        <w:rPr>
          <w:rFonts w:eastAsia="Times New Roman" w:cs="font372"/>
          <w:b/>
          <w:bCs/>
          <w:color w:val="auto"/>
          <w:szCs w:val="21"/>
          <w:lang w:val="fr-FR" w:bidi="en-US"/>
        </w:rPr>
      </w:pPr>
    </w:p>
    <w:p w14:paraId="04083869" w14:textId="77777777" w:rsidR="001D2D1B" w:rsidRPr="001D2D1B" w:rsidRDefault="001D2D1B" w:rsidP="001D2D1B">
      <w:pPr>
        <w:spacing w:line="288" w:lineRule="auto"/>
        <w:jc w:val="center"/>
        <w:rPr>
          <w:rFonts w:eastAsiaTheme="minorHAnsi" w:cstheme="minorBidi"/>
          <w:b/>
          <w:bCs/>
          <w:szCs w:val="21"/>
          <w:lang w:val="fr-FR" w:bidi="en-US"/>
        </w:rPr>
      </w:pPr>
      <w:r w:rsidRPr="001D2D1B">
        <w:rPr>
          <w:rFonts w:eastAsiaTheme="minorHAnsi" w:cstheme="minorBidi"/>
          <w:b/>
          <w:bCs/>
          <w:szCs w:val="21"/>
          <w:lang w:val="fr-FR" w:bidi="en-US"/>
        </w:rPr>
        <w:t>DIRECTIVES SUR LES NORMES DES CONSTRUCTIONS</w:t>
      </w:r>
      <w:r w:rsidRPr="001D2D1B">
        <w:rPr>
          <w:rFonts w:eastAsiaTheme="minorHAnsi" w:cstheme="minorBidi"/>
          <w:b/>
          <w:bCs/>
          <w:szCs w:val="21"/>
          <w:lang w:val="fr-FR" w:bidi="en-US"/>
        </w:rPr>
        <w:br/>
        <w:t xml:space="preserve"> SCOLAIRES EN REPUBLIQUE </w:t>
      </w:r>
      <w:proofErr w:type="gramStart"/>
      <w:r w:rsidRPr="001D2D1B">
        <w:rPr>
          <w:rFonts w:eastAsiaTheme="minorHAnsi" w:cstheme="minorBidi"/>
          <w:b/>
          <w:bCs/>
          <w:szCs w:val="21"/>
          <w:lang w:val="fr-FR" w:bidi="en-US"/>
        </w:rPr>
        <w:t>DEMOCRATIQUE  DU</w:t>
      </w:r>
      <w:proofErr w:type="gramEnd"/>
      <w:r w:rsidRPr="001D2D1B">
        <w:rPr>
          <w:rFonts w:eastAsiaTheme="minorHAnsi" w:cstheme="minorBidi"/>
          <w:b/>
          <w:bCs/>
          <w:szCs w:val="21"/>
          <w:lang w:val="fr-FR" w:bidi="en-US"/>
        </w:rPr>
        <w:t xml:space="preserve">  CONGO</w:t>
      </w:r>
    </w:p>
    <w:p w14:paraId="4A68B57D" w14:textId="77777777" w:rsidR="001D2D1B" w:rsidRPr="001D2D1B" w:rsidRDefault="001D2D1B" w:rsidP="001D2D1B">
      <w:pPr>
        <w:spacing w:before="360" w:after="0" w:line="252" w:lineRule="auto"/>
        <w:jc w:val="both"/>
        <w:rPr>
          <w:rFonts w:eastAsia="Times New Roman" w:cs="font372"/>
          <w:b/>
          <w:color w:val="auto"/>
          <w:szCs w:val="21"/>
          <w:u w:val="single"/>
          <w:lang w:val="fr-FR" w:bidi="en-US"/>
        </w:rPr>
      </w:pPr>
      <w:r w:rsidRPr="001D2D1B">
        <w:rPr>
          <w:rFonts w:eastAsia="Times New Roman" w:cs="font372"/>
          <w:b/>
          <w:color w:val="auto"/>
          <w:szCs w:val="21"/>
          <w:u w:val="single"/>
          <w:lang w:val="fr-FR" w:bidi="en-US"/>
        </w:rPr>
        <w:t xml:space="preserve">     </w:t>
      </w:r>
    </w:p>
    <w:p w14:paraId="2E074FBB" w14:textId="77777777" w:rsidR="001D2D1B" w:rsidRPr="001D2D1B" w:rsidRDefault="001D2D1B" w:rsidP="001D2D1B">
      <w:pPr>
        <w:spacing w:before="120" w:after="0" w:line="252" w:lineRule="auto"/>
        <w:jc w:val="center"/>
        <w:rPr>
          <w:rFonts w:eastAsia="Times New Roman" w:cs="font372"/>
          <w:b/>
          <w:color w:val="auto"/>
          <w:szCs w:val="21"/>
          <w:lang w:val="fr-FR" w:bidi="en-US"/>
        </w:rPr>
      </w:pPr>
      <w:r w:rsidRPr="001D2D1B">
        <w:rPr>
          <w:rFonts w:eastAsia="Times New Roman" w:cs="font372"/>
          <w:b/>
          <w:color w:val="auto"/>
          <w:szCs w:val="21"/>
          <w:lang w:val="fr-FR" w:bidi="en-US"/>
        </w:rPr>
        <w:t>2ème Edition</w:t>
      </w:r>
    </w:p>
    <w:p w14:paraId="698A922C" w14:textId="77777777" w:rsidR="001D2D1B" w:rsidRPr="001D2D1B" w:rsidRDefault="001D2D1B" w:rsidP="001D2D1B">
      <w:pPr>
        <w:spacing w:before="360" w:after="0" w:line="252" w:lineRule="auto"/>
        <w:jc w:val="center"/>
        <w:rPr>
          <w:rFonts w:eastAsia="Times New Roman" w:cs="font372"/>
          <w:b/>
          <w:color w:val="auto"/>
          <w:szCs w:val="21"/>
          <w:lang w:val="fr-FR" w:bidi="en-US"/>
        </w:rPr>
      </w:pPr>
    </w:p>
    <w:p w14:paraId="041688A4" w14:textId="77777777" w:rsidR="001D2D1B" w:rsidRPr="001D2D1B" w:rsidRDefault="001D2D1B" w:rsidP="001D2D1B">
      <w:pPr>
        <w:spacing w:after="0" w:line="252" w:lineRule="auto"/>
        <w:jc w:val="center"/>
        <w:rPr>
          <w:rFonts w:eastAsia="Times New Roman" w:cs="font372"/>
          <w:b/>
          <w:color w:val="auto"/>
          <w:szCs w:val="21"/>
          <w:lang w:val="fr-FR" w:bidi="en-US"/>
        </w:rPr>
      </w:pPr>
      <w:r w:rsidRPr="001D2D1B">
        <w:rPr>
          <w:rFonts w:eastAsia="Times New Roman" w:cs="font372"/>
          <w:b/>
          <w:noProof/>
          <w:color w:val="auto"/>
          <w:szCs w:val="21"/>
          <w:lang w:val="fr-FR" w:bidi="en-US"/>
        </w:rPr>
        <w:drawing>
          <wp:inline distT="0" distB="0" distL="0" distR="0" wp14:anchorId="789819B0" wp14:editId="7E1E682C">
            <wp:extent cx="3217421" cy="2133600"/>
            <wp:effectExtent l="0" t="0" r="2540" b="0"/>
            <wp:docPr id="64223598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hqprint">
                      <a:lum contrast="20000"/>
                      <a:extLst>
                        <a:ext uri="{28A0092B-C50C-407E-A947-70E740481C1C}">
                          <a14:useLocalDpi xmlns:a14="http://schemas.microsoft.com/office/drawing/2010/main"/>
                        </a:ext>
                      </a:extLst>
                    </a:blip>
                    <a:srcRect/>
                    <a:stretch>
                      <a:fillRect/>
                    </a:stretch>
                  </pic:blipFill>
                  <pic:spPr bwMode="auto">
                    <a:xfrm>
                      <a:off x="0" y="0"/>
                      <a:ext cx="3223161" cy="2137406"/>
                    </a:xfrm>
                    <a:prstGeom prst="rect">
                      <a:avLst/>
                    </a:prstGeom>
                    <a:noFill/>
                    <a:ln>
                      <a:noFill/>
                    </a:ln>
                  </pic:spPr>
                </pic:pic>
              </a:graphicData>
            </a:graphic>
          </wp:inline>
        </w:drawing>
      </w:r>
    </w:p>
    <w:p w14:paraId="6F84A935" w14:textId="77777777" w:rsidR="001D2D1B" w:rsidRPr="001D2D1B" w:rsidRDefault="001D2D1B" w:rsidP="001D2D1B">
      <w:pPr>
        <w:spacing w:before="360" w:after="0" w:line="252" w:lineRule="auto"/>
        <w:jc w:val="center"/>
        <w:rPr>
          <w:rFonts w:eastAsia="Times New Roman" w:cs="font372"/>
          <w:b/>
          <w:color w:val="auto"/>
          <w:szCs w:val="21"/>
          <w:lang w:val="fr-FR" w:bidi="en-US"/>
        </w:rPr>
      </w:pPr>
    </w:p>
    <w:p w14:paraId="4F5C47D8" w14:textId="77777777" w:rsidR="001D2D1B" w:rsidRPr="001D2D1B" w:rsidRDefault="001D2D1B" w:rsidP="001D2D1B">
      <w:pPr>
        <w:spacing w:after="0" w:line="252" w:lineRule="auto"/>
        <w:jc w:val="center"/>
        <w:rPr>
          <w:rFonts w:eastAsia="Times New Roman" w:cs="font372"/>
          <w:b/>
          <w:color w:val="auto"/>
          <w:szCs w:val="21"/>
          <w:lang w:val="fr-FR" w:bidi="en-US"/>
        </w:rPr>
      </w:pPr>
      <w:proofErr w:type="gramStart"/>
      <w:r w:rsidRPr="001D2D1B">
        <w:rPr>
          <w:rFonts w:eastAsia="Times New Roman" w:cs="font372"/>
          <w:b/>
          <w:color w:val="auto"/>
          <w:szCs w:val="21"/>
          <w:lang w:val="fr-FR" w:bidi="en-US"/>
        </w:rPr>
        <w:t>Août  2012</w:t>
      </w:r>
      <w:proofErr w:type="gramEnd"/>
    </w:p>
    <w:p w14:paraId="223D1165" w14:textId="77777777" w:rsidR="001D2D1B" w:rsidRPr="001D2D1B" w:rsidRDefault="001D2D1B" w:rsidP="001D2D1B">
      <w:pPr>
        <w:spacing w:after="0" w:line="252" w:lineRule="auto"/>
        <w:jc w:val="center"/>
        <w:rPr>
          <w:rFonts w:eastAsia="Times New Roman" w:cs="font372"/>
          <w:b/>
          <w:color w:val="auto"/>
          <w:szCs w:val="21"/>
          <w:lang w:val="fr-FR" w:bidi="en-US"/>
        </w:rPr>
      </w:pPr>
    </w:p>
    <w:p w14:paraId="1BD1270F" w14:textId="77777777" w:rsidR="001D2D1B" w:rsidRPr="001D2D1B" w:rsidRDefault="001D2D1B" w:rsidP="001D2D1B">
      <w:pPr>
        <w:spacing w:after="0" w:line="252" w:lineRule="auto"/>
        <w:jc w:val="center"/>
        <w:rPr>
          <w:rFonts w:eastAsia="Times New Roman" w:cs="font372"/>
          <w:b/>
          <w:color w:val="auto"/>
          <w:szCs w:val="21"/>
          <w:lang w:val="fr-FR" w:bidi="en-US"/>
        </w:rPr>
      </w:pPr>
      <w:r w:rsidRPr="001D2D1B">
        <w:rPr>
          <w:rFonts w:eastAsia="Times New Roman" w:cs="font372"/>
          <w:noProof/>
          <w:color w:val="000000"/>
          <w:szCs w:val="21"/>
          <w:lang w:val="fr-FR" w:bidi="en-US"/>
        </w:rPr>
        <mc:AlternateContent>
          <mc:Choice Requires="wps">
            <w:drawing>
              <wp:anchor distT="0" distB="0" distL="114300" distR="114300" simplePos="0" relativeHeight="251660288" behindDoc="0" locked="0" layoutInCell="1" allowOverlap="1" wp14:anchorId="6F8F6E45" wp14:editId="6C864ADE">
                <wp:simplePos x="0" y="0"/>
                <wp:positionH relativeFrom="margin">
                  <wp:posOffset>-321945</wp:posOffset>
                </wp:positionH>
                <wp:positionV relativeFrom="paragraph">
                  <wp:posOffset>306070</wp:posOffset>
                </wp:positionV>
                <wp:extent cx="6426200" cy="0"/>
                <wp:effectExtent l="0" t="19050" r="50800" b="38100"/>
                <wp:wrapNone/>
                <wp:docPr id="872658410" name="Connecteur droit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62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55053E" id="Connecteur droit 30"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5.35pt,24.1pt" to="480.6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" strokeweight="4.5pt">
                <v:stroke linestyle="thinThick"/>
                <w10:wrap anchorx="margin"/>
              </v:line>
            </w:pict>
          </mc:Fallback>
        </mc:AlternateContent>
      </w:r>
    </w:p>
    <w:p w14:paraId="41D43C59" w14:textId="77777777" w:rsidR="001D2D1B" w:rsidRPr="001D2D1B" w:rsidRDefault="001D2D1B" w:rsidP="001D2D1B">
      <w:pPr>
        <w:spacing w:line="259" w:lineRule="auto"/>
        <w:rPr>
          <w:rFonts w:eastAsia="Times New Roman" w:cs="Arial"/>
          <w:b/>
          <w:color w:val="auto"/>
          <w:szCs w:val="21"/>
          <w:lang w:val="fr-FR" w:bidi="en-US"/>
        </w:rPr>
      </w:pPr>
      <w:r w:rsidRPr="001D2D1B">
        <w:rPr>
          <w:rFonts w:eastAsia="Times New Roman" w:cs="Arial"/>
          <w:b/>
          <w:color w:val="auto"/>
          <w:szCs w:val="21"/>
          <w:lang w:val="fr-FR" w:bidi="en-US"/>
        </w:rPr>
        <w:br w:type="page"/>
      </w:r>
    </w:p>
    <w:p w14:paraId="061BEA44" w14:textId="77777777" w:rsidR="001D2D1B" w:rsidRPr="001D2D1B" w:rsidRDefault="001D2D1B" w:rsidP="001D2D1B">
      <w:pPr>
        <w:numPr>
          <w:ilvl w:val="0"/>
          <w:numId w:val="96"/>
        </w:numPr>
        <w:spacing w:before="360" w:after="0" w:line="252" w:lineRule="auto"/>
        <w:ind w:left="360"/>
        <w:jc w:val="both"/>
        <w:rPr>
          <w:rFonts w:eastAsia="Times New Roman" w:cs="Arial"/>
          <w:b/>
          <w:color w:val="auto"/>
          <w:szCs w:val="21"/>
          <w:lang w:val="fr-FR" w:bidi="en-US"/>
        </w:rPr>
      </w:pPr>
      <w:r w:rsidRPr="001D2D1B">
        <w:rPr>
          <w:rFonts w:eastAsia="Times New Roman" w:cs="Arial"/>
          <w:b/>
          <w:color w:val="auto"/>
          <w:szCs w:val="21"/>
          <w:lang w:val="fr-FR" w:bidi="en-US"/>
        </w:rPr>
        <w:lastRenderedPageBreak/>
        <w:t>I. Sommaire</w:t>
      </w:r>
    </w:p>
    <w:p w14:paraId="77F6F490" w14:textId="77777777" w:rsidR="001D2D1B" w:rsidRPr="001D2D1B" w:rsidRDefault="001D2D1B" w:rsidP="001D2D1B">
      <w:pPr>
        <w:spacing w:before="360" w:after="0" w:line="252" w:lineRule="auto"/>
        <w:ind w:left="360"/>
        <w:rPr>
          <w:rFonts w:eastAsia="Times New Roman" w:cs="Arial"/>
          <w:b/>
          <w:color w:val="auto"/>
          <w:szCs w:val="21"/>
          <w:lang w:val="fr-FR" w:bidi="en-US"/>
        </w:rPr>
      </w:pPr>
      <w:r w:rsidRPr="001D2D1B">
        <w:rPr>
          <w:rFonts w:eastAsia="Times New Roman" w:cs="Arial"/>
          <w:b/>
          <w:color w:val="auto"/>
          <w:szCs w:val="21"/>
          <w:lang w:val="fr-FR" w:bidi="en-US"/>
        </w:rPr>
        <w:t>I.1.  Introduction</w:t>
      </w:r>
    </w:p>
    <w:p w14:paraId="58112B8D" w14:textId="77777777" w:rsidR="001D2D1B" w:rsidRPr="001D2D1B" w:rsidRDefault="001D2D1B" w:rsidP="001D2D1B">
      <w:pPr>
        <w:spacing w:before="360" w:after="0" w:line="252" w:lineRule="auto"/>
        <w:ind w:left="360"/>
        <w:rPr>
          <w:rFonts w:eastAsia="Times New Roman" w:cs="Arial"/>
          <w:b/>
          <w:color w:val="auto"/>
          <w:szCs w:val="21"/>
          <w:lang w:val="fr-FR" w:bidi="en-US"/>
        </w:rPr>
      </w:pPr>
      <w:r w:rsidRPr="001D2D1B">
        <w:rPr>
          <w:rFonts w:eastAsia="Times New Roman" w:cs="Arial"/>
          <w:b/>
          <w:color w:val="auto"/>
          <w:szCs w:val="21"/>
          <w:lang w:val="fr-FR" w:bidi="en-US"/>
        </w:rPr>
        <w:t>I.2.  Composition d’une école primaire/secondaire</w:t>
      </w:r>
    </w:p>
    <w:p w14:paraId="25C0A826" w14:textId="77777777" w:rsidR="001D2D1B" w:rsidRPr="001D2D1B" w:rsidRDefault="001D2D1B" w:rsidP="001D2D1B">
      <w:pPr>
        <w:spacing w:before="120"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I.2.1.    Localisation</w:t>
      </w:r>
    </w:p>
    <w:p w14:paraId="6AFF912B"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I.2.2.    Dimensions</w:t>
      </w:r>
    </w:p>
    <w:p w14:paraId="697116E1"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I.2.3.    Forme du terrain</w:t>
      </w:r>
    </w:p>
    <w:p w14:paraId="3287A41C"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I.2.4.    Qualité du terrain</w:t>
      </w:r>
    </w:p>
    <w:p w14:paraId="18AF8F01" w14:textId="77777777" w:rsidR="001D2D1B" w:rsidRPr="001D2D1B" w:rsidRDefault="001D2D1B" w:rsidP="001D2D1B">
      <w:pPr>
        <w:spacing w:before="360" w:after="0" w:line="252" w:lineRule="auto"/>
        <w:ind w:left="360"/>
        <w:rPr>
          <w:rFonts w:eastAsia="Times New Roman" w:cs="Arial"/>
          <w:b/>
          <w:color w:val="auto"/>
          <w:szCs w:val="21"/>
          <w:lang w:val="fr-FR" w:bidi="en-US"/>
        </w:rPr>
      </w:pPr>
      <w:r w:rsidRPr="001D2D1B">
        <w:rPr>
          <w:rFonts w:eastAsia="Times New Roman" w:cs="Arial"/>
          <w:b/>
          <w:color w:val="auto"/>
          <w:szCs w:val="21"/>
          <w:lang w:val="fr-FR" w:bidi="en-US"/>
        </w:rPr>
        <w:t>I.3.  Conception architecturale</w:t>
      </w:r>
    </w:p>
    <w:p w14:paraId="220DE21F" w14:textId="77777777" w:rsidR="001D2D1B" w:rsidRPr="001D2D1B" w:rsidRDefault="001D2D1B" w:rsidP="001D2D1B">
      <w:pPr>
        <w:spacing w:before="120"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I.3.1.    Style architectural</w:t>
      </w:r>
    </w:p>
    <w:p w14:paraId="09A8810D"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I.3.2.    Disposition des bâtiments</w:t>
      </w:r>
    </w:p>
    <w:p w14:paraId="206B95A2"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I.3.3.    Orientation et disposition des classes</w:t>
      </w:r>
    </w:p>
    <w:p w14:paraId="5A582D62"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I.3.4.    Dimension d’une salle de classe</w:t>
      </w:r>
    </w:p>
    <w:p w14:paraId="03D1F806"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I.3.5.    Eclairage et ventilation</w:t>
      </w:r>
    </w:p>
    <w:p w14:paraId="2924B57A"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I.3.6.    Bloc administratif</w:t>
      </w:r>
    </w:p>
    <w:p w14:paraId="0052E51D"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I.3.7.    Sanitaires</w:t>
      </w:r>
    </w:p>
    <w:p w14:paraId="072C2A35"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I.3.8.    Gestion des déchets</w:t>
      </w:r>
    </w:p>
    <w:p w14:paraId="445BEE39"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I.3.9.    Murs de clôture</w:t>
      </w:r>
    </w:p>
    <w:p w14:paraId="15CEE70D"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I.3.10.  Aménagement de la cour</w:t>
      </w:r>
    </w:p>
    <w:p w14:paraId="3D82ACEC" w14:textId="77777777" w:rsidR="001D2D1B" w:rsidRPr="001D2D1B" w:rsidRDefault="001D2D1B" w:rsidP="001D2D1B">
      <w:pPr>
        <w:spacing w:after="0" w:line="252" w:lineRule="auto"/>
        <w:ind w:left="360" w:firstLine="491"/>
        <w:rPr>
          <w:rFonts w:eastAsia="Times New Roman" w:cs="Arial"/>
          <w:color w:val="auto"/>
          <w:szCs w:val="21"/>
          <w:lang w:val="fr-FR" w:bidi="en-US"/>
        </w:rPr>
      </w:pPr>
      <w:r w:rsidRPr="001D2D1B">
        <w:rPr>
          <w:rFonts w:eastAsia="Times New Roman" w:cs="Arial"/>
          <w:color w:val="auto"/>
          <w:szCs w:val="21"/>
          <w:lang w:val="fr-FR" w:bidi="en-US"/>
        </w:rPr>
        <w:t>I.3.11.  Système constructif et matériaux de construction</w:t>
      </w:r>
    </w:p>
    <w:p w14:paraId="5930B359" w14:textId="77777777" w:rsidR="001D2D1B" w:rsidRPr="001D2D1B" w:rsidRDefault="001D2D1B" w:rsidP="001D2D1B">
      <w:pPr>
        <w:spacing w:after="0" w:line="252" w:lineRule="auto"/>
        <w:ind w:left="360" w:firstLine="491"/>
        <w:rPr>
          <w:rFonts w:eastAsia="Times New Roman" w:cs="Arial"/>
          <w:color w:val="auto"/>
          <w:szCs w:val="21"/>
          <w:lang w:val="fr-FR" w:bidi="en-US"/>
        </w:rPr>
      </w:pPr>
    </w:p>
    <w:p w14:paraId="3C5D4076" w14:textId="77777777" w:rsidR="001D2D1B" w:rsidRPr="001D2D1B" w:rsidRDefault="001D2D1B" w:rsidP="001D2D1B">
      <w:pPr>
        <w:spacing w:before="360" w:after="0" w:line="252" w:lineRule="auto"/>
        <w:ind w:left="360"/>
        <w:rPr>
          <w:rFonts w:eastAsia="Times New Roman" w:cs="Arial"/>
          <w:b/>
          <w:color w:val="auto"/>
          <w:szCs w:val="21"/>
          <w:lang w:val="fr-FR" w:bidi="en-US"/>
        </w:rPr>
      </w:pPr>
      <w:r w:rsidRPr="001D2D1B">
        <w:rPr>
          <w:rFonts w:eastAsia="Times New Roman" w:cs="Arial"/>
          <w:b/>
          <w:color w:val="auto"/>
          <w:szCs w:val="21"/>
          <w:lang w:val="fr-FR" w:bidi="en-US"/>
        </w:rPr>
        <w:t>I.4.  Conclusion</w:t>
      </w:r>
    </w:p>
    <w:p w14:paraId="607ED49E" w14:textId="77777777" w:rsidR="001D2D1B" w:rsidRPr="001D2D1B" w:rsidRDefault="001D2D1B" w:rsidP="001D2D1B">
      <w:pPr>
        <w:spacing w:after="0" w:line="252" w:lineRule="auto"/>
        <w:ind w:left="360" w:firstLine="66"/>
        <w:rPr>
          <w:rFonts w:eastAsia="Times New Roman" w:cs="Arial"/>
          <w:color w:val="auto"/>
          <w:szCs w:val="21"/>
          <w:lang w:val="fr-FR" w:bidi="en-US"/>
        </w:rPr>
      </w:pPr>
    </w:p>
    <w:p w14:paraId="7CAFA4DC" w14:textId="77777777" w:rsidR="001D2D1B" w:rsidRPr="001D2D1B" w:rsidRDefault="001D2D1B" w:rsidP="001D2D1B">
      <w:pPr>
        <w:spacing w:after="0" w:line="252" w:lineRule="auto"/>
        <w:ind w:left="360" w:firstLine="491"/>
        <w:rPr>
          <w:rFonts w:eastAsia="Times New Roman" w:cs="Arial"/>
          <w:color w:val="auto"/>
          <w:szCs w:val="21"/>
          <w:lang w:val="fr-FR" w:bidi="en-US"/>
        </w:rPr>
      </w:pPr>
    </w:p>
    <w:p w14:paraId="79548899" w14:textId="77777777" w:rsidR="001D2D1B" w:rsidRPr="001D2D1B" w:rsidRDefault="001D2D1B" w:rsidP="001D2D1B">
      <w:pPr>
        <w:spacing w:after="0" w:line="252" w:lineRule="auto"/>
        <w:ind w:left="360" w:firstLine="491"/>
        <w:rPr>
          <w:rFonts w:eastAsia="Times New Roman" w:cs="Arial"/>
          <w:color w:val="auto"/>
          <w:szCs w:val="21"/>
          <w:lang w:val="fr-FR" w:bidi="en-US"/>
        </w:rPr>
      </w:pPr>
    </w:p>
    <w:p w14:paraId="3B095F60" w14:textId="77777777" w:rsidR="001D2D1B" w:rsidRPr="001D2D1B" w:rsidRDefault="001D2D1B" w:rsidP="001D2D1B">
      <w:pPr>
        <w:spacing w:before="360" w:after="0" w:line="252" w:lineRule="auto"/>
        <w:ind w:left="360"/>
        <w:rPr>
          <w:rFonts w:eastAsia="Times New Roman" w:cs="Arial"/>
          <w:b/>
          <w:color w:val="auto"/>
          <w:szCs w:val="21"/>
          <w:lang w:val="fr-FR" w:bidi="en-US"/>
        </w:rPr>
      </w:pPr>
    </w:p>
    <w:p w14:paraId="719CC136" w14:textId="77777777" w:rsidR="001D2D1B" w:rsidRPr="001D2D1B" w:rsidRDefault="001D2D1B" w:rsidP="001D2D1B">
      <w:pPr>
        <w:spacing w:before="360" w:after="0" w:line="252" w:lineRule="auto"/>
        <w:ind w:left="360"/>
        <w:rPr>
          <w:rFonts w:eastAsia="Times New Roman" w:cs="Arial"/>
          <w:b/>
          <w:color w:val="auto"/>
          <w:szCs w:val="21"/>
          <w:lang w:val="fr-FR" w:bidi="en-US"/>
        </w:rPr>
      </w:pPr>
    </w:p>
    <w:p w14:paraId="25AD1E91" w14:textId="77777777" w:rsidR="001D2D1B" w:rsidRPr="001D2D1B" w:rsidRDefault="001D2D1B" w:rsidP="001D2D1B">
      <w:pPr>
        <w:spacing w:before="360" w:after="0" w:line="252" w:lineRule="auto"/>
        <w:ind w:left="360"/>
        <w:rPr>
          <w:rFonts w:eastAsia="Times New Roman" w:cs="Arial"/>
          <w:b/>
          <w:color w:val="auto"/>
          <w:szCs w:val="21"/>
          <w:lang w:val="fr-FR" w:bidi="en-US"/>
        </w:rPr>
      </w:pPr>
    </w:p>
    <w:p w14:paraId="7D7A7484" w14:textId="77777777" w:rsidR="001D2D1B" w:rsidRPr="001D2D1B" w:rsidRDefault="001D2D1B" w:rsidP="001D2D1B">
      <w:pPr>
        <w:spacing w:before="360" w:after="0" w:line="252" w:lineRule="auto"/>
        <w:ind w:left="360"/>
        <w:rPr>
          <w:rFonts w:eastAsia="Times New Roman" w:cs="Arial"/>
          <w:b/>
          <w:color w:val="auto"/>
          <w:szCs w:val="21"/>
          <w:lang w:val="fr-FR" w:bidi="en-US"/>
        </w:rPr>
      </w:pPr>
    </w:p>
    <w:p w14:paraId="5DD4F5F8" w14:textId="77777777" w:rsidR="001D2D1B" w:rsidRPr="001D2D1B" w:rsidRDefault="001D2D1B" w:rsidP="001D2D1B">
      <w:pPr>
        <w:spacing w:before="120" w:after="0" w:line="252" w:lineRule="auto"/>
        <w:ind w:right="1"/>
        <w:jc w:val="both"/>
        <w:rPr>
          <w:rFonts w:eastAsia="Times New Roman" w:cs="Arial"/>
          <w:color w:val="auto"/>
          <w:szCs w:val="21"/>
          <w:lang w:val="fr-FR" w:bidi="en-US"/>
        </w:rPr>
      </w:pPr>
      <w:r w:rsidRPr="001D2D1B">
        <w:rPr>
          <w:rFonts w:eastAsia="Times New Roman" w:cs="Arial"/>
          <w:color w:val="auto"/>
          <w:szCs w:val="21"/>
          <w:lang w:val="fr-FR" w:bidi="en-US"/>
        </w:rPr>
        <w:t xml:space="preserve"> </w:t>
      </w:r>
    </w:p>
    <w:p w14:paraId="4DED1B69" w14:textId="77777777" w:rsidR="001D2D1B" w:rsidRPr="001D2D1B" w:rsidRDefault="001D2D1B" w:rsidP="001D2D1B">
      <w:pPr>
        <w:spacing w:line="259" w:lineRule="auto"/>
        <w:rPr>
          <w:rFonts w:eastAsia="Times New Roman" w:cs="Arial"/>
          <w:color w:val="auto"/>
          <w:szCs w:val="21"/>
          <w:lang w:val="fr-FR" w:bidi="en-US"/>
        </w:rPr>
      </w:pPr>
      <w:r w:rsidRPr="001D2D1B">
        <w:rPr>
          <w:rFonts w:eastAsia="Times New Roman" w:cs="Arial"/>
          <w:color w:val="auto"/>
          <w:szCs w:val="21"/>
          <w:lang w:val="fr-FR" w:bidi="en-US"/>
        </w:rPr>
        <w:br w:type="page"/>
      </w:r>
    </w:p>
    <w:p w14:paraId="1C416FB3" w14:textId="77777777" w:rsidR="001D2D1B" w:rsidRPr="001D2D1B" w:rsidRDefault="001D2D1B" w:rsidP="001D2D1B">
      <w:pPr>
        <w:spacing w:before="120" w:after="0" w:line="252" w:lineRule="auto"/>
        <w:ind w:right="1"/>
        <w:jc w:val="both"/>
        <w:rPr>
          <w:rFonts w:eastAsia="Times New Roman" w:cs="Arial"/>
          <w:color w:val="auto"/>
          <w:szCs w:val="21"/>
          <w:lang w:val="fr-FR" w:bidi="en-US"/>
        </w:rPr>
      </w:pPr>
      <w:r w:rsidRPr="001D2D1B">
        <w:rPr>
          <w:rFonts w:eastAsia="Times New Roman" w:cs="Arial"/>
          <w:b/>
          <w:color w:val="auto"/>
          <w:szCs w:val="21"/>
          <w:lang w:val="fr-FR" w:bidi="en-US"/>
        </w:rPr>
        <w:lastRenderedPageBreak/>
        <w:t>NORMES ET DIRECTIVES DES CONSTRUCTIONS SCOLA</w:t>
      </w:r>
      <w:r w:rsidRPr="001D2D1B">
        <w:rPr>
          <w:rFonts w:eastAsia="Times New Roman" w:cs="Arial"/>
          <w:color w:val="auto"/>
          <w:szCs w:val="21"/>
          <w:lang w:val="fr-FR" w:bidi="en-US"/>
        </w:rPr>
        <w:t>I</w:t>
      </w:r>
      <w:r w:rsidRPr="001D2D1B">
        <w:rPr>
          <w:rFonts w:eastAsia="Times New Roman" w:cs="Arial"/>
          <w:b/>
          <w:color w:val="auto"/>
          <w:szCs w:val="21"/>
          <w:lang w:val="fr-FR" w:bidi="en-US"/>
        </w:rPr>
        <w:t>RES</w:t>
      </w:r>
    </w:p>
    <w:p w14:paraId="1566F6BA" w14:textId="77777777" w:rsidR="001D2D1B" w:rsidRPr="001D2D1B" w:rsidRDefault="001D2D1B" w:rsidP="001D2D1B">
      <w:pPr>
        <w:spacing w:after="0" w:line="252" w:lineRule="auto"/>
        <w:ind w:left="-284" w:right="1"/>
        <w:jc w:val="both"/>
        <w:rPr>
          <w:rFonts w:cs="Arial"/>
          <w:bCs/>
          <w:color w:val="auto"/>
          <w:szCs w:val="21"/>
          <w:lang w:val="fr-FR" w:eastAsia="fr-FR"/>
        </w:rPr>
      </w:pPr>
    </w:p>
    <w:p w14:paraId="2A14091A" w14:textId="77777777" w:rsidR="001D2D1B" w:rsidRPr="001D2D1B" w:rsidRDefault="001D2D1B" w:rsidP="001D2D1B">
      <w:pPr>
        <w:spacing w:after="0" w:line="252" w:lineRule="auto"/>
        <w:ind w:left="-284" w:right="1"/>
        <w:jc w:val="both"/>
        <w:rPr>
          <w:rFonts w:cs="Arial"/>
          <w:b/>
          <w:bCs/>
          <w:color w:val="auto"/>
          <w:szCs w:val="21"/>
          <w:lang w:val="fr-FR" w:eastAsia="fr-FR"/>
        </w:rPr>
      </w:pPr>
    </w:p>
    <w:p w14:paraId="5DADE184" w14:textId="77777777" w:rsidR="001D2D1B" w:rsidRPr="001D2D1B" w:rsidRDefault="001D2D1B" w:rsidP="001D2D1B">
      <w:pPr>
        <w:spacing w:after="0" w:line="252" w:lineRule="auto"/>
        <w:ind w:left="-284" w:right="1"/>
        <w:jc w:val="both"/>
        <w:rPr>
          <w:rFonts w:cs="Arial"/>
          <w:b/>
          <w:bCs/>
          <w:color w:val="auto"/>
          <w:szCs w:val="21"/>
          <w:lang w:val="fr-FR" w:eastAsia="fr-FR"/>
        </w:rPr>
      </w:pPr>
    </w:p>
    <w:p w14:paraId="72B17232" w14:textId="77777777" w:rsidR="001D2D1B" w:rsidRPr="001D2D1B" w:rsidRDefault="001D2D1B" w:rsidP="001D2D1B">
      <w:pPr>
        <w:spacing w:after="0" w:line="252" w:lineRule="auto"/>
        <w:ind w:left="-284" w:right="1"/>
        <w:jc w:val="both"/>
        <w:rPr>
          <w:rFonts w:cs="Arial"/>
          <w:b/>
          <w:bCs/>
          <w:color w:val="auto"/>
          <w:szCs w:val="21"/>
          <w:lang w:val="fr-FR" w:eastAsia="fr-FR"/>
        </w:rPr>
      </w:pPr>
      <w:r w:rsidRPr="001D2D1B">
        <w:rPr>
          <w:rFonts w:cs="Arial"/>
          <w:b/>
          <w:bCs/>
          <w:color w:val="auto"/>
          <w:szCs w:val="21"/>
          <w:lang w:val="fr-FR" w:eastAsia="fr-FR"/>
        </w:rPr>
        <w:t>Introduction</w:t>
      </w:r>
    </w:p>
    <w:p w14:paraId="1C76E1ED" w14:textId="77777777" w:rsidR="001D2D1B" w:rsidRPr="001D2D1B" w:rsidRDefault="001D2D1B" w:rsidP="001D2D1B">
      <w:pPr>
        <w:spacing w:after="0" w:line="252" w:lineRule="auto"/>
        <w:ind w:left="-284" w:right="1"/>
        <w:jc w:val="both"/>
        <w:rPr>
          <w:rFonts w:cs="Arial"/>
          <w:b/>
          <w:bCs/>
          <w:color w:val="auto"/>
          <w:szCs w:val="21"/>
          <w:lang w:val="fr-FR" w:eastAsia="fr-FR"/>
        </w:rPr>
      </w:pPr>
    </w:p>
    <w:p w14:paraId="17C5FB05"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En réponse au déficit important en matière d’accès à l’éducation et plus particulièrement à l’enseignement au niveau primaire, le gouvernement de la République Démocratique du Congo (RDC) a décidé de placer ce secteur dans ses priorités.</w:t>
      </w:r>
    </w:p>
    <w:p w14:paraId="213BB1F4"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Pour cela, il a mis en place, avec le soutien de l’Association Internationale de Développement (IDA) le Projet d’Appui au Redressement du Secteur de l’Education (UNITE DE PROJET) dont l’objectif principal est d’améliorer la performance du système éducatif et de créer des conditions favorables pour un développement durable du secteur.</w:t>
      </w:r>
    </w:p>
    <w:p w14:paraId="0A26ADE4"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Les coûts unitaires de construction en RDC sont très élevés par rapport aux coûts généralement observés en Afrique au sud du Sahara, du fait d’un mode d’organisation peu économique et du maintien de normes coûteuses et de techniques sophistiquées.</w:t>
      </w:r>
    </w:p>
    <w:p w14:paraId="08E9CBEA" w14:textId="77777777" w:rsidR="001D2D1B" w:rsidRPr="001D2D1B" w:rsidRDefault="001D2D1B" w:rsidP="001D2D1B">
      <w:pPr>
        <w:autoSpaceDE w:val="0"/>
        <w:autoSpaceDN w:val="0"/>
        <w:adjustRightInd w:val="0"/>
        <w:spacing w:after="0" w:line="240" w:lineRule="auto"/>
        <w:ind w:left="-284"/>
        <w:rPr>
          <w:rFonts w:cs="Arial"/>
          <w:color w:val="auto"/>
          <w:szCs w:val="21"/>
          <w:lang w:val="fr-FR" w:eastAsia="fr-FR"/>
        </w:rPr>
      </w:pPr>
      <w:r w:rsidRPr="001D2D1B">
        <w:rPr>
          <w:rFonts w:cs="Arial"/>
          <w:color w:val="auto"/>
          <w:szCs w:val="21"/>
          <w:lang w:val="fr-FR" w:eastAsia="fr-FR"/>
        </w:rPr>
        <w:t>Un des objectifs de la Direction des Infrastructures Scolaires avec le concours de l’UNITE DE PROJET a donc été de revisiter les normes en vigueur en visant des références minimales mais permettant de créer des espaces éducatifs adaptés : une approche « bonne qualité, à moindre coût ». Le texte de 20072 a donc fait l’objet d’une réflexion, d’une analyse comparative notamment en prenant comme référence les documents produits par l’UNESCO à ce sujet, et de nouvelles suggestions ont été faites et validées par une large représentation nationale.</w:t>
      </w:r>
    </w:p>
    <w:p w14:paraId="0C407972"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Les infrastructures conformes à ces normes de qualité minimales qui sont décrit dans ce document contribueront non seulement aux besoins quantitatifs, mais aussi à l’instauration d’un environnement scolaire plus rassurant et plus agréable, prenant également en compte les exigences de l’accessibilité des enfants en situation de handicap (voir les annexes) et les contraintes à la fois nationales et locales, et inversement, mettant en valeur</w:t>
      </w:r>
      <w:r w:rsidRPr="001D2D1B">
        <w:rPr>
          <w:rFonts w:cs="Arial"/>
          <w:b/>
          <w:color w:val="auto"/>
          <w:szCs w:val="21"/>
          <w:lang w:val="fr-FR" w:eastAsia="fr-FR"/>
        </w:rPr>
        <w:t xml:space="preserve"> </w:t>
      </w:r>
      <w:r w:rsidRPr="001D2D1B">
        <w:rPr>
          <w:rFonts w:cs="Arial"/>
          <w:color w:val="auto"/>
          <w:szCs w:val="21"/>
          <w:lang w:val="fr-FR" w:eastAsia="fr-FR"/>
        </w:rPr>
        <w:t>les ressources disponibles localement (matériaux, savoir-faire).</w:t>
      </w:r>
    </w:p>
    <w:p w14:paraId="207FCF0D" w14:textId="77777777" w:rsidR="001D2D1B" w:rsidRPr="001D2D1B" w:rsidRDefault="001D2D1B" w:rsidP="001D2D1B">
      <w:pPr>
        <w:tabs>
          <w:tab w:val="left" w:pos="5895"/>
        </w:tabs>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ab/>
      </w:r>
    </w:p>
    <w:p w14:paraId="6236E7E2" w14:textId="77777777" w:rsidR="001D2D1B" w:rsidRPr="001D2D1B" w:rsidRDefault="001D2D1B" w:rsidP="001D2D1B">
      <w:pPr>
        <w:spacing w:after="0" w:line="252" w:lineRule="auto"/>
        <w:ind w:left="-284" w:right="1"/>
        <w:jc w:val="both"/>
        <w:rPr>
          <w:rFonts w:cs="Arial"/>
          <w:b/>
          <w:bCs/>
          <w:color w:val="auto"/>
          <w:szCs w:val="21"/>
          <w:lang w:val="fr-FR" w:eastAsia="fr-FR"/>
        </w:rPr>
      </w:pPr>
      <w:r w:rsidRPr="001D2D1B">
        <w:rPr>
          <w:rFonts w:cs="Arial"/>
          <w:b/>
          <w:bCs/>
          <w:color w:val="auto"/>
          <w:szCs w:val="21"/>
          <w:lang w:val="fr-FR" w:eastAsia="fr-FR"/>
        </w:rPr>
        <w:t>Composition d’une école primaire</w:t>
      </w:r>
    </w:p>
    <w:p w14:paraId="6F6AB1D9"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6B35CF7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Une école primaire de base comprend plusieurs éléments complémentaires :</w:t>
      </w:r>
    </w:p>
    <w:p w14:paraId="0A65B96B" w14:textId="77777777" w:rsidR="001D2D1B" w:rsidRPr="001D2D1B" w:rsidRDefault="001D2D1B" w:rsidP="001D2D1B">
      <w:pPr>
        <w:autoSpaceDE w:val="0"/>
        <w:autoSpaceDN w:val="0"/>
        <w:adjustRightInd w:val="0"/>
        <w:spacing w:after="0" w:line="240" w:lineRule="auto"/>
        <w:ind w:left="-284" w:right="-144"/>
        <w:jc w:val="both"/>
        <w:rPr>
          <w:rFonts w:cs="Arial"/>
          <w:color w:val="auto"/>
          <w:szCs w:val="21"/>
          <w:lang w:val="fr-FR" w:eastAsia="fr-FR"/>
        </w:rPr>
      </w:pPr>
    </w:p>
    <w:p w14:paraId="7B86EA9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6 salles de classe, correspondant aux six niveaux concernés ;</w:t>
      </w:r>
    </w:p>
    <w:p w14:paraId="01E300A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1 bloc administratif comprenant un bureau pour le directeur et une salle pour les professeurs ;</w:t>
      </w:r>
    </w:p>
    <w:p w14:paraId="7C9C869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1 équipement sanitaire (toilettes, eau) ;</w:t>
      </w:r>
    </w:p>
    <w:p w14:paraId="1BE44818"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1 cour de récréation avec, autant que possible, des zones ombragées ;</w:t>
      </w:r>
    </w:p>
    <w:p w14:paraId="1FAE873B"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1 clôture ;</w:t>
      </w:r>
    </w:p>
    <w:p w14:paraId="058692FE"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1 point d’eau ;</w:t>
      </w:r>
    </w:p>
    <w:p w14:paraId="16C1C25D"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224A2415"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Il est possible de créer des écoles primaires en commençant avec seulement 2 ou 3 classes tout en réservant l’espace nécessaire à la construction de l’école complète, ceci afin de combler le manque aux premiers niveaux.</w:t>
      </w:r>
    </w:p>
    <w:p w14:paraId="1156F93F"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xml:space="preserve">Inversement, si les besoins locaux se renforçaient, certaines écoles pourraient être doublées et atteindre 12 classes. </w:t>
      </w:r>
    </w:p>
    <w:p w14:paraId="50A4A18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Pour des raisons de respect des coûts unitaires dans les zones les plus inaccessibles, certaines prestations pourraient être limitées au minima, voire supprimées, dès lors que la situation de l’environnement le permettrait.</w:t>
      </w:r>
    </w:p>
    <w:p w14:paraId="56D5A85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5DA8B5F9" w14:textId="77777777" w:rsidR="001D2D1B" w:rsidRPr="001D2D1B" w:rsidRDefault="001D2D1B" w:rsidP="001D2D1B">
      <w:pPr>
        <w:spacing w:after="120" w:line="252" w:lineRule="auto"/>
        <w:ind w:left="-284" w:right="1"/>
        <w:jc w:val="both"/>
        <w:rPr>
          <w:rFonts w:cs="Arial"/>
          <w:b/>
          <w:bCs/>
          <w:color w:val="auto"/>
          <w:szCs w:val="21"/>
          <w:lang w:val="fr-FR" w:eastAsia="fr-FR"/>
        </w:rPr>
      </w:pPr>
      <w:r w:rsidRPr="001D2D1B">
        <w:rPr>
          <w:rFonts w:cs="Arial"/>
          <w:b/>
          <w:bCs/>
          <w:color w:val="auto"/>
          <w:szCs w:val="21"/>
          <w:lang w:val="fr-FR" w:eastAsia="fr-FR"/>
        </w:rPr>
        <w:br w:type="page"/>
      </w:r>
      <w:r w:rsidRPr="001D2D1B">
        <w:rPr>
          <w:rFonts w:cs="Arial"/>
          <w:b/>
          <w:bCs/>
          <w:color w:val="auto"/>
          <w:szCs w:val="21"/>
          <w:lang w:val="fr-FR" w:eastAsia="fr-FR"/>
        </w:rPr>
        <w:lastRenderedPageBreak/>
        <w:t>Le terrain d’implantation</w:t>
      </w:r>
    </w:p>
    <w:p w14:paraId="2C5A0885" w14:textId="77777777" w:rsidR="001D2D1B" w:rsidRPr="001D2D1B" w:rsidRDefault="001D2D1B" w:rsidP="001D2D1B">
      <w:pPr>
        <w:autoSpaceDE w:val="0"/>
        <w:autoSpaceDN w:val="0"/>
        <w:adjustRightInd w:val="0"/>
        <w:spacing w:after="0" w:line="240" w:lineRule="auto"/>
        <w:ind w:left="-283"/>
        <w:jc w:val="both"/>
        <w:rPr>
          <w:rFonts w:cs="Arial"/>
          <w:color w:val="auto"/>
          <w:szCs w:val="21"/>
          <w:lang w:val="fr-FR" w:eastAsia="fr-FR"/>
        </w:rPr>
      </w:pPr>
      <w:r w:rsidRPr="001D2D1B">
        <w:rPr>
          <w:rFonts w:cs="Arial"/>
          <w:color w:val="auto"/>
          <w:szCs w:val="21"/>
          <w:lang w:val="fr-FR" w:eastAsia="fr-FR"/>
        </w:rPr>
        <w:t>Le choix du terrain est un élément extrêmement important pour la réussite d’un projet, tant du point de vue économique, que de la qualité de la réalisation.</w:t>
      </w:r>
    </w:p>
    <w:p w14:paraId="1505A1D9"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b/>
          <w:color w:val="000000"/>
          <w:szCs w:val="21"/>
          <w:lang w:val="fr-FR" w:eastAsia="fr-FR"/>
        </w:rPr>
        <w:t>a) Localisation</w:t>
      </w:r>
    </w:p>
    <w:p w14:paraId="141EB8E8"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On préfèrera un terrain :</w:t>
      </w:r>
    </w:p>
    <w:p w14:paraId="79A86329"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bien nivelé, bien drainé,</w:t>
      </w:r>
    </w:p>
    <w:p w14:paraId="4BF115A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proche des réseaux (accès aux routes secondaires et autres services), et proche d’un accès à l’eau existant et utilisable,</w:t>
      </w:r>
    </w:p>
    <w:p w14:paraId="7AD887F3"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bénéficiant d’un bon réseau d’assainissement,</w:t>
      </w:r>
    </w:p>
    <w:p w14:paraId="5FE45EC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qui offre un accès rapide à un (ou des) terrain(s) de sport.</w:t>
      </w:r>
    </w:p>
    <w:p w14:paraId="5714C88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Il faut être particulièrement attentif à ne pas positionner une école (milieu rural ou urbain) proche d’équipements ou structures pouvant apporter des nuisances ou des risques. Ainsi on portera attention à :</w:t>
      </w:r>
    </w:p>
    <w:p w14:paraId="535E4494"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éviter que les enfants, en allant à l’école, ne traversent des rues dangereuses ou ne passent devant des lieux peu en rapport avec l’éducation (bars…) ;</w:t>
      </w:r>
    </w:p>
    <w:p w14:paraId="6279B190"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ne pas avoir de façades donnant sur des lignes de chemin de fer ou des routes principales ;</w:t>
      </w:r>
    </w:p>
    <w:p w14:paraId="719DCC4F"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être localisé à au moins 200 m d’industries bruyantes ou nocives et à plus de 400 m sous le vent d’usines ;</w:t>
      </w:r>
    </w:p>
    <w:p w14:paraId="4DB3DB39"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ne pas se trouver proche de décharges publiques.</w:t>
      </w:r>
    </w:p>
    <w:p w14:paraId="07EE0289"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xml:space="preserve">En zone rurale, les précautions complémentaires suivantes seront à prendre en compte : </w:t>
      </w:r>
    </w:p>
    <w:p w14:paraId="50E3F9A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La distance maximale devant être parcourue par un élève pour se rendre à l’école est de 5 km.</w:t>
      </w:r>
    </w:p>
    <w:p w14:paraId="54EDDBED"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On portera attention à :</w:t>
      </w:r>
    </w:p>
    <w:p w14:paraId="441B05E3"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être localisé à plus de 100 m d’une route et de lieux d’activités bruyants ;</w:t>
      </w:r>
    </w:p>
    <w:p w14:paraId="5BBDB9CB"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éviter que les enfants, dans leur majorité, aient une route fréquentée à traverser ;</w:t>
      </w:r>
    </w:p>
    <w:p w14:paraId="188D82E8"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éviter la proximité de puits à grand diamètre non gardés.</w:t>
      </w:r>
    </w:p>
    <w:p w14:paraId="07E3AFD0"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Il faut aussi préférer :</w:t>
      </w:r>
    </w:p>
    <w:p w14:paraId="44DC7483"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la proximité de zones boisées ou connues pour leur fraicheur ;</w:t>
      </w:r>
    </w:p>
    <w:p w14:paraId="586E9709"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r w:rsidRPr="001D2D1B">
        <w:rPr>
          <w:rFonts w:cs="Arial"/>
          <w:color w:val="auto"/>
          <w:szCs w:val="21"/>
          <w:lang w:val="fr-FR" w:eastAsia="fr-FR"/>
        </w:rPr>
        <w:t>• les zones naturellement protégées des pluies ou vents violents</w:t>
      </w:r>
      <w:r w:rsidRPr="001D2D1B">
        <w:rPr>
          <w:rFonts w:cs="Arial"/>
          <w:color w:val="000000"/>
          <w:szCs w:val="21"/>
          <w:lang w:val="fr-FR" w:eastAsia="fr-FR"/>
        </w:rPr>
        <w:t>.</w:t>
      </w:r>
    </w:p>
    <w:p w14:paraId="25A51F1F"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b/>
          <w:color w:val="000000"/>
          <w:szCs w:val="21"/>
          <w:lang w:val="fr-FR" w:eastAsia="fr-FR"/>
        </w:rPr>
        <w:t>b) Dimensions</w:t>
      </w:r>
    </w:p>
    <w:p w14:paraId="4AA79C7D"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La surface de terrain minimale pour une école de base (6 classes, donc 300 élèves) est de 2400 m² avec une répartition générale des surfaces allouées à chaque élément comme suit :</w:t>
      </w:r>
    </w:p>
    <w:p w14:paraId="1B2B320B"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632B802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Bâtiment des classes : 400 m² ;</w:t>
      </w:r>
    </w:p>
    <w:p w14:paraId="16E11052"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Bloc administratif : 60 m² ;</w:t>
      </w:r>
    </w:p>
    <w:p w14:paraId="533BE8B0"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Bloc sanitaires : 40 m² ;</w:t>
      </w:r>
    </w:p>
    <w:p w14:paraId="3C5A8C0B"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Cour de récréation : 1500 m² (soit environ 5 m² par élève) ;</w:t>
      </w:r>
    </w:p>
    <w:p w14:paraId="78BB4F3E"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xml:space="preserve">• Espaces tampons (écartement minimal entre bâtiments et avec clôture, </w:t>
      </w:r>
      <w:proofErr w:type="gramStart"/>
      <w:r w:rsidRPr="001D2D1B">
        <w:rPr>
          <w:rFonts w:cs="Arial"/>
          <w:color w:val="auto"/>
          <w:szCs w:val="21"/>
          <w:lang w:val="fr-FR" w:eastAsia="fr-FR"/>
        </w:rPr>
        <w:t>divers,..</w:t>
      </w:r>
      <w:proofErr w:type="gramEnd"/>
      <w:r w:rsidRPr="001D2D1B">
        <w:rPr>
          <w:rFonts w:cs="Arial"/>
          <w:color w:val="auto"/>
          <w:szCs w:val="21"/>
          <w:lang w:val="fr-FR" w:eastAsia="fr-FR"/>
        </w:rPr>
        <w:t>) : 400 m².</w:t>
      </w:r>
    </w:p>
    <w:p w14:paraId="44DC0824"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4831286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Pour les grands centres urbains dans lesquels le terrain est peu disponible, la construction en étage permettrait de réduire la surface totale nécessaire à 2 000 m².</w:t>
      </w:r>
    </w:p>
    <w:p w14:paraId="20E85475"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color w:val="auto"/>
          <w:szCs w:val="21"/>
          <w:lang w:val="fr-FR" w:eastAsia="fr-FR"/>
        </w:rPr>
        <w:t>Quand cela est possible, il est utile de réserver des surfaces annexes destinées à un terrain de sport. En référence, la surface nécessaire pour un terrain de football pour enfants est de 1 750 m² (50 x 35 m)</w:t>
      </w:r>
      <w:r w:rsidRPr="001D2D1B">
        <w:rPr>
          <w:rFonts w:cs="Arial"/>
          <w:color w:val="000000"/>
          <w:szCs w:val="21"/>
          <w:lang w:val="fr-FR" w:eastAsia="fr-FR"/>
        </w:rPr>
        <w:t>.</w:t>
      </w:r>
    </w:p>
    <w:p w14:paraId="0BFCE034"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color w:val="00AFF0"/>
          <w:szCs w:val="21"/>
          <w:lang w:val="fr-FR" w:eastAsia="fr-FR"/>
        </w:rPr>
        <w:br w:type="page"/>
      </w:r>
      <w:r w:rsidRPr="001D2D1B">
        <w:rPr>
          <w:rFonts w:cs="Arial"/>
          <w:b/>
          <w:color w:val="000000"/>
          <w:szCs w:val="21"/>
          <w:lang w:val="fr-FR" w:eastAsia="fr-FR"/>
        </w:rPr>
        <w:lastRenderedPageBreak/>
        <w:t>c) Forme du terrain</w:t>
      </w:r>
    </w:p>
    <w:p w14:paraId="7F31DA3E"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La forme du terrain est libre, mais une surface rectangulaire reste la plus adaptée. On préfèrera une orientation de la grande dimension dans le sens est – ouest, ce qui permet de bien orienter les bâtiments dans ce même sens, évitant ainsi l’exposition des grandes surfaces au soleil et un ensoleillement direct dans les classes (voir orientation des classes).</w:t>
      </w:r>
    </w:p>
    <w:p w14:paraId="368E74EF"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xml:space="preserve">La largeur minimale du terrain devrait être de 40 m </w:t>
      </w:r>
      <w:proofErr w:type="gramStart"/>
      <w:r w:rsidRPr="001D2D1B">
        <w:rPr>
          <w:rFonts w:cs="Arial"/>
          <w:color w:val="auto"/>
          <w:szCs w:val="21"/>
          <w:lang w:val="fr-FR" w:eastAsia="fr-FR"/>
        </w:rPr>
        <w:t>de façon à ce</w:t>
      </w:r>
      <w:proofErr w:type="gramEnd"/>
      <w:r w:rsidRPr="001D2D1B">
        <w:rPr>
          <w:rFonts w:cs="Arial"/>
          <w:color w:val="auto"/>
          <w:szCs w:val="21"/>
          <w:lang w:val="fr-FR" w:eastAsia="fr-FR"/>
        </w:rPr>
        <w:t xml:space="preserve"> qu’il puisse y avoir suffisamment d’espace entre les blocs de classe. La taille minimale idéale étant de 40 x 60 m.</w:t>
      </w:r>
    </w:p>
    <w:p w14:paraId="1228CAC5"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Ces dimensions peuvent être adaptées pour bien s’intégrer aux trames d’urbanisme proposées, mais devront respecter cette largeur minimale de 40 m.</w:t>
      </w:r>
    </w:p>
    <w:p w14:paraId="41F7A828"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 choix du terrain est un élément extrêmement important pour la réussite d’un projet, tant du point de vue économique, que de la qualité de la réalisation.</w:t>
      </w:r>
    </w:p>
    <w:p w14:paraId="54FAD009"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b/>
          <w:color w:val="000000"/>
          <w:szCs w:val="21"/>
          <w:lang w:val="fr-FR" w:eastAsia="fr-FR"/>
        </w:rPr>
        <w:t>d) Qualité du terrain</w:t>
      </w:r>
    </w:p>
    <w:p w14:paraId="350BCA61" w14:textId="77777777" w:rsidR="001D2D1B" w:rsidRPr="001D2D1B" w:rsidRDefault="001D2D1B" w:rsidP="001D2D1B">
      <w:pPr>
        <w:autoSpaceDE w:val="0"/>
        <w:autoSpaceDN w:val="0"/>
        <w:adjustRightInd w:val="0"/>
        <w:spacing w:after="0" w:line="240" w:lineRule="auto"/>
        <w:ind w:left="-284"/>
        <w:jc w:val="both"/>
        <w:rPr>
          <w:rFonts w:cs="Arial"/>
          <w:b/>
          <w:color w:val="auto"/>
          <w:szCs w:val="21"/>
          <w:lang w:val="fr-FR" w:eastAsia="fr-FR"/>
        </w:rPr>
      </w:pPr>
    </w:p>
    <w:p w14:paraId="205FAE4D" w14:textId="77777777" w:rsidR="001D2D1B" w:rsidRPr="001D2D1B" w:rsidRDefault="001D2D1B" w:rsidP="001D2D1B">
      <w:pPr>
        <w:autoSpaceDE w:val="0"/>
        <w:autoSpaceDN w:val="0"/>
        <w:adjustRightInd w:val="0"/>
        <w:spacing w:after="0" w:line="240" w:lineRule="auto"/>
        <w:ind w:left="-284"/>
        <w:jc w:val="both"/>
        <w:rPr>
          <w:rFonts w:cs="Arial"/>
          <w:b/>
          <w:color w:val="auto"/>
          <w:szCs w:val="21"/>
          <w:lang w:val="fr-FR" w:eastAsia="fr-FR"/>
        </w:rPr>
      </w:pPr>
      <w:r w:rsidRPr="001D2D1B">
        <w:rPr>
          <w:rFonts w:cs="Arial"/>
          <w:b/>
          <w:color w:val="auto"/>
          <w:szCs w:val="21"/>
          <w:lang w:val="fr-FR" w:eastAsia="fr-FR"/>
        </w:rPr>
        <w:t>Relief</w:t>
      </w:r>
    </w:p>
    <w:p w14:paraId="11AE8941"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Il faut s’assurer que le terrain n’est pas en zone inondable ou qu’il ne se situe pas dans une zone de bas-fond.</w:t>
      </w:r>
    </w:p>
    <w:p w14:paraId="6FD44ED0"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On préfèrera un terrain plat ou avec une légère pente (&lt; 2%).</w:t>
      </w:r>
    </w:p>
    <w:p w14:paraId="3EE0775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Si cela n’est pas possible, préférer un lieu où la pente est minimale (&lt; 4%) et orientée dans le sens est-ouest de façon à pouvoir bâtir les blocs de classe en escalier, et non en travers de la pente ce qui pose des problèmes de drainage des eaux.</w:t>
      </w:r>
    </w:p>
    <w:p w14:paraId="444F7FD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Eviter les zones proches de zones d’érosion marquées et proches de cours d’eau.</w:t>
      </w:r>
    </w:p>
    <w:p w14:paraId="38E8A4F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500D583E" w14:textId="77777777" w:rsidR="001D2D1B" w:rsidRPr="001D2D1B" w:rsidRDefault="001D2D1B" w:rsidP="001D2D1B">
      <w:pPr>
        <w:autoSpaceDE w:val="0"/>
        <w:autoSpaceDN w:val="0"/>
        <w:adjustRightInd w:val="0"/>
        <w:spacing w:after="0" w:line="240" w:lineRule="auto"/>
        <w:ind w:left="-284"/>
        <w:jc w:val="both"/>
        <w:rPr>
          <w:rFonts w:cs="Arial"/>
          <w:b/>
          <w:bCs/>
          <w:color w:val="000000"/>
          <w:szCs w:val="21"/>
          <w:lang w:val="fr-FR" w:eastAsia="fr-FR"/>
        </w:rPr>
      </w:pPr>
      <w:r w:rsidRPr="001D2D1B">
        <w:rPr>
          <w:rFonts w:cs="Arial"/>
          <w:noProof/>
          <w:color w:val="00AFF0"/>
          <w:szCs w:val="21"/>
          <w:lang w:val="fr-FR" w:eastAsia="fr-FR"/>
        </w:rPr>
        <w:drawing>
          <wp:inline distT="0" distB="0" distL="0" distR="0" wp14:anchorId="76F325F3" wp14:editId="6903CC7E">
            <wp:extent cx="5759450" cy="2861945"/>
            <wp:effectExtent l="0" t="0" r="0" b="0"/>
            <wp:docPr id="173015580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hqprint">
                      <a:extLst>
                        <a:ext uri="{28A0092B-C50C-407E-A947-70E740481C1C}">
                          <a14:useLocalDpi xmlns:a14="http://schemas.microsoft.com/office/drawing/2010/main"/>
                        </a:ext>
                      </a:extLst>
                    </a:blip>
                    <a:srcRect/>
                    <a:stretch>
                      <a:fillRect/>
                    </a:stretch>
                  </pic:blipFill>
                  <pic:spPr bwMode="auto">
                    <a:xfrm>
                      <a:off x="0" y="0"/>
                      <a:ext cx="5759450" cy="2861945"/>
                    </a:xfrm>
                    <a:prstGeom prst="rect">
                      <a:avLst/>
                    </a:prstGeom>
                    <a:noFill/>
                    <a:ln>
                      <a:noFill/>
                    </a:ln>
                  </pic:spPr>
                </pic:pic>
              </a:graphicData>
            </a:graphic>
          </wp:inline>
        </w:drawing>
      </w:r>
      <w:r w:rsidRPr="001D2D1B">
        <w:rPr>
          <w:rFonts w:cs="Arial"/>
          <w:color w:val="auto"/>
          <w:szCs w:val="21"/>
          <w:lang w:val="fr-FR" w:eastAsia="fr-FR"/>
        </w:rPr>
        <w:br w:type="page"/>
      </w:r>
    </w:p>
    <w:p w14:paraId="2AFF2B6D" w14:textId="77777777" w:rsidR="001D2D1B" w:rsidRPr="001D2D1B" w:rsidRDefault="001D2D1B" w:rsidP="001D2D1B">
      <w:pPr>
        <w:autoSpaceDE w:val="0"/>
        <w:autoSpaceDN w:val="0"/>
        <w:adjustRightInd w:val="0"/>
        <w:spacing w:after="0" w:line="240" w:lineRule="auto"/>
        <w:ind w:left="-284"/>
        <w:jc w:val="both"/>
        <w:rPr>
          <w:rFonts w:cs="Arial"/>
          <w:b/>
          <w:color w:val="auto"/>
          <w:szCs w:val="21"/>
          <w:lang w:val="fr-FR" w:eastAsia="fr-FR"/>
        </w:rPr>
      </w:pPr>
      <w:r w:rsidRPr="001D2D1B">
        <w:rPr>
          <w:rFonts w:cs="Arial"/>
          <w:b/>
          <w:color w:val="auto"/>
          <w:szCs w:val="21"/>
          <w:lang w:val="fr-FR" w:eastAsia="fr-FR"/>
        </w:rPr>
        <w:lastRenderedPageBreak/>
        <w:t>Qualité du sol</w:t>
      </w:r>
    </w:p>
    <w:p w14:paraId="1A31B37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Attention aux sols instables. Pour s’assurer de la bonne qualité d’un sol, on peut observer les bâtiments aux alentours et demander aux populations locales qui souvent connaissent bien la question, notamment en zones rurales.</w:t>
      </w:r>
    </w:p>
    <w:p w14:paraId="7FBE9EE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Certaines zones du pays sont reconnues comme plus sujettes aux risques de sols gonflants.</w:t>
      </w:r>
    </w:p>
    <w:p w14:paraId="4EE36A2C" w14:textId="77777777" w:rsidR="001D2D1B" w:rsidRPr="001D2D1B" w:rsidRDefault="001D2D1B" w:rsidP="001D2D1B">
      <w:pPr>
        <w:autoSpaceDE w:val="0"/>
        <w:autoSpaceDN w:val="0"/>
        <w:adjustRightInd w:val="0"/>
        <w:spacing w:after="600" w:line="240" w:lineRule="auto"/>
        <w:ind w:left="-284"/>
        <w:jc w:val="both"/>
        <w:rPr>
          <w:rFonts w:cs="Arial"/>
          <w:color w:val="000000"/>
          <w:szCs w:val="21"/>
          <w:lang w:val="fr-FR" w:eastAsia="fr-FR"/>
        </w:rPr>
      </w:pPr>
      <w:r w:rsidRPr="001D2D1B">
        <w:rPr>
          <w:rFonts w:cs="Arial"/>
          <w:color w:val="auto"/>
          <w:szCs w:val="21"/>
          <w:lang w:val="fr-FR" w:eastAsia="fr-FR"/>
        </w:rPr>
        <w:t>Il est aussi à noter que les risques d’évolution des érosions sont plus marqués lorsque l’on est en présence de sols sablonneux</w:t>
      </w:r>
      <w:r w:rsidRPr="001D2D1B">
        <w:rPr>
          <w:rFonts w:cs="Arial"/>
          <w:color w:val="000000"/>
          <w:szCs w:val="21"/>
          <w:lang w:val="fr-FR" w:eastAsia="fr-FR"/>
        </w:rPr>
        <w:t>.</w:t>
      </w:r>
    </w:p>
    <w:p w14:paraId="056CFADF" w14:textId="77777777" w:rsidR="001D2D1B" w:rsidRPr="001D2D1B" w:rsidRDefault="001D2D1B" w:rsidP="001D2D1B">
      <w:pPr>
        <w:autoSpaceDE w:val="0"/>
        <w:autoSpaceDN w:val="0"/>
        <w:adjustRightInd w:val="0"/>
        <w:spacing w:after="0" w:line="240" w:lineRule="auto"/>
        <w:ind w:left="-284"/>
        <w:jc w:val="center"/>
        <w:rPr>
          <w:rFonts w:cs="Arial"/>
          <w:b/>
          <w:color w:val="auto"/>
          <w:szCs w:val="21"/>
          <w:lang w:val="fr-FR" w:eastAsia="fr-FR"/>
        </w:rPr>
      </w:pPr>
      <w:r w:rsidRPr="001D2D1B">
        <w:rPr>
          <w:rFonts w:cs="Arial"/>
          <w:noProof/>
          <w:color w:val="00AFF0"/>
          <w:szCs w:val="21"/>
          <w:lang w:val="fr-FR" w:eastAsia="fr-FR"/>
        </w:rPr>
        <w:drawing>
          <wp:inline distT="0" distB="0" distL="0" distR="0" wp14:anchorId="51C8E94B" wp14:editId="23AAD530">
            <wp:extent cx="5760720" cy="4517390"/>
            <wp:effectExtent l="0" t="0" r="0" b="0"/>
            <wp:docPr id="5839408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hqprint">
                      <a:extLst>
                        <a:ext uri="{28A0092B-C50C-407E-A947-70E740481C1C}">
                          <a14:useLocalDpi xmlns:a14="http://schemas.microsoft.com/office/drawing/2010/main"/>
                        </a:ext>
                      </a:extLst>
                    </a:blip>
                    <a:srcRect/>
                    <a:stretch>
                      <a:fillRect/>
                    </a:stretch>
                  </pic:blipFill>
                  <pic:spPr bwMode="auto">
                    <a:xfrm>
                      <a:off x="0" y="0"/>
                      <a:ext cx="5760720" cy="4517390"/>
                    </a:xfrm>
                    <a:prstGeom prst="rect">
                      <a:avLst/>
                    </a:prstGeom>
                    <a:noFill/>
                    <a:ln>
                      <a:noFill/>
                    </a:ln>
                  </pic:spPr>
                </pic:pic>
              </a:graphicData>
            </a:graphic>
          </wp:inline>
        </w:drawing>
      </w:r>
    </w:p>
    <w:p w14:paraId="40E0EB2B" w14:textId="77777777" w:rsidR="001D2D1B" w:rsidRPr="001D2D1B" w:rsidRDefault="001D2D1B" w:rsidP="001D2D1B">
      <w:pPr>
        <w:autoSpaceDE w:val="0"/>
        <w:autoSpaceDN w:val="0"/>
        <w:adjustRightInd w:val="0"/>
        <w:spacing w:before="960" w:after="0" w:line="240" w:lineRule="auto"/>
        <w:ind w:left="-284"/>
        <w:jc w:val="both"/>
        <w:rPr>
          <w:rFonts w:cs="Arial"/>
          <w:b/>
          <w:color w:val="auto"/>
          <w:szCs w:val="21"/>
          <w:lang w:val="fr-FR" w:eastAsia="fr-FR"/>
        </w:rPr>
      </w:pPr>
      <w:r w:rsidRPr="001D2D1B">
        <w:rPr>
          <w:rFonts w:cs="Arial"/>
          <w:b/>
          <w:color w:val="auto"/>
          <w:szCs w:val="21"/>
          <w:lang w:val="fr-FR" w:eastAsia="fr-FR"/>
        </w:rPr>
        <w:t>Végétation</w:t>
      </w:r>
    </w:p>
    <w:p w14:paraId="0FAAA644"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La présence d’arbres est un avantage surtout si ceux-ci offrent de l’ombrage en saison chaude.</w:t>
      </w:r>
    </w:p>
    <w:p w14:paraId="20B949C9"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color w:val="auto"/>
          <w:szCs w:val="21"/>
          <w:lang w:val="fr-FR" w:eastAsia="fr-FR"/>
        </w:rPr>
        <w:t>S’il n’y en a pas, vérifié que l’on pourra en planter</w:t>
      </w:r>
      <w:r w:rsidRPr="001D2D1B">
        <w:rPr>
          <w:rFonts w:cs="Arial"/>
          <w:color w:val="000000"/>
          <w:szCs w:val="21"/>
          <w:lang w:val="fr-FR" w:eastAsia="fr-FR"/>
        </w:rPr>
        <w:t>.</w:t>
      </w:r>
    </w:p>
    <w:p w14:paraId="7F5057A4" w14:textId="77777777" w:rsidR="001D2D1B" w:rsidRPr="001D2D1B" w:rsidRDefault="001D2D1B" w:rsidP="001D2D1B">
      <w:pPr>
        <w:autoSpaceDE w:val="0"/>
        <w:autoSpaceDN w:val="0"/>
        <w:adjustRightInd w:val="0"/>
        <w:spacing w:after="0" w:line="240" w:lineRule="auto"/>
        <w:ind w:left="-284"/>
        <w:jc w:val="both"/>
        <w:rPr>
          <w:rFonts w:cs="Arial"/>
          <w:i/>
          <w:color w:val="000000"/>
          <w:szCs w:val="21"/>
          <w:lang w:val="fr-FR" w:eastAsia="fr-FR"/>
        </w:rPr>
      </w:pPr>
    </w:p>
    <w:p w14:paraId="483F348D" w14:textId="77777777" w:rsidR="001D2D1B" w:rsidRPr="001D2D1B" w:rsidRDefault="001D2D1B" w:rsidP="001D2D1B">
      <w:pPr>
        <w:autoSpaceDE w:val="0"/>
        <w:autoSpaceDN w:val="0"/>
        <w:adjustRightInd w:val="0"/>
        <w:spacing w:after="0" w:line="240" w:lineRule="auto"/>
        <w:ind w:left="-284"/>
        <w:jc w:val="both"/>
        <w:rPr>
          <w:rFonts w:cs="Arial"/>
          <w:b/>
          <w:bCs/>
          <w:color w:val="auto"/>
          <w:szCs w:val="21"/>
          <w:lang w:val="fr-FR" w:eastAsia="fr-FR"/>
        </w:rPr>
      </w:pPr>
      <w:r w:rsidRPr="001D2D1B">
        <w:rPr>
          <w:rFonts w:cs="Arial"/>
          <w:b/>
          <w:bCs/>
          <w:color w:val="auto"/>
          <w:szCs w:val="21"/>
          <w:lang w:val="fr-FR" w:eastAsia="fr-FR"/>
        </w:rPr>
        <w:br w:type="page"/>
      </w:r>
      <w:r w:rsidRPr="001D2D1B">
        <w:rPr>
          <w:rFonts w:cs="Arial"/>
          <w:b/>
          <w:bCs/>
          <w:color w:val="auto"/>
          <w:szCs w:val="21"/>
          <w:lang w:val="fr-FR" w:eastAsia="fr-FR"/>
        </w:rPr>
        <w:lastRenderedPageBreak/>
        <w:t>Conception architecturale</w:t>
      </w:r>
    </w:p>
    <w:p w14:paraId="3BCFD65F" w14:textId="77777777" w:rsidR="001D2D1B" w:rsidRPr="001D2D1B" w:rsidRDefault="001D2D1B" w:rsidP="001D2D1B">
      <w:pPr>
        <w:autoSpaceDE w:val="0"/>
        <w:autoSpaceDN w:val="0"/>
        <w:adjustRightInd w:val="0"/>
        <w:spacing w:after="0" w:line="240" w:lineRule="auto"/>
        <w:ind w:left="-284"/>
        <w:jc w:val="both"/>
        <w:rPr>
          <w:rFonts w:cs="Arial"/>
          <w:b/>
          <w:bCs/>
          <w:color w:val="auto"/>
          <w:szCs w:val="21"/>
          <w:lang w:val="fr-FR" w:eastAsia="fr-FR"/>
        </w:rPr>
      </w:pPr>
    </w:p>
    <w:p w14:paraId="2F5FC97D"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Chaque projet d’école doit faire l’objet d’une étude propre, qui visera à adapter au mieux les plans types proposés aux spécificités du terrain (forme, pente, présence d’éléments particuliers comme des arbres, des rochers…), du milieu (densité urbaine) ainsi qu’aux spécificités locales (climat, matériaux et savoir-faire locaux, accessibilité...).</w:t>
      </w:r>
    </w:p>
    <w:p w14:paraId="08C18520"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031CBF65"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b/>
          <w:color w:val="000000"/>
          <w:szCs w:val="21"/>
          <w:lang w:val="fr-FR" w:eastAsia="fr-FR"/>
        </w:rPr>
        <w:t>Style architectural</w:t>
      </w:r>
    </w:p>
    <w:p w14:paraId="00E743F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L’école est un bâtiment symbole. Outre sa mission éducative, elle joue aussi, en tant que bâtiment, un rôle important. Elle porte un message.</w:t>
      </w:r>
    </w:p>
    <w:p w14:paraId="4326E5A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L’école se doit d’être un symbole de progrès social, mais d’un progrès social accessible et qui se base sur les forces existantes au sein de la société dans laquelle elle se trouve.</w:t>
      </w:r>
    </w:p>
    <w:p w14:paraId="4645D5E3"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Pour cela, l’école ne devrait pas avoir un aspect trop monumental, ni de caractère trop officiel ou intimidant.</w:t>
      </w:r>
    </w:p>
    <w:p w14:paraId="002B4D78"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Au contraire, elle doit inspirer confiance, et au-delà, mettre les populations locales en confiance.</w:t>
      </w:r>
    </w:p>
    <w:p w14:paraId="1847AC91"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L’école sera donc simple, mais élégante, et exprimer clairement son adaptation parfaite au milieu.</w:t>
      </w:r>
    </w:p>
    <w:p w14:paraId="10B40475"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Ceci peut être facilement obtenu en utilisant avec pertinence les matériaux de construction locaux (et en tenant compte de leurs qualités et leurs faiblesses), et en réinterprétant, si nécessaire avec des matériaux « modernes », des éléments de l’architecture traditionnelle, ce qui entraînera une meilleure adaptation aux spécificités locales (culture, environnement, climat…) et une meilleure appropriation par les populations locales.</w:t>
      </w:r>
    </w:p>
    <w:p w14:paraId="651BACD0"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Au cours de sa visite initiale d’analyse des spécificités du terrain et de son environnement proche, le maître d’œuvre chargé de la conception devra également réaliser une observation attentive de la culture constructive locale :</w:t>
      </w:r>
    </w:p>
    <w:p w14:paraId="71C18F51"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matériaux de construction ;</w:t>
      </w:r>
    </w:p>
    <w:p w14:paraId="29A40E1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systèmes constructifs ;</w:t>
      </w:r>
    </w:p>
    <w:p w14:paraId="15BD3EFB"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savoir-faire ;</w:t>
      </w:r>
    </w:p>
    <w:p w14:paraId="1825E69F"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orientations particulières des bâtiments et espaces attenants (p.ex. vérandas) ;</w:t>
      </w:r>
    </w:p>
    <w:p w14:paraId="010D278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forme et type des ouvertures ;</w:t>
      </w:r>
    </w:p>
    <w:p w14:paraId="70B1F74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détails constructifs particuliers ;</w:t>
      </w:r>
    </w:p>
    <w:p w14:paraId="7668301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évolution des styles ;</w:t>
      </w:r>
    </w:p>
    <w:p w14:paraId="1609CAE2"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innovations récentes ;</w:t>
      </w:r>
    </w:p>
    <w:p w14:paraId="10B90291"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24A42C93"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b/>
          <w:color w:val="000000"/>
          <w:szCs w:val="21"/>
          <w:lang w:val="fr-FR" w:eastAsia="fr-FR"/>
        </w:rPr>
        <w:t>b) Disposition des bâtiments</w:t>
      </w:r>
    </w:p>
    <w:p w14:paraId="494ECA3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L’entrée dans l’école se fait plutôt côté bloc administratif.</w:t>
      </w:r>
    </w:p>
    <w:p w14:paraId="6EB0460B"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 bloc administratif est de préférence positionné face aux deux blocs de 3 classes, dans l’axe, ce qui permet une surveillance de la cour de récréation située entre les deux blocs de classes. On fera attention à ce que la véranda du bloc administratif ne soit pas positionnée face aux vents de pluie (voir spécificités éventuelles de l’orientation de l’architecture traditionnelle dans la zone et/ou vérifier avec les représentants des populations locales).</w:t>
      </w:r>
    </w:p>
    <w:p w14:paraId="7B7BF852"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L’orientation de l’ensemble dépend de :</w:t>
      </w:r>
    </w:p>
    <w:p w14:paraId="5DF26A62"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la protection du soleil (privilégier une orientation des fenêtres au nord et au sud, soit des blocs de plusieurs classes orientés est-ouest) ;</w:t>
      </w:r>
    </w:p>
    <w:p w14:paraId="37E81089"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la logique pour l’entrée ;</w:t>
      </w:r>
    </w:p>
    <w:p w14:paraId="5CCF36ED"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les vents dominants pour ventilation des classes (attention au risque d’odeurs venant des latrines) ;</w:t>
      </w:r>
    </w:p>
    <w:p w14:paraId="147B162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la direction des vents de pluies dominants, s’il y en a.</w:t>
      </w:r>
    </w:p>
    <w:p w14:paraId="510E0A98"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 bloc sanitaire est positionné soit derrière un des blocs de classe, soit derrière le bloc administratif. En cas d’alimentation d’eau par un puits, le bloc toilettes sera positionné à son opposé.</w:t>
      </w:r>
    </w:p>
    <w:p w14:paraId="22B9520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Par ailleurs, il sera prévu l’installation d’un mât porte-drapeau dans la cour, en principe face au bureau et avec un espace suffisant pour l’alignement en colonnes de tous les élèves (environ 12m de large et 20m de long).</w:t>
      </w:r>
    </w:p>
    <w:p w14:paraId="3A8D4E42"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5A0000C8" w14:textId="77777777" w:rsidR="001D2D1B" w:rsidRPr="001D2D1B" w:rsidRDefault="001D2D1B" w:rsidP="001D2D1B">
      <w:pPr>
        <w:autoSpaceDE w:val="0"/>
        <w:autoSpaceDN w:val="0"/>
        <w:adjustRightInd w:val="0"/>
        <w:spacing w:after="0" w:line="240" w:lineRule="auto"/>
        <w:ind w:left="-284"/>
        <w:jc w:val="both"/>
        <w:rPr>
          <w:rFonts w:cs="Arial"/>
          <w:b/>
          <w:bCs/>
          <w:color w:val="auto"/>
          <w:szCs w:val="21"/>
          <w:lang w:val="fr-FR" w:eastAsia="fr-FR"/>
        </w:rPr>
      </w:pPr>
      <w:r w:rsidRPr="001D2D1B">
        <w:rPr>
          <w:rFonts w:cs="Arial"/>
          <w:b/>
          <w:bCs/>
          <w:noProof/>
          <w:color w:val="auto"/>
          <w:szCs w:val="21"/>
          <w:lang w:val="fr-FR" w:eastAsia="fr-FR"/>
        </w:rPr>
        <w:lastRenderedPageBreak/>
        <w:drawing>
          <wp:inline distT="0" distB="0" distL="0" distR="0" wp14:anchorId="6BC15E56" wp14:editId="744D0984">
            <wp:extent cx="5759450" cy="2838450"/>
            <wp:effectExtent l="0" t="0" r="0" b="0"/>
            <wp:docPr id="18466155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hqprint">
                      <a:extLst>
                        <a:ext uri="{28A0092B-C50C-407E-A947-70E740481C1C}">
                          <a14:useLocalDpi xmlns:a14="http://schemas.microsoft.com/office/drawing/2010/main"/>
                        </a:ext>
                      </a:extLst>
                    </a:blip>
                    <a:srcRect/>
                    <a:stretch>
                      <a:fillRect/>
                    </a:stretch>
                  </pic:blipFill>
                  <pic:spPr bwMode="auto">
                    <a:xfrm>
                      <a:off x="0" y="0"/>
                      <a:ext cx="5759450" cy="2838450"/>
                    </a:xfrm>
                    <a:prstGeom prst="rect">
                      <a:avLst/>
                    </a:prstGeom>
                    <a:noFill/>
                    <a:ln>
                      <a:noFill/>
                    </a:ln>
                  </pic:spPr>
                </pic:pic>
              </a:graphicData>
            </a:graphic>
          </wp:inline>
        </w:drawing>
      </w:r>
    </w:p>
    <w:p w14:paraId="4D2AEB72"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029758BF"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color w:val="000000"/>
          <w:szCs w:val="21"/>
          <w:lang w:val="fr-FR" w:eastAsia="fr-FR"/>
        </w:rPr>
        <w:br w:type="page"/>
      </w:r>
      <w:r w:rsidRPr="001D2D1B">
        <w:rPr>
          <w:rFonts w:cs="Arial"/>
          <w:b/>
          <w:color w:val="000000"/>
          <w:szCs w:val="21"/>
          <w:lang w:val="fr-FR" w:eastAsia="fr-FR"/>
        </w:rPr>
        <w:lastRenderedPageBreak/>
        <w:t>c) Orientation et disposition des classes</w:t>
      </w:r>
    </w:p>
    <w:p w14:paraId="0334532F"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Les classes sont de préférence accolées par groupe de 3 pour diminuer les coûts. Les blocs ainsi constitués sont orientés dans le sens est-ouest (ou proche de cet axe) de façon à éviter au maximum l’ensoleillement des grandes surfaces et surtout pour éviter un ensoleillement direct à l’intérieur des classes.</w:t>
      </w:r>
    </w:p>
    <w:p w14:paraId="0967E39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Toutefois, dans les terrains qui offrent des pentes perpendiculaires à l’axe est-ouest, on privilégiera un groupement par 2 de façon à diminuer les quantités d’eau devant être drainées aux abords des bâtiments.</w:t>
      </w:r>
    </w:p>
    <w:p w14:paraId="71937E41"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De même, en zone sismique et sur les terrains peu stables (et s’il n’existe aucune autre alternative), la même disposition en blocs de 2 classes sera privilégiée.</w:t>
      </w:r>
    </w:p>
    <w:p w14:paraId="425F6AB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618E7DF2"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r w:rsidRPr="001D2D1B">
        <w:rPr>
          <w:rFonts w:cs="Arial"/>
          <w:noProof/>
          <w:color w:val="00AFF0"/>
          <w:szCs w:val="21"/>
          <w:lang w:val="fr-FR" w:eastAsia="fr-FR"/>
        </w:rPr>
        <w:drawing>
          <wp:inline distT="0" distB="0" distL="0" distR="0" wp14:anchorId="4A730BF5" wp14:editId="3A9E8B59">
            <wp:extent cx="5759450" cy="6103620"/>
            <wp:effectExtent l="0" t="0" r="0" b="0"/>
            <wp:docPr id="214279977"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hqprint">
                      <a:extLst>
                        <a:ext uri="{28A0092B-C50C-407E-A947-70E740481C1C}">
                          <a14:useLocalDpi xmlns:a14="http://schemas.microsoft.com/office/drawing/2010/main"/>
                        </a:ext>
                      </a:extLst>
                    </a:blip>
                    <a:srcRect/>
                    <a:stretch>
                      <a:fillRect/>
                    </a:stretch>
                  </pic:blipFill>
                  <pic:spPr bwMode="auto">
                    <a:xfrm>
                      <a:off x="0" y="0"/>
                      <a:ext cx="5759450" cy="6103620"/>
                    </a:xfrm>
                    <a:prstGeom prst="rect">
                      <a:avLst/>
                    </a:prstGeom>
                    <a:noFill/>
                    <a:ln>
                      <a:noFill/>
                    </a:ln>
                  </pic:spPr>
                </pic:pic>
              </a:graphicData>
            </a:graphic>
          </wp:inline>
        </w:drawing>
      </w:r>
    </w:p>
    <w:p w14:paraId="328289FA"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p>
    <w:p w14:paraId="54F40639"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color w:val="auto"/>
          <w:szCs w:val="21"/>
          <w:lang w:val="fr-FR" w:eastAsia="fr-FR"/>
        </w:rPr>
        <w:t>Pour les terrains dont la pente est orientée est-ouest ou inversement, la même disposition pourrait être prise. Mais on peut penser aussi à la solution d’une construction des classes en escalier</w:t>
      </w:r>
      <w:r w:rsidRPr="001D2D1B">
        <w:rPr>
          <w:rFonts w:cs="Arial"/>
          <w:color w:val="000000"/>
          <w:szCs w:val="21"/>
          <w:lang w:val="fr-FR" w:eastAsia="fr-FR"/>
        </w:rPr>
        <w:t>.</w:t>
      </w:r>
    </w:p>
    <w:p w14:paraId="309FA0B5"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76E51E16"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b/>
          <w:color w:val="000000"/>
          <w:szCs w:val="21"/>
          <w:lang w:val="fr-FR" w:eastAsia="fr-FR"/>
        </w:rPr>
        <w:t>d) Dimensions d’une salle de classe</w:t>
      </w:r>
    </w:p>
    <w:p w14:paraId="4EC02621"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lastRenderedPageBreak/>
        <w:t>La salle de classe type a une surface de 56 m2 ce qui permet de recevoir 50 élèves, au maximum. Les dimensions intérieures de 7 m pour la largeur et de 8 m pour la longueur sont actuellement privilégiées (mais dans certains cas, et si cela s’avérait pertinent, il serait possible d’adopter les dimensions de 6 m x 9 m).</w:t>
      </w:r>
    </w:p>
    <w:p w14:paraId="3C83AECF"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Elles permettent de recevoir les élèves tout en ouvrant un dégagement suffisant pour une bonne visibilité du tableau (les premières tables sont installées à 2 m du mur sur lequel se trouve le tableau).</w:t>
      </w:r>
    </w:p>
    <w:p w14:paraId="22D6077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noProof/>
          <w:color w:val="00AFF0"/>
          <w:szCs w:val="21"/>
          <w:lang w:val="fr-FR" w:eastAsia="fr-FR"/>
        </w:rPr>
        <mc:AlternateContent>
          <mc:Choice Requires="wps">
            <w:drawing>
              <wp:anchor distT="0" distB="0" distL="114300" distR="114300" simplePos="0" relativeHeight="251664384" behindDoc="0" locked="0" layoutInCell="1" allowOverlap="1" wp14:anchorId="6F54AAE6" wp14:editId="1E2D2408">
                <wp:simplePos x="0" y="0"/>
                <wp:positionH relativeFrom="column">
                  <wp:posOffset>2928620</wp:posOffset>
                </wp:positionH>
                <wp:positionV relativeFrom="paragraph">
                  <wp:posOffset>15240</wp:posOffset>
                </wp:positionV>
                <wp:extent cx="2428875" cy="2505075"/>
                <wp:effectExtent l="0" t="0" r="0" b="0"/>
                <wp:wrapNone/>
                <wp:docPr id="6884696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8875" cy="2505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A78C79" id="Rectangle 29" o:spid="_x0000_s1026" style="position:absolute;margin-left:230.6pt;margin-top:1.2pt;width:191.25pt;height:19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" stroked="f"/>
            </w:pict>
          </mc:Fallback>
        </mc:AlternateContent>
      </w:r>
      <w:r w:rsidRPr="001D2D1B">
        <w:rPr>
          <w:rFonts w:cs="Arial"/>
          <w:noProof/>
          <w:color w:val="00AFF0"/>
          <w:szCs w:val="21"/>
          <w:lang w:val="fr-FR" w:eastAsia="fr-FR"/>
        </w:rPr>
        <w:drawing>
          <wp:inline distT="0" distB="0" distL="0" distR="0" wp14:anchorId="44CBFEBA" wp14:editId="60F80BC5">
            <wp:extent cx="5759450" cy="7077710"/>
            <wp:effectExtent l="0" t="0" r="0" b="8890"/>
            <wp:docPr id="1898454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hqprint">
                      <a:extLst>
                        <a:ext uri="{28A0092B-C50C-407E-A947-70E740481C1C}">
                          <a14:useLocalDpi xmlns:a14="http://schemas.microsoft.com/office/drawing/2010/main"/>
                        </a:ext>
                      </a:extLst>
                    </a:blip>
                    <a:srcRect/>
                    <a:stretch>
                      <a:fillRect/>
                    </a:stretch>
                  </pic:blipFill>
                  <pic:spPr bwMode="auto">
                    <a:xfrm>
                      <a:off x="0" y="0"/>
                      <a:ext cx="5759450" cy="7077710"/>
                    </a:xfrm>
                    <a:prstGeom prst="rect">
                      <a:avLst/>
                    </a:prstGeom>
                    <a:noFill/>
                    <a:ln>
                      <a:noFill/>
                    </a:ln>
                  </pic:spPr>
                </pic:pic>
              </a:graphicData>
            </a:graphic>
          </wp:inline>
        </w:drawing>
      </w:r>
      <w:r w:rsidRPr="001D2D1B">
        <w:rPr>
          <w:rFonts w:cs="Arial"/>
          <w:b/>
          <w:bCs/>
          <w:color w:val="000000"/>
          <w:szCs w:val="21"/>
          <w:lang w:val="fr-FR" w:eastAsia="fr-FR"/>
        </w:rPr>
        <w:br w:type="page"/>
      </w:r>
      <w:r w:rsidRPr="001D2D1B">
        <w:rPr>
          <w:rFonts w:cs="Arial"/>
          <w:b/>
          <w:bCs/>
          <w:color w:val="000000"/>
          <w:szCs w:val="21"/>
          <w:lang w:val="fr-FR" w:eastAsia="fr-FR"/>
        </w:rPr>
        <w:lastRenderedPageBreak/>
        <w:t xml:space="preserve">La hauteur sous plafond </w:t>
      </w:r>
      <w:r w:rsidRPr="001D2D1B">
        <w:rPr>
          <w:rFonts w:cs="Arial"/>
          <w:color w:val="auto"/>
          <w:szCs w:val="21"/>
          <w:lang w:val="fr-FR" w:eastAsia="fr-FR"/>
        </w:rPr>
        <w:t>minimale est de 3 m. Le maximum étant de 4 m. Préférence est donnée à une hauteur minimale dans les zones de climat frais (en altitude) ou de risques de vents violents, et inversement à une hauteur maximale en climat chaud et humide.</w:t>
      </w:r>
    </w:p>
    <w:p w14:paraId="07E9A9B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Si le faux plafond est positionné de façon rampante, il est possible de réduire la hauteur des murs latéraux (côté fenêtres) à 2,50 m car on retrouvera rapidement plus de hauteur à l’intérieur.</w:t>
      </w:r>
    </w:p>
    <w:p w14:paraId="2A209584"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Il est bien entendu que les bâtiments les moins hauts sont plus accessibles économiquement, mais plus ou moins confortables suivant l’environnement où ils sont implantés.</w:t>
      </w:r>
    </w:p>
    <w:p w14:paraId="3F14C018"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b/>
          <w:bCs/>
          <w:color w:val="000000"/>
          <w:szCs w:val="21"/>
          <w:lang w:val="fr-FR" w:eastAsia="fr-FR"/>
        </w:rPr>
        <w:t xml:space="preserve">La hauteur du tableau </w:t>
      </w:r>
      <w:r w:rsidRPr="001D2D1B">
        <w:rPr>
          <w:rFonts w:cs="Arial"/>
          <w:color w:val="auto"/>
          <w:szCs w:val="21"/>
          <w:lang w:val="fr-FR" w:eastAsia="fr-FR"/>
        </w:rPr>
        <w:t>doit être fonction de la taille et donc de l’âge des enfants scolarisés. L’allège du tableau sera ainsi fixée à une hauteur allant de 40 à 95 cm.</w:t>
      </w:r>
    </w:p>
    <w:p w14:paraId="1A1A3C14"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7B7F7932"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64595A43"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52E8BA25"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b/>
          <w:color w:val="000000"/>
          <w:szCs w:val="21"/>
          <w:lang w:val="fr-FR" w:eastAsia="fr-FR"/>
        </w:rPr>
        <w:t>e) Éclairage et ventilation</w:t>
      </w:r>
    </w:p>
    <w:p w14:paraId="4539F64E"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Les ouvertures sont situées de chaque côté de façon à garantir un éclairage non éblouissant. Autant que possible, on respectera la norme habituelle d’une surface d’ouverture entre 1/5 et 1/6 de la surface de la classe, soit entre 9 et 11 m2 pour une classe de 56 m2.</w:t>
      </w:r>
    </w:p>
    <w:p w14:paraId="5BAAF882"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Dans ce sens, les fenêtres pourront être surmontées d’impostes, ouvertes ou fermées, capables de laisser passer la lumière et permettant une ventilation supplémentaire.</w:t>
      </w:r>
    </w:p>
    <w:p w14:paraId="490C7BD4"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La hauteur des allèges des fenêtres se situe entre 80 et 120 cm au-dessus du niveau du sol. Côté cour, le minima de hauteur est de 100 cm de façon à éviter à ce que les élèves aient une vision directe sur la cour. Pour les écoles en milieu urbain qui ne possèdent pas de clôture, on remontera ce minima à 120 cm.</w:t>
      </w:r>
    </w:p>
    <w:p w14:paraId="7EF73D5E"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Une hauteur d’allège basse est privilégiée en climat chaud et humide pour une meilleure ventilation. À l’inverse une hauteur d’allège plus haute est privilégiée dans les climats d’altitude, pour se protéger du froid.</w:t>
      </w:r>
    </w:p>
    <w:p w14:paraId="6DFA38AE"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xml:space="preserve">Dans ces mêmes climats, on essaiera de privilégier des ouvertures de type </w:t>
      </w:r>
      <w:proofErr w:type="spellStart"/>
      <w:r w:rsidRPr="001D2D1B">
        <w:rPr>
          <w:rFonts w:cs="Arial"/>
          <w:color w:val="auto"/>
          <w:szCs w:val="21"/>
          <w:lang w:val="fr-FR" w:eastAsia="fr-FR"/>
        </w:rPr>
        <w:t>naco</w:t>
      </w:r>
      <w:proofErr w:type="spellEnd"/>
      <w:r w:rsidRPr="001D2D1B">
        <w:rPr>
          <w:rFonts w:cs="Arial"/>
          <w:color w:val="auto"/>
          <w:szCs w:val="21"/>
          <w:lang w:val="fr-FR" w:eastAsia="fr-FR"/>
        </w:rPr>
        <w:t xml:space="preserve"> vitrés qui permettent de réguler la ventilation. Ceux-ci étant fragiles, on peut privilégier des volets simples, qui en fermant un seul côté, suffi sent à couper la ventilation tout en gardant un niveau lumineux suffisant. Les ouvertures pourraient dès lors être plus grandes sur un des côtés (côté porte d’entrée).</w:t>
      </w:r>
    </w:p>
    <w:p w14:paraId="335D5D0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Dans les zones chaudes et humides, les fenêtres peuvent être largement ouvertes, faites de simples grilles à grande maille, voire inexistantes si on les remplace par de grandes baies.</w:t>
      </w:r>
    </w:p>
    <w:p w14:paraId="1FC6AC1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Dans les zones peu ventées, il est aussi envisageable de créer une ventilation en partie haute du toit, ce qui suppose de ne pas avoir recours à une protection par faux plafond.</w:t>
      </w:r>
    </w:p>
    <w:p w14:paraId="23C499F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485367A1"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noProof/>
          <w:color w:val="000000"/>
          <w:szCs w:val="21"/>
          <w:lang w:val="fr-FR" w:eastAsia="fr-FR"/>
        </w:rPr>
        <w:lastRenderedPageBreak/>
        <w:drawing>
          <wp:inline distT="0" distB="0" distL="0" distR="0" wp14:anchorId="26E87B7B" wp14:editId="3FD5DB46">
            <wp:extent cx="5759450" cy="7398385"/>
            <wp:effectExtent l="0" t="0" r="0" b="0"/>
            <wp:docPr id="185255118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hqprint">
                      <a:extLst>
                        <a:ext uri="{28A0092B-C50C-407E-A947-70E740481C1C}">
                          <a14:useLocalDpi xmlns:a14="http://schemas.microsoft.com/office/drawing/2010/main"/>
                        </a:ext>
                      </a:extLst>
                    </a:blip>
                    <a:srcRect/>
                    <a:stretch>
                      <a:fillRect/>
                    </a:stretch>
                  </pic:blipFill>
                  <pic:spPr bwMode="auto">
                    <a:xfrm>
                      <a:off x="0" y="0"/>
                      <a:ext cx="5759450" cy="7398385"/>
                    </a:xfrm>
                    <a:prstGeom prst="rect">
                      <a:avLst/>
                    </a:prstGeom>
                    <a:noFill/>
                    <a:ln>
                      <a:noFill/>
                    </a:ln>
                  </pic:spPr>
                </pic:pic>
              </a:graphicData>
            </a:graphic>
          </wp:inline>
        </w:drawing>
      </w:r>
    </w:p>
    <w:p w14:paraId="42BB6F98"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color w:val="00AFF0"/>
          <w:szCs w:val="21"/>
          <w:lang w:val="fr-FR" w:eastAsia="fr-FR"/>
        </w:rPr>
        <w:br w:type="page"/>
      </w:r>
      <w:r w:rsidRPr="001D2D1B">
        <w:rPr>
          <w:rFonts w:cs="Arial"/>
          <w:b/>
          <w:color w:val="000000"/>
          <w:szCs w:val="21"/>
          <w:lang w:val="fr-FR" w:eastAsia="fr-FR"/>
        </w:rPr>
        <w:lastRenderedPageBreak/>
        <w:t>f) Bloc administratif</w:t>
      </w:r>
    </w:p>
    <w:p w14:paraId="2BB4E779"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xml:space="preserve">Il doit comporter un bureau d’environ 15 m2, une réserve d’environ 10 m2, et une salle pour les enseignants d’environ 20 m2. Si l’on ajoute à cela une petite véranda, on arrive à une surface très similaire à celle d’une salle de classe. Ainsi, pour des raisons de simplicité structurelle, le concepteur </w:t>
      </w:r>
      <w:proofErr w:type="gramStart"/>
      <w:r w:rsidRPr="001D2D1B">
        <w:rPr>
          <w:rFonts w:cs="Arial"/>
          <w:color w:val="auto"/>
          <w:szCs w:val="21"/>
          <w:lang w:val="fr-FR" w:eastAsia="fr-FR"/>
        </w:rPr>
        <w:t>devra  réfléchir</w:t>
      </w:r>
      <w:proofErr w:type="gramEnd"/>
      <w:r w:rsidRPr="001D2D1B">
        <w:rPr>
          <w:rFonts w:cs="Arial"/>
          <w:color w:val="auto"/>
          <w:szCs w:val="21"/>
          <w:lang w:val="fr-FR" w:eastAsia="fr-FR"/>
        </w:rPr>
        <w:t xml:space="preserve"> à l’aménagement de ces différents espaces à l’intérieur d’un module de classe.</w:t>
      </w:r>
    </w:p>
    <w:p w14:paraId="5620CAD9"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color w:val="auto"/>
          <w:szCs w:val="21"/>
          <w:lang w:val="fr-FR" w:eastAsia="fr-FR"/>
        </w:rPr>
        <w:t>Le bureau du directeur doit avoir une fenêtre côté cour de récréation afin de contrôler les entrées et sorties des salles de classe. Cette fenêtre sera de petite taille, et/ou munie d’un système d’auvent, brise-soleil, ou tout autre aménagement visant la protection d’un trop fort ensoleillement</w:t>
      </w:r>
      <w:r w:rsidRPr="001D2D1B">
        <w:rPr>
          <w:rFonts w:cs="Arial"/>
          <w:color w:val="000000"/>
          <w:szCs w:val="21"/>
          <w:lang w:val="fr-FR" w:eastAsia="fr-FR"/>
        </w:rPr>
        <w:t>.</w:t>
      </w:r>
    </w:p>
    <w:p w14:paraId="4312C205"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41AA15D4"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r w:rsidRPr="001D2D1B">
        <w:rPr>
          <w:rFonts w:cs="Arial"/>
          <w:noProof/>
          <w:color w:val="00AFF0"/>
          <w:szCs w:val="21"/>
          <w:lang w:val="fr-FR" w:eastAsia="fr-FR"/>
        </w:rPr>
        <w:drawing>
          <wp:inline distT="0" distB="0" distL="0" distR="0" wp14:anchorId="0A49F21C" wp14:editId="51D9E24E">
            <wp:extent cx="5759450" cy="3764280"/>
            <wp:effectExtent l="0" t="0" r="0" b="7620"/>
            <wp:docPr id="177026978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hqprint">
                      <a:extLst>
                        <a:ext uri="{28A0092B-C50C-407E-A947-70E740481C1C}">
                          <a14:useLocalDpi xmlns:a14="http://schemas.microsoft.com/office/drawing/2010/main"/>
                        </a:ext>
                      </a:extLst>
                    </a:blip>
                    <a:srcRect/>
                    <a:stretch>
                      <a:fillRect/>
                    </a:stretch>
                  </pic:blipFill>
                  <pic:spPr bwMode="auto">
                    <a:xfrm>
                      <a:off x="0" y="0"/>
                      <a:ext cx="5759450" cy="3764280"/>
                    </a:xfrm>
                    <a:prstGeom prst="rect">
                      <a:avLst/>
                    </a:prstGeom>
                    <a:noFill/>
                    <a:ln>
                      <a:noFill/>
                    </a:ln>
                  </pic:spPr>
                </pic:pic>
              </a:graphicData>
            </a:graphic>
          </wp:inline>
        </w:drawing>
      </w:r>
    </w:p>
    <w:p w14:paraId="351441F4"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6533029B"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70F7F3C2" w14:textId="77777777" w:rsidR="001D2D1B" w:rsidRPr="001D2D1B" w:rsidRDefault="001D2D1B" w:rsidP="001D2D1B">
      <w:pPr>
        <w:autoSpaceDE w:val="0"/>
        <w:autoSpaceDN w:val="0"/>
        <w:adjustRightInd w:val="0"/>
        <w:spacing w:before="120" w:after="120" w:line="240" w:lineRule="auto"/>
        <w:ind w:left="-283"/>
        <w:jc w:val="both"/>
        <w:rPr>
          <w:rFonts w:cs="Arial"/>
          <w:b/>
          <w:color w:val="000000"/>
          <w:szCs w:val="21"/>
          <w:lang w:val="fr-FR" w:eastAsia="fr-FR"/>
        </w:rPr>
      </w:pPr>
      <w:r w:rsidRPr="001D2D1B">
        <w:rPr>
          <w:rFonts w:cs="Arial"/>
          <w:b/>
          <w:color w:val="000000"/>
          <w:szCs w:val="21"/>
          <w:lang w:val="fr-FR" w:eastAsia="fr-FR"/>
        </w:rPr>
        <w:t>g) Sanitaires</w:t>
      </w:r>
    </w:p>
    <w:p w14:paraId="734F588D"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Trois systèmes sont proposés :</w:t>
      </w:r>
    </w:p>
    <w:p w14:paraId="46051BD3"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le système de bloc sanitaire avec fosse septique, adapté en milieu urbain avec accès à l’eau courante ;</w:t>
      </w:r>
    </w:p>
    <w:p w14:paraId="4D093835"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le plus courant, le système de sanitaire à fosse avec trappes de vidange pour des zones urbaines peu denses ;</w:t>
      </w:r>
    </w:p>
    <w:p w14:paraId="75BE18D3"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les toilettes à fosse perdue pour les zones rurales et difficiles d’accès. Si cette solution est choisie, il faudra prendre en compte les risques de pollution de la nappe phréatique et ses conséquences sur l’alimentation humaine. En cas de risque avéré, il y aura lieu de traiter le fond de la fosse de façon à éliminer toutes possibilités de contamination.</w:t>
      </w:r>
    </w:p>
    <w:p w14:paraId="18CB531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Il faudrait prévoir 1 W.C. pour 20 filles ou 30 garçons.</w:t>
      </w:r>
    </w:p>
    <w:p w14:paraId="4B4027C5"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Les lieux d’aisance seront séparés pour chaque sexe et divisés en compartiments pour un seul enfant.</w:t>
      </w:r>
    </w:p>
    <w:p w14:paraId="77429F28"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51E0C5A1"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Il faut prévoir en outre 2 W.C. pour le personnel (1 homme, 1 femme), séparés ou non de ceux réservés à l’usage des élèves.</w:t>
      </w:r>
    </w:p>
    <w:p w14:paraId="370A9452" w14:textId="77777777" w:rsidR="001D2D1B" w:rsidRPr="001D2D1B" w:rsidRDefault="001D2D1B" w:rsidP="001D2D1B">
      <w:pPr>
        <w:autoSpaceDE w:val="0"/>
        <w:autoSpaceDN w:val="0"/>
        <w:adjustRightInd w:val="0"/>
        <w:spacing w:after="0" w:line="240" w:lineRule="auto"/>
        <w:ind w:left="-284"/>
        <w:jc w:val="both"/>
        <w:rPr>
          <w:rFonts w:cs="Arial"/>
          <w:b/>
          <w:bCs/>
          <w:color w:val="000000"/>
          <w:szCs w:val="21"/>
          <w:lang w:val="fr-CD" w:eastAsia="fr-FR"/>
        </w:rPr>
      </w:pPr>
      <w:r w:rsidRPr="001D2D1B">
        <w:rPr>
          <w:rFonts w:cs="Arial"/>
          <w:color w:val="000000" w:themeColor="text1"/>
          <w:szCs w:val="21"/>
          <w:lang w:val="fr-CD" w:eastAsia="fr-FR"/>
        </w:rPr>
        <w:t>Il faudra prévoir en</w:t>
      </w:r>
      <w:r w:rsidRPr="001D2D1B">
        <w:rPr>
          <w:rFonts w:cs="Arial"/>
          <w:b/>
          <w:bCs/>
          <w:color w:val="000000" w:themeColor="text1"/>
          <w:szCs w:val="21"/>
          <w:lang w:val="fr-CD" w:eastAsia="fr-FR"/>
        </w:rPr>
        <w:t xml:space="preserve"> </w:t>
      </w:r>
      <w:r w:rsidRPr="001D2D1B">
        <w:rPr>
          <w:rFonts w:cs="Arial"/>
          <w:color w:val="000000" w:themeColor="text1"/>
          <w:szCs w:val="21"/>
          <w:lang w:val="fr-CD" w:eastAsia="fr-FR"/>
        </w:rPr>
        <w:t xml:space="preserve">plus 2 </w:t>
      </w:r>
      <w:proofErr w:type="spellStart"/>
      <w:r w:rsidRPr="001D2D1B">
        <w:rPr>
          <w:rFonts w:cs="Arial"/>
          <w:color w:val="000000" w:themeColor="text1"/>
          <w:szCs w:val="21"/>
          <w:lang w:val="fr-CD" w:eastAsia="fr-FR"/>
        </w:rPr>
        <w:t>w.c.</w:t>
      </w:r>
      <w:proofErr w:type="spellEnd"/>
      <w:r w:rsidRPr="001D2D1B">
        <w:rPr>
          <w:rFonts w:cs="Arial"/>
          <w:b/>
          <w:bCs/>
          <w:color w:val="000000" w:themeColor="text1"/>
          <w:szCs w:val="21"/>
          <w:lang w:val="fr-CD" w:eastAsia="fr-FR"/>
        </w:rPr>
        <w:t xml:space="preserve"> </w:t>
      </w:r>
      <w:r w:rsidRPr="001D2D1B">
        <w:rPr>
          <w:rFonts w:cs="Arial"/>
          <w:color w:val="000000" w:themeColor="text1"/>
          <w:szCs w:val="21"/>
          <w:lang w:val="fr-CD" w:eastAsia="fr-FR"/>
        </w:rPr>
        <w:t>pour les élèves en situation</w:t>
      </w:r>
      <w:r w:rsidRPr="001D2D1B">
        <w:rPr>
          <w:rFonts w:cs="Arial"/>
          <w:b/>
          <w:bCs/>
          <w:color w:val="000000" w:themeColor="text1"/>
          <w:szCs w:val="21"/>
          <w:lang w:val="fr-CD" w:eastAsia="fr-FR"/>
        </w:rPr>
        <w:t xml:space="preserve"> </w:t>
      </w:r>
      <w:r w:rsidRPr="001D2D1B">
        <w:rPr>
          <w:rFonts w:cs="Arial"/>
          <w:color w:val="000000" w:themeColor="text1"/>
          <w:szCs w:val="21"/>
          <w:lang w:val="fr-CD" w:eastAsia="fr-FR"/>
        </w:rPr>
        <w:t>de handicap (1 pour garçon, 1 pour fille</w:t>
      </w:r>
      <w:proofErr w:type="gramStart"/>
      <w:r w:rsidRPr="001D2D1B">
        <w:rPr>
          <w:rFonts w:cs="Arial"/>
          <w:color w:val="000000" w:themeColor="text1"/>
          <w:szCs w:val="21"/>
          <w:lang w:val="fr-CD" w:eastAsia="fr-FR"/>
        </w:rPr>
        <w:t>);</w:t>
      </w:r>
      <w:proofErr w:type="gramEnd"/>
      <w:r w:rsidRPr="001D2D1B">
        <w:rPr>
          <w:rFonts w:cs="Arial"/>
          <w:color w:val="000000" w:themeColor="text1"/>
          <w:szCs w:val="21"/>
          <w:lang w:val="fr-CD" w:eastAsia="fr-FR"/>
        </w:rPr>
        <w:t xml:space="preserve"> les dimensions internes de la boxe : 1,50 m x 2,30 m</w:t>
      </w:r>
    </w:p>
    <w:p w14:paraId="2BE8D7AB"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lastRenderedPageBreak/>
        <w:t>Un mur écran, plein ou éventuellement traité en bas avec un claustra, et recevant “l’abreuvoir”, peut aussi prendre place :</w:t>
      </w:r>
    </w:p>
    <w:p w14:paraId="1EA698B5"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soit devant le bloc latrine, afin de matérialiser une séparation visuelle avec le reste de l’école ;</w:t>
      </w:r>
    </w:p>
    <w:p w14:paraId="783D2C92"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color w:val="auto"/>
          <w:szCs w:val="21"/>
          <w:lang w:val="fr-FR" w:eastAsia="fr-FR"/>
        </w:rPr>
        <w:t>• soit en séparation entre les sanitaires des enseignants et les sanitaires des élèves</w:t>
      </w:r>
      <w:r w:rsidRPr="001D2D1B">
        <w:rPr>
          <w:rFonts w:cs="Arial"/>
          <w:color w:val="000000"/>
          <w:szCs w:val="21"/>
          <w:lang w:val="fr-FR" w:eastAsia="fr-FR"/>
        </w:rPr>
        <w:t>.</w:t>
      </w:r>
    </w:p>
    <w:p w14:paraId="5DE3CE8E"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p>
    <w:p w14:paraId="0777FE9F"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p>
    <w:p w14:paraId="216FD5DB"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p>
    <w:p w14:paraId="5A6BFFF5"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p>
    <w:p w14:paraId="7C474C31"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p>
    <w:p w14:paraId="5642ED1C" w14:textId="77777777" w:rsidR="001D2D1B" w:rsidRPr="001D2D1B" w:rsidRDefault="001D2D1B" w:rsidP="001D2D1B">
      <w:pPr>
        <w:autoSpaceDE w:val="0"/>
        <w:autoSpaceDN w:val="0"/>
        <w:adjustRightInd w:val="0"/>
        <w:spacing w:after="0" w:line="240" w:lineRule="auto"/>
        <w:ind w:left="-284"/>
        <w:jc w:val="both"/>
        <w:rPr>
          <w:rFonts w:cs="Arial"/>
          <w:color w:val="00AFF0"/>
          <w:szCs w:val="21"/>
          <w:lang w:val="fr-FR" w:eastAsia="fr-FR"/>
        </w:rPr>
      </w:pPr>
      <w:r w:rsidRPr="001D2D1B">
        <w:rPr>
          <w:rFonts w:cs="Arial"/>
          <w:noProof/>
          <w:color w:val="00AFF0"/>
          <w:szCs w:val="21"/>
          <w:lang w:val="fr-FR" w:eastAsia="fr-FR"/>
        </w:rPr>
        <w:drawing>
          <wp:inline distT="0" distB="0" distL="0" distR="0" wp14:anchorId="2ECBA4C7" wp14:editId="557D22FC">
            <wp:extent cx="5759450" cy="5498465"/>
            <wp:effectExtent l="0" t="0" r="0" b="6985"/>
            <wp:docPr id="24960940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hqprint">
                      <a:extLst>
                        <a:ext uri="{28A0092B-C50C-407E-A947-70E740481C1C}">
                          <a14:useLocalDpi xmlns:a14="http://schemas.microsoft.com/office/drawing/2010/main"/>
                        </a:ext>
                      </a:extLst>
                    </a:blip>
                    <a:srcRect/>
                    <a:stretch>
                      <a:fillRect/>
                    </a:stretch>
                  </pic:blipFill>
                  <pic:spPr bwMode="auto">
                    <a:xfrm>
                      <a:off x="0" y="0"/>
                      <a:ext cx="5759450" cy="5498465"/>
                    </a:xfrm>
                    <a:prstGeom prst="rect">
                      <a:avLst/>
                    </a:prstGeom>
                    <a:noFill/>
                    <a:ln>
                      <a:noFill/>
                    </a:ln>
                  </pic:spPr>
                </pic:pic>
              </a:graphicData>
            </a:graphic>
          </wp:inline>
        </w:drawing>
      </w:r>
    </w:p>
    <w:p w14:paraId="608F2802" w14:textId="77777777" w:rsidR="001D2D1B" w:rsidRPr="001D2D1B" w:rsidRDefault="001D2D1B" w:rsidP="001D2D1B">
      <w:pPr>
        <w:spacing w:before="360" w:after="0" w:line="252" w:lineRule="auto"/>
        <w:jc w:val="both"/>
        <w:rPr>
          <w:rFonts w:cs="Arial"/>
          <w:color w:val="auto"/>
          <w:szCs w:val="21"/>
          <w:lang w:val="fr-FR" w:eastAsia="fr-FR"/>
        </w:rPr>
      </w:pPr>
    </w:p>
    <w:p w14:paraId="6EFEB096" w14:textId="77777777" w:rsidR="001D2D1B" w:rsidRPr="001D2D1B" w:rsidRDefault="001D2D1B" w:rsidP="001D2D1B">
      <w:pPr>
        <w:spacing w:before="360" w:after="0" w:line="252" w:lineRule="auto"/>
        <w:jc w:val="both"/>
        <w:rPr>
          <w:rFonts w:cs="Arial"/>
          <w:color w:val="auto"/>
          <w:szCs w:val="21"/>
          <w:lang w:val="fr-FR" w:eastAsia="fr-FR"/>
        </w:rPr>
      </w:pPr>
    </w:p>
    <w:p w14:paraId="3BC95EDB" w14:textId="77777777" w:rsidR="001D2D1B" w:rsidRPr="001D2D1B" w:rsidRDefault="001D2D1B" w:rsidP="001D2D1B">
      <w:pPr>
        <w:spacing w:before="360" w:after="0" w:line="252" w:lineRule="auto"/>
        <w:jc w:val="both"/>
        <w:rPr>
          <w:rFonts w:cs="Arial"/>
          <w:b/>
          <w:color w:val="auto"/>
          <w:szCs w:val="21"/>
          <w:lang w:val="fr-FR" w:eastAsia="fr-FR"/>
        </w:rPr>
      </w:pPr>
      <w:proofErr w:type="gramStart"/>
      <w:r w:rsidRPr="001D2D1B">
        <w:rPr>
          <w:rFonts w:cs="Arial"/>
          <w:b/>
          <w:color w:val="auto"/>
          <w:szCs w:val="21"/>
          <w:lang w:val="fr-FR" w:eastAsia="fr-FR"/>
        </w:rPr>
        <w:t>LATRINES  POUR</w:t>
      </w:r>
      <w:proofErr w:type="gramEnd"/>
      <w:r w:rsidRPr="001D2D1B">
        <w:rPr>
          <w:rFonts w:cs="Arial"/>
          <w:b/>
          <w:color w:val="auto"/>
          <w:szCs w:val="21"/>
          <w:lang w:val="fr-FR" w:eastAsia="fr-FR"/>
        </w:rPr>
        <w:t xml:space="preserve">  PERSONNES  EN  SITUATION  DE  HANDICAP</w:t>
      </w:r>
    </w:p>
    <w:p w14:paraId="3748D4D8" w14:textId="77777777" w:rsidR="001D2D1B" w:rsidRPr="001D2D1B" w:rsidRDefault="001D2D1B" w:rsidP="001D2D1B">
      <w:pPr>
        <w:spacing w:before="360" w:after="0" w:line="252" w:lineRule="auto"/>
        <w:jc w:val="both"/>
        <w:rPr>
          <w:rFonts w:cs="Arial"/>
          <w:b/>
          <w:color w:val="auto"/>
          <w:szCs w:val="21"/>
          <w:lang w:val="fr-FR" w:eastAsia="fr-FR"/>
        </w:rPr>
      </w:pPr>
    </w:p>
    <w:p w14:paraId="001A41C8" w14:textId="77777777" w:rsidR="001D2D1B" w:rsidRPr="001D2D1B" w:rsidRDefault="001D2D1B" w:rsidP="001D2D1B">
      <w:pPr>
        <w:autoSpaceDE w:val="0"/>
        <w:autoSpaceDN w:val="0"/>
        <w:adjustRightInd w:val="0"/>
        <w:spacing w:before="120" w:after="0" w:line="240" w:lineRule="auto"/>
        <w:ind w:left="-284"/>
        <w:jc w:val="both"/>
        <w:rPr>
          <w:rFonts w:cs="Arial"/>
          <w:color w:val="00AFF0"/>
          <w:szCs w:val="21"/>
          <w:lang w:val="fr-FR" w:eastAsia="fr-FR"/>
        </w:rPr>
      </w:pPr>
      <w:r w:rsidRPr="001D2D1B">
        <w:rPr>
          <w:rFonts w:cs="Arial"/>
          <w:color w:val="00AFF0"/>
          <w:szCs w:val="21"/>
          <w:lang w:val="fr-FR" w:eastAsia="fr-FR"/>
        </w:rPr>
        <w:lastRenderedPageBreak/>
        <w:t xml:space="preserve"> </w:t>
      </w:r>
      <w:r w:rsidRPr="001D2D1B">
        <w:rPr>
          <w:rFonts w:cs="Arial"/>
          <w:noProof/>
          <w:color w:val="00AFF0"/>
          <w:szCs w:val="21"/>
          <w:lang w:val="fr-FR" w:eastAsia="fr-FR"/>
        </w:rPr>
        <w:drawing>
          <wp:inline distT="0" distB="0" distL="0" distR="0" wp14:anchorId="3CB3FC55" wp14:editId="5FE41A19">
            <wp:extent cx="1745615" cy="3122930"/>
            <wp:effectExtent l="0" t="0" r="6985" b="1270"/>
            <wp:docPr id="68724907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hqprint">
                      <a:extLst>
                        <a:ext uri="{28A0092B-C50C-407E-A947-70E740481C1C}">
                          <a14:useLocalDpi xmlns:a14="http://schemas.microsoft.com/office/drawing/2010/main"/>
                        </a:ext>
                      </a:extLst>
                    </a:blip>
                    <a:srcRect/>
                    <a:stretch>
                      <a:fillRect/>
                    </a:stretch>
                  </pic:blipFill>
                  <pic:spPr bwMode="auto">
                    <a:xfrm>
                      <a:off x="0" y="0"/>
                      <a:ext cx="1745615" cy="3122930"/>
                    </a:xfrm>
                    <a:prstGeom prst="rect">
                      <a:avLst/>
                    </a:prstGeom>
                    <a:noFill/>
                    <a:ln>
                      <a:noFill/>
                    </a:ln>
                  </pic:spPr>
                </pic:pic>
              </a:graphicData>
            </a:graphic>
          </wp:inline>
        </w:drawing>
      </w:r>
      <w:r w:rsidRPr="001D2D1B">
        <w:rPr>
          <w:rFonts w:cs="Arial"/>
          <w:color w:val="00AFF0"/>
          <w:szCs w:val="21"/>
          <w:lang w:val="fr-FR" w:eastAsia="fr-FR"/>
        </w:rPr>
        <w:t xml:space="preserve">        </w:t>
      </w:r>
      <w:r w:rsidRPr="001D2D1B">
        <w:rPr>
          <w:rFonts w:cs="Arial"/>
          <w:noProof/>
          <w:color w:val="00AFF0"/>
          <w:szCs w:val="21"/>
          <w:lang w:val="fr-FR" w:eastAsia="fr-FR"/>
        </w:rPr>
        <w:drawing>
          <wp:inline distT="0" distB="0" distL="0" distR="0" wp14:anchorId="4CCA2D63" wp14:editId="033C15EC">
            <wp:extent cx="1733550" cy="1235075"/>
            <wp:effectExtent l="0" t="0" r="0" b="3175"/>
            <wp:docPr id="90161278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hqprint">
                      <a:lum bright="20000"/>
                      <a:extLst>
                        <a:ext uri="{28A0092B-C50C-407E-A947-70E740481C1C}">
                          <a14:useLocalDpi xmlns:a14="http://schemas.microsoft.com/office/drawing/2010/main"/>
                        </a:ext>
                      </a:extLst>
                    </a:blip>
                    <a:srcRect/>
                    <a:stretch>
                      <a:fillRect/>
                    </a:stretch>
                  </pic:blipFill>
                  <pic:spPr bwMode="auto">
                    <a:xfrm>
                      <a:off x="0" y="0"/>
                      <a:ext cx="1733550" cy="1235075"/>
                    </a:xfrm>
                    <a:prstGeom prst="rect">
                      <a:avLst/>
                    </a:prstGeom>
                    <a:noFill/>
                    <a:ln>
                      <a:noFill/>
                    </a:ln>
                  </pic:spPr>
                </pic:pic>
              </a:graphicData>
            </a:graphic>
          </wp:inline>
        </w:drawing>
      </w:r>
      <w:r w:rsidRPr="001D2D1B">
        <w:rPr>
          <w:rFonts w:cs="Arial"/>
          <w:color w:val="00AFF0"/>
          <w:szCs w:val="21"/>
          <w:lang w:val="fr-FR" w:eastAsia="fr-FR"/>
        </w:rPr>
        <w:t xml:space="preserve">          </w:t>
      </w:r>
      <w:r w:rsidRPr="001D2D1B">
        <w:rPr>
          <w:rFonts w:cs="Arial"/>
          <w:noProof/>
          <w:color w:val="00AFF0"/>
          <w:szCs w:val="21"/>
          <w:lang w:val="fr-FR" w:eastAsia="fr-FR"/>
        </w:rPr>
        <w:drawing>
          <wp:inline distT="0" distB="0" distL="0" distR="0" wp14:anchorId="3321A1E0" wp14:editId="2C4BEF7C">
            <wp:extent cx="1686560" cy="1235075"/>
            <wp:effectExtent l="0" t="0" r="8890" b="3175"/>
            <wp:docPr id="191866225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hqprint">
                      <a:extLst>
                        <a:ext uri="{28A0092B-C50C-407E-A947-70E740481C1C}">
                          <a14:useLocalDpi xmlns:a14="http://schemas.microsoft.com/office/drawing/2010/main"/>
                        </a:ext>
                      </a:extLst>
                    </a:blip>
                    <a:srcRect/>
                    <a:stretch>
                      <a:fillRect/>
                    </a:stretch>
                  </pic:blipFill>
                  <pic:spPr bwMode="auto">
                    <a:xfrm>
                      <a:off x="0" y="0"/>
                      <a:ext cx="1686560" cy="1235075"/>
                    </a:xfrm>
                    <a:prstGeom prst="rect">
                      <a:avLst/>
                    </a:prstGeom>
                    <a:noFill/>
                    <a:ln>
                      <a:noFill/>
                    </a:ln>
                  </pic:spPr>
                </pic:pic>
              </a:graphicData>
            </a:graphic>
          </wp:inline>
        </w:drawing>
      </w:r>
    </w:p>
    <w:p w14:paraId="0A5A4AEF" w14:textId="77777777" w:rsidR="001D2D1B" w:rsidRPr="001D2D1B" w:rsidRDefault="001D2D1B" w:rsidP="001D2D1B">
      <w:pPr>
        <w:autoSpaceDE w:val="0"/>
        <w:autoSpaceDN w:val="0"/>
        <w:adjustRightInd w:val="0"/>
        <w:spacing w:before="600" w:after="480" w:line="240" w:lineRule="auto"/>
        <w:ind w:left="-284"/>
        <w:jc w:val="both"/>
        <w:rPr>
          <w:rFonts w:cs="Arial"/>
          <w:b/>
          <w:color w:val="000000"/>
          <w:szCs w:val="21"/>
          <w:lang w:val="fr-FR" w:eastAsia="fr-FR"/>
        </w:rPr>
      </w:pPr>
      <w:r w:rsidRPr="001D2D1B">
        <w:rPr>
          <w:rFonts w:cs="Arial"/>
          <w:b/>
          <w:color w:val="000000"/>
          <w:szCs w:val="21"/>
          <w:lang w:val="fr-FR" w:eastAsia="fr-FR"/>
        </w:rPr>
        <w:t>h) Gestion des déchets</w:t>
      </w:r>
    </w:p>
    <w:p w14:paraId="44F96BE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Une école ne produit pas beaucoup de déchets. Il est toutefois sain de prévoir des poubelles couvertes à proximité des classes, à côté des blocs sanitaires et vers l’entrée.</w:t>
      </w:r>
    </w:p>
    <w:p w14:paraId="2FAE0E53"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color w:val="auto"/>
          <w:szCs w:val="21"/>
          <w:lang w:val="fr-FR" w:eastAsia="fr-FR"/>
        </w:rPr>
        <w:t>Il est aussi possible d’envisager l’emploi de simples seaux utilisés à cet effet, disposés à l’entrée de chaque classe</w:t>
      </w:r>
      <w:r w:rsidRPr="001D2D1B">
        <w:rPr>
          <w:rFonts w:cs="Arial"/>
          <w:color w:val="000000"/>
          <w:szCs w:val="21"/>
          <w:lang w:val="fr-FR" w:eastAsia="fr-FR"/>
        </w:rPr>
        <w:t>.</w:t>
      </w:r>
    </w:p>
    <w:p w14:paraId="4368494A" w14:textId="77777777" w:rsidR="001D2D1B" w:rsidRPr="001D2D1B" w:rsidRDefault="001D2D1B" w:rsidP="001D2D1B">
      <w:pPr>
        <w:autoSpaceDE w:val="0"/>
        <w:autoSpaceDN w:val="0"/>
        <w:adjustRightInd w:val="0"/>
        <w:spacing w:before="600" w:after="480" w:line="240" w:lineRule="auto"/>
        <w:ind w:left="-284"/>
        <w:jc w:val="both"/>
        <w:rPr>
          <w:rFonts w:cs="Arial"/>
          <w:b/>
          <w:color w:val="000000"/>
          <w:szCs w:val="21"/>
          <w:lang w:val="fr-FR" w:eastAsia="fr-FR"/>
        </w:rPr>
      </w:pPr>
      <w:r w:rsidRPr="001D2D1B">
        <w:rPr>
          <w:rFonts w:cs="Arial"/>
          <w:b/>
          <w:color w:val="000000"/>
          <w:szCs w:val="21"/>
          <w:lang w:val="fr-FR" w:eastAsia="fr-FR"/>
        </w:rPr>
        <w:t>i) Mur de clôture</w:t>
      </w:r>
    </w:p>
    <w:p w14:paraId="12D06C22"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Le mur de clôture est nécessaire dans toutes les situations mais est impératif en zone urbaine dense. Il a pour vocation de créer et donc de protéger un espace bien délimité, mais induit aussi un nécessaire niveau d’isolement des espaces éducatifs.</w:t>
      </w:r>
    </w:p>
    <w:p w14:paraId="60D11C6E"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Pour cela, une hauteur d’1m 50 est suffisante (taille maximale que peuvent atteindre les enfants de primaire), et entraine également un bon isolement visuel.</w:t>
      </w:r>
    </w:p>
    <w:p w14:paraId="513C9E1F"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xml:space="preserve">Le mur est de préférence lisse, </w:t>
      </w:r>
      <w:proofErr w:type="gramStart"/>
      <w:r w:rsidRPr="001D2D1B">
        <w:rPr>
          <w:rFonts w:cs="Arial"/>
          <w:color w:val="auto"/>
          <w:szCs w:val="21"/>
          <w:lang w:val="fr-FR" w:eastAsia="fr-FR"/>
        </w:rPr>
        <w:t>de façon à ce</w:t>
      </w:r>
      <w:proofErr w:type="gramEnd"/>
      <w:r w:rsidRPr="001D2D1B">
        <w:rPr>
          <w:rFonts w:cs="Arial"/>
          <w:color w:val="auto"/>
          <w:szCs w:val="21"/>
          <w:lang w:val="fr-FR" w:eastAsia="fr-FR"/>
        </w:rPr>
        <w:t xml:space="preserve"> que les enfants n’y trouvent des prises pour l’escalader.</w:t>
      </w:r>
    </w:p>
    <w:p w14:paraId="1D8AF643"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Dans les petites agglomérations et en zone rurale, on prévoira des clôtures végétales (bougainvilliers, euphorbes...).</w:t>
      </w:r>
    </w:p>
    <w:p w14:paraId="77162A80" w14:textId="77777777" w:rsidR="001D2D1B" w:rsidRPr="001D2D1B" w:rsidRDefault="001D2D1B" w:rsidP="001D2D1B">
      <w:pPr>
        <w:autoSpaceDE w:val="0"/>
        <w:autoSpaceDN w:val="0"/>
        <w:adjustRightInd w:val="0"/>
        <w:spacing w:after="840" w:line="240" w:lineRule="auto"/>
        <w:ind w:left="-284"/>
        <w:jc w:val="both"/>
        <w:rPr>
          <w:rFonts w:cs="Arial"/>
          <w:color w:val="auto"/>
          <w:szCs w:val="21"/>
          <w:lang w:val="fr-FR" w:eastAsia="fr-FR"/>
        </w:rPr>
      </w:pPr>
      <w:r w:rsidRPr="001D2D1B">
        <w:rPr>
          <w:rFonts w:cs="Arial"/>
          <w:color w:val="auto"/>
          <w:szCs w:val="21"/>
          <w:lang w:val="fr-FR" w:eastAsia="fr-FR"/>
        </w:rPr>
        <w:t>Dans le cas de terrain en pente, même légère, les zones d’écoulement doivent être repérées afin de prévoir des orifices à la base du mur qui faciliteront leur passage de façon naturelle. Ceci est valable à la fois en aval et en amont du mur.</w:t>
      </w:r>
    </w:p>
    <w:p w14:paraId="28695940" w14:textId="77777777" w:rsidR="001D2D1B" w:rsidRPr="001D2D1B" w:rsidRDefault="001D2D1B" w:rsidP="001D2D1B">
      <w:pPr>
        <w:autoSpaceDE w:val="0"/>
        <w:autoSpaceDN w:val="0"/>
        <w:adjustRightInd w:val="0"/>
        <w:spacing w:after="120" w:line="240" w:lineRule="auto"/>
        <w:ind w:left="-284"/>
        <w:jc w:val="both"/>
        <w:rPr>
          <w:rFonts w:cs="Arial"/>
          <w:color w:val="auto"/>
          <w:szCs w:val="21"/>
          <w:lang w:val="fr-FR" w:eastAsia="fr-FR"/>
        </w:rPr>
      </w:pPr>
      <w:r w:rsidRPr="001D2D1B">
        <w:rPr>
          <w:rFonts w:cs="Arial"/>
          <w:noProof/>
          <w:color w:val="00AFF0"/>
          <w:szCs w:val="21"/>
          <w:lang w:val="fr-FR" w:eastAsia="fr-FR"/>
        </w:rPr>
        <w:lastRenderedPageBreak/>
        <w:drawing>
          <wp:inline distT="0" distB="0" distL="0" distR="0" wp14:anchorId="782F421C" wp14:editId="480812C0">
            <wp:extent cx="5759450" cy="1353820"/>
            <wp:effectExtent l="0" t="0" r="0" b="0"/>
            <wp:docPr id="102505656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hqprint">
                      <a:extLst>
                        <a:ext uri="{28A0092B-C50C-407E-A947-70E740481C1C}">
                          <a14:useLocalDpi xmlns:a14="http://schemas.microsoft.com/office/drawing/2010/main"/>
                        </a:ext>
                      </a:extLst>
                    </a:blip>
                    <a:srcRect/>
                    <a:stretch>
                      <a:fillRect/>
                    </a:stretch>
                  </pic:blipFill>
                  <pic:spPr bwMode="auto">
                    <a:xfrm>
                      <a:off x="0" y="0"/>
                      <a:ext cx="5759450" cy="1353820"/>
                    </a:xfrm>
                    <a:prstGeom prst="rect">
                      <a:avLst/>
                    </a:prstGeom>
                    <a:noFill/>
                    <a:ln>
                      <a:noFill/>
                    </a:ln>
                  </pic:spPr>
                </pic:pic>
              </a:graphicData>
            </a:graphic>
          </wp:inline>
        </w:drawing>
      </w:r>
    </w:p>
    <w:p w14:paraId="6C91C3B0" w14:textId="77777777" w:rsidR="001D2D1B" w:rsidRPr="001D2D1B" w:rsidRDefault="001D2D1B" w:rsidP="001D2D1B">
      <w:pPr>
        <w:autoSpaceDE w:val="0"/>
        <w:autoSpaceDN w:val="0"/>
        <w:adjustRightInd w:val="0"/>
        <w:spacing w:after="240" w:line="240" w:lineRule="auto"/>
        <w:ind w:left="-284"/>
        <w:jc w:val="both"/>
        <w:rPr>
          <w:rFonts w:cs="Arial"/>
          <w:b/>
          <w:color w:val="000000"/>
          <w:szCs w:val="21"/>
          <w:lang w:val="fr-FR" w:eastAsia="fr-FR"/>
        </w:rPr>
      </w:pPr>
      <w:r w:rsidRPr="001D2D1B">
        <w:rPr>
          <w:rFonts w:cs="Arial"/>
          <w:b/>
          <w:color w:val="000000"/>
          <w:szCs w:val="21"/>
          <w:lang w:val="fr-FR" w:eastAsia="fr-FR"/>
        </w:rPr>
        <w:t>j) Aménagements de la cour</w:t>
      </w:r>
    </w:p>
    <w:p w14:paraId="2F0D362B"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Une cour agréable contribue à éveiller l’enfant.</w:t>
      </w:r>
    </w:p>
    <w:p w14:paraId="28E3D395"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Pour cela, il est important de prévoir des éléments de végétation, raison pour laquelle la végétation existante, notamment les grands arbres, sera autant que possible préservée.</w:t>
      </w:r>
    </w:p>
    <w:p w14:paraId="4738CB4D"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S’il n’existe aucun arbre, il en sera planté. Par ailleurs, on prévoira des espaces gazonnés et un espace pouvant être transformé en jardin.</w:t>
      </w:r>
    </w:p>
    <w:p w14:paraId="68DC3072"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La distance entre les arbres (troncs) et les bâtiments est au minimum de 5 m.</w:t>
      </w:r>
    </w:p>
    <w:p w14:paraId="623B7FB2" w14:textId="77777777" w:rsidR="001D2D1B" w:rsidRPr="001D2D1B" w:rsidRDefault="001D2D1B" w:rsidP="001D2D1B">
      <w:pPr>
        <w:autoSpaceDE w:val="0"/>
        <w:autoSpaceDN w:val="0"/>
        <w:adjustRightInd w:val="0"/>
        <w:spacing w:after="120" w:line="240" w:lineRule="auto"/>
        <w:ind w:left="-284"/>
        <w:jc w:val="both"/>
        <w:rPr>
          <w:rFonts w:cs="Arial"/>
          <w:color w:val="000000"/>
          <w:szCs w:val="21"/>
          <w:lang w:val="fr-FR" w:eastAsia="fr-FR"/>
        </w:rPr>
      </w:pPr>
      <w:r w:rsidRPr="001D2D1B">
        <w:rPr>
          <w:rFonts w:cs="Arial"/>
          <w:color w:val="auto"/>
          <w:szCs w:val="21"/>
          <w:lang w:val="fr-FR" w:eastAsia="fr-FR"/>
        </w:rPr>
        <w:t>Dans le cas de terrain en pente et de risques d’érosion (pentes supérieures à 4 %), il faudra étudier la nécessité d’établir des petits murets de soutènement, des caniveaux de récupération des eaux de pluies à l’amont des bâtiments, ou encore des puits drainants pour éviter la formation de flaques</w:t>
      </w:r>
      <w:r w:rsidRPr="001D2D1B">
        <w:rPr>
          <w:rFonts w:cs="Arial"/>
          <w:color w:val="000000"/>
          <w:szCs w:val="21"/>
          <w:lang w:val="fr-FR" w:eastAsia="fr-FR"/>
        </w:rPr>
        <w:t>.</w:t>
      </w:r>
    </w:p>
    <w:p w14:paraId="1F9EBA4A" w14:textId="77777777" w:rsidR="001D2D1B" w:rsidRPr="001D2D1B" w:rsidRDefault="001D2D1B" w:rsidP="001D2D1B">
      <w:pPr>
        <w:tabs>
          <w:tab w:val="left" w:pos="567"/>
        </w:tabs>
        <w:autoSpaceDE w:val="0"/>
        <w:autoSpaceDN w:val="0"/>
        <w:adjustRightInd w:val="0"/>
        <w:spacing w:after="0" w:line="240" w:lineRule="auto"/>
        <w:ind w:left="-284"/>
        <w:jc w:val="both"/>
        <w:rPr>
          <w:rFonts w:cs="Arial"/>
          <w:color w:val="000000"/>
          <w:szCs w:val="21"/>
          <w:lang w:val="fr-FR" w:eastAsia="fr-FR"/>
        </w:rPr>
      </w:pPr>
      <w:r w:rsidRPr="001D2D1B">
        <w:rPr>
          <w:rFonts w:cs="Arial"/>
          <w:color w:val="000000"/>
          <w:szCs w:val="21"/>
          <w:lang w:val="fr-FR" w:eastAsia="fr-FR"/>
        </w:rPr>
        <w:t xml:space="preserve">Il faudra prévoir des repères des podotactiles devant chaque </w:t>
      </w:r>
      <w:proofErr w:type="gramStart"/>
      <w:r w:rsidRPr="001D2D1B">
        <w:rPr>
          <w:rFonts w:cs="Arial"/>
          <w:color w:val="000000"/>
          <w:szCs w:val="21"/>
          <w:lang w:val="fr-FR" w:eastAsia="fr-FR"/>
        </w:rPr>
        <w:t>obstacles</w:t>
      </w:r>
      <w:proofErr w:type="gramEnd"/>
      <w:r w:rsidRPr="001D2D1B">
        <w:rPr>
          <w:rFonts w:cs="Arial"/>
          <w:color w:val="000000"/>
          <w:szCs w:val="21"/>
          <w:lang w:val="fr-FR" w:eastAsia="fr-FR"/>
        </w:rPr>
        <w:t xml:space="preserve">, afin d’avoir un cheminement aisé des enfants en situation de handicap.    </w:t>
      </w:r>
    </w:p>
    <w:p w14:paraId="275D6E91" w14:textId="77777777" w:rsidR="001D2D1B" w:rsidRPr="001D2D1B" w:rsidRDefault="001D2D1B" w:rsidP="001D2D1B">
      <w:pPr>
        <w:tabs>
          <w:tab w:val="left" w:pos="567"/>
        </w:tabs>
        <w:autoSpaceDE w:val="0"/>
        <w:autoSpaceDN w:val="0"/>
        <w:adjustRightInd w:val="0"/>
        <w:spacing w:after="0" w:line="240" w:lineRule="auto"/>
        <w:ind w:left="-284"/>
        <w:jc w:val="both"/>
        <w:rPr>
          <w:rFonts w:cs="Arial"/>
          <w:color w:val="000000"/>
          <w:szCs w:val="21"/>
          <w:lang w:val="fr-FR" w:eastAsia="fr-FR"/>
        </w:rPr>
      </w:pPr>
      <w:proofErr w:type="gramStart"/>
      <w:r w:rsidRPr="001D2D1B">
        <w:rPr>
          <w:rFonts w:cs="Arial"/>
          <w:color w:val="000000"/>
          <w:szCs w:val="21"/>
          <w:lang w:val="fr-FR" w:eastAsia="fr-FR"/>
        </w:rPr>
        <w:t>Sur  le</w:t>
      </w:r>
      <w:proofErr w:type="gramEnd"/>
      <w:r w:rsidRPr="001D2D1B">
        <w:rPr>
          <w:rFonts w:cs="Arial"/>
          <w:color w:val="000000"/>
          <w:szCs w:val="21"/>
          <w:lang w:val="fr-FR" w:eastAsia="fr-FR"/>
        </w:rPr>
        <w:t xml:space="preserve"> terrain en pente, une rampe d’aces en faveur d’enfant en situation de handicap. </w:t>
      </w:r>
    </w:p>
    <w:p w14:paraId="466787AB"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noProof/>
          <w:color w:val="00AFF0"/>
          <w:szCs w:val="21"/>
          <w:lang w:val="fr-FR" w:eastAsia="fr-FR"/>
        </w:rPr>
        <w:drawing>
          <wp:inline distT="0" distB="0" distL="0" distR="0" wp14:anchorId="78C41CD9" wp14:editId="1693AD84">
            <wp:extent cx="5759450" cy="5070475"/>
            <wp:effectExtent l="0" t="0" r="0" b="0"/>
            <wp:docPr id="145070016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hqprint">
                      <a:extLst>
                        <a:ext uri="{28A0092B-C50C-407E-A947-70E740481C1C}">
                          <a14:useLocalDpi xmlns:a14="http://schemas.microsoft.com/office/drawing/2010/main"/>
                        </a:ext>
                      </a:extLst>
                    </a:blip>
                    <a:srcRect/>
                    <a:stretch>
                      <a:fillRect/>
                    </a:stretch>
                  </pic:blipFill>
                  <pic:spPr bwMode="auto">
                    <a:xfrm>
                      <a:off x="0" y="0"/>
                      <a:ext cx="5759450" cy="5070475"/>
                    </a:xfrm>
                    <a:prstGeom prst="rect">
                      <a:avLst/>
                    </a:prstGeom>
                    <a:noFill/>
                    <a:ln>
                      <a:noFill/>
                    </a:ln>
                  </pic:spPr>
                </pic:pic>
              </a:graphicData>
            </a:graphic>
          </wp:inline>
        </w:drawing>
      </w:r>
    </w:p>
    <w:p w14:paraId="0CCC808B" w14:textId="77777777" w:rsidR="001D2D1B" w:rsidRPr="001D2D1B" w:rsidRDefault="001D2D1B" w:rsidP="001D2D1B">
      <w:pPr>
        <w:autoSpaceDE w:val="0"/>
        <w:autoSpaceDN w:val="0"/>
        <w:adjustRightInd w:val="0"/>
        <w:spacing w:before="600" w:after="240" w:line="240" w:lineRule="auto"/>
        <w:ind w:left="-284" w:firstLine="1277"/>
        <w:jc w:val="both"/>
        <w:rPr>
          <w:rFonts w:cs="Arial"/>
          <w:color w:val="00AFF0"/>
          <w:szCs w:val="21"/>
          <w:lang w:val="fr-FR" w:eastAsia="fr-FR"/>
        </w:rPr>
      </w:pPr>
      <w:r w:rsidRPr="001D2D1B">
        <w:rPr>
          <w:rFonts w:cs="Arial"/>
          <w:noProof/>
          <w:color w:val="00AFF0"/>
          <w:szCs w:val="21"/>
          <w:lang w:val="fr-FR" w:eastAsia="fr-FR"/>
        </w:rPr>
        <w:lastRenderedPageBreak/>
        <w:drawing>
          <wp:inline distT="0" distB="0" distL="0" distR="0" wp14:anchorId="3A745E05" wp14:editId="1D47C115">
            <wp:extent cx="4845050" cy="1412875"/>
            <wp:effectExtent l="0" t="0" r="0" b="0"/>
            <wp:docPr id="170973537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hqprint">
                      <a:extLst>
                        <a:ext uri="{28A0092B-C50C-407E-A947-70E740481C1C}">
                          <a14:useLocalDpi xmlns:a14="http://schemas.microsoft.com/office/drawing/2010/main"/>
                        </a:ext>
                      </a:extLst>
                    </a:blip>
                    <a:srcRect/>
                    <a:stretch>
                      <a:fillRect/>
                    </a:stretch>
                  </pic:blipFill>
                  <pic:spPr bwMode="auto">
                    <a:xfrm>
                      <a:off x="0" y="0"/>
                      <a:ext cx="4845050" cy="1412875"/>
                    </a:xfrm>
                    <a:prstGeom prst="rect">
                      <a:avLst/>
                    </a:prstGeom>
                    <a:noFill/>
                    <a:ln>
                      <a:noFill/>
                    </a:ln>
                  </pic:spPr>
                </pic:pic>
              </a:graphicData>
            </a:graphic>
          </wp:inline>
        </w:drawing>
      </w:r>
    </w:p>
    <w:p w14:paraId="1C6C0AAC" w14:textId="77777777" w:rsidR="001D2D1B" w:rsidRPr="001D2D1B" w:rsidRDefault="001D2D1B" w:rsidP="001D2D1B">
      <w:pPr>
        <w:autoSpaceDE w:val="0"/>
        <w:autoSpaceDN w:val="0"/>
        <w:adjustRightInd w:val="0"/>
        <w:spacing w:before="240" w:after="240" w:line="240" w:lineRule="auto"/>
        <w:ind w:left="-284"/>
        <w:jc w:val="both"/>
        <w:rPr>
          <w:rFonts w:cs="Arial"/>
          <w:b/>
          <w:color w:val="000000"/>
          <w:szCs w:val="21"/>
          <w:lang w:val="fr-FR" w:eastAsia="fr-FR"/>
        </w:rPr>
      </w:pPr>
      <w:r w:rsidRPr="001D2D1B">
        <w:rPr>
          <w:rFonts w:cs="Arial"/>
          <w:b/>
          <w:color w:val="000000"/>
          <w:szCs w:val="21"/>
          <w:lang w:val="fr-FR" w:eastAsia="fr-FR"/>
        </w:rPr>
        <w:t>k) Système constructif et matériaux de construction</w:t>
      </w:r>
    </w:p>
    <w:p w14:paraId="77E22878"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Afin de respecter les coûts d’objectif par classe, il est indispensable de privilégier au maximum l’utilisation des matériaux et savoir-faire locaux. Dans certains cas, les matériaux « conventionnels » sont si coûteux (du fait des coûts de transport) qu’il faudra aussi diminuer au maximum leur utilisation. Plusieurs plans types sont disponibles.</w:t>
      </w:r>
    </w:p>
    <w:p w14:paraId="3A378871"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Il s’agit de plans exprimant une certaine cohérence de l’utilisation des ressources locales, mais qui restent des plans de principes qui peuvent (et dans certains cas doivent) être adaptés en fonction :</w:t>
      </w:r>
    </w:p>
    <w:p w14:paraId="7F7A32D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des spécificités locales fortes ;</w:t>
      </w:r>
    </w:p>
    <w:p w14:paraId="0DFD2924"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xml:space="preserve">• des matériaux de construction de qualités spécifiques (pierre, terre, bois, </w:t>
      </w:r>
      <w:proofErr w:type="gramStart"/>
      <w:r w:rsidRPr="001D2D1B">
        <w:rPr>
          <w:rFonts w:cs="Arial"/>
          <w:color w:val="auto"/>
          <w:szCs w:val="21"/>
          <w:lang w:val="fr-FR" w:eastAsia="fr-FR"/>
        </w:rPr>
        <w:t>roseaux..</w:t>
      </w:r>
      <w:proofErr w:type="gramEnd"/>
      <w:r w:rsidRPr="001D2D1B">
        <w:rPr>
          <w:rFonts w:cs="Arial"/>
          <w:color w:val="auto"/>
          <w:szCs w:val="21"/>
          <w:lang w:val="fr-FR" w:eastAsia="fr-FR"/>
        </w:rPr>
        <w:t>) ;</w:t>
      </w:r>
    </w:p>
    <w:p w14:paraId="4420050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de savoir-faire particuliers (murs en pierre sèche, nattes de qualité utilisables pour les plafonds…) ;</w:t>
      </w:r>
    </w:p>
    <w:p w14:paraId="1B6E7554"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de la présence d’initiatives de développement dans la région qui ont déjà donné des résultats positifs et méritent d’être promues :</w:t>
      </w:r>
    </w:p>
    <w:p w14:paraId="7797D46E" w14:textId="77777777" w:rsidR="001D2D1B" w:rsidRPr="001D2D1B" w:rsidRDefault="001D2D1B" w:rsidP="001D2D1B">
      <w:pPr>
        <w:numPr>
          <w:ilvl w:val="0"/>
          <w:numId w:val="97"/>
        </w:numPr>
        <w:autoSpaceDE w:val="0"/>
        <w:autoSpaceDN w:val="0"/>
        <w:adjustRightInd w:val="0"/>
        <w:spacing w:before="360" w:after="0" w:line="240" w:lineRule="auto"/>
        <w:jc w:val="both"/>
        <w:rPr>
          <w:rFonts w:cs="Arial"/>
          <w:color w:val="auto"/>
          <w:szCs w:val="21"/>
          <w:lang w:val="fr-FR" w:eastAsia="fr-FR"/>
        </w:rPr>
      </w:pPr>
      <w:proofErr w:type="gramStart"/>
      <w:r w:rsidRPr="001D2D1B">
        <w:rPr>
          <w:rFonts w:cs="Arial"/>
          <w:color w:val="auto"/>
          <w:szCs w:val="21"/>
          <w:lang w:val="fr-FR" w:eastAsia="fr-FR"/>
        </w:rPr>
        <w:t>techniques</w:t>
      </w:r>
      <w:proofErr w:type="gramEnd"/>
      <w:r w:rsidRPr="001D2D1B">
        <w:rPr>
          <w:rFonts w:cs="Arial"/>
          <w:color w:val="auto"/>
          <w:szCs w:val="21"/>
          <w:lang w:val="fr-FR" w:eastAsia="fr-FR"/>
        </w:rPr>
        <w:t xml:space="preserve"> de construction améliorées ;</w:t>
      </w:r>
    </w:p>
    <w:p w14:paraId="16BD73A7" w14:textId="77777777" w:rsidR="001D2D1B" w:rsidRPr="001D2D1B" w:rsidRDefault="001D2D1B" w:rsidP="001D2D1B">
      <w:pPr>
        <w:numPr>
          <w:ilvl w:val="0"/>
          <w:numId w:val="97"/>
        </w:numPr>
        <w:autoSpaceDE w:val="0"/>
        <w:autoSpaceDN w:val="0"/>
        <w:adjustRightInd w:val="0"/>
        <w:spacing w:before="360" w:after="0" w:line="240" w:lineRule="auto"/>
        <w:jc w:val="both"/>
        <w:rPr>
          <w:rFonts w:cs="Arial"/>
          <w:color w:val="auto"/>
          <w:szCs w:val="21"/>
          <w:lang w:val="fr-FR" w:eastAsia="fr-FR"/>
        </w:rPr>
      </w:pPr>
      <w:proofErr w:type="gramStart"/>
      <w:r w:rsidRPr="001D2D1B">
        <w:rPr>
          <w:rFonts w:cs="Arial"/>
          <w:color w:val="auto"/>
          <w:szCs w:val="21"/>
          <w:lang w:val="fr-FR" w:eastAsia="fr-FR"/>
        </w:rPr>
        <w:t>récupération</w:t>
      </w:r>
      <w:proofErr w:type="gramEnd"/>
      <w:r w:rsidRPr="001D2D1B">
        <w:rPr>
          <w:rFonts w:cs="Arial"/>
          <w:color w:val="auto"/>
          <w:szCs w:val="21"/>
          <w:lang w:val="fr-FR" w:eastAsia="fr-FR"/>
        </w:rPr>
        <w:t xml:space="preserve"> d’eau ;</w:t>
      </w:r>
    </w:p>
    <w:p w14:paraId="7D0A9286" w14:textId="77777777" w:rsidR="001D2D1B" w:rsidRPr="001D2D1B" w:rsidRDefault="001D2D1B" w:rsidP="001D2D1B">
      <w:pPr>
        <w:numPr>
          <w:ilvl w:val="0"/>
          <w:numId w:val="97"/>
        </w:numPr>
        <w:autoSpaceDE w:val="0"/>
        <w:autoSpaceDN w:val="0"/>
        <w:adjustRightInd w:val="0"/>
        <w:spacing w:before="360" w:after="0" w:line="240" w:lineRule="auto"/>
        <w:jc w:val="both"/>
        <w:rPr>
          <w:rFonts w:cs="Arial"/>
          <w:color w:val="auto"/>
          <w:szCs w:val="21"/>
          <w:lang w:val="fr-FR" w:eastAsia="fr-FR"/>
        </w:rPr>
      </w:pPr>
      <w:proofErr w:type="gramStart"/>
      <w:r w:rsidRPr="001D2D1B">
        <w:rPr>
          <w:rFonts w:cs="Arial"/>
          <w:color w:val="auto"/>
          <w:szCs w:val="21"/>
          <w:lang w:val="fr-FR" w:eastAsia="fr-FR"/>
        </w:rPr>
        <w:t>sanitaires</w:t>
      </w:r>
      <w:proofErr w:type="gramEnd"/>
      <w:r w:rsidRPr="001D2D1B">
        <w:rPr>
          <w:rFonts w:cs="Arial"/>
          <w:color w:val="auto"/>
          <w:szCs w:val="21"/>
          <w:lang w:val="fr-FR" w:eastAsia="fr-FR"/>
        </w:rPr>
        <w:t xml:space="preserve"> / assainissement.</w:t>
      </w:r>
    </w:p>
    <w:p w14:paraId="19A41C1D"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p>
    <w:p w14:paraId="47D73AB5"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Règles particulières :</w:t>
      </w:r>
    </w:p>
    <w:p w14:paraId="26F4181C"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on privilégiera l’utilisation des matériaux locaux en faisant toutefois attention à leurs capacités ;</w:t>
      </w:r>
    </w:p>
    <w:p w14:paraId="7D4DA24A"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utiliser en complément les matériaux industriels pour les parties les plus sollicitées et/ou exposées et ce notamment pour lutter contre l’eau et l’humidité ;</w:t>
      </w:r>
    </w:p>
    <w:p w14:paraId="2657F2F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suivre le concept pour une bonne durabilité d’un bâtiment : « un bon chapeau et de bonnes bottes » ;</w:t>
      </w:r>
    </w:p>
    <w:p w14:paraId="1710876F"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l’utilisation de matériaux à base d’amiante est interdite.</w:t>
      </w:r>
    </w:p>
    <w:p w14:paraId="70286C69" w14:textId="77777777" w:rsidR="001D2D1B" w:rsidRPr="001D2D1B" w:rsidRDefault="001D2D1B" w:rsidP="001D2D1B">
      <w:pPr>
        <w:autoSpaceDE w:val="0"/>
        <w:autoSpaceDN w:val="0"/>
        <w:adjustRightInd w:val="0"/>
        <w:spacing w:after="0" w:line="240" w:lineRule="auto"/>
        <w:ind w:left="-284"/>
        <w:jc w:val="both"/>
        <w:rPr>
          <w:rFonts w:cs="Arial"/>
          <w:b/>
          <w:bCs/>
          <w:color w:val="000000"/>
          <w:szCs w:val="21"/>
          <w:lang w:val="fr-FR" w:eastAsia="fr-FR"/>
        </w:rPr>
      </w:pPr>
    </w:p>
    <w:p w14:paraId="59D3F619" w14:textId="77777777" w:rsidR="001D2D1B" w:rsidRPr="001D2D1B" w:rsidRDefault="001D2D1B" w:rsidP="001D2D1B">
      <w:pPr>
        <w:autoSpaceDE w:val="0"/>
        <w:autoSpaceDN w:val="0"/>
        <w:adjustRightInd w:val="0"/>
        <w:spacing w:after="0" w:line="240" w:lineRule="auto"/>
        <w:ind w:left="-284"/>
        <w:jc w:val="both"/>
        <w:rPr>
          <w:rFonts w:cs="Arial"/>
          <w:b/>
          <w:bCs/>
          <w:color w:val="000000"/>
          <w:szCs w:val="21"/>
          <w:lang w:val="fr-FR" w:eastAsia="fr-FR"/>
        </w:rPr>
      </w:pPr>
      <w:r w:rsidRPr="001D2D1B">
        <w:rPr>
          <w:rFonts w:cs="Arial"/>
          <w:b/>
          <w:bCs/>
          <w:color w:val="000000"/>
          <w:szCs w:val="21"/>
          <w:lang w:val="fr-FR" w:eastAsia="fr-FR"/>
        </w:rPr>
        <w:t>En zone sismique ;</w:t>
      </w:r>
    </w:p>
    <w:p w14:paraId="339503F6"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000000"/>
          <w:szCs w:val="21"/>
          <w:lang w:val="fr-FR" w:eastAsia="fr-FR"/>
        </w:rPr>
        <w:t xml:space="preserve">• </w:t>
      </w:r>
      <w:r w:rsidRPr="001D2D1B">
        <w:rPr>
          <w:rFonts w:cs="Arial"/>
          <w:color w:val="auto"/>
          <w:szCs w:val="21"/>
          <w:lang w:val="fr-FR" w:eastAsia="fr-FR"/>
        </w:rPr>
        <w:t>ne pas construire en étage (cher, risque critique de malfaçon avec des conséquences dramatiques) ;</w:t>
      </w:r>
    </w:p>
    <w:p w14:paraId="76C5B6E7"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ne pas construire des blocs de plus de deux salles de classes (respect de la proportion de longueur &lt; à 3 largeurs) ;</w:t>
      </w:r>
    </w:p>
    <w:p w14:paraId="1A06A126"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color w:val="auto"/>
          <w:szCs w:val="21"/>
          <w:lang w:val="fr-FR" w:eastAsia="fr-FR"/>
        </w:rPr>
        <w:t>• les systèmes constructifs “parapluies à poteaux en bois et remplissage en torchis” sont les structures</w:t>
      </w:r>
      <w:r w:rsidRPr="001D2D1B">
        <w:rPr>
          <w:rFonts w:cs="Arial"/>
          <w:color w:val="000000"/>
          <w:szCs w:val="21"/>
          <w:lang w:val="fr-FR" w:eastAsia="fr-FR"/>
        </w:rPr>
        <w:t xml:space="preserve"> les moins dangereuses.</w:t>
      </w:r>
    </w:p>
    <w:p w14:paraId="0B60F192" w14:textId="77777777" w:rsidR="001D2D1B" w:rsidRPr="001D2D1B" w:rsidRDefault="001D2D1B" w:rsidP="001D2D1B">
      <w:pPr>
        <w:autoSpaceDE w:val="0"/>
        <w:autoSpaceDN w:val="0"/>
        <w:adjustRightInd w:val="0"/>
        <w:spacing w:after="0" w:line="240" w:lineRule="auto"/>
        <w:ind w:left="-284" w:firstLine="1135"/>
        <w:jc w:val="both"/>
        <w:rPr>
          <w:rFonts w:cs="Arial"/>
          <w:color w:val="000000"/>
          <w:szCs w:val="21"/>
          <w:lang w:val="fr-FR" w:eastAsia="fr-FR"/>
        </w:rPr>
      </w:pPr>
      <w:r w:rsidRPr="001D2D1B">
        <w:rPr>
          <w:rFonts w:cs="Arial"/>
          <w:i/>
          <w:noProof/>
          <w:color w:val="00AFF0"/>
          <w:szCs w:val="21"/>
          <w:lang w:val="fr-FR" w:eastAsia="fr-FR"/>
        </w:rPr>
        <w:lastRenderedPageBreak/>
        <w:drawing>
          <wp:inline distT="0" distB="0" distL="0" distR="0" wp14:anchorId="64C6FF3E" wp14:editId="413AEBB4">
            <wp:extent cx="4417695" cy="2553335"/>
            <wp:effectExtent l="0" t="0" r="1905" b="0"/>
            <wp:docPr id="8393903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hqprint">
                      <a:extLst>
                        <a:ext uri="{28A0092B-C50C-407E-A947-70E740481C1C}">
                          <a14:useLocalDpi xmlns:a14="http://schemas.microsoft.com/office/drawing/2010/main"/>
                        </a:ext>
                      </a:extLst>
                    </a:blip>
                    <a:srcRect/>
                    <a:stretch>
                      <a:fillRect/>
                    </a:stretch>
                  </pic:blipFill>
                  <pic:spPr bwMode="auto">
                    <a:xfrm>
                      <a:off x="0" y="0"/>
                      <a:ext cx="4417695" cy="2553335"/>
                    </a:xfrm>
                    <a:prstGeom prst="rect">
                      <a:avLst/>
                    </a:prstGeom>
                    <a:noFill/>
                    <a:ln>
                      <a:noFill/>
                    </a:ln>
                  </pic:spPr>
                </pic:pic>
              </a:graphicData>
            </a:graphic>
          </wp:inline>
        </w:drawing>
      </w:r>
    </w:p>
    <w:p w14:paraId="21201B73"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b/>
          <w:bCs/>
          <w:color w:val="000000"/>
          <w:szCs w:val="21"/>
          <w:lang w:val="fr-FR" w:eastAsia="fr-FR"/>
        </w:rPr>
        <w:t>En zone de terrain gonflant</w:t>
      </w:r>
      <w:r w:rsidRPr="001D2D1B">
        <w:rPr>
          <w:rFonts w:cs="Arial"/>
          <w:color w:val="000000"/>
          <w:szCs w:val="21"/>
          <w:lang w:val="fr-FR" w:eastAsia="fr-FR"/>
        </w:rPr>
        <w:t xml:space="preserve"> :</w:t>
      </w:r>
    </w:p>
    <w:p w14:paraId="67C9C119"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000000"/>
          <w:szCs w:val="21"/>
          <w:lang w:val="fr-FR" w:eastAsia="fr-FR"/>
        </w:rPr>
        <w:t xml:space="preserve">• </w:t>
      </w:r>
      <w:r w:rsidRPr="001D2D1B">
        <w:rPr>
          <w:rFonts w:cs="Arial"/>
          <w:color w:val="auto"/>
          <w:szCs w:val="21"/>
          <w:lang w:val="fr-FR" w:eastAsia="fr-FR"/>
        </w:rPr>
        <w:t>ne pas construire en étage (cher, risque de pathologies difficiles et coûteuses à réparer) ;</w:t>
      </w:r>
    </w:p>
    <w:p w14:paraId="4201D05F" w14:textId="77777777" w:rsidR="001D2D1B" w:rsidRPr="001D2D1B" w:rsidRDefault="001D2D1B" w:rsidP="001D2D1B">
      <w:pPr>
        <w:autoSpaceDE w:val="0"/>
        <w:autoSpaceDN w:val="0"/>
        <w:adjustRightInd w:val="0"/>
        <w:spacing w:after="0" w:line="240" w:lineRule="auto"/>
        <w:ind w:left="-284"/>
        <w:jc w:val="both"/>
        <w:rPr>
          <w:rFonts w:cs="Arial"/>
          <w:color w:val="auto"/>
          <w:szCs w:val="21"/>
          <w:lang w:val="fr-FR" w:eastAsia="fr-FR"/>
        </w:rPr>
      </w:pPr>
      <w:r w:rsidRPr="001D2D1B">
        <w:rPr>
          <w:rFonts w:cs="Arial"/>
          <w:color w:val="auto"/>
          <w:szCs w:val="21"/>
          <w:lang w:val="fr-FR" w:eastAsia="fr-FR"/>
        </w:rPr>
        <w:t>• ne pas construire des blocs de plus de deux salles de classe. Le mieux étant de ne construire que des bâtiments à dimensions réduites, dissociés les uns des autres.</w:t>
      </w:r>
    </w:p>
    <w:p w14:paraId="5AA3A2C1"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color w:val="auto"/>
          <w:szCs w:val="21"/>
          <w:lang w:val="fr-FR" w:eastAsia="fr-FR"/>
        </w:rPr>
        <w:t>• les systèmes constructifs parapluies sont les structures les plus à même à accepter les déformations des structures en cas de mouvement des sols</w:t>
      </w:r>
      <w:r w:rsidRPr="001D2D1B">
        <w:rPr>
          <w:rFonts w:cs="Arial"/>
          <w:color w:val="000000"/>
          <w:szCs w:val="21"/>
          <w:lang w:val="fr-FR" w:eastAsia="fr-FR"/>
        </w:rPr>
        <w:t>.</w:t>
      </w:r>
    </w:p>
    <w:p w14:paraId="52A7A293" w14:textId="77777777" w:rsidR="001D2D1B" w:rsidRPr="001D2D1B" w:rsidRDefault="001D2D1B" w:rsidP="001D2D1B">
      <w:pPr>
        <w:autoSpaceDE w:val="0"/>
        <w:autoSpaceDN w:val="0"/>
        <w:adjustRightInd w:val="0"/>
        <w:spacing w:after="0" w:line="240" w:lineRule="auto"/>
        <w:ind w:left="-284"/>
        <w:jc w:val="both"/>
        <w:rPr>
          <w:rFonts w:cs="Arial"/>
          <w:b/>
          <w:bCs/>
          <w:color w:val="000000"/>
          <w:szCs w:val="21"/>
          <w:lang w:val="fr-FR" w:eastAsia="fr-FR"/>
        </w:rPr>
      </w:pPr>
    </w:p>
    <w:p w14:paraId="0414C0CA" w14:textId="77777777" w:rsidR="001D2D1B" w:rsidRPr="001D2D1B" w:rsidRDefault="001D2D1B" w:rsidP="001D2D1B">
      <w:pPr>
        <w:autoSpaceDE w:val="0"/>
        <w:autoSpaceDN w:val="0"/>
        <w:adjustRightInd w:val="0"/>
        <w:spacing w:after="0" w:line="240" w:lineRule="auto"/>
        <w:ind w:left="-284"/>
        <w:jc w:val="both"/>
        <w:rPr>
          <w:rFonts w:cs="Arial"/>
          <w:b/>
          <w:bCs/>
          <w:color w:val="000000"/>
          <w:szCs w:val="21"/>
          <w:lang w:val="fr-FR" w:eastAsia="fr-FR"/>
        </w:rPr>
      </w:pPr>
      <w:r w:rsidRPr="001D2D1B">
        <w:rPr>
          <w:rFonts w:cs="Arial"/>
          <w:b/>
          <w:bCs/>
          <w:color w:val="000000"/>
          <w:szCs w:val="21"/>
          <w:lang w:val="fr-FR" w:eastAsia="fr-FR"/>
        </w:rPr>
        <w:t>En zone inondable :</w:t>
      </w:r>
    </w:p>
    <w:p w14:paraId="2B34C1A0"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r w:rsidRPr="001D2D1B">
        <w:rPr>
          <w:rFonts w:cs="Arial"/>
          <w:color w:val="000000"/>
          <w:szCs w:val="21"/>
          <w:lang w:val="fr-FR" w:eastAsia="fr-FR"/>
        </w:rPr>
        <w:t>•  ne pas construire dans ces zones.</w:t>
      </w:r>
    </w:p>
    <w:p w14:paraId="21F4F277"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4D0682D1" w14:textId="77777777" w:rsidR="001D2D1B" w:rsidRPr="001D2D1B" w:rsidRDefault="001D2D1B" w:rsidP="001D2D1B">
      <w:pPr>
        <w:autoSpaceDE w:val="0"/>
        <w:autoSpaceDN w:val="0"/>
        <w:adjustRightInd w:val="0"/>
        <w:spacing w:after="0" w:line="240" w:lineRule="auto"/>
        <w:ind w:left="-284"/>
        <w:jc w:val="both"/>
        <w:rPr>
          <w:rFonts w:cs="Arial"/>
          <w:color w:val="000000"/>
          <w:szCs w:val="21"/>
          <w:lang w:val="fr-FR" w:eastAsia="fr-FR"/>
        </w:rPr>
      </w:pPr>
    </w:p>
    <w:p w14:paraId="0DD55FA0" w14:textId="77777777" w:rsidR="001D2D1B" w:rsidRPr="001D2D1B" w:rsidRDefault="001D2D1B" w:rsidP="001D2D1B">
      <w:pPr>
        <w:tabs>
          <w:tab w:val="left" w:pos="1080"/>
          <w:tab w:val="left" w:pos="1800"/>
          <w:tab w:val="left" w:pos="2160"/>
        </w:tabs>
        <w:spacing w:before="480" w:after="0" w:line="252" w:lineRule="auto"/>
        <w:ind w:hanging="284"/>
        <w:jc w:val="both"/>
        <w:rPr>
          <w:rFonts w:eastAsia="Times New Roman" w:cs="Arial"/>
          <w:b/>
          <w:color w:val="auto"/>
          <w:szCs w:val="21"/>
          <w:lang w:val="fr-FR" w:bidi="en-US"/>
        </w:rPr>
      </w:pPr>
      <w:r w:rsidRPr="001D2D1B">
        <w:rPr>
          <w:rFonts w:eastAsia="Times New Roman" w:cs="Arial"/>
          <w:b/>
          <w:color w:val="auto"/>
          <w:szCs w:val="21"/>
          <w:lang w:val="fr-FR" w:bidi="en-US"/>
        </w:rPr>
        <w:t>Conclusion</w:t>
      </w:r>
    </w:p>
    <w:p w14:paraId="4DC22C7B" w14:textId="77777777" w:rsidR="001D2D1B" w:rsidRPr="001D2D1B" w:rsidRDefault="001D2D1B" w:rsidP="001D2D1B">
      <w:pPr>
        <w:tabs>
          <w:tab w:val="left" w:pos="1080"/>
          <w:tab w:val="left" w:pos="1800"/>
          <w:tab w:val="left" w:pos="2160"/>
        </w:tabs>
        <w:spacing w:before="120" w:after="0" w:line="252" w:lineRule="auto"/>
        <w:ind w:left="-284"/>
        <w:jc w:val="both"/>
        <w:rPr>
          <w:rFonts w:eastAsia="Times New Roman" w:cs="Arial"/>
          <w:color w:val="auto"/>
          <w:szCs w:val="21"/>
          <w:lang w:val="fr-FR" w:bidi="en-US"/>
        </w:rPr>
      </w:pPr>
      <w:r w:rsidRPr="001D2D1B">
        <w:rPr>
          <w:rFonts w:eastAsia="Times New Roman" w:cs="Arial"/>
          <w:color w:val="auto"/>
          <w:szCs w:val="21"/>
          <w:lang w:val="fr-FR" w:bidi="en-US"/>
        </w:rPr>
        <w:t xml:space="preserve">Nous espérons que les directives édictées ci-haut seront de stricte application en vue de léguer à nos enfants des Infrastructures Scolaires répondant aux normes </w:t>
      </w:r>
      <w:proofErr w:type="gramStart"/>
      <w:r w:rsidRPr="001D2D1B">
        <w:rPr>
          <w:rFonts w:eastAsia="Times New Roman" w:cs="Arial"/>
          <w:color w:val="auto"/>
          <w:szCs w:val="21"/>
          <w:lang w:val="fr-FR" w:bidi="en-US"/>
        </w:rPr>
        <w:t>internationales  requises</w:t>
      </w:r>
      <w:proofErr w:type="gramEnd"/>
      <w:r w:rsidRPr="001D2D1B">
        <w:rPr>
          <w:rFonts w:eastAsia="Times New Roman" w:cs="Arial"/>
          <w:color w:val="auto"/>
          <w:szCs w:val="21"/>
          <w:lang w:val="fr-FR" w:bidi="en-US"/>
        </w:rPr>
        <w:t xml:space="preserve"> sur les constructions scolaires.   </w:t>
      </w:r>
    </w:p>
    <w:p w14:paraId="2D313CBB" w14:textId="77777777" w:rsidR="001D2D1B" w:rsidRPr="001D2D1B" w:rsidRDefault="001D2D1B" w:rsidP="001D2D1B">
      <w:pPr>
        <w:tabs>
          <w:tab w:val="left" w:pos="1080"/>
          <w:tab w:val="left" w:pos="1800"/>
          <w:tab w:val="left" w:pos="2160"/>
        </w:tabs>
        <w:spacing w:before="360" w:after="0" w:line="252" w:lineRule="auto"/>
        <w:jc w:val="both"/>
        <w:rPr>
          <w:rFonts w:eastAsia="Times New Roman" w:cs="Arial"/>
          <w:color w:val="auto"/>
          <w:szCs w:val="21"/>
          <w:lang w:val="fr-FR" w:bidi="en-US"/>
        </w:rPr>
      </w:pPr>
    </w:p>
    <w:p w14:paraId="54F3A7CD" w14:textId="77777777" w:rsidR="001D2D1B" w:rsidRPr="001D2D1B" w:rsidRDefault="001D2D1B" w:rsidP="001D2D1B">
      <w:pPr>
        <w:tabs>
          <w:tab w:val="left" w:pos="1080"/>
          <w:tab w:val="left" w:pos="1800"/>
          <w:tab w:val="left" w:pos="2160"/>
        </w:tabs>
        <w:spacing w:before="360" w:after="0" w:line="252" w:lineRule="auto"/>
        <w:jc w:val="both"/>
        <w:rPr>
          <w:rFonts w:eastAsia="Times New Roman" w:cs="Arial"/>
          <w:color w:val="auto"/>
          <w:szCs w:val="21"/>
          <w:lang w:val="fr-FR" w:bidi="en-US"/>
        </w:rPr>
      </w:pPr>
    </w:p>
    <w:p w14:paraId="22794375" w14:textId="77777777" w:rsidR="001D2D1B" w:rsidRPr="001D2D1B" w:rsidRDefault="001D2D1B" w:rsidP="001D2D1B">
      <w:pPr>
        <w:tabs>
          <w:tab w:val="left" w:pos="1080"/>
          <w:tab w:val="left" w:pos="1800"/>
          <w:tab w:val="left" w:pos="2160"/>
        </w:tabs>
        <w:spacing w:before="360" w:after="0" w:line="252" w:lineRule="auto"/>
        <w:jc w:val="both"/>
        <w:rPr>
          <w:rFonts w:eastAsia="Times New Roman" w:cs="Arial"/>
          <w:color w:val="auto"/>
          <w:szCs w:val="21"/>
          <w:lang w:val="fr-FR" w:bidi="en-US"/>
        </w:rPr>
      </w:pPr>
    </w:p>
    <w:p w14:paraId="211DAD22" w14:textId="77777777" w:rsidR="001D2D1B" w:rsidRPr="001D2D1B" w:rsidRDefault="001D2D1B" w:rsidP="001D2D1B">
      <w:pPr>
        <w:tabs>
          <w:tab w:val="left" w:pos="1080"/>
          <w:tab w:val="left" w:pos="1800"/>
          <w:tab w:val="left" w:pos="2160"/>
        </w:tabs>
        <w:spacing w:before="360" w:after="0" w:line="252" w:lineRule="auto"/>
        <w:jc w:val="both"/>
        <w:rPr>
          <w:rFonts w:eastAsia="Times New Roman" w:cs="Arial"/>
          <w:color w:val="auto"/>
          <w:szCs w:val="21"/>
          <w:lang w:val="fr-FR" w:bidi="en-US"/>
        </w:rPr>
      </w:pPr>
    </w:p>
    <w:p w14:paraId="0A87ABB9" w14:textId="77777777" w:rsidR="001D2D1B" w:rsidRPr="001D2D1B" w:rsidRDefault="001D2D1B" w:rsidP="001D2D1B">
      <w:pPr>
        <w:tabs>
          <w:tab w:val="left" w:pos="1080"/>
          <w:tab w:val="left" w:pos="1800"/>
          <w:tab w:val="left" w:pos="2160"/>
        </w:tabs>
        <w:spacing w:before="360" w:after="0" w:line="252" w:lineRule="auto"/>
        <w:jc w:val="both"/>
        <w:rPr>
          <w:rFonts w:eastAsia="Times New Roman" w:cs="Arial"/>
          <w:color w:val="auto"/>
          <w:szCs w:val="21"/>
          <w:lang w:val="fr-FR" w:bidi="en-US"/>
        </w:rPr>
      </w:pPr>
      <w:r w:rsidRPr="001D2D1B">
        <w:rPr>
          <w:rFonts w:eastAsia="Times New Roman" w:cs="Arial"/>
          <w:color w:val="auto"/>
          <w:szCs w:val="21"/>
          <w:lang w:val="fr-FR" w:bidi="en-US"/>
        </w:rPr>
        <w:br w:type="page"/>
      </w:r>
    </w:p>
    <w:p w14:paraId="369A4F08" w14:textId="0F56F350" w:rsidR="001D2D1B" w:rsidRPr="001D2D1B" w:rsidRDefault="001D2D1B" w:rsidP="001D2D1B">
      <w:pPr>
        <w:pStyle w:val="Paragraphedeliste"/>
        <w:numPr>
          <w:ilvl w:val="0"/>
          <w:numId w:val="126"/>
        </w:numPr>
        <w:shd w:val="clear" w:color="auto" w:fill="F2F2F2" w:themeFill="background1" w:themeFillShade="F2"/>
        <w:autoSpaceDE w:val="0"/>
        <w:autoSpaceDN w:val="0"/>
        <w:adjustRightInd w:val="0"/>
        <w:spacing w:before="480" w:after="240" w:line="288" w:lineRule="auto"/>
        <w:jc w:val="both"/>
        <w:outlineLvl w:val="0"/>
        <w:rPr>
          <w:rFonts w:eastAsiaTheme="minorHAnsi" w:cstheme="minorHAnsi"/>
          <w:b/>
          <w:color w:val="000000" w:themeColor="text1"/>
          <w:szCs w:val="21"/>
          <w:lang w:val="fr-CD"/>
        </w:rPr>
      </w:pPr>
      <w:bookmarkStart w:id="281" w:name="_Toc187388280"/>
      <w:r w:rsidRPr="001D2D1B">
        <w:rPr>
          <w:rFonts w:eastAsiaTheme="minorHAnsi" w:cstheme="minorHAnsi"/>
          <w:b/>
          <w:color w:val="000000" w:themeColor="text1"/>
          <w:szCs w:val="21"/>
          <w:lang w:val="fr-CD"/>
        </w:rPr>
        <w:lastRenderedPageBreak/>
        <w:t>ANNEXES 2 :</w:t>
      </w:r>
      <w:bookmarkEnd w:id="281"/>
      <w:r w:rsidRPr="001D2D1B">
        <w:rPr>
          <w:rFonts w:eastAsiaTheme="minorHAnsi" w:cstheme="minorHAnsi"/>
          <w:b/>
          <w:color w:val="000000" w:themeColor="text1"/>
          <w:szCs w:val="21"/>
          <w:lang w:val="fr-CD"/>
        </w:rPr>
        <w:t xml:space="preserve"> </w:t>
      </w:r>
    </w:p>
    <w:p w14:paraId="3ECF335B" w14:textId="77777777" w:rsidR="001D2D1B" w:rsidRPr="001D2D1B" w:rsidRDefault="001D2D1B" w:rsidP="001D2D1B">
      <w:pPr>
        <w:tabs>
          <w:tab w:val="left" w:pos="1080"/>
          <w:tab w:val="left" w:pos="1800"/>
          <w:tab w:val="left" w:pos="2160"/>
        </w:tabs>
        <w:spacing w:before="360" w:after="0" w:line="252" w:lineRule="auto"/>
        <w:jc w:val="center"/>
        <w:rPr>
          <w:rFonts w:eastAsia="Times New Roman" w:cs="Arial"/>
          <w:color w:val="auto"/>
          <w:szCs w:val="21"/>
          <w:lang w:val="fr-FR" w:bidi="en-US"/>
        </w:rPr>
      </w:pPr>
      <w:r w:rsidRPr="001D2D1B">
        <w:rPr>
          <w:rFonts w:eastAsia="Times New Roman" w:cs="Arial"/>
          <w:color w:val="auto"/>
          <w:szCs w:val="21"/>
          <w:lang w:val="fr-FR" w:bidi="en-US"/>
        </w:rPr>
        <w:t>Esquisses des normes relatives aux enfants en situation de handicap</w:t>
      </w:r>
    </w:p>
    <w:p w14:paraId="2DF2034D" w14:textId="77777777" w:rsidR="001D2D1B" w:rsidRPr="001D2D1B" w:rsidRDefault="001D2D1B" w:rsidP="001D2D1B">
      <w:pPr>
        <w:tabs>
          <w:tab w:val="left" w:pos="1080"/>
          <w:tab w:val="left" w:pos="1800"/>
          <w:tab w:val="left" w:pos="2160"/>
        </w:tabs>
        <w:spacing w:before="360" w:after="0" w:line="252" w:lineRule="auto"/>
        <w:jc w:val="center"/>
        <w:rPr>
          <w:rFonts w:eastAsia="Times New Roman" w:cs="Arial"/>
          <w:color w:val="auto"/>
          <w:szCs w:val="21"/>
          <w:lang w:val="fr-FR" w:bidi="en-US"/>
        </w:rPr>
      </w:pPr>
      <w:r w:rsidRPr="001D2D1B">
        <w:rPr>
          <w:rFonts w:eastAsia="Times New Roman" w:cs="Arial"/>
          <w:color w:val="auto"/>
          <w:szCs w:val="21"/>
          <w:lang w:val="fr-FR" w:bidi="en-US"/>
        </w:rPr>
        <w:t xml:space="preserve">Source : Handicap International ; Bureau de Kinshasa. </w:t>
      </w:r>
    </w:p>
    <w:p w14:paraId="325EB3B0" w14:textId="5A7C45DA" w:rsidR="001A4342" w:rsidRPr="001D2D1B" w:rsidRDefault="001D2D1B" w:rsidP="001D2D1B">
      <w:pPr>
        <w:autoSpaceDE w:val="0"/>
        <w:autoSpaceDN w:val="0"/>
        <w:adjustRightInd w:val="0"/>
        <w:spacing w:after="0" w:line="240" w:lineRule="auto"/>
        <w:ind w:left="-284"/>
        <w:rPr>
          <w:rFonts w:cs="ConduitITC-Light"/>
          <w:i/>
          <w:color w:val="00AFF0"/>
          <w:szCs w:val="21"/>
          <w:lang w:val="fr-FR" w:eastAsia="fr-FR"/>
        </w:rPr>
      </w:pPr>
      <w:r w:rsidRPr="001D2D1B">
        <w:rPr>
          <w:rFonts w:cs="ConduitITC-Light"/>
          <w:i/>
          <w:noProof/>
          <w:color w:val="00AFF0"/>
          <w:szCs w:val="21"/>
          <w:lang w:val="fr-FR" w:eastAsia="fr-FR"/>
        </w:rPr>
        <w:drawing>
          <wp:inline distT="0" distB="0" distL="0" distR="0" wp14:anchorId="0C712DBD" wp14:editId="6CF45ADD">
            <wp:extent cx="5759450" cy="7623810"/>
            <wp:effectExtent l="0" t="0" r="0" b="0"/>
            <wp:docPr id="105589816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hqprint">
                      <a:extLst>
                        <a:ext uri="{28A0092B-C50C-407E-A947-70E740481C1C}">
                          <a14:useLocalDpi xmlns:a14="http://schemas.microsoft.com/office/drawing/2010/main"/>
                        </a:ext>
                      </a:extLst>
                    </a:blip>
                    <a:srcRect/>
                    <a:stretch>
                      <a:fillRect/>
                    </a:stretch>
                  </pic:blipFill>
                  <pic:spPr bwMode="auto">
                    <a:xfrm>
                      <a:off x="0" y="0"/>
                      <a:ext cx="5759450" cy="7623810"/>
                    </a:xfrm>
                    <a:prstGeom prst="rect">
                      <a:avLst/>
                    </a:prstGeom>
                    <a:noFill/>
                    <a:ln>
                      <a:noFill/>
                    </a:ln>
                  </pic:spPr>
                </pic:pic>
              </a:graphicData>
            </a:graphic>
          </wp:inline>
        </w:drawing>
      </w:r>
    </w:p>
    <w:p w14:paraId="6DA76643" w14:textId="77777777" w:rsidR="001A4342" w:rsidRDefault="001A4342" w:rsidP="005F2003">
      <w:pPr>
        <w:autoSpaceDE w:val="0"/>
        <w:autoSpaceDN w:val="0"/>
        <w:adjustRightInd w:val="0"/>
        <w:spacing w:after="0"/>
        <w:rPr>
          <w:rFonts w:cs="Calibri"/>
          <w:color w:val="333333"/>
          <w:szCs w:val="21"/>
        </w:rPr>
      </w:pPr>
    </w:p>
    <w:p w14:paraId="2661D933" w14:textId="77777777" w:rsidR="001A4342" w:rsidRDefault="001A4342" w:rsidP="005F2003">
      <w:pPr>
        <w:autoSpaceDE w:val="0"/>
        <w:autoSpaceDN w:val="0"/>
        <w:adjustRightInd w:val="0"/>
        <w:spacing w:after="0"/>
        <w:rPr>
          <w:rFonts w:cs="Calibri"/>
          <w:color w:val="333333"/>
          <w:szCs w:val="21"/>
        </w:rPr>
      </w:pPr>
    </w:p>
    <w:p w14:paraId="2436CA3F" w14:textId="77777777" w:rsidR="001A4342" w:rsidRDefault="001A4342" w:rsidP="005F2003">
      <w:pPr>
        <w:autoSpaceDE w:val="0"/>
        <w:autoSpaceDN w:val="0"/>
        <w:adjustRightInd w:val="0"/>
        <w:spacing w:after="0"/>
        <w:rPr>
          <w:rFonts w:cs="Calibri"/>
          <w:color w:val="333333"/>
          <w:szCs w:val="21"/>
        </w:rPr>
      </w:pPr>
    </w:p>
    <w:p w14:paraId="3C7F4BC0" w14:textId="2451B045" w:rsidR="005F2003" w:rsidRDefault="005F2003" w:rsidP="00C72B94">
      <w:pPr>
        <w:pStyle w:val="Titre1"/>
        <w:numPr>
          <w:ilvl w:val="0"/>
          <w:numId w:val="5"/>
        </w:numPr>
      </w:pPr>
      <w:bookmarkStart w:id="282" w:name="_Toc187388281"/>
      <w:r>
        <w:t>Formulaires</w:t>
      </w:r>
      <w:bookmarkEnd w:id="282"/>
    </w:p>
    <w:p w14:paraId="6A9CA23A" w14:textId="77777777" w:rsidR="00FC5907" w:rsidRDefault="00FC5907" w:rsidP="005751E2">
      <w:pPr>
        <w:pStyle w:val="Titre2"/>
        <w:numPr>
          <w:ilvl w:val="1"/>
          <w:numId w:val="120"/>
        </w:numPr>
      </w:pPr>
      <w:bookmarkStart w:id="283" w:name="_Toc52268497"/>
      <w:bookmarkStart w:id="284" w:name="_Toc187388282"/>
      <w:r>
        <w:t>Fiche d’identification</w:t>
      </w:r>
      <w:bookmarkEnd w:id="283"/>
      <w:bookmarkEnd w:id="284"/>
    </w:p>
    <w:p w14:paraId="1608886E" w14:textId="77777777" w:rsidR="00FC5907" w:rsidRPr="00FC215D" w:rsidRDefault="00FC5907" w:rsidP="005751E2">
      <w:pPr>
        <w:pStyle w:val="Titre3"/>
        <w:numPr>
          <w:ilvl w:val="2"/>
          <w:numId w:val="120"/>
        </w:numPr>
      </w:pPr>
      <w:bookmarkStart w:id="285" w:name="_Toc364253087"/>
      <w:bookmarkStart w:id="286" w:name="_Toc51592066"/>
      <w:bookmarkStart w:id="287" w:name="_Toc52268498"/>
      <w:bookmarkStart w:id="288" w:name="_Toc187388283"/>
      <w:r>
        <w:t>Personne physique</w:t>
      </w:r>
      <w:bookmarkEnd w:id="288"/>
      <w:r>
        <w:t xml:space="preserve"> </w:t>
      </w:r>
      <w:bookmarkEnd w:id="285"/>
      <w:bookmarkEnd w:id="286"/>
      <w:bookmarkEnd w:id="287"/>
    </w:p>
    <w:p w14:paraId="60669304" w14:textId="0377A522" w:rsidR="00FC5907" w:rsidRPr="00FC215D" w:rsidRDefault="00FC5907" w:rsidP="00FC5907">
      <w:pPr>
        <w:pStyle w:val="Corpsdetexte"/>
        <w:rPr>
          <w:rFonts w:ascii="Georgia" w:hAnsi="Georgia"/>
        </w:rPr>
      </w:pPr>
      <w:bookmarkStart w:id="289" w:name="_Hlk52268008"/>
      <w:r w:rsidRPr="1FDA7F42">
        <w:rPr>
          <w:rFonts w:ascii="Georgia" w:hAnsi="Georgia"/>
        </w:rPr>
        <w:t xml:space="preserve">Pour remplir la fiche, veuillez cliquer ici : </w:t>
      </w:r>
      <w:hyperlink r:id="rId87">
        <w:r w:rsidR="0092630F" w:rsidRPr="1FDA7F42">
          <w:rPr>
            <w:rStyle w:val="Lienhypertexte"/>
            <w:rFonts w:ascii="Georgia" w:hAnsi="Georgia"/>
          </w:rPr>
          <w:t>https://documentcloud.adobe.com/link/track?uri=urn:aaid:scds:US:412289af-39d0-4646-b070-5cfed3760aed</w:t>
        </w:r>
      </w:hyperlink>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426"/>
        <w:gridCol w:w="1952"/>
        <w:gridCol w:w="963"/>
        <w:gridCol w:w="3153"/>
      </w:tblGrid>
      <w:tr w:rsidR="00602197" w:rsidRPr="00C94CF0" w14:paraId="6963E9D3" w14:textId="77777777" w:rsidTr="00602197">
        <w:trPr>
          <w:trHeight w:val="5763"/>
        </w:trPr>
        <w:tc>
          <w:tcPr>
            <w:tcW w:w="8494" w:type="dxa"/>
            <w:gridSpan w:val="4"/>
            <w:tcBorders>
              <w:bottom w:val="single" w:sz="4" w:space="0" w:color="auto"/>
            </w:tcBorders>
            <w:shd w:val="clear" w:color="auto" w:fill="auto"/>
            <w:vAlign w:val="center"/>
          </w:tcPr>
          <w:p w14:paraId="5A22DCFD" w14:textId="77777777" w:rsidR="00FC5907" w:rsidRPr="00602197" w:rsidRDefault="00FC5907" w:rsidP="00602197">
            <w:pPr>
              <w:spacing w:after="200"/>
              <w:rPr>
                <w:sz w:val="18"/>
                <w:szCs w:val="18"/>
              </w:rPr>
            </w:pPr>
            <w:r w:rsidRPr="00602197">
              <w:rPr>
                <w:b/>
                <w:sz w:val="18"/>
                <w:szCs w:val="18"/>
                <w:u w:val="single"/>
              </w:rPr>
              <w:br w:type="page"/>
            </w:r>
            <w:r w:rsidRPr="00602197">
              <w:rPr>
                <w:b/>
              </w:rPr>
              <w:t>I. DONNÉES PERSONNELLES</w:t>
            </w:r>
          </w:p>
          <w:p w14:paraId="0684BC44" w14:textId="77777777" w:rsidR="00FC5907" w:rsidRPr="00602197" w:rsidRDefault="00FC5907" w:rsidP="00602197">
            <w:pPr>
              <w:spacing w:after="200"/>
              <w:rPr>
                <w:sz w:val="16"/>
                <w:szCs w:val="16"/>
              </w:rPr>
            </w:pPr>
            <w:r w:rsidRPr="00602197">
              <w:rPr>
                <w:b/>
                <w:sz w:val="16"/>
                <w:szCs w:val="16"/>
              </w:rPr>
              <w:t xml:space="preserve">NOM(S) DE FAMILLE </w:t>
            </w:r>
            <w:r w:rsidRPr="00602197">
              <w:rPr>
                <w:rStyle w:val="Appelnotedebasdep"/>
                <w:b/>
                <w:sz w:val="16"/>
                <w:szCs w:val="16"/>
              </w:rPr>
              <w:footnoteReference w:id="13"/>
            </w:r>
            <w:r w:rsidRPr="00602197">
              <w:rPr>
                <w:b/>
                <w:sz w:val="16"/>
                <w:szCs w:val="16"/>
              </w:rPr>
              <w:fldChar w:fldCharType="begin"/>
            </w:r>
            <w:r w:rsidRPr="00602197">
              <w:rPr>
                <w:b/>
                <w:sz w:val="16"/>
                <w:szCs w:val="16"/>
              </w:rPr>
              <w:instrText xml:space="preserve"> AUTOTEXT  " Zone de texte simple"  \* MERGEFORMAT </w:instrText>
            </w:r>
            <w:r w:rsidRPr="00602197">
              <w:rPr>
                <w:sz w:val="16"/>
                <w:szCs w:val="16"/>
              </w:rPr>
              <w:fldChar w:fldCharType="end"/>
            </w:r>
          </w:p>
          <w:p w14:paraId="2D3734D3" w14:textId="77777777" w:rsidR="00FC5907" w:rsidRPr="00602197" w:rsidRDefault="00FC5907" w:rsidP="00602197">
            <w:pPr>
              <w:spacing w:after="200"/>
              <w:rPr>
                <w:sz w:val="16"/>
                <w:szCs w:val="16"/>
              </w:rPr>
            </w:pPr>
            <w:r w:rsidRPr="00602197">
              <w:rPr>
                <w:b/>
                <w:sz w:val="16"/>
                <w:szCs w:val="16"/>
              </w:rPr>
              <w:t xml:space="preserve">PRÉNOM(S) </w:t>
            </w:r>
          </w:p>
          <w:p w14:paraId="39F25E5E" w14:textId="77777777" w:rsidR="00FC5907" w:rsidRPr="00602197" w:rsidRDefault="00FC5907" w:rsidP="00602197">
            <w:pPr>
              <w:spacing w:after="200"/>
              <w:rPr>
                <w:b/>
                <w:sz w:val="16"/>
                <w:szCs w:val="16"/>
              </w:rPr>
            </w:pPr>
            <w:r w:rsidRPr="00602197">
              <w:rPr>
                <w:b/>
                <w:sz w:val="16"/>
                <w:szCs w:val="16"/>
              </w:rPr>
              <w:t>DATE DE NAISSANCE</w:t>
            </w:r>
          </w:p>
          <w:p w14:paraId="221AFC37" w14:textId="77777777" w:rsidR="00FC5907" w:rsidRPr="00602197" w:rsidRDefault="00FC5907" w:rsidP="00602197">
            <w:pPr>
              <w:spacing w:after="200"/>
              <w:rPr>
                <w:sz w:val="16"/>
                <w:szCs w:val="16"/>
              </w:rPr>
            </w:pPr>
            <w:r w:rsidRPr="00602197">
              <w:rPr>
                <w:sz w:val="16"/>
                <w:szCs w:val="16"/>
              </w:rPr>
              <w:tab/>
            </w:r>
            <w:r w:rsidRPr="00602197">
              <w:rPr>
                <w:b/>
                <w:sz w:val="16"/>
                <w:szCs w:val="16"/>
              </w:rPr>
              <w:t>JJ</w:t>
            </w:r>
            <w:r w:rsidRPr="00602197">
              <w:rPr>
                <w:b/>
                <w:sz w:val="16"/>
                <w:szCs w:val="16"/>
              </w:rPr>
              <w:tab/>
              <w:t xml:space="preserve">    MM   AAAA</w:t>
            </w:r>
          </w:p>
          <w:p w14:paraId="004A8913" w14:textId="77777777" w:rsidR="00FC5907" w:rsidRPr="00602197" w:rsidRDefault="00FC5907" w:rsidP="00602197">
            <w:pPr>
              <w:spacing w:after="200"/>
              <w:rPr>
                <w:sz w:val="16"/>
                <w:szCs w:val="16"/>
              </w:rPr>
            </w:pPr>
            <w:r w:rsidRPr="00602197">
              <w:rPr>
                <w:b/>
                <w:sz w:val="16"/>
                <w:szCs w:val="16"/>
              </w:rPr>
              <w:t>LIEU DE NAISSANCE</w:t>
            </w:r>
            <w:r w:rsidRPr="00602197">
              <w:rPr>
                <w:b/>
                <w:sz w:val="16"/>
                <w:szCs w:val="16"/>
              </w:rPr>
              <w:tab/>
            </w:r>
            <w:r w:rsidRPr="00602197">
              <w:rPr>
                <w:b/>
                <w:sz w:val="16"/>
                <w:szCs w:val="16"/>
              </w:rPr>
              <w:tab/>
              <w:t>PAYS DE NAISSANCE</w:t>
            </w:r>
            <w:r w:rsidRPr="00602197">
              <w:rPr>
                <w:b/>
                <w:sz w:val="16"/>
                <w:szCs w:val="16"/>
              </w:rPr>
              <w:br/>
              <w:t>(VILLE, VILLAGE)</w:t>
            </w:r>
          </w:p>
          <w:p w14:paraId="46794F21" w14:textId="77777777" w:rsidR="00FC5907" w:rsidRPr="00602197" w:rsidRDefault="00FC5907" w:rsidP="00602197">
            <w:pPr>
              <w:spacing w:after="200"/>
              <w:rPr>
                <w:b/>
                <w:sz w:val="16"/>
                <w:szCs w:val="16"/>
              </w:rPr>
            </w:pPr>
            <w:r w:rsidRPr="00602197">
              <w:rPr>
                <w:b/>
                <w:sz w:val="16"/>
                <w:szCs w:val="16"/>
              </w:rPr>
              <w:t>TYPE DE DOCUMENT D'IDENTITÉ</w:t>
            </w:r>
            <w:r w:rsidRPr="00602197">
              <w:rPr>
                <w:b/>
                <w:sz w:val="16"/>
                <w:szCs w:val="16"/>
              </w:rPr>
              <w:br/>
            </w:r>
            <w:r w:rsidRPr="00602197">
              <w:rPr>
                <w:b/>
                <w:sz w:val="16"/>
                <w:szCs w:val="16"/>
              </w:rPr>
              <w:tab/>
              <w:t>CARTE D'IDENTITÉ</w:t>
            </w:r>
            <w:r w:rsidRPr="00602197">
              <w:rPr>
                <w:b/>
                <w:sz w:val="16"/>
                <w:szCs w:val="16"/>
              </w:rPr>
              <w:tab/>
              <w:t>PASSEPORT</w:t>
            </w:r>
            <w:r w:rsidRPr="00602197">
              <w:rPr>
                <w:b/>
                <w:sz w:val="16"/>
                <w:szCs w:val="16"/>
              </w:rPr>
              <w:tab/>
              <w:t>PERMIS DE CONDUIRE</w:t>
            </w:r>
            <w:r w:rsidRPr="00602197">
              <w:rPr>
                <w:rStyle w:val="Appelnotedebasdep"/>
                <w:b/>
                <w:sz w:val="16"/>
                <w:szCs w:val="16"/>
              </w:rPr>
              <w:footnoteReference w:id="14"/>
            </w:r>
            <w:r w:rsidRPr="00602197">
              <w:rPr>
                <w:b/>
                <w:sz w:val="16"/>
                <w:szCs w:val="16"/>
              </w:rPr>
              <w:tab/>
            </w:r>
            <w:r w:rsidRPr="00602197">
              <w:rPr>
                <w:b/>
                <w:sz w:val="16"/>
                <w:szCs w:val="16"/>
              </w:rPr>
              <w:tab/>
              <w:t>AUTRE</w:t>
            </w:r>
            <w:r w:rsidRPr="00602197">
              <w:rPr>
                <w:rStyle w:val="Appelnotedebasdep"/>
                <w:b/>
                <w:sz w:val="16"/>
                <w:szCs w:val="16"/>
              </w:rPr>
              <w:footnoteReference w:id="15"/>
            </w:r>
          </w:p>
          <w:p w14:paraId="36DD8BCB" w14:textId="77777777" w:rsidR="00FC5907" w:rsidRPr="00602197" w:rsidRDefault="00FC5907" w:rsidP="00602197">
            <w:pPr>
              <w:spacing w:after="200"/>
              <w:rPr>
                <w:sz w:val="16"/>
                <w:szCs w:val="16"/>
              </w:rPr>
            </w:pPr>
            <w:r w:rsidRPr="00602197">
              <w:rPr>
                <w:b/>
                <w:sz w:val="16"/>
                <w:szCs w:val="16"/>
              </w:rPr>
              <w:t>PAYS ÉMETTEUR</w:t>
            </w:r>
          </w:p>
          <w:p w14:paraId="6C48B4B3" w14:textId="77777777" w:rsidR="00FC5907" w:rsidRPr="00602197" w:rsidRDefault="00FC5907" w:rsidP="00602197">
            <w:pPr>
              <w:spacing w:after="200"/>
              <w:rPr>
                <w:sz w:val="16"/>
                <w:szCs w:val="16"/>
              </w:rPr>
            </w:pPr>
            <w:r w:rsidRPr="00602197">
              <w:rPr>
                <w:b/>
                <w:sz w:val="16"/>
                <w:szCs w:val="16"/>
              </w:rPr>
              <w:t>NUMÉRO DE DOCUMENT D'IDENTITÉ</w:t>
            </w:r>
          </w:p>
          <w:p w14:paraId="3C491B95" w14:textId="77777777" w:rsidR="00FC5907" w:rsidRPr="00602197" w:rsidRDefault="00FC5907" w:rsidP="00602197">
            <w:pPr>
              <w:spacing w:after="200"/>
              <w:rPr>
                <w:sz w:val="16"/>
                <w:szCs w:val="16"/>
              </w:rPr>
            </w:pPr>
            <w:r w:rsidRPr="00602197">
              <w:rPr>
                <w:b/>
                <w:sz w:val="16"/>
                <w:szCs w:val="16"/>
              </w:rPr>
              <w:t>NUMÉRO D'IDENTIFICATION PERSONNEL</w:t>
            </w:r>
            <w:r w:rsidRPr="00602197">
              <w:rPr>
                <w:rStyle w:val="Appelnotedebasdep"/>
                <w:b/>
                <w:sz w:val="16"/>
                <w:szCs w:val="16"/>
              </w:rPr>
              <w:footnoteReference w:id="16"/>
            </w:r>
          </w:p>
          <w:p w14:paraId="5BB3F3FA" w14:textId="77777777" w:rsidR="00FC5907" w:rsidRPr="00602197" w:rsidRDefault="00FC5907" w:rsidP="00602197">
            <w:pPr>
              <w:spacing w:after="200"/>
              <w:rPr>
                <w:b/>
                <w:sz w:val="16"/>
                <w:szCs w:val="16"/>
              </w:rPr>
            </w:pPr>
            <w:r w:rsidRPr="00602197">
              <w:rPr>
                <w:b/>
                <w:sz w:val="16"/>
                <w:szCs w:val="16"/>
              </w:rPr>
              <w:t xml:space="preserve">ADRESSE PRIVÉE </w:t>
            </w:r>
            <w:r w:rsidRPr="00602197">
              <w:rPr>
                <w:b/>
                <w:sz w:val="16"/>
                <w:szCs w:val="16"/>
              </w:rPr>
              <w:br/>
              <w:t>PERMANENTE</w:t>
            </w:r>
          </w:p>
          <w:p w14:paraId="21A39749" w14:textId="77777777" w:rsidR="00FC5907" w:rsidRPr="00602197" w:rsidRDefault="00FC5907" w:rsidP="00602197">
            <w:pPr>
              <w:spacing w:after="200"/>
              <w:rPr>
                <w:b/>
                <w:sz w:val="16"/>
                <w:szCs w:val="16"/>
              </w:rPr>
            </w:pPr>
            <w:r w:rsidRPr="00602197">
              <w:rPr>
                <w:b/>
                <w:sz w:val="16"/>
                <w:szCs w:val="16"/>
              </w:rPr>
              <w:t>CODE POSTAL</w:t>
            </w:r>
            <w:r w:rsidRPr="00602197">
              <w:rPr>
                <w:b/>
                <w:sz w:val="16"/>
                <w:szCs w:val="16"/>
              </w:rPr>
              <w:tab/>
            </w:r>
            <w:r w:rsidRPr="00602197">
              <w:rPr>
                <w:b/>
                <w:sz w:val="16"/>
                <w:szCs w:val="16"/>
              </w:rPr>
              <w:tab/>
            </w:r>
            <w:r w:rsidRPr="00602197">
              <w:rPr>
                <w:b/>
                <w:sz w:val="16"/>
                <w:szCs w:val="16"/>
              </w:rPr>
              <w:tab/>
              <w:t>BOITE POSTALE</w:t>
            </w:r>
            <w:r w:rsidRPr="00602197">
              <w:rPr>
                <w:b/>
                <w:sz w:val="16"/>
                <w:szCs w:val="16"/>
              </w:rPr>
              <w:tab/>
            </w:r>
            <w:r w:rsidRPr="00602197">
              <w:rPr>
                <w:b/>
                <w:sz w:val="16"/>
                <w:szCs w:val="16"/>
              </w:rPr>
              <w:tab/>
            </w:r>
            <w:r w:rsidRPr="00602197">
              <w:rPr>
                <w:b/>
                <w:sz w:val="16"/>
                <w:szCs w:val="16"/>
              </w:rPr>
              <w:tab/>
            </w:r>
            <w:r w:rsidRPr="00602197">
              <w:rPr>
                <w:b/>
                <w:sz w:val="16"/>
                <w:szCs w:val="16"/>
              </w:rPr>
              <w:tab/>
              <w:t>VILLE</w:t>
            </w:r>
          </w:p>
          <w:p w14:paraId="1BEFA0B7" w14:textId="77777777" w:rsidR="00FC5907" w:rsidRPr="00602197" w:rsidRDefault="00FC5907" w:rsidP="00602197">
            <w:pPr>
              <w:spacing w:after="200"/>
              <w:rPr>
                <w:b/>
                <w:sz w:val="16"/>
                <w:szCs w:val="16"/>
              </w:rPr>
            </w:pPr>
            <w:r w:rsidRPr="00602197">
              <w:rPr>
                <w:b/>
                <w:sz w:val="16"/>
                <w:szCs w:val="16"/>
              </w:rPr>
              <w:t xml:space="preserve">RÉGION </w:t>
            </w:r>
            <w:r w:rsidRPr="00602197">
              <w:rPr>
                <w:rStyle w:val="Appelnotedebasdep"/>
                <w:b/>
                <w:sz w:val="16"/>
                <w:szCs w:val="16"/>
              </w:rPr>
              <w:footnoteReference w:id="17"/>
            </w:r>
            <w:r w:rsidRPr="00602197">
              <w:rPr>
                <w:b/>
                <w:sz w:val="16"/>
                <w:szCs w:val="16"/>
              </w:rPr>
              <w:tab/>
            </w:r>
            <w:r w:rsidRPr="00602197">
              <w:rPr>
                <w:b/>
                <w:sz w:val="16"/>
                <w:szCs w:val="16"/>
              </w:rPr>
              <w:tab/>
            </w:r>
            <w:r w:rsidRPr="00602197">
              <w:rPr>
                <w:b/>
                <w:sz w:val="16"/>
                <w:szCs w:val="16"/>
              </w:rPr>
              <w:tab/>
            </w:r>
            <w:r w:rsidRPr="00602197">
              <w:rPr>
                <w:b/>
                <w:sz w:val="16"/>
                <w:szCs w:val="16"/>
              </w:rPr>
              <w:tab/>
            </w:r>
            <w:r w:rsidRPr="00602197">
              <w:rPr>
                <w:b/>
                <w:sz w:val="16"/>
                <w:szCs w:val="16"/>
              </w:rPr>
              <w:tab/>
            </w:r>
            <w:r w:rsidRPr="00602197">
              <w:rPr>
                <w:b/>
                <w:sz w:val="16"/>
                <w:szCs w:val="16"/>
              </w:rPr>
              <w:tab/>
              <w:t>PAYS</w:t>
            </w:r>
          </w:p>
          <w:p w14:paraId="52F5541C" w14:textId="77777777" w:rsidR="00FC5907" w:rsidRPr="00602197" w:rsidRDefault="00FC5907" w:rsidP="00602197">
            <w:pPr>
              <w:spacing w:after="200"/>
              <w:rPr>
                <w:b/>
                <w:sz w:val="16"/>
                <w:szCs w:val="16"/>
              </w:rPr>
            </w:pPr>
            <w:r w:rsidRPr="00602197">
              <w:rPr>
                <w:b/>
                <w:sz w:val="16"/>
                <w:szCs w:val="16"/>
              </w:rPr>
              <w:t>TÉLÉPHONE PRIVÉ</w:t>
            </w:r>
          </w:p>
          <w:p w14:paraId="28A8A8E4" w14:textId="77777777" w:rsidR="00FC5907" w:rsidRPr="00602197" w:rsidRDefault="00FC5907" w:rsidP="00602197">
            <w:pPr>
              <w:spacing w:after="200"/>
              <w:rPr>
                <w:b/>
                <w:sz w:val="18"/>
                <w:szCs w:val="18"/>
                <w:u w:val="single"/>
              </w:rPr>
            </w:pPr>
            <w:r w:rsidRPr="00602197">
              <w:rPr>
                <w:b/>
                <w:sz w:val="16"/>
                <w:szCs w:val="16"/>
              </w:rPr>
              <w:t>COURRIEL PRIVÉ</w:t>
            </w:r>
          </w:p>
        </w:tc>
      </w:tr>
      <w:tr w:rsidR="00602197" w:rsidRPr="00C94CF0" w14:paraId="065A64A8" w14:textId="77777777" w:rsidTr="00602197">
        <w:trPr>
          <w:trHeight w:val="493"/>
        </w:trPr>
        <w:tc>
          <w:tcPr>
            <w:tcW w:w="4378" w:type="dxa"/>
            <w:gridSpan w:val="2"/>
            <w:tcBorders>
              <w:top w:val="single" w:sz="4" w:space="0" w:color="auto"/>
            </w:tcBorders>
            <w:shd w:val="clear" w:color="auto" w:fill="auto"/>
            <w:vAlign w:val="center"/>
          </w:tcPr>
          <w:p w14:paraId="390E29EE" w14:textId="77777777" w:rsidR="00FC5907" w:rsidRPr="00602197" w:rsidRDefault="00FC5907" w:rsidP="00602197">
            <w:pPr>
              <w:spacing w:after="200"/>
              <w:rPr>
                <w:b/>
                <w:bCs/>
                <w:sz w:val="18"/>
                <w:szCs w:val="18"/>
              </w:rPr>
            </w:pPr>
            <w:r w:rsidRPr="00602197">
              <w:rPr>
                <w:b/>
              </w:rPr>
              <w:t>II. DONNÉES COMMERCIALES</w:t>
            </w:r>
            <w:r w:rsidRPr="00602197">
              <w:rPr>
                <w:b/>
                <w:sz w:val="18"/>
                <w:szCs w:val="18"/>
              </w:rPr>
              <w:tab/>
            </w:r>
          </w:p>
        </w:tc>
        <w:tc>
          <w:tcPr>
            <w:tcW w:w="4116" w:type="dxa"/>
            <w:gridSpan w:val="2"/>
            <w:tcBorders>
              <w:top w:val="single" w:sz="4" w:space="0" w:color="auto"/>
            </w:tcBorders>
            <w:shd w:val="clear" w:color="auto" w:fill="auto"/>
          </w:tcPr>
          <w:p w14:paraId="6F6B66FA" w14:textId="77777777" w:rsidR="00FC5907" w:rsidRPr="00602197" w:rsidRDefault="00FC5907" w:rsidP="00267BB5">
            <w:pPr>
              <w:rPr>
                <w:sz w:val="18"/>
                <w:szCs w:val="18"/>
                <w:u w:val="single"/>
              </w:rPr>
            </w:pPr>
            <w:r w:rsidRPr="00602197">
              <w:rPr>
                <w:sz w:val="18"/>
                <w:szCs w:val="18"/>
              </w:rPr>
              <w:t>Si OUI, veuillez fournir vos données commerciales et joindre des copies des justificatifs officiels.</w:t>
            </w:r>
          </w:p>
        </w:tc>
      </w:tr>
      <w:tr w:rsidR="00602197" w:rsidRPr="00C94CF0" w14:paraId="7E84A008" w14:textId="77777777" w:rsidTr="00602197">
        <w:trPr>
          <w:trHeight w:val="2330"/>
        </w:trPr>
        <w:tc>
          <w:tcPr>
            <w:tcW w:w="2426" w:type="dxa"/>
            <w:tcBorders>
              <w:top w:val="single" w:sz="4" w:space="0" w:color="auto"/>
              <w:bottom w:val="single" w:sz="4" w:space="0" w:color="auto"/>
              <w:right w:val="single" w:sz="4" w:space="0" w:color="auto"/>
            </w:tcBorders>
            <w:shd w:val="clear" w:color="auto" w:fill="auto"/>
          </w:tcPr>
          <w:p w14:paraId="54D440CB" w14:textId="77777777" w:rsidR="00FC5907" w:rsidRPr="00602197" w:rsidRDefault="00FC5907" w:rsidP="00602197">
            <w:pPr>
              <w:spacing w:after="200"/>
              <w:rPr>
                <w:bCs/>
                <w:sz w:val="16"/>
                <w:szCs w:val="16"/>
              </w:rPr>
            </w:pPr>
            <w:r w:rsidRPr="00602197">
              <w:rPr>
                <w:bCs/>
                <w:sz w:val="16"/>
                <w:szCs w:val="16"/>
              </w:rPr>
              <w:lastRenderedPageBreak/>
              <w:t xml:space="preserve">Vous dirigez votre propre entreprise sans personnalité juridique distincte (vous êtes entrepreneur individuel, indépendant, etc.) et en tant que tel, vous fournissez des services à la Commission ou à d'autres institutions, agences et organes de </w:t>
            </w:r>
            <w:proofErr w:type="gramStart"/>
            <w:r w:rsidRPr="00602197">
              <w:rPr>
                <w:bCs/>
                <w:sz w:val="16"/>
                <w:szCs w:val="16"/>
              </w:rPr>
              <w:t>l'UE?</w:t>
            </w:r>
            <w:proofErr w:type="gramEnd"/>
          </w:p>
          <w:p w14:paraId="6DC69BB0" w14:textId="77777777" w:rsidR="00FC5907" w:rsidRPr="00602197" w:rsidRDefault="00FC5907" w:rsidP="00602197">
            <w:pPr>
              <w:tabs>
                <w:tab w:val="left" w:pos="426"/>
                <w:tab w:val="left" w:pos="1276"/>
              </w:tabs>
              <w:spacing w:after="200"/>
              <w:rPr>
                <w:b/>
                <w:sz w:val="18"/>
                <w:szCs w:val="18"/>
              </w:rPr>
            </w:pPr>
            <w:r w:rsidRPr="00602197">
              <w:rPr>
                <w:b/>
                <w:sz w:val="16"/>
                <w:szCs w:val="16"/>
              </w:rPr>
              <w:tab/>
              <w:t>OUI</w:t>
            </w:r>
            <w:r w:rsidRPr="00602197">
              <w:rPr>
                <w:b/>
                <w:sz w:val="16"/>
                <w:szCs w:val="16"/>
              </w:rPr>
              <w:tab/>
              <w:t>NON</w:t>
            </w:r>
          </w:p>
        </w:tc>
        <w:tc>
          <w:tcPr>
            <w:tcW w:w="2915" w:type="dxa"/>
            <w:gridSpan w:val="2"/>
            <w:tcBorders>
              <w:top w:val="single" w:sz="4" w:space="0" w:color="auto"/>
              <w:left w:val="single" w:sz="4" w:space="0" w:color="auto"/>
              <w:bottom w:val="single" w:sz="4" w:space="0" w:color="auto"/>
            </w:tcBorders>
            <w:shd w:val="clear" w:color="auto" w:fill="auto"/>
          </w:tcPr>
          <w:p w14:paraId="774F9703" w14:textId="77777777" w:rsidR="00FC5907" w:rsidRPr="00602197" w:rsidRDefault="00FC5907" w:rsidP="00602197">
            <w:pPr>
              <w:spacing w:before="120" w:after="120"/>
              <w:rPr>
                <w:b/>
                <w:sz w:val="16"/>
                <w:szCs w:val="16"/>
              </w:rPr>
            </w:pPr>
            <w:r w:rsidRPr="00602197">
              <w:rPr>
                <w:b/>
                <w:sz w:val="16"/>
                <w:szCs w:val="16"/>
              </w:rPr>
              <w:t xml:space="preserve">NOM DE </w:t>
            </w:r>
            <w:r w:rsidRPr="00602197">
              <w:rPr>
                <w:b/>
                <w:sz w:val="16"/>
                <w:szCs w:val="16"/>
              </w:rPr>
              <w:br/>
              <w:t>L'ENTREPRISE</w:t>
            </w:r>
            <w:r w:rsidRPr="00602197">
              <w:rPr>
                <w:b/>
                <w:sz w:val="16"/>
                <w:szCs w:val="16"/>
              </w:rPr>
              <w:br/>
              <w:t>(le cas échéant)</w:t>
            </w:r>
          </w:p>
          <w:p w14:paraId="43613378" w14:textId="77777777" w:rsidR="00FC5907" w:rsidRPr="00602197" w:rsidRDefault="00FC5907" w:rsidP="00602197">
            <w:pPr>
              <w:spacing w:before="120" w:after="120"/>
              <w:rPr>
                <w:b/>
                <w:sz w:val="16"/>
                <w:szCs w:val="16"/>
              </w:rPr>
            </w:pPr>
            <w:r w:rsidRPr="00602197">
              <w:rPr>
                <w:b/>
                <w:sz w:val="16"/>
                <w:szCs w:val="16"/>
              </w:rPr>
              <w:t>NUMÉRO DE TVA</w:t>
            </w:r>
          </w:p>
          <w:p w14:paraId="0300534C" w14:textId="77777777" w:rsidR="00FC5907" w:rsidRPr="00602197" w:rsidRDefault="00FC5907" w:rsidP="00602197">
            <w:pPr>
              <w:spacing w:before="120" w:after="120"/>
              <w:rPr>
                <w:b/>
                <w:sz w:val="16"/>
                <w:szCs w:val="16"/>
              </w:rPr>
            </w:pPr>
            <w:r w:rsidRPr="00602197">
              <w:rPr>
                <w:b/>
                <w:sz w:val="16"/>
                <w:szCs w:val="16"/>
              </w:rPr>
              <w:t>NUMÉRO D'ENREGISTREMENT</w:t>
            </w:r>
          </w:p>
          <w:p w14:paraId="3E882FC6" w14:textId="77777777" w:rsidR="00FC5907" w:rsidRPr="00602197" w:rsidRDefault="00FC5907" w:rsidP="00602197">
            <w:pPr>
              <w:spacing w:before="120" w:after="120"/>
              <w:rPr>
                <w:b/>
                <w:sz w:val="18"/>
                <w:szCs w:val="18"/>
              </w:rPr>
            </w:pPr>
            <w:r w:rsidRPr="00602197">
              <w:rPr>
                <w:b/>
                <w:sz w:val="16"/>
                <w:szCs w:val="16"/>
              </w:rPr>
              <w:t>LIEU DE</w:t>
            </w:r>
            <w:r w:rsidRPr="00602197">
              <w:rPr>
                <w:b/>
                <w:sz w:val="16"/>
                <w:szCs w:val="16"/>
              </w:rPr>
              <w:br/>
              <w:t>L'ENREGISTREMENT VILLE</w:t>
            </w:r>
            <w:r w:rsidRPr="00602197">
              <w:rPr>
                <w:b/>
                <w:sz w:val="16"/>
                <w:szCs w:val="16"/>
              </w:rPr>
              <w:br/>
            </w:r>
            <w:r w:rsidRPr="00602197">
              <w:rPr>
                <w:b/>
                <w:sz w:val="16"/>
                <w:szCs w:val="16"/>
              </w:rPr>
              <w:tab/>
            </w:r>
            <w:r w:rsidRPr="00602197">
              <w:rPr>
                <w:b/>
                <w:sz w:val="16"/>
                <w:szCs w:val="16"/>
              </w:rPr>
              <w:tab/>
            </w:r>
            <w:r w:rsidRPr="00602197">
              <w:rPr>
                <w:b/>
                <w:sz w:val="16"/>
                <w:szCs w:val="16"/>
              </w:rPr>
              <w:tab/>
              <w:t>PAYS</w:t>
            </w:r>
            <w:r w:rsidRPr="00602197">
              <w:rPr>
                <w:b/>
                <w:sz w:val="16"/>
                <w:szCs w:val="16"/>
              </w:rPr>
              <w:tab/>
            </w:r>
          </w:p>
        </w:tc>
        <w:tc>
          <w:tcPr>
            <w:tcW w:w="3153" w:type="dxa"/>
            <w:tcBorders>
              <w:top w:val="single" w:sz="4" w:space="0" w:color="auto"/>
              <w:bottom w:val="single" w:sz="4" w:space="0" w:color="auto"/>
            </w:tcBorders>
            <w:shd w:val="clear" w:color="auto" w:fill="auto"/>
          </w:tcPr>
          <w:p w14:paraId="099D9C5F" w14:textId="77777777" w:rsidR="00FC5907" w:rsidRPr="00602197" w:rsidRDefault="00FC5907" w:rsidP="00602197">
            <w:pPr>
              <w:tabs>
                <w:tab w:val="left" w:pos="2983"/>
              </w:tabs>
              <w:spacing w:after="200"/>
              <w:rPr>
                <w:b/>
                <w:sz w:val="18"/>
                <w:szCs w:val="18"/>
              </w:rPr>
            </w:pPr>
          </w:p>
        </w:tc>
      </w:tr>
      <w:tr w:rsidR="00602197" w:rsidRPr="00C94CF0" w14:paraId="6167E12C" w14:textId="77777777" w:rsidTr="00602197">
        <w:trPr>
          <w:trHeight w:val="698"/>
        </w:trPr>
        <w:tc>
          <w:tcPr>
            <w:tcW w:w="2426" w:type="dxa"/>
            <w:tcBorders>
              <w:top w:val="single" w:sz="4" w:space="0" w:color="auto"/>
              <w:right w:val="single" w:sz="4" w:space="0" w:color="auto"/>
            </w:tcBorders>
            <w:shd w:val="clear" w:color="auto" w:fill="auto"/>
          </w:tcPr>
          <w:p w14:paraId="40FC4399" w14:textId="77777777" w:rsidR="00FC5907" w:rsidRPr="00602197" w:rsidRDefault="00FC5907" w:rsidP="00602197">
            <w:pPr>
              <w:spacing w:before="120" w:after="120"/>
              <w:rPr>
                <w:bCs/>
                <w:sz w:val="16"/>
                <w:szCs w:val="16"/>
              </w:rPr>
            </w:pPr>
            <w:r w:rsidRPr="00602197">
              <w:rPr>
                <w:b/>
                <w:sz w:val="16"/>
                <w:szCs w:val="16"/>
              </w:rPr>
              <w:t>DATE</w:t>
            </w:r>
          </w:p>
        </w:tc>
        <w:tc>
          <w:tcPr>
            <w:tcW w:w="2915" w:type="dxa"/>
            <w:gridSpan w:val="2"/>
            <w:tcBorders>
              <w:top w:val="single" w:sz="4" w:space="0" w:color="auto"/>
              <w:left w:val="single" w:sz="4" w:space="0" w:color="auto"/>
              <w:bottom w:val="single" w:sz="4" w:space="0" w:color="auto"/>
              <w:right w:val="nil"/>
            </w:tcBorders>
            <w:shd w:val="clear" w:color="auto" w:fill="auto"/>
          </w:tcPr>
          <w:p w14:paraId="28BA259E" w14:textId="77777777" w:rsidR="00FC5907" w:rsidRPr="00602197" w:rsidRDefault="00FC5907" w:rsidP="00602197">
            <w:pPr>
              <w:spacing w:before="120" w:after="120"/>
              <w:rPr>
                <w:b/>
                <w:sz w:val="16"/>
                <w:szCs w:val="16"/>
              </w:rPr>
            </w:pPr>
            <w:r w:rsidRPr="00602197">
              <w:rPr>
                <w:b/>
                <w:sz w:val="16"/>
                <w:szCs w:val="16"/>
              </w:rPr>
              <w:t>SIGNATURE</w:t>
            </w:r>
          </w:p>
        </w:tc>
        <w:tc>
          <w:tcPr>
            <w:tcW w:w="3153" w:type="dxa"/>
            <w:tcBorders>
              <w:top w:val="single" w:sz="4" w:space="0" w:color="auto"/>
              <w:left w:val="nil"/>
              <w:bottom w:val="single" w:sz="4" w:space="0" w:color="auto"/>
            </w:tcBorders>
            <w:shd w:val="clear" w:color="auto" w:fill="auto"/>
          </w:tcPr>
          <w:p w14:paraId="0841DA7F" w14:textId="77777777" w:rsidR="00FC5907" w:rsidRPr="00602197" w:rsidRDefault="00FC5907" w:rsidP="00602197">
            <w:pPr>
              <w:tabs>
                <w:tab w:val="left" w:pos="2983"/>
              </w:tabs>
              <w:rPr>
                <w:b/>
                <w:sz w:val="18"/>
                <w:szCs w:val="18"/>
              </w:rPr>
            </w:pPr>
          </w:p>
        </w:tc>
      </w:tr>
    </w:tbl>
    <w:p w14:paraId="6936472C" w14:textId="77777777" w:rsidR="00FC5907" w:rsidRPr="006542C5" w:rsidRDefault="00FC5907" w:rsidP="005751E2">
      <w:pPr>
        <w:pStyle w:val="Titre3"/>
        <w:numPr>
          <w:ilvl w:val="2"/>
          <w:numId w:val="120"/>
        </w:numPr>
        <w:rPr>
          <w:lang w:val="fr-BE"/>
        </w:rPr>
      </w:pPr>
      <w:bookmarkStart w:id="290" w:name="_Toc51592067"/>
      <w:bookmarkStart w:id="291" w:name="_Toc52268499"/>
      <w:bookmarkStart w:id="292" w:name="_Toc187388284"/>
      <w:bookmarkEnd w:id="289"/>
      <w:r w:rsidRPr="71EBF40D">
        <w:rPr>
          <w:lang w:val="fr-BE"/>
        </w:rPr>
        <w:t>Entité de droit privé/public ayant une forme juridique</w:t>
      </w:r>
      <w:bookmarkEnd w:id="290"/>
      <w:bookmarkEnd w:id="291"/>
      <w:bookmarkEnd w:id="292"/>
    </w:p>
    <w:p w14:paraId="62555C4B" w14:textId="364387B4" w:rsidR="00FC5907" w:rsidRPr="00FC215D" w:rsidRDefault="00FC5907" w:rsidP="00FC5907">
      <w:bookmarkStart w:id="293" w:name="_Hlk52268009"/>
      <w:r>
        <w:t xml:space="preserve">Pour remplir la fiche, veuillez cliquer ici : </w:t>
      </w:r>
      <w:hyperlink r:id="rId88">
        <w:r w:rsidR="00EA26BB" w:rsidRPr="1FDA7F42">
          <w:rPr>
            <w:rStyle w:val="Lienhypertexte"/>
          </w:rPr>
          <w:t>https://documentcloud.adobe.com/link/track?uri=urn:aaid:scds:US:3b918624-1fb2-4708-9199-e591dcdfe19b</w:t>
        </w:r>
      </w:hyperlink>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227"/>
        <w:gridCol w:w="5267"/>
      </w:tblGrid>
      <w:tr w:rsidR="00602197" w:rsidRPr="00C94CF0" w14:paraId="2DAE01A3" w14:textId="77777777" w:rsidTr="00602197">
        <w:trPr>
          <w:trHeight w:val="5763"/>
        </w:trPr>
        <w:tc>
          <w:tcPr>
            <w:tcW w:w="8494" w:type="dxa"/>
            <w:gridSpan w:val="2"/>
            <w:tcBorders>
              <w:bottom w:val="single" w:sz="4" w:space="0" w:color="auto"/>
            </w:tcBorders>
            <w:shd w:val="clear" w:color="auto" w:fill="auto"/>
            <w:vAlign w:val="center"/>
          </w:tcPr>
          <w:p w14:paraId="7FC28601" w14:textId="77777777" w:rsidR="00FC5907" w:rsidRPr="00602197" w:rsidRDefault="00FC5907" w:rsidP="00602197">
            <w:pPr>
              <w:spacing w:after="200"/>
              <w:rPr>
                <w:sz w:val="16"/>
                <w:szCs w:val="16"/>
              </w:rPr>
            </w:pPr>
            <w:r w:rsidRPr="00602197">
              <w:rPr>
                <w:b/>
                <w:sz w:val="18"/>
                <w:szCs w:val="18"/>
                <w:u w:val="single"/>
              </w:rPr>
              <w:br w:type="page"/>
            </w:r>
            <w:r w:rsidRPr="00602197">
              <w:rPr>
                <w:b/>
                <w:sz w:val="16"/>
                <w:szCs w:val="16"/>
              </w:rPr>
              <w:t>NOM OFFICIEL</w:t>
            </w:r>
            <w:r w:rsidRPr="00602197">
              <w:rPr>
                <w:rStyle w:val="Appelnotedebasdep"/>
                <w:b/>
                <w:sz w:val="16"/>
                <w:szCs w:val="16"/>
              </w:rPr>
              <w:footnoteReference w:id="18"/>
            </w:r>
            <w:r w:rsidRPr="00602197">
              <w:rPr>
                <w:b/>
                <w:sz w:val="16"/>
                <w:szCs w:val="16"/>
              </w:rPr>
              <w:br/>
            </w:r>
            <w:r w:rsidRPr="00602197">
              <w:rPr>
                <w:b/>
                <w:sz w:val="16"/>
                <w:szCs w:val="16"/>
              </w:rPr>
              <w:br/>
              <w:t>NOM COMMERCIAL</w:t>
            </w:r>
            <w:r w:rsidRPr="00602197">
              <w:rPr>
                <w:b/>
                <w:sz w:val="16"/>
                <w:szCs w:val="16"/>
              </w:rPr>
              <w:br/>
              <w:t xml:space="preserve">(si différent) </w:t>
            </w:r>
            <w:r w:rsidRPr="00602197">
              <w:rPr>
                <w:b/>
                <w:sz w:val="16"/>
                <w:szCs w:val="16"/>
              </w:rPr>
              <w:fldChar w:fldCharType="begin"/>
            </w:r>
            <w:r w:rsidRPr="00602197">
              <w:rPr>
                <w:b/>
                <w:sz w:val="16"/>
                <w:szCs w:val="16"/>
              </w:rPr>
              <w:instrText xml:space="preserve"> AUTOTEXT  " Zone de texte simple"  \* MERGEFORMAT </w:instrText>
            </w:r>
            <w:r w:rsidRPr="00602197">
              <w:rPr>
                <w:sz w:val="16"/>
                <w:szCs w:val="16"/>
              </w:rPr>
              <w:fldChar w:fldCharType="end"/>
            </w:r>
          </w:p>
          <w:p w14:paraId="649BCF9E" w14:textId="77777777" w:rsidR="00FC5907" w:rsidRPr="00602197" w:rsidRDefault="00FC5907" w:rsidP="00602197">
            <w:pPr>
              <w:spacing w:after="200"/>
              <w:rPr>
                <w:b/>
                <w:sz w:val="16"/>
                <w:szCs w:val="16"/>
              </w:rPr>
            </w:pPr>
            <w:r w:rsidRPr="00602197">
              <w:rPr>
                <w:b/>
                <w:sz w:val="16"/>
                <w:szCs w:val="16"/>
              </w:rPr>
              <w:t>ABRÉVIATION</w:t>
            </w:r>
          </w:p>
          <w:p w14:paraId="4878D8F5" w14:textId="77777777" w:rsidR="00FC5907" w:rsidRPr="00602197" w:rsidRDefault="00FC5907" w:rsidP="00602197">
            <w:pPr>
              <w:spacing w:after="200"/>
              <w:rPr>
                <w:b/>
                <w:sz w:val="16"/>
                <w:szCs w:val="16"/>
              </w:rPr>
            </w:pPr>
            <w:r w:rsidRPr="00602197">
              <w:rPr>
                <w:b/>
                <w:sz w:val="16"/>
                <w:szCs w:val="16"/>
              </w:rPr>
              <w:t>FORME JURIDIQUE</w:t>
            </w:r>
          </w:p>
          <w:p w14:paraId="5F2812CF" w14:textId="77777777" w:rsidR="00FC5907" w:rsidRPr="00602197" w:rsidRDefault="00FC5907" w:rsidP="00602197">
            <w:pPr>
              <w:tabs>
                <w:tab w:val="left" w:pos="2268"/>
              </w:tabs>
              <w:rPr>
                <w:b/>
                <w:sz w:val="16"/>
                <w:szCs w:val="16"/>
              </w:rPr>
            </w:pPr>
            <w:r w:rsidRPr="00602197">
              <w:rPr>
                <w:b/>
                <w:sz w:val="16"/>
                <w:szCs w:val="16"/>
              </w:rPr>
              <w:t>TYPE</w:t>
            </w:r>
            <w:r w:rsidRPr="00602197">
              <w:rPr>
                <w:b/>
                <w:sz w:val="16"/>
                <w:szCs w:val="16"/>
              </w:rPr>
              <w:tab/>
              <w:t>A BUT LUCRATIF</w:t>
            </w:r>
          </w:p>
          <w:p w14:paraId="1F6666F1" w14:textId="77777777" w:rsidR="00FC5907" w:rsidRPr="00602197" w:rsidRDefault="00FC5907" w:rsidP="00602197">
            <w:pPr>
              <w:tabs>
                <w:tab w:val="left" w:pos="2268"/>
                <w:tab w:val="left" w:pos="4536"/>
                <w:tab w:val="left" w:pos="5387"/>
                <w:tab w:val="left" w:pos="6096"/>
              </w:tabs>
              <w:spacing w:after="200"/>
              <w:rPr>
                <w:b/>
                <w:sz w:val="16"/>
                <w:szCs w:val="16"/>
              </w:rPr>
            </w:pPr>
            <w:r w:rsidRPr="00602197">
              <w:rPr>
                <w:b/>
                <w:sz w:val="16"/>
                <w:szCs w:val="16"/>
              </w:rPr>
              <w:t>D'ORGANISATION</w:t>
            </w:r>
            <w:r w:rsidRPr="00602197">
              <w:rPr>
                <w:b/>
                <w:sz w:val="16"/>
                <w:szCs w:val="16"/>
              </w:rPr>
              <w:tab/>
              <w:t>SANS BUT LUCRATIF</w:t>
            </w:r>
            <w:r w:rsidRPr="00602197">
              <w:rPr>
                <w:b/>
                <w:sz w:val="16"/>
                <w:szCs w:val="16"/>
              </w:rPr>
              <w:tab/>
              <w:t>ONG</w:t>
            </w:r>
            <w:r w:rsidRPr="00602197">
              <w:rPr>
                <w:rStyle w:val="Appelnotedebasdep"/>
                <w:b/>
                <w:sz w:val="16"/>
                <w:szCs w:val="16"/>
              </w:rPr>
              <w:footnoteReference w:id="19"/>
            </w:r>
            <w:r w:rsidRPr="00602197">
              <w:rPr>
                <w:rFonts w:ascii="Calibri,Bold" w:hAnsi="Calibri,Bold" w:cs="Calibri,Bold"/>
                <w:b/>
                <w:bCs/>
                <w:sz w:val="15"/>
                <w:szCs w:val="15"/>
              </w:rPr>
              <w:tab/>
            </w:r>
            <w:r w:rsidRPr="00602197">
              <w:rPr>
                <w:b/>
                <w:sz w:val="16"/>
                <w:szCs w:val="16"/>
              </w:rPr>
              <w:t>OUI</w:t>
            </w:r>
            <w:r w:rsidRPr="00602197">
              <w:rPr>
                <w:b/>
                <w:sz w:val="16"/>
                <w:szCs w:val="16"/>
              </w:rPr>
              <w:tab/>
              <w:t>NON</w:t>
            </w:r>
            <w:r w:rsidRPr="00602197">
              <w:rPr>
                <w:b/>
                <w:sz w:val="16"/>
                <w:szCs w:val="16"/>
              </w:rPr>
              <w:br/>
            </w:r>
            <w:r w:rsidRPr="00602197">
              <w:rPr>
                <w:b/>
                <w:sz w:val="16"/>
                <w:szCs w:val="16"/>
              </w:rPr>
              <w:br/>
              <w:t>NUMÉRO DE REGISTRE PRINCIPAL</w:t>
            </w:r>
            <w:r w:rsidRPr="00602197">
              <w:rPr>
                <w:rStyle w:val="Appelnotedebasdep"/>
                <w:b/>
                <w:sz w:val="16"/>
                <w:szCs w:val="16"/>
              </w:rPr>
              <w:footnoteReference w:id="20"/>
            </w:r>
          </w:p>
          <w:p w14:paraId="3687F9ED" w14:textId="77777777" w:rsidR="00FC5907" w:rsidRPr="00602197" w:rsidRDefault="00FC5907" w:rsidP="00267BB5">
            <w:pPr>
              <w:rPr>
                <w:b/>
                <w:sz w:val="16"/>
                <w:szCs w:val="16"/>
              </w:rPr>
            </w:pPr>
            <w:r w:rsidRPr="00602197">
              <w:rPr>
                <w:b/>
                <w:sz w:val="16"/>
                <w:szCs w:val="16"/>
              </w:rPr>
              <w:t>NUMÉRO DE REGISTRE SECONDAIRE</w:t>
            </w:r>
          </w:p>
          <w:p w14:paraId="198BD2CA" w14:textId="77777777" w:rsidR="00FC5907" w:rsidRPr="00602197" w:rsidRDefault="00FC5907" w:rsidP="00602197">
            <w:pPr>
              <w:tabs>
                <w:tab w:val="left" w:pos="3828"/>
                <w:tab w:val="left" w:pos="5670"/>
              </w:tabs>
              <w:spacing w:after="200"/>
              <w:rPr>
                <w:b/>
                <w:sz w:val="16"/>
                <w:szCs w:val="16"/>
              </w:rPr>
            </w:pPr>
            <w:r w:rsidRPr="00602197">
              <w:rPr>
                <w:b/>
                <w:sz w:val="16"/>
                <w:szCs w:val="16"/>
              </w:rPr>
              <w:t>(</w:t>
            </w:r>
            <w:proofErr w:type="gramStart"/>
            <w:r w:rsidRPr="00602197">
              <w:rPr>
                <w:b/>
                <w:sz w:val="16"/>
                <w:szCs w:val="16"/>
              </w:rPr>
              <w:t>le</w:t>
            </w:r>
            <w:proofErr w:type="gramEnd"/>
            <w:r w:rsidRPr="00602197">
              <w:rPr>
                <w:b/>
                <w:sz w:val="16"/>
                <w:szCs w:val="16"/>
              </w:rPr>
              <w:t xml:space="preserve"> cas échéant)</w:t>
            </w:r>
          </w:p>
          <w:p w14:paraId="2422531F" w14:textId="77777777" w:rsidR="00FC5907" w:rsidRPr="00602197" w:rsidRDefault="00FC5907" w:rsidP="00602197">
            <w:pPr>
              <w:tabs>
                <w:tab w:val="left" w:pos="3828"/>
                <w:tab w:val="left" w:pos="5670"/>
              </w:tabs>
              <w:spacing w:after="200"/>
              <w:rPr>
                <w:b/>
                <w:sz w:val="16"/>
                <w:szCs w:val="16"/>
              </w:rPr>
            </w:pPr>
            <w:r w:rsidRPr="00602197">
              <w:rPr>
                <w:b/>
                <w:sz w:val="16"/>
                <w:szCs w:val="16"/>
              </w:rPr>
              <w:t>LIEU DE L'ENREGISTREMENT PRINCIPAL</w:t>
            </w:r>
            <w:r w:rsidRPr="00602197">
              <w:rPr>
                <w:b/>
                <w:sz w:val="16"/>
                <w:szCs w:val="16"/>
              </w:rPr>
              <w:tab/>
              <w:t>VILLE</w:t>
            </w:r>
            <w:r w:rsidRPr="00602197">
              <w:rPr>
                <w:b/>
                <w:sz w:val="16"/>
                <w:szCs w:val="16"/>
              </w:rPr>
              <w:tab/>
              <w:t>PAYS</w:t>
            </w:r>
          </w:p>
          <w:p w14:paraId="53DB8787" w14:textId="77777777" w:rsidR="00FC5907" w:rsidRPr="00602197" w:rsidRDefault="00FC5907" w:rsidP="00602197">
            <w:pPr>
              <w:tabs>
                <w:tab w:val="left" w:pos="3969"/>
                <w:tab w:val="left" w:pos="4536"/>
                <w:tab w:val="left" w:pos="5245"/>
              </w:tabs>
              <w:spacing w:after="200"/>
              <w:rPr>
                <w:b/>
                <w:sz w:val="16"/>
                <w:szCs w:val="16"/>
              </w:rPr>
            </w:pPr>
            <w:r w:rsidRPr="00602197">
              <w:rPr>
                <w:b/>
                <w:sz w:val="16"/>
                <w:szCs w:val="16"/>
              </w:rPr>
              <w:t>DATE DE L'ENREGISTREMENT PRINCIPAL</w:t>
            </w:r>
            <w:r w:rsidRPr="00602197">
              <w:rPr>
                <w:b/>
                <w:sz w:val="16"/>
                <w:szCs w:val="16"/>
              </w:rPr>
              <w:br/>
            </w:r>
            <w:r w:rsidRPr="00602197">
              <w:rPr>
                <w:b/>
                <w:sz w:val="16"/>
                <w:szCs w:val="16"/>
              </w:rPr>
              <w:tab/>
              <w:t>JJ</w:t>
            </w:r>
            <w:r w:rsidRPr="00602197">
              <w:rPr>
                <w:b/>
                <w:sz w:val="16"/>
                <w:szCs w:val="16"/>
              </w:rPr>
              <w:tab/>
              <w:t>MM</w:t>
            </w:r>
            <w:r w:rsidRPr="00602197">
              <w:rPr>
                <w:b/>
                <w:sz w:val="16"/>
                <w:szCs w:val="16"/>
              </w:rPr>
              <w:tab/>
              <w:t>AAAA</w:t>
            </w:r>
          </w:p>
          <w:p w14:paraId="27EB39E2" w14:textId="77777777" w:rsidR="00FC5907" w:rsidRPr="00602197" w:rsidRDefault="00FC5907" w:rsidP="00602197">
            <w:pPr>
              <w:spacing w:after="200"/>
              <w:rPr>
                <w:b/>
                <w:sz w:val="16"/>
                <w:szCs w:val="16"/>
              </w:rPr>
            </w:pPr>
            <w:r w:rsidRPr="00602197">
              <w:rPr>
                <w:b/>
                <w:sz w:val="16"/>
                <w:szCs w:val="16"/>
              </w:rPr>
              <w:t>NUMÉRO DE TVA</w:t>
            </w:r>
          </w:p>
          <w:p w14:paraId="061865E7" w14:textId="77777777" w:rsidR="00FC5907" w:rsidRPr="00602197" w:rsidRDefault="00FC5907" w:rsidP="00602197">
            <w:pPr>
              <w:spacing w:after="200"/>
              <w:rPr>
                <w:b/>
                <w:sz w:val="16"/>
                <w:szCs w:val="16"/>
              </w:rPr>
            </w:pPr>
            <w:r w:rsidRPr="00602197">
              <w:rPr>
                <w:b/>
                <w:sz w:val="16"/>
                <w:szCs w:val="16"/>
              </w:rPr>
              <w:t>ADRESSE DU SIEGE</w:t>
            </w:r>
            <w:r w:rsidRPr="00602197">
              <w:rPr>
                <w:b/>
                <w:sz w:val="16"/>
                <w:szCs w:val="16"/>
              </w:rPr>
              <w:br/>
              <w:t>SOCIAL</w:t>
            </w:r>
          </w:p>
          <w:p w14:paraId="7109F760" w14:textId="77777777" w:rsidR="00FC5907" w:rsidRPr="00602197" w:rsidRDefault="00FC5907" w:rsidP="00602197">
            <w:pPr>
              <w:tabs>
                <w:tab w:val="left" w:pos="2127"/>
                <w:tab w:val="left" w:pos="5103"/>
              </w:tabs>
              <w:spacing w:after="200"/>
              <w:rPr>
                <w:b/>
                <w:sz w:val="16"/>
                <w:szCs w:val="16"/>
              </w:rPr>
            </w:pPr>
            <w:r w:rsidRPr="00602197">
              <w:rPr>
                <w:b/>
                <w:sz w:val="16"/>
                <w:szCs w:val="16"/>
              </w:rPr>
              <w:t>CODE POSTAL</w:t>
            </w:r>
            <w:r w:rsidRPr="00602197">
              <w:rPr>
                <w:b/>
                <w:sz w:val="16"/>
                <w:szCs w:val="16"/>
              </w:rPr>
              <w:tab/>
              <w:t>BOITE POSTALE</w:t>
            </w:r>
            <w:r w:rsidRPr="00602197">
              <w:rPr>
                <w:b/>
                <w:sz w:val="16"/>
                <w:szCs w:val="16"/>
              </w:rPr>
              <w:tab/>
            </w:r>
            <w:r w:rsidRPr="00602197">
              <w:rPr>
                <w:b/>
                <w:sz w:val="16"/>
                <w:szCs w:val="16"/>
              </w:rPr>
              <w:tab/>
              <w:t>VILLE</w:t>
            </w:r>
          </w:p>
          <w:p w14:paraId="26642160" w14:textId="77777777" w:rsidR="00FC5907" w:rsidRPr="00602197" w:rsidRDefault="00FC5907" w:rsidP="00602197">
            <w:pPr>
              <w:tabs>
                <w:tab w:val="left" w:pos="5670"/>
              </w:tabs>
              <w:spacing w:after="200"/>
              <w:rPr>
                <w:b/>
                <w:sz w:val="16"/>
                <w:szCs w:val="16"/>
              </w:rPr>
            </w:pPr>
            <w:r w:rsidRPr="00602197">
              <w:rPr>
                <w:b/>
                <w:sz w:val="16"/>
                <w:szCs w:val="16"/>
              </w:rPr>
              <w:t>PAYS</w:t>
            </w:r>
            <w:r w:rsidRPr="00602197">
              <w:rPr>
                <w:b/>
                <w:sz w:val="16"/>
                <w:szCs w:val="16"/>
              </w:rPr>
              <w:tab/>
              <w:t xml:space="preserve">TÉLÉPHONE </w:t>
            </w:r>
          </w:p>
          <w:p w14:paraId="6A613152" w14:textId="77777777" w:rsidR="00FC5907" w:rsidRPr="00602197" w:rsidRDefault="00FC5907" w:rsidP="00602197">
            <w:pPr>
              <w:spacing w:after="200"/>
              <w:rPr>
                <w:b/>
                <w:sz w:val="18"/>
                <w:szCs w:val="18"/>
                <w:u w:val="single"/>
              </w:rPr>
            </w:pPr>
            <w:r w:rsidRPr="00602197">
              <w:rPr>
                <w:b/>
                <w:sz w:val="16"/>
                <w:szCs w:val="16"/>
              </w:rPr>
              <w:t>COURRIEL</w:t>
            </w:r>
          </w:p>
        </w:tc>
      </w:tr>
      <w:tr w:rsidR="00602197" w:rsidRPr="00C94CF0" w14:paraId="6BEED4C5" w14:textId="77777777" w:rsidTr="00602197">
        <w:trPr>
          <w:trHeight w:val="698"/>
        </w:trPr>
        <w:tc>
          <w:tcPr>
            <w:tcW w:w="3227" w:type="dxa"/>
            <w:tcBorders>
              <w:top w:val="single" w:sz="4" w:space="0" w:color="auto"/>
              <w:bottom w:val="single" w:sz="4" w:space="0" w:color="auto"/>
              <w:right w:val="single" w:sz="4" w:space="0" w:color="auto"/>
            </w:tcBorders>
            <w:shd w:val="clear" w:color="auto" w:fill="auto"/>
          </w:tcPr>
          <w:p w14:paraId="0781A4CF" w14:textId="77777777" w:rsidR="00FC5907" w:rsidRPr="00602197" w:rsidRDefault="00FC5907" w:rsidP="00602197">
            <w:pPr>
              <w:spacing w:before="120" w:after="120"/>
              <w:rPr>
                <w:bCs/>
                <w:sz w:val="16"/>
                <w:szCs w:val="16"/>
              </w:rPr>
            </w:pPr>
            <w:r w:rsidRPr="00602197">
              <w:rPr>
                <w:b/>
                <w:sz w:val="16"/>
                <w:szCs w:val="16"/>
              </w:rPr>
              <w:t>DATE</w:t>
            </w:r>
          </w:p>
        </w:tc>
        <w:tc>
          <w:tcPr>
            <w:tcW w:w="5267" w:type="dxa"/>
            <w:vMerge w:val="restart"/>
            <w:tcBorders>
              <w:top w:val="single" w:sz="4" w:space="0" w:color="auto"/>
              <w:left w:val="single" w:sz="4" w:space="0" w:color="auto"/>
            </w:tcBorders>
            <w:shd w:val="clear" w:color="auto" w:fill="auto"/>
          </w:tcPr>
          <w:p w14:paraId="139C3D78" w14:textId="77777777" w:rsidR="00FC5907" w:rsidRPr="00602197" w:rsidRDefault="00FC5907" w:rsidP="00602197">
            <w:pPr>
              <w:tabs>
                <w:tab w:val="left" w:pos="2983"/>
              </w:tabs>
              <w:rPr>
                <w:b/>
                <w:sz w:val="18"/>
                <w:szCs w:val="18"/>
              </w:rPr>
            </w:pPr>
            <w:r w:rsidRPr="00602197">
              <w:rPr>
                <w:b/>
                <w:sz w:val="16"/>
                <w:szCs w:val="16"/>
              </w:rPr>
              <w:t>CACHET</w:t>
            </w:r>
          </w:p>
        </w:tc>
      </w:tr>
      <w:tr w:rsidR="00602197" w:rsidRPr="00C94CF0" w14:paraId="4B69C2F0" w14:textId="77777777" w:rsidTr="00602197">
        <w:trPr>
          <w:trHeight w:val="1871"/>
        </w:trPr>
        <w:tc>
          <w:tcPr>
            <w:tcW w:w="3227" w:type="dxa"/>
            <w:tcBorders>
              <w:top w:val="single" w:sz="4" w:space="0" w:color="auto"/>
              <w:right w:val="single" w:sz="4" w:space="0" w:color="auto"/>
            </w:tcBorders>
            <w:shd w:val="clear" w:color="auto" w:fill="auto"/>
          </w:tcPr>
          <w:p w14:paraId="446581E7" w14:textId="77777777" w:rsidR="00FC5907" w:rsidRPr="00602197" w:rsidRDefault="00FC5907" w:rsidP="00602197">
            <w:pPr>
              <w:spacing w:before="120" w:after="120"/>
              <w:rPr>
                <w:b/>
                <w:sz w:val="16"/>
                <w:szCs w:val="16"/>
              </w:rPr>
            </w:pPr>
            <w:r w:rsidRPr="00602197">
              <w:rPr>
                <w:b/>
                <w:sz w:val="16"/>
                <w:szCs w:val="16"/>
              </w:rPr>
              <w:lastRenderedPageBreak/>
              <w:t>SIGNATURE DU REPRÉSENTANT AUTORISÉ</w:t>
            </w:r>
          </w:p>
          <w:p w14:paraId="053549F9" w14:textId="77777777" w:rsidR="00FC5907" w:rsidRPr="00602197" w:rsidRDefault="00FC5907" w:rsidP="00602197">
            <w:pPr>
              <w:spacing w:before="120" w:after="120"/>
              <w:rPr>
                <w:b/>
                <w:sz w:val="16"/>
                <w:szCs w:val="16"/>
              </w:rPr>
            </w:pPr>
          </w:p>
        </w:tc>
        <w:tc>
          <w:tcPr>
            <w:tcW w:w="5267" w:type="dxa"/>
            <w:vMerge/>
            <w:tcBorders>
              <w:left w:val="single" w:sz="4" w:space="0" w:color="auto"/>
              <w:bottom w:val="single" w:sz="4" w:space="0" w:color="auto"/>
            </w:tcBorders>
            <w:shd w:val="clear" w:color="auto" w:fill="auto"/>
          </w:tcPr>
          <w:p w14:paraId="68637AC5" w14:textId="77777777" w:rsidR="00FC5907" w:rsidRPr="00602197" w:rsidRDefault="00FC5907" w:rsidP="00602197">
            <w:pPr>
              <w:tabs>
                <w:tab w:val="left" w:pos="2983"/>
              </w:tabs>
              <w:rPr>
                <w:b/>
                <w:sz w:val="18"/>
                <w:szCs w:val="18"/>
              </w:rPr>
            </w:pPr>
          </w:p>
        </w:tc>
      </w:tr>
    </w:tbl>
    <w:p w14:paraId="33685631" w14:textId="77777777" w:rsidR="00FC5907" w:rsidRDefault="00FC5907" w:rsidP="00FC5907">
      <w:bookmarkStart w:id="294" w:name="_Toc51592068"/>
    </w:p>
    <w:bookmarkEnd w:id="293"/>
    <w:p w14:paraId="44BF69F2" w14:textId="77777777" w:rsidR="00FC5907" w:rsidRDefault="00FC5907" w:rsidP="00FC5907">
      <w:pPr>
        <w:spacing w:after="0" w:line="240" w:lineRule="auto"/>
        <w:rPr>
          <w:rFonts w:ascii="Calibri" w:hAnsi="Calibri" w:cs="Calibri-Bold"/>
          <w:b/>
          <w:bCs/>
          <w:sz w:val="24"/>
          <w:szCs w:val="24"/>
          <w:lang w:val="en-US"/>
        </w:rPr>
      </w:pPr>
      <w:r>
        <w:br w:type="page"/>
      </w:r>
    </w:p>
    <w:p w14:paraId="7E504213" w14:textId="77777777" w:rsidR="00FC5907" w:rsidRDefault="00FC5907" w:rsidP="005751E2">
      <w:pPr>
        <w:pStyle w:val="Titre3"/>
        <w:numPr>
          <w:ilvl w:val="2"/>
          <w:numId w:val="120"/>
        </w:numPr>
      </w:pPr>
      <w:bookmarkStart w:id="295" w:name="_Toc52268500"/>
      <w:bookmarkStart w:id="296" w:name="_Toc187388285"/>
      <w:proofErr w:type="spellStart"/>
      <w:r>
        <w:lastRenderedPageBreak/>
        <w:t>E</w:t>
      </w:r>
      <w:r w:rsidRPr="008A70C6">
        <w:t>ntité</w:t>
      </w:r>
      <w:proofErr w:type="spellEnd"/>
      <w:r w:rsidRPr="008A70C6">
        <w:t xml:space="preserve"> de droit publi</w:t>
      </w:r>
      <w:r>
        <w:t>c</w:t>
      </w:r>
      <w:bookmarkEnd w:id="294"/>
      <w:r>
        <w:rPr>
          <w:rStyle w:val="Appelnotedebasdep"/>
        </w:rPr>
        <w:footnoteReference w:id="21"/>
      </w:r>
      <w:bookmarkEnd w:id="295"/>
      <w:bookmarkEnd w:id="296"/>
    </w:p>
    <w:p w14:paraId="6803D8F2" w14:textId="65A5652E" w:rsidR="00FC5907" w:rsidRPr="00FC215D" w:rsidRDefault="00FC5907" w:rsidP="00FC5907">
      <w:bookmarkStart w:id="297" w:name="_Hlk52268028"/>
      <w:r>
        <w:t xml:space="preserve">Pour remplir la fiche, veuillez cliquer ici : </w:t>
      </w:r>
      <w:hyperlink r:id="rId89">
        <w:r w:rsidR="00B13411" w:rsidRPr="1FDA7F42">
          <w:rPr>
            <w:rStyle w:val="Lienhypertexte"/>
          </w:rPr>
          <w:t>https://documentcloud.adobe.com/link/track?uri=urn:aaid:scds:US:c52ab6a5-6134-4fed-9596-107f7daf6f1b</w:t>
        </w:r>
      </w:hyperlink>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227"/>
        <w:gridCol w:w="5267"/>
      </w:tblGrid>
      <w:tr w:rsidR="00602197" w:rsidRPr="00C94CF0" w14:paraId="54867A28" w14:textId="77777777" w:rsidTr="00602197">
        <w:trPr>
          <w:trHeight w:val="5763"/>
        </w:trPr>
        <w:tc>
          <w:tcPr>
            <w:tcW w:w="8494" w:type="dxa"/>
            <w:gridSpan w:val="2"/>
            <w:tcBorders>
              <w:bottom w:val="single" w:sz="4" w:space="0" w:color="auto"/>
            </w:tcBorders>
            <w:shd w:val="clear" w:color="auto" w:fill="auto"/>
            <w:vAlign w:val="center"/>
          </w:tcPr>
          <w:p w14:paraId="76A6BA77" w14:textId="77777777" w:rsidR="00FC5907" w:rsidRPr="00602197" w:rsidRDefault="00FC5907" w:rsidP="00602197">
            <w:pPr>
              <w:spacing w:after="200"/>
              <w:rPr>
                <w:sz w:val="16"/>
                <w:szCs w:val="16"/>
              </w:rPr>
            </w:pPr>
            <w:r w:rsidRPr="00602197">
              <w:rPr>
                <w:b/>
                <w:sz w:val="18"/>
                <w:szCs w:val="18"/>
                <w:u w:val="single"/>
              </w:rPr>
              <w:br w:type="page"/>
            </w:r>
            <w:r w:rsidRPr="00602197">
              <w:rPr>
                <w:b/>
                <w:sz w:val="16"/>
                <w:szCs w:val="16"/>
              </w:rPr>
              <w:t>NOM OFFICIEL</w:t>
            </w:r>
            <w:r w:rsidRPr="00602197">
              <w:rPr>
                <w:rStyle w:val="Appelnotedebasdep"/>
                <w:b/>
                <w:sz w:val="16"/>
                <w:szCs w:val="16"/>
              </w:rPr>
              <w:footnoteReference w:id="22"/>
            </w:r>
            <w:r w:rsidRPr="00602197">
              <w:rPr>
                <w:b/>
                <w:sz w:val="16"/>
                <w:szCs w:val="16"/>
              </w:rPr>
              <w:br/>
            </w:r>
            <w:r w:rsidRPr="00602197">
              <w:rPr>
                <w:b/>
                <w:sz w:val="16"/>
                <w:szCs w:val="16"/>
              </w:rPr>
              <w:fldChar w:fldCharType="begin"/>
            </w:r>
            <w:r w:rsidRPr="00602197">
              <w:rPr>
                <w:b/>
                <w:sz w:val="16"/>
                <w:szCs w:val="16"/>
              </w:rPr>
              <w:instrText xml:space="preserve"> AUTOTEXT  " Zone de texte simple"  \* MERGEFORMAT </w:instrText>
            </w:r>
            <w:r w:rsidRPr="00602197">
              <w:rPr>
                <w:sz w:val="16"/>
                <w:szCs w:val="16"/>
              </w:rPr>
              <w:fldChar w:fldCharType="end"/>
            </w:r>
          </w:p>
          <w:p w14:paraId="754C5F6A" w14:textId="77777777" w:rsidR="00FC5907" w:rsidRPr="00602197" w:rsidRDefault="00FC5907" w:rsidP="00602197">
            <w:pPr>
              <w:spacing w:after="200"/>
              <w:rPr>
                <w:b/>
                <w:sz w:val="16"/>
                <w:szCs w:val="16"/>
              </w:rPr>
            </w:pPr>
            <w:r w:rsidRPr="00602197">
              <w:rPr>
                <w:b/>
                <w:sz w:val="16"/>
                <w:szCs w:val="16"/>
              </w:rPr>
              <w:t>ABRÉVIATION</w:t>
            </w:r>
            <w:r w:rsidRPr="00602197">
              <w:rPr>
                <w:b/>
                <w:sz w:val="16"/>
                <w:szCs w:val="16"/>
              </w:rPr>
              <w:br/>
            </w:r>
            <w:r w:rsidRPr="00602197">
              <w:rPr>
                <w:b/>
                <w:sz w:val="16"/>
                <w:szCs w:val="16"/>
              </w:rPr>
              <w:br/>
              <w:t>NUMÉRO DE REGISTRE PRINCIPAL</w:t>
            </w:r>
            <w:r w:rsidRPr="00602197">
              <w:rPr>
                <w:rStyle w:val="Appelnotedebasdep"/>
                <w:b/>
                <w:sz w:val="16"/>
                <w:szCs w:val="16"/>
              </w:rPr>
              <w:footnoteReference w:id="23"/>
            </w:r>
          </w:p>
          <w:p w14:paraId="0DF54CD6" w14:textId="77777777" w:rsidR="00FC5907" w:rsidRPr="00602197" w:rsidRDefault="00FC5907" w:rsidP="00267BB5">
            <w:pPr>
              <w:rPr>
                <w:b/>
                <w:sz w:val="16"/>
                <w:szCs w:val="16"/>
              </w:rPr>
            </w:pPr>
            <w:r w:rsidRPr="00602197">
              <w:rPr>
                <w:b/>
                <w:sz w:val="16"/>
                <w:szCs w:val="16"/>
              </w:rPr>
              <w:t>NUMÉRO DE REGISTRE SECONDAIRE</w:t>
            </w:r>
          </w:p>
          <w:p w14:paraId="169173CE" w14:textId="77777777" w:rsidR="00FC5907" w:rsidRPr="00602197" w:rsidRDefault="00FC5907" w:rsidP="00602197">
            <w:pPr>
              <w:tabs>
                <w:tab w:val="left" w:pos="3828"/>
                <w:tab w:val="left" w:pos="5670"/>
              </w:tabs>
              <w:spacing w:after="200"/>
              <w:rPr>
                <w:b/>
                <w:sz w:val="16"/>
                <w:szCs w:val="16"/>
              </w:rPr>
            </w:pPr>
            <w:r w:rsidRPr="00602197">
              <w:rPr>
                <w:b/>
                <w:sz w:val="16"/>
                <w:szCs w:val="16"/>
              </w:rPr>
              <w:t>(</w:t>
            </w:r>
            <w:proofErr w:type="gramStart"/>
            <w:r w:rsidRPr="00602197">
              <w:rPr>
                <w:b/>
                <w:sz w:val="16"/>
                <w:szCs w:val="16"/>
              </w:rPr>
              <w:t>le</w:t>
            </w:r>
            <w:proofErr w:type="gramEnd"/>
            <w:r w:rsidRPr="00602197">
              <w:rPr>
                <w:b/>
                <w:sz w:val="16"/>
                <w:szCs w:val="16"/>
              </w:rPr>
              <w:t xml:space="preserve"> cas échéant)</w:t>
            </w:r>
          </w:p>
          <w:p w14:paraId="651452F1" w14:textId="77777777" w:rsidR="00FC5907" w:rsidRPr="00602197" w:rsidRDefault="00FC5907" w:rsidP="00602197">
            <w:pPr>
              <w:tabs>
                <w:tab w:val="left" w:pos="3828"/>
                <w:tab w:val="left" w:pos="5670"/>
              </w:tabs>
              <w:spacing w:after="200"/>
              <w:rPr>
                <w:b/>
                <w:sz w:val="16"/>
                <w:szCs w:val="16"/>
              </w:rPr>
            </w:pPr>
            <w:r w:rsidRPr="00602197">
              <w:rPr>
                <w:b/>
                <w:sz w:val="16"/>
                <w:szCs w:val="16"/>
              </w:rPr>
              <w:t>LIEU DE L'ENREGISTREMENT PRINCIPAL</w:t>
            </w:r>
            <w:r w:rsidRPr="00602197">
              <w:rPr>
                <w:b/>
                <w:sz w:val="16"/>
                <w:szCs w:val="16"/>
              </w:rPr>
              <w:tab/>
              <w:t>VILLE</w:t>
            </w:r>
            <w:r w:rsidRPr="00602197">
              <w:rPr>
                <w:b/>
                <w:sz w:val="16"/>
                <w:szCs w:val="16"/>
              </w:rPr>
              <w:tab/>
              <w:t>PAYS</w:t>
            </w:r>
          </w:p>
          <w:p w14:paraId="57BECEBA" w14:textId="77777777" w:rsidR="00FC5907" w:rsidRPr="00602197" w:rsidRDefault="00FC5907" w:rsidP="00602197">
            <w:pPr>
              <w:tabs>
                <w:tab w:val="left" w:pos="3969"/>
                <w:tab w:val="left" w:pos="4536"/>
                <w:tab w:val="left" w:pos="5245"/>
              </w:tabs>
              <w:spacing w:after="200"/>
              <w:rPr>
                <w:b/>
                <w:sz w:val="16"/>
                <w:szCs w:val="16"/>
              </w:rPr>
            </w:pPr>
            <w:r w:rsidRPr="00602197">
              <w:rPr>
                <w:b/>
                <w:sz w:val="16"/>
                <w:szCs w:val="16"/>
              </w:rPr>
              <w:t>DATE DE L'ENREGISTREMENT PRINCIPAL</w:t>
            </w:r>
            <w:r w:rsidRPr="00602197">
              <w:rPr>
                <w:b/>
                <w:sz w:val="16"/>
                <w:szCs w:val="16"/>
              </w:rPr>
              <w:br/>
            </w:r>
            <w:r w:rsidRPr="00602197">
              <w:rPr>
                <w:b/>
                <w:sz w:val="16"/>
                <w:szCs w:val="16"/>
              </w:rPr>
              <w:tab/>
              <w:t>JJ</w:t>
            </w:r>
            <w:r w:rsidRPr="00602197">
              <w:rPr>
                <w:b/>
                <w:sz w:val="16"/>
                <w:szCs w:val="16"/>
              </w:rPr>
              <w:tab/>
              <w:t>MM</w:t>
            </w:r>
            <w:r w:rsidRPr="00602197">
              <w:rPr>
                <w:b/>
                <w:sz w:val="16"/>
                <w:szCs w:val="16"/>
              </w:rPr>
              <w:tab/>
              <w:t>AAAA</w:t>
            </w:r>
          </w:p>
          <w:p w14:paraId="4E0D93FB" w14:textId="77777777" w:rsidR="00FC5907" w:rsidRPr="00602197" w:rsidRDefault="00FC5907" w:rsidP="00602197">
            <w:pPr>
              <w:spacing w:after="200"/>
              <w:rPr>
                <w:b/>
                <w:sz w:val="16"/>
                <w:szCs w:val="16"/>
              </w:rPr>
            </w:pPr>
            <w:r w:rsidRPr="00602197">
              <w:rPr>
                <w:b/>
                <w:sz w:val="16"/>
                <w:szCs w:val="16"/>
              </w:rPr>
              <w:t>NUMÉRO DE TVA</w:t>
            </w:r>
          </w:p>
          <w:p w14:paraId="79F2D8ED" w14:textId="77777777" w:rsidR="00FC5907" w:rsidRPr="00602197" w:rsidRDefault="00FC5907" w:rsidP="00602197">
            <w:pPr>
              <w:spacing w:after="200"/>
              <w:rPr>
                <w:b/>
                <w:sz w:val="16"/>
                <w:szCs w:val="16"/>
              </w:rPr>
            </w:pPr>
            <w:r w:rsidRPr="00602197">
              <w:rPr>
                <w:b/>
                <w:sz w:val="16"/>
                <w:szCs w:val="16"/>
              </w:rPr>
              <w:t>ADRESSE OFFICIELLE</w:t>
            </w:r>
            <w:r w:rsidRPr="00602197">
              <w:rPr>
                <w:b/>
                <w:sz w:val="16"/>
                <w:szCs w:val="16"/>
              </w:rPr>
              <w:br/>
            </w:r>
          </w:p>
          <w:p w14:paraId="7478E6A5" w14:textId="77777777" w:rsidR="00FC5907" w:rsidRPr="00602197" w:rsidRDefault="00FC5907" w:rsidP="00602197">
            <w:pPr>
              <w:tabs>
                <w:tab w:val="left" w:pos="2127"/>
                <w:tab w:val="left" w:pos="5103"/>
              </w:tabs>
              <w:spacing w:after="200"/>
              <w:rPr>
                <w:b/>
                <w:sz w:val="16"/>
                <w:szCs w:val="16"/>
              </w:rPr>
            </w:pPr>
            <w:r w:rsidRPr="00602197">
              <w:rPr>
                <w:b/>
                <w:sz w:val="16"/>
                <w:szCs w:val="16"/>
              </w:rPr>
              <w:t>CODE POSTAL</w:t>
            </w:r>
            <w:r w:rsidRPr="00602197">
              <w:rPr>
                <w:b/>
                <w:sz w:val="16"/>
                <w:szCs w:val="16"/>
              </w:rPr>
              <w:tab/>
              <w:t>BOITE POSTALE</w:t>
            </w:r>
            <w:r w:rsidRPr="00602197">
              <w:rPr>
                <w:b/>
                <w:sz w:val="16"/>
                <w:szCs w:val="16"/>
              </w:rPr>
              <w:tab/>
            </w:r>
            <w:r w:rsidRPr="00602197">
              <w:rPr>
                <w:b/>
                <w:sz w:val="16"/>
                <w:szCs w:val="16"/>
              </w:rPr>
              <w:tab/>
              <w:t>VILLE</w:t>
            </w:r>
          </w:p>
          <w:p w14:paraId="5D352D2B" w14:textId="77777777" w:rsidR="00FC5907" w:rsidRPr="00602197" w:rsidRDefault="00FC5907" w:rsidP="00602197">
            <w:pPr>
              <w:tabs>
                <w:tab w:val="left" w:pos="5670"/>
              </w:tabs>
              <w:spacing w:after="200"/>
              <w:rPr>
                <w:b/>
                <w:sz w:val="16"/>
                <w:szCs w:val="16"/>
              </w:rPr>
            </w:pPr>
            <w:r w:rsidRPr="00602197">
              <w:rPr>
                <w:b/>
                <w:sz w:val="16"/>
                <w:szCs w:val="16"/>
              </w:rPr>
              <w:t>PAYS</w:t>
            </w:r>
            <w:r w:rsidRPr="00602197">
              <w:rPr>
                <w:b/>
                <w:sz w:val="16"/>
                <w:szCs w:val="16"/>
              </w:rPr>
              <w:tab/>
              <w:t xml:space="preserve">TÉLÉPHONE </w:t>
            </w:r>
          </w:p>
          <w:p w14:paraId="5C12B3BE" w14:textId="77777777" w:rsidR="00FC5907" w:rsidRPr="00602197" w:rsidRDefault="00FC5907" w:rsidP="00602197">
            <w:pPr>
              <w:spacing w:after="200"/>
              <w:rPr>
                <w:b/>
                <w:sz w:val="18"/>
                <w:szCs w:val="18"/>
                <w:u w:val="single"/>
              </w:rPr>
            </w:pPr>
            <w:r w:rsidRPr="00602197">
              <w:rPr>
                <w:b/>
                <w:sz w:val="16"/>
                <w:szCs w:val="16"/>
              </w:rPr>
              <w:t>COURRIEL</w:t>
            </w:r>
          </w:p>
        </w:tc>
      </w:tr>
      <w:tr w:rsidR="00602197" w:rsidRPr="00C94CF0" w14:paraId="6DA3AC4E" w14:textId="77777777" w:rsidTr="00602197">
        <w:trPr>
          <w:trHeight w:val="698"/>
        </w:trPr>
        <w:tc>
          <w:tcPr>
            <w:tcW w:w="3227" w:type="dxa"/>
            <w:tcBorders>
              <w:top w:val="single" w:sz="4" w:space="0" w:color="auto"/>
              <w:bottom w:val="single" w:sz="4" w:space="0" w:color="auto"/>
              <w:right w:val="single" w:sz="4" w:space="0" w:color="auto"/>
            </w:tcBorders>
            <w:shd w:val="clear" w:color="auto" w:fill="auto"/>
          </w:tcPr>
          <w:p w14:paraId="46092D38" w14:textId="77777777" w:rsidR="00FC5907" w:rsidRPr="00602197" w:rsidRDefault="00FC5907" w:rsidP="00602197">
            <w:pPr>
              <w:spacing w:before="120" w:after="120"/>
              <w:rPr>
                <w:bCs/>
                <w:sz w:val="16"/>
                <w:szCs w:val="16"/>
              </w:rPr>
            </w:pPr>
            <w:r w:rsidRPr="00602197">
              <w:rPr>
                <w:b/>
                <w:sz w:val="16"/>
                <w:szCs w:val="16"/>
              </w:rPr>
              <w:t>DATE</w:t>
            </w:r>
          </w:p>
        </w:tc>
        <w:tc>
          <w:tcPr>
            <w:tcW w:w="5267" w:type="dxa"/>
            <w:vMerge w:val="restart"/>
            <w:tcBorders>
              <w:top w:val="single" w:sz="4" w:space="0" w:color="auto"/>
              <w:left w:val="single" w:sz="4" w:space="0" w:color="auto"/>
            </w:tcBorders>
            <w:shd w:val="clear" w:color="auto" w:fill="auto"/>
          </w:tcPr>
          <w:p w14:paraId="69188B44" w14:textId="77777777" w:rsidR="00FC5907" w:rsidRPr="00602197" w:rsidRDefault="00FC5907" w:rsidP="00602197">
            <w:pPr>
              <w:tabs>
                <w:tab w:val="left" w:pos="2983"/>
              </w:tabs>
              <w:rPr>
                <w:b/>
                <w:sz w:val="18"/>
                <w:szCs w:val="18"/>
              </w:rPr>
            </w:pPr>
            <w:r w:rsidRPr="00602197">
              <w:rPr>
                <w:b/>
                <w:sz w:val="16"/>
                <w:szCs w:val="16"/>
              </w:rPr>
              <w:t>CACHET</w:t>
            </w:r>
          </w:p>
        </w:tc>
      </w:tr>
      <w:tr w:rsidR="00602197" w:rsidRPr="00C94CF0" w14:paraId="4E21B52C" w14:textId="77777777" w:rsidTr="00602197">
        <w:trPr>
          <w:trHeight w:val="1871"/>
        </w:trPr>
        <w:tc>
          <w:tcPr>
            <w:tcW w:w="3227" w:type="dxa"/>
            <w:tcBorders>
              <w:top w:val="single" w:sz="4" w:space="0" w:color="auto"/>
              <w:right w:val="single" w:sz="4" w:space="0" w:color="auto"/>
            </w:tcBorders>
            <w:shd w:val="clear" w:color="auto" w:fill="auto"/>
          </w:tcPr>
          <w:p w14:paraId="3B162F29" w14:textId="77777777" w:rsidR="00FC5907" w:rsidRPr="00602197" w:rsidRDefault="00FC5907" w:rsidP="00602197">
            <w:pPr>
              <w:spacing w:before="120" w:after="120"/>
              <w:rPr>
                <w:b/>
                <w:sz w:val="16"/>
                <w:szCs w:val="16"/>
              </w:rPr>
            </w:pPr>
            <w:r w:rsidRPr="00602197">
              <w:rPr>
                <w:b/>
                <w:sz w:val="16"/>
                <w:szCs w:val="16"/>
              </w:rPr>
              <w:t>SIGNATURE DU REPRÉSENTANT AUTORISÉ</w:t>
            </w:r>
          </w:p>
          <w:p w14:paraId="5D1C176D" w14:textId="77777777" w:rsidR="00FC5907" w:rsidRPr="00602197" w:rsidRDefault="00FC5907" w:rsidP="00602197">
            <w:pPr>
              <w:spacing w:before="120" w:after="120"/>
              <w:rPr>
                <w:b/>
                <w:sz w:val="16"/>
                <w:szCs w:val="16"/>
              </w:rPr>
            </w:pPr>
          </w:p>
        </w:tc>
        <w:tc>
          <w:tcPr>
            <w:tcW w:w="5267" w:type="dxa"/>
            <w:vMerge/>
            <w:tcBorders>
              <w:left w:val="single" w:sz="4" w:space="0" w:color="auto"/>
              <w:bottom w:val="single" w:sz="4" w:space="0" w:color="auto"/>
            </w:tcBorders>
            <w:shd w:val="clear" w:color="auto" w:fill="auto"/>
          </w:tcPr>
          <w:p w14:paraId="19BBA125" w14:textId="77777777" w:rsidR="00FC5907" w:rsidRPr="00602197" w:rsidRDefault="00FC5907" w:rsidP="00602197">
            <w:pPr>
              <w:tabs>
                <w:tab w:val="left" w:pos="2983"/>
              </w:tabs>
              <w:rPr>
                <w:b/>
                <w:sz w:val="18"/>
                <w:szCs w:val="18"/>
              </w:rPr>
            </w:pPr>
          </w:p>
        </w:tc>
      </w:tr>
    </w:tbl>
    <w:p w14:paraId="7E3043AE" w14:textId="77777777" w:rsidR="00FC5907" w:rsidRPr="00BF5FC9" w:rsidRDefault="00FC5907" w:rsidP="00FC5907">
      <w:pPr>
        <w:rPr>
          <w:rFonts w:ascii="Calibri" w:hAnsi="Calibri" w:cs="Calibri-Bold"/>
          <w:sz w:val="24"/>
          <w:szCs w:val="24"/>
          <w:lang w:val="en-US"/>
        </w:rPr>
      </w:pPr>
      <w:bookmarkStart w:id="298" w:name="_Toc257039881"/>
      <w:bookmarkStart w:id="299" w:name="_Toc511056610"/>
      <w:bookmarkStart w:id="300" w:name="_Toc51592069"/>
      <w:bookmarkStart w:id="301" w:name="_Toc52268501"/>
      <w:bookmarkEnd w:id="297"/>
      <w:r>
        <w:br w:type="page"/>
      </w:r>
    </w:p>
    <w:p w14:paraId="1CA15D3A" w14:textId="77777777" w:rsidR="00FC5907" w:rsidRDefault="00FC5907" w:rsidP="005751E2">
      <w:pPr>
        <w:pStyle w:val="Titre3"/>
        <w:numPr>
          <w:ilvl w:val="2"/>
          <w:numId w:val="120"/>
        </w:numPr>
      </w:pPr>
      <w:bookmarkStart w:id="302" w:name="_Toc187388286"/>
      <w:r>
        <w:lastRenderedPageBreak/>
        <w:t>Sous-</w:t>
      </w:r>
      <w:proofErr w:type="spellStart"/>
      <w:r>
        <w:t>traitants</w:t>
      </w:r>
      <w:bookmarkEnd w:id="298"/>
      <w:bookmarkEnd w:id="299"/>
      <w:bookmarkEnd w:id="300"/>
      <w:bookmarkEnd w:id="301"/>
      <w:bookmarkEnd w:id="302"/>
      <w:proofErr w:type="spellEnd"/>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57"/>
        <w:gridCol w:w="2383"/>
        <w:gridCol w:w="3665"/>
      </w:tblGrid>
      <w:tr w:rsidR="00FC5907" w:rsidRPr="00034F98" w14:paraId="58EAD43D" w14:textId="77777777" w:rsidTr="00267BB5">
        <w:trPr>
          <w:trHeight w:val="803"/>
        </w:trPr>
        <w:tc>
          <w:tcPr>
            <w:tcW w:w="2457" w:type="dxa"/>
            <w:vAlign w:val="center"/>
          </w:tcPr>
          <w:p w14:paraId="75824D03" w14:textId="77777777" w:rsidR="00FC5907" w:rsidRPr="00034F98" w:rsidRDefault="00FC5907" w:rsidP="00267BB5">
            <w:pPr>
              <w:pStyle w:val="BTCtextCTB"/>
              <w:jc w:val="center"/>
              <w:rPr>
                <w:rFonts w:ascii="Georgia" w:eastAsia="DejaVu Sans" w:hAnsi="Georgia" w:cs="Arial"/>
                <w:kern w:val="18"/>
                <w:sz w:val="21"/>
                <w:szCs w:val="21"/>
                <w:lang w:val="fr-FR"/>
              </w:rPr>
            </w:pPr>
            <w:r w:rsidRPr="00034F98">
              <w:rPr>
                <w:rFonts w:ascii="Georgia" w:eastAsia="DejaVu Sans" w:hAnsi="Georgia" w:cs="Arial"/>
                <w:kern w:val="18"/>
                <w:sz w:val="21"/>
                <w:szCs w:val="21"/>
                <w:lang w:val="fr-FR"/>
              </w:rPr>
              <w:t>Nom et forme juridique</w:t>
            </w:r>
          </w:p>
        </w:tc>
        <w:tc>
          <w:tcPr>
            <w:tcW w:w="2383" w:type="dxa"/>
            <w:vAlign w:val="center"/>
          </w:tcPr>
          <w:p w14:paraId="22D16F37" w14:textId="77777777" w:rsidR="00FC5907" w:rsidRPr="00034F98" w:rsidRDefault="00FC5907" w:rsidP="00267BB5">
            <w:pPr>
              <w:pStyle w:val="BTCtextCTB"/>
              <w:jc w:val="center"/>
              <w:rPr>
                <w:rFonts w:ascii="Georgia" w:eastAsia="DejaVu Sans" w:hAnsi="Georgia" w:cs="Arial"/>
                <w:kern w:val="18"/>
                <w:sz w:val="21"/>
                <w:szCs w:val="21"/>
                <w:lang w:val="fr-FR"/>
              </w:rPr>
            </w:pPr>
            <w:r w:rsidRPr="00034F98">
              <w:rPr>
                <w:rFonts w:ascii="Georgia" w:eastAsia="DejaVu Sans" w:hAnsi="Georgia" w:cs="Arial"/>
                <w:kern w:val="18"/>
                <w:sz w:val="21"/>
                <w:szCs w:val="21"/>
                <w:lang w:val="fr-FR"/>
              </w:rPr>
              <w:t>Adresse / siège social</w:t>
            </w:r>
          </w:p>
        </w:tc>
        <w:tc>
          <w:tcPr>
            <w:tcW w:w="3665" w:type="dxa"/>
            <w:vAlign w:val="center"/>
          </w:tcPr>
          <w:p w14:paraId="57A46606" w14:textId="77777777" w:rsidR="00FC5907" w:rsidRPr="00034F98" w:rsidRDefault="00FC5907" w:rsidP="00267BB5">
            <w:pPr>
              <w:pStyle w:val="BTCtextCTB"/>
              <w:jc w:val="center"/>
              <w:rPr>
                <w:rFonts w:ascii="Georgia" w:eastAsia="DejaVu Sans" w:hAnsi="Georgia" w:cs="Arial"/>
                <w:kern w:val="18"/>
                <w:sz w:val="21"/>
                <w:szCs w:val="21"/>
                <w:lang w:val="fr-FR"/>
              </w:rPr>
            </w:pPr>
            <w:r w:rsidRPr="00034F98">
              <w:rPr>
                <w:rFonts w:ascii="Georgia" w:eastAsia="DejaVu Sans" w:hAnsi="Georgia" w:cs="Arial"/>
                <w:kern w:val="18"/>
                <w:sz w:val="21"/>
                <w:szCs w:val="21"/>
                <w:lang w:val="fr-FR"/>
              </w:rPr>
              <w:t>Objet</w:t>
            </w:r>
          </w:p>
        </w:tc>
      </w:tr>
      <w:tr w:rsidR="00FC5907" w:rsidRPr="00034F98" w14:paraId="12305769" w14:textId="77777777" w:rsidTr="00267BB5">
        <w:trPr>
          <w:trHeight w:val="804"/>
        </w:trPr>
        <w:tc>
          <w:tcPr>
            <w:tcW w:w="2457" w:type="dxa"/>
            <w:vAlign w:val="center"/>
          </w:tcPr>
          <w:p w14:paraId="43DCFCC1" w14:textId="77777777" w:rsidR="00FC5907" w:rsidRPr="00034F98" w:rsidRDefault="00FC5907" w:rsidP="00267BB5">
            <w:pPr>
              <w:pStyle w:val="BTCtextCTB"/>
              <w:jc w:val="right"/>
              <w:rPr>
                <w:rFonts w:ascii="Georgia" w:eastAsia="DejaVu Sans" w:hAnsi="Georgia" w:cs="Arial"/>
                <w:kern w:val="18"/>
                <w:sz w:val="21"/>
                <w:szCs w:val="21"/>
                <w:lang w:val="fr-FR"/>
              </w:rPr>
            </w:pPr>
          </w:p>
        </w:tc>
        <w:tc>
          <w:tcPr>
            <w:tcW w:w="2383" w:type="dxa"/>
            <w:vAlign w:val="center"/>
          </w:tcPr>
          <w:p w14:paraId="0FD954BA" w14:textId="77777777" w:rsidR="00FC5907" w:rsidRPr="00034F98" w:rsidRDefault="00FC5907" w:rsidP="00267BB5">
            <w:pPr>
              <w:pStyle w:val="BTCtextCTB"/>
              <w:jc w:val="right"/>
              <w:rPr>
                <w:rFonts w:ascii="Georgia" w:eastAsia="DejaVu Sans" w:hAnsi="Georgia" w:cs="Arial"/>
                <w:kern w:val="18"/>
                <w:sz w:val="21"/>
                <w:szCs w:val="21"/>
                <w:lang w:val="fr-FR"/>
              </w:rPr>
            </w:pPr>
          </w:p>
        </w:tc>
        <w:tc>
          <w:tcPr>
            <w:tcW w:w="3665" w:type="dxa"/>
            <w:vAlign w:val="center"/>
          </w:tcPr>
          <w:p w14:paraId="1F942A88" w14:textId="77777777" w:rsidR="00FC5907" w:rsidRPr="00034F98" w:rsidRDefault="00FC5907" w:rsidP="00267BB5">
            <w:pPr>
              <w:pStyle w:val="BTCtextCTB"/>
              <w:jc w:val="right"/>
              <w:rPr>
                <w:rFonts w:ascii="Georgia" w:eastAsia="DejaVu Sans" w:hAnsi="Georgia" w:cs="Arial"/>
                <w:kern w:val="18"/>
                <w:sz w:val="21"/>
                <w:szCs w:val="21"/>
                <w:lang w:val="fr-FR"/>
              </w:rPr>
            </w:pPr>
          </w:p>
        </w:tc>
      </w:tr>
      <w:tr w:rsidR="00FC5907" w:rsidRPr="00034F98" w14:paraId="18660ECB" w14:textId="77777777" w:rsidTr="00267BB5">
        <w:trPr>
          <w:trHeight w:val="804"/>
        </w:trPr>
        <w:tc>
          <w:tcPr>
            <w:tcW w:w="2457" w:type="dxa"/>
            <w:vAlign w:val="center"/>
          </w:tcPr>
          <w:p w14:paraId="63960CDE" w14:textId="77777777" w:rsidR="00FC5907" w:rsidRPr="00034F98" w:rsidRDefault="00FC5907" w:rsidP="00267BB5">
            <w:pPr>
              <w:pStyle w:val="BTCtextCTB"/>
              <w:jc w:val="right"/>
              <w:rPr>
                <w:rFonts w:ascii="Georgia" w:eastAsia="DejaVu Sans" w:hAnsi="Georgia" w:cs="Arial"/>
                <w:kern w:val="18"/>
                <w:sz w:val="21"/>
                <w:szCs w:val="21"/>
                <w:lang w:val="fr-FR"/>
              </w:rPr>
            </w:pPr>
          </w:p>
        </w:tc>
        <w:tc>
          <w:tcPr>
            <w:tcW w:w="2383" w:type="dxa"/>
            <w:vAlign w:val="center"/>
          </w:tcPr>
          <w:p w14:paraId="0E78838F" w14:textId="77777777" w:rsidR="00FC5907" w:rsidRPr="00034F98" w:rsidRDefault="00FC5907" w:rsidP="00267BB5">
            <w:pPr>
              <w:pStyle w:val="BTCtextCTB"/>
              <w:jc w:val="right"/>
              <w:rPr>
                <w:rFonts w:ascii="Georgia" w:eastAsia="DejaVu Sans" w:hAnsi="Georgia" w:cs="Arial"/>
                <w:kern w:val="18"/>
                <w:sz w:val="21"/>
                <w:szCs w:val="21"/>
                <w:lang w:val="fr-FR"/>
              </w:rPr>
            </w:pPr>
          </w:p>
        </w:tc>
        <w:tc>
          <w:tcPr>
            <w:tcW w:w="3665" w:type="dxa"/>
            <w:vAlign w:val="center"/>
          </w:tcPr>
          <w:p w14:paraId="405BAF6F" w14:textId="77777777" w:rsidR="00FC5907" w:rsidRPr="00034F98" w:rsidRDefault="00FC5907" w:rsidP="00267BB5">
            <w:pPr>
              <w:pStyle w:val="BTCtextCTB"/>
              <w:jc w:val="right"/>
              <w:rPr>
                <w:rFonts w:ascii="Georgia" w:eastAsia="DejaVu Sans" w:hAnsi="Georgia" w:cs="Arial"/>
                <w:kern w:val="18"/>
                <w:sz w:val="21"/>
                <w:szCs w:val="21"/>
                <w:lang w:val="fr-FR"/>
              </w:rPr>
            </w:pPr>
          </w:p>
        </w:tc>
      </w:tr>
      <w:tr w:rsidR="00FC5907" w:rsidRPr="00034F98" w14:paraId="64DC6124" w14:textId="77777777" w:rsidTr="00267BB5">
        <w:trPr>
          <w:trHeight w:val="804"/>
        </w:trPr>
        <w:tc>
          <w:tcPr>
            <w:tcW w:w="2457" w:type="dxa"/>
            <w:vAlign w:val="center"/>
          </w:tcPr>
          <w:p w14:paraId="1E523094" w14:textId="77777777" w:rsidR="00FC5907" w:rsidRPr="00034F98" w:rsidRDefault="00FC5907" w:rsidP="00267BB5">
            <w:pPr>
              <w:pStyle w:val="BTCtextCTB"/>
              <w:jc w:val="right"/>
              <w:rPr>
                <w:rFonts w:ascii="Georgia" w:eastAsia="DejaVu Sans" w:hAnsi="Georgia" w:cs="Arial"/>
                <w:kern w:val="18"/>
                <w:sz w:val="21"/>
                <w:szCs w:val="21"/>
                <w:lang w:val="fr-FR"/>
              </w:rPr>
            </w:pPr>
          </w:p>
        </w:tc>
        <w:tc>
          <w:tcPr>
            <w:tcW w:w="2383" w:type="dxa"/>
            <w:vAlign w:val="center"/>
          </w:tcPr>
          <w:p w14:paraId="521E6565" w14:textId="77777777" w:rsidR="00FC5907" w:rsidRPr="00034F98" w:rsidRDefault="00FC5907" w:rsidP="00267BB5">
            <w:pPr>
              <w:pStyle w:val="BTCtextCTB"/>
              <w:jc w:val="right"/>
              <w:rPr>
                <w:rFonts w:ascii="Georgia" w:eastAsia="DejaVu Sans" w:hAnsi="Georgia" w:cs="Arial"/>
                <w:kern w:val="18"/>
                <w:sz w:val="21"/>
                <w:szCs w:val="21"/>
                <w:lang w:val="fr-FR"/>
              </w:rPr>
            </w:pPr>
          </w:p>
        </w:tc>
        <w:tc>
          <w:tcPr>
            <w:tcW w:w="3665" w:type="dxa"/>
            <w:vAlign w:val="center"/>
          </w:tcPr>
          <w:p w14:paraId="7324C667" w14:textId="77777777" w:rsidR="00FC5907" w:rsidRPr="00034F98" w:rsidRDefault="00FC5907" w:rsidP="00267BB5">
            <w:pPr>
              <w:pStyle w:val="BTCtextCTB"/>
              <w:jc w:val="right"/>
              <w:rPr>
                <w:rFonts w:ascii="Georgia" w:eastAsia="DejaVu Sans" w:hAnsi="Georgia" w:cs="Arial"/>
                <w:kern w:val="18"/>
                <w:sz w:val="21"/>
                <w:szCs w:val="21"/>
                <w:lang w:val="fr-FR"/>
              </w:rPr>
            </w:pPr>
          </w:p>
        </w:tc>
      </w:tr>
    </w:tbl>
    <w:p w14:paraId="24E5921D" w14:textId="77777777" w:rsidR="004B1679" w:rsidRDefault="004B1679" w:rsidP="00FC5907">
      <w:pPr>
        <w:rPr>
          <w:rStyle w:val="Textedelespacerserv"/>
          <w:szCs w:val="20"/>
        </w:rPr>
        <w:sectPr w:rsidR="004B1679" w:rsidSect="008B1D04">
          <w:headerReference w:type="first" r:id="rId90"/>
          <w:footerReference w:type="first" r:id="rId91"/>
          <w:pgSz w:w="11906" w:h="16838"/>
          <w:pgMar w:top="1418" w:right="1531" w:bottom="1418" w:left="1871" w:header="709" w:footer="709" w:gutter="0"/>
          <w:pgNumType w:start="2"/>
          <w:cols w:space="708"/>
          <w:titlePg/>
          <w:docGrid w:linePitch="360"/>
        </w:sectPr>
      </w:pPr>
    </w:p>
    <w:p w14:paraId="5A40961F" w14:textId="708B3C6C" w:rsidR="00334F90" w:rsidRDefault="00334F90" w:rsidP="00FC5907">
      <w:pPr>
        <w:rPr>
          <w:rStyle w:val="Textedelespacerserv"/>
          <w:szCs w:val="20"/>
        </w:rPr>
      </w:pPr>
    </w:p>
    <w:p w14:paraId="6D1EB6E3" w14:textId="77777777" w:rsidR="00FC5907" w:rsidRPr="006542C5" w:rsidRDefault="00FC5907" w:rsidP="005751E2">
      <w:pPr>
        <w:pStyle w:val="Titre2"/>
        <w:numPr>
          <w:ilvl w:val="1"/>
          <w:numId w:val="120"/>
        </w:numPr>
      </w:pPr>
      <w:bookmarkStart w:id="303" w:name="_Toc52268502"/>
      <w:bookmarkStart w:id="304" w:name="_Toc187388287"/>
      <w:r>
        <w:t>Formulaire d’offre - Prix</w:t>
      </w:r>
      <w:bookmarkEnd w:id="303"/>
      <w:bookmarkEnd w:id="304"/>
    </w:p>
    <w:p w14:paraId="4E5B049F" w14:textId="531B1C82" w:rsidR="00FC5907" w:rsidRPr="00C32464"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 xml:space="preserve">En déposant cette offre, le soumissionnaire s’engage à exécuter, conformément aux dispositions du CSC / </w:t>
      </w:r>
      <w:r w:rsidR="001D2D1B" w:rsidRPr="001D2D1B">
        <w:rPr>
          <w:rFonts w:ascii="Georgia" w:eastAsia="Calibri" w:hAnsi="Georgia" w:cs="Times New Roman"/>
          <w:color w:val="585756"/>
          <w:szCs w:val="22"/>
          <w:lang w:val="fr-BE"/>
        </w:rPr>
        <w:t>COD22013-</w:t>
      </w:r>
      <w:proofErr w:type="gramStart"/>
      <w:r w:rsidR="001D2D1B" w:rsidRPr="001D2D1B">
        <w:rPr>
          <w:rFonts w:ascii="Georgia" w:eastAsia="Calibri" w:hAnsi="Georgia" w:cs="Times New Roman"/>
          <w:color w:val="585756"/>
          <w:szCs w:val="22"/>
          <w:lang w:val="fr-BE"/>
        </w:rPr>
        <w:t>10031</w:t>
      </w:r>
      <w:r w:rsidRPr="00C32464">
        <w:rPr>
          <w:rFonts w:ascii="Georgia" w:eastAsia="Calibri" w:hAnsi="Georgia" w:cs="Times New Roman"/>
          <w:color w:val="585756"/>
          <w:szCs w:val="22"/>
          <w:lang w:val="fr-BE"/>
        </w:rPr>
        <w:t xml:space="preserve"> ,</w:t>
      </w:r>
      <w:proofErr w:type="gramEnd"/>
      <w:r w:rsidRPr="00C32464">
        <w:rPr>
          <w:rFonts w:ascii="Georgia" w:eastAsia="Calibri" w:hAnsi="Georgia" w:cs="Times New Roman"/>
          <w:color w:val="585756"/>
          <w:szCs w:val="22"/>
          <w:lang w:val="fr-BE"/>
        </w:rPr>
        <w:t xml:space="preserve"> le présent marché et déclare explicitement accepter toutes les conditions énumérées dans le CSC et renoncer aux éventuelles dispositions dérogatoires comme ses propres conditions.</w:t>
      </w:r>
    </w:p>
    <w:p w14:paraId="59FEB369" w14:textId="0FA70B6D" w:rsidR="00FC5907"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Les prix unitaires et les prix globaux de chacun des postes de l’inventaire sont établis en respectant la valeur relative de ces postes par rapport au montant total de l’offre. Tous les frais généraux et financiers, ainsi que le bénéfice, sont répartis sur les différents postes proportionnellement à l’importance de ceux-ci.</w:t>
      </w:r>
    </w:p>
    <w:p w14:paraId="2CC9A32E" w14:textId="77777777" w:rsidR="004B1679" w:rsidRDefault="004B1679" w:rsidP="00FC5907">
      <w:pPr>
        <w:pStyle w:val="Corpsdetexte"/>
        <w:spacing w:before="60" w:after="60"/>
        <w:rPr>
          <w:rFonts w:ascii="Georgia" w:eastAsia="Calibri" w:hAnsi="Georgia" w:cs="Times New Roman"/>
          <w:color w:val="585756"/>
          <w:szCs w:val="22"/>
          <w:lang w:val="fr-BE"/>
        </w:rPr>
      </w:pPr>
    </w:p>
    <w:tbl>
      <w:tblPr>
        <w:tblStyle w:val="Grilledutableau"/>
        <w:tblW w:w="0" w:type="auto"/>
        <w:tblInd w:w="846" w:type="dxa"/>
        <w:tblLook w:val="04A0" w:firstRow="1" w:lastRow="0" w:firstColumn="1" w:lastColumn="0" w:noHBand="0" w:noVBand="1"/>
      </w:tblPr>
      <w:tblGrid>
        <w:gridCol w:w="1061"/>
        <w:gridCol w:w="2145"/>
        <w:gridCol w:w="2145"/>
        <w:gridCol w:w="2145"/>
      </w:tblGrid>
      <w:tr w:rsidR="004B1679" w:rsidRPr="004B1679" w14:paraId="17AA68CA" w14:textId="77777777" w:rsidTr="004B1679">
        <w:trPr>
          <w:trHeight w:val="432"/>
        </w:trPr>
        <w:tc>
          <w:tcPr>
            <w:tcW w:w="7496"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23232E0D" w14:textId="6EC5DEDE" w:rsidR="004B1679" w:rsidRPr="004B1679" w:rsidRDefault="004B1679" w:rsidP="004B1679">
            <w:pPr>
              <w:widowControl w:val="0"/>
              <w:suppressAutoHyphens/>
              <w:spacing w:before="60" w:after="60" w:line="288" w:lineRule="auto"/>
              <w:jc w:val="both"/>
              <w:rPr>
                <w:rFonts w:ascii="Arial" w:eastAsia="DejaVu Sans" w:hAnsi="Arial" w:cs="Tahoma"/>
                <w:b/>
                <w:color w:val="auto"/>
                <w:kern w:val="18"/>
                <w:sz w:val="20"/>
                <w:szCs w:val="24"/>
              </w:rPr>
            </w:pPr>
            <w:r>
              <w:rPr>
                <w:rFonts w:ascii="Arial" w:eastAsia="DejaVu Sans" w:hAnsi="Arial" w:cs="Tahoma"/>
                <w:b/>
                <w:color w:val="auto"/>
                <w:kern w:val="18"/>
                <w:sz w:val="20"/>
                <w:szCs w:val="24"/>
              </w:rPr>
              <w:t>Tranche ferme : ETUDES »</w:t>
            </w:r>
          </w:p>
        </w:tc>
      </w:tr>
      <w:tr w:rsidR="004B1679" w:rsidRPr="004B1679" w14:paraId="70D51664" w14:textId="77777777" w:rsidTr="004B1679">
        <w:trPr>
          <w:trHeight w:val="576"/>
        </w:trPr>
        <w:tc>
          <w:tcPr>
            <w:tcW w:w="106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F82CC78"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MISSION #</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7EB158C"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PHASE D’ETUDES</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0A682BC"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PRIX HT PAR MISSION en EUROS</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EF24F32"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PRIX HT « ETUDES » €</w:t>
            </w:r>
          </w:p>
        </w:tc>
      </w:tr>
      <w:tr w:rsidR="004B1679" w:rsidRPr="004B1679" w14:paraId="05AFFADC" w14:textId="77777777" w:rsidTr="004B1679">
        <w:trPr>
          <w:trHeight w:val="432"/>
        </w:trPr>
        <w:tc>
          <w:tcPr>
            <w:tcW w:w="1061" w:type="dxa"/>
            <w:tcBorders>
              <w:top w:val="single" w:sz="4" w:space="0" w:color="auto"/>
              <w:left w:val="single" w:sz="4" w:space="0" w:color="auto"/>
              <w:bottom w:val="single" w:sz="4" w:space="0" w:color="auto"/>
              <w:right w:val="single" w:sz="4" w:space="0" w:color="auto"/>
            </w:tcBorders>
            <w:vAlign w:val="center"/>
            <w:hideMark/>
          </w:tcPr>
          <w:p w14:paraId="39C8E361"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1</w:t>
            </w:r>
          </w:p>
        </w:tc>
        <w:tc>
          <w:tcPr>
            <w:tcW w:w="2145" w:type="dxa"/>
            <w:tcBorders>
              <w:top w:val="single" w:sz="4" w:space="0" w:color="auto"/>
              <w:left w:val="single" w:sz="4" w:space="0" w:color="auto"/>
              <w:bottom w:val="single" w:sz="4" w:space="0" w:color="auto"/>
              <w:right w:val="single" w:sz="4" w:space="0" w:color="auto"/>
            </w:tcBorders>
            <w:vAlign w:val="center"/>
            <w:hideMark/>
          </w:tcPr>
          <w:p w14:paraId="6AC7CD30" w14:textId="77777777" w:rsidR="004B1679" w:rsidRPr="004B1679" w:rsidRDefault="004B1679" w:rsidP="004B1679">
            <w:pPr>
              <w:widowControl w:val="0"/>
              <w:suppressAutoHyphens/>
              <w:spacing w:before="60" w:after="60" w:line="288" w:lineRule="auto"/>
              <w:jc w:val="both"/>
              <w:rPr>
                <w:rFonts w:ascii="Arial" w:eastAsia="DejaVu Sans" w:hAnsi="Arial" w:cs="Tahoma"/>
                <w:b/>
                <w:color w:val="auto"/>
                <w:kern w:val="18"/>
                <w:sz w:val="20"/>
                <w:szCs w:val="24"/>
              </w:rPr>
            </w:pPr>
            <w:r w:rsidRPr="004B1679">
              <w:rPr>
                <w:rFonts w:ascii="Arial" w:eastAsia="DejaVu Sans" w:hAnsi="Arial" w:cs="Tahoma"/>
                <w:b/>
                <w:color w:val="auto"/>
                <w:kern w:val="18"/>
                <w:sz w:val="20"/>
                <w:szCs w:val="24"/>
              </w:rPr>
              <w:t>APS</w:t>
            </w:r>
          </w:p>
        </w:tc>
        <w:tc>
          <w:tcPr>
            <w:tcW w:w="2145" w:type="dxa"/>
            <w:tcBorders>
              <w:top w:val="single" w:sz="4" w:space="0" w:color="auto"/>
              <w:left w:val="single" w:sz="4" w:space="0" w:color="auto"/>
              <w:bottom w:val="single" w:sz="4" w:space="0" w:color="auto"/>
              <w:right w:val="single" w:sz="4" w:space="0" w:color="auto"/>
            </w:tcBorders>
            <w:vAlign w:val="center"/>
          </w:tcPr>
          <w:p w14:paraId="0E17992F"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p>
        </w:tc>
        <w:tc>
          <w:tcPr>
            <w:tcW w:w="2145" w:type="dxa"/>
            <w:vMerge w:val="restart"/>
            <w:tcBorders>
              <w:top w:val="single" w:sz="4" w:space="0" w:color="auto"/>
              <w:left w:val="single" w:sz="4" w:space="0" w:color="auto"/>
              <w:bottom w:val="single" w:sz="4" w:space="0" w:color="auto"/>
              <w:right w:val="single" w:sz="4" w:space="0" w:color="auto"/>
            </w:tcBorders>
            <w:vAlign w:val="center"/>
          </w:tcPr>
          <w:p w14:paraId="3A5C6589"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p>
        </w:tc>
      </w:tr>
      <w:tr w:rsidR="004B1679" w:rsidRPr="004B1679" w14:paraId="0A6EE617" w14:textId="77777777" w:rsidTr="004B1679">
        <w:trPr>
          <w:trHeight w:val="432"/>
        </w:trPr>
        <w:tc>
          <w:tcPr>
            <w:tcW w:w="1061" w:type="dxa"/>
            <w:tcBorders>
              <w:top w:val="single" w:sz="4" w:space="0" w:color="auto"/>
              <w:left w:val="single" w:sz="4" w:space="0" w:color="auto"/>
              <w:bottom w:val="single" w:sz="4" w:space="0" w:color="auto"/>
              <w:right w:val="single" w:sz="4" w:space="0" w:color="auto"/>
            </w:tcBorders>
            <w:vAlign w:val="center"/>
            <w:hideMark/>
          </w:tcPr>
          <w:p w14:paraId="4B378557"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2</w:t>
            </w:r>
          </w:p>
        </w:tc>
        <w:tc>
          <w:tcPr>
            <w:tcW w:w="2145" w:type="dxa"/>
            <w:tcBorders>
              <w:top w:val="single" w:sz="4" w:space="0" w:color="auto"/>
              <w:left w:val="single" w:sz="4" w:space="0" w:color="auto"/>
              <w:bottom w:val="single" w:sz="4" w:space="0" w:color="auto"/>
              <w:right w:val="single" w:sz="4" w:space="0" w:color="auto"/>
            </w:tcBorders>
            <w:vAlign w:val="center"/>
            <w:hideMark/>
          </w:tcPr>
          <w:p w14:paraId="2C033605" w14:textId="77777777" w:rsidR="004B1679" w:rsidRPr="004B1679" w:rsidRDefault="004B1679" w:rsidP="004B1679">
            <w:pPr>
              <w:widowControl w:val="0"/>
              <w:suppressAutoHyphens/>
              <w:spacing w:before="60" w:after="60" w:line="288" w:lineRule="auto"/>
              <w:jc w:val="both"/>
              <w:rPr>
                <w:rFonts w:ascii="Arial" w:eastAsia="DejaVu Sans" w:hAnsi="Arial" w:cs="Tahoma"/>
                <w:b/>
                <w:color w:val="auto"/>
                <w:kern w:val="18"/>
                <w:sz w:val="20"/>
                <w:szCs w:val="24"/>
              </w:rPr>
            </w:pPr>
            <w:r w:rsidRPr="004B1679">
              <w:rPr>
                <w:rFonts w:ascii="Arial" w:eastAsia="DejaVu Sans" w:hAnsi="Arial" w:cs="Tahoma"/>
                <w:b/>
                <w:color w:val="auto"/>
                <w:kern w:val="18"/>
                <w:sz w:val="20"/>
                <w:szCs w:val="24"/>
              </w:rPr>
              <w:t>APD</w:t>
            </w:r>
          </w:p>
        </w:tc>
        <w:tc>
          <w:tcPr>
            <w:tcW w:w="2145" w:type="dxa"/>
            <w:tcBorders>
              <w:top w:val="single" w:sz="4" w:space="0" w:color="auto"/>
              <w:left w:val="single" w:sz="4" w:space="0" w:color="auto"/>
              <w:bottom w:val="single" w:sz="4" w:space="0" w:color="auto"/>
              <w:right w:val="single" w:sz="4" w:space="0" w:color="auto"/>
            </w:tcBorders>
            <w:vAlign w:val="center"/>
          </w:tcPr>
          <w:p w14:paraId="123C2860"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E59416" w14:textId="77777777" w:rsidR="004B1679" w:rsidRPr="004B1679" w:rsidRDefault="004B1679" w:rsidP="004B1679">
            <w:pPr>
              <w:spacing w:after="0" w:line="240" w:lineRule="auto"/>
              <w:rPr>
                <w:rFonts w:ascii="Arial" w:eastAsia="DejaVu Sans" w:hAnsi="Arial" w:cs="Tahoma"/>
                <w:bCs/>
                <w:color w:val="auto"/>
                <w:kern w:val="18"/>
                <w:sz w:val="20"/>
                <w:szCs w:val="24"/>
              </w:rPr>
            </w:pPr>
          </w:p>
        </w:tc>
      </w:tr>
      <w:tr w:rsidR="004B1679" w:rsidRPr="004B1679" w14:paraId="5995899D" w14:textId="77777777" w:rsidTr="004B1679">
        <w:trPr>
          <w:trHeight w:val="432"/>
        </w:trPr>
        <w:tc>
          <w:tcPr>
            <w:tcW w:w="1061" w:type="dxa"/>
            <w:tcBorders>
              <w:top w:val="single" w:sz="4" w:space="0" w:color="auto"/>
              <w:left w:val="single" w:sz="4" w:space="0" w:color="auto"/>
              <w:bottom w:val="single" w:sz="4" w:space="0" w:color="auto"/>
              <w:right w:val="single" w:sz="4" w:space="0" w:color="auto"/>
            </w:tcBorders>
            <w:vAlign w:val="center"/>
            <w:hideMark/>
          </w:tcPr>
          <w:p w14:paraId="5B7DA884"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3</w:t>
            </w:r>
          </w:p>
        </w:tc>
        <w:tc>
          <w:tcPr>
            <w:tcW w:w="2145" w:type="dxa"/>
            <w:tcBorders>
              <w:top w:val="single" w:sz="4" w:space="0" w:color="auto"/>
              <w:left w:val="single" w:sz="4" w:space="0" w:color="auto"/>
              <w:bottom w:val="single" w:sz="4" w:space="0" w:color="auto"/>
              <w:right w:val="single" w:sz="4" w:space="0" w:color="auto"/>
            </w:tcBorders>
            <w:vAlign w:val="center"/>
            <w:hideMark/>
          </w:tcPr>
          <w:p w14:paraId="7EB6B793" w14:textId="77777777" w:rsidR="004B1679" w:rsidRPr="004B1679" w:rsidRDefault="004B1679" w:rsidP="004B1679">
            <w:pPr>
              <w:widowControl w:val="0"/>
              <w:suppressAutoHyphens/>
              <w:spacing w:before="60" w:after="60" w:line="288" w:lineRule="auto"/>
              <w:jc w:val="both"/>
              <w:rPr>
                <w:rFonts w:ascii="Arial" w:eastAsia="DejaVu Sans" w:hAnsi="Arial" w:cs="Tahoma"/>
                <w:b/>
                <w:color w:val="auto"/>
                <w:kern w:val="18"/>
                <w:sz w:val="20"/>
                <w:szCs w:val="24"/>
              </w:rPr>
            </w:pPr>
            <w:r w:rsidRPr="004B1679">
              <w:rPr>
                <w:rFonts w:ascii="Arial" w:eastAsia="DejaVu Sans" w:hAnsi="Arial" w:cs="Tahoma"/>
                <w:b/>
                <w:color w:val="auto"/>
                <w:kern w:val="18"/>
                <w:sz w:val="20"/>
                <w:szCs w:val="24"/>
              </w:rPr>
              <w:t>PRO</w:t>
            </w:r>
          </w:p>
        </w:tc>
        <w:tc>
          <w:tcPr>
            <w:tcW w:w="2145" w:type="dxa"/>
            <w:tcBorders>
              <w:top w:val="single" w:sz="4" w:space="0" w:color="auto"/>
              <w:left w:val="single" w:sz="4" w:space="0" w:color="auto"/>
              <w:bottom w:val="single" w:sz="4" w:space="0" w:color="auto"/>
              <w:right w:val="single" w:sz="4" w:space="0" w:color="auto"/>
            </w:tcBorders>
            <w:vAlign w:val="center"/>
          </w:tcPr>
          <w:p w14:paraId="42AD8A9F"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ABD84C" w14:textId="77777777" w:rsidR="004B1679" w:rsidRPr="004B1679" w:rsidRDefault="004B1679" w:rsidP="004B1679">
            <w:pPr>
              <w:spacing w:after="0" w:line="240" w:lineRule="auto"/>
              <w:rPr>
                <w:rFonts w:ascii="Arial" w:eastAsia="DejaVu Sans" w:hAnsi="Arial" w:cs="Tahoma"/>
                <w:bCs/>
                <w:color w:val="auto"/>
                <w:kern w:val="18"/>
                <w:sz w:val="20"/>
                <w:szCs w:val="24"/>
              </w:rPr>
            </w:pPr>
          </w:p>
        </w:tc>
      </w:tr>
      <w:tr w:rsidR="004B1679" w:rsidRPr="004B1679" w14:paraId="53B0805A" w14:textId="77777777" w:rsidTr="004B1679">
        <w:trPr>
          <w:trHeight w:val="432"/>
        </w:trPr>
        <w:tc>
          <w:tcPr>
            <w:tcW w:w="1061" w:type="dxa"/>
            <w:tcBorders>
              <w:top w:val="single" w:sz="4" w:space="0" w:color="auto"/>
              <w:left w:val="single" w:sz="4" w:space="0" w:color="auto"/>
              <w:bottom w:val="single" w:sz="4" w:space="0" w:color="auto"/>
              <w:right w:val="single" w:sz="4" w:space="0" w:color="auto"/>
            </w:tcBorders>
            <w:vAlign w:val="center"/>
            <w:hideMark/>
          </w:tcPr>
          <w:p w14:paraId="58CD3A1B"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4</w:t>
            </w:r>
          </w:p>
        </w:tc>
        <w:tc>
          <w:tcPr>
            <w:tcW w:w="2145" w:type="dxa"/>
            <w:tcBorders>
              <w:top w:val="single" w:sz="4" w:space="0" w:color="auto"/>
              <w:left w:val="single" w:sz="4" w:space="0" w:color="auto"/>
              <w:bottom w:val="single" w:sz="4" w:space="0" w:color="auto"/>
              <w:right w:val="single" w:sz="4" w:space="0" w:color="auto"/>
            </w:tcBorders>
            <w:vAlign w:val="center"/>
            <w:hideMark/>
          </w:tcPr>
          <w:p w14:paraId="543AF121" w14:textId="77777777" w:rsidR="004B1679" w:rsidRPr="004B1679" w:rsidRDefault="004B1679" w:rsidP="004B1679">
            <w:pPr>
              <w:widowControl w:val="0"/>
              <w:suppressAutoHyphens/>
              <w:spacing w:before="60" w:after="60" w:line="288" w:lineRule="auto"/>
              <w:jc w:val="both"/>
              <w:rPr>
                <w:rFonts w:ascii="Arial" w:eastAsia="DejaVu Sans" w:hAnsi="Arial" w:cs="Tahoma"/>
                <w:b/>
                <w:color w:val="auto"/>
                <w:kern w:val="18"/>
                <w:sz w:val="20"/>
                <w:szCs w:val="24"/>
              </w:rPr>
            </w:pPr>
            <w:r w:rsidRPr="004B1679">
              <w:rPr>
                <w:rFonts w:ascii="Arial" w:eastAsia="DejaVu Sans" w:hAnsi="Arial" w:cs="Tahoma"/>
                <w:b/>
                <w:color w:val="auto"/>
                <w:kern w:val="18"/>
                <w:sz w:val="20"/>
                <w:szCs w:val="24"/>
              </w:rPr>
              <w:t>DAB</w:t>
            </w:r>
          </w:p>
        </w:tc>
        <w:tc>
          <w:tcPr>
            <w:tcW w:w="2145" w:type="dxa"/>
            <w:tcBorders>
              <w:top w:val="single" w:sz="4" w:space="0" w:color="auto"/>
              <w:left w:val="single" w:sz="4" w:space="0" w:color="auto"/>
              <w:bottom w:val="single" w:sz="4" w:space="0" w:color="auto"/>
              <w:right w:val="single" w:sz="4" w:space="0" w:color="auto"/>
            </w:tcBorders>
            <w:vAlign w:val="center"/>
          </w:tcPr>
          <w:p w14:paraId="7441583A"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E28FBA" w14:textId="77777777" w:rsidR="004B1679" w:rsidRPr="004B1679" w:rsidRDefault="004B1679" w:rsidP="004B1679">
            <w:pPr>
              <w:spacing w:after="0" w:line="240" w:lineRule="auto"/>
              <w:rPr>
                <w:rFonts w:ascii="Arial" w:eastAsia="DejaVu Sans" w:hAnsi="Arial" w:cs="Tahoma"/>
                <w:bCs/>
                <w:color w:val="auto"/>
                <w:kern w:val="18"/>
                <w:sz w:val="20"/>
                <w:szCs w:val="24"/>
              </w:rPr>
            </w:pPr>
          </w:p>
        </w:tc>
      </w:tr>
    </w:tbl>
    <w:p w14:paraId="3538D5DC"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lang w:val="fr-FR"/>
        </w:rPr>
      </w:pPr>
    </w:p>
    <w:tbl>
      <w:tblPr>
        <w:tblStyle w:val="Grilledutableau"/>
        <w:tblW w:w="0" w:type="auto"/>
        <w:tblInd w:w="846" w:type="dxa"/>
        <w:tblLook w:val="04A0" w:firstRow="1" w:lastRow="0" w:firstColumn="1" w:lastColumn="0" w:noHBand="0" w:noVBand="1"/>
      </w:tblPr>
      <w:tblGrid>
        <w:gridCol w:w="1061"/>
        <w:gridCol w:w="2145"/>
        <w:gridCol w:w="2145"/>
        <w:gridCol w:w="2145"/>
      </w:tblGrid>
      <w:tr w:rsidR="004B1679" w:rsidRPr="004B1679" w14:paraId="72956A6C" w14:textId="77777777" w:rsidTr="004B1679">
        <w:trPr>
          <w:trHeight w:val="432"/>
        </w:trPr>
        <w:tc>
          <w:tcPr>
            <w:tcW w:w="7496"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6071389B" w14:textId="4B54F390" w:rsidR="004B1679" w:rsidRPr="004B1679" w:rsidRDefault="004B1679" w:rsidP="004B1679">
            <w:pPr>
              <w:widowControl w:val="0"/>
              <w:suppressAutoHyphens/>
              <w:spacing w:before="60" w:after="60" w:line="288" w:lineRule="auto"/>
              <w:jc w:val="both"/>
              <w:rPr>
                <w:rFonts w:ascii="Arial" w:eastAsia="DejaVu Sans" w:hAnsi="Arial" w:cs="Tahoma"/>
                <w:b/>
                <w:color w:val="auto"/>
                <w:kern w:val="18"/>
                <w:sz w:val="20"/>
                <w:szCs w:val="24"/>
              </w:rPr>
            </w:pPr>
            <w:r>
              <w:rPr>
                <w:rFonts w:ascii="Arial" w:eastAsia="DejaVu Sans" w:hAnsi="Arial" w:cs="Tahoma"/>
                <w:b/>
                <w:color w:val="auto"/>
                <w:kern w:val="18"/>
                <w:sz w:val="20"/>
                <w:szCs w:val="24"/>
              </w:rPr>
              <w:t xml:space="preserve">Tranche </w:t>
            </w:r>
            <w:proofErr w:type="gramStart"/>
            <w:r>
              <w:rPr>
                <w:rFonts w:ascii="Arial" w:eastAsia="DejaVu Sans" w:hAnsi="Arial" w:cs="Tahoma"/>
                <w:b/>
                <w:color w:val="auto"/>
                <w:kern w:val="18"/>
                <w:sz w:val="20"/>
                <w:szCs w:val="24"/>
              </w:rPr>
              <w:t xml:space="preserve">conditionnelle </w:t>
            </w:r>
            <w:r w:rsidRPr="004B1679">
              <w:rPr>
                <w:rFonts w:ascii="Arial" w:eastAsia="DejaVu Sans" w:hAnsi="Arial" w:cs="Tahoma"/>
                <w:b/>
                <w:color w:val="auto"/>
                <w:kern w:val="18"/>
                <w:sz w:val="20"/>
                <w:szCs w:val="24"/>
              </w:rPr>
              <w:t xml:space="preserve"> «</w:t>
            </w:r>
            <w:proofErr w:type="gramEnd"/>
            <w:r w:rsidRPr="004B1679">
              <w:rPr>
                <w:rFonts w:ascii="Arial" w:eastAsia="DejaVu Sans" w:hAnsi="Arial" w:cs="Tahoma"/>
                <w:b/>
                <w:color w:val="auto"/>
                <w:kern w:val="18"/>
                <w:sz w:val="20"/>
                <w:szCs w:val="24"/>
              </w:rPr>
              <w:t> CHANTIER »</w:t>
            </w:r>
          </w:p>
        </w:tc>
      </w:tr>
      <w:tr w:rsidR="004B1679" w:rsidRPr="004B1679" w14:paraId="570D499D" w14:textId="77777777" w:rsidTr="004B1679">
        <w:trPr>
          <w:trHeight w:val="576"/>
        </w:trPr>
        <w:tc>
          <w:tcPr>
            <w:tcW w:w="106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920A273"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MISSION #</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405014D"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CONSTRUCTION</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F0FB38C"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 xml:space="preserve">PRIX HT PAR MISSION en EUROS </w:t>
            </w:r>
          </w:p>
        </w:tc>
        <w:tc>
          <w:tcPr>
            <w:tcW w:w="2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867F420"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PRIX HT « CHANTIER » en EUROS</w:t>
            </w:r>
          </w:p>
        </w:tc>
      </w:tr>
      <w:tr w:rsidR="004B1679" w:rsidRPr="004B1679" w14:paraId="6D50A1B9" w14:textId="77777777" w:rsidTr="004B1679">
        <w:trPr>
          <w:trHeight w:val="1584"/>
        </w:trPr>
        <w:tc>
          <w:tcPr>
            <w:tcW w:w="1061" w:type="dxa"/>
            <w:tcBorders>
              <w:top w:val="single" w:sz="4" w:space="0" w:color="auto"/>
              <w:left w:val="single" w:sz="4" w:space="0" w:color="auto"/>
              <w:bottom w:val="single" w:sz="4" w:space="0" w:color="auto"/>
              <w:right w:val="single" w:sz="4" w:space="0" w:color="auto"/>
            </w:tcBorders>
            <w:vAlign w:val="center"/>
            <w:hideMark/>
          </w:tcPr>
          <w:p w14:paraId="33CDEBA5" w14:textId="77777777" w:rsidR="004B1679" w:rsidRPr="004B1679" w:rsidRDefault="004B1679" w:rsidP="004B1679">
            <w:pPr>
              <w:widowControl w:val="0"/>
              <w:suppressAutoHyphens/>
              <w:spacing w:before="60" w:after="60" w:line="288" w:lineRule="auto"/>
              <w:jc w:val="both"/>
              <w:rPr>
                <w:rFonts w:ascii="Arial" w:eastAsia="DejaVu Sans" w:hAnsi="Arial" w:cs="Tahoma"/>
                <w:color w:val="auto"/>
                <w:kern w:val="18"/>
                <w:sz w:val="20"/>
                <w:szCs w:val="24"/>
              </w:rPr>
            </w:pPr>
            <w:r w:rsidRPr="004B1679">
              <w:rPr>
                <w:rFonts w:ascii="Arial" w:eastAsia="DejaVu Sans" w:hAnsi="Arial" w:cs="Tahoma"/>
                <w:color w:val="auto"/>
                <w:kern w:val="18"/>
                <w:sz w:val="20"/>
                <w:szCs w:val="24"/>
              </w:rPr>
              <w:t>5</w:t>
            </w:r>
          </w:p>
        </w:tc>
        <w:tc>
          <w:tcPr>
            <w:tcW w:w="2145" w:type="dxa"/>
            <w:tcBorders>
              <w:top w:val="single" w:sz="4" w:space="0" w:color="auto"/>
              <w:left w:val="single" w:sz="4" w:space="0" w:color="auto"/>
              <w:bottom w:val="single" w:sz="4" w:space="0" w:color="auto"/>
              <w:right w:val="single" w:sz="4" w:space="0" w:color="auto"/>
            </w:tcBorders>
            <w:vAlign w:val="center"/>
            <w:hideMark/>
          </w:tcPr>
          <w:p w14:paraId="7DD5EA16" w14:textId="77777777" w:rsidR="004B1679" w:rsidRPr="004B1679" w:rsidRDefault="004B1679" w:rsidP="004B1679">
            <w:pPr>
              <w:widowControl w:val="0"/>
              <w:suppressAutoHyphens/>
              <w:spacing w:before="60" w:after="60" w:line="288" w:lineRule="auto"/>
              <w:jc w:val="both"/>
              <w:rPr>
                <w:rFonts w:ascii="Arial" w:eastAsia="DejaVu Sans" w:hAnsi="Arial" w:cs="Tahoma"/>
                <w:b/>
                <w:bCs/>
                <w:color w:val="auto"/>
                <w:kern w:val="18"/>
                <w:sz w:val="20"/>
                <w:szCs w:val="24"/>
              </w:rPr>
            </w:pPr>
            <w:r w:rsidRPr="004B1679">
              <w:rPr>
                <w:rFonts w:ascii="Arial" w:eastAsia="DejaVu Sans" w:hAnsi="Arial" w:cs="Tahoma"/>
                <w:b/>
                <w:bCs/>
                <w:color w:val="auto"/>
                <w:kern w:val="18"/>
                <w:sz w:val="20"/>
                <w:szCs w:val="24"/>
              </w:rPr>
              <w:t>SUIVI DE L’EXECUTION DES TRAVAUX DE CONSTRUCTION (VISA, DET, OPC, AOR)</w:t>
            </w:r>
          </w:p>
        </w:tc>
        <w:tc>
          <w:tcPr>
            <w:tcW w:w="2145" w:type="dxa"/>
            <w:tcBorders>
              <w:top w:val="single" w:sz="4" w:space="0" w:color="auto"/>
              <w:left w:val="single" w:sz="4" w:space="0" w:color="auto"/>
              <w:bottom w:val="single" w:sz="4" w:space="0" w:color="auto"/>
              <w:right w:val="single" w:sz="4" w:space="0" w:color="auto"/>
            </w:tcBorders>
            <w:vAlign w:val="center"/>
          </w:tcPr>
          <w:p w14:paraId="12824355"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p>
        </w:tc>
        <w:tc>
          <w:tcPr>
            <w:tcW w:w="2145" w:type="dxa"/>
            <w:tcBorders>
              <w:top w:val="single" w:sz="4" w:space="0" w:color="auto"/>
              <w:left w:val="single" w:sz="4" w:space="0" w:color="auto"/>
              <w:bottom w:val="single" w:sz="4" w:space="0" w:color="auto"/>
              <w:right w:val="single" w:sz="4" w:space="0" w:color="auto"/>
            </w:tcBorders>
            <w:vAlign w:val="center"/>
          </w:tcPr>
          <w:p w14:paraId="2A5DD8BD"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p>
        </w:tc>
      </w:tr>
    </w:tbl>
    <w:p w14:paraId="495938F5"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lang w:val="fr-FR"/>
        </w:rPr>
      </w:pPr>
    </w:p>
    <w:tbl>
      <w:tblPr>
        <w:tblStyle w:val="Grilledutableau"/>
        <w:tblW w:w="0" w:type="auto"/>
        <w:tblInd w:w="846" w:type="dxa"/>
        <w:tblLook w:val="04A0" w:firstRow="1" w:lastRow="0" w:firstColumn="1" w:lastColumn="0" w:noHBand="0" w:noVBand="1"/>
      </w:tblPr>
      <w:tblGrid>
        <w:gridCol w:w="5382"/>
        <w:gridCol w:w="2160"/>
      </w:tblGrid>
      <w:tr w:rsidR="004B1679" w:rsidRPr="004B1679" w14:paraId="1A616470" w14:textId="77777777" w:rsidTr="004B1679">
        <w:trPr>
          <w:trHeight w:val="432"/>
        </w:trPr>
        <w:tc>
          <w:tcPr>
            <w:tcW w:w="5382" w:type="dxa"/>
            <w:tcBorders>
              <w:top w:val="single" w:sz="4" w:space="0" w:color="auto"/>
              <w:left w:val="single" w:sz="4" w:space="0" w:color="auto"/>
              <w:bottom w:val="single" w:sz="4" w:space="0" w:color="auto"/>
              <w:right w:val="single" w:sz="4" w:space="0" w:color="auto"/>
            </w:tcBorders>
            <w:vAlign w:val="center"/>
            <w:hideMark/>
          </w:tcPr>
          <w:p w14:paraId="7EEAE77E" w14:textId="77777777" w:rsidR="004B1679" w:rsidRPr="004B1679" w:rsidRDefault="004B1679" w:rsidP="004B1679">
            <w:pPr>
              <w:widowControl w:val="0"/>
              <w:suppressAutoHyphens/>
              <w:spacing w:before="60" w:after="60" w:line="288" w:lineRule="auto"/>
              <w:jc w:val="both"/>
              <w:rPr>
                <w:rFonts w:ascii="Arial" w:eastAsia="DejaVu Sans" w:hAnsi="Arial" w:cs="Tahoma"/>
                <w:b/>
                <w:color w:val="auto"/>
                <w:kern w:val="18"/>
                <w:sz w:val="20"/>
                <w:szCs w:val="24"/>
              </w:rPr>
            </w:pPr>
            <w:r w:rsidRPr="004B1679">
              <w:rPr>
                <w:rFonts w:ascii="Arial" w:eastAsia="DejaVu Sans" w:hAnsi="Arial" w:cs="Tahoma"/>
                <w:b/>
                <w:color w:val="auto"/>
                <w:kern w:val="18"/>
                <w:sz w:val="20"/>
                <w:szCs w:val="24"/>
              </w:rPr>
              <w:t>TOTAL HT PRIX ETUDES + CHANTIER</w:t>
            </w:r>
          </w:p>
        </w:tc>
        <w:tc>
          <w:tcPr>
            <w:tcW w:w="2160" w:type="dxa"/>
            <w:tcBorders>
              <w:top w:val="single" w:sz="4" w:space="0" w:color="auto"/>
              <w:left w:val="single" w:sz="4" w:space="0" w:color="auto"/>
              <w:bottom w:val="single" w:sz="4" w:space="0" w:color="auto"/>
              <w:right w:val="single" w:sz="4" w:space="0" w:color="auto"/>
            </w:tcBorders>
            <w:vAlign w:val="center"/>
            <w:hideMark/>
          </w:tcPr>
          <w:p w14:paraId="14BFBA79" w14:textId="77777777" w:rsidR="004B1679" w:rsidRPr="004B1679" w:rsidRDefault="004B1679" w:rsidP="004B1679">
            <w:pPr>
              <w:widowControl w:val="0"/>
              <w:suppressAutoHyphens/>
              <w:spacing w:before="60" w:after="60" w:line="288" w:lineRule="auto"/>
              <w:jc w:val="both"/>
              <w:rPr>
                <w:rFonts w:ascii="Arial" w:eastAsia="DejaVu Sans" w:hAnsi="Arial" w:cs="Tahoma"/>
                <w:bCs/>
                <w:color w:val="auto"/>
                <w:kern w:val="18"/>
                <w:sz w:val="20"/>
                <w:szCs w:val="24"/>
              </w:rPr>
            </w:pPr>
            <w:r w:rsidRPr="004B1679">
              <w:rPr>
                <w:rFonts w:ascii="Arial" w:eastAsia="DejaVu Sans" w:hAnsi="Arial" w:cs="Tahoma"/>
                <w:bCs/>
                <w:color w:val="auto"/>
                <w:kern w:val="18"/>
                <w:sz w:val="20"/>
                <w:szCs w:val="24"/>
              </w:rPr>
              <w:t xml:space="preserve">-- </w:t>
            </w:r>
          </w:p>
        </w:tc>
      </w:tr>
    </w:tbl>
    <w:p w14:paraId="02B72495" w14:textId="77777777" w:rsidR="004B1679" w:rsidRDefault="004B1679" w:rsidP="00FC5907">
      <w:pPr>
        <w:pStyle w:val="Corpsdetexte"/>
        <w:spacing w:before="60" w:after="60"/>
        <w:rPr>
          <w:rFonts w:ascii="Georgia" w:eastAsia="Calibri" w:hAnsi="Georgia" w:cs="Times New Roman"/>
          <w:color w:val="585756"/>
          <w:szCs w:val="22"/>
          <w:lang w:val="fr-BE"/>
        </w:rPr>
      </w:pPr>
    </w:p>
    <w:p w14:paraId="18E793AB" w14:textId="77777777" w:rsidR="001D2D1B" w:rsidRPr="00C32464" w:rsidRDefault="001D2D1B" w:rsidP="00FC5907">
      <w:pPr>
        <w:pStyle w:val="Corpsdetexte"/>
        <w:spacing w:before="60" w:after="60"/>
        <w:rPr>
          <w:rFonts w:ascii="Georgia" w:eastAsia="Calibri" w:hAnsi="Georgia" w:cs="Times New Roman"/>
          <w:color w:val="585756"/>
          <w:szCs w:val="22"/>
          <w:lang w:val="fr-BE"/>
        </w:rPr>
      </w:pPr>
    </w:p>
    <w:p w14:paraId="1B35AEBE" w14:textId="7D6476B6" w:rsidR="00FC5907" w:rsidRPr="00C32464"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 xml:space="preserve">La taxe sur la valeur ajoutée fait l’objet d’un poste spécial </w:t>
      </w:r>
      <w:r>
        <w:rPr>
          <w:rFonts w:ascii="Georgia" w:eastAsia="Calibri" w:hAnsi="Georgia" w:cs="Times New Roman"/>
          <w:color w:val="585756"/>
          <w:szCs w:val="22"/>
          <w:lang w:val="fr-BE"/>
        </w:rPr>
        <w:t xml:space="preserve">de </w:t>
      </w:r>
      <w:r w:rsidRPr="00C32464">
        <w:rPr>
          <w:rFonts w:ascii="Georgia" w:eastAsia="Calibri" w:hAnsi="Georgia" w:cs="Times New Roman"/>
          <w:color w:val="585756"/>
          <w:szCs w:val="22"/>
          <w:lang w:val="fr-BE"/>
        </w:rPr>
        <w:t>l’inventaire, pour être ajoutée au montant de l’offre. Le soumissionnaire s’engage à exécuter le marché public conformément aux dispositions du CSC /</w:t>
      </w:r>
      <w:r w:rsidR="001D2D1B" w:rsidRPr="001D2D1B">
        <w:t xml:space="preserve"> </w:t>
      </w:r>
      <w:r w:rsidR="001D2D1B" w:rsidRPr="001D2D1B">
        <w:rPr>
          <w:rFonts w:ascii="Georgia" w:eastAsia="Calibri" w:hAnsi="Georgia" w:cs="Times New Roman"/>
          <w:color w:val="585756"/>
          <w:szCs w:val="22"/>
          <w:lang w:val="fr-BE"/>
        </w:rPr>
        <w:t>COD22013-10031</w:t>
      </w:r>
      <w:r w:rsidRPr="00C32464">
        <w:rPr>
          <w:rFonts w:ascii="Georgia" w:eastAsia="Calibri" w:hAnsi="Georgia" w:cs="Times New Roman"/>
          <w:color w:val="585756"/>
          <w:szCs w:val="22"/>
          <w:lang w:val="fr-BE"/>
        </w:rPr>
        <w:t>, aux prix suivants, exprimés en euros et hors TVA :</w:t>
      </w:r>
    </w:p>
    <w:p w14:paraId="757D8291" w14:textId="77777777" w:rsidR="00FC5907" w:rsidRPr="00C32464" w:rsidRDefault="00FC5907" w:rsidP="00FC5907">
      <w:pPr>
        <w:pStyle w:val="Corpsdetexte"/>
        <w:spacing w:before="60" w:after="60"/>
        <w:rPr>
          <w:rFonts w:ascii="Georgia" w:eastAsia="Calibri" w:hAnsi="Georgia" w:cs="Times New Roman"/>
          <w:color w:val="585756"/>
          <w:szCs w:val="22"/>
          <w:lang w:val="fr-BE"/>
        </w:rPr>
      </w:pPr>
    </w:p>
    <w:p w14:paraId="6B06E2D1" w14:textId="77777777" w:rsidR="00FC5907" w:rsidRPr="00C32464"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Pourcentage TVA : ……………%.</w:t>
      </w:r>
    </w:p>
    <w:p w14:paraId="02386CBB" w14:textId="77777777" w:rsidR="00FC5907" w:rsidRPr="00C32464"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En cas d’approbation de la présente offre, le cautionnement sera constitué dans les conditions et délais prescrits dans le cahier spécial des charges.</w:t>
      </w:r>
    </w:p>
    <w:p w14:paraId="49AFFEB3" w14:textId="77777777" w:rsidR="00FC5907" w:rsidRPr="00C32464"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 xml:space="preserve">L’information confidentielle et/ou l’information qui se rapporte à des secrets techniques ou </w:t>
      </w:r>
      <w:r w:rsidRPr="00C32464">
        <w:rPr>
          <w:rFonts w:ascii="Georgia" w:eastAsia="Calibri" w:hAnsi="Georgia" w:cs="Times New Roman"/>
          <w:color w:val="585756"/>
          <w:szCs w:val="22"/>
          <w:lang w:val="fr-BE"/>
        </w:rPr>
        <w:lastRenderedPageBreak/>
        <w:t>commerciaux est clairement indiquée dans l’offre.</w:t>
      </w:r>
    </w:p>
    <w:p w14:paraId="7FCAFEC7" w14:textId="77777777" w:rsidR="00FC5907" w:rsidRPr="00C32464"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Afin de rendre possible une comparaison adéquate des offres, les données ou documents mentionnés &lt;&lt; ci-dessous ou au point …, dûment signés, doivent être joints à l’offre.</w:t>
      </w:r>
    </w:p>
    <w:p w14:paraId="299D22C3" w14:textId="77777777" w:rsidR="00FC5907" w:rsidRPr="00C32464"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 xml:space="preserve"> </w:t>
      </w:r>
    </w:p>
    <w:p w14:paraId="42B2369C" w14:textId="5C8A1C6E" w:rsidR="00FC5907"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En annexe ……………</w:t>
      </w:r>
      <w:proofErr w:type="gramStart"/>
      <w:r w:rsidRPr="00C32464">
        <w:rPr>
          <w:rFonts w:ascii="Georgia" w:eastAsia="Calibri" w:hAnsi="Georgia" w:cs="Times New Roman"/>
          <w:color w:val="585756"/>
          <w:szCs w:val="22"/>
          <w:lang w:val="fr-BE"/>
        </w:rPr>
        <w:t>…….</w:t>
      </w:r>
      <w:proofErr w:type="gramEnd"/>
      <w:r w:rsidRPr="00C32464">
        <w:rPr>
          <w:rFonts w:ascii="Georgia" w:eastAsia="Calibri" w:hAnsi="Georgia" w:cs="Times New Roman"/>
          <w:color w:val="585756"/>
          <w:szCs w:val="22"/>
          <w:lang w:val="fr-BE"/>
        </w:rPr>
        <w:t>., le soumissionnaire joint à son offre ……………..</w:t>
      </w:r>
    </w:p>
    <w:p w14:paraId="64579975" w14:textId="0718C6AA" w:rsidR="001D2D1B" w:rsidRDefault="00FC5907" w:rsidP="00FC5907">
      <w:pPr>
        <w:pStyle w:val="Corpsdetexte"/>
        <w:spacing w:before="60" w:after="60"/>
        <w:rPr>
          <w:rFonts w:ascii="Georgia" w:eastAsia="Calibri" w:hAnsi="Georgia" w:cs="Times New Roman"/>
          <w:color w:val="585756"/>
          <w:szCs w:val="22"/>
          <w:lang w:val="fr-BE"/>
        </w:rPr>
      </w:pPr>
      <w:r w:rsidRPr="0041164B">
        <w:rPr>
          <w:rFonts w:ascii="Georgia" w:eastAsia="Calibri" w:hAnsi="Georgia" w:cs="Times New Roman"/>
          <w:color w:val="585756"/>
          <w:szCs w:val="22"/>
          <w:lang w:val="fr-BE"/>
        </w:rPr>
        <w:t>Le soumissionnaire déclare sur l’honneur que les informations fournies sont exactes et correctes et qu’elles ont été établies en parfaite connaissance des conséquences de toute fausse déclaration.</w:t>
      </w:r>
    </w:p>
    <w:p w14:paraId="5689D93C" w14:textId="77777777" w:rsidR="001D2D1B" w:rsidRDefault="001D2D1B" w:rsidP="00FC5907">
      <w:pPr>
        <w:pStyle w:val="Corpsdetexte"/>
        <w:spacing w:before="60" w:after="60"/>
        <w:rPr>
          <w:rFonts w:ascii="Georgia" w:eastAsia="Calibri" w:hAnsi="Georgia" w:cs="Times New Roman"/>
          <w:color w:val="585756"/>
          <w:szCs w:val="22"/>
          <w:lang w:val="fr-BE"/>
        </w:rPr>
      </w:pPr>
    </w:p>
    <w:p w14:paraId="2C2771CF" w14:textId="39719C66" w:rsidR="00FC5907" w:rsidRPr="00C32464"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Certifié pour vrai et conforme,</w:t>
      </w:r>
    </w:p>
    <w:p w14:paraId="0045EB4B" w14:textId="77777777" w:rsidR="00FC5907" w:rsidRPr="00C32464" w:rsidRDefault="00FC5907" w:rsidP="00FC5907">
      <w:pPr>
        <w:pStyle w:val="Corpsdetexte"/>
        <w:spacing w:before="60" w:after="60"/>
        <w:rPr>
          <w:rFonts w:ascii="Georgia" w:eastAsia="Calibri" w:hAnsi="Georgia" w:cs="Times New Roman"/>
          <w:color w:val="585756"/>
          <w:szCs w:val="22"/>
          <w:lang w:val="fr-BE"/>
        </w:rPr>
      </w:pPr>
    </w:p>
    <w:p w14:paraId="15604E9A" w14:textId="77777777" w:rsidR="00FC5907" w:rsidRDefault="00FC5907" w:rsidP="00FC5907">
      <w:pPr>
        <w:pStyle w:val="Corpsdetexte"/>
        <w:spacing w:before="60" w:after="60"/>
        <w:rPr>
          <w:rFonts w:ascii="Georgia" w:eastAsia="Calibri" w:hAnsi="Georgia" w:cs="Times New Roman"/>
          <w:color w:val="585756"/>
          <w:szCs w:val="22"/>
          <w:lang w:val="fr-BE"/>
        </w:rPr>
      </w:pPr>
      <w:r w:rsidRPr="00C32464">
        <w:rPr>
          <w:rFonts w:ascii="Georgia" w:eastAsia="Calibri" w:hAnsi="Georgia" w:cs="Times New Roman"/>
          <w:color w:val="585756"/>
          <w:szCs w:val="22"/>
          <w:lang w:val="fr-BE"/>
        </w:rPr>
        <w:t>Fait à …………………… le ………………</w:t>
      </w:r>
    </w:p>
    <w:p w14:paraId="1623290C" w14:textId="77777777" w:rsidR="004B1679" w:rsidRDefault="004B1679" w:rsidP="00FC5907">
      <w:pPr>
        <w:pStyle w:val="Corpsdetexte"/>
        <w:spacing w:before="60" w:after="60"/>
        <w:rPr>
          <w:rFonts w:ascii="Georgia" w:eastAsia="Calibri" w:hAnsi="Georgia" w:cs="Times New Roman"/>
          <w:color w:val="585756"/>
          <w:szCs w:val="22"/>
          <w:lang w:val="fr-BE"/>
        </w:rPr>
        <w:sectPr w:rsidR="004B1679" w:rsidSect="008B1D04">
          <w:pgSz w:w="11906" w:h="16838"/>
          <w:pgMar w:top="1418" w:right="1531" w:bottom="1418" w:left="1871" w:header="709" w:footer="709" w:gutter="0"/>
          <w:pgNumType w:start="2"/>
          <w:cols w:space="708"/>
          <w:titlePg/>
          <w:docGrid w:linePitch="360"/>
        </w:sectPr>
      </w:pPr>
    </w:p>
    <w:p w14:paraId="5B7FBCD6" w14:textId="77777777" w:rsidR="001D2D1B" w:rsidRPr="00C32464" w:rsidRDefault="001D2D1B" w:rsidP="00FC5907">
      <w:pPr>
        <w:pStyle w:val="Corpsdetexte"/>
        <w:spacing w:before="60" w:after="60"/>
        <w:rPr>
          <w:rFonts w:ascii="Georgia" w:eastAsia="Calibri" w:hAnsi="Georgia" w:cs="Times New Roman"/>
          <w:color w:val="585756"/>
          <w:szCs w:val="22"/>
          <w:lang w:val="fr-BE"/>
        </w:rPr>
      </w:pPr>
    </w:p>
    <w:p w14:paraId="511B82BE" w14:textId="77777777" w:rsidR="00FC5907" w:rsidRPr="006542C5" w:rsidRDefault="00FC5907" w:rsidP="001D2D1B">
      <w:pPr>
        <w:pStyle w:val="Titre2"/>
        <w:numPr>
          <w:ilvl w:val="1"/>
          <w:numId w:val="127"/>
        </w:numPr>
      </w:pPr>
      <w:bookmarkStart w:id="305" w:name="_Toc52268503"/>
      <w:bookmarkStart w:id="306" w:name="_Toc187388290"/>
      <w:r>
        <w:t>Déclaration sur l’honneur – motifs d’exclusion</w:t>
      </w:r>
      <w:bookmarkEnd w:id="306"/>
      <w:r>
        <w:t xml:space="preserve"> </w:t>
      </w:r>
      <w:bookmarkEnd w:id="305"/>
    </w:p>
    <w:p w14:paraId="27739748" w14:textId="308B15FA" w:rsidR="00FC5907" w:rsidRDefault="00FC5907" w:rsidP="00FC5907">
      <w:pPr>
        <w:pStyle w:val="paragraph"/>
        <w:spacing w:before="0" w:beforeAutospacing="0" w:after="0" w:afterAutospacing="0"/>
        <w:jc w:val="both"/>
        <w:textAlignment w:val="baseline"/>
        <w:rPr>
          <w:rStyle w:val="eop"/>
          <w:rFonts w:cs="Segoe UI"/>
          <w:sz w:val="20"/>
          <w:szCs w:val="20"/>
          <w:lang w:val="fr-FR"/>
        </w:rPr>
      </w:pPr>
      <w:r w:rsidRPr="00F1376D">
        <w:rPr>
          <w:rStyle w:val="normaltextrun"/>
          <w:rFonts w:cs="Segoe UI"/>
          <w:sz w:val="20"/>
          <w:szCs w:val="20"/>
          <w:lang w:val="fr-FR"/>
        </w:rPr>
        <w:t>Par la pr</w:t>
      </w:r>
      <w:r w:rsidR="004B1679">
        <w:rPr>
          <w:rStyle w:val="normaltextrun"/>
          <w:rFonts w:cs="Segoe UI"/>
          <w:sz w:val="20"/>
          <w:szCs w:val="20"/>
          <w:lang w:val="fr-FR"/>
        </w:rPr>
        <w:t>ése</w:t>
      </w:r>
      <w:r w:rsidRPr="00F1376D">
        <w:rPr>
          <w:rStyle w:val="normaltextrun"/>
          <w:rFonts w:cs="Segoe UI"/>
          <w:sz w:val="20"/>
          <w:szCs w:val="20"/>
          <w:lang w:val="fr-FR"/>
        </w:rPr>
        <w:t xml:space="preserve">nte, je/nous, agissant en ma/notre qualité de représentant(s) légal/ légaux </w:t>
      </w:r>
      <w:r>
        <w:rPr>
          <w:rStyle w:val="normaltextrun"/>
          <w:rFonts w:cs="Segoe UI"/>
          <w:sz w:val="20"/>
          <w:szCs w:val="20"/>
          <w:lang w:val="fr-FR"/>
        </w:rPr>
        <w:t xml:space="preserve">du soumissionnaire </w:t>
      </w:r>
      <w:r w:rsidRPr="00F1376D">
        <w:rPr>
          <w:rStyle w:val="normaltextrun"/>
          <w:rFonts w:cs="Segoe UI"/>
          <w:sz w:val="20"/>
          <w:szCs w:val="20"/>
          <w:lang w:val="fr-FR"/>
        </w:rPr>
        <w:t>précité, déclare/</w:t>
      </w:r>
      <w:proofErr w:type="spellStart"/>
      <w:r w:rsidRPr="00F1376D">
        <w:rPr>
          <w:rStyle w:val="spellingerror"/>
          <w:rFonts w:ascii="Georgia" w:hAnsi="Georgia" w:cs="Segoe UI"/>
          <w:color w:val="585756"/>
          <w:sz w:val="20"/>
          <w:szCs w:val="20"/>
          <w:lang w:val="fr-FR"/>
        </w:rPr>
        <w:t>rons</w:t>
      </w:r>
      <w:proofErr w:type="spellEnd"/>
      <w:r w:rsidRPr="00F1376D">
        <w:rPr>
          <w:rStyle w:val="normaltextrun"/>
          <w:rFonts w:cs="Segoe UI"/>
          <w:sz w:val="20"/>
          <w:szCs w:val="20"/>
          <w:lang w:val="fr-FR"/>
        </w:rPr>
        <w:t xml:space="preserve"> que </w:t>
      </w:r>
      <w:r>
        <w:rPr>
          <w:rStyle w:val="normaltextrun"/>
          <w:rFonts w:cs="Segoe UI"/>
          <w:sz w:val="20"/>
          <w:szCs w:val="20"/>
          <w:lang w:val="fr-FR"/>
        </w:rPr>
        <w:t xml:space="preserve">le soumissionnaire ne </w:t>
      </w:r>
      <w:r w:rsidRPr="00F1376D">
        <w:rPr>
          <w:rStyle w:val="normaltextrun"/>
          <w:rFonts w:cs="Segoe UI"/>
          <w:sz w:val="20"/>
          <w:szCs w:val="20"/>
          <w:lang w:val="fr-FR"/>
        </w:rPr>
        <w:t>se trouve pas</w:t>
      </w:r>
      <w:r>
        <w:rPr>
          <w:rStyle w:val="normaltextrun"/>
          <w:rFonts w:cs="Segoe UI"/>
          <w:sz w:val="20"/>
          <w:szCs w:val="20"/>
          <w:lang w:val="fr-FR"/>
        </w:rPr>
        <w:t xml:space="preserve"> </w:t>
      </w:r>
      <w:r w:rsidRPr="00F1376D">
        <w:rPr>
          <w:rStyle w:val="normaltextrun"/>
          <w:rFonts w:cs="Segoe UI"/>
          <w:sz w:val="20"/>
          <w:szCs w:val="20"/>
          <w:lang w:val="fr-FR"/>
        </w:rPr>
        <w:t>dans un des cas d’exclusion suivants</w:t>
      </w:r>
      <w:r w:rsidRPr="00F1376D">
        <w:rPr>
          <w:rStyle w:val="normaltextrun"/>
          <w:sz w:val="20"/>
          <w:szCs w:val="20"/>
          <w:lang w:val="fr-FR"/>
        </w:rPr>
        <w:t> </w:t>
      </w:r>
      <w:r w:rsidRPr="00F1376D">
        <w:rPr>
          <w:rStyle w:val="normaltextrun"/>
          <w:rFonts w:cs="Segoe UI"/>
          <w:sz w:val="20"/>
          <w:szCs w:val="20"/>
          <w:lang w:val="fr-FR"/>
        </w:rPr>
        <w:t>:</w:t>
      </w:r>
      <w:r w:rsidRPr="00F1376D">
        <w:rPr>
          <w:rStyle w:val="eop"/>
          <w:rFonts w:cs="Segoe UI"/>
          <w:sz w:val="20"/>
          <w:szCs w:val="20"/>
          <w:lang w:val="fr-FR"/>
        </w:rPr>
        <w:t> </w:t>
      </w:r>
    </w:p>
    <w:p w14:paraId="187F59FC" w14:textId="77777777" w:rsidR="00FC5907" w:rsidRPr="00442C30" w:rsidRDefault="00FC5907" w:rsidP="00FC5907">
      <w:pPr>
        <w:pStyle w:val="paragraph"/>
        <w:spacing w:before="0" w:beforeAutospacing="0" w:after="0" w:afterAutospacing="0"/>
        <w:jc w:val="both"/>
        <w:textAlignment w:val="baseline"/>
        <w:rPr>
          <w:rFonts w:ascii="Georgia" w:hAnsi="Georgia" w:cs="Segoe UI"/>
          <w:color w:val="585756"/>
          <w:sz w:val="20"/>
          <w:szCs w:val="20"/>
          <w:lang w:val="fr-FR"/>
        </w:rPr>
      </w:pPr>
    </w:p>
    <w:p w14:paraId="68ABCE32" w14:textId="77777777" w:rsidR="00FC5907" w:rsidRPr="00442C30" w:rsidRDefault="00FC5907" w:rsidP="005A54BC">
      <w:pPr>
        <w:pStyle w:val="paragraph"/>
        <w:numPr>
          <w:ilvl w:val="0"/>
          <w:numId w:val="22"/>
        </w:numPr>
        <w:spacing w:before="0" w:beforeAutospacing="0" w:after="0" w:afterAutospacing="0"/>
        <w:textAlignment w:val="baseline"/>
        <w:rPr>
          <w:rFonts w:ascii="Georgia" w:hAnsi="Georgia" w:cs="Segoe UI"/>
          <w:color w:val="585756"/>
          <w:sz w:val="20"/>
          <w:szCs w:val="20"/>
          <w:lang w:val="fr-FR"/>
        </w:rPr>
      </w:pPr>
      <w:r w:rsidRPr="00442C30">
        <w:rPr>
          <w:rStyle w:val="normaltextrun"/>
          <w:rFonts w:ascii="Georgia" w:hAnsi="Georgia" w:cs="Segoe UI"/>
          <w:sz w:val="20"/>
          <w:szCs w:val="20"/>
          <w:lang w:val="fr-FR"/>
        </w:rPr>
        <w:t>Le soumissionnaire ni un de ses dirigeants a fait l’objet d’une condamnation prononcée par une </w:t>
      </w:r>
      <w:r w:rsidRPr="00442C30">
        <w:rPr>
          <w:rStyle w:val="normaltextrun"/>
          <w:rFonts w:ascii="Georgia" w:hAnsi="Georgia" w:cs="Segoe UI"/>
          <w:b/>
          <w:bCs/>
          <w:sz w:val="20"/>
          <w:szCs w:val="20"/>
          <w:u w:val="single"/>
          <w:lang w:val="fr-FR"/>
        </w:rPr>
        <w:t>décision judiciaire ayant force de chose jugée</w:t>
      </w:r>
      <w:r w:rsidRPr="00442C30">
        <w:rPr>
          <w:rStyle w:val="normaltextrun"/>
          <w:rFonts w:ascii="Georgia" w:hAnsi="Georgia" w:cs="Segoe UI"/>
          <w:sz w:val="20"/>
          <w:szCs w:val="20"/>
          <w:lang w:val="fr-FR"/>
        </w:rPr>
        <w:t> pour l’une des infractions suivantes :</w:t>
      </w:r>
      <w:r w:rsidRPr="00442C30">
        <w:rPr>
          <w:rStyle w:val="eop"/>
          <w:rFonts w:ascii="Georgia" w:hAnsi="Georgia" w:cs="Segoe UI"/>
          <w:sz w:val="20"/>
          <w:szCs w:val="20"/>
          <w:lang w:val="fr-FR"/>
        </w:rPr>
        <w:t> </w:t>
      </w:r>
    </w:p>
    <w:p w14:paraId="2212301A" w14:textId="77777777" w:rsidR="00FC5907" w:rsidRPr="00442C30" w:rsidRDefault="00FC5907" w:rsidP="00FC5907">
      <w:pPr>
        <w:pStyle w:val="paragraph"/>
        <w:spacing w:before="0" w:beforeAutospacing="0" w:after="0" w:afterAutospacing="0"/>
        <w:ind w:firstLine="705"/>
        <w:jc w:val="both"/>
        <w:textAlignment w:val="baseline"/>
        <w:rPr>
          <w:rFonts w:ascii="Georgia" w:hAnsi="Georgia" w:cs="Segoe UI"/>
          <w:color w:val="585756"/>
          <w:sz w:val="20"/>
          <w:szCs w:val="20"/>
          <w:lang w:val="fr-FR"/>
        </w:rPr>
      </w:pPr>
      <w:r w:rsidRPr="00442C30">
        <w:rPr>
          <w:rStyle w:val="normaltextrun"/>
          <w:rFonts w:ascii="Georgia" w:hAnsi="Georgia" w:cs="Segoe UI"/>
          <w:sz w:val="20"/>
          <w:szCs w:val="20"/>
          <w:lang w:val="fr-FR"/>
        </w:rPr>
        <w:t>1° participation à une </w:t>
      </w:r>
      <w:r w:rsidRPr="00442C30">
        <w:rPr>
          <w:rStyle w:val="normaltextrun"/>
          <w:rFonts w:ascii="Georgia" w:hAnsi="Georgia" w:cs="Segoe UI"/>
          <w:b/>
          <w:bCs/>
          <w:sz w:val="20"/>
          <w:szCs w:val="20"/>
          <w:lang w:val="fr-FR"/>
        </w:rPr>
        <w:t>organisation </w:t>
      </w:r>
      <w:proofErr w:type="gramStart"/>
      <w:r w:rsidRPr="00442C30">
        <w:rPr>
          <w:rStyle w:val="contextualspellingandgrammarerror"/>
          <w:rFonts w:ascii="Georgia" w:hAnsi="Georgia" w:cs="Segoe UI"/>
          <w:b/>
          <w:bCs/>
          <w:color w:val="585756"/>
          <w:sz w:val="20"/>
          <w:szCs w:val="20"/>
          <w:lang w:val="fr-FR"/>
        </w:rPr>
        <w:t>criminelle</w:t>
      </w:r>
      <w:r w:rsidRPr="00442C30">
        <w:rPr>
          <w:rStyle w:val="contextualspellingandgrammarerror"/>
          <w:rFonts w:ascii="Georgia" w:hAnsi="Georgia" w:cs="Segoe UI"/>
          <w:color w:val="585756"/>
          <w:sz w:val="20"/>
          <w:szCs w:val="20"/>
          <w:lang w:val="fr-FR"/>
        </w:rPr>
        <w:t>;</w:t>
      </w:r>
      <w:proofErr w:type="gramEnd"/>
      <w:r w:rsidRPr="00442C30">
        <w:rPr>
          <w:rStyle w:val="eop"/>
          <w:rFonts w:ascii="Georgia" w:hAnsi="Georgia" w:cs="Segoe UI"/>
          <w:sz w:val="20"/>
          <w:szCs w:val="20"/>
          <w:lang w:val="fr-FR"/>
        </w:rPr>
        <w:t> </w:t>
      </w:r>
    </w:p>
    <w:p w14:paraId="2ECC2A6A" w14:textId="77777777" w:rsidR="00FC5907" w:rsidRPr="00442C30" w:rsidRDefault="00FC5907" w:rsidP="00FC5907">
      <w:pPr>
        <w:pStyle w:val="paragraph"/>
        <w:spacing w:before="0" w:beforeAutospacing="0" w:after="0" w:afterAutospacing="0"/>
        <w:ind w:firstLine="705"/>
        <w:jc w:val="both"/>
        <w:textAlignment w:val="baseline"/>
        <w:rPr>
          <w:rFonts w:ascii="Georgia" w:hAnsi="Georgia" w:cs="Segoe UI"/>
          <w:color w:val="585756"/>
          <w:sz w:val="20"/>
          <w:szCs w:val="20"/>
          <w:lang w:val="fr-FR"/>
        </w:rPr>
      </w:pPr>
      <w:r w:rsidRPr="00442C30">
        <w:rPr>
          <w:rStyle w:val="normaltextrun"/>
          <w:rFonts w:ascii="Georgia" w:hAnsi="Georgia" w:cs="Segoe UI"/>
          <w:sz w:val="20"/>
          <w:szCs w:val="20"/>
          <w:lang w:val="fr-FR"/>
        </w:rPr>
        <w:t>2° </w:t>
      </w:r>
      <w:proofErr w:type="gramStart"/>
      <w:r w:rsidRPr="00442C30">
        <w:rPr>
          <w:rStyle w:val="contextualspellingandgrammarerror"/>
          <w:rFonts w:ascii="Georgia" w:hAnsi="Georgia" w:cs="Segoe UI"/>
          <w:b/>
          <w:bCs/>
          <w:color w:val="585756"/>
          <w:sz w:val="20"/>
          <w:szCs w:val="20"/>
          <w:lang w:val="fr-FR"/>
        </w:rPr>
        <w:t>corruption</w:t>
      </w:r>
      <w:r w:rsidRPr="00442C30">
        <w:rPr>
          <w:rStyle w:val="contextualspellingandgrammarerror"/>
          <w:rFonts w:ascii="Georgia" w:hAnsi="Georgia" w:cs="Segoe UI"/>
          <w:color w:val="585756"/>
          <w:sz w:val="20"/>
          <w:szCs w:val="20"/>
          <w:lang w:val="fr-FR"/>
        </w:rPr>
        <w:t>;</w:t>
      </w:r>
      <w:proofErr w:type="gramEnd"/>
      <w:r w:rsidRPr="00442C30">
        <w:rPr>
          <w:rStyle w:val="eop"/>
          <w:rFonts w:ascii="Georgia" w:hAnsi="Georgia" w:cs="Segoe UI"/>
          <w:sz w:val="20"/>
          <w:szCs w:val="20"/>
          <w:lang w:val="fr-FR"/>
        </w:rPr>
        <w:t> </w:t>
      </w:r>
    </w:p>
    <w:p w14:paraId="6983FD98" w14:textId="77777777" w:rsidR="00FC5907" w:rsidRPr="00442C30" w:rsidRDefault="00FC5907" w:rsidP="00FC5907">
      <w:pPr>
        <w:pStyle w:val="paragraph"/>
        <w:spacing w:before="0" w:beforeAutospacing="0" w:after="0" w:afterAutospacing="0"/>
        <w:ind w:firstLine="705"/>
        <w:jc w:val="both"/>
        <w:textAlignment w:val="baseline"/>
        <w:rPr>
          <w:rFonts w:ascii="Georgia" w:hAnsi="Georgia" w:cs="Segoe UI"/>
          <w:color w:val="585756"/>
          <w:sz w:val="20"/>
          <w:szCs w:val="20"/>
          <w:lang w:val="fr-FR"/>
        </w:rPr>
      </w:pPr>
      <w:r w:rsidRPr="00442C30">
        <w:rPr>
          <w:rStyle w:val="normaltextrun"/>
          <w:rFonts w:ascii="Georgia" w:hAnsi="Georgia" w:cs="Segoe UI"/>
          <w:sz w:val="20"/>
          <w:szCs w:val="20"/>
          <w:lang w:val="fr-FR"/>
        </w:rPr>
        <w:t>3° </w:t>
      </w:r>
      <w:proofErr w:type="gramStart"/>
      <w:r w:rsidRPr="00442C30">
        <w:rPr>
          <w:rStyle w:val="contextualspellingandgrammarerror"/>
          <w:rFonts w:ascii="Georgia" w:hAnsi="Georgia" w:cs="Segoe UI"/>
          <w:b/>
          <w:bCs/>
          <w:color w:val="585756"/>
          <w:sz w:val="20"/>
          <w:szCs w:val="20"/>
          <w:lang w:val="fr-FR"/>
        </w:rPr>
        <w:t>fraude</w:t>
      </w:r>
      <w:r w:rsidRPr="00442C30">
        <w:rPr>
          <w:rStyle w:val="contextualspellingandgrammarerror"/>
          <w:rFonts w:ascii="Georgia" w:hAnsi="Georgia" w:cs="Segoe UI"/>
          <w:color w:val="585756"/>
          <w:sz w:val="20"/>
          <w:szCs w:val="20"/>
          <w:lang w:val="fr-FR"/>
        </w:rPr>
        <w:t>;</w:t>
      </w:r>
      <w:proofErr w:type="gramEnd"/>
      <w:r w:rsidRPr="00442C30">
        <w:rPr>
          <w:rStyle w:val="eop"/>
          <w:rFonts w:ascii="Georgia" w:hAnsi="Georgia" w:cs="Segoe UI"/>
          <w:sz w:val="20"/>
          <w:szCs w:val="20"/>
          <w:lang w:val="fr-FR"/>
        </w:rPr>
        <w:t> </w:t>
      </w:r>
    </w:p>
    <w:p w14:paraId="07A4AF4D" w14:textId="77777777" w:rsidR="00FC5907" w:rsidRPr="00442C30" w:rsidRDefault="00FC5907" w:rsidP="00FC5907">
      <w:pPr>
        <w:pStyle w:val="paragraph"/>
        <w:spacing w:before="0" w:beforeAutospacing="0" w:after="0" w:afterAutospacing="0"/>
        <w:ind w:left="705"/>
        <w:jc w:val="both"/>
        <w:textAlignment w:val="baseline"/>
        <w:rPr>
          <w:rFonts w:ascii="Georgia" w:hAnsi="Georgia" w:cs="Segoe UI"/>
          <w:color w:val="585756"/>
          <w:sz w:val="20"/>
          <w:szCs w:val="20"/>
          <w:lang w:val="fr-FR"/>
        </w:rPr>
      </w:pPr>
      <w:r w:rsidRPr="00442C30">
        <w:rPr>
          <w:rStyle w:val="normaltextrun"/>
          <w:rFonts w:ascii="Georgia" w:hAnsi="Georgia" w:cs="Segoe UI"/>
          <w:sz w:val="20"/>
          <w:szCs w:val="20"/>
          <w:lang w:val="fr-FR"/>
        </w:rPr>
        <w:t>4° infractions </w:t>
      </w:r>
      <w:r w:rsidRPr="00442C30">
        <w:rPr>
          <w:rStyle w:val="normaltextrun"/>
          <w:rFonts w:ascii="Georgia" w:hAnsi="Georgia" w:cs="Segoe UI"/>
          <w:b/>
          <w:bCs/>
          <w:sz w:val="20"/>
          <w:szCs w:val="20"/>
          <w:lang w:val="fr-FR"/>
        </w:rPr>
        <w:t>terroristes</w:t>
      </w:r>
      <w:r w:rsidRPr="00442C30">
        <w:rPr>
          <w:rStyle w:val="normaltextrun"/>
          <w:rFonts w:ascii="Georgia" w:hAnsi="Georgia" w:cs="Segoe UI"/>
          <w:sz w:val="20"/>
          <w:szCs w:val="20"/>
          <w:lang w:val="fr-FR"/>
        </w:rPr>
        <w:t>, infractions liées aux activités terroristes ou incitation à commettre une telle infraction, complicité ou tentative d’une telle </w:t>
      </w:r>
      <w:proofErr w:type="gramStart"/>
      <w:r w:rsidRPr="00442C30">
        <w:rPr>
          <w:rStyle w:val="contextualspellingandgrammarerror"/>
          <w:rFonts w:ascii="Georgia" w:hAnsi="Georgia" w:cs="Segoe UI"/>
          <w:color w:val="585756"/>
          <w:sz w:val="20"/>
          <w:szCs w:val="20"/>
          <w:lang w:val="fr-FR"/>
        </w:rPr>
        <w:t>infraction;</w:t>
      </w:r>
      <w:proofErr w:type="gramEnd"/>
      <w:r w:rsidRPr="00442C30">
        <w:rPr>
          <w:rStyle w:val="eop"/>
          <w:rFonts w:ascii="Georgia" w:hAnsi="Georgia" w:cs="Segoe UI"/>
          <w:sz w:val="20"/>
          <w:szCs w:val="20"/>
          <w:lang w:val="fr-FR"/>
        </w:rPr>
        <w:t> </w:t>
      </w:r>
    </w:p>
    <w:p w14:paraId="53E5D2D8" w14:textId="77777777" w:rsidR="00FC5907" w:rsidRPr="00442C30" w:rsidRDefault="00FC5907" w:rsidP="00FC5907">
      <w:pPr>
        <w:pStyle w:val="paragraph"/>
        <w:spacing w:before="0" w:beforeAutospacing="0" w:after="0" w:afterAutospacing="0"/>
        <w:ind w:firstLine="705"/>
        <w:jc w:val="both"/>
        <w:textAlignment w:val="baseline"/>
        <w:rPr>
          <w:rFonts w:ascii="Georgia" w:hAnsi="Georgia" w:cs="Segoe UI"/>
          <w:color w:val="585756"/>
          <w:sz w:val="20"/>
          <w:szCs w:val="20"/>
          <w:lang w:val="fr-FR"/>
        </w:rPr>
      </w:pPr>
      <w:r w:rsidRPr="00442C30">
        <w:rPr>
          <w:rStyle w:val="normaltextrun"/>
          <w:rFonts w:ascii="Georgia" w:hAnsi="Georgia" w:cs="Segoe UI"/>
          <w:sz w:val="20"/>
          <w:szCs w:val="20"/>
          <w:lang w:val="fr-FR"/>
        </w:rPr>
        <w:t>5° </w:t>
      </w:r>
      <w:r w:rsidRPr="00442C30">
        <w:rPr>
          <w:rStyle w:val="normaltextrun"/>
          <w:rFonts w:ascii="Georgia" w:hAnsi="Georgia" w:cs="Segoe UI"/>
          <w:b/>
          <w:bCs/>
          <w:sz w:val="20"/>
          <w:szCs w:val="20"/>
          <w:lang w:val="fr-FR"/>
        </w:rPr>
        <w:t>blanchimen</w:t>
      </w:r>
      <w:r w:rsidRPr="00442C30">
        <w:rPr>
          <w:rStyle w:val="normaltextrun"/>
          <w:rFonts w:ascii="Georgia" w:hAnsi="Georgia" w:cs="Segoe UI"/>
          <w:sz w:val="20"/>
          <w:szCs w:val="20"/>
          <w:lang w:val="fr-FR"/>
        </w:rPr>
        <w:t>t de capitaux ou </w:t>
      </w:r>
      <w:r w:rsidRPr="00442C30">
        <w:rPr>
          <w:rStyle w:val="normaltextrun"/>
          <w:rFonts w:ascii="Georgia" w:hAnsi="Georgia" w:cs="Segoe UI"/>
          <w:b/>
          <w:bCs/>
          <w:sz w:val="20"/>
          <w:szCs w:val="20"/>
          <w:lang w:val="fr-FR"/>
        </w:rPr>
        <w:t>financement du </w:t>
      </w:r>
      <w:proofErr w:type="gramStart"/>
      <w:r w:rsidRPr="00442C30">
        <w:rPr>
          <w:rStyle w:val="contextualspellingandgrammarerror"/>
          <w:rFonts w:ascii="Georgia" w:hAnsi="Georgia" w:cs="Segoe UI"/>
          <w:b/>
          <w:bCs/>
          <w:color w:val="585756"/>
          <w:sz w:val="20"/>
          <w:szCs w:val="20"/>
          <w:lang w:val="fr-FR"/>
        </w:rPr>
        <w:t>terrorisme</w:t>
      </w:r>
      <w:r w:rsidRPr="00442C30">
        <w:rPr>
          <w:rStyle w:val="contextualspellingandgrammarerror"/>
          <w:rFonts w:ascii="Georgia" w:hAnsi="Georgia" w:cs="Segoe UI"/>
          <w:color w:val="585756"/>
          <w:sz w:val="20"/>
          <w:szCs w:val="20"/>
          <w:lang w:val="fr-FR"/>
        </w:rPr>
        <w:t>;</w:t>
      </w:r>
      <w:proofErr w:type="gramEnd"/>
      <w:r w:rsidRPr="00442C30">
        <w:rPr>
          <w:rStyle w:val="eop"/>
          <w:rFonts w:ascii="Georgia" w:hAnsi="Georgia" w:cs="Segoe UI"/>
          <w:sz w:val="20"/>
          <w:szCs w:val="20"/>
          <w:lang w:val="fr-FR"/>
        </w:rPr>
        <w:t> </w:t>
      </w:r>
    </w:p>
    <w:p w14:paraId="32D69950" w14:textId="77777777" w:rsidR="00FC5907" w:rsidRPr="00442C30" w:rsidRDefault="00FC5907" w:rsidP="00FC5907">
      <w:pPr>
        <w:pStyle w:val="paragraph"/>
        <w:spacing w:before="0" w:beforeAutospacing="0" w:after="0" w:afterAutospacing="0"/>
        <w:ind w:firstLine="705"/>
        <w:jc w:val="both"/>
        <w:textAlignment w:val="baseline"/>
        <w:rPr>
          <w:rFonts w:ascii="Georgia" w:hAnsi="Georgia" w:cs="Segoe UI"/>
          <w:color w:val="585756"/>
          <w:sz w:val="20"/>
          <w:szCs w:val="20"/>
          <w:lang w:val="fr-FR"/>
        </w:rPr>
      </w:pPr>
      <w:r w:rsidRPr="00442C30">
        <w:rPr>
          <w:rStyle w:val="normaltextrun"/>
          <w:rFonts w:ascii="Georgia" w:hAnsi="Georgia" w:cs="Segoe UI"/>
          <w:sz w:val="20"/>
          <w:szCs w:val="20"/>
          <w:lang w:val="fr-FR"/>
        </w:rPr>
        <w:t>6° </w:t>
      </w:r>
      <w:r w:rsidRPr="00442C30">
        <w:rPr>
          <w:rStyle w:val="normaltextrun"/>
          <w:rFonts w:ascii="Georgia" w:hAnsi="Georgia" w:cs="Segoe UI"/>
          <w:b/>
          <w:bCs/>
          <w:sz w:val="20"/>
          <w:szCs w:val="20"/>
          <w:lang w:val="fr-FR"/>
        </w:rPr>
        <w:t>travail des enfants</w:t>
      </w:r>
      <w:r w:rsidRPr="00442C30">
        <w:rPr>
          <w:rStyle w:val="normaltextrun"/>
          <w:rFonts w:ascii="Georgia" w:hAnsi="Georgia" w:cs="Segoe UI"/>
          <w:sz w:val="20"/>
          <w:szCs w:val="20"/>
          <w:lang w:val="fr-FR"/>
        </w:rPr>
        <w:t> et autres formes de traite des êtres humains.</w:t>
      </w:r>
      <w:r w:rsidRPr="00442C30">
        <w:rPr>
          <w:rStyle w:val="eop"/>
          <w:rFonts w:ascii="Georgia" w:hAnsi="Georgia" w:cs="Segoe UI"/>
          <w:sz w:val="20"/>
          <w:szCs w:val="20"/>
          <w:lang w:val="fr-FR"/>
        </w:rPr>
        <w:t> </w:t>
      </w:r>
    </w:p>
    <w:p w14:paraId="6DC45AAA" w14:textId="77777777" w:rsidR="00FC5907" w:rsidRPr="00442C30" w:rsidRDefault="00FC5907" w:rsidP="00FC5907">
      <w:pPr>
        <w:pStyle w:val="paragraph"/>
        <w:spacing w:before="0" w:beforeAutospacing="0" w:after="0" w:afterAutospacing="0"/>
        <w:ind w:firstLine="705"/>
        <w:jc w:val="both"/>
        <w:textAlignment w:val="baseline"/>
        <w:rPr>
          <w:rFonts w:ascii="Georgia" w:hAnsi="Georgia" w:cs="Segoe UI"/>
          <w:color w:val="585756"/>
          <w:sz w:val="20"/>
          <w:szCs w:val="20"/>
          <w:lang w:val="fr-FR"/>
        </w:rPr>
      </w:pPr>
      <w:r w:rsidRPr="00442C30">
        <w:rPr>
          <w:rStyle w:val="normaltextrun"/>
          <w:rFonts w:ascii="Georgia" w:hAnsi="Georgia" w:cs="Segoe UI"/>
          <w:sz w:val="20"/>
          <w:szCs w:val="20"/>
          <w:lang w:val="fr-FR"/>
        </w:rPr>
        <w:t>7° occupation de ressortissants de pays tiers en </w:t>
      </w:r>
      <w:r w:rsidRPr="00442C30">
        <w:rPr>
          <w:rStyle w:val="normaltextrun"/>
          <w:rFonts w:ascii="Georgia" w:hAnsi="Georgia" w:cs="Segoe UI"/>
          <w:b/>
          <w:bCs/>
          <w:sz w:val="20"/>
          <w:szCs w:val="20"/>
          <w:lang w:val="fr-FR"/>
        </w:rPr>
        <w:t>séjour illégal</w:t>
      </w:r>
      <w:r w:rsidRPr="00442C30">
        <w:rPr>
          <w:rStyle w:val="normaltextrun"/>
          <w:rFonts w:ascii="Georgia" w:hAnsi="Georgia" w:cs="Segoe UI"/>
          <w:sz w:val="20"/>
          <w:szCs w:val="20"/>
          <w:lang w:val="fr-FR"/>
        </w:rPr>
        <w:t>.</w:t>
      </w:r>
      <w:r w:rsidRPr="00442C30">
        <w:rPr>
          <w:rStyle w:val="eop"/>
          <w:rFonts w:ascii="Georgia" w:hAnsi="Georgia" w:cs="Segoe UI"/>
          <w:sz w:val="20"/>
          <w:szCs w:val="20"/>
          <w:lang w:val="fr-FR"/>
        </w:rPr>
        <w:t> </w:t>
      </w:r>
    </w:p>
    <w:p w14:paraId="7000FD2C" w14:textId="77777777" w:rsidR="00F43783" w:rsidRDefault="00F43783" w:rsidP="00FC5907">
      <w:pPr>
        <w:pStyle w:val="paragraph"/>
        <w:spacing w:before="0" w:beforeAutospacing="0" w:after="0" w:afterAutospacing="0"/>
        <w:ind w:left="705"/>
        <w:jc w:val="both"/>
        <w:textAlignment w:val="baseline"/>
        <w:rPr>
          <w:rStyle w:val="normaltextrun"/>
          <w:rFonts w:ascii="Georgia" w:hAnsi="Georgia" w:cs="Segoe UI"/>
          <w:sz w:val="20"/>
          <w:szCs w:val="20"/>
          <w:lang w:val="fr-FR"/>
        </w:rPr>
      </w:pPr>
      <w:r w:rsidRPr="00F43783">
        <w:rPr>
          <w:rStyle w:val="normaltextrun"/>
          <w:rFonts w:ascii="Georgia" w:hAnsi="Georgia" w:cs="Segoe UI"/>
          <w:sz w:val="20"/>
          <w:szCs w:val="20"/>
          <w:lang w:val="fr-FR"/>
        </w:rPr>
        <w:t>8° la création de sociétés offshore</w:t>
      </w:r>
    </w:p>
    <w:p w14:paraId="79CCAD64" w14:textId="252AA4CC" w:rsidR="00FC5907" w:rsidRPr="00442C30" w:rsidRDefault="00FC5907" w:rsidP="00FC5907">
      <w:pPr>
        <w:pStyle w:val="paragraph"/>
        <w:spacing w:before="0" w:beforeAutospacing="0" w:after="0" w:afterAutospacing="0"/>
        <w:ind w:left="705"/>
        <w:jc w:val="both"/>
        <w:textAlignment w:val="baseline"/>
        <w:rPr>
          <w:rFonts w:ascii="Georgia" w:hAnsi="Georgia" w:cs="Segoe UI"/>
          <w:color w:val="585756"/>
          <w:sz w:val="20"/>
          <w:szCs w:val="20"/>
          <w:lang w:val="fr-FR"/>
        </w:rPr>
      </w:pPr>
      <w:r w:rsidRPr="00442C30">
        <w:rPr>
          <w:rStyle w:val="normaltextrun"/>
          <w:rFonts w:ascii="Georgia" w:hAnsi="Georgia" w:cs="Segoe UI"/>
          <w:sz w:val="20"/>
          <w:szCs w:val="20"/>
          <w:lang w:val="fr-FR"/>
        </w:rPr>
        <w:t>L’exclusion sur base de ce critère vaut pour une durée de 5 ans à compter de la date du jugement.</w:t>
      </w:r>
      <w:r w:rsidRPr="00442C30">
        <w:rPr>
          <w:rStyle w:val="eop"/>
          <w:rFonts w:ascii="Georgia" w:hAnsi="Georgia" w:cs="Segoe UI"/>
          <w:sz w:val="20"/>
          <w:szCs w:val="20"/>
          <w:lang w:val="fr-FR"/>
        </w:rPr>
        <w:t> </w:t>
      </w:r>
    </w:p>
    <w:p w14:paraId="3C24C07A" w14:textId="77777777" w:rsidR="00FC5907" w:rsidRPr="00442C30" w:rsidRDefault="00FC5907" w:rsidP="00FC5907">
      <w:pPr>
        <w:pStyle w:val="paragraph"/>
        <w:spacing w:before="0" w:beforeAutospacing="0" w:after="0" w:afterAutospacing="0"/>
        <w:ind w:left="360"/>
        <w:jc w:val="both"/>
        <w:textAlignment w:val="baseline"/>
        <w:rPr>
          <w:rStyle w:val="normaltextrun"/>
          <w:rFonts w:ascii="Georgia" w:hAnsi="Georgia" w:cs="Segoe UI"/>
          <w:sz w:val="20"/>
          <w:szCs w:val="20"/>
          <w:lang w:val="fr-FR"/>
        </w:rPr>
      </w:pPr>
    </w:p>
    <w:p w14:paraId="68F8D891" w14:textId="48909049" w:rsidR="00FC5907" w:rsidRPr="00442C30" w:rsidRDefault="00FC5907" w:rsidP="005A54BC">
      <w:pPr>
        <w:pStyle w:val="paragraph"/>
        <w:numPr>
          <w:ilvl w:val="0"/>
          <w:numId w:val="14"/>
        </w:numPr>
        <w:spacing w:before="0" w:beforeAutospacing="0" w:after="0" w:afterAutospacing="0"/>
        <w:ind w:left="360" w:firstLine="0"/>
        <w:jc w:val="both"/>
        <w:textAlignment w:val="baseline"/>
        <w:rPr>
          <w:rFonts w:ascii="Georgia" w:hAnsi="Georgia" w:cs="Segoe UI"/>
          <w:sz w:val="20"/>
          <w:szCs w:val="20"/>
          <w:lang w:val="fr-FR"/>
        </w:rPr>
      </w:pPr>
      <w:r w:rsidRPr="00442C30">
        <w:rPr>
          <w:rStyle w:val="normaltextrun"/>
          <w:rFonts w:ascii="Georgia" w:hAnsi="Georgia" w:cs="Segoe UI"/>
          <w:sz w:val="20"/>
          <w:szCs w:val="20"/>
          <w:lang w:val="fr-FR"/>
        </w:rPr>
        <w:t>Le soumissionnaire ne satisfait pas à ses obligations relatives au </w:t>
      </w:r>
      <w:r w:rsidRPr="00442C30">
        <w:rPr>
          <w:rStyle w:val="normaltextrun"/>
          <w:rFonts w:ascii="Georgia" w:hAnsi="Georgia" w:cs="Segoe UI"/>
          <w:b/>
          <w:bCs/>
          <w:sz w:val="20"/>
          <w:szCs w:val="20"/>
          <w:u w:val="single"/>
          <w:lang w:val="fr-FR"/>
        </w:rPr>
        <w:t>paiement d’impôts et taxes ou de cotisations de sécurité sociale</w:t>
      </w:r>
      <w:r w:rsidRPr="00442C30">
        <w:rPr>
          <w:rStyle w:val="normaltextrun"/>
          <w:rFonts w:ascii="Georgia" w:hAnsi="Georgia" w:cs="Segoe UI"/>
          <w:sz w:val="20"/>
          <w:szCs w:val="20"/>
          <w:lang w:val="fr-FR"/>
        </w:rPr>
        <w:t xml:space="preserve"> pour un montant de plus de </w:t>
      </w:r>
      <w:r w:rsidR="00BF3D92">
        <w:rPr>
          <w:rStyle w:val="normaltextrun"/>
          <w:rFonts w:ascii="Georgia" w:hAnsi="Georgia" w:cs="Segoe UI"/>
          <w:sz w:val="20"/>
          <w:szCs w:val="20"/>
          <w:lang w:val="fr-FR"/>
        </w:rPr>
        <w:t>3</w:t>
      </w:r>
      <w:r w:rsidRPr="00442C30">
        <w:rPr>
          <w:rStyle w:val="normaltextrun"/>
          <w:rFonts w:ascii="Georgia" w:hAnsi="Georgia" w:cs="Segoe UI"/>
          <w:sz w:val="20"/>
          <w:szCs w:val="20"/>
          <w:lang w:val="fr-FR"/>
        </w:rPr>
        <w:t>.000 </w:t>
      </w:r>
      <w:r w:rsidRPr="00442C30">
        <w:rPr>
          <w:rStyle w:val="contextualspellingandgrammarerror"/>
          <w:rFonts w:ascii="Georgia" w:hAnsi="Georgia" w:cs="Segoe UI"/>
          <w:color w:val="585756"/>
          <w:sz w:val="20"/>
          <w:szCs w:val="20"/>
          <w:lang w:val="fr-FR"/>
        </w:rPr>
        <w:t xml:space="preserve">€, </w:t>
      </w:r>
      <w:proofErr w:type="gramStart"/>
      <w:r w:rsidRPr="00442C30">
        <w:rPr>
          <w:rStyle w:val="normaltextrun"/>
          <w:rFonts w:ascii="Georgia" w:hAnsi="Georgia" w:cs="Segoe UI"/>
          <w:sz w:val="20"/>
          <w:szCs w:val="20"/>
          <w:lang w:val="fr-FR"/>
        </w:rPr>
        <w:t>sauf  lorsque</w:t>
      </w:r>
      <w:proofErr w:type="gramEnd"/>
      <w:r w:rsidRPr="00442C30">
        <w:rPr>
          <w:rStyle w:val="normaltextrun"/>
          <w:rFonts w:ascii="Georgia" w:hAnsi="Georgia" w:cs="Segoe UI"/>
          <w:sz w:val="20"/>
          <w:szCs w:val="20"/>
          <w:lang w:val="fr-FR"/>
        </w:rPr>
        <w:t xml:space="preserve"> le soumissionnaire peut démontrer qu’il possède à l’égard d’un pouvoir adjudicateur une ou des créances certaines, exigibles et libres de tout engagement à l’égard de tiers. Ces créances s’élèvent au moins à un montant égal à celui pour lequel il est en retard de paiement de dettes fiscales ou sociales</w:t>
      </w:r>
      <w:r w:rsidRPr="00442C30">
        <w:rPr>
          <w:rStyle w:val="normaltextrun"/>
          <w:sz w:val="20"/>
          <w:szCs w:val="20"/>
          <w:lang w:val="fr-FR"/>
        </w:rPr>
        <w:t> </w:t>
      </w:r>
      <w:r w:rsidRPr="00442C30">
        <w:rPr>
          <w:rStyle w:val="normaltextrun"/>
          <w:rFonts w:ascii="Georgia" w:hAnsi="Georgia" w:cs="Segoe UI"/>
          <w:sz w:val="20"/>
          <w:szCs w:val="20"/>
          <w:lang w:val="fr-FR"/>
        </w:rPr>
        <w:t>;</w:t>
      </w:r>
      <w:r w:rsidRPr="00442C30">
        <w:rPr>
          <w:rStyle w:val="eop"/>
          <w:rFonts w:ascii="Georgia" w:hAnsi="Georgia" w:cs="Segoe UI"/>
          <w:sz w:val="20"/>
          <w:szCs w:val="20"/>
          <w:lang w:val="fr-FR"/>
        </w:rPr>
        <w:t> </w:t>
      </w:r>
    </w:p>
    <w:p w14:paraId="2D99211F" w14:textId="77777777" w:rsidR="00FC5907" w:rsidRPr="00442C30" w:rsidRDefault="00FC5907" w:rsidP="00FC5907">
      <w:pPr>
        <w:pStyle w:val="paragraph"/>
        <w:spacing w:before="0" w:beforeAutospacing="0" w:after="0" w:afterAutospacing="0"/>
        <w:ind w:left="720"/>
        <w:textAlignment w:val="baseline"/>
        <w:rPr>
          <w:rFonts w:ascii="Georgia" w:hAnsi="Georgia" w:cs="Segoe UI"/>
          <w:color w:val="585756"/>
          <w:sz w:val="20"/>
          <w:szCs w:val="20"/>
          <w:lang w:val="fr-FR"/>
        </w:rPr>
      </w:pPr>
      <w:r w:rsidRPr="00442C30">
        <w:rPr>
          <w:rStyle w:val="eop"/>
          <w:rFonts w:ascii="Georgia" w:hAnsi="Georgia" w:cs="Segoe UI"/>
          <w:sz w:val="20"/>
          <w:szCs w:val="20"/>
          <w:lang w:val="fr-FR"/>
        </w:rPr>
        <w:t> </w:t>
      </w:r>
    </w:p>
    <w:p w14:paraId="6698720F" w14:textId="77777777" w:rsidR="00FC5907" w:rsidRPr="00442C30" w:rsidRDefault="00FC5907" w:rsidP="005A54BC">
      <w:pPr>
        <w:pStyle w:val="paragraph"/>
        <w:numPr>
          <w:ilvl w:val="0"/>
          <w:numId w:val="15"/>
        </w:numPr>
        <w:spacing w:before="0" w:beforeAutospacing="0" w:after="0" w:afterAutospacing="0"/>
        <w:ind w:left="360" w:firstLine="0"/>
        <w:jc w:val="both"/>
        <w:textAlignment w:val="baseline"/>
        <w:rPr>
          <w:rFonts w:ascii="Georgia" w:hAnsi="Georgia" w:cs="Segoe UI"/>
          <w:color w:val="000000"/>
          <w:sz w:val="20"/>
          <w:szCs w:val="20"/>
          <w:lang w:val="fr-FR"/>
        </w:rPr>
      </w:pPr>
      <w:proofErr w:type="gramStart"/>
      <w:r w:rsidRPr="00442C30">
        <w:rPr>
          <w:rStyle w:val="contextualspellingandgrammarerror"/>
          <w:rFonts w:ascii="Georgia" w:hAnsi="Georgia" w:cs="Segoe UI"/>
          <w:color w:val="000000"/>
          <w:sz w:val="20"/>
          <w:szCs w:val="20"/>
          <w:lang w:val="fr-FR"/>
        </w:rPr>
        <w:t>le</w:t>
      </w:r>
      <w:proofErr w:type="gramEnd"/>
      <w:r w:rsidRPr="00442C30">
        <w:rPr>
          <w:rStyle w:val="contextualspellingandgrammarerror"/>
          <w:rFonts w:ascii="Georgia" w:hAnsi="Georgia" w:cs="Segoe UI"/>
          <w:color w:val="000000"/>
          <w:sz w:val="20"/>
          <w:szCs w:val="20"/>
          <w:lang w:val="fr-FR"/>
        </w:rPr>
        <w:t xml:space="preserve"> soumissionnaire</w:t>
      </w:r>
      <w:r w:rsidRPr="00442C30">
        <w:rPr>
          <w:rStyle w:val="normaltextrun"/>
          <w:rFonts w:ascii="Georgia" w:hAnsi="Georgia" w:cs="Segoe UI"/>
          <w:color w:val="000000"/>
          <w:sz w:val="20"/>
          <w:szCs w:val="20"/>
          <w:lang w:val="fr-FR"/>
        </w:rPr>
        <w:t xml:space="preserve"> est en </w:t>
      </w:r>
      <w:r w:rsidRPr="00442C30">
        <w:rPr>
          <w:rStyle w:val="normaltextrun"/>
          <w:rFonts w:ascii="Georgia" w:hAnsi="Georgia"/>
          <w:b/>
          <w:bCs/>
          <w:color w:val="000000"/>
          <w:sz w:val="20"/>
          <w:szCs w:val="20"/>
          <w:u w:val="single"/>
          <w:lang w:val="fr-FR"/>
        </w:rPr>
        <w:t>état de faillite, de liquidation, de cessation d’activités, de réorganisation judiciaire</w:t>
      </w:r>
      <w:r w:rsidRPr="00442C30">
        <w:rPr>
          <w:rStyle w:val="normaltextrun"/>
          <w:rFonts w:ascii="Georgia" w:hAnsi="Georgia" w:cs="Segoe UI"/>
          <w:b/>
          <w:bCs/>
          <w:color w:val="000000"/>
          <w:sz w:val="20"/>
          <w:szCs w:val="20"/>
          <w:u w:val="single"/>
          <w:lang w:val="fr-FR"/>
        </w:rPr>
        <w:t>,</w:t>
      </w:r>
      <w:r w:rsidRPr="00442C30">
        <w:rPr>
          <w:rStyle w:val="normaltextrun"/>
          <w:rFonts w:ascii="Georgia" w:hAnsi="Georgia" w:cs="Segoe UI"/>
          <w:color w:val="000000"/>
          <w:sz w:val="20"/>
          <w:szCs w:val="20"/>
          <w:lang w:val="fr-FR"/>
        </w:rPr>
        <w:t> ou a fait l’aveu de sa faillite</w:t>
      </w:r>
      <w:r w:rsidRPr="00442C30">
        <w:rPr>
          <w:rStyle w:val="normaltextrun"/>
          <w:rFonts w:ascii="Georgia" w:hAnsi="Georgia" w:cs="Segoe UI"/>
          <w:color w:val="000000"/>
          <w:sz w:val="20"/>
          <w:szCs w:val="20"/>
          <w:u w:val="single"/>
          <w:lang w:val="fr-FR"/>
        </w:rPr>
        <w:t>,</w:t>
      </w:r>
      <w:r w:rsidRPr="00442C30">
        <w:rPr>
          <w:rStyle w:val="normaltextrun"/>
          <w:rFonts w:ascii="Georgia" w:hAnsi="Georgia" w:cs="Segoe UI"/>
          <w:color w:val="000000"/>
          <w:sz w:val="20"/>
          <w:szCs w:val="20"/>
          <w:lang w:val="fr-FR"/>
        </w:rPr>
        <w:t> ou fait l’objet d’une procédure de liquidation ou de réorganisation judiciaire, ou est dans toute situation analogue résultant d’une procédure de même nature existant dans d’autres réglementations nationales;</w:t>
      </w:r>
      <w:r w:rsidRPr="00442C30">
        <w:rPr>
          <w:rStyle w:val="eop"/>
          <w:rFonts w:ascii="Georgia" w:hAnsi="Georgia" w:cs="Segoe UI"/>
          <w:color w:val="000000"/>
          <w:sz w:val="20"/>
          <w:szCs w:val="20"/>
          <w:lang w:val="fr-FR"/>
        </w:rPr>
        <w:t> </w:t>
      </w:r>
    </w:p>
    <w:p w14:paraId="015C9473" w14:textId="77777777" w:rsidR="00FC5907" w:rsidRPr="00442C30" w:rsidRDefault="00FC5907" w:rsidP="00FC5907">
      <w:pPr>
        <w:pStyle w:val="paragraph"/>
        <w:spacing w:before="0" w:beforeAutospacing="0" w:after="0" w:afterAutospacing="0"/>
        <w:ind w:left="720"/>
        <w:textAlignment w:val="baseline"/>
        <w:rPr>
          <w:rFonts w:ascii="Georgia" w:hAnsi="Georgia" w:cs="Segoe UI"/>
          <w:color w:val="585756"/>
          <w:sz w:val="20"/>
          <w:szCs w:val="20"/>
          <w:lang w:val="fr-FR"/>
        </w:rPr>
      </w:pPr>
      <w:r w:rsidRPr="00442C30">
        <w:rPr>
          <w:rStyle w:val="eop"/>
          <w:rFonts w:ascii="Georgia" w:hAnsi="Georgia" w:cs="Segoe UI"/>
          <w:sz w:val="20"/>
          <w:szCs w:val="20"/>
          <w:lang w:val="fr-FR"/>
        </w:rPr>
        <w:t> </w:t>
      </w:r>
    </w:p>
    <w:p w14:paraId="57B7C1F0" w14:textId="77777777" w:rsidR="00FC5907" w:rsidRPr="00442C30" w:rsidRDefault="00FC5907" w:rsidP="005A54BC">
      <w:pPr>
        <w:pStyle w:val="paragraph"/>
        <w:numPr>
          <w:ilvl w:val="0"/>
          <w:numId w:val="16"/>
        </w:numPr>
        <w:spacing w:before="0" w:beforeAutospacing="0" w:after="0" w:afterAutospacing="0"/>
        <w:ind w:left="360" w:firstLine="0"/>
        <w:textAlignment w:val="baseline"/>
        <w:rPr>
          <w:rFonts w:ascii="Georgia" w:hAnsi="Georgia" w:cs="Segoe UI"/>
          <w:sz w:val="20"/>
          <w:szCs w:val="20"/>
          <w:lang w:val="fr-FR"/>
        </w:rPr>
      </w:pPr>
      <w:proofErr w:type="gramStart"/>
      <w:r w:rsidRPr="00442C30">
        <w:rPr>
          <w:rStyle w:val="contextualspellingandgrammarerror"/>
          <w:rFonts w:ascii="Georgia" w:hAnsi="Georgia" w:cs="Segoe UI"/>
          <w:sz w:val="20"/>
          <w:szCs w:val="20"/>
          <w:lang w:val="fr-FR"/>
        </w:rPr>
        <w:t>le</w:t>
      </w:r>
      <w:proofErr w:type="gramEnd"/>
      <w:r w:rsidRPr="00442C30">
        <w:rPr>
          <w:rStyle w:val="contextualspellingandgrammarerror"/>
          <w:rFonts w:ascii="Georgia" w:hAnsi="Georgia" w:cs="Segoe UI"/>
          <w:sz w:val="20"/>
          <w:szCs w:val="20"/>
          <w:lang w:val="fr-FR"/>
        </w:rPr>
        <w:t xml:space="preserve"> soumissionnaire</w:t>
      </w:r>
      <w:r w:rsidRPr="00442C30">
        <w:rPr>
          <w:rStyle w:val="normaltextrun"/>
          <w:rFonts w:ascii="Georgia" w:hAnsi="Georgia" w:cs="Segoe UI"/>
          <w:sz w:val="20"/>
          <w:szCs w:val="20"/>
          <w:u w:val="single"/>
          <w:lang w:val="fr-FR"/>
        </w:rPr>
        <w:t> ou un de ses dirigeants</w:t>
      </w:r>
      <w:r w:rsidRPr="00442C30">
        <w:rPr>
          <w:rStyle w:val="normaltextrun"/>
          <w:rFonts w:ascii="Georgia" w:hAnsi="Georgia" w:cs="Segoe UI"/>
          <w:sz w:val="20"/>
          <w:szCs w:val="20"/>
          <w:lang w:val="fr-FR"/>
        </w:rPr>
        <w:t> a commis une </w:t>
      </w:r>
      <w:r w:rsidRPr="00442C30">
        <w:rPr>
          <w:rStyle w:val="normaltextrun"/>
          <w:rFonts w:ascii="Georgia" w:hAnsi="Georgia" w:cs="Segoe UI"/>
          <w:b/>
          <w:bCs/>
          <w:sz w:val="20"/>
          <w:szCs w:val="20"/>
          <w:u w:val="single"/>
          <w:lang w:val="fr-FR"/>
        </w:rPr>
        <w:t>faute professionnelle grave qui remet en cause son intégrité.</w:t>
      </w:r>
      <w:r w:rsidRPr="00442C30">
        <w:rPr>
          <w:rStyle w:val="scxw174104514"/>
          <w:rFonts w:ascii="Georgia" w:hAnsi="Georgia" w:cs="Segoe UI"/>
          <w:sz w:val="20"/>
          <w:szCs w:val="20"/>
          <w:lang w:val="fr-FR"/>
        </w:rPr>
        <w:t> </w:t>
      </w:r>
      <w:r w:rsidRPr="00442C30">
        <w:rPr>
          <w:rFonts w:ascii="Georgia" w:hAnsi="Georgia" w:cs="Segoe UI"/>
          <w:sz w:val="20"/>
          <w:szCs w:val="20"/>
          <w:lang w:val="fr-FR"/>
        </w:rPr>
        <w:br/>
      </w:r>
      <w:r w:rsidRPr="00442C30">
        <w:rPr>
          <w:rStyle w:val="scxw174104514"/>
          <w:rFonts w:ascii="Georgia" w:hAnsi="Georgia" w:cs="Segoe UI"/>
          <w:sz w:val="20"/>
          <w:szCs w:val="20"/>
          <w:lang w:val="fr-FR"/>
        </w:rPr>
        <w:t> </w:t>
      </w:r>
      <w:r w:rsidRPr="00442C30">
        <w:rPr>
          <w:rFonts w:ascii="Georgia" w:hAnsi="Georgia" w:cs="Segoe UI"/>
          <w:sz w:val="20"/>
          <w:szCs w:val="20"/>
          <w:lang w:val="fr-FR"/>
        </w:rPr>
        <w:br/>
      </w:r>
      <w:r w:rsidRPr="00442C30">
        <w:rPr>
          <w:rStyle w:val="normaltextrun"/>
          <w:rFonts w:ascii="Georgia" w:hAnsi="Georgia" w:cs="Segoe UI"/>
          <w:sz w:val="20"/>
          <w:szCs w:val="20"/>
          <w:lang w:val="fr-FR"/>
        </w:rPr>
        <w:t>Sont </w:t>
      </w:r>
      <w:r w:rsidRPr="00442C30">
        <w:rPr>
          <w:rStyle w:val="contextualspellingandgrammarerror"/>
          <w:rFonts w:ascii="Georgia" w:hAnsi="Georgia" w:cs="Segoe UI"/>
          <w:sz w:val="20"/>
          <w:szCs w:val="20"/>
          <w:lang w:val="fr-FR"/>
        </w:rPr>
        <w:t>entre</w:t>
      </w:r>
      <w:r w:rsidRPr="00442C30">
        <w:rPr>
          <w:rStyle w:val="normaltextrun"/>
          <w:rFonts w:ascii="Georgia" w:hAnsi="Georgia" w:cs="Segoe UI"/>
          <w:sz w:val="20"/>
          <w:szCs w:val="20"/>
          <w:lang w:val="fr-FR"/>
        </w:rPr>
        <w:t> autres considérées comme telle faute professionnelle grave</w:t>
      </w:r>
      <w:r w:rsidRPr="00442C30">
        <w:rPr>
          <w:rStyle w:val="normaltextrun"/>
          <w:sz w:val="20"/>
          <w:szCs w:val="20"/>
          <w:lang w:val="fr-FR"/>
        </w:rPr>
        <w:t> </w:t>
      </w:r>
      <w:r w:rsidRPr="00442C30">
        <w:rPr>
          <w:rStyle w:val="normaltextrun"/>
          <w:rFonts w:ascii="Georgia" w:hAnsi="Georgia" w:cs="Segoe UI"/>
          <w:sz w:val="20"/>
          <w:szCs w:val="20"/>
          <w:lang w:val="fr-FR"/>
        </w:rPr>
        <w:t>: </w:t>
      </w:r>
      <w:r w:rsidRPr="00442C30">
        <w:rPr>
          <w:rStyle w:val="eop"/>
          <w:rFonts w:ascii="Georgia" w:hAnsi="Georgia" w:cs="Segoe UI"/>
          <w:sz w:val="20"/>
          <w:szCs w:val="20"/>
          <w:lang w:val="fr-FR"/>
        </w:rPr>
        <w:t> </w:t>
      </w:r>
    </w:p>
    <w:p w14:paraId="44CF65F1" w14:textId="4C1CEA4E" w:rsidR="00FC5907" w:rsidRPr="00442C30" w:rsidRDefault="00FC5907" w:rsidP="00BF3D92">
      <w:pPr>
        <w:pStyle w:val="paragraph"/>
        <w:spacing w:before="0" w:beforeAutospacing="0" w:after="0" w:afterAutospacing="0"/>
        <w:ind w:left="720"/>
        <w:textAlignment w:val="baseline"/>
        <w:rPr>
          <w:rFonts w:ascii="Georgia" w:hAnsi="Georgia" w:cs="Segoe UI"/>
          <w:color w:val="585756"/>
          <w:sz w:val="20"/>
          <w:szCs w:val="20"/>
          <w:lang w:val="fr-FR"/>
        </w:rPr>
      </w:pPr>
      <w:r w:rsidRPr="00442C30">
        <w:rPr>
          <w:rStyle w:val="eop"/>
          <w:rFonts w:ascii="Georgia" w:hAnsi="Georgia" w:cs="Segoe UI"/>
          <w:sz w:val="20"/>
          <w:szCs w:val="20"/>
          <w:lang w:val="fr-FR"/>
        </w:rPr>
        <w:t> </w:t>
      </w:r>
      <w:proofErr w:type="gramStart"/>
      <w:r w:rsidRPr="00442C30">
        <w:rPr>
          <w:rStyle w:val="contextualspellingandgrammarerror"/>
          <w:rFonts w:ascii="Georgia" w:hAnsi="Georgia" w:cs="Segoe UI"/>
          <w:color w:val="585756"/>
          <w:sz w:val="20"/>
          <w:szCs w:val="20"/>
          <w:lang w:val="fr-FR"/>
        </w:rPr>
        <w:t>une</w:t>
      </w:r>
      <w:proofErr w:type="gramEnd"/>
      <w:r w:rsidRPr="00442C30">
        <w:rPr>
          <w:rStyle w:val="normaltextrun"/>
          <w:rFonts w:ascii="Georgia" w:hAnsi="Georgia" w:cs="Segoe UI"/>
          <w:sz w:val="20"/>
          <w:szCs w:val="20"/>
          <w:lang w:val="fr-FR"/>
        </w:rPr>
        <w:t> infraction à la Politique de </w:t>
      </w:r>
      <w:proofErr w:type="spellStart"/>
      <w:r w:rsidRPr="00442C30">
        <w:rPr>
          <w:rStyle w:val="spellingerror"/>
          <w:rFonts w:ascii="Georgia" w:hAnsi="Georgia" w:cs="Segoe UI"/>
          <w:color w:val="585756"/>
          <w:sz w:val="20"/>
          <w:szCs w:val="20"/>
          <w:lang w:val="fr-FR"/>
        </w:rPr>
        <w:t>Enabel</w:t>
      </w:r>
      <w:proofErr w:type="spellEnd"/>
      <w:r w:rsidRPr="00442C30">
        <w:rPr>
          <w:rStyle w:val="normaltextrun"/>
          <w:rFonts w:ascii="Georgia" w:hAnsi="Georgia" w:cs="Segoe UI"/>
          <w:sz w:val="20"/>
          <w:szCs w:val="20"/>
          <w:lang w:val="fr-FR"/>
        </w:rPr>
        <w:t> concernant l’exploitation et les abus sexuels – juin 2019</w:t>
      </w:r>
      <w:r w:rsidRPr="00442C30">
        <w:rPr>
          <w:rStyle w:val="normaltextrun"/>
          <w:rFonts w:ascii="Georgia" w:hAnsi="Georgia" w:cs="Segoe UI"/>
          <w:color w:val="0078D4"/>
          <w:sz w:val="20"/>
          <w:szCs w:val="20"/>
          <w:u w:val="single"/>
          <w:lang w:val="fr-FR"/>
        </w:rPr>
        <w:t> </w:t>
      </w:r>
      <w:r w:rsidRPr="00442C30">
        <w:rPr>
          <w:rStyle w:val="contextualspellingandgrammarerror"/>
          <w:rFonts w:ascii="Georgia" w:hAnsi="Georgia" w:cs="Segoe UI"/>
          <w:color w:val="585756"/>
          <w:sz w:val="20"/>
          <w:szCs w:val="20"/>
          <w:lang w:val="fr-FR"/>
        </w:rPr>
        <w:t>une</w:t>
      </w:r>
      <w:r w:rsidRPr="00442C30">
        <w:rPr>
          <w:rStyle w:val="normaltextrun"/>
          <w:rFonts w:ascii="Georgia" w:hAnsi="Georgia" w:cs="Segoe UI"/>
          <w:sz w:val="20"/>
          <w:szCs w:val="20"/>
          <w:lang w:val="fr-FR"/>
        </w:rPr>
        <w:t> infraction à la Politique de </w:t>
      </w:r>
      <w:proofErr w:type="spellStart"/>
      <w:r w:rsidRPr="00442C30">
        <w:rPr>
          <w:rStyle w:val="spellingerror"/>
          <w:rFonts w:ascii="Georgia" w:hAnsi="Georgia" w:cs="Segoe UI"/>
          <w:color w:val="585756"/>
          <w:sz w:val="20"/>
          <w:szCs w:val="20"/>
          <w:lang w:val="fr-FR"/>
        </w:rPr>
        <w:t>Enabel</w:t>
      </w:r>
      <w:proofErr w:type="spellEnd"/>
      <w:r w:rsidRPr="00442C30">
        <w:rPr>
          <w:rStyle w:val="normaltextrun"/>
          <w:rFonts w:ascii="Georgia" w:hAnsi="Georgia" w:cs="Segoe UI"/>
          <w:sz w:val="20"/>
          <w:szCs w:val="20"/>
          <w:lang w:val="fr-FR"/>
        </w:rPr>
        <w:t> concernant la maîtrise des risques de fraude et de corruption – juin 2019 </w:t>
      </w:r>
      <w:r w:rsidRPr="00442C30">
        <w:rPr>
          <w:rStyle w:val="normaltextrun"/>
          <w:rFonts w:ascii="Georgia" w:hAnsi="Georgia" w:cs="Segoe UI"/>
          <w:color w:val="0078D4"/>
          <w:sz w:val="20"/>
          <w:szCs w:val="20"/>
          <w:u w:val="single"/>
          <w:shd w:val="clear" w:color="auto" w:fill="FFFF00"/>
          <w:lang w:val="fr-FR"/>
        </w:rPr>
        <w:t>&lt;lien&gt;</w:t>
      </w:r>
      <w:r w:rsidRPr="00442C30">
        <w:rPr>
          <w:rStyle w:val="normaltextrun"/>
          <w:rFonts w:ascii="Georgia" w:hAnsi="Georgia" w:cs="Segoe UI"/>
          <w:sz w:val="20"/>
          <w:szCs w:val="20"/>
          <w:lang w:val="fr-FR"/>
        </w:rPr>
        <w:t>; </w:t>
      </w:r>
      <w:r w:rsidRPr="00442C30">
        <w:rPr>
          <w:rStyle w:val="eop"/>
          <w:rFonts w:ascii="Georgia" w:hAnsi="Georgia" w:cs="Segoe UI"/>
          <w:sz w:val="20"/>
          <w:szCs w:val="20"/>
          <w:lang w:val="fr-FR"/>
        </w:rPr>
        <w:t> </w:t>
      </w:r>
    </w:p>
    <w:p w14:paraId="6386B7D3" w14:textId="77777777" w:rsidR="00FC5907" w:rsidRPr="00442C30" w:rsidRDefault="00FC5907" w:rsidP="005A54BC">
      <w:pPr>
        <w:pStyle w:val="paragraph"/>
        <w:numPr>
          <w:ilvl w:val="0"/>
          <w:numId w:val="17"/>
        </w:numPr>
        <w:spacing w:before="0" w:beforeAutospacing="0" w:after="0" w:afterAutospacing="0"/>
        <w:ind w:left="1080" w:firstLine="0"/>
        <w:jc w:val="both"/>
        <w:textAlignment w:val="baseline"/>
        <w:rPr>
          <w:rFonts w:ascii="Georgia" w:hAnsi="Georgia" w:cs="Segoe UI"/>
          <w:sz w:val="20"/>
          <w:szCs w:val="20"/>
          <w:lang w:val="fr-FR"/>
        </w:rPr>
      </w:pPr>
      <w:proofErr w:type="gramStart"/>
      <w:r w:rsidRPr="00442C30">
        <w:rPr>
          <w:rStyle w:val="contextualspellingandgrammarerror"/>
          <w:rFonts w:ascii="Georgia" w:hAnsi="Georgia" w:cs="Segoe UI"/>
          <w:sz w:val="20"/>
          <w:szCs w:val="20"/>
          <w:lang w:val="fr-FR"/>
        </w:rPr>
        <w:t>une</w:t>
      </w:r>
      <w:proofErr w:type="gramEnd"/>
      <w:r w:rsidRPr="00442C30">
        <w:rPr>
          <w:rStyle w:val="normaltextrun"/>
          <w:rFonts w:ascii="Georgia" w:hAnsi="Georgia" w:cs="Segoe UI"/>
          <w:sz w:val="20"/>
          <w:szCs w:val="20"/>
          <w:lang w:val="fr-FR"/>
        </w:rPr>
        <w:t> infraction relative </w:t>
      </w:r>
      <w:r w:rsidRPr="00442C30">
        <w:rPr>
          <w:rStyle w:val="normaltextrun"/>
          <w:rFonts w:ascii="Georgia" w:hAnsi="Georgia"/>
          <w:sz w:val="20"/>
          <w:szCs w:val="20"/>
          <w:lang w:val="fr-FR"/>
        </w:rPr>
        <w:t>à</w:t>
      </w:r>
      <w:r w:rsidRPr="00442C30">
        <w:rPr>
          <w:rStyle w:val="normaltextrun"/>
          <w:rFonts w:ascii="Georgia" w:hAnsi="Georgia" w:cs="Segoe UI"/>
          <w:sz w:val="20"/>
          <w:szCs w:val="20"/>
          <w:lang w:val="fr-FR"/>
        </w:rPr>
        <w:t> une disposition d’ordre réglementaire de la législation locale applicable relative </w:t>
      </w:r>
      <w:r w:rsidRPr="00442C30">
        <w:rPr>
          <w:rStyle w:val="contextualspellingandgrammarerror"/>
          <w:rFonts w:ascii="Georgia" w:hAnsi="Georgia" w:cs="Segoe UI"/>
          <w:sz w:val="20"/>
          <w:szCs w:val="20"/>
          <w:lang w:val="fr-FR"/>
        </w:rPr>
        <w:t>au</w:t>
      </w:r>
      <w:r w:rsidRPr="00442C30">
        <w:rPr>
          <w:rStyle w:val="normaltextrun"/>
          <w:rFonts w:ascii="Georgia" w:hAnsi="Georgia" w:cs="Segoe UI"/>
          <w:sz w:val="20"/>
          <w:szCs w:val="20"/>
          <w:lang w:val="fr-FR"/>
        </w:rPr>
        <w:t> harcèlement sexuel au travail</w:t>
      </w:r>
      <w:r w:rsidRPr="00442C30">
        <w:rPr>
          <w:rStyle w:val="normaltextrun"/>
          <w:sz w:val="20"/>
          <w:szCs w:val="20"/>
          <w:lang w:val="fr-FR"/>
        </w:rPr>
        <w:t> </w:t>
      </w:r>
      <w:r w:rsidRPr="00442C30">
        <w:rPr>
          <w:rStyle w:val="normaltextrun"/>
          <w:rFonts w:ascii="Georgia" w:hAnsi="Georgia" w:cs="Segoe UI"/>
          <w:sz w:val="20"/>
          <w:szCs w:val="20"/>
          <w:lang w:val="fr-FR"/>
        </w:rPr>
        <w:t>;</w:t>
      </w:r>
      <w:r w:rsidRPr="00442C30">
        <w:rPr>
          <w:rStyle w:val="eop"/>
          <w:rFonts w:ascii="Georgia" w:hAnsi="Georgia" w:cs="Segoe UI"/>
          <w:sz w:val="20"/>
          <w:szCs w:val="20"/>
          <w:lang w:val="fr-FR"/>
        </w:rPr>
        <w:t> </w:t>
      </w:r>
    </w:p>
    <w:p w14:paraId="4246FB5C" w14:textId="77777777" w:rsidR="00FC5907" w:rsidRPr="00442C30" w:rsidRDefault="00FC5907" w:rsidP="005A54BC">
      <w:pPr>
        <w:pStyle w:val="paragraph"/>
        <w:numPr>
          <w:ilvl w:val="0"/>
          <w:numId w:val="18"/>
        </w:numPr>
        <w:spacing w:before="0" w:beforeAutospacing="0" w:after="0" w:afterAutospacing="0"/>
        <w:ind w:left="1080" w:firstLine="0"/>
        <w:jc w:val="both"/>
        <w:textAlignment w:val="baseline"/>
        <w:rPr>
          <w:rFonts w:ascii="Georgia" w:hAnsi="Georgia" w:cs="Segoe UI"/>
          <w:sz w:val="20"/>
          <w:szCs w:val="20"/>
          <w:lang w:val="fr-FR"/>
        </w:rPr>
      </w:pPr>
      <w:proofErr w:type="gramStart"/>
      <w:r w:rsidRPr="00442C30">
        <w:rPr>
          <w:rStyle w:val="contextualspellingandgrammarerror"/>
          <w:rFonts w:ascii="Georgia" w:hAnsi="Georgia" w:cs="Segoe UI"/>
          <w:sz w:val="20"/>
          <w:szCs w:val="20"/>
          <w:lang w:val="fr-FR"/>
        </w:rPr>
        <w:t>le</w:t>
      </w:r>
      <w:proofErr w:type="gramEnd"/>
      <w:r w:rsidRPr="00442C30">
        <w:rPr>
          <w:rStyle w:val="contextualspellingandgrammarerror"/>
          <w:rFonts w:ascii="Georgia" w:hAnsi="Georgia" w:cs="Segoe UI"/>
          <w:sz w:val="20"/>
          <w:szCs w:val="20"/>
          <w:lang w:val="fr-FR"/>
        </w:rPr>
        <w:t xml:space="preserve"> soumissionnaire</w:t>
      </w:r>
      <w:r w:rsidRPr="00442C30">
        <w:rPr>
          <w:rStyle w:val="normaltextrun"/>
          <w:rFonts w:ascii="Georgia" w:hAnsi="Georgia" w:cs="Segoe UI"/>
          <w:sz w:val="20"/>
          <w:szCs w:val="20"/>
          <w:lang w:val="fr-FR"/>
        </w:rPr>
        <w:t xml:space="preserve"> s’est rendu gravement coupable de fausse déclaration ou faux documents en fournissant les renseignements exigés pour la vérification de l’absence de motifs d’exclusion ou la satisfaction des critères de sélection, ou a caché des informations</w:t>
      </w:r>
      <w:r w:rsidRPr="00442C30">
        <w:rPr>
          <w:rStyle w:val="normaltextrun"/>
          <w:sz w:val="20"/>
          <w:szCs w:val="20"/>
          <w:lang w:val="fr-FR"/>
        </w:rPr>
        <w:t> </w:t>
      </w:r>
      <w:r w:rsidRPr="00442C30">
        <w:rPr>
          <w:rStyle w:val="normaltextrun"/>
          <w:rFonts w:ascii="Georgia" w:hAnsi="Georgia" w:cs="Segoe UI"/>
          <w:sz w:val="20"/>
          <w:szCs w:val="20"/>
          <w:lang w:val="fr-FR"/>
        </w:rPr>
        <w:t>;</w:t>
      </w:r>
      <w:r w:rsidRPr="00442C30">
        <w:rPr>
          <w:rStyle w:val="eop"/>
          <w:rFonts w:ascii="Georgia" w:hAnsi="Georgia" w:cs="Segoe UI"/>
          <w:sz w:val="20"/>
          <w:szCs w:val="20"/>
          <w:lang w:val="fr-FR"/>
        </w:rPr>
        <w:t> </w:t>
      </w:r>
    </w:p>
    <w:p w14:paraId="3825CCDE" w14:textId="77777777" w:rsidR="00FC5907" w:rsidRPr="00442C30" w:rsidRDefault="00FC5907" w:rsidP="005A54BC">
      <w:pPr>
        <w:pStyle w:val="paragraph"/>
        <w:numPr>
          <w:ilvl w:val="0"/>
          <w:numId w:val="19"/>
        </w:numPr>
        <w:spacing w:before="0" w:beforeAutospacing="0" w:after="0" w:afterAutospacing="0"/>
        <w:ind w:left="1080" w:firstLine="0"/>
        <w:jc w:val="both"/>
        <w:textAlignment w:val="baseline"/>
        <w:rPr>
          <w:rFonts w:ascii="Georgia" w:hAnsi="Georgia" w:cs="Segoe UI"/>
          <w:sz w:val="20"/>
          <w:szCs w:val="20"/>
          <w:lang w:val="fr-FR"/>
        </w:rPr>
      </w:pPr>
      <w:proofErr w:type="gramStart"/>
      <w:r w:rsidRPr="00442C30">
        <w:rPr>
          <w:rStyle w:val="contextualspellingandgrammarerror"/>
          <w:rFonts w:ascii="Georgia" w:hAnsi="Georgia" w:cs="Segoe UI"/>
          <w:sz w:val="20"/>
          <w:szCs w:val="20"/>
          <w:lang w:val="fr-FR"/>
        </w:rPr>
        <w:t>lorsque</w:t>
      </w:r>
      <w:proofErr w:type="gramEnd"/>
      <w:r w:rsidRPr="00442C30">
        <w:rPr>
          <w:rStyle w:val="normaltextrun"/>
          <w:rFonts w:ascii="Georgia" w:hAnsi="Georgia" w:cs="Segoe UI"/>
          <w:sz w:val="20"/>
          <w:szCs w:val="20"/>
          <w:lang w:val="fr-FR"/>
        </w:rPr>
        <w:t> </w:t>
      </w:r>
      <w:proofErr w:type="spellStart"/>
      <w:r w:rsidRPr="00442C30">
        <w:rPr>
          <w:rStyle w:val="spellingerror"/>
          <w:rFonts w:ascii="Georgia" w:hAnsi="Georgia" w:cs="Segoe UI"/>
          <w:sz w:val="20"/>
          <w:szCs w:val="20"/>
          <w:lang w:val="fr-FR"/>
        </w:rPr>
        <w:t>Enabel</w:t>
      </w:r>
      <w:proofErr w:type="spellEnd"/>
      <w:r w:rsidRPr="00442C30">
        <w:rPr>
          <w:rStyle w:val="normaltextrun"/>
          <w:rFonts w:ascii="Georgia" w:hAnsi="Georgia" w:cs="Segoe UI"/>
          <w:sz w:val="20"/>
          <w:szCs w:val="20"/>
          <w:lang w:val="fr-FR"/>
        </w:rPr>
        <w:t> dispose d’</w:t>
      </w:r>
      <w:proofErr w:type="spellStart"/>
      <w:r w:rsidRPr="00442C30">
        <w:rPr>
          <w:rStyle w:val="spellingerror"/>
          <w:rFonts w:ascii="Georgia" w:hAnsi="Georgia" w:cs="Segoe UI"/>
          <w:sz w:val="20"/>
          <w:szCs w:val="20"/>
          <w:lang w:val="fr-FR"/>
        </w:rPr>
        <w:t>élements</w:t>
      </w:r>
      <w:proofErr w:type="spellEnd"/>
      <w:r w:rsidRPr="00442C30">
        <w:rPr>
          <w:rStyle w:val="normaltextrun"/>
          <w:rFonts w:ascii="Georgia" w:hAnsi="Georgia" w:cs="Segoe UI"/>
          <w:sz w:val="20"/>
          <w:szCs w:val="20"/>
          <w:lang w:val="fr-FR"/>
        </w:rPr>
        <w:t> suffisamment </w:t>
      </w:r>
      <w:r w:rsidRPr="00442C30">
        <w:rPr>
          <w:rStyle w:val="spellingerror"/>
          <w:rFonts w:ascii="Georgia" w:hAnsi="Georgia" w:cs="Segoe UI"/>
          <w:sz w:val="20"/>
          <w:szCs w:val="20"/>
          <w:lang w:val="fr-FR"/>
        </w:rPr>
        <w:t>plausibles</w:t>
      </w:r>
      <w:r w:rsidRPr="00442C30">
        <w:rPr>
          <w:rStyle w:val="normaltextrun"/>
          <w:rFonts w:ascii="Georgia" w:hAnsi="Georgia" w:cs="Segoe UI"/>
          <w:sz w:val="20"/>
          <w:szCs w:val="20"/>
          <w:lang w:val="fr-FR"/>
        </w:rPr>
        <w:t> pour conclure que le soumissionnaire a commis des actes, conclu des conventions ou procédé à des ententes en vue de fausser la concurrence.</w:t>
      </w:r>
      <w:r w:rsidRPr="00442C30">
        <w:rPr>
          <w:rStyle w:val="eop"/>
          <w:rFonts w:ascii="Georgia" w:hAnsi="Georgia" w:cs="Segoe UI"/>
          <w:sz w:val="20"/>
          <w:szCs w:val="20"/>
          <w:lang w:val="fr-FR"/>
        </w:rPr>
        <w:t> </w:t>
      </w:r>
    </w:p>
    <w:p w14:paraId="1D312F53" w14:textId="77777777" w:rsidR="00FC5907" w:rsidRPr="00442C30" w:rsidRDefault="00FC5907" w:rsidP="00FC5907">
      <w:pPr>
        <w:pStyle w:val="paragraph"/>
        <w:spacing w:before="0" w:beforeAutospacing="0" w:after="0" w:afterAutospacing="0"/>
        <w:ind w:left="708"/>
        <w:jc w:val="both"/>
        <w:textAlignment w:val="baseline"/>
        <w:rPr>
          <w:rFonts w:ascii="Georgia" w:hAnsi="Georgia" w:cs="Segoe UI"/>
          <w:sz w:val="20"/>
          <w:szCs w:val="20"/>
          <w:lang w:val="fr-FR"/>
        </w:rPr>
      </w:pPr>
      <w:r w:rsidRPr="00442C30">
        <w:rPr>
          <w:rStyle w:val="normaltextrun"/>
          <w:rFonts w:ascii="Georgia" w:hAnsi="Georgia" w:cs="Segoe UI"/>
          <w:sz w:val="20"/>
          <w:szCs w:val="20"/>
          <w:lang w:val="fr-FR"/>
        </w:rPr>
        <w:t>La présence du soumissionnaire sur une des listes d’exclusion </w:t>
      </w:r>
      <w:proofErr w:type="spellStart"/>
      <w:r w:rsidRPr="00442C30">
        <w:rPr>
          <w:rStyle w:val="spellingerror"/>
          <w:rFonts w:ascii="Georgia" w:hAnsi="Georgia" w:cs="Segoe UI"/>
          <w:sz w:val="20"/>
          <w:szCs w:val="20"/>
          <w:lang w:val="fr-FR"/>
        </w:rPr>
        <w:t>Enabel</w:t>
      </w:r>
      <w:proofErr w:type="spellEnd"/>
      <w:r w:rsidRPr="00442C30">
        <w:rPr>
          <w:rStyle w:val="normaltextrun"/>
          <w:rFonts w:ascii="Georgia" w:hAnsi="Georgia" w:cs="Segoe UI"/>
          <w:sz w:val="20"/>
          <w:szCs w:val="20"/>
          <w:lang w:val="fr-FR"/>
        </w:rPr>
        <w:t> en raison d’un tel acte/convention/entente est considérée comme élément suffisamment plausible.</w:t>
      </w:r>
      <w:r w:rsidRPr="00442C30">
        <w:rPr>
          <w:rStyle w:val="eop"/>
          <w:rFonts w:ascii="Georgia" w:hAnsi="Georgia" w:cs="Segoe UI"/>
          <w:sz w:val="20"/>
          <w:szCs w:val="20"/>
          <w:lang w:val="fr-FR"/>
        </w:rPr>
        <w:t> </w:t>
      </w:r>
    </w:p>
    <w:p w14:paraId="02F1525B" w14:textId="77777777" w:rsidR="00FC5907" w:rsidRPr="00442C30" w:rsidRDefault="00FC5907" w:rsidP="00FC5907">
      <w:pPr>
        <w:pStyle w:val="paragraph"/>
        <w:spacing w:before="0" w:beforeAutospacing="0" w:after="0" w:afterAutospacing="0"/>
        <w:ind w:left="720"/>
        <w:textAlignment w:val="baseline"/>
        <w:rPr>
          <w:rFonts w:ascii="Georgia" w:hAnsi="Georgia" w:cs="Segoe UI"/>
          <w:sz w:val="20"/>
          <w:szCs w:val="20"/>
          <w:lang w:val="fr-FR"/>
        </w:rPr>
      </w:pPr>
      <w:r w:rsidRPr="00442C30">
        <w:rPr>
          <w:rStyle w:val="eop"/>
          <w:rFonts w:ascii="Georgia" w:hAnsi="Georgia" w:cs="Segoe UI"/>
          <w:sz w:val="20"/>
          <w:szCs w:val="20"/>
          <w:lang w:val="fr-FR"/>
        </w:rPr>
        <w:t> </w:t>
      </w:r>
    </w:p>
    <w:p w14:paraId="7EF1204E" w14:textId="77777777" w:rsidR="00FC5907" w:rsidRPr="00442C30" w:rsidRDefault="00FC5907" w:rsidP="005A54BC">
      <w:pPr>
        <w:pStyle w:val="paragraph"/>
        <w:numPr>
          <w:ilvl w:val="0"/>
          <w:numId w:val="20"/>
        </w:numPr>
        <w:spacing w:before="0" w:beforeAutospacing="0" w:after="0" w:afterAutospacing="0"/>
        <w:ind w:left="360" w:firstLine="0"/>
        <w:jc w:val="both"/>
        <w:textAlignment w:val="baseline"/>
        <w:rPr>
          <w:rFonts w:ascii="Georgia" w:hAnsi="Georgia" w:cs="Segoe UI"/>
          <w:sz w:val="20"/>
          <w:szCs w:val="20"/>
          <w:lang w:val="fr-FR"/>
        </w:rPr>
      </w:pPr>
      <w:proofErr w:type="gramStart"/>
      <w:r w:rsidRPr="00442C30">
        <w:rPr>
          <w:rStyle w:val="contextualspellingandgrammarerror"/>
          <w:rFonts w:ascii="Georgia" w:hAnsi="Georgia" w:cs="Segoe UI"/>
          <w:sz w:val="20"/>
          <w:szCs w:val="20"/>
          <w:lang w:val="fr-FR"/>
        </w:rPr>
        <w:t>lorsqu’il</w:t>
      </w:r>
      <w:proofErr w:type="gramEnd"/>
      <w:r w:rsidRPr="00442C30">
        <w:rPr>
          <w:rStyle w:val="normaltextrun"/>
          <w:rFonts w:ascii="Georgia" w:hAnsi="Georgia" w:cs="Segoe UI"/>
          <w:sz w:val="20"/>
          <w:szCs w:val="20"/>
          <w:lang w:val="fr-FR"/>
        </w:rPr>
        <w:t> ne peut être remédié à un conflit d’intérêts par d’autres mesures moins intrusives;</w:t>
      </w:r>
      <w:r w:rsidRPr="00442C30">
        <w:rPr>
          <w:rStyle w:val="eop"/>
          <w:rFonts w:ascii="Georgia" w:hAnsi="Georgia" w:cs="Segoe UI"/>
          <w:sz w:val="20"/>
          <w:szCs w:val="20"/>
          <w:lang w:val="fr-FR"/>
        </w:rPr>
        <w:t> </w:t>
      </w:r>
    </w:p>
    <w:p w14:paraId="037159D6" w14:textId="77777777" w:rsidR="00FC5907" w:rsidRPr="00442C30" w:rsidRDefault="00FC5907" w:rsidP="00FC5907">
      <w:pPr>
        <w:pStyle w:val="paragraph"/>
        <w:spacing w:before="0" w:beforeAutospacing="0" w:after="0" w:afterAutospacing="0"/>
        <w:ind w:left="720"/>
        <w:textAlignment w:val="baseline"/>
        <w:rPr>
          <w:rFonts w:ascii="Georgia" w:hAnsi="Georgia" w:cs="Segoe UI"/>
          <w:sz w:val="20"/>
          <w:szCs w:val="20"/>
          <w:lang w:val="fr-FR"/>
        </w:rPr>
      </w:pPr>
      <w:r w:rsidRPr="00442C30">
        <w:rPr>
          <w:rStyle w:val="eop"/>
          <w:rFonts w:ascii="Georgia" w:hAnsi="Georgia" w:cs="Segoe UI"/>
          <w:sz w:val="20"/>
          <w:szCs w:val="20"/>
          <w:lang w:val="fr-FR"/>
        </w:rPr>
        <w:t> </w:t>
      </w:r>
    </w:p>
    <w:p w14:paraId="2E9016C6" w14:textId="77777777" w:rsidR="00FC5907" w:rsidRPr="00442C30" w:rsidRDefault="00FC5907" w:rsidP="005A54BC">
      <w:pPr>
        <w:pStyle w:val="paragraph"/>
        <w:numPr>
          <w:ilvl w:val="0"/>
          <w:numId w:val="21"/>
        </w:numPr>
        <w:spacing w:before="0" w:beforeAutospacing="0" w:after="0" w:afterAutospacing="0"/>
        <w:jc w:val="both"/>
        <w:textAlignment w:val="baseline"/>
        <w:rPr>
          <w:rStyle w:val="eop"/>
          <w:rFonts w:ascii="Georgia" w:hAnsi="Georgia" w:cs="Segoe UI"/>
          <w:sz w:val="20"/>
          <w:szCs w:val="20"/>
          <w:lang w:val="fr-FR"/>
        </w:rPr>
      </w:pPr>
      <w:proofErr w:type="gramStart"/>
      <w:r w:rsidRPr="00442C30">
        <w:rPr>
          <w:rStyle w:val="contextualspellingandgrammarerror"/>
          <w:rFonts w:ascii="Georgia" w:hAnsi="Georgia" w:cs="Segoe UI"/>
          <w:sz w:val="20"/>
          <w:szCs w:val="20"/>
          <w:lang w:val="fr-FR"/>
        </w:rPr>
        <w:t>des</w:t>
      </w:r>
      <w:proofErr w:type="gramEnd"/>
      <w:r w:rsidRPr="00442C30">
        <w:rPr>
          <w:rStyle w:val="normaltextrun"/>
          <w:rFonts w:ascii="Georgia" w:hAnsi="Georgia" w:cs="Segoe UI"/>
          <w:sz w:val="20"/>
          <w:szCs w:val="20"/>
          <w:lang w:val="fr-FR"/>
        </w:rPr>
        <w:t> </w:t>
      </w:r>
      <w:r w:rsidRPr="00442C30">
        <w:rPr>
          <w:rStyle w:val="normaltextrun"/>
          <w:rFonts w:ascii="Georgia" w:hAnsi="Georgia" w:cs="Segoe UI"/>
          <w:b/>
          <w:bCs/>
          <w:sz w:val="20"/>
          <w:szCs w:val="20"/>
          <w:lang w:val="fr-FR"/>
        </w:rPr>
        <w:t>défaillances importantes ou persistantes</w:t>
      </w:r>
      <w:r w:rsidRPr="00442C30">
        <w:rPr>
          <w:rStyle w:val="normaltextrun"/>
          <w:rFonts w:ascii="Georgia" w:hAnsi="Georgia" w:cs="Segoe UI"/>
          <w:sz w:val="20"/>
          <w:szCs w:val="20"/>
          <w:lang w:val="fr-FR"/>
        </w:rPr>
        <w:t> du soumissionnaire ont été constatées lors de l’exécution d’une </w:t>
      </w:r>
      <w:r w:rsidRPr="00442C30">
        <w:rPr>
          <w:rStyle w:val="normaltextrun"/>
          <w:rFonts w:ascii="Georgia" w:hAnsi="Georgia" w:cs="Segoe UI"/>
          <w:b/>
          <w:bCs/>
          <w:sz w:val="20"/>
          <w:szCs w:val="20"/>
          <w:lang w:val="fr-FR"/>
        </w:rPr>
        <w:t>obligation essentielle</w:t>
      </w:r>
      <w:r w:rsidRPr="00442C30">
        <w:rPr>
          <w:rStyle w:val="normaltextrun"/>
          <w:rFonts w:ascii="Georgia" w:hAnsi="Georgia" w:cs="Segoe UI"/>
          <w:sz w:val="20"/>
          <w:szCs w:val="20"/>
          <w:lang w:val="fr-FR"/>
        </w:rPr>
        <w:t> qui lui incombait dans le cadre d’un contrat antérieur </w:t>
      </w:r>
      <w:r w:rsidRPr="00442C30">
        <w:rPr>
          <w:rStyle w:val="contextualspellingandgrammarerror"/>
          <w:rFonts w:ascii="Georgia" w:hAnsi="Georgia" w:cs="Segoe UI"/>
          <w:sz w:val="20"/>
          <w:szCs w:val="20"/>
          <w:lang w:val="fr-FR"/>
        </w:rPr>
        <w:t>passé</w:t>
      </w:r>
      <w:r w:rsidRPr="00442C30">
        <w:rPr>
          <w:rStyle w:val="normaltextrun"/>
          <w:rFonts w:ascii="Georgia" w:hAnsi="Georgia" w:cs="Segoe UI"/>
          <w:sz w:val="20"/>
          <w:szCs w:val="20"/>
          <w:lang w:val="fr-FR"/>
        </w:rPr>
        <w:t> avec un autre pouvoir public, lorsque ces défaillances ont donné lieu à des mesures d’office, des dommages et intérêts ou à une autre sanction comparable.</w:t>
      </w:r>
      <w:r w:rsidRPr="00442C30">
        <w:rPr>
          <w:rStyle w:val="scxw174104514"/>
          <w:rFonts w:ascii="Georgia" w:hAnsi="Georgia" w:cs="Segoe UI"/>
          <w:sz w:val="20"/>
          <w:szCs w:val="20"/>
          <w:lang w:val="fr-FR"/>
        </w:rPr>
        <w:t> </w:t>
      </w:r>
      <w:r w:rsidRPr="00442C30">
        <w:rPr>
          <w:rFonts w:ascii="Georgia" w:hAnsi="Georgia" w:cs="Segoe UI"/>
          <w:sz w:val="20"/>
          <w:szCs w:val="20"/>
          <w:lang w:val="fr-FR"/>
        </w:rPr>
        <w:br/>
      </w:r>
      <w:r w:rsidRPr="00442C30">
        <w:rPr>
          <w:rStyle w:val="scxw174104514"/>
          <w:rFonts w:ascii="Georgia" w:hAnsi="Georgia" w:cs="Segoe UI"/>
          <w:sz w:val="20"/>
          <w:szCs w:val="20"/>
          <w:lang w:val="fr-FR"/>
        </w:rPr>
        <w:lastRenderedPageBreak/>
        <w:t> </w:t>
      </w:r>
      <w:r w:rsidRPr="00442C30">
        <w:rPr>
          <w:rStyle w:val="normaltextrun"/>
          <w:rFonts w:ascii="Georgia" w:hAnsi="Georgia" w:cs="Segoe UI"/>
          <w:sz w:val="20"/>
          <w:szCs w:val="20"/>
          <w:lang w:val="fr-FR"/>
        </w:rPr>
        <w:t>Sont considérées comme ‘défaillances importantes’ le respect des obligations applicables dans les domaines du droit environnemental, social et </w:t>
      </w:r>
      <w:proofErr w:type="gramStart"/>
      <w:r w:rsidRPr="00442C30">
        <w:rPr>
          <w:rStyle w:val="contextualspellingandgrammarerror"/>
          <w:rFonts w:ascii="Georgia" w:hAnsi="Georgia" w:cs="Segoe UI"/>
          <w:sz w:val="20"/>
          <w:szCs w:val="20"/>
          <w:lang w:val="fr-FR"/>
        </w:rPr>
        <w:t>du travail établies</w:t>
      </w:r>
      <w:proofErr w:type="gramEnd"/>
      <w:r w:rsidRPr="00442C30">
        <w:rPr>
          <w:rStyle w:val="normaltextrun"/>
          <w:rFonts w:ascii="Georgia" w:hAnsi="Georgia" w:cs="Segoe UI"/>
          <w:sz w:val="20"/>
          <w:szCs w:val="20"/>
          <w:lang w:val="fr-FR"/>
        </w:rPr>
        <w:t> par le droit de l’Union européenne, le droit national, les conventions collectives ou par les dispositions internationales en matière de droit environnemental, social et du travail.</w:t>
      </w:r>
      <w:r w:rsidRPr="00442C30">
        <w:rPr>
          <w:rStyle w:val="eop"/>
          <w:rFonts w:ascii="Georgia" w:hAnsi="Georgia" w:cs="Segoe UI"/>
          <w:sz w:val="20"/>
          <w:szCs w:val="20"/>
          <w:lang w:val="fr-FR"/>
        </w:rPr>
        <w:t> </w:t>
      </w:r>
      <w:r w:rsidRPr="00442C30">
        <w:rPr>
          <w:rStyle w:val="eop"/>
          <w:rFonts w:ascii="Georgia" w:hAnsi="Georgia" w:cs="Segoe UI"/>
          <w:sz w:val="20"/>
          <w:szCs w:val="20"/>
          <w:lang w:val="fr-FR"/>
        </w:rPr>
        <w:br/>
      </w:r>
      <w:r w:rsidRPr="00442C30">
        <w:rPr>
          <w:rStyle w:val="normaltextrun"/>
          <w:rFonts w:ascii="Georgia" w:hAnsi="Georgia" w:cs="Segoe UI"/>
          <w:sz w:val="20"/>
          <w:szCs w:val="20"/>
          <w:lang w:val="fr-FR"/>
        </w:rPr>
        <w:t>La présence du soumissionnaire sur la liste d’exclusion </w:t>
      </w:r>
      <w:proofErr w:type="spellStart"/>
      <w:r w:rsidRPr="00442C30">
        <w:rPr>
          <w:rStyle w:val="spellingerror"/>
          <w:rFonts w:ascii="Georgia" w:hAnsi="Georgia" w:cs="Segoe UI"/>
          <w:sz w:val="20"/>
          <w:szCs w:val="20"/>
          <w:lang w:val="fr-FR"/>
        </w:rPr>
        <w:t>Enabel</w:t>
      </w:r>
      <w:proofErr w:type="spellEnd"/>
      <w:r w:rsidRPr="00442C30">
        <w:rPr>
          <w:rStyle w:val="normaltextrun"/>
          <w:rFonts w:ascii="Georgia" w:hAnsi="Georgia" w:cs="Segoe UI"/>
          <w:sz w:val="20"/>
          <w:szCs w:val="20"/>
          <w:lang w:val="fr-FR"/>
        </w:rPr>
        <w:t> en raison d’une telle défaillance sert d’un tel constat.</w:t>
      </w:r>
      <w:r w:rsidRPr="00442C30">
        <w:rPr>
          <w:rStyle w:val="eop"/>
          <w:rFonts w:ascii="Georgia" w:hAnsi="Georgia" w:cs="Segoe UI"/>
          <w:sz w:val="20"/>
          <w:szCs w:val="20"/>
          <w:lang w:val="fr-FR"/>
        </w:rPr>
        <w:t> </w:t>
      </w:r>
    </w:p>
    <w:p w14:paraId="68C66DF6" w14:textId="77777777" w:rsidR="00FC5907" w:rsidRPr="00442C30" w:rsidRDefault="00FC5907" w:rsidP="00FC5907">
      <w:pPr>
        <w:pStyle w:val="paragraph"/>
        <w:spacing w:before="0" w:beforeAutospacing="0" w:after="0" w:afterAutospacing="0"/>
        <w:ind w:left="705"/>
        <w:jc w:val="both"/>
        <w:textAlignment w:val="baseline"/>
        <w:rPr>
          <w:rFonts w:ascii="Georgia" w:hAnsi="Georgia" w:cs="Segoe UI"/>
          <w:sz w:val="20"/>
          <w:szCs w:val="20"/>
          <w:lang w:val="fr-FR"/>
        </w:rPr>
      </w:pPr>
    </w:p>
    <w:p w14:paraId="1F7573E0" w14:textId="77777777" w:rsidR="00FC5907" w:rsidRPr="00442C30" w:rsidRDefault="00FC5907" w:rsidP="005A54BC">
      <w:pPr>
        <w:pStyle w:val="paragraph"/>
        <w:numPr>
          <w:ilvl w:val="0"/>
          <w:numId w:val="21"/>
        </w:numPr>
        <w:spacing w:before="0" w:beforeAutospacing="0" w:after="0" w:afterAutospacing="0"/>
        <w:ind w:left="360" w:firstLine="0"/>
        <w:jc w:val="both"/>
        <w:textAlignment w:val="baseline"/>
        <w:rPr>
          <w:rStyle w:val="eop"/>
          <w:rFonts w:ascii="Georgia" w:hAnsi="Georgia" w:cs="Segoe UI"/>
          <w:sz w:val="20"/>
          <w:szCs w:val="20"/>
          <w:lang w:val="fr-FR"/>
        </w:rPr>
      </w:pPr>
      <w:proofErr w:type="gramStart"/>
      <w:r w:rsidRPr="00442C30">
        <w:rPr>
          <w:rStyle w:val="contextualspellingandgrammarerror"/>
          <w:rFonts w:ascii="Georgia" w:hAnsi="Georgia" w:cs="Segoe UI"/>
          <w:sz w:val="20"/>
          <w:szCs w:val="20"/>
          <w:lang w:val="fr-FR"/>
        </w:rPr>
        <w:t>des</w:t>
      </w:r>
      <w:proofErr w:type="gramEnd"/>
      <w:r w:rsidRPr="00442C30">
        <w:rPr>
          <w:rStyle w:val="normaltextrun"/>
          <w:rFonts w:ascii="Georgia" w:hAnsi="Georgia" w:cs="Segoe UI"/>
          <w:sz w:val="20"/>
          <w:szCs w:val="20"/>
          <w:lang w:val="fr-FR"/>
        </w:rPr>
        <w:t> mesures restrictives ont été prises vis-à-vis du contractant dans l’objectif de mettre fin aux violations de la paix et sécurité internationales comme le terrorisme, les violations des droits de l’homme, la déstabilisation des États souverains et la prolifération d’armes de destruction massive.</w:t>
      </w:r>
      <w:r w:rsidRPr="00442C30">
        <w:rPr>
          <w:rStyle w:val="eop"/>
          <w:rFonts w:ascii="Georgia" w:hAnsi="Georgia" w:cs="Segoe UI"/>
          <w:sz w:val="20"/>
          <w:szCs w:val="20"/>
          <w:lang w:val="fr-FR"/>
        </w:rPr>
        <w:t> </w:t>
      </w:r>
    </w:p>
    <w:p w14:paraId="77EB155D" w14:textId="77777777" w:rsidR="00FC5907" w:rsidRPr="00442C30" w:rsidRDefault="00FC5907" w:rsidP="00FC5907">
      <w:pPr>
        <w:pStyle w:val="paragraph"/>
        <w:spacing w:before="0" w:beforeAutospacing="0" w:after="0" w:afterAutospacing="0"/>
        <w:ind w:left="360"/>
        <w:jc w:val="both"/>
        <w:textAlignment w:val="baseline"/>
        <w:rPr>
          <w:rStyle w:val="eop"/>
          <w:rFonts w:ascii="Georgia" w:hAnsi="Georgia" w:cs="Segoe UI"/>
          <w:sz w:val="20"/>
          <w:szCs w:val="20"/>
          <w:lang w:val="fr-FR"/>
        </w:rPr>
      </w:pPr>
    </w:p>
    <w:p w14:paraId="109F8B72" w14:textId="77777777" w:rsidR="00FC5907" w:rsidRPr="00442C30" w:rsidRDefault="00FC5907" w:rsidP="005A54BC">
      <w:pPr>
        <w:pStyle w:val="paragraph"/>
        <w:numPr>
          <w:ilvl w:val="0"/>
          <w:numId w:val="21"/>
        </w:numPr>
        <w:spacing w:before="0" w:beforeAutospacing="0" w:after="0" w:afterAutospacing="0"/>
        <w:ind w:left="360" w:firstLine="0"/>
        <w:jc w:val="both"/>
        <w:textAlignment w:val="baseline"/>
        <w:rPr>
          <w:rStyle w:val="eop"/>
          <w:rFonts w:ascii="Georgia" w:hAnsi="Georgia" w:cs="Segoe UI"/>
          <w:sz w:val="20"/>
          <w:szCs w:val="20"/>
          <w:lang w:val="fr-FR"/>
        </w:rPr>
      </w:pPr>
      <w:r w:rsidRPr="00442C30">
        <w:rPr>
          <w:rStyle w:val="eop"/>
          <w:rFonts w:ascii="Georgia" w:hAnsi="Georgia" w:cs="Segoe UI"/>
          <w:sz w:val="20"/>
          <w:szCs w:val="20"/>
          <w:lang w:val="fr-FR"/>
        </w:rPr>
        <w:t>Le soumissionnaire ni un de des dirigeants se trouvent sur les listes de personnes, de groupes ou d’entités soumises par les Nations-Unies, l’Union européenne et la Belgique à des sanctions financières</w:t>
      </w:r>
      <w:r w:rsidRPr="00442C30">
        <w:rPr>
          <w:rStyle w:val="eop"/>
          <w:sz w:val="20"/>
          <w:szCs w:val="20"/>
          <w:lang w:val="fr-FR"/>
        </w:rPr>
        <w:t> </w:t>
      </w:r>
      <w:r w:rsidRPr="00442C30">
        <w:rPr>
          <w:rStyle w:val="eop"/>
          <w:rFonts w:ascii="Georgia" w:hAnsi="Georgia" w:cs="Segoe UI"/>
          <w:sz w:val="20"/>
          <w:szCs w:val="20"/>
          <w:lang w:val="fr-FR"/>
        </w:rPr>
        <w:t>:</w:t>
      </w:r>
    </w:p>
    <w:p w14:paraId="53B5553A" w14:textId="77777777" w:rsidR="00FC5907" w:rsidRPr="00442C30" w:rsidRDefault="00FC5907" w:rsidP="00FC5907">
      <w:pPr>
        <w:pStyle w:val="paragraph"/>
        <w:spacing w:before="0" w:beforeAutospacing="0" w:after="0" w:afterAutospacing="0"/>
        <w:ind w:left="360"/>
        <w:jc w:val="both"/>
        <w:textAlignment w:val="baseline"/>
        <w:rPr>
          <w:rStyle w:val="eop"/>
          <w:rFonts w:ascii="Georgia" w:hAnsi="Georgia" w:cs="Segoe UI"/>
          <w:sz w:val="20"/>
          <w:szCs w:val="20"/>
          <w:lang w:val="fr-FR"/>
        </w:rPr>
      </w:pPr>
    </w:p>
    <w:p w14:paraId="6E93707A" w14:textId="77777777" w:rsidR="00FC5907" w:rsidRPr="00442C30" w:rsidRDefault="00FC5907" w:rsidP="00FC5907">
      <w:pPr>
        <w:pStyle w:val="paragraph"/>
        <w:spacing w:before="0" w:beforeAutospacing="0" w:after="0" w:afterAutospacing="0"/>
        <w:ind w:left="360"/>
        <w:jc w:val="both"/>
        <w:textAlignment w:val="baseline"/>
        <w:rPr>
          <w:rStyle w:val="eop"/>
          <w:rFonts w:ascii="Georgia" w:hAnsi="Georgia" w:cs="Segoe UI"/>
          <w:sz w:val="20"/>
          <w:szCs w:val="20"/>
          <w:lang w:val="fr-FR"/>
        </w:rPr>
      </w:pPr>
      <w:r w:rsidRPr="00442C30">
        <w:rPr>
          <w:rStyle w:val="eop"/>
          <w:rFonts w:ascii="Georgia" w:hAnsi="Georgia" w:cs="Segoe UI"/>
          <w:sz w:val="20"/>
          <w:szCs w:val="20"/>
          <w:lang w:val="fr-FR"/>
        </w:rPr>
        <w:t xml:space="preserve">Pour les Nations Unies, les listes peuvent être consultées à l’adresse suivante : </w:t>
      </w:r>
      <w:hyperlink r:id="rId92" w:history="1">
        <w:r w:rsidRPr="00442C30">
          <w:rPr>
            <w:rStyle w:val="Lienhypertexte"/>
            <w:rFonts w:ascii="Georgia" w:hAnsi="Georgia" w:cs="Segoe UI"/>
            <w:sz w:val="20"/>
            <w:szCs w:val="20"/>
            <w:lang w:val="fr-FR"/>
          </w:rPr>
          <w:t>https://finances.belgium.be/fr/tresorerie/sanctions-financieres/sanctions-internationales-nations-unies</w:t>
        </w:r>
      </w:hyperlink>
      <w:r w:rsidRPr="00442C30">
        <w:rPr>
          <w:rStyle w:val="eop"/>
          <w:rFonts w:ascii="Georgia" w:hAnsi="Georgia" w:cs="Segoe UI"/>
          <w:sz w:val="20"/>
          <w:szCs w:val="20"/>
          <w:lang w:val="fr-FR"/>
        </w:rPr>
        <w:t xml:space="preserve">  </w:t>
      </w:r>
      <w:r w:rsidRPr="00442C30">
        <w:rPr>
          <w:rStyle w:val="eop"/>
          <w:rFonts w:ascii="Georgia" w:hAnsi="Georgia" w:cs="Segoe UI"/>
          <w:sz w:val="20"/>
          <w:szCs w:val="20"/>
          <w:lang w:val="fr-FR"/>
        </w:rPr>
        <w:br/>
      </w:r>
      <w:r w:rsidRPr="00442C30">
        <w:rPr>
          <w:rStyle w:val="eop"/>
          <w:rFonts w:ascii="Georgia" w:hAnsi="Georgia" w:cs="Segoe UI"/>
          <w:sz w:val="20"/>
          <w:szCs w:val="20"/>
          <w:lang w:val="fr-FR"/>
        </w:rPr>
        <w:br/>
        <w:t xml:space="preserve">Pour l’Union européenne, les listes peuvent être consultées à l’adresse suivante : </w:t>
      </w:r>
      <w:hyperlink r:id="rId93" w:history="1">
        <w:r w:rsidRPr="00442C30">
          <w:rPr>
            <w:rStyle w:val="Lienhypertexte"/>
            <w:rFonts w:ascii="Georgia" w:hAnsi="Georgia" w:cs="Segoe UI"/>
            <w:sz w:val="20"/>
            <w:szCs w:val="20"/>
            <w:lang w:val="fr-FR"/>
          </w:rPr>
          <w:t>https://finances.belgium.be/fr/tresorerie/sanctions-financieres/sanctions-europ%C3%A9ennes-ue</w:t>
        </w:r>
      </w:hyperlink>
    </w:p>
    <w:p w14:paraId="294EF36E" w14:textId="77777777" w:rsidR="00FC5907" w:rsidRPr="00442C30" w:rsidRDefault="00FC5907" w:rsidP="00FC5907">
      <w:pPr>
        <w:pStyle w:val="paragraph"/>
        <w:spacing w:after="0"/>
        <w:ind w:left="360"/>
        <w:textAlignment w:val="baseline"/>
        <w:rPr>
          <w:rStyle w:val="eop"/>
          <w:rFonts w:ascii="Georgia" w:hAnsi="Georgia" w:cs="Segoe UI"/>
          <w:sz w:val="20"/>
          <w:szCs w:val="20"/>
          <w:lang w:val="fr-FR"/>
        </w:rPr>
      </w:pPr>
      <w:hyperlink r:id="rId94" w:history="1">
        <w:r w:rsidRPr="00442C30">
          <w:rPr>
            <w:rStyle w:val="Lienhypertexte"/>
            <w:rFonts w:ascii="Georgia" w:hAnsi="Georgia" w:cs="Segoe UI"/>
            <w:sz w:val="20"/>
            <w:szCs w:val="20"/>
            <w:lang w:val="fr-FR"/>
          </w:rPr>
          <w:t>https://eeas.europa.eu/headquarters/headquarters-homepage/8442/consolidated-list-sanctions</w:t>
        </w:r>
      </w:hyperlink>
      <w:r w:rsidRPr="00442C30">
        <w:rPr>
          <w:rStyle w:val="eop"/>
          <w:rFonts w:ascii="Georgia" w:hAnsi="Georgia" w:cs="Segoe UI"/>
          <w:sz w:val="20"/>
          <w:szCs w:val="20"/>
          <w:lang w:val="fr-FR"/>
        </w:rPr>
        <w:br/>
      </w:r>
      <w:r w:rsidRPr="00442C30">
        <w:rPr>
          <w:rStyle w:val="eop"/>
          <w:rFonts w:ascii="Georgia" w:hAnsi="Georgia" w:cs="Segoe UI"/>
          <w:sz w:val="20"/>
          <w:szCs w:val="20"/>
          <w:lang w:val="fr-FR"/>
        </w:rPr>
        <w:br/>
      </w:r>
      <w:hyperlink r:id="rId95" w:history="1">
        <w:r w:rsidRPr="00442C30">
          <w:rPr>
            <w:rStyle w:val="Lienhypertexte"/>
            <w:rFonts w:ascii="Georgia" w:hAnsi="Georgia" w:cs="Segoe UI"/>
            <w:sz w:val="20"/>
            <w:szCs w:val="20"/>
            <w:lang w:val="fr-FR"/>
          </w:rPr>
          <w:t>https://eeas.europa.eu/sites/eeas/files/restrictive_measures-2017-01-17-clean.pdf</w:t>
        </w:r>
      </w:hyperlink>
      <w:r w:rsidRPr="00442C30">
        <w:rPr>
          <w:rStyle w:val="eop"/>
          <w:rFonts w:ascii="Georgia" w:hAnsi="Georgia" w:cs="Segoe UI"/>
          <w:sz w:val="20"/>
          <w:szCs w:val="20"/>
          <w:lang w:val="fr-FR"/>
        </w:rPr>
        <w:br/>
      </w:r>
      <w:r w:rsidRPr="00442C30">
        <w:rPr>
          <w:rStyle w:val="eop"/>
          <w:rFonts w:ascii="Georgia" w:hAnsi="Georgia" w:cs="Segoe UI"/>
          <w:sz w:val="20"/>
          <w:szCs w:val="20"/>
          <w:lang w:val="fr-FR"/>
        </w:rPr>
        <w:br/>
        <w:t xml:space="preserve">Pour la Belgique : </w:t>
      </w:r>
      <w:hyperlink r:id="rId96" w:history="1">
        <w:r w:rsidRPr="00442C30">
          <w:rPr>
            <w:rStyle w:val="Lienhypertexte"/>
            <w:rFonts w:ascii="Georgia" w:hAnsi="Georgia" w:cs="Segoe UI"/>
            <w:sz w:val="20"/>
            <w:szCs w:val="20"/>
            <w:lang w:val="fr-FR"/>
          </w:rPr>
          <w:t>https://finances.belgium.be/fr/sur_le_spf/structure_et_services/administrations_generales/tr%C3%A9sorerie/contr%C3%B4le-des-instruments-1-2</w:t>
        </w:r>
      </w:hyperlink>
    </w:p>
    <w:p w14:paraId="54DD8738" w14:textId="77777777" w:rsidR="00FC5907" w:rsidRPr="00442C30" w:rsidRDefault="00FC5907" w:rsidP="005A54BC">
      <w:pPr>
        <w:numPr>
          <w:ilvl w:val="0"/>
          <w:numId w:val="21"/>
        </w:numPr>
        <w:rPr>
          <w:rStyle w:val="eop"/>
          <w:rFonts w:eastAsia="Times New Roman" w:cs="Segoe UI"/>
          <w:color w:val="auto"/>
          <w:sz w:val="20"/>
          <w:szCs w:val="20"/>
          <w:lang w:val="fr-FR" w:eastAsia="nl-BE"/>
        </w:rPr>
      </w:pPr>
      <w:r w:rsidRPr="00442C30">
        <w:rPr>
          <w:rStyle w:val="eop"/>
          <w:rFonts w:cs="Segoe UI"/>
          <w:sz w:val="20"/>
          <w:szCs w:val="20"/>
          <w:lang w:val="fr-FR"/>
        </w:rPr>
        <w:t xml:space="preserve"> </w:t>
      </w:r>
      <w:r w:rsidRPr="00442C30">
        <w:rPr>
          <w:rStyle w:val="eop"/>
          <w:rFonts w:eastAsia="Times New Roman" w:cs="Segoe UI"/>
          <w:color w:val="auto"/>
          <w:sz w:val="20"/>
          <w:szCs w:val="20"/>
          <w:lang w:val="fr-FR" w:eastAsia="nl-BE"/>
        </w:rPr>
        <w:t xml:space="preserve">&lt;…&gt;Si </w:t>
      </w:r>
      <w:proofErr w:type="spellStart"/>
      <w:r w:rsidRPr="00442C30">
        <w:rPr>
          <w:rStyle w:val="eop"/>
          <w:rFonts w:eastAsia="Times New Roman" w:cs="Segoe UI"/>
          <w:color w:val="auto"/>
          <w:sz w:val="20"/>
          <w:szCs w:val="20"/>
          <w:lang w:val="fr-FR" w:eastAsia="nl-BE"/>
        </w:rPr>
        <w:t>Enabel</w:t>
      </w:r>
      <w:proofErr w:type="spellEnd"/>
      <w:r w:rsidRPr="00442C30">
        <w:rPr>
          <w:rStyle w:val="eop"/>
          <w:rFonts w:eastAsia="Times New Roman" w:cs="Segoe UI"/>
          <w:color w:val="auto"/>
          <w:sz w:val="20"/>
          <w:szCs w:val="20"/>
          <w:lang w:val="fr-FR" w:eastAsia="nl-BE"/>
        </w:rPr>
        <w:t xml:space="preserve"> exécute un projet pour un autre bailleur de fonds ou donneur, d’autres motifs d’exclusion supplémentaires sont encore possibles. </w:t>
      </w:r>
    </w:p>
    <w:p w14:paraId="51995B64" w14:textId="77777777" w:rsidR="00FC5907" w:rsidRPr="00442C30" w:rsidRDefault="00FC5907" w:rsidP="00FC5907">
      <w:pPr>
        <w:ind w:left="360"/>
        <w:rPr>
          <w:rStyle w:val="eop"/>
          <w:rFonts w:eastAsia="Times New Roman" w:cs="Segoe UI"/>
          <w:color w:val="auto"/>
          <w:sz w:val="20"/>
          <w:szCs w:val="20"/>
          <w:lang w:val="fr-FR" w:eastAsia="nl-BE"/>
        </w:rPr>
      </w:pPr>
      <w:r w:rsidRPr="00442C30">
        <w:rPr>
          <w:rStyle w:val="eop"/>
          <w:rFonts w:eastAsia="Times New Roman" w:cs="Segoe UI"/>
          <w:color w:val="auto"/>
          <w:sz w:val="20"/>
          <w:szCs w:val="20"/>
          <w:lang w:val="fr-FR" w:eastAsia="nl-BE"/>
        </w:rPr>
        <w:t xml:space="preserve">Le soumissionnaire déclare formellement être en mesure, sur demande et sans délai, de fournir les certificats et autres formes de pièces justificatives visés, sauf </w:t>
      </w:r>
      <w:proofErr w:type="gramStart"/>
      <w:r w:rsidRPr="00442C30">
        <w:rPr>
          <w:rStyle w:val="eop"/>
          <w:rFonts w:eastAsia="Times New Roman" w:cs="Segoe UI"/>
          <w:color w:val="auto"/>
          <w:sz w:val="20"/>
          <w:szCs w:val="20"/>
          <w:lang w:val="fr-FR" w:eastAsia="nl-BE"/>
        </w:rPr>
        <w:t>si:</w:t>
      </w:r>
      <w:proofErr w:type="gramEnd"/>
      <w:r w:rsidRPr="00442C30">
        <w:rPr>
          <w:rStyle w:val="eop"/>
          <w:rFonts w:eastAsia="Times New Roman" w:cs="Segoe UI"/>
          <w:color w:val="auto"/>
          <w:sz w:val="20"/>
          <w:szCs w:val="20"/>
          <w:lang w:val="fr-FR" w:eastAsia="nl-BE"/>
        </w:rPr>
        <w:t xml:space="preserve"> </w:t>
      </w:r>
    </w:p>
    <w:p w14:paraId="0353E253" w14:textId="2A984345" w:rsidR="00FC5907" w:rsidRPr="00442C30" w:rsidRDefault="00FC5907" w:rsidP="00FC5907">
      <w:pPr>
        <w:ind w:left="708"/>
        <w:rPr>
          <w:rStyle w:val="eop"/>
          <w:rFonts w:eastAsia="Times New Roman" w:cs="Segoe UI"/>
          <w:color w:val="auto"/>
          <w:sz w:val="20"/>
          <w:szCs w:val="20"/>
          <w:lang w:val="fr-FR" w:eastAsia="nl-BE"/>
        </w:rPr>
      </w:pPr>
      <w:r w:rsidRPr="00442C30">
        <w:rPr>
          <w:rStyle w:val="eop"/>
          <w:rFonts w:eastAsia="Times New Roman" w:cs="Segoe UI"/>
          <w:color w:val="auto"/>
          <w:sz w:val="20"/>
          <w:szCs w:val="20"/>
          <w:lang w:val="fr-FR" w:eastAsia="nl-BE"/>
        </w:rPr>
        <w:t>a.</w:t>
      </w:r>
      <w:r w:rsidRPr="00442C30">
        <w:rPr>
          <w:rStyle w:val="eop"/>
          <w:rFonts w:eastAsia="Times New Roman" w:cs="Segoe UI"/>
          <w:color w:val="auto"/>
          <w:sz w:val="20"/>
          <w:szCs w:val="20"/>
          <w:lang w:val="fr-FR" w:eastAsia="nl-BE"/>
        </w:rPr>
        <w:tab/>
      </w:r>
      <w:proofErr w:type="spellStart"/>
      <w:r w:rsidRPr="00442C30">
        <w:rPr>
          <w:rStyle w:val="eop"/>
          <w:rFonts w:eastAsia="Times New Roman" w:cs="Segoe UI"/>
          <w:color w:val="auto"/>
          <w:sz w:val="20"/>
          <w:szCs w:val="20"/>
          <w:lang w:val="fr-FR" w:eastAsia="nl-BE"/>
        </w:rPr>
        <w:t>Enabel</w:t>
      </w:r>
      <w:proofErr w:type="spellEnd"/>
      <w:r w:rsidRPr="00442C30">
        <w:rPr>
          <w:rStyle w:val="eop"/>
          <w:rFonts w:eastAsia="Times New Roman" w:cs="Segoe UI"/>
          <w:color w:val="auto"/>
          <w:sz w:val="20"/>
          <w:szCs w:val="20"/>
          <w:lang w:val="fr-FR" w:eastAsia="nl-BE"/>
        </w:rPr>
        <w:t xml:space="preserve"> a la possibilité d’obtenir directement les documents justificatifs concernés en consultant une base de données nationale dans un État membre qui est accessible gratuitement, à condition que le soumissionnaire ait fourni les informations nécessaires (adresse du site web, autorité ou organisme de délivrance, référence précise des documents) permettant à </w:t>
      </w:r>
      <w:proofErr w:type="spellStart"/>
      <w:r w:rsidRPr="00442C30">
        <w:rPr>
          <w:rStyle w:val="eop"/>
          <w:rFonts w:eastAsia="Times New Roman" w:cs="Segoe UI"/>
          <w:color w:val="auto"/>
          <w:sz w:val="20"/>
          <w:szCs w:val="20"/>
          <w:lang w:val="fr-FR" w:eastAsia="nl-BE"/>
        </w:rPr>
        <w:t>Enabel</w:t>
      </w:r>
      <w:proofErr w:type="spellEnd"/>
      <w:r w:rsidRPr="00442C30">
        <w:rPr>
          <w:rStyle w:val="eop"/>
          <w:rFonts w:eastAsia="Times New Roman" w:cs="Segoe UI"/>
          <w:color w:val="auto"/>
          <w:sz w:val="20"/>
          <w:szCs w:val="20"/>
          <w:lang w:val="fr-FR" w:eastAsia="nl-BE"/>
        </w:rPr>
        <w:t xml:space="preserve"> de les obtenir, avec l’autorisation d’accès correspondante</w:t>
      </w:r>
      <w:r w:rsidR="00311F2F">
        <w:rPr>
          <w:rStyle w:val="eop"/>
          <w:rFonts w:eastAsia="Times New Roman" w:cs="Segoe UI"/>
          <w:color w:val="auto"/>
          <w:sz w:val="20"/>
          <w:szCs w:val="20"/>
          <w:lang w:val="fr-FR" w:eastAsia="nl-BE"/>
        </w:rPr>
        <w:t xml:space="preserve"> </w:t>
      </w:r>
      <w:r w:rsidRPr="00442C30">
        <w:rPr>
          <w:rStyle w:val="eop"/>
          <w:rFonts w:eastAsia="Times New Roman" w:cs="Segoe UI"/>
          <w:color w:val="auto"/>
          <w:sz w:val="20"/>
          <w:szCs w:val="20"/>
          <w:lang w:val="fr-FR" w:eastAsia="nl-BE"/>
        </w:rPr>
        <w:t xml:space="preserve">; </w:t>
      </w:r>
    </w:p>
    <w:p w14:paraId="441E3935" w14:textId="77777777" w:rsidR="00FC5907" w:rsidRPr="00442C30" w:rsidRDefault="00FC5907" w:rsidP="00FC5907">
      <w:pPr>
        <w:ind w:left="360" w:firstLine="348"/>
        <w:rPr>
          <w:rStyle w:val="eop"/>
          <w:rFonts w:eastAsia="Times New Roman" w:cs="Segoe UI"/>
          <w:color w:val="auto"/>
          <w:sz w:val="20"/>
          <w:szCs w:val="20"/>
          <w:lang w:val="fr-FR" w:eastAsia="nl-BE"/>
        </w:rPr>
      </w:pPr>
      <w:r w:rsidRPr="00442C30">
        <w:rPr>
          <w:rStyle w:val="eop"/>
          <w:rFonts w:eastAsia="Times New Roman" w:cs="Segoe UI"/>
          <w:color w:val="auto"/>
          <w:sz w:val="20"/>
          <w:szCs w:val="20"/>
          <w:lang w:val="fr-FR" w:eastAsia="nl-BE"/>
        </w:rPr>
        <w:t>b.</w:t>
      </w:r>
      <w:r w:rsidRPr="00442C30">
        <w:rPr>
          <w:rStyle w:val="eop"/>
          <w:rFonts w:eastAsia="Times New Roman" w:cs="Segoe UI"/>
          <w:color w:val="auto"/>
          <w:sz w:val="20"/>
          <w:szCs w:val="20"/>
          <w:lang w:val="fr-FR" w:eastAsia="nl-BE"/>
        </w:rPr>
        <w:tab/>
      </w:r>
      <w:proofErr w:type="spellStart"/>
      <w:r w:rsidRPr="00442C30">
        <w:rPr>
          <w:rStyle w:val="eop"/>
          <w:rFonts w:eastAsia="Times New Roman" w:cs="Segoe UI"/>
          <w:color w:val="auto"/>
          <w:sz w:val="20"/>
          <w:szCs w:val="20"/>
          <w:lang w:val="fr-FR" w:eastAsia="nl-BE"/>
        </w:rPr>
        <w:t>Enabel</w:t>
      </w:r>
      <w:proofErr w:type="spellEnd"/>
      <w:r w:rsidRPr="00442C30">
        <w:rPr>
          <w:rStyle w:val="eop"/>
          <w:rFonts w:eastAsia="Times New Roman" w:cs="Segoe UI"/>
          <w:color w:val="auto"/>
          <w:sz w:val="20"/>
          <w:szCs w:val="20"/>
          <w:lang w:val="fr-FR" w:eastAsia="nl-BE"/>
        </w:rPr>
        <w:t xml:space="preserve"> est déjà en possession des documents concernés. </w:t>
      </w:r>
    </w:p>
    <w:p w14:paraId="568582CB" w14:textId="77777777" w:rsidR="00FC5907" w:rsidRPr="00442C30" w:rsidRDefault="00FC5907" w:rsidP="00FC5907">
      <w:pPr>
        <w:ind w:left="708"/>
        <w:rPr>
          <w:rStyle w:val="eop"/>
          <w:rFonts w:eastAsia="Times New Roman" w:cs="Segoe UI"/>
          <w:color w:val="auto"/>
          <w:sz w:val="20"/>
          <w:szCs w:val="20"/>
          <w:lang w:val="fr-FR" w:eastAsia="nl-BE"/>
        </w:rPr>
      </w:pPr>
      <w:r w:rsidRPr="00442C30">
        <w:rPr>
          <w:rStyle w:val="eop"/>
          <w:rFonts w:eastAsia="Times New Roman" w:cs="Segoe UI"/>
          <w:color w:val="auto"/>
          <w:sz w:val="20"/>
          <w:szCs w:val="20"/>
          <w:lang w:val="fr-FR" w:eastAsia="nl-BE"/>
        </w:rPr>
        <w:t xml:space="preserve"> Le soumissionnaire consent formellement à ce que </w:t>
      </w:r>
      <w:proofErr w:type="spellStart"/>
      <w:r w:rsidRPr="00442C30">
        <w:rPr>
          <w:rStyle w:val="eop"/>
          <w:rFonts w:eastAsia="Times New Roman" w:cs="Segoe UI"/>
          <w:color w:val="auto"/>
          <w:sz w:val="20"/>
          <w:szCs w:val="20"/>
          <w:lang w:val="fr-FR" w:eastAsia="nl-BE"/>
        </w:rPr>
        <w:t>Enabel</w:t>
      </w:r>
      <w:proofErr w:type="spellEnd"/>
      <w:r w:rsidRPr="00442C30">
        <w:rPr>
          <w:rStyle w:val="eop"/>
          <w:rFonts w:eastAsia="Times New Roman" w:cs="Segoe UI"/>
          <w:color w:val="auto"/>
          <w:sz w:val="20"/>
          <w:szCs w:val="20"/>
          <w:lang w:val="fr-FR" w:eastAsia="nl-BE"/>
        </w:rPr>
        <w:t xml:space="preserve"> ait accès aux documents justificatifs étayant les informations fournies dans le présent document. </w:t>
      </w:r>
    </w:p>
    <w:p w14:paraId="5AF77CBD" w14:textId="77777777" w:rsidR="00FC5907" w:rsidRPr="00442C30" w:rsidRDefault="00FC5907" w:rsidP="00FC5907">
      <w:pPr>
        <w:ind w:left="360"/>
        <w:rPr>
          <w:rStyle w:val="eop"/>
          <w:rFonts w:eastAsia="Times New Roman" w:cs="Segoe UI"/>
          <w:color w:val="auto"/>
          <w:sz w:val="20"/>
          <w:szCs w:val="20"/>
          <w:lang w:val="fr-FR" w:eastAsia="nl-BE"/>
        </w:rPr>
      </w:pPr>
      <w:r w:rsidRPr="00442C30">
        <w:rPr>
          <w:rStyle w:val="eop"/>
          <w:rFonts w:eastAsia="Times New Roman" w:cs="Segoe UI"/>
          <w:color w:val="auto"/>
          <w:sz w:val="20"/>
          <w:szCs w:val="20"/>
          <w:lang w:val="fr-FR" w:eastAsia="nl-BE"/>
        </w:rPr>
        <w:t>Date</w:t>
      </w:r>
    </w:p>
    <w:p w14:paraId="63793414" w14:textId="77777777" w:rsidR="00FC5907" w:rsidRPr="00442C30" w:rsidRDefault="00FC5907" w:rsidP="00FC5907">
      <w:pPr>
        <w:ind w:left="360"/>
        <w:rPr>
          <w:rStyle w:val="eop"/>
          <w:rFonts w:eastAsia="Times New Roman" w:cs="Segoe UI"/>
          <w:color w:val="auto"/>
          <w:sz w:val="20"/>
          <w:szCs w:val="20"/>
          <w:lang w:val="fr-FR" w:eastAsia="nl-BE"/>
        </w:rPr>
      </w:pPr>
      <w:r w:rsidRPr="00442C30">
        <w:rPr>
          <w:rStyle w:val="eop"/>
          <w:rFonts w:eastAsia="Times New Roman" w:cs="Segoe UI"/>
          <w:color w:val="auto"/>
          <w:sz w:val="20"/>
          <w:szCs w:val="20"/>
          <w:lang w:val="fr-FR" w:eastAsia="nl-BE"/>
        </w:rPr>
        <w:t xml:space="preserve">Localisation </w:t>
      </w:r>
    </w:p>
    <w:p w14:paraId="2899F9DD" w14:textId="65B346A3" w:rsidR="00FC5907" w:rsidRDefault="00FC5907" w:rsidP="71EBF40D">
      <w:pPr>
        <w:ind w:left="360"/>
        <w:rPr>
          <w:rStyle w:val="eop"/>
          <w:rFonts w:eastAsia="Times New Roman" w:cs="Segoe UI"/>
          <w:color w:val="auto"/>
          <w:sz w:val="20"/>
          <w:szCs w:val="20"/>
          <w:lang w:val="fr-FR" w:eastAsia="nl-BE"/>
        </w:rPr>
      </w:pPr>
      <w:r w:rsidRPr="71EBF40D">
        <w:rPr>
          <w:rStyle w:val="eop"/>
          <w:rFonts w:eastAsia="Times New Roman" w:cs="Segoe UI"/>
          <w:color w:val="auto"/>
          <w:sz w:val="20"/>
          <w:szCs w:val="20"/>
          <w:lang w:val="fr-FR" w:eastAsia="nl-BE"/>
        </w:rPr>
        <w:t>Signature</w:t>
      </w:r>
    </w:p>
    <w:p w14:paraId="59CD37F7" w14:textId="77777777" w:rsidR="00FC5907" w:rsidRDefault="00FC5907" w:rsidP="00FC5907">
      <w:pPr>
        <w:spacing w:after="0" w:line="240" w:lineRule="auto"/>
        <w:rPr>
          <w:rFonts w:ascii="Calibri" w:eastAsia="Times New Roman" w:hAnsi="Calibri"/>
          <w:b/>
          <w:color w:val="D81A1A"/>
          <w:sz w:val="28"/>
          <w:szCs w:val="26"/>
        </w:rPr>
      </w:pPr>
      <w:r>
        <w:br w:type="page"/>
      </w:r>
    </w:p>
    <w:p w14:paraId="6F02305E" w14:textId="77777777" w:rsidR="00311F2F" w:rsidRPr="00311F2F" w:rsidRDefault="00311F2F" w:rsidP="00311F2F">
      <w:pPr>
        <w:pStyle w:val="Titre2"/>
        <w:numPr>
          <w:ilvl w:val="1"/>
          <w:numId w:val="127"/>
        </w:numPr>
      </w:pPr>
      <w:bookmarkStart w:id="307" w:name="_Toc140736384"/>
      <w:bookmarkStart w:id="308" w:name="_Toc187388291"/>
      <w:r w:rsidRPr="00311F2F">
        <w:lastRenderedPageBreak/>
        <w:t>Déclaration intégrité soumissionnaires</w:t>
      </w:r>
      <w:bookmarkEnd w:id="307"/>
      <w:bookmarkEnd w:id="308"/>
    </w:p>
    <w:p w14:paraId="42067F3C" w14:textId="77777777" w:rsidR="00311F2F" w:rsidRPr="00311F2F" w:rsidRDefault="00311F2F" w:rsidP="00311F2F">
      <w:pPr>
        <w:widowControl w:val="0"/>
        <w:suppressAutoHyphens/>
        <w:spacing w:before="60" w:after="60" w:line="288" w:lineRule="auto"/>
        <w:jc w:val="both"/>
        <w:rPr>
          <w:kern w:val="18"/>
          <w:sz w:val="20"/>
        </w:rPr>
      </w:pPr>
      <w:r w:rsidRPr="00311F2F">
        <w:rPr>
          <w:kern w:val="18"/>
          <w:sz w:val="20"/>
        </w:rPr>
        <w:t>Par la présente, je / nous, agissant en ma/notre qualité de représentant(s) légal/légaux du soumissionnaire précité, déclare/</w:t>
      </w:r>
      <w:proofErr w:type="spellStart"/>
      <w:r w:rsidRPr="00311F2F">
        <w:rPr>
          <w:kern w:val="18"/>
          <w:sz w:val="20"/>
        </w:rPr>
        <w:t>rons</w:t>
      </w:r>
      <w:proofErr w:type="spellEnd"/>
      <w:r w:rsidRPr="00311F2F">
        <w:rPr>
          <w:kern w:val="18"/>
          <w:sz w:val="20"/>
        </w:rPr>
        <w:t xml:space="preserve"> ce qui suit : </w:t>
      </w:r>
    </w:p>
    <w:p w14:paraId="0E4BE8A8" w14:textId="77777777" w:rsidR="00311F2F" w:rsidRPr="00311F2F" w:rsidRDefault="00311F2F" w:rsidP="00311F2F">
      <w:pPr>
        <w:numPr>
          <w:ilvl w:val="0"/>
          <w:numId w:val="10"/>
        </w:numPr>
        <w:spacing w:after="0" w:line="280" w:lineRule="auto"/>
        <w:jc w:val="both"/>
      </w:pPr>
      <w:r w:rsidRPr="00311F2F">
        <w:t xml:space="preserve">Ni les membres de l’administration, ni les employés, ni toute personne ou personne morale avec laquelle le soumissionnaire a conclu un accord en vue de l'exécution du marché, ne peuvent obtenir ou accepter d’un tiers, pour eux-mêmes ou pour toute autre personne ou personne morale, un avantage appréciable en argent (par exemple, des dons, gratifications ou avantages quelconques), directement ou indirectement lié aux activités de la personne concernée pour le compte de </w:t>
      </w:r>
      <w:proofErr w:type="spellStart"/>
      <w:r w:rsidRPr="00311F2F">
        <w:t>Enabel</w:t>
      </w:r>
      <w:proofErr w:type="spellEnd"/>
      <w:r w:rsidRPr="00311F2F">
        <w:t>.</w:t>
      </w:r>
    </w:p>
    <w:p w14:paraId="11292FEE" w14:textId="77777777" w:rsidR="00311F2F" w:rsidRPr="00311F2F" w:rsidRDefault="00311F2F" w:rsidP="00311F2F">
      <w:pPr>
        <w:numPr>
          <w:ilvl w:val="0"/>
          <w:numId w:val="10"/>
        </w:numPr>
        <w:spacing w:after="0" w:line="280" w:lineRule="auto"/>
        <w:jc w:val="both"/>
      </w:pPr>
      <w:r w:rsidRPr="00311F2F">
        <w:t xml:space="preserve">Les administrateurs, collaborateurs ou leurs partenaires n'ont pas d'intérêts financiers ou autres dans les entreprises, organisations, etc. ayant un lien direct ou indirect avec </w:t>
      </w:r>
      <w:proofErr w:type="spellStart"/>
      <w:r w:rsidRPr="00311F2F">
        <w:t>Enabel</w:t>
      </w:r>
      <w:proofErr w:type="spellEnd"/>
      <w:r w:rsidRPr="00311F2F">
        <w:t xml:space="preserve"> (ce qui pourrait, par exemple, entraîner un conflit d'intérêts). </w:t>
      </w:r>
    </w:p>
    <w:p w14:paraId="74206818" w14:textId="77777777" w:rsidR="00311F2F" w:rsidRPr="00311F2F" w:rsidRDefault="00311F2F" w:rsidP="00311F2F">
      <w:pPr>
        <w:numPr>
          <w:ilvl w:val="0"/>
          <w:numId w:val="10"/>
        </w:numPr>
        <w:spacing w:after="0" w:line="280" w:lineRule="auto"/>
        <w:jc w:val="both"/>
      </w:pPr>
      <w:r w:rsidRPr="00311F2F">
        <w:t xml:space="preserve">J'ai / nous avons pris connaissance des articles relatifs à la déontologie du présent marché public (voir 1.7.), ainsi que de la Politique de </w:t>
      </w:r>
      <w:proofErr w:type="spellStart"/>
      <w:r w:rsidRPr="00311F2F">
        <w:t>Enabel</w:t>
      </w:r>
      <w:proofErr w:type="spellEnd"/>
      <w:r w:rsidRPr="00311F2F">
        <w:t xml:space="preserve"> concernant l’exploitation et les abus sexuels ainsi que de la Politique de </w:t>
      </w:r>
      <w:proofErr w:type="spellStart"/>
      <w:r w:rsidRPr="00311F2F">
        <w:t>Enabel</w:t>
      </w:r>
      <w:proofErr w:type="spellEnd"/>
      <w:r w:rsidRPr="00311F2F">
        <w:t xml:space="preserve"> concernant la maîtrise des risques de fraude et de corruption et je / nous déclare/</w:t>
      </w:r>
      <w:proofErr w:type="spellStart"/>
      <w:r w:rsidRPr="00311F2F">
        <w:t>rons</w:t>
      </w:r>
      <w:proofErr w:type="spellEnd"/>
      <w:r w:rsidRPr="00311F2F">
        <w:t xml:space="preserve"> souscrire et respecter entièrement ces articles.</w:t>
      </w:r>
    </w:p>
    <w:p w14:paraId="1A46481F" w14:textId="77777777" w:rsidR="00311F2F" w:rsidRPr="00311F2F" w:rsidRDefault="00311F2F" w:rsidP="00311F2F">
      <w:pPr>
        <w:widowControl w:val="0"/>
        <w:suppressAutoHyphens/>
        <w:spacing w:before="60" w:after="60" w:line="288" w:lineRule="auto"/>
        <w:jc w:val="both"/>
        <w:rPr>
          <w:kern w:val="18"/>
          <w:sz w:val="20"/>
        </w:rPr>
      </w:pPr>
    </w:p>
    <w:p w14:paraId="15499A37" w14:textId="77777777" w:rsidR="00311F2F" w:rsidRPr="00311F2F" w:rsidRDefault="00311F2F" w:rsidP="00311F2F">
      <w:pPr>
        <w:widowControl w:val="0"/>
        <w:suppressAutoHyphens/>
        <w:spacing w:before="60" w:after="60" w:line="288" w:lineRule="auto"/>
        <w:jc w:val="both"/>
        <w:rPr>
          <w:kern w:val="18"/>
          <w:sz w:val="20"/>
        </w:rPr>
      </w:pPr>
      <w:r w:rsidRPr="00311F2F">
        <w:rPr>
          <w:kern w:val="18"/>
          <w:sz w:val="20"/>
        </w:rPr>
        <w:t>Si le marché précité devait être attribué au soumissionnaire, je/nous déclare/</w:t>
      </w:r>
      <w:proofErr w:type="spellStart"/>
      <w:r w:rsidRPr="00311F2F">
        <w:rPr>
          <w:kern w:val="18"/>
          <w:sz w:val="20"/>
        </w:rPr>
        <w:t>rons</w:t>
      </w:r>
      <w:proofErr w:type="spellEnd"/>
      <w:r w:rsidRPr="00311F2F">
        <w:rPr>
          <w:kern w:val="18"/>
          <w:sz w:val="20"/>
        </w:rPr>
        <w:t xml:space="preserve">, par ailleurs, marquer mon/notre accord avec les dispositions suivantes : </w:t>
      </w:r>
    </w:p>
    <w:p w14:paraId="43ADF85C" w14:textId="77777777" w:rsidR="00311F2F" w:rsidRPr="00311F2F" w:rsidRDefault="00311F2F" w:rsidP="00311F2F">
      <w:pPr>
        <w:numPr>
          <w:ilvl w:val="0"/>
          <w:numId w:val="11"/>
        </w:numPr>
        <w:spacing w:after="0" w:line="280" w:lineRule="auto"/>
        <w:jc w:val="both"/>
      </w:pPr>
      <w:r w:rsidRPr="00311F2F">
        <w:t xml:space="preserve">Afin d’éviter toute impression de risque de partialité ou de connivence dans le suivi et le contrôle de l’exécution du marché, il est strictement interdit au contractant du marché (c'est-à-dire les membres de l’administration et les travailleurs) d’offrir, directement ou indirectement, des cadeaux, des repas ou un quelconque autre avantage matériel ou immatériel, quelle que soit sa valeur, aux membres du personnel de </w:t>
      </w:r>
      <w:proofErr w:type="spellStart"/>
      <w:r w:rsidRPr="00311F2F">
        <w:t>Enabel</w:t>
      </w:r>
      <w:proofErr w:type="spellEnd"/>
      <w:r w:rsidRPr="00311F2F">
        <w:t>, qui sont directement ou indirectement concernés par le suivi et/ou le contrôle de l'exécution du marché, quel que soit leur rang hiérarchique.</w:t>
      </w:r>
    </w:p>
    <w:p w14:paraId="041DCD19" w14:textId="77777777" w:rsidR="00311F2F" w:rsidRPr="00311F2F" w:rsidRDefault="00311F2F" w:rsidP="00311F2F">
      <w:pPr>
        <w:numPr>
          <w:ilvl w:val="0"/>
          <w:numId w:val="11"/>
        </w:numPr>
        <w:spacing w:after="0" w:line="280" w:lineRule="auto"/>
        <w:jc w:val="both"/>
      </w:pPr>
      <w:r w:rsidRPr="00311F2F">
        <w:t>Tout contrat (marché public) sera résilié, dès lors qu’il s’avérerait que l’attribution du contrat ou son exécution aurait donné lieu à l’obtention ou l’offre des avantages appréciables en argent précités.</w:t>
      </w:r>
    </w:p>
    <w:p w14:paraId="0651EC3C" w14:textId="77777777" w:rsidR="00311F2F" w:rsidRPr="00311F2F" w:rsidRDefault="00311F2F" w:rsidP="00311F2F">
      <w:pPr>
        <w:numPr>
          <w:ilvl w:val="0"/>
          <w:numId w:val="11"/>
        </w:numPr>
        <w:spacing w:after="0" w:line="280" w:lineRule="auto"/>
        <w:jc w:val="both"/>
      </w:pPr>
      <w:r w:rsidRPr="00311F2F">
        <w:t xml:space="preserve">Tout manquement à se conformer à une ou plusieurs des clauses déontologiques </w:t>
      </w:r>
      <w:r w:rsidRPr="00311F2F">
        <w:rPr>
          <w:highlight w:val="yellow"/>
        </w:rPr>
        <w:t>aboutira</w:t>
      </w:r>
      <w:r w:rsidRPr="00311F2F">
        <w:t xml:space="preserve"> à l’exclusion du contractant du présent marché et d’autres marchés publics pour </w:t>
      </w:r>
      <w:proofErr w:type="spellStart"/>
      <w:r w:rsidRPr="00311F2F">
        <w:t>Enabel</w:t>
      </w:r>
      <w:proofErr w:type="spellEnd"/>
      <w:r w:rsidRPr="00311F2F">
        <w:t>.</w:t>
      </w:r>
    </w:p>
    <w:p w14:paraId="0FE07D76" w14:textId="77777777" w:rsidR="00311F2F" w:rsidRPr="00311F2F" w:rsidRDefault="00311F2F" w:rsidP="00311F2F">
      <w:pPr>
        <w:spacing w:after="0" w:line="280" w:lineRule="auto"/>
        <w:ind w:left="720"/>
        <w:jc w:val="both"/>
      </w:pPr>
    </w:p>
    <w:p w14:paraId="3239CC2B" w14:textId="77777777" w:rsidR="00311F2F" w:rsidRPr="00311F2F" w:rsidRDefault="00311F2F" w:rsidP="00311F2F">
      <w:pPr>
        <w:widowControl w:val="0"/>
        <w:suppressAutoHyphens/>
        <w:spacing w:before="60" w:after="60" w:line="288" w:lineRule="auto"/>
        <w:jc w:val="both"/>
        <w:rPr>
          <w:kern w:val="18"/>
          <w:szCs w:val="21"/>
        </w:rPr>
      </w:pPr>
      <w:r w:rsidRPr="00311F2F">
        <w:rPr>
          <w:kern w:val="18"/>
          <w:szCs w:val="21"/>
        </w:rPr>
        <w:t xml:space="preserve">Le soumissionnaire prend enfin connaissance du fait que </w:t>
      </w:r>
      <w:proofErr w:type="spellStart"/>
      <w:r w:rsidRPr="00311F2F">
        <w:rPr>
          <w:kern w:val="18"/>
          <w:szCs w:val="21"/>
        </w:rPr>
        <w:t>Enabel</w:t>
      </w:r>
      <w:proofErr w:type="spellEnd"/>
      <w:r w:rsidRPr="00311F2F">
        <w:rPr>
          <w:kern w:val="18"/>
          <w:szCs w:val="21"/>
        </w:rPr>
        <w:t xml:space="preserve"> se réserve le droit de porter plainte devant les instances judiciaires compétentes lors de toute constatation de faits allant à l’encontre de la présente déclaration et que tous les frais administratifs et autres qui en découlent sont à charge du soumissionnaire.</w:t>
      </w:r>
    </w:p>
    <w:p w14:paraId="6E5A5F37" w14:textId="77777777" w:rsidR="00311F2F" w:rsidRPr="00311F2F" w:rsidRDefault="00311F2F" w:rsidP="00311F2F">
      <w:pPr>
        <w:spacing w:after="0" w:line="240" w:lineRule="auto"/>
        <w:rPr>
          <w:kern w:val="18"/>
          <w:szCs w:val="21"/>
        </w:rPr>
      </w:pPr>
    </w:p>
    <w:p w14:paraId="1C03B9C4" w14:textId="77777777" w:rsidR="00311F2F" w:rsidRPr="00311F2F" w:rsidRDefault="00311F2F" w:rsidP="00311F2F">
      <w:pPr>
        <w:spacing w:after="120" w:line="480" w:lineRule="auto"/>
        <w:rPr>
          <w:kern w:val="18"/>
          <w:szCs w:val="21"/>
        </w:rPr>
      </w:pPr>
      <w:r w:rsidRPr="00311F2F">
        <w:rPr>
          <w:kern w:val="18"/>
          <w:szCs w:val="21"/>
        </w:rPr>
        <w:t>Date :</w:t>
      </w:r>
    </w:p>
    <w:p w14:paraId="55FA668C" w14:textId="77777777" w:rsidR="00311F2F" w:rsidRPr="00311F2F" w:rsidRDefault="00311F2F" w:rsidP="00311F2F">
      <w:pPr>
        <w:spacing w:after="120" w:line="480" w:lineRule="auto"/>
        <w:rPr>
          <w:kern w:val="18"/>
          <w:szCs w:val="21"/>
        </w:rPr>
      </w:pPr>
      <w:r w:rsidRPr="00311F2F">
        <w:rPr>
          <w:kern w:val="18"/>
          <w:szCs w:val="21"/>
        </w:rPr>
        <w:t>Localisation :</w:t>
      </w:r>
    </w:p>
    <w:p w14:paraId="023CFA9B" w14:textId="77777777" w:rsidR="00311F2F" w:rsidRPr="00311F2F" w:rsidRDefault="00311F2F" w:rsidP="00311F2F">
      <w:pPr>
        <w:spacing w:after="120" w:line="480" w:lineRule="auto"/>
        <w:rPr>
          <w:kern w:val="18"/>
          <w:szCs w:val="21"/>
        </w:rPr>
      </w:pPr>
      <w:r w:rsidRPr="00311F2F">
        <w:rPr>
          <w:kern w:val="18"/>
          <w:szCs w:val="21"/>
        </w:rPr>
        <w:t>Signature :</w:t>
      </w:r>
    </w:p>
    <w:p w14:paraId="2356209E" w14:textId="77777777" w:rsidR="00FC5907" w:rsidRDefault="00FC5907" w:rsidP="00FC5907">
      <w:pPr>
        <w:pStyle w:val="Corpsdetexte"/>
      </w:pPr>
    </w:p>
    <w:p w14:paraId="3B7AA40F" w14:textId="77777777" w:rsidR="00311F2F" w:rsidRDefault="00311F2F" w:rsidP="00FC5907">
      <w:pPr>
        <w:pStyle w:val="Corpsdetexte"/>
      </w:pPr>
    </w:p>
    <w:p w14:paraId="4ED6C0BE" w14:textId="77777777" w:rsidR="00240A1D" w:rsidRPr="00240A1D" w:rsidRDefault="00240A1D" w:rsidP="00240A1D">
      <w:pPr>
        <w:pStyle w:val="Corpsdetexte"/>
        <w:numPr>
          <w:ilvl w:val="1"/>
          <w:numId w:val="2"/>
        </w:numPr>
        <w:rPr>
          <w:b/>
          <w:lang w:val="fr-BE"/>
        </w:rPr>
      </w:pPr>
      <w:bookmarkStart w:id="309" w:name="_Toc181860471"/>
      <w:r w:rsidRPr="00240A1D">
        <w:rPr>
          <w:b/>
          <w:lang w:val="fr-BE"/>
        </w:rPr>
        <w:lastRenderedPageBreak/>
        <w:t>BORDEREAU DES PRIX</w:t>
      </w:r>
      <w:bookmarkEnd w:id="309"/>
    </w:p>
    <w:p w14:paraId="1FAD08E6" w14:textId="77777777" w:rsidR="00240A1D" w:rsidRPr="00240A1D" w:rsidRDefault="00240A1D" w:rsidP="00240A1D">
      <w:pPr>
        <w:pStyle w:val="Corpsdetexte"/>
        <w:rPr>
          <w:bCs/>
          <w:lang w:val="fr-BE"/>
        </w:rPr>
      </w:pPr>
    </w:p>
    <w:p w14:paraId="4C3B2B28" w14:textId="77777777" w:rsidR="00240A1D" w:rsidRPr="00240A1D" w:rsidRDefault="00240A1D" w:rsidP="00240A1D">
      <w:pPr>
        <w:pStyle w:val="Corpsdetexte"/>
        <w:rPr>
          <w:bCs/>
          <w:lang w:val="fr-BE"/>
        </w:rPr>
      </w:pPr>
    </w:p>
    <w:tbl>
      <w:tblPr>
        <w:tblStyle w:val="Grilledutableau"/>
        <w:tblW w:w="9070" w:type="dxa"/>
        <w:tblLook w:val="04A0" w:firstRow="1" w:lastRow="0" w:firstColumn="1" w:lastColumn="0" w:noHBand="0" w:noVBand="1"/>
      </w:tblPr>
      <w:tblGrid>
        <w:gridCol w:w="1145"/>
        <w:gridCol w:w="4850"/>
        <w:gridCol w:w="930"/>
        <w:gridCol w:w="2145"/>
      </w:tblGrid>
      <w:tr w:rsidR="00240A1D" w:rsidRPr="00240A1D" w14:paraId="305015C3" w14:textId="77777777" w:rsidTr="00F2724D">
        <w:trPr>
          <w:trHeight w:val="576"/>
        </w:trPr>
        <w:tc>
          <w:tcPr>
            <w:tcW w:w="1145" w:type="dxa"/>
            <w:shd w:val="clear" w:color="auto" w:fill="9CC2E5" w:themeFill="accent1" w:themeFillTint="99"/>
            <w:vAlign w:val="center"/>
          </w:tcPr>
          <w:p w14:paraId="14F381F0" w14:textId="77777777" w:rsidR="00240A1D" w:rsidRPr="00240A1D" w:rsidRDefault="00240A1D" w:rsidP="00240A1D">
            <w:pPr>
              <w:pStyle w:val="Corpsdetexte"/>
              <w:rPr>
                <w:b/>
                <w:lang w:val="fr-BE"/>
              </w:rPr>
            </w:pPr>
            <w:r w:rsidRPr="00240A1D">
              <w:rPr>
                <w:b/>
                <w:lang w:val="fr-BE"/>
              </w:rPr>
              <w:t>MISSION</w:t>
            </w:r>
          </w:p>
          <w:p w14:paraId="5CCC96F2" w14:textId="77777777" w:rsidR="00240A1D" w:rsidRPr="00240A1D" w:rsidRDefault="00240A1D" w:rsidP="00240A1D">
            <w:pPr>
              <w:pStyle w:val="Corpsdetexte"/>
              <w:rPr>
                <w:b/>
                <w:lang w:val="fr-BE"/>
              </w:rPr>
            </w:pPr>
            <w:r w:rsidRPr="00240A1D">
              <w:rPr>
                <w:b/>
                <w:lang w:val="fr-BE"/>
              </w:rPr>
              <w:t>#</w:t>
            </w:r>
          </w:p>
        </w:tc>
        <w:tc>
          <w:tcPr>
            <w:tcW w:w="4850" w:type="dxa"/>
            <w:shd w:val="clear" w:color="auto" w:fill="9CC2E5" w:themeFill="accent1" w:themeFillTint="99"/>
            <w:vAlign w:val="center"/>
          </w:tcPr>
          <w:p w14:paraId="2FC7BC0C" w14:textId="77777777" w:rsidR="00240A1D" w:rsidRPr="00240A1D" w:rsidRDefault="00240A1D" w:rsidP="00240A1D">
            <w:pPr>
              <w:pStyle w:val="Corpsdetexte"/>
              <w:rPr>
                <w:b/>
                <w:lang w:val="fr-BE"/>
              </w:rPr>
            </w:pPr>
            <w:r w:rsidRPr="00240A1D">
              <w:rPr>
                <w:b/>
                <w:lang w:val="fr-BE"/>
              </w:rPr>
              <w:t>DESIGNATION</w:t>
            </w:r>
          </w:p>
        </w:tc>
        <w:tc>
          <w:tcPr>
            <w:tcW w:w="930" w:type="dxa"/>
            <w:shd w:val="clear" w:color="auto" w:fill="9CC2E5" w:themeFill="accent1" w:themeFillTint="99"/>
            <w:vAlign w:val="center"/>
          </w:tcPr>
          <w:p w14:paraId="1C85F50C" w14:textId="77777777" w:rsidR="00240A1D" w:rsidRPr="00240A1D" w:rsidRDefault="00240A1D" w:rsidP="00240A1D">
            <w:pPr>
              <w:pStyle w:val="Corpsdetexte"/>
              <w:rPr>
                <w:b/>
                <w:lang w:val="fr-BE"/>
              </w:rPr>
            </w:pPr>
            <w:r w:rsidRPr="00240A1D">
              <w:rPr>
                <w:b/>
                <w:lang w:val="fr-BE"/>
              </w:rPr>
              <w:t>UNITE</w:t>
            </w:r>
          </w:p>
        </w:tc>
        <w:tc>
          <w:tcPr>
            <w:tcW w:w="2145" w:type="dxa"/>
            <w:shd w:val="clear" w:color="auto" w:fill="9CC2E5" w:themeFill="accent1" w:themeFillTint="99"/>
            <w:vAlign w:val="center"/>
          </w:tcPr>
          <w:p w14:paraId="5A169B49" w14:textId="77777777" w:rsidR="00240A1D" w:rsidRPr="00240A1D" w:rsidRDefault="00240A1D" w:rsidP="00240A1D">
            <w:pPr>
              <w:pStyle w:val="Corpsdetexte"/>
              <w:rPr>
                <w:b/>
                <w:lang w:val="fr-BE"/>
              </w:rPr>
            </w:pPr>
            <w:r w:rsidRPr="00240A1D">
              <w:rPr>
                <w:b/>
                <w:lang w:val="fr-BE"/>
              </w:rPr>
              <w:t>PRIX HTVA €</w:t>
            </w:r>
          </w:p>
        </w:tc>
      </w:tr>
      <w:tr w:rsidR="00240A1D" w:rsidRPr="00240A1D" w14:paraId="6F7E73BD" w14:textId="77777777" w:rsidTr="00F2724D">
        <w:trPr>
          <w:trHeight w:val="432"/>
        </w:trPr>
        <w:tc>
          <w:tcPr>
            <w:tcW w:w="1145" w:type="dxa"/>
            <w:shd w:val="clear" w:color="auto" w:fill="FFFFFF" w:themeFill="background1"/>
            <w:vAlign w:val="center"/>
          </w:tcPr>
          <w:p w14:paraId="0B5FB64E" w14:textId="77777777" w:rsidR="00240A1D" w:rsidRPr="00240A1D" w:rsidRDefault="00240A1D" w:rsidP="00240A1D">
            <w:pPr>
              <w:pStyle w:val="Corpsdetexte"/>
              <w:rPr>
                <w:b/>
                <w:lang w:val="fr-BE"/>
              </w:rPr>
            </w:pPr>
            <w:r w:rsidRPr="00240A1D">
              <w:rPr>
                <w:b/>
                <w:lang w:val="fr-BE"/>
              </w:rPr>
              <w:t>2</w:t>
            </w:r>
          </w:p>
        </w:tc>
        <w:tc>
          <w:tcPr>
            <w:tcW w:w="4850" w:type="dxa"/>
            <w:shd w:val="clear" w:color="auto" w:fill="FFFFFF" w:themeFill="background1"/>
            <w:vAlign w:val="center"/>
          </w:tcPr>
          <w:p w14:paraId="71E1875B" w14:textId="77777777" w:rsidR="00240A1D" w:rsidRPr="00240A1D" w:rsidRDefault="00240A1D" w:rsidP="00240A1D">
            <w:pPr>
              <w:pStyle w:val="Corpsdetexte"/>
              <w:rPr>
                <w:b/>
                <w:lang w:val="fr-BE"/>
              </w:rPr>
            </w:pPr>
            <w:r w:rsidRPr="00240A1D">
              <w:rPr>
                <w:b/>
                <w:lang w:val="fr-BE"/>
              </w:rPr>
              <w:t>DOSSIER DES PIECES ECRITES</w:t>
            </w:r>
          </w:p>
        </w:tc>
        <w:tc>
          <w:tcPr>
            <w:tcW w:w="930" w:type="dxa"/>
            <w:shd w:val="clear" w:color="auto" w:fill="FFFFFF" w:themeFill="background1"/>
            <w:vAlign w:val="center"/>
          </w:tcPr>
          <w:p w14:paraId="741290A9" w14:textId="77777777" w:rsidR="00240A1D" w:rsidRPr="00240A1D" w:rsidRDefault="00240A1D" w:rsidP="00240A1D">
            <w:pPr>
              <w:pStyle w:val="Corpsdetexte"/>
              <w:rPr>
                <w:b/>
                <w:lang w:val="fr-BE"/>
              </w:rPr>
            </w:pPr>
          </w:p>
        </w:tc>
        <w:tc>
          <w:tcPr>
            <w:tcW w:w="2145" w:type="dxa"/>
            <w:shd w:val="clear" w:color="auto" w:fill="FFFFFF" w:themeFill="background1"/>
            <w:vAlign w:val="center"/>
          </w:tcPr>
          <w:p w14:paraId="0744A519" w14:textId="77777777" w:rsidR="00240A1D" w:rsidRPr="00240A1D" w:rsidRDefault="00240A1D" w:rsidP="00240A1D">
            <w:pPr>
              <w:pStyle w:val="Corpsdetexte"/>
              <w:rPr>
                <w:b/>
                <w:lang w:val="fr-BE"/>
              </w:rPr>
            </w:pPr>
          </w:p>
        </w:tc>
      </w:tr>
      <w:tr w:rsidR="00240A1D" w:rsidRPr="00240A1D" w14:paraId="7D8E3896" w14:textId="77777777" w:rsidTr="00F2724D">
        <w:trPr>
          <w:trHeight w:val="576"/>
        </w:trPr>
        <w:tc>
          <w:tcPr>
            <w:tcW w:w="1145" w:type="dxa"/>
            <w:shd w:val="clear" w:color="auto" w:fill="DEEAF6" w:themeFill="accent1" w:themeFillTint="33"/>
            <w:vAlign w:val="center"/>
          </w:tcPr>
          <w:p w14:paraId="612B1AAF" w14:textId="77777777" w:rsidR="00240A1D" w:rsidRPr="00240A1D" w:rsidRDefault="00240A1D" w:rsidP="00240A1D">
            <w:pPr>
              <w:pStyle w:val="Corpsdetexte"/>
              <w:rPr>
                <w:bCs/>
                <w:lang w:val="fr-BE"/>
              </w:rPr>
            </w:pPr>
            <w:r w:rsidRPr="00240A1D">
              <w:rPr>
                <w:bCs/>
                <w:lang w:val="fr-BE"/>
              </w:rPr>
              <w:t>1.1</w:t>
            </w:r>
          </w:p>
        </w:tc>
        <w:tc>
          <w:tcPr>
            <w:tcW w:w="4850" w:type="dxa"/>
            <w:shd w:val="clear" w:color="auto" w:fill="DEEAF6" w:themeFill="accent1" w:themeFillTint="33"/>
            <w:vAlign w:val="center"/>
          </w:tcPr>
          <w:p w14:paraId="4DABA3AF" w14:textId="77777777" w:rsidR="00240A1D" w:rsidRPr="00240A1D" w:rsidRDefault="00240A1D" w:rsidP="00240A1D">
            <w:pPr>
              <w:pStyle w:val="Corpsdetexte"/>
              <w:rPr>
                <w:bCs/>
                <w:i/>
                <w:iCs/>
                <w:lang w:val="fr-BE"/>
              </w:rPr>
            </w:pPr>
            <w:r w:rsidRPr="00240A1D">
              <w:rPr>
                <w:bCs/>
                <w:i/>
                <w:iCs/>
                <w:lang w:val="fr-BE"/>
              </w:rPr>
              <w:t>Dossier d’études comparatives sur les choix constructifs</w:t>
            </w:r>
          </w:p>
        </w:tc>
        <w:tc>
          <w:tcPr>
            <w:tcW w:w="930" w:type="dxa"/>
            <w:shd w:val="clear" w:color="auto" w:fill="DEEAF6" w:themeFill="accent1" w:themeFillTint="33"/>
            <w:vAlign w:val="center"/>
          </w:tcPr>
          <w:p w14:paraId="4CB350EE" w14:textId="77777777" w:rsidR="00240A1D" w:rsidRPr="00240A1D" w:rsidRDefault="00240A1D" w:rsidP="00240A1D">
            <w:pPr>
              <w:pStyle w:val="Corpsdetexte"/>
              <w:rPr>
                <w:bCs/>
                <w:lang w:val="fr-BE"/>
              </w:rPr>
            </w:pPr>
            <w:r w:rsidRPr="00240A1D">
              <w:rPr>
                <w:bCs/>
                <w:lang w:val="fr-BE"/>
              </w:rPr>
              <w:t>U</w:t>
            </w:r>
          </w:p>
        </w:tc>
        <w:tc>
          <w:tcPr>
            <w:tcW w:w="2145" w:type="dxa"/>
            <w:shd w:val="clear" w:color="auto" w:fill="DEEAF6" w:themeFill="accent1" w:themeFillTint="33"/>
            <w:vAlign w:val="center"/>
          </w:tcPr>
          <w:p w14:paraId="1634AAEE" w14:textId="77777777" w:rsidR="00240A1D" w:rsidRPr="00240A1D" w:rsidRDefault="00240A1D" w:rsidP="00240A1D">
            <w:pPr>
              <w:pStyle w:val="Corpsdetexte"/>
              <w:rPr>
                <w:bCs/>
                <w:lang w:val="fr-BE"/>
              </w:rPr>
            </w:pPr>
            <w:r w:rsidRPr="00240A1D">
              <w:rPr>
                <w:bCs/>
                <w:lang w:val="fr-BE"/>
              </w:rPr>
              <w:t>--- €</w:t>
            </w:r>
          </w:p>
        </w:tc>
      </w:tr>
      <w:tr w:rsidR="00240A1D" w:rsidRPr="00240A1D" w14:paraId="2D3C129E" w14:textId="77777777" w:rsidTr="00F2724D">
        <w:trPr>
          <w:trHeight w:val="576"/>
        </w:trPr>
        <w:tc>
          <w:tcPr>
            <w:tcW w:w="1145" w:type="dxa"/>
            <w:shd w:val="clear" w:color="auto" w:fill="auto"/>
            <w:vAlign w:val="center"/>
          </w:tcPr>
          <w:p w14:paraId="541DC14F" w14:textId="77777777" w:rsidR="00240A1D" w:rsidRPr="00240A1D" w:rsidRDefault="00240A1D" w:rsidP="00240A1D">
            <w:pPr>
              <w:pStyle w:val="Corpsdetexte"/>
              <w:rPr>
                <w:bCs/>
                <w:lang w:val="fr-BE"/>
              </w:rPr>
            </w:pPr>
            <w:r w:rsidRPr="00240A1D">
              <w:rPr>
                <w:bCs/>
                <w:lang w:val="fr-BE"/>
              </w:rPr>
              <w:t>1.2</w:t>
            </w:r>
          </w:p>
        </w:tc>
        <w:tc>
          <w:tcPr>
            <w:tcW w:w="4850" w:type="dxa"/>
            <w:shd w:val="clear" w:color="auto" w:fill="auto"/>
            <w:vAlign w:val="center"/>
          </w:tcPr>
          <w:p w14:paraId="148DE66B" w14:textId="77777777" w:rsidR="00240A1D" w:rsidRPr="00240A1D" w:rsidRDefault="00240A1D" w:rsidP="00240A1D">
            <w:pPr>
              <w:pStyle w:val="Corpsdetexte"/>
              <w:rPr>
                <w:bCs/>
                <w:i/>
                <w:iCs/>
                <w:lang w:val="fr-BE"/>
              </w:rPr>
            </w:pPr>
            <w:r w:rsidRPr="00240A1D">
              <w:rPr>
                <w:bCs/>
                <w:i/>
                <w:iCs/>
                <w:lang w:val="fr-BE"/>
              </w:rPr>
              <w:t>Dossier d’études comparatives sur l’approvisionnement énergétique du site</w:t>
            </w:r>
          </w:p>
        </w:tc>
        <w:tc>
          <w:tcPr>
            <w:tcW w:w="930" w:type="dxa"/>
            <w:shd w:val="clear" w:color="auto" w:fill="auto"/>
            <w:vAlign w:val="center"/>
          </w:tcPr>
          <w:p w14:paraId="22CD4DDF" w14:textId="77777777" w:rsidR="00240A1D" w:rsidRPr="00240A1D" w:rsidRDefault="00240A1D" w:rsidP="00240A1D">
            <w:pPr>
              <w:pStyle w:val="Corpsdetexte"/>
              <w:rPr>
                <w:bCs/>
                <w:lang w:val="fr-BE"/>
              </w:rPr>
            </w:pPr>
            <w:r w:rsidRPr="00240A1D">
              <w:rPr>
                <w:bCs/>
                <w:lang w:val="fr-BE"/>
              </w:rPr>
              <w:t>U</w:t>
            </w:r>
          </w:p>
        </w:tc>
        <w:tc>
          <w:tcPr>
            <w:tcW w:w="2145" w:type="dxa"/>
            <w:shd w:val="clear" w:color="auto" w:fill="auto"/>
            <w:vAlign w:val="center"/>
          </w:tcPr>
          <w:p w14:paraId="393123ED" w14:textId="77777777" w:rsidR="00240A1D" w:rsidRPr="00240A1D" w:rsidRDefault="00240A1D" w:rsidP="00240A1D">
            <w:pPr>
              <w:pStyle w:val="Corpsdetexte"/>
              <w:rPr>
                <w:bCs/>
                <w:lang w:val="fr-BE"/>
              </w:rPr>
            </w:pPr>
            <w:r w:rsidRPr="00240A1D">
              <w:rPr>
                <w:bCs/>
                <w:lang w:val="fr-BE"/>
              </w:rPr>
              <w:t>--- €</w:t>
            </w:r>
          </w:p>
        </w:tc>
      </w:tr>
      <w:tr w:rsidR="00240A1D" w:rsidRPr="00240A1D" w14:paraId="20A650E0" w14:textId="77777777" w:rsidTr="00F2724D">
        <w:trPr>
          <w:trHeight w:val="576"/>
        </w:trPr>
        <w:tc>
          <w:tcPr>
            <w:tcW w:w="1145" w:type="dxa"/>
            <w:shd w:val="clear" w:color="auto" w:fill="DEEAF6" w:themeFill="accent1" w:themeFillTint="33"/>
            <w:vAlign w:val="center"/>
          </w:tcPr>
          <w:p w14:paraId="74A2F0DE" w14:textId="77777777" w:rsidR="00240A1D" w:rsidRPr="00240A1D" w:rsidRDefault="00240A1D" w:rsidP="00240A1D">
            <w:pPr>
              <w:pStyle w:val="Corpsdetexte"/>
              <w:rPr>
                <w:bCs/>
                <w:lang w:val="fr-BE"/>
              </w:rPr>
            </w:pPr>
            <w:r w:rsidRPr="00240A1D">
              <w:rPr>
                <w:bCs/>
                <w:lang w:val="fr-BE"/>
              </w:rPr>
              <w:t>1.3</w:t>
            </w:r>
          </w:p>
        </w:tc>
        <w:tc>
          <w:tcPr>
            <w:tcW w:w="4850" w:type="dxa"/>
            <w:shd w:val="clear" w:color="auto" w:fill="DEEAF6" w:themeFill="accent1" w:themeFillTint="33"/>
            <w:vAlign w:val="center"/>
          </w:tcPr>
          <w:p w14:paraId="29FF5AB4" w14:textId="77777777" w:rsidR="00240A1D" w:rsidRPr="00240A1D" w:rsidRDefault="00240A1D" w:rsidP="00240A1D">
            <w:pPr>
              <w:pStyle w:val="Corpsdetexte"/>
              <w:rPr>
                <w:bCs/>
                <w:i/>
                <w:iCs/>
                <w:lang w:val="fr-BE"/>
              </w:rPr>
            </w:pPr>
            <w:r w:rsidRPr="00240A1D">
              <w:rPr>
                <w:bCs/>
                <w:i/>
                <w:iCs/>
                <w:lang w:val="fr-BE"/>
              </w:rPr>
              <w:t>Dossier d’études comparatives sur l’approvisionnement en eau du site</w:t>
            </w:r>
          </w:p>
        </w:tc>
        <w:tc>
          <w:tcPr>
            <w:tcW w:w="930" w:type="dxa"/>
            <w:shd w:val="clear" w:color="auto" w:fill="DEEAF6" w:themeFill="accent1" w:themeFillTint="33"/>
            <w:vAlign w:val="center"/>
          </w:tcPr>
          <w:p w14:paraId="44476E27" w14:textId="77777777" w:rsidR="00240A1D" w:rsidRPr="00240A1D" w:rsidRDefault="00240A1D" w:rsidP="00240A1D">
            <w:pPr>
              <w:pStyle w:val="Corpsdetexte"/>
              <w:rPr>
                <w:bCs/>
                <w:lang w:val="fr-BE"/>
              </w:rPr>
            </w:pPr>
            <w:r w:rsidRPr="00240A1D">
              <w:rPr>
                <w:bCs/>
                <w:lang w:val="fr-BE"/>
              </w:rPr>
              <w:t>U</w:t>
            </w:r>
          </w:p>
        </w:tc>
        <w:tc>
          <w:tcPr>
            <w:tcW w:w="2145" w:type="dxa"/>
            <w:shd w:val="clear" w:color="auto" w:fill="DEEAF6" w:themeFill="accent1" w:themeFillTint="33"/>
            <w:vAlign w:val="center"/>
          </w:tcPr>
          <w:p w14:paraId="0359A1F1" w14:textId="77777777" w:rsidR="00240A1D" w:rsidRPr="00240A1D" w:rsidRDefault="00240A1D" w:rsidP="00240A1D">
            <w:pPr>
              <w:pStyle w:val="Corpsdetexte"/>
              <w:rPr>
                <w:bCs/>
                <w:lang w:val="fr-BE"/>
              </w:rPr>
            </w:pPr>
            <w:r w:rsidRPr="00240A1D">
              <w:rPr>
                <w:bCs/>
                <w:lang w:val="fr-BE"/>
              </w:rPr>
              <w:t>--- €</w:t>
            </w:r>
          </w:p>
        </w:tc>
      </w:tr>
      <w:tr w:rsidR="00240A1D" w:rsidRPr="00240A1D" w14:paraId="479503AC" w14:textId="77777777" w:rsidTr="00F2724D">
        <w:trPr>
          <w:trHeight w:val="576"/>
        </w:trPr>
        <w:tc>
          <w:tcPr>
            <w:tcW w:w="1145" w:type="dxa"/>
            <w:shd w:val="clear" w:color="auto" w:fill="auto"/>
            <w:vAlign w:val="center"/>
          </w:tcPr>
          <w:p w14:paraId="27796F4D" w14:textId="77777777" w:rsidR="00240A1D" w:rsidRPr="00240A1D" w:rsidRDefault="00240A1D" w:rsidP="00240A1D">
            <w:pPr>
              <w:pStyle w:val="Corpsdetexte"/>
              <w:rPr>
                <w:bCs/>
                <w:lang w:val="fr-BE"/>
              </w:rPr>
            </w:pPr>
            <w:r w:rsidRPr="00240A1D">
              <w:rPr>
                <w:bCs/>
                <w:lang w:val="fr-BE"/>
              </w:rPr>
              <w:t>1.4</w:t>
            </w:r>
          </w:p>
        </w:tc>
        <w:tc>
          <w:tcPr>
            <w:tcW w:w="4850" w:type="dxa"/>
            <w:shd w:val="clear" w:color="auto" w:fill="auto"/>
            <w:vAlign w:val="center"/>
          </w:tcPr>
          <w:p w14:paraId="78AFB336" w14:textId="77777777" w:rsidR="00240A1D" w:rsidRPr="00240A1D" w:rsidRDefault="00240A1D" w:rsidP="00240A1D">
            <w:pPr>
              <w:pStyle w:val="Corpsdetexte"/>
              <w:rPr>
                <w:bCs/>
                <w:i/>
                <w:iCs/>
                <w:lang w:val="fr-BE"/>
              </w:rPr>
            </w:pPr>
            <w:r w:rsidRPr="00240A1D">
              <w:rPr>
                <w:bCs/>
                <w:i/>
                <w:iCs/>
                <w:lang w:val="fr-BE"/>
              </w:rPr>
              <w:t>Dossier d’études environnementales et sociales de la zone géographique concernée</w:t>
            </w:r>
          </w:p>
        </w:tc>
        <w:tc>
          <w:tcPr>
            <w:tcW w:w="930" w:type="dxa"/>
            <w:shd w:val="clear" w:color="auto" w:fill="auto"/>
            <w:vAlign w:val="center"/>
          </w:tcPr>
          <w:p w14:paraId="077B2172" w14:textId="77777777" w:rsidR="00240A1D" w:rsidRPr="00240A1D" w:rsidRDefault="00240A1D" w:rsidP="00240A1D">
            <w:pPr>
              <w:pStyle w:val="Corpsdetexte"/>
              <w:rPr>
                <w:bCs/>
                <w:lang w:val="fr-BE"/>
              </w:rPr>
            </w:pPr>
            <w:r w:rsidRPr="00240A1D">
              <w:rPr>
                <w:bCs/>
                <w:lang w:val="fr-BE"/>
              </w:rPr>
              <w:t>U</w:t>
            </w:r>
          </w:p>
        </w:tc>
        <w:tc>
          <w:tcPr>
            <w:tcW w:w="2145" w:type="dxa"/>
            <w:shd w:val="clear" w:color="auto" w:fill="auto"/>
            <w:vAlign w:val="center"/>
          </w:tcPr>
          <w:p w14:paraId="19BECB96" w14:textId="77777777" w:rsidR="00240A1D" w:rsidRPr="00240A1D" w:rsidRDefault="00240A1D" w:rsidP="00240A1D">
            <w:pPr>
              <w:pStyle w:val="Corpsdetexte"/>
              <w:rPr>
                <w:bCs/>
                <w:lang w:val="fr-BE"/>
              </w:rPr>
            </w:pPr>
            <w:r w:rsidRPr="00240A1D">
              <w:rPr>
                <w:bCs/>
                <w:lang w:val="fr-BE"/>
              </w:rPr>
              <w:t>--- €</w:t>
            </w:r>
          </w:p>
        </w:tc>
      </w:tr>
      <w:tr w:rsidR="00240A1D" w:rsidRPr="00240A1D" w14:paraId="39DAA767" w14:textId="77777777" w:rsidTr="00F2724D">
        <w:trPr>
          <w:trHeight w:val="576"/>
        </w:trPr>
        <w:tc>
          <w:tcPr>
            <w:tcW w:w="1145" w:type="dxa"/>
            <w:shd w:val="clear" w:color="auto" w:fill="DEEAF6" w:themeFill="accent1" w:themeFillTint="33"/>
            <w:vAlign w:val="center"/>
          </w:tcPr>
          <w:p w14:paraId="3ABAB095" w14:textId="77777777" w:rsidR="00240A1D" w:rsidRPr="00240A1D" w:rsidRDefault="00240A1D" w:rsidP="00240A1D">
            <w:pPr>
              <w:pStyle w:val="Corpsdetexte"/>
              <w:rPr>
                <w:bCs/>
                <w:lang w:val="fr-BE"/>
              </w:rPr>
            </w:pPr>
            <w:r w:rsidRPr="00240A1D">
              <w:rPr>
                <w:bCs/>
                <w:lang w:val="fr-BE"/>
              </w:rPr>
              <w:t>1.5</w:t>
            </w:r>
          </w:p>
        </w:tc>
        <w:tc>
          <w:tcPr>
            <w:tcW w:w="4850" w:type="dxa"/>
            <w:shd w:val="clear" w:color="auto" w:fill="DEEAF6" w:themeFill="accent1" w:themeFillTint="33"/>
            <w:vAlign w:val="center"/>
          </w:tcPr>
          <w:p w14:paraId="27150877" w14:textId="77777777" w:rsidR="00240A1D" w:rsidRPr="00240A1D" w:rsidRDefault="00240A1D" w:rsidP="00240A1D">
            <w:pPr>
              <w:pStyle w:val="Corpsdetexte"/>
              <w:rPr>
                <w:bCs/>
                <w:i/>
                <w:iCs/>
                <w:lang w:val="fr-BE"/>
              </w:rPr>
            </w:pPr>
            <w:r w:rsidRPr="00240A1D">
              <w:rPr>
                <w:bCs/>
                <w:i/>
                <w:iCs/>
                <w:lang w:val="fr-BE"/>
              </w:rPr>
              <w:t>Rapport d’estimation provisoire du coût prévisionnel des travaux et du mobilier</w:t>
            </w:r>
          </w:p>
        </w:tc>
        <w:tc>
          <w:tcPr>
            <w:tcW w:w="930" w:type="dxa"/>
            <w:shd w:val="clear" w:color="auto" w:fill="DEEAF6" w:themeFill="accent1" w:themeFillTint="33"/>
            <w:vAlign w:val="center"/>
          </w:tcPr>
          <w:p w14:paraId="6CF289E1" w14:textId="77777777" w:rsidR="00240A1D" w:rsidRPr="00240A1D" w:rsidRDefault="00240A1D" w:rsidP="00240A1D">
            <w:pPr>
              <w:pStyle w:val="Corpsdetexte"/>
              <w:rPr>
                <w:bCs/>
                <w:lang w:val="fr-BE"/>
              </w:rPr>
            </w:pPr>
            <w:r w:rsidRPr="00240A1D">
              <w:rPr>
                <w:bCs/>
                <w:lang w:val="fr-BE"/>
              </w:rPr>
              <w:t>U</w:t>
            </w:r>
          </w:p>
        </w:tc>
        <w:tc>
          <w:tcPr>
            <w:tcW w:w="2145" w:type="dxa"/>
            <w:shd w:val="clear" w:color="auto" w:fill="DEEAF6" w:themeFill="accent1" w:themeFillTint="33"/>
            <w:vAlign w:val="center"/>
          </w:tcPr>
          <w:p w14:paraId="2FA075F9" w14:textId="77777777" w:rsidR="00240A1D" w:rsidRPr="00240A1D" w:rsidRDefault="00240A1D" w:rsidP="00240A1D">
            <w:pPr>
              <w:pStyle w:val="Corpsdetexte"/>
              <w:rPr>
                <w:bCs/>
                <w:lang w:val="fr-BE"/>
              </w:rPr>
            </w:pPr>
            <w:r w:rsidRPr="00240A1D">
              <w:rPr>
                <w:bCs/>
                <w:lang w:val="fr-BE"/>
              </w:rPr>
              <w:t>--- €</w:t>
            </w:r>
          </w:p>
        </w:tc>
      </w:tr>
      <w:tr w:rsidR="00240A1D" w:rsidRPr="00240A1D" w14:paraId="077AC33C" w14:textId="77777777" w:rsidTr="00F2724D">
        <w:trPr>
          <w:trHeight w:val="576"/>
        </w:trPr>
        <w:tc>
          <w:tcPr>
            <w:tcW w:w="1145" w:type="dxa"/>
            <w:shd w:val="clear" w:color="auto" w:fill="auto"/>
            <w:vAlign w:val="center"/>
          </w:tcPr>
          <w:p w14:paraId="1454DB02" w14:textId="77777777" w:rsidR="00240A1D" w:rsidRPr="00240A1D" w:rsidRDefault="00240A1D" w:rsidP="00240A1D">
            <w:pPr>
              <w:pStyle w:val="Corpsdetexte"/>
              <w:rPr>
                <w:bCs/>
                <w:lang w:val="fr-BE"/>
              </w:rPr>
            </w:pPr>
            <w:r w:rsidRPr="00240A1D">
              <w:rPr>
                <w:bCs/>
                <w:lang w:val="fr-BE"/>
              </w:rPr>
              <w:t>1.6</w:t>
            </w:r>
          </w:p>
        </w:tc>
        <w:tc>
          <w:tcPr>
            <w:tcW w:w="4850" w:type="dxa"/>
            <w:shd w:val="clear" w:color="auto" w:fill="auto"/>
            <w:vAlign w:val="center"/>
          </w:tcPr>
          <w:p w14:paraId="1662A53C" w14:textId="77777777" w:rsidR="00240A1D" w:rsidRPr="00240A1D" w:rsidRDefault="00240A1D" w:rsidP="00240A1D">
            <w:pPr>
              <w:pStyle w:val="Corpsdetexte"/>
              <w:rPr>
                <w:bCs/>
                <w:i/>
                <w:iCs/>
                <w:lang w:val="fr-BE"/>
              </w:rPr>
            </w:pPr>
            <w:r w:rsidRPr="00240A1D">
              <w:rPr>
                <w:bCs/>
                <w:i/>
                <w:iCs/>
                <w:lang w:val="fr-BE"/>
              </w:rPr>
              <w:t>Rapport géotechnique complet suivant Cahier des Charges</w:t>
            </w:r>
          </w:p>
        </w:tc>
        <w:tc>
          <w:tcPr>
            <w:tcW w:w="930" w:type="dxa"/>
            <w:shd w:val="clear" w:color="auto" w:fill="auto"/>
            <w:vAlign w:val="center"/>
          </w:tcPr>
          <w:p w14:paraId="6169A98A" w14:textId="77777777" w:rsidR="00240A1D" w:rsidRPr="00240A1D" w:rsidRDefault="00240A1D" w:rsidP="00240A1D">
            <w:pPr>
              <w:pStyle w:val="Corpsdetexte"/>
              <w:rPr>
                <w:bCs/>
                <w:lang w:val="fr-BE"/>
              </w:rPr>
            </w:pPr>
            <w:r w:rsidRPr="00240A1D">
              <w:rPr>
                <w:bCs/>
                <w:lang w:val="fr-BE"/>
              </w:rPr>
              <w:t>U</w:t>
            </w:r>
          </w:p>
        </w:tc>
        <w:tc>
          <w:tcPr>
            <w:tcW w:w="2145" w:type="dxa"/>
            <w:shd w:val="clear" w:color="auto" w:fill="auto"/>
            <w:vAlign w:val="center"/>
          </w:tcPr>
          <w:p w14:paraId="2D99FC8F" w14:textId="77777777" w:rsidR="00240A1D" w:rsidRPr="00240A1D" w:rsidRDefault="00240A1D" w:rsidP="00240A1D">
            <w:pPr>
              <w:pStyle w:val="Corpsdetexte"/>
              <w:rPr>
                <w:bCs/>
                <w:lang w:val="fr-BE"/>
              </w:rPr>
            </w:pPr>
            <w:r w:rsidRPr="00240A1D">
              <w:rPr>
                <w:bCs/>
                <w:lang w:val="fr-BE"/>
              </w:rPr>
              <w:t>--- €</w:t>
            </w:r>
          </w:p>
        </w:tc>
      </w:tr>
    </w:tbl>
    <w:p w14:paraId="0BA07AA4" w14:textId="77777777" w:rsidR="00240A1D" w:rsidRPr="00240A1D" w:rsidRDefault="00240A1D" w:rsidP="00240A1D">
      <w:pPr>
        <w:pStyle w:val="Corpsdetexte"/>
        <w:rPr>
          <w:lang w:val="fr-BE"/>
        </w:rPr>
      </w:pPr>
    </w:p>
    <w:tbl>
      <w:tblPr>
        <w:tblStyle w:val="Grilledutableau"/>
        <w:tblW w:w="9087" w:type="dxa"/>
        <w:tblLook w:val="04A0" w:firstRow="1" w:lastRow="0" w:firstColumn="1" w:lastColumn="0" w:noHBand="0" w:noVBand="1"/>
      </w:tblPr>
      <w:tblGrid>
        <w:gridCol w:w="1152"/>
        <w:gridCol w:w="4853"/>
        <w:gridCol w:w="936"/>
        <w:gridCol w:w="2146"/>
      </w:tblGrid>
      <w:tr w:rsidR="00240A1D" w:rsidRPr="00240A1D" w14:paraId="71EDF4D6" w14:textId="77777777" w:rsidTr="00F2724D">
        <w:trPr>
          <w:trHeight w:val="432"/>
        </w:trPr>
        <w:tc>
          <w:tcPr>
            <w:tcW w:w="1152" w:type="dxa"/>
            <w:shd w:val="clear" w:color="auto" w:fill="FFFFFF" w:themeFill="background1"/>
            <w:vAlign w:val="center"/>
          </w:tcPr>
          <w:p w14:paraId="268D8EA4" w14:textId="77777777" w:rsidR="00240A1D" w:rsidRPr="00240A1D" w:rsidRDefault="00240A1D" w:rsidP="00240A1D">
            <w:pPr>
              <w:pStyle w:val="Corpsdetexte"/>
              <w:rPr>
                <w:b/>
                <w:lang w:val="fr-BE"/>
              </w:rPr>
            </w:pPr>
            <w:r w:rsidRPr="00240A1D">
              <w:rPr>
                <w:b/>
                <w:lang w:val="fr-BE"/>
              </w:rPr>
              <w:t>2</w:t>
            </w:r>
          </w:p>
        </w:tc>
        <w:tc>
          <w:tcPr>
            <w:tcW w:w="4853" w:type="dxa"/>
            <w:shd w:val="clear" w:color="auto" w:fill="FFFFFF" w:themeFill="background1"/>
            <w:vAlign w:val="center"/>
          </w:tcPr>
          <w:p w14:paraId="1FA5F1BD" w14:textId="77777777" w:rsidR="00240A1D" w:rsidRPr="00240A1D" w:rsidRDefault="00240A1D" w:rsidP="00240A1D">
            <w:pPr>
              <w:pStyle w:val="Corpsdetexte"/>
              <w:rPr>
                <w:b/>
                <w:lang w:val="fr-BE"/>
              </w:rPr>
            </w:pPr>
            <w:r w:rsidRPr="00240A1D">
              <w:rPr>
                <w:b/>
                <w:lang w:val="fr-BE"/>
              </w:rPr>
              <w:t>DOSSIER DES PIECES GRAPHIQUES</w:t>
            </w:r>
          </w:p>
        </w:tc>
        <w:tc>
          <w:tcPr>
            <w:tcW w:w="936" w:type="dxa"/>
            <w:shd w:val="clear" w:color="auto" w:fill="FFFFFF" w:themeFill="background1"/>
            <w:vAlign w:val="center"/>
          </w:tcPr>
          <w:p w14:paraId="3C379010" w14:textId="77777777" w:rsidR="00240A1D" w:rsidRPr="00240A1D" w:rsidRDefault="00240A1D" w:rsidP="00240A1D">
            <w:pPr>
              <w:pStyle w:val="Corpsdetexte"/>
              <w:rPr>
                <w:b/>
                <w:lang w:val="fr-BE"/>
              </w:rPr>
            </w:pPr>
          </w:p>
        </w:tc>
        <w:tc>
          <w:tcPr>
            <w:tcW w:w="2146" w:type="dxa"/>
            <w:shd w:val="clear" w:color="auto" w:fill="FFFFFF" w:themeFill="background1"/>
            <w:vAlign w:val="center"/>
          </w:tcPr>
          <w:p w14:paraId="3A9E9CB1" w14:textId="77777777" w:rsidR="00240A1D" w:rsidRPr="00240A1D" w:rsidRDefault="00240A1D" w:rsidP="00240A1D">
            <w:pPr>
              <w:pStyle w:val="Corpsdetexte"/>
              <w:rPr>
                <w:b/>
                <w:lang w:val="fr-BE"/>
              </w:rPr>
            </w:pPr>
          </w:p>
        </w:tc>
      </w:tr>
      <w:tr w:rsidR="00240A1D" w:rsidRPr="00240A1D" w14:paraId="1B30AAA3" w14:textId="77777777" w:rsidTr="00F2724D">
        <w:trPr>
          <w:trHeight w:val="432"/>
        </w:trPr>
        <w:tc>
          <w:tcPr>
            <w:tcW w:w="1152" w:type="dxa"/>
            <w:shd w:val="clear" w:color="auto" w:fill="DEEAF6" w:themeFill="accent1" w:themeFillTint="33"/>
            <w:vAlign w:val="center"/>
          </w:tcPr>
          <w:p w14:paraId="50D69AF8" w14:textId="77777777" w:rsidR="00240A1D" w:rsidRPr="00240A1D" w:rsidRDefault="00240A1D" w:rsidP="00240A1D">
            <w:pPr>
              <w:pStyle w:val="Corpsdetexte"/>
              <w:rPr>
                <w:bCs/>
                <w:lang w:val="fr-BE"/>
              </w:rPr>
            </w:pPr>
            <w:r w:rsidRPr="00240A1D">
              <w:rPr>
                <w:bCs/>
                <w:lang w:val="fr-BE"/>
              </w:rPr>
              <w:t>1.7</w:t>
            </w:r>
          </w:p>
        </w:tc>
        <w:tc>
          <w:tcPr>
            <w:tcW w:w="4853" w:type="dxa"/>
            <w:shd w:val="clear" w:color="auto" w:fill="DEEAF6" w:themeFill="accent1" w:themeFillTint="33"/>
            <w:vAlign w:val="center"/>
          </w:tcPr>
          <w:p w14:paraId="54040538" w14:textId="77777777" w:rsidR="00240A1D" w:rsidRPr="00240A1D" w:rsidRDefault="00240A1D" w:rsidP="00240A1D">
            <w:pPr>
              <w:pStyle w:val="Corpsdetexte"/>
              <w:rPr>
                <w:bCs/>
                <w:i/>
                <w:iCs/>
                <w:lang w:val="fr-BE"/>
              </w:rPr>
            </w:pPr>
            <w:r w:rsidRPr="00240A1D">
              <w:rPr>
                <w:bCs/>
                <w:i/>
                <w:iCs/>
                <w:lang w:val="fr-BE"/>
              </w:rPr>
              <w:t>Etude topographique complète</w:t>
            </w:r>
          </w:p>
        </w:tc>
        <w:tc>
          <w:tcPr>
            <w:tcW w:w="936" w:type="dxa"/>
            <w:shd w:val="clear" w:color="auto" w:fill="DEEAF6" w:themeFill="accent1" w:themeFillTint="33"/>
            <w:vAlign w:val="center"/>
          </w:tcPr>
          <w:p w14:paraId="3949091D"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DEEAF6" w:themeFill="accent1" w:themeFillTint="33"/>
            <w:vAlign w:val="center"/>
          </w:tcPr>
          <w:p w14:paraId="41EF7A39" w14:textId="77777777" w:rsidR="00240A1D" w:rsidRPr="00240A1D" w:rsidRDefault="00240A1D" w:rsidP="00240A1D">
            <w:pPr>
              <w:pStyle w:val="Corpsdetexte"/>
              <w:rPr>
                <w:bCs/>
                <w:lang w:val="fr-BE"/>
              </w:rPr>
            </w:pPr>
            <w:r w:rsidRPr="00240A1D">
              <w:rPr>
                <w:bCs/>
                <w:lang w:val="fr-BE"/>
              </w:rPr>
              <w:t>--- €</w:t>
            </w:r>
          </w:p>
        </w:tc>
      </w:tr>
      <w:tr w:rsidR="00240A1D" w:rsidRPr="00240A1D" w14:paraId="6AB2B85B" w14:textId="77777777" w:rsidTr="00F2724D">
        <w:trPr>
          <w:trHeight w:val="1134"/>
        </w:trPr>
        <w:tc>
          <w:tcPr>
            <w:tcW w:w="1152" w:type="dxa"/>
            <w:shd w:val="clear" w:color="auto" w:fill="auto"/>
            <w:vAlign w:val="center"/>
          </w:tcPr>
          <w:p w14:paraId="350EDF18" w14:textId="77777777" w:rsidR="00240A1D" w:rsidRPr="00240A1D" w:rsidRDefault="00240A1D" w:rsidP="00240A1D">
            <w:pPr>
              <w:pStyle w:val="Corpsdetexte"/>
              <w:rPr>
                <w:bCs/>
                <w:lang w:val="fr-BE"/>
              </w:rPr>
            </w:pPr>
            <w:r w:rsidRPr="00240A1D">
              <w:rPr>
                <w:bCs/>
                <w:lang w:val="fr-BE"/>
              </w:rPr>
              <w:t xml:space="preserve">1.8 </w:t>
            </w:r>
          </w:p>
          <w:p w14:paraId="1691782F"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1.14  </w:t>
            </w:r>
          </w:p>
        </w:tc>
        <w:tc>
          <w:tcPr>
            <w:tcW w:w="4853" w:type="dxa"/>
            <w:shd w:val="clear" w:color="auto" w:fill="auto"/>
            <w:vAlign w:val="center"/>
          </w:tcPr>
          <w:p w14:paraId="65BC5C18" w14:textId="77777777" w:rsidR="00240A1D" w:rsidRPr="00240A1D" w:rsidRDefault="00240A1D" w:rsidP="00240A1D">
            <w:pPr>
              <w:pStyle w:val="Corpsdetexte"/>
              <w:rPr>
                <w:bCs/>
                <w:i/>
                <w:iCs/>
                <w:lang w:val="fr-BE"/>
              </w:rPr>
            </w:pPr>
            <w:r w:rsidRPr="00240A1D">
              <w:rPr>
                <w:bCs/>
                <w:i/>
                <w:iCs/>
                <w:lang w:val="fr-BE"/>
              </w:rPr>
              <w:t xml:space="preserve">Jeu de plans « esquisse » inclus les plans masses, les plans généraux, les coupes et élévations </w:t>
            </w:r>
          </w:p>
          <w:p w14:paraId="0625E754" w14:textId="77777777" w:rsidR="00240A1D" w:rsidRPr="00240A1D" w:rsidRDefault="00240A1D" w:rsidP="00240A1D">
            <w:pPr>
              <w:pStyle w:val="Corpsdetexte"/>
              <w:rPr>
                <w:bCs/>
                <w:i/>
                <w:iCs/>
                <w:lang w:val="fr-BE"/>
              </w:rPr>
            </w:pPr>
            <w:proofErr w:type="gramStart"/>
            <w:r w:rsidRPr="00240A1D">
              <w:rPr>
                <w:bCs/>
                <w:i/>
                <w:iCs/>
                <w:lang w:val="fr-BE"/>
              </w:rPr>
              <w:t>de</w:t>
            </w:r>
            <w:proofErr w:type="gramEnd"/>
            <w:r w:rsidRPr="00240A1D">
              <w:rPr>
                <w:bCs/>
                <w:i/>
                <w:iCs/>
                <w:lang w:val="fr-BE"/>
              </w:rPr>
              <w:t xml:space="preserve"> principe, les schémas unifilaires de </w:t>
            </w:r>
          </w:p>
          <w:p w14:paraId="7728367D" w14:textId="77777777" w:rsidR="00240A1D" w:rsidRPr="00240A1D" w:rsidRDefault="00240A1D" w:rsidP="00240A1D">
            <w:pPr>
              <w:pStyle w:val="Corpsdetexte"/>
              <w:rPr>
                <w:bCs/>
                <w:i/>
                <w:iCs/>
                <w:lang w:val="fr-BE"/>
              </w:rPr>
            </w:pPr>
            <w:proofErr w:type="gramStart"/>
            <w:r w:rsidRPr="00240A1D">
              <w:rPr>
                <w:bCs/>
                <w:i/>
                <w:iCs/>
                <w:lang w:val="fr-BE"/>
              </w:rPr>
              <w:t>principe</w:t>
            </w:r>
            <w:proofErr w:type="gramEnd"/>
            <w:r w:rsidRPr="00240A1D">
              <w:rPr>
                <w:bCs/>
                <w:i/>
                <w:iCs/>
                <w:lang w:val="fr-BE"/>
              </w:rPr>
              <w:t xml:space="preserve"> en fluide et énergie  </w:t>
            </w:r>
          </w:p>
        </w:tc>
        <w:tc>
          <w:tcPr>
            <w:tcW w:w="936" w:type="dxa"/>
            <w:shd w:val="clear" w:color="auto" w:fill="auto"/>
            <w:vAlign w:val="center"/>
          </w:tcPr>
          <w:p w14:paraId="5CBF435B"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auto"/>
            <w:vAlign w:val="center"/>
          </w:tcPr>
          <w:p w14:paraId="3087F445" w14:textId="77777777" w:rsidR="00240A1D" w:rsidRPr="00240A1D" w:rsidRDefault="00240A1D" w:rsidP="00240A1D">
            <w:pPr>
              <w:pStyle w:val="Corpsdetexte"/>
              <w:rPr>
                <w:bCs/>
                <w:lang w:val="fr-BE"/>
              </w:rPr>
            </w:pPr>
            <w:r w:rsidRPr="00240A1D">
              <w:rPr>
                <w:bCs/>
                <w:lang w:val="fr-BE"/>
              </w:rPr>
              <w:t>--- €</w:t>
            </w:r>
          </w:p>
        </w:tc>
      </w:tr>
    </w:tbl>
    <w:p w14:paraId="65576B39" w14:textId="77777777" w:rsidR="00240A1D" w:rsidRPr="00240A1D" w:rsidRDefault="00240A1D" w:rsidP="00240A1D">
      <w:pPr>
        <w:pStyle w:val="Corpsdetexte"/>
        <w:rPr>
          <w:lang w:val="fr-BE"/>
        </w:rPr>
      </w:pPr>
    </w:p>
    <w:tbl>
      <w:tblPr>
        <w:tblStyle w:val="Grilledutableau"/>
        <w:tblW w:w="9070" w:type="dxa"/>
        <w:tblLook w:val="04A0" w:firstRow="1" w:lastRow="0" w:firstColumn="1" w:lastColumn="0" w:noHBand="0" w:noVBand="1"/>
      </w:tblPr>
      <w:tblGrid>
        <w:gridCol w:w="6948"/>
        <w:gridCol w:w="2122"/>
      </w:tblGrid>
      <w:tr w:rsidR="00240A1D" w:rsidRPr="00240A1D" w14:paraId="239CF085" w14:textId="77777777" w:rsidTr="00F2724D">
        <w:trPr>
          <w:trHeight w:val="432"/>
        </w:trPr>
        <w:tc>
          <w:tcPr>
            <w:tcW w:w="6948" w:type="dxa"/>
            <w:shd w:val="clear" w:color="auto" w:fill="FFFFFF" w:themeFill="background1"/>
            <w:vAlign w:val="center"/>
          </w:tcPr>
          <w:p w14:paraId="65B966AF" w14:textId="77777777" w:rsidR="00240A1D" w:rsidRPr="00240A1D" w:rsidRDefault="00240A1D" w:rsidP="00240A1D">
            <w:pPr>
              <w:pStyle w:val="Corpsdetexte"/>
              <w:rPr>
                <w:bCs/>
                <w:lang w:val="fr-BE"/>
              </w:rPr>
            </w:pPr>
            <w:r w:rsidRPr="00240A1D">
              <w:rPr>
                <w:b/>
                <w:lang w:val="fr-BE"/>
              </w:rPr>
              <w:t>GRAND TOTAL APS</w:t>
            </w:r>
          </w:p>
        </w:tc>
        <w:tc>
          <w:tcPr>
            <w:tcW w:w="2122" w:type="dxa"/>
            <w:shd w:val="clear" w:color="auto" w:fill="FFFFFF" w:themeFill="background1"/>
            <w:vAlign w:val="center"/>
          </w:tcPr>
          <w:p w14:paraId="14A546E1" w14:textId="77777777" w:rsidR="00240A1D" w:rsidRPr="00240A1D" w:rsidRDefault="00240A1D" w:rsidP="00240A1D">
            <w:pPr>
              <w:pStyle w:val="Corpsdetexte"/>
              <w:rPr>
                <w:bCs/>
                <w:lang w:val="fr-BE"/>
              </w:rPr>
            </w:pPr>
            <w:r w:rsidRPr="00240A1D">
              <w:rPr>
                <w:b/>
                <w:lang w:val="fr-BE"/>
              </w:rPr>
              <w:t>--- €</w:t>
            </w:r>
          </w:p>
        </w:tc>
      </w:tr>
    </w:tbl>
    <w:p w14:paraId="56C3DC6E" w14:textId="77777777" w:rsidR="00240A1D" w:rsidRPr="00240A1D" w:rsidRDefault="00240A1D" w:rsidP="00240A1D">
      <w:pPr>
        <w:pStyle w:val="Corpsdetexte"/>
        <w:rPr>
          <w:bCs/>
          <w:lang w:val="fr-BE"/>
        </w:rPr>
      </w:pPr>
    </w:p>
    <w:p w14:paraId="32EC580E" w14:textId="77777777" w:rsidR="00240A1D" w:rsidRPr="00240A1D" w:rsidRDefault="00240A1D" w:rsidP="00240A1D">
      <w:pPr>
        <w:pStyle w:val="Corpsdetexte"/>
        <w:rPr>
          <w:bCs/>
          <w:lang w:val="fr-BE"/>
        </w:rPr>
      </w:pPr>
    </w:p>
    <w:p w14:paraId="2FFAE0BC" w14:textId="77777777" w:rsidR="00240A1D" w:rsidRPr="00240A1D" w:rsidRDefault="00240A1D" w:rsidP="00240A1D">
      <w:pPr>
        <w:pStyle w:val="Corpsdetexte"/>
        <w:rPr>
          <w:bCs/>
          <w:lang w:val="fr-BE"/>
        </w:rPr>
      </w:pPr>
    </w:p>
    <w:p w14:paraId="468C695C" w14:textId="77777777" w:rsidR="00240A1D" w:rsidRPr="00240A1D" w:rsidRDefault="00240A1D" w:rsidP="00240A1D">
      <w:pPr>
        <w:pStyle w:val="Corpsdetexte"/>
        <w:rPr>
          <w:bCs/>
          <w:lang w:val="fr-BE"/>
        </w:rPr>
      </w:pPr>
    </w:p>
    <w:p w14:paraId="13B2B8D4" w14:textId="77777777" w:rsidR="00240A1D" w:rsidRPr="00240A1D" w:rsidRDefault="00240A1D" w:rsidP="00240A1D">
      <w:pPr>
        <w:pStyle w:val="Corpsdetexte"/>
        <w:rPr>
          <w:bCs/>
          <w:lang w:val="fr-BE"/>
        </w:rPr>
      </w:pPr>
    </w:p>
    <w:p w14:paraId="4A695EA7" w14:textId="77777777" w:rsidR="00240A1D" w:rsidRPr="00240A1D" w:rsidRDefault="00240A1D" w:rsidP="00240A1D">
      <w:pPr>
        <w:pStyle w:val="Corpsdetexte"/>
        <w:rPr>
          <w:lang w:val="fr-BE"/>
        </w:rPr>
      </w:pPr>
      <w:r w:rsidRPr="00240A1D">
        <w:rPr>
          <w:lang w:val="fr-BE"/>
        </w:rPr>
        <w:t>Le soumissionnaire</w:t>
      </w:r>
    </w:p>
    <w:p w14:paraId="47610B01" w14:textId="77777777" w:rsidR="00240A1D" w:rsidRPr="00240A1D" w:rsidRDefault="00240A1D" w:rsidP="00240A1D">
      <w:pPr>
        <w:pStyle w:val="Corpsdetexte"/>
        <w:rPr>
          <w:lang w:val="fr-BE"/>
        </w:rPr>
      </w:pPr>
      <w:r w:rsidRPr="00240A1D">
        <w:rPr>
          <w:lang w:val="fr-BE"/>
        </w:rPr>
        <w:t>(Signature et cachet)</w:t>
      </w:r>
    </w:p>
    <w:p w14:paraId="70EFF323" w14:textId="77777777" w:rsidR="00240A1D" w:rsidRPr="00240A1D" w:rsidRDefault="00240A1D" w:rsidP="00240A1D">
      <w:pPr>
        <w:pStyle w:val="Corpsdetexte"/>
        <w:rPr>
          <w:bCs/>
          <w:lang w:val="fr-BE"/>
        </w:rPr>
      </w:pPr>
    </w:p>
    <w:p w14:paraId="404F7462" w14:textId="77777777" w:rsidR="00240A1D" w:rsidRPr="00240A1D" w:rsidRDefault="00240A1D" w:rsidP="00240A1D">
      <w:pPr>
        <w:pStyle w:val="Corpsdetexte"/>
        <w:rPr>
          <w:bCs/>
          <w:lang w:val="fr-BE"/>
        </w:rPr>
      </w:pPr>
      <w:r w:rsidRPr="00240A1D">
        <w:rPr>
          <w:bCs/>
          <w:lang w:val="fr-BE"/>
        </w:rPr>
        <w:br w:type="page"/>
      </w:r>
    </w:p>
    <w:p w14:paraId="4330B861" w14:textId="77777777" w:rsidR="00240A1D" w:rsidRPr="00240A1D" w:rsidRDefault="00240A1D" w:rsidP="00240A1D">
      <w:pPr>
        <w:pStyle w:val="Corpsdetexte"/>
        <w:rPr>
          <w:lang w:val="fr-BE"/>
        </w:rPr>
      </w:pPr>
      <w:r w:rsidRPr="00240A1D">
        <w:rPr>
          <w:bCs/>
          <w:lang w:val="fr-BE"/>
        </w:rPr>
        <w:lastRenderedPageBreak/>
        <w:t>3- Devis cadre pour l’Avant-Projet Définitif (APD) (MISSION 2) :</w:t>
      </w:r>
    </w:p>
    <w:p w14:paraId="3F1E46D7" w14:textId="77777777" w:rsidR="00240A1D" w:rsidRPr="00240A1D" w:rsidRDefault="00240A1D" w:rsidP="00240A1D">
      <w:pPr>
        <w:pStyle w:val="Corpsdetexte"/>
        <w:rPr>
          <w:bCs/>
          <w:lang w:val="fr-BE"/>
        </w:rPr>
      </w:pPr>
    </w:p>
    <w:p w14:paraId="07908BA3" w14:textId="77777777" w:rsidR="00240A1D" w:rsidRPr="00240A1D" w:rsidRDefault="00240A1D" w:rsidP="00240A1D">
      <w:pPr>
        <w:pStyle w:val="Corpsdetexte"/>
        <w:rPr>
          <w:bCs/>
          <w:lang w:val="fr-BE"/>
        </w:rPr>
      </w:pPr>
    </w:p>
    <w:tbl>
      <w:tblPr>
        <w:tblStyle w:val="Grilledutableau"/>
        <w:tblW w:w="9070" w:type="dxa"/>
        <w:tblLook w:val="04A0" w:firstRow="1" w:lastRow="0" w:firstColumn="1" w:lastColumn="0" w:noHBand="0" w:noVBand="1"/>
      </w:tblPr>
      <w:tblGrid>
        <w:gridCol w:w="1145"/>
        <w:gridCol w:w="4845"/>
        <w:gridCol w:w="930"/>
        <w:gridCol w:w="2150"/>
      </w:tblGrid>
      <w:tr w:rsidR="00240A1D" w:rsidRPr="00240A1D" w14:paraId="22433EFA" w14:textId="77777777" w:rsidTr="00F2724D">
        <w:trPr>
          <w:trHeight w:val="576"/>
        </w:trPr>
        <w:tc>
          <w:tcPr>
            <w:tcW w:w="1145" w:type="dxa"/>
            <w:shd w:val="clear" w:color="auto" w:fill="9CC2E5" w:themeFill="accent1" w:themeFillTint="99"/>
            <w:vAlign w:val="center"/>
          </w:tcPr>
          <w:p w14:paraId="4F49A469" w14:textId="77777777" w:rsidR="00240A1D" w:rsidRPr="00240A1D" w:rsidRDefault="00240A1D" w:rsidP="00240A1D">
            <w:pPr>
              <w:pStyle w:val="Corpsdetexte"/>
              <w:rPr>
                <w:b/>
                <w:lang w:val="fr-BE"/>
              </w:rPr>
            </w:pPr>
            <w:r w:rsidRPr="00240A1D">
              <w:rPr>
                <w:b/>
                <w:lang w:val="fr-BE"/>
              </w:rPr>
              <w:t>MISSION</w:t>
            </w:r>
          </w:p>
          <w:p w14:paraId="573532D3" w14:textId="77777777" w:rsidR="00240A1D" w:rsidRPr="00240A1D" w:rsidRDefault="00240A1D" w:rsidP="00240A1D">
            <w:pPr>
              <w:pStyle w:val="Corpsdetexte"/>
              <w:rPr>
                <w:b/>
                <w:lang w:val="fr-BE"/>
              </w:rPr>
            </w:pPr>
            <w:r w:rsidRPr="00240A1D">
              <w:rPr>
                <w:b/>
                <w:lang w:val="fr-BE"/>
              </w:rPr>
              <w:t>#</w:t>
            </w:r>
          </w:p>
        </w:tc>
        <w:tc>
          <w:tcPr>
            <w:tcW w:w="4845" w:type="dxa"/>
            <w:shd w:val="clear" w:color="auto" w:fill="9CC2E5" w:themeFill="accent1" w:themeFillTint="99"/>
            <w:vAlign w:val="center"/>
          </w:tcPr>
          <w:p w14:paraId="2EEBAAF6" w14:textId="77777777" w:rsidR="00240A1D" w:rsidRPr="00240A1D" w:rsidRDefault="00240A1D" w:rsidP="00240A1D">
            <w:pPr>
              <w:pStyle w:val="Corpsdetexte"/>
              <w:rPr>
                <w:b/>
                <w:lang w:val="fr-BE"/>
              </w:rPr>
            </w:pPr>
            <w:r w:rsidRPr="00240A1D">
              <w:rPr>
                <w:b/>
                <w:lang w:val="fr-BE"/>
              </w:rPr>
              <w:t>DESIGNATION</w:t>
            </w:r>
          </w:p>
        </w:tc>
        <w:tc>
          <w:tcPr>
            <w:tcW w:w="930" w:type="dxa"/>
            <w:shd w:val="clear" w:color="auto" w:fill="9CC2E5" w:themeFill="accent1" w:themeFillTint="99"/>
            <w:vAlign w:val="center"/>
          </w:tcPr>
          <w:p w14:paraId="220A5ED5" w14:textId="77777777" w:rsidR="00240A1D" w:rsidRPr="00240A1D" w:rsidRDefault="00240A1D" w:rsidP="00240A1D">
            <w:pPr>
              <w:pStyle w:val="Corpsdetexte"/>
              <w:rPr>
                <w:b/>
                <w:lang w:val="fr-BE"/>
              </w:rPr>
            </w:pPr>
            <w:r w:rsidRPr="00240A1D">
              <w:rPr>
                <w:b/>
                <w:lang w:val="fr-BE"/>
              </w:rPr>
              <w:t>UNITE</w:t>
            </w:r>
          </w:p>
        </w:tc>
        <w:tc>
          <w:tcPr>
            <w:tcW w:w="2150" w:type="dxa"/>
            <w:shd w:val="clear" w:color="auto" w:fill="9CC2E5" w:themeFill="accent1" w:themeFillTint="99"/>
            <w:vAlign w:val="center"/>
          </w:tcPr>
          <w:p w14:paraId="02E4E574" w14:textId="77777777" w:rsidR="00240A1D" w:rsidRPr="00240A1D" w:rsidRDefault="00240A1D" w:rsidP="00240A1D">
            <w:pPr>
              <w:pStyle w:val="Corpsdetexte"/>
              <w:rPr>
                <w:b/>
                <w:lang w:val="fr-BE"/>
              </w:rPr>
            </w:pPr>
            <w:r w:rsidRPr="00240A1D">
              <w:rPr>
                <w:b/>
                <w:lang w:val="fr-BE"/>
              </w:rPr>
              <w:t>PRIX HTVA EUROS</w:t>
            </w:r>
          </w:p>
        </w:tc>
      </w:tr>
      <w:tr w:rsidR="00240A1D" w:rsidRPr="00240A1D" w14:paraId="36A9E312" w14:textId="77777777" w:rsidTr="00F2724D">
        <w:trPr>
          <w:trHeight w:val="432"/>
        </w:trPr>
        <w:tc>
          <w:tcPr>
            <w:tcW w:w="1145" w:type="dxa"/>
            <w:shd w:val="clear" w:color="auto" w:fill="FFFFFF" w:themeFill="background1"/>
            <w:vAlign w:val="center"/>
          </w:tcPr>
          <w:p w14:paraId="08D3BA44" w14:textId="77777777" w:rsidR="00240A1D" w:rsidRPr="00240A1D" w:rsidRDefault="00240A1D" w:rsidP="00240A1D">
            <w:pPr>
              <w:pStyle w:val="Corpsdetexte"/>
              <w:rPr>
                <w:b/>
                <w:lang w:val="fr-BE"/>
              </w:rPr>
            </w:pPr>
            <w:r w:rsidRPr="00240A1D">
              <w:rPr>
                <w:b/>
                <w:lang w:val="fr-BE"/>
              </w:rPr>
              <w:t>3</w:t>
            </w:r>
          </w:p>
        </w:tc>
        <w:tc>
          <w:tcPr>
            <w:tcW w:w="4845" w:type="dxa"/>
            <w:shd w:val="clear" w:color="auto" w:fill="FFFFFF" w:themeFill="background1"/>
            <w:vAlign w:val="center"/>
          </w:tcPr>
          <w:p w14:paraId="3D9D8B16" w14:textId="77777777" w:rsidR="00240A1D" w:rsidRPr="00240A1D" w:rsidRDefault="00240A1D" w:rsidP="00240A1D">
            <w:pPr>
              <w:pStyle w:val="Corpsdetexte"/>
              <w:rPr>
                <w:b/>
                <w:lang w:val="fr-BE"/>
              </w:rPr>
            </w:pPr>
            <w:r w:rsidRPr="00240A1D">
              <w:rPr>
                <w:b/>
                <w:lang w:val="fr-BE"/>
              </w:rPr>
              <w:t>DOSSIER DES PIECES ECRITES</w:t>
            </w:r>
          </w:p>
        </w:tc>
        <w:tc>
          <w:tcPr>
            <w:tcW w:w="930" w:type="dxa"/>
            <w:shd w:val="clear" w:color="auto" w:fill="FFFFFF" w:themeFill="background1"/>
            <w:vAlign w:val="center"/>
          </w:tcPr>
          <w:p w14:paraId="5FED904D" w14:textId="77777777" w:rsidR="00240A1D" w:rsidRPr="00240A1D" w:rsidRDefault="00240A1D" w:rsidP="00240A1D">
            <w:pPr>
              <w:pStyle w:val="Corpsdetexte"/>
              <w:rPr>
                <w:b/>
                <w:lang w:val="fr-BE"/>
              </w:rPr>
            </w:pPr>
          </w:p>
        </w:tc>
        <w:tc>
          <w:tcPr>
            <w:tcW w:w="2150" w:type="dxa"/>
            <w:shd w:val="clear" w:color="auto" w:fill="FFFFFF" w:themeFill="background1"/>
            <w:vAlign w:val="center"/>
          </w:tcPr>
          <w:p w14:paraId="37C5B47D" w14:textId="77777777" w:rsidR="00240A1D" w:rsidRPr="00240A1D" w:rsidRDefault="00240A1D" w:rsidP="00240A1D">
            <w:pPr>
              <w:pStyle w:val="Corpsdetexte"/>
              <w:rPr>
                <w:b/>
                <w:lang w:val="fr-BE"/>
              </w:rPr>
            </w:pPr>
          </w:p>
        </w:tc>
      </w:tr>
      <w:tr w:rsidR="00240A1D" w:rsidRPr="00240A1D" w14:paraId="3F0558F3" w14:textId="77777777" w:rsidTr="00F2724D">
        <w:trPr>
          <w:trHeight w:val="576"/>
        </w:trPr>
        <w:tc>
          <w:tcPr>
            <w:tcW w:w="1145" w:type="dxa"/>
            <w:shd w:val="clear" w:color="auto" w:fill="DEEAF6" w:themeFill="accent1" w:themeFillTint="33"/>
            <w:vAlign w:val="center"/>
          </w:tcPr>
          <w:p w14:paraId="2E790434" w14:textId="77777777" w:rsidR="00240A1D" w:rsidRPr="00240A1D" w:rsidRDefault="00240A1D" w:rsidP="00240A1D">
            <w:pPr>
              <w:pStyle w:val="Corpsdetexte"/>
              <w:rPr>
                <w:bCs/>
                <w:lang w:val="fr-BE"/>
              </w:rPr>
            </w:pPr>
            <w:r w:rsidRPr="00240A1D">
              <w:rPr>
                <w:bCs/>
                <w:lang w:val="fr-BE"/>
              </w:rPr>
              <w:t>2.1</w:t>
            </w:r>
          </w:p>
        </w:tc>
        <w:tc>
          <w:tcPr>
            <w:tcW w:w="4845" w:type="dxa"/>
            <w:shd w:val="clear" w:color="auto" w:fill="DEEAF6" w:themeFill="accent1" w:themeFillTint="33"/>
            <w:vAlign w:val="center"/>
          </w:tcPr>
          <w:p w14:paraId="73A3107C" w14:textId="77777777" w:rsidR="00240A1D" w:rsidRPr="00240A1D" w:rsidRDefault="00240A1D" w:rsidP="00240A1D">
            <w:pPr>
              <w:pStyle w:val="Corpsdetexte"/>
              <w:rPr>
                <w:bCs/>
                <w:i/>
                <w:iCs/>
                <w:lang w:val="fr-BE"/>
              </w:rPr>
            </w:pPr>
            <w:r w:rsidRPr="00240A1D">
              <w:rPr>
                <w:bCs/>
                <w:i/>
                <w:iCs/>
                <w:lang w:val="fr-BE"/>
              </w:rPr>
              <w:t>Cahier des Clauses techniques Particulières (CCTP)</w:t>
            </w:r>
          </w:p>
        </w:tc>
        <w:tc>
          <w:tcPr>
            <w:tcW w:w="930" w:type="dxa"/>
            <w:shd w:val="clear" w:color="auto" w:fill="DEEAF6" w:themeFill="accent1" w:themeFillTint="33"/>
            <w:vAlign w:val="center"/>
          </w:tcPr>
          <w:p w14:paraId="51BC5DD5"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DEEAF6" w:themeFill="accent1" w:themeFillTint="33"/>
            <w:vAlign w:val="center"/>
          </w:tcPr>
          <w:p w14:paraId="426886BA" w14:textId="77777777" w:rsidR="00240A1D" w:rsidRPr="00240A1D" w:rsidRDefault="00240A1D" w:rsidP="00240A1D">
            <w:pPr>
              <w:pStyle w:val="Corpsdetexte"/>
              <w:rPr>
                <w:bCs/>
                <w:lang w:val="fr-BE"/>
              </w:rPr>
            </w:pPr>
          </w:p>
        </w:tc>
      </w:tr>
      <w:tr w:rsidR="00240A1D" w:rsidRPr="00240A1D" w14:paraId="0A935C6C" w14:textId="77777777" w:rsidTr="00F2724D">
        <w:trPr>
          <w:trHeight w:val="432"/>
        </w:trPr>
        <w:tc>
          <w:tcPr>
            <w:tcW w:w="1145" w:type="dxa"/>
            <w:vAlign w:val="center"/>
          </w:tcPr>
          <w:p w14:paraId="4B3231C7" w14:textId="77777777" w:rsidR="00240A1D" w:rsidRPr="00240A1D" w:rsidRDefault="00240A1D" w:rsidP="00240A1D">
            <w:pPr>
              <w:pStyle w:val="Corpsdetexte"/>
              <w:rPr>
                <w:bCs/>
                <w:lang w:val="fr-BE"/>
              </w:rPr>
            </w:pPr>
            <w:r w:rsidRPr="00240A1D">
              <w:rPr>
                <w:bCs/>
                <w:lang w:val="fr-BE"/>
              </w:rPr>
              <w:t>2.2</w:t>
            </w:r>
          </w:p>
        </w:tc>
        <w:tc>
          <w:tcPr>
            <w:tcW w:w="4845" w:type="dxa"/>
            <w:vAlign w:val="center"/>
          </w:tcPr>
          <w:p w14:paraId="5FAC6E6A" w14:textId="77777777" w:rsidR="00240A1D" w:rsidRPr="00240A1D" w:rsidRDefault="00240A1D" w:rsidP="00240A1D">
            <w:pPr>
              <w:pStyle w:val="Corpsdetexte"/>
              <w:rPr>
                <w:bCs/>
                <w:i/>
                <w:iCs/>
                <w:lang w:val="fr-BE"/>
              </w:rPr>
            </w:pPr>
            <w:r w:rsidRPr="00240A1D">
              <w:rPr>
                <w:bCs/>
                <w:i/>
                <w:iCs/>
                <w:lang w:val="fr-BE"/>
              </w:rPr>
              <w:t>Décomposition du Prix Global Forfaitaire (DPGF)</w:t>
            </w:r>
          </w:p>
        </w:tc>
        <w:tc>
          <w:tcPr>
            <w:tcW w:w="930" w:type="dxa"/>
            <w:vAlign w:val="center"/>
          </w:tcPr>
          <w:p w14:paraId="7514D184" w14:textId="77777777" w:rsidR="00240A1D" w:rsidRPr="00240A1D" w:rsidRDefault="00240A1D" w:rsidP="00240A1D">
            <w:pPr>
              <w:pStyle w:val="Corpsdetexte"/>
              <w:rPr>
                <w:bCs/>
                <w:lang w:val="fr-BE"/>
              </w:rPr>
            </w:pPr>
            <w:r w:rsidRPr="00240A1D">
              <w:rPr>
                <w:bCs/>
                <w:lang w:val="fr-BE"/>
              </w:rPr>
              <w:t>U</w:t>
            </w:r>
          </w:p>
        </w:tc>
        <w:tc>
          <w:tcPr>
            <w:tcW w:w="2150" w:type="dxa"/>
            <w:vAlign w:val="center"/>
          </w:tcPr>
          <w:p w14:paraId="3AB69C34" w14:textId="77777777" w:rsidR="00240A1D" w:rsidRPr="00240A1D" w:rsidRDefault="00240A1D" w:rsidP="00240A1D">
            <w:pPr>
              <w:pStyle w:val="Corpsdetexte"/>
              <w:rPr>
                <w:bCs/>
                <w:lang w:val="fr-BE"/>
              </w:rPr>
            </w:pPr>
          </w:p>
        </w:tc>
      </w:tr>
      <w:tr w:rsidR="00240A1D" w:rsidRPr="00240A1D" w14:paraId="4F71CB9B" w14:textId="77777777" w:rsidTr="00F2724D">
        <w:trPr>
          <w:trHeight w:val="432"/>
        </w:trPr>
        <w:tc>
          <w:tcPr>
            <w:tcW w:w="1145" w:type="dxa"/>
            <w:shd w:val="clear" w:color="auto" w:fill="DEEAF6" w:themeFill="accent1" w:themeFillTint="33"/>
            <w:vAlign w:val="center"/>
          </w:tcPr>
          <w:p w14:paraId="524D536E" w14:textId="77777777" w:rsidR="00240A1D" w:rsidRPr="00240A1D" w:rsidRDefault="00240A1D" w:rsidP="00240A1D">
            <w:pPr>
              <w:pStyle w:val="Corpsdetexte"/>
              <w:rPr>
                <w:bCs/>
                <w:lang w:val="fr-BE"/>
              </w:rPr>
            </w:pPr>
            <w:r w:rsidRPr="00240A1D">
              <w:rPr>
                <w:bCs/>
                <w:lang w:val="fr-BE"/>
              </w:rPr>
              <w:t>2.3</w:t>
            </w:r>
          </w:p>
        </w:tc>
        <w:tc>
          <w:tcPr>
            <w:tcW w:w="4845" w:type="dxa"/>
            <w:shd w:val="clear" w:color="auto" w:fill="DEEAF6" w:themeFill="accent1" w:themeFillTint="33"/>
            <w:vAlign w:val="center"/>
          </w:tcPr>
          <w:p w14:paraId="7B8685A3" w14:textId="77777777" w:rsidR="00240A1D" w:rsidRPr="00240A1D" w:rsidRDefault="00240A1D" w:rsidP="00240A1D">
            <w:pPr>
              <w:pStyle w:val="Corpsdetexte"/>
              <w:rPr>
                <w:bCs/>
                <w:i/>
                <w:iCs/>
                <w:lang w:val="fr-BE"/>
              </w:rPr>
            </w:pPr>
            <w:r w:rsidRPr="00240A1D">
              <w:rPr>
                <w:bCs/>
                <w:i/>
                <w:iCs/>
                <w:lang w:val="fr-BE"/>
              </w:rPr>
              <w:t>Bordereau des Prix Unitaires (BPU)</w:t>
            </w:r>
          </w:p>
        </w:tc>
        <w:tc>
          <w:tcPr>
            <w:tcW w:w="930" w:type="dxa"/>
            <w:shd w:val="clear" w:color="auto" w:fill="DEEAF6" w:themeFill="accent1" w:themeFillTint="33"/>
            <w:vAlign w:val="center"/>
          </w:tcPr>
          <w:p w14:paraId="72C1C6E2"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DEEAF6" w:themeFill="accent1" w:themeFillTint="33"/>
            <w:vAlign w:val="center"/>
          </w:tcPr>
          <w:p w14:paraId="0EF7B1EF" w14:textId="77777777" w:rsidR="00240A1D" w:rsidRPr="00240A1D" w:rsidRDefault="00240A1D" w:rsidP="00240A1D">
            <w:pPr>
              <w:pStyle w:val="Corpsdetexte"/>
              <w:rPr>
                <w:bCs/>
                <w:lang w:val="fr-BE"/>
              </w:rPr>
            </w:pPr>
          </w:p>
        </w:tc>
      </w:tr>
      <w:tr w:rsidR="00240A1D" w:rsidRPr="00240A1D" w14:paraId="50696879" w14:textId="77777777" w:rsidTr="00F2724D">
        <w:trPr>
          <w:trHeight w:val="432"/>
        </w:trPr>
        <w:tc>
          <w:tcPr>
            <w:tcW w:w="1145" w:type="dxa"/>
            <w:vAlign w:val="center"/>
          </w:tcPr>
          <w:p w14:paraId="5B9CD279" w14:textId="77777777" w:rsidR="00240A1D" w:rsidRPr="00240A1D" w:rsidRDefault="00240A1D" w:rsidP="00240A1D">
            <w:pPr>
              <w:pStyle w:val="Corpsdetexte"/>
              <w:rPr>
                <w:bCs/>
                <w:lang w:val="fr-BE"/>
              </w:rPr>
            </w:pPr>
            <w:r w:rsidRPr="00240A1D">
              <w:rPr>
                <w:bCs/>
                <w:lang w:val="fr-BE"/>
              </w:rPr>
              <w:t>2.4</w:t>
            </w:r>
          </w:p>
        </w:tc>
        <w:tc>
          <w:tcPr>
            <w:tcW w:w="4845" w:type="dxa"/>
            <w:vAlign w:val="center"/>
          </w:tcPr>
          <w:p w14:paraId="2A434BA4" w14:textId="77777777" w:rsidR="00240A1D" w:rsidRPr="00240A1D" w:rsidRDefault="00240A1D" w:rsidP="00240A1D">
            <w:pPr>
              <w:pStyle w:val="Corpsdetexte"/>
              <w:rPr>
                <w:bCs/>
                <w:i/>
                <w:iCs/>
                <w:lang w:val="fr-BE"/>
              </w:rPr>
            </w:pPr>
            <w:r w:rsidRPr="00240A1D">
              <w:rPr>
                <w:bCs/>
                <w:i/>
                <w:iCs/>
                <w:lang w:val="fr-BE"/>
              </w:rPr>
              <w:t>Devis du mobilier courant</w:t>
            </w:r>
          </w:p>
        </w:tc>
        <w:tc>
          <w:tcPr>
            <w:tcW w:w="930" w:type="dxa"/>
            <w:vAlign w:val="center"/>
          </w:tcPr>
          <w:p w14:paraId="72B9AAB1" w14:textId="77777777" w:rsidR="00240A1D" w:rsidRPr="00240A1D" w:rsidRDefault="00240A1D" w:rsidP="00240A1D">
            <w:pPr>
              <w:pStyle w:val="Corpsdetexte"/>
              <w:rPr>
                <w:bCs/>
                <w:lang w:val="fr-BE"/>
              </w:rPr>
            </w:pPr>
            <w:r w:rsidRPr="00240A1D">
              <w:rPr>
                <w:bCs/>
                <w:lang w:val="fr-BE"/>
              </w:rPr>
              <w:t>U</w:t>
            </w:r>
          </w:p>
        </w:tc>
        <w:tc>
          <w:tcPr>
            <w:tcW w:w="2150" w:type="dxa"/>
            <w:vAlign w:val="center"/>
          </w:tcPr>
          <w:p w14:paraId="57D63984" w14:textId="77777777" w:rsidR="00240A1D" w:rsidRPr="00240A1D" w:rsidRDefault="00240A1D" w:rsidP="00240A1D">
            <w:pPr>
              <w:pStyle w:val="Corpsdetexte"/>
              <w:rPr>
                <w:bCs/>
                <w:lang w:val="fr-BE"/>
              </w:rPr>
            </w:pPr>
          </w:p>
        </w:tc>
      </w:tr>
      <w:tr w:rsidR="00240A1D" w:rsidRPr="00240A1D" w14:paraId="60247ABF" w14:textId="77777777" w:rsidTr="00F2724D">
        <w:trPr>
          <w:trHeight w:val="432"/>
        </w:trPr>
        <w:tc>
          <w:tcPr>
            <w:tcW w:w="1145" w:type="dxa"/>
            <w:shd w:val="clear" w:color="auto" w:fill="DEEAF6" w:themeFill="accent1" w:themeFillTint="33"/>
            <w:vAlign w:val="center"/>
          </w:tcPr>
          <w:p w14:paraId="76D9DCE5" w14:textId="77777777" w:rsidR="00240A1D" w:rsidRPr="00240A1D" w:rsidRDefault="00240A1D" w:rsidP="00240A1D">
            <w:pPr>
              <w:pStyle w:val="Corpsdetexte"/>
              <w:rPr>
                <w:bCs/>
                <w:lang w:val="fr-BE"/>
              </w:rPr>
            </w:pPr>
            <w:r w:rsidRPr="00240A1D">
              <w:rPr>
                <w:bCs/>
                <w:lang w:val="fr-BE"/>
              </w:rPr>
              <w:t>2.5</w:t>
            </w:r>
          </w:p>
        </w:tc>
        <w:tc>
          <w:tcPr>
            <w:tcW w:w="4845" w:type="dxa"/>
            <w:shd w:val="clear" w:color="auto" w:fill="DEEAF6" w:themeFill="accent1" w:themeFillTint="33"/>
            <w:vAlign w:val="center"/>
          </w:tcPr>
          <w:p w14:paraId="1EFC2F76" w14:textId="77777777" w:rsidR="00240A1D" w:rsidRPr="00240A1D" w:rsidRDefault="00240A1D" w:rsidP="00240A1D">
            <w:pPr>
              <w:pStyle w:val="Corpsdetexte"/>
              <w:rPr>
                <w:bCs/>
                <w:i/>
                <w:iCs/>
                <w:lang w:val="fr-BE"/>
              </w:rPr>
            </w:pPr>
            <w:r w:rsidRPr="00240A1D">
              <w:rPr>
                <w:bCs/>
                <w:i/>
                <w:iCs/>
                <w:lang w:val="fr-BE"/>
              </w:rPr>
              <w:t>Tableaux des surfaces</w:t>
            </w:r>
          </w:p>
        </w:tc>
        <w:tc>
          <w:tcPr>
            <w:tcW w:w="930" w:type="dxa"/>
            <w:shd w:val="clear" w:color="auto" w:fill="DEEAF6" w:themeFill="accent1" w:themeFillTint="33"/>
            <w:vAlign w:val="center"/>
          </w:tcPr>
          <w:p w14:paraId="4BB5757E"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DEEAF6" w:themeFill="accent1" w:themeFillTint="33"/>
            <w:vAlign w:val="center"/>
          </w:tcPr>
          <w:p w14:paraId="0B694263" w14:textId="77777777" w:rsidR="00240A1D" w:rsidRPr="00240A1D" w:rsidRDefault="00240A1D" w:rsidP="00240A1D">
            <w:pPr>
              <w:pStyle w:val="Corpsdetexte"/>
              <w:rPr>
                <w:bCs/>
                <w:lang w:val="fr-BE"/>
              </w:rPr>
            </w:pPr>
          </w:p>
        </w:tc>
      </w:tr>
      <w:tr w:rsidR="00240A1D" w:rsidRPr="00240A1D" w14:paraId="576EB95C" w14:textId="77777777" w:rsidTr="00F2724D">
        <w:trPr>
          <w:trHeight w:val="432"/>
        </w:trPr>
        <w:tc>
          <w:tcPr>
            <w:tcW w:w="1145" w:type="dxa"/>
            <w:shd w:val="clear" w:color="auto" w:fill="auto"/>
            <w:vAlign w:val="center"/>
          </w:tcPr>
          <w:p w14:paraId="7285E6B9" w14:textId="77777777" w:rsidR="00240A1D" w:rsidRPr="00240A1D" w:rsidRDefault="00240A1D" w:rsidP="00240A1D">
            <w:pPr>
              <w:pStyle w:val="Corpsdetexte"/>
              <w:rPr>
                <w:bCs/>
                <w:lang w:val="fr-BE"/>
              </w:rPr>
            </w:pPr>
            <w:r w:rsidRPr="00240A1D">
              <w:rPr>
                <w:bCs/>
                <w:lang w:val="fr-BE"/>
              </w:rPr>
              <w:t>2.6</w:t>
            </w:r>
          </w:p>
        </w:tc>
        <w:tc>
          <w:tcPr>
            <w:tcW w:w="4845" w:type="dxa"/>
            <w:shd w:val="clear" w:color="auto" w:fill="auto"/>
            <w:vAlign w:val="center"/>
          </w:tcPr>
          <w:p w14:paraId="15F13248" w14:textId="77777777" w:rsidR="00240A1D" w:rsidRPr="00240A1D" w:rsidRDefault="00240A1D" w:rsidP="00240A1D">
            <w:pPr>
              <w:pStyle w:val="Corpsdetexte"/>
              <w:rPr>
                <w:bCs/>
                <w:i/>
                <w:iCs/>
                <w:lang w:val="fr-BE"/>
              </w:rPr>
            </w:pPr>
            <w:r w:rsidRPr="00240A1D">
              <w:rPr>
                <w:bCs/>
                <w:i/>
                <w:iCs/>
                <w:lang w:val="fr-BE"/>
              </w:rPr>
              <w:t>Note sur l’évolution des estimations budgétaires</w:t>
            </w:r>
          </w:p>
        </w:tc>
        <w:tc>
          <w:tcPr>
            <w:tcW w:w="930" w:type="dxa"/>
            <w:shd w:val="clear" w:color="auto" w:fill="auto"/>
            <w:vAlign w:val="center"/>
          </w:tcPr>
          <w:p w14:paraId="6122BD5C"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auto"/>
            <w:vAlign w:val="center"/>
          </w:tcPr>
          <w:p w14:paraId="0CC75E06" w14:textId="77777777" w:rsidR="00240A1D" w:rsidRPr="00240A1D" w:rsidRDefault="00240A1D" w:rsidP="00240A1D">
            <w:pPr>
              <w:pStyle w:val="Corpsdetexte"/>
              <w:rPr>
                <w:bCs/>
                <w:lang w:val="fr-BE"/>
              </w:rPr>
            </w:pPr>
          </w:p>
        </w:tc>
      </w:tr>
      <w:tr w:rsidR="00240A1D" w:rsidRPr="00240A1D" w14:paraId="4E44CF65" w14:textId="77777777" w:rsidTr="00F2724D">
        <w:trPr>
          <w:trHeight w:val="432"/>
        </w:trPr>
        <w:tc>
          <w:tcPr>
            <w:tcW w:w="1145" w:type="dxa"/>
            <w:shd w:val="clear" w:color="auto" w:fill="DEEAF6" w:themeFill="accent1" w:themeFillTint="33"/>
            <w:vAlign w:val="center"/>
          </w:tcPr>
          <w:p w14:paraId="4DC9EC91" w14:textId="77777777" w:rsidR="00240A1D" w:rsidRPr="00240A1D" w:rsidRDefault="00240A1D" w:rsidP="00240A1D">
            <w:pPr>
              <w:pStyle w:val="Corpsdetexte"/>
              <w:rPr>
                <w:bCs/>
                <w:lang w:val="fr-BE"/>
              </w:rPr>
            </w:pPr>
            <w:r w:rsidRPr="00240A1D">
              <w:rPr>
                <w:bCs/>
                <w:lang w:val="fr-BE"/>
              </w:rPr>
              <w:t>2.7</w:t>
            </w:r>
          </w:p>
        </w:tc>
        <w:tc>
          <w:tcPr>
            <w:tcW w:w="4845" w:type="dxa"/>
            <w:shd w:val="clear" w:color="auto" w:fill="DEEAF6" w:themeFill="accent1" w:themeFillTint="33"/>
            <w:vAlign w:val="center"/>
          </w:tcPr>
          <w:p w14:paraId="568550F7" w14:textId="77777777" w:rsidR="00240A1D" w:rsidRPr="00240A1D" w:rsidRDefault="00240A1D" w:rsidP="00240A1D">
            <w:pPr>
              <w:pStyle w:val="Corpsdetexte"/>
              <w:rPr>
                <w:bCs/>
                <w:i/>
                <w:iCs/>
                <w:lang w:val="fr-BE"/>
              </w:rPr>
            </w:pPr>
            <w:r w:rsidRPr="00240A1D">
              <w:rPr>
                <w:bCs/>
                <w:i/>
                <w:iCs/>
                <w:lang w:val="fr-BE"/>
              </w:rPr>
              <w:t>Notes de calculs</w:t>
            </w:r>
          </w:p>
        </w:tc>
        <w:tc>
          <w:tcPr>
            <w:tcW w:w="930" w:type="dxa"/>
            <w:shd w:val="clear" w:color="auto" w:fill="DEEAF6" w:themeFill="accent1" w:themeFillTint="33"/>
            <w:vAlign w:val="center"/>
          </w:tcPr>
          <w:p w14:paraId="537FE8D9"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DEEAF6" w:themeFill="accent1" w:themeFillTint="33"/>
            <w:vAlign w:val="center"/>
          </w:tcPr>
          <w:p w14:paraId="6D14B3DB" w14:textId="77777777" w:rsidR="00240A1D" w:rsidRPr="00240A1D" w:rsidRDefault="00240A1D" w:rsidP="00240A1D">
            <w:pPr>
              <w:pStyle w:val="Corpsdetexte"/>
              <w:rPr>
                <w:bCs/>
                <w:lang w:val="fr-BE"/>
              </w:rPr>
            </w:pPr>
          </w:p>
        </w:tc>
      </w:tr>
      <w:tr w:rsidR="00240A1D" w:rsidRPr="00240A1D" w14:paraId="6D24D8F6" w14:textId="77777777" w:rsidTr="00F2724D">
        <w:trPr>
          <w:trHeight w:val="432"/>
        </w:trPr>
        <w:tc>
          <w:tcPr>
            <w:tcW w:w="1145" w:type="dxa"/>
            <w:shd w:val="clear" w:color="auto" w:fill="auto"/>
            <w:vAlign w:val="center"/>
          </w:tcPr>
          <w:p w14:paraId="40D532D4" w14:textId="77777777" w:rsidR="00240A1D" w:rsidRPr="00240A1D" w:rsidRDefault="00240A1D" w:rsidP="00240A1D">
            <w:pPr>
              <w:pStyle w:val="Corpsdetexte"/>
              <w:rPr>
                <w:bCs/>
                <w:lang w:val="fr-BE"/>
              </w:rPr>
            </w:pPr>
            <w:r w:rsidRPr="00240A1D">
              <w:rPr>
                <w:bCs/>
                <w:lang w:val="fr-BE"/>
              </w:rPr>
              <w:t>2.8</w:t>
            </w:r>
          </w:p>
        </w:tc>
        <w:tc>
          <w:tcPr>
            <w:tcW w:w="4845" w:type="dxa"/>
            <w:shd w:val="clear" w:color="auto" w:fill="auto"/>
            <w:vAlign w:val="center"/>
          </w:tcPr>
          <w:p w14:paraId="4E0BC063" w14:textId="77777777" w:rsidR="00240A1D" w:rsidRPr="00240A1D" w:rsidRDefault="00240A1D" w:rsidP="00240A1D">
            <w:pPr>
              <w:pStyle w:val="Corpsdetexte"/>
              <w:rPr>
                <w:bCs/>
                <w:i/>
                <w:iCs/>
                <w:lang w:val="fr-BE"/>
              </w:rPr>
            </w:pPr>
            <w:r w:rsidRPr="00240A1D">
              <w:rPr>
                <w:bCs/>
                <w:i/>
                <w:iCs/>
                <w:lang w:val="fr-BE"/>
              </w:rPr>
              <w:t>Planning des travaux de construction</w:t>
            </w:r>
          </w:p>
        </w:tc>
        <w:tc>
          <w:tcPr>
            <w:tcW w:w="930" w:type="dxa"/>
            <w:shd w:val="clear" w:color="auto" w:fill="auto"/>
            <w:vAlign w:val="center"/>
          </w:tcPr>
          <w:p w14:paraId="33E079D8"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auto"/>
            <w:vAlign w:val="center"/>
          </w:tcPr>
          <w:p w14:paraId="45AF322E" w14:textId="77777777" w:rsidR="00240A1D" w:rsidRPr="00240A1D" w:rsidRDefault="00240A1D" w:rsidP="00240A1D">
            <w:pPr>
              <w:pStyle w:val="Corpsdetexte"/>
              <w:rPr>
                <w:bCs/>
                <w:lang w:val="fr-BE"/>
              </w:rPr>
            </w:pPr>
          </w:p>
        </w:tc>
      </w:tr>
    </w:tbl>
    <w:p w14:paraId="39A455CC" w14:textId="77777777" w:rsidR="00240A1D" w:rsidRPr="00240A1D" w:rsidRDefault="00240A1D" w:rsidP="00240A1D">
      <w:pPr>
        <w:pStyle w:val="Corpsdetexte"/>
        <w:rPr>
          <w:lang w:val="fr-BE"/>
        </w:rPr>
      </w:pPr>
    </w:p>
    <w:tbl>
      <w:tblPr>
        <w:tblStyle w:val="Grilledutableau"/>
        <w:tblW w:w="9087" w:type="dxa"/>
        <w:tblLook w:val="04A0" w:firstRow="1" w:lastRow="0" w:firstColumn="1" w:lastColumn="0" w:noHBand="0" w:noVBand="1"/>
      </w:tblPr>
      <w:tblGrid>
        <w:gridCol w:w="1152"/>
        <w:gridCol w:w="4853"/>
        <w:gridCol w:w="936"/>
        <w:gridCol w:w="2146"/>
      </w:tblGrid>
      <w:tr w:rsidR="00240A1D" w:rsidRPr="00240A1D" w14:paraId="6793B068" w14:textId="77777777" w:rsidTr="00F2724D">
        <w:trPr>
          <w:trHeight w:val="432"/>
        </w:trPr>
        <w:tc>
          <w:tcPr>
            <w:tcW w:w="1152" w:type="dxa"/>
            <w:shd w:val="clear" w:color="auto" w:fill="FFFFFF" w:themeFill="background1"/>
            <w:vAlign w:val="center"/>
          </w:tcPr>
          <w:p w14:paraId="707C3378" w14:textId="77777777" w:rsidR="00240A1D" w:rsidRPr="00240A1D" w:rsidRDefault="00240A1D" w:rsidP="00240A1D">
            <w:pPr>
              <w:pStyle w:val="Corpsdetexte"/>
              <w:rPr>
                <w:b/>
                <w:lang w:val="fr-BE"/>
              </w:rPr>
            </w:pPr>
          </w:p>
        </w:tc>
        <w:tc>
          <w:tcPr>
            <w:tcW w:w="4853" w:type="dxa"/>
            <w:shd w:val="clear" w:color="auto" w:fill="FFFFFF" w:themeFill="background1"/>
            <w:vAlign w:val="center"/>
          </w:tcPr>
          <w:p w14:paraId="67CF83EB" w14:textId="77777777" w:rsidR="00240A1D" w:rsidRPr="00240A1D" w:rsidRDefault="00240A1D" w:rsidP="00240A1D">
            <w:pPr>
              <w:pStyle w:val="Corpsdetexte"/>
              <w:rPr>
                <w:b/>
                <w:lang w:val="fr-BE"/>
              </w:rPr>
            </w:pPr>
            <w:r w:rsidRPr="00240A1D">
              <w:rPr>
                <w:b/>
                <w:lang w:val="fr-BE"/>
              </w:rPr>
              <w:t>DOSSIER DES PIECES GRAPHIQUES</w:t>
            </w:r>
          </w:p>
        </w:tc>
        <w:tc>
          <w:tcPr>
            <w:tcW w:w="936" w:type="dxa"/>
            <w:shd w:val="clear" w:color="auto" w:fill="FFFFFF" w:themeFill="background1"/>
            <w:vAlign w:val="center"/>
          </w:tcPr>
          <w:p w14:paraId="1F04BBFE" w14:textId="77777777" w:rsidR="00240A1D" w:rsidRPr="00240A1D" w:rsidRDefault="00240A1D" w:rsidP="00240A1D">
            <w:pPr>
              <w:pStyle w:val="Corpsdetexte"/>
              <w:rPr>
                <w:b/>
                <w:lang w:val="fr-BE"/>
              </w:rPr>
            </w:pPr>
          </w:p>
        </w:tc>
        <w:tc>
          <w:tcPr>
            <w:tcW w:w="2146" w:type="dxa"/>
            <w:shd w:val="clear" w:color="auto" w:fill="FFFFFF" w:themeFill="background1"/>
            <w:vAlign w:val="center"/>
          </w:tcPr>
          <w:p w14:paraId="13ACCF26" w14:textId="77777777" w:rsidR="00240A1D" w:rsidRPr="00240A1D" w:rsidRDefault="00240A1D" w:rsidP="00240A1D">
            <w:pPr>
              <w:pStyle w:val="Corpsdetexte"/>
              <w:rPr>
                <w:b/>
                <w:lang w:val="fr-BE"/>
              </w:rPr>
            </w:pPr>
          </w:p>
        </w:tc>
      </w:tr>
      <w:tr w:rsidR="00240A1D" w:rsidRPr="00240A1D" w14:paraId="02791904" w14:textId="77777777" w:rsidTr="00F2724D">
        <w:trPr>
          <w:trHeight w:val="576"/>
        </w:trPr>
        <w:tc>
          <w:tcPr>
            <w:tcW w:w="1152" w:type="dxa"/>
            <w:shd w:val="clear" w:color="auto" w:fill="DEEAF6" w:themeFill="accent1" w:themeFillTint="33"/>
            <w:vAlign w:val="center"/>
          </w:tcPr>
          <w:p w14:paraId="27E36A30" w14:textId="77777777" w:rsidR="00240A1D" w:rsidRPr="00240A1D" w:rsidRDefault="00240A1D" w:rsidP="00240A1D">
            <w:pPr>
              <w:pStyle w:val="Corpsdetexte"/>
              <w:rPr>
                <w:bCs/>
                <w:lang w:val="fr-BE"/>
              </w:rPr>
            </w:pPr>
            <w:r w:rsidRPr="00240A1D">
              <w:rPr>
                <w:bCs/>
                <w:lang w:val="fr-BE"/>
              </w:rPr>
              <w:t>2.9</w:t>
            </w:r>
          </w:p>
          <w:p w14:paraId="5A6D7633"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2.21 </w:t>
            </w:r>
          </w:p>
        </w:tc>
        <w:tc>
          <w:tcPr>
            <w:tcW w:w="4853" w:type="dxa"/>
            <w:shd w:val="clear" w:color="auto" w:fill="DEEAF6" w:themeFill="accent1" w:themeFillTint="33"/>
            <w:vAlign w:val="center"/>
          </w:tcPr>
          <w:p w14:paraId="345C564C" w14:textId="77777777" w:rsidR="00240A1D" w:rsidRPr="00240A1D" w:rsidRDefault="00240A1D" w:rsidP="00240A1D">
            <w:pPr>
              <w:pStyle w:val="Corpsdetexte"/>
              <w:rPr>
                <w:bCs/>
                <w:i/>
                <w:iCs/>
                <w:lang w:val="fr-BE"/>
              </w:rPr>
            </w:pPr>
            <w:r w:rsidRPr="00240A1D">
              <w:rPr>
                <w:bCs/>
                <w:i/>
                <w:iCs/>
                <w:lang w:val="fr-BE"/>
              </w:rPr>
              <w:t>Etudes et montage du dossier ARCHITECTURE - PAYSAGE</w:t>
            </w:r>
          </w:p>
        </w:tc>
        <w:tc>
          <w:tcPr>
            <w:tcW w:w="936" w:type="dxa"/>
            <w:shd w:val="clear" w:color="auto" w:fill="DEEAF6" w:themeFill="accent1" w:themeFillTint="33"/>
            <w:vAlign w:val="center"/>
          </w:tcPr>
          <w:p w14:paraId="55677E4B"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DEEAF6" w:themeFill="accent1" w:themeFillTint="33"/>
            <w:vAlign w:val="center"/>
          </w:tcPr>
          <w:p w14:paraId="7E64F788" w14:textId="77777777" w:rsidR="00240A1D" w:rsidRPr="00240A1D" w:rsidRDefault="00240A1D" w:rsidP="00240A1D">
            <w:pPr>
              <w:pStyle w:val="Corpsdetexte"/>
              <w:rPr>
                <w:bCs/>
                <w:lang w:val="fr-BE"/>
              </w:rPr>
            </w:pPr>
          </w:p>
        </w:tc>
      </w:tr>
      <w:tr w:rsidR="00240A1D" w:rsidRPr="00240A1D" w14:paraId="2A444D6D" w14:textId="77777777" w:rsidTr="00F2724D">
        <w:trPr>
          <w:trHeight w:val="576"/>
        </w:trPr>
        <w:tc>
          <w:tcPr>
            <w:tcW w:w="1152" w:type="dxa"/>
            <w:shd w:val="clear" w:color="auto" w:fill="auto"/>
            <w:vAlign w:val="center"/>
          </w:tcPr>
          <w:p w14:paraId="7AC1649F" w14:textId="77777777" w:rsidR="00240A1D" w:rsidRPr="00240A1D" w:rsidRDefault="00240A1D" w:rsidP="00240A1D">
            <w:pPr>
              <w:pStyle w:val="Corpsdetexte"/>
              <w:rPr>
                <w:bCs/>
                <w:lang w:val="fr-BE"/>
              </w:rPr>
            </w:pPr>
            <w:r w:rsidRPr="00240A1D">
              <w:rPr>
                <w:bCs/>
                <w:lang w:val="fr-BE"/>
              </w:rPr>
              <w:t xml:space="preserve">2.22 </w:t>
            </w:r>
          </w:p>
          <w:p w14:paraId="683E347A"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2.30</w:t>
            </w:r>
          </w:p>
        </w:tc>
        <w:tc>
          <w:tcPr>
            <w:tcW w:w="4853" w:type="dxa"/>
            <w:shd w:val="clear" w:color="auto" w:fill="auto"/>
            <w:vAlign w:val="center"/>
          </w:tcPr>
          <w:p w14:paraId="357021E2" w14:textId="77777777" w:rsidR="00240A1D" w:rsidRPr="00240A1D" w:rsidRDefault="00240A1D" w:rsidP="00240A1D">
            <w:pPr>
              <w:pStyle w:val="Corpsdetexte"/>
              <w:rPr>
                <w:bCs/>
                <w:i/>
                <w:iCs/>
                <w:lang w:val="fr-BE"/>
              </w:rPr>
            </w:pPr>
            <w:r w:rsidRPr="00240A1D">
              <w:rPr>
                <w:bCs/>
                <w:i/>
                <w:iCs/>
                <w:lang w:val="fr-BE"/>
              </w:rPr>
              <w:t>Etudes et montage du dossier STRUCTURE - SATBILITE</w:t>
            </w:r>
          </w:p>
        </w:tc>
        <w:tc>
          <w:tcPr>
            <w:tcW w:w="936" w:type="dxa"/>
            <w:shd w:val="clear" w:color="auto" w:fill="auto"/>
            <w:vAlign w:val="center"/>
          </w:tcPr>
          <w:p w14:paraId="29D0B4B8"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auto"/>
            <w:vAlign w:val="center"/>
          </w:tcPr>
          <w:p w14:paraId="46B1B39C" w14:textId="77777777" w:rsidR="00240A1D" w:rsidRPr="00240A1D" w:rsidRDefault="00240A1D" w:rsidP="00240A1D">
            <w:pPr>
              <w:pStyle w:val="Corpsdetexte"/>
              <w:rPr>
                <w:bCs/>
                <w:lang w:val="fr-BE"/>
              </w:rPr>
            </w:pPr>
          </w:p>
        </w:tc>
      </w:tr>
      <w:tr w:rsidR="00240A1D" w:rsidRPr="00240A1D" w14:paraId="20AA36AD" w14:textId="77777777" w:rsidTr="00F2724D">
        <w:trPr>
          <w:trHeight w:val="576"/>
        </w:trPr>
        <w:tc>
          <w:tcPr>
            <w:tcW w:w="1152" w:type="dxa"/>
            <w:shd w:val="clear" w:color="auto" w:fill="DEEAF6" w:themeFill="accent1" w:themeFillTint="33"/>
            <w:vAlign w:val="center"/>
          </w:tcPr>
          <w:p w14:paraId="195B1BB4" w14:textId="77777777" w:rsidR="00240A1D" w:rsidRPr="00240A1D" w:rsidRDefault="00240A1D" w:rsidP="00240A1D">
            <w:pPr>
              <w:pStyle w:val="Corpsdetexte"/>
              <w:rPr>
                <w:bCs/>
                <w:lang w:val="fr-BE"/>
              </w:rPr>
            </w:pPr>
            <w:r w:rsidRPr="00240A1D">
              <w:rPr>
                <w:bCs/>
                <w:lang w:val="fr-BE"/>
              </w:rPr>
              <w:t xml:space="preserve">2.31 </w:t>
            </w:r>
          </w:p>
          <w:p w14:paraId="57427858"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2.37  </w:t>
            </w:r>
          </w:p>
        </w:tc>
        <w:tc>
          <w:tcPr>
            <w:tcW w:w="4853" w:type="dxa"/>
            <w:shd w:val="clear" w:color="auto" w:fill="DEEAF6" w:themeFill="accent1" w:themeFillTint="33"/>
            <w:vAlign w:val="center"/>
          </w:tcPr>
          <w:p w14:paraId="2C0FAB66" w14:textId="77777777" w:rsidR="00240A1D" w:rsidRPr="00240A1D" w:rsidRDefault="00240A1D" w:rsidP="00240A1D">
            <w:pPr>
              <w:pStyle w:val="Corpsdetexte"/>
              <w:rPr>
                <w:bCs/>
                <w:i/>
                <w:iCs/>
                <w:lang w:val="fr-BE"/>
              </w:rPr>
            </w:pPr>
            <w:r w:rsidRPr="00240A1D">
              <w:rPr>
                <w:bCs/>
                <w:i/>
                <w:iCs/>
                <w:lang w:val="fr-BE"/>
              </w:rPr>
              <w:t>Etudes et montage du dossier FLUIDE</w:t>
            </w:r>
          </w:p>
        </w:tc>
        <w:tc>
          <w:tcPr>
            <w:tcW w:w="936" w:type="dxa"/>
            <w:shd w:val="clear" w:color="auto" w:fill="DEEAF6" w:themeFill="accent1" w:themeFillTint="33"/>
            <w:vAlign w:val="center"/>
          </w:tcPr>
          <w:p w14:paraId="702F4351"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DEEAF6" w:themeFill="accent1" w:themeFillTint="33"/>
            <w:vAlign w:val="center"/>
          </w:tcPr>
          <w:p w14:paraId="60365D68" w14:textId="77777777" w:rsidR="00240A1D" w:rsidRPr="00240A1D" w:rsidRDefault="00240A1D" w:rsidP="00240A1D">
            <w:pPr>
              <w:pStyle w:val="Corpsdetexte"/>
              <w:rPr>
                <w:bCs/>
                <w:lang w:val="fr-BE"/>
              </w:rPr>
            </w:pPr>
          </w:p>
        </w:tc>
      </w:tr>
      <w:tr w:rsidR="00240A1D" w:rsidRPr="00240A1D" w14:paraId="48F33BC2" w14:textId="77777777" w:rsidTr="00F2724D">
        <w:trPr>
          <w:trHeight w:val="576"/>
        </w:trPr>
        <w:tc>
          <w:tcPr>
            <w:tcW w:w="1152" w:type="dxa"/>
            <w:shd w:val="clear" w:color="auto" w:fill="auto"/>
            <w:vAlign w:val="center"/>
          </w:tcPr>
          <w:p w14:paraId="3D0040CC" w14:textId="77777777" w:rsidR="00240A1D" w:rsidRPr="00240A1D" w:rsidRDefault="00240A1D" w:rsidP="00240A1D">
            <w:pPr>
              <w:pStyle w:val="Corpsdetexte"/>
              <w:rPr>
                <w:bCs/>
                <w:lang w:val="fr-BE"/>
              </w:rPr>
            </w:pPr>
            <w:r w:rsidRPr="00240A1D">
              <w:rPr>
                <w:bCs/>
                <w:lang w:val="fr-BE"/>
              </w:rPr>
              <w:t xml:space="preserve">2.38 </w:t>
            </w:r>
          </w:p>
          <w:p w14:paraId="4DC2A38E"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2.48  </w:t>
            </w:r>
          </w:p>
        </w:tc>
        <w:tc>
          <w:tcPr>
            <w:tcW w:w="4853" w:type="dxa"/>
            <w:shd w:val="clear" w:color="auto" w:fill="auto"/>
            <w:vAlign w:val="center"/>
          </w:tcPr>
          <w:p w14:paraId="3F09696F" w14:textId="77777777" w:rsidR="00240A1D" w:rsidRPr="00240A1D" w:rsidRDefault="00240A1D" w:rsidP="00240A1D">
            <w:pPr>
              <w:pStyle w:val="Corpsdetexte"/>
              <w:rPr>
                <w:bCs/>
                <w:i/>
                <w:iCs/>
                <w:lang w:val="fr-BE"/>
              </w:rPr>
            </w:pPr>
            <w:r w:rsidRPr="00240A1D">
              <w:rPr>
                <w:bCs/>
                <w:i/>
                <w:iCs/>
                <w:lang w:val="fr-BE"/>
              </w:rPr>
              <w:t>Etudes et montage du dossier ENERGIE</w:t>
            </w:r>
          </w:p>
        </w:tc>
        <w:tc>
          <w:tcPr>
            <w:tcW w:w="936" w:type="dxa"/>
            <w:shd w:val="clear" w:color="auto" w:fill="auto"/>
            <w:vAlign w:val="center"/>
          </w:tcPr>
          <w:p w14:paraId="671EA1E9"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auto"/>
            <w:vAlign w:val="center"/>
          </w:tcPr>
          <w:p w14:paraId="1D3658A4" w14:textId="77777777" w:rsidR="00240A1D" w:rsidRPr="00240A1D" w:rsidRDefault="00240A1D" w:rsidP="00240A1D">
            <w:pPr>
              <w:pStyle w:val="Corpsdetexte"/>
              <w:rPr>
                <w:bCs/>
                <w:lang w:val="fr-BE"/>
              </w:rPr>
            </w:pPr>
          </w:p>
        </w:tc>
      </w:tr>
      <w:tr w:rsidR="00240A1D" w:rsidRPr="00240A1D" w14:paraId="318489D1" w14:textId="77777777" w:rsidTr="00F2724D">
        <w:trPr>
          <w:trHeight w:val="576"/>
        </w:trPr>
        <w:tc>
          <w:tcPr>
            <w:tcW w:w="1152" w:type="dxa"/>
            <w:shd w:val="clear" w:color="auto" w:fill="DEEAF6" w:themeFill="accent1" w:themeFillTint="33"/>
            <w:vAlign w:val="center"/>
          </w:tcPr>
          <w:p w14:paraId="36485373" w14:textId="77777777" w:rsidR="00240A1D" w:rsidRPr="00240A1D" w:rsidRDefault="00240A1D" w:rsidP="00240A1D">
            <w:pPr>
              <w:pStyle w:val="Corpsdetexte"/>
              <w:rPr>
                <w:bCs/>
                <w:lang w:val="fr-BE"/>
              </w:rPr>
            </w:pPr>
            <w:r w:rsidRPr="00240A1D">
              <w:rPr>
                <w:bCs/>
                <w:lang w:val="fr-BE"/>
              </w:rPr>
              <w:t xml:space="preserve">2.49 </w:t>
            </w:r>
          </w:p>
          <w:p w14:paraId="0FB631AE"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2.57</w:t>
            </w:r>
          </w:p>
        </w:tc>
        <w:tc>
          <w:tcPr>
            <w:tcW w:w="4853" w:type="dxa"/>
            <w:shd w:val="clear" w:color="auto" w:fill="DEEAF6" w:themeFill="accent1" w:themeFillTint="33"/>
            <w:vAlign w:val="center"/>
          </w:tcPr>
          <w:p w14:paraId="5B9C9DF3" w14:textId="77777777" w:rsidR="00240A1D" w:rsidRPr="00240A1D" w:rsidRDefault="00240A1D" w:rsidP="00240A1D">
            <w:pPr>
              <w:pStyle w:val="Corpsdetexte"/>
              <w:rPr>
                <w:bCs/>
                <w:i/>
                <w:iCs/>
                <w:lang w:val="fr-BE"/>
              </w:rPr>
            </w:pPr>
            <w:r w:rsidRPr="00240A1D">
              <w:rPr>
                <w:bCs/>
                <w:i/>
                <w:iCs/>
                <w:lang w:val="fr-BE"/>
              </w:rPr>
              <w:t>Etudes et montage du dossier VRD</w:t>
            </w:r>
          </w:p>
        </w:tc>
        <w:tc>
          <w:tcPr>
            <w:tcW w:w="936" w:type="dxa"/>
            <w:shd w:val="clear" w:color="auto" w:fill="DEEAF6" w:themeFill="accent1" w:themeFillTint="33"/>
            <w:vAlign w:val="center"/>
          </w:tcPr>
          <w:p w14:paraId="226466E5"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DEEAF6" w:themeFill="accent1" w:themeFillTint="33"/>
            <w:vAlign w:val="center"/>
          </w:tcPr>
          <w:p w14:paraId="00CC1D16" w14:textId="77777777" w:rsidR="00240A1D" w:rsidRPr="00240A1D" w:rsidRDefault="00240A1D" w:rsidP="00240A1D">
            <w:pPr>
              <w:pStyle w:val="Corpsdetexte"/>
              <w:rPr>
                <w:bCs/>
                <w:lang w:val="fr-BE"/>
              </w:rPr>
            </w:pPr>
          </w:p>
        </w:tc>
      </w:tr>
    </w:tbl>
    <w:p w14:paraId="44A7F2F0" w14:textId="77777777" w:rsidR="00240A1D" w:rsidRPr="00240A1D" w:rsidRDefault="00240A1D" w:rsidP="00240A1D">
      <w:pPr>
        <w:pStyle w:val="Corpsdetexte"/>
        <w:rPr>
          <w:lang w:val="fr-BE"/>
        </w:rPr>
      </w:pPr>
    </w:p>
    <w:tbl>
      <w:tblPr>
        <w:tblStyle w:val="Grilledutableau"/>
        <w:tblW w:w="9070" w:type="dxa"/>
        <w:tblLook w:val="04A0" w:firstRow="1" w:lastRow="0" w:firstColumn="1" w:lastColumn="0" w:noHBand="0" w:noVBand="1"/>
      </w:tblPr>
      <w:tblGrid>
        <w:gridCol w:w="6948"/>
        <w:gridCol w:w="2122"/>
      </w:tblGrid>
      <w:tr w:rsidR="00240A1D" w:rsidRPr="00240A1D" w14:paraId="01F9139D" w14:textId="77777777" w:rsidTr="00F2724D">
        <w:trPr>
          <w:trHeight w:val="432"/>
        </w:trPr>
        <w:tc>
          <w:tcPr>
            <w:tcW w:w="6948" w:type="dxa"/>
            <w:shd w:val="clear" w:color="auto" w:fill="FFFFFF" w:themeFill="background1"/>
            <w:vAlign w:val="center"/>
          </w:tcPr>
          <w:p w14:paraId="7A1FC89F" w14:textId="77777777" w:rsidR="00240A1D" w:rsidRPr="00240A1D" w:rsidRDefault="00240A1D" w:rsidP="00240A1D">
            <w:pPr>
              <w:pStyle w:val="Corpsdetexte"/>
              <w:rPr>
                <w:bCs/>
                <w:lang w:val="fr-BE"/>
              </w:rPr>
            </w:pPr>
            <w:r w:rsidRPr="00240A1D">
              <w:rPr>
                <w:b/>
                <w:lang w:val="fr-BE"/>
              </w:rPr>
              <w:t>GRAND TOTAL APD</w:t>
            </w:r>
          </w:p>
        </w:tc>
        <w:tc>
          <w:tcPr>
            <w:tcW w:w="2122" w:type="dxa"/>
            <w:shd w:val="clear" w:color="auto" w:fill="FFFFFF" w:themeFill="background1"/>
            <w:vAlign w:val="center"/>
          </w:tcPr>
          <w:p w14:paraId="306085C8" w14:textId="77777777" w:rsidR="00240A1D" w:rsidRPr="00240A1D" w:rsidRDefault="00240A1D" w:rsidP="00240A1D">
            <w:pPr>
              <w:pStyle w:val="Corpsdetexte"/>
              <w:rPr>
                <w:bCs/>
                <w:lang w:val="fr-BE"/>
              </w:rPr>
            </w:pPr>
            <w:r w:rsidRPr="00240A1D">
              <w:rPr>
                <w:b/>
                <w:lang w:val="fr-BE"/>
              </w:rPr>
              <w:t>--- €</w:t>
            </w:r>
          </w:p>
        </w:tc>
      </w:tr>
    </w:tbl>
    <w:p w14:paraId="4B722C3A" w14:textId="77777777" w:rsidR="00240A1D" w:rsidRPr="00240A1D" w:rsidRDefault="00240A1D" w:rsidP="00240A1D">
      <w:pPr>
        <w:pStyle w:val="Corpsdetexte"/>
        <w:rPr>
          <w:bCs/>
          <w:lang w:val="fr-BE"/>
        </w:rPr>
      </w:pPr>
    </w:p>
    <w:p w14:paraId="76177DC4" w14:textId="77777777" w:rsidR="00240A1D" w:rsidRPr="00240A1D" w:rsidRDefault="00240A1D" w:rsidP="00240A1D">
      <w:pPr>
        <w:pStyle w:val="Corpsdetexte"/>
        <w:rPr>
          <w:bCs/>
          <w:lang w:val="fr-BE"/>
        </w:rPr>
      </w:pPr>
    </w:p>
    <w:p w14:paraId="7E40D118" w14:textId="77777777" w:rsidR="00240A1D" w:rsidRPr="00240A1D" w:rsidRDefault="00240A1D" w:rsidP="00240A1D">
      <w:pPr>
        <w:pStyle w:val="Corpsdetexte"/>
        <w:rPr>
          <w:bCs/>
          <w:lang w:val="fr-BE"/>
        </w:rPr>
      </w:pPr>
    </w:p>
    <w:p w14:paraId="17A28087" w14:textId="77777777" w:rsidR="00240A1D" w:rsidRPr="00240A1D" w:rsidRDefault="00240A1D" w:rsidP="00240A1D">
      <w:pPr>
        <w:pStyle w:val="Corpsdetexte"/>
        <w:rPr>
          <w:bCs/>
          <w:lang w:val="fr-BE"/>
        </w:rPr>
      </w:pPr>
    </w:p>
    <w:p w14:paraId="502989CB" w14:textId="77777777" w:rsidR="00240A1D" w:rsidRPr="00240A1D" w:rsidRDefault="00240A1D" w:rsidP="00240A1D">
      <w:pPr>
        <w:pStyle w:val="Corpsdetexte"/>
        <w:rPr>
          <w:bCs/>
          <w:lang w:val="fr-BE"/>
        </w:rPr>
      </w:pPr>
    </w:p>
    <w:p w14:paraId="649806E9" w14:textId="77777777" w:rsidR="00240A1D" w:rsidRPr="00240A1D" w:rsidRDefault="00240A1D" w:rsidP="00240A1D">
      <w:pPr>
        <w:pStyle w:val="Corpsdetexte"/>
        <w:rPr>
          <w:lang w:val="fr-BE"/>
        </w:rPr>
      </w:pPr>
      <w:r w:rsidRPr="00240A1D">
        <w:rPr>
          <w:lang w:val="fr-BE"/>
        </w:rPr>
        <w:lastRenderedPageBreak/>
        <w:t>Le soumissionnaire</w:t>
      </w:r>
    </w:p>
    <w:p w14:paraId="374E1480" w14:textId="77777777" w:rsidR="00240A1D" w:rsidRPr="00240A1D" w:rsidRDefault="00240A1D" w:rsidP="00240A1D">
      <w:pPr>
        <w:pStyle w:val="Corpsdetexte"/>
        <w:rPr>
          <w:lang w:val="fr-BE"/>
        </w:rPr>
      </w:pPr>
      <w:r w:rsidRPr="00240A1D">
        <w:rPr>
          <w:lang w:val="fr-BE"/>
        </w:rPr>
        <w:t xml:space="preserve">(Signature et cachet) </w:t>
      </w:r>
      <w:r w:rsidRPr="00240A1D">
        <w:rPr>
          <w:lang w:val="fr-BE"/>
        </w:rPr>
        <w:br w:type="page"/>
      </w:r>
    </w:p>
    <w:p w14:paraId="49755601" w14:textId="77777777" w:rsidR="00240A1D" w:rsidRPr="00240A1D" w:rsidRDefault="00240A1D" w:rsidP="00240A1D">
      <w:pPr>
        <w:pStyle w:val="Corpsdetexte"/>
        <w:rPr>
          <w:lang w:val="fr-BE"/>
        </w:rPr>
      </w:pPr>
      <w:r w:rsidRPr="00240A1D">
        <w:rPr>
          <w:bCs/>
          <w:lang w:val="fr-BE"/>
        </w:rPr>
        <w:lastRenderedPageBreak/>
        <w:t>4- Devis cadre pour le Projet (PRO) (MISSION 3) :</w:t>
      </w:r>
    </w:p>
    <w:p w14:paraId="35714698" w14:textId="77777777" w:rsidR="00240A1D" w:rsidRPr="00240A1D" w:rsidRDefault="00240A1D" w:rsidP="00240A1D">
      <w:pPr>
        <w:pStyle w:val="Corpsdetexte"/>
        <w:rPr>
          <w:bCs/>
          <w:lang w:val="fr-BE"/>
        </w:rPr>
      </w:pPr>
    </w:p>
    <w:p w14:paraId="55AE1414" w14:textId="77777777" w:rsidR="00240A1D" w:rsidRPr="00240A1D" w:rsidRDefault="00240A1D" w:rsidP="00240A1D">
      <w:pPr>
        <w:pStyle w:val="Corpsdetexte"/>
        <w:rPr>
          <w:bCs/>
          <w:lang w:val="fr-BE"/>
        </w:rPr>
      </w:pPr>
    </w:p>
    <w:tbl>
      <w:tblPr>
        <w:tblStyle w:val="Grilledutableau"/>
        <w:tblW w:w="9070" w:type="dxa"/>
        <w:tblLook w:val="04A0" w:firstRow="1" w:lastRow="0" w:firstColumn="1" w:lastColumn="0" w:noHBand="0" w:noVBand="1"/>
      </w:tblPr>
      <w:tblGrid>
        <w:gridCol w:w="1145"/>
        <w:gridCol w:w="4845"/>
        <w:gridCol w:w="930"/>
        <w:gridCol w:w="2150"/>
      </w:tblGrid>
      <w:tr w:rsidR="00240A1D" w:rsidRPr="00240A1D" w14:paraId="756FE23A" w14:textId="77777777" w:rsidTr="00F2724D">
        <w:trPr>
          <w:trHeight w:val="576"/>
        </w:trPr>
        <w:tc>
          <w:tcPr>
            <w:tcW w:w="1145" w:type="dxa"/>
            <w:shd w:val="clear" w:color="auto" w:fill="9CC2E5" w:themeFill="accent1" w:themeFillTint="99"/>
            <w:vAlign w:val="center"/>
          </w:tcPr>
          <w:p w14:paraId="12451B76" w14:textId="77777777" w:rsidR="00240A1D" w:rsidRPr="00240A1D" w:rsidRDefault="00240A1D" w:rsidP="00240A1D">
            <w:pPr>
              <w:pStyle w:val="Corpsdetexte"/>
              <w:rPr>
                <w:b/>
                <w:lang w:val="fr-BE"/>
              </w:rPr>
            </w:pPr>
            <w:r w:rsidRPr="00240A1D">
              <w:rPr>
                <w:b/>
                <w:lang w:val="fr-BE"/>
              </w:rPr>
              <w:t>MISSION</w:t>
            </w:r>
          </w:p>
          <w:p w14:paraId="003B2954" w14:textId="77777777" w:rsidR="00240A1D" w:rsidRPr="00240A1D" w:rsidRDefault="00240A1D" w:rsidP="00240A1D">
            <w:pPr>
              <w:pStyle w:val="Corpsdetexte"/>
              <w:rPr>
                <w:b/>
                <w:lang w:val="fr-BE"/>
              </w:rPr>
            </w:pPr>
            <w:r w:rsidRPr="00240A1D">
              <w:rPr>
                <w:b/>
                <w:lang w:val="fr-BE"/>
              </w:rPr>
              <w:t>#</w:t>
            </w:r>
          </w:p>
        </w:tc>
        <w:tc>
          <w:tcPr>
            <w:tcW w:w="4845" w:type="dxa"/>
            <w:shd w:val="clear" w:color="auto" w:fill="9CC2E5" w:themeFill="accent1" w:themeFillTint="99"/>
            <w:vAlign w:val="center"/>
          </w:tcPr>
          <w:p w14:paraId="78AD3C7A" w14:textId="77777777" w:rsidR="00240A1D" w:rsidRPr="00240A1D" w:rsidRDefault="00240A1D" w:rsidP="00240A1D">
            <w:pPr>
              <w:pStyle w:val="Corpsdetexte"/>
              <w:rPr>
                <w:b/>
                <w:lang w:val="fr-BE"/>
              </w:rPr>
            </w:pPr>
            <w:r w:rsidRPr="00240A1D">
              <w:rPr>
                <w:b/>
                <w:lang w:val="fr-BE"/>
              </w:rPr>
              <w:t>DESIGNATION</w:t>
            </w:r>
          </w:p>
        </w:tc>
        <w:tc>
          <w:tcPr>
            <w:tcW w:w="930" w:type="dxa"/>
            <w:shd w:val="clear" w:color="auto" w:fill="9CC2E5" w:themeFill="accent1" w:themeFillTint="99"/>
            <w:vAlign w:val="center"/>
          </w:tcPr>
          <w:p w14:paraId="28F600AB" w14:textId="77777777" w:rsidR="00240A1D" w:rsidRPr="00240A1D" w:rsidRDefault="00240A1D" w:rsidP="00240A1D">
            <w:pPr>
              <w:pStyle w:val="Corpsdetexte"/>
              <w:rPr>
                <w:b/>
                <w:lang w:val="fr-BE"/>
              </w:rPr>
            </w:pPr>
            <w:r w:rsidRPr="00240A1D">
              <w:rPr>
                <w:b/>
                <w:lang w:val="fr-BE"/>
              </w:rPr>
              <w:t>UNITE</w:t>
            </w:r>
          </w:p>
        </w:tc>
        <w:tc>
          <w:tcPr>
            <w:tcW w:w="2150" w:type="dxa"/>
            <w:shd w:val="clear" w:color="auto" w:fill="9CC2E5" w:themeFill="accent1" w:themeFillTint="99"/>
            <w:vAlign w:val="center"/>
          </w:tcPr>
          <w:p w14:paraId="00847B03" w14:textId="77777777" w:rsidR="00240A1D" w:rsidRPr="00240A1D" w:rsidRDefault="00240A1D" w:rsidP="00240A1D">
            <w:pPr>
              <w:pStyle w:val="Corpsdetexte"/>
              <w:rPr>
                <w:b/>
                <w:lang w:val="fr-BE"/>
              </w:rPr>
            </w:pPr>
            <w:r w:rsidRPr="00240A1D">
              <w:rPr>
                <w:b/>
                <w:lang w:val="fr-BE"/>
              </w:rPr>
              <w:t>PRIX HTVA €</w:t>
            </w:r>
          </w:p>
        </w:tc>
      </w:tr>
      <w:tr w:rsidR="00240A1D" w:rsidRPr="00240A1D" w14:paraId="7AFFE2DC" w14:textId="77777777" w:rsidTr="00F2724D">
        <w:trPr>
          <w:trHeight w:val="432"/>
        </w:trPr>
        <w:tc>
          <w:tcPr>
            <w:tcW w:w="1145" w:type="dxa"/>
            <w:shd w:val="clear" w:color="auto" w:fill="FFFFFF" w:themeFill="background1"/>
            <w:vAlign w:val="center"/>
          </w:tcPr>
          <w:p w14:paraId="6046B77E" w14:textId="77777777" w:rsidR="00240A1D" w:rsidRPr="00240A1D" w:rsidRDefault="00240A1D" w:rsidP="00240A1D">
            <w:pPr>
              <w:pStyle w:val="Corpsdetexte"/>
              <w:rPr>
                <w:b/>
                <w:lang w:val="fr-BE"/>
              </w:rPr>
            </w:pPr>
            <w:r w:rsidRPr="00240A1D">
              <w:rPr>
                <w:b/>
                <w:lang w:val="fr-BE"/>
              </w:rPr>
              <w:t>4</w:t>
            </w:r>
          </w:p>
        </w:tc>
        <w:tc>
          <w:tcPr>
            <w:tcW w:w="4845" w:type="dxa"/>
            <w:shd w:val="clear" w:color="auto" w:fill="FFFFFF" w:themeFill="background1"/>
            <w:vAlign w:val="center"/>
          </w:tcPr>
          <w:p w14:paraId="13FA3BDC" w14:textId="77777777" w:rsidR="00240A1D" w:rsidRPr="00240A1D" w:rsidRDefault="00240A1D" w:rsidP="00240A1D">
            <w:pPr>
              <w:pStyle w:val="Corpsdetexte"/>
              <w:rPr>
                <w:b/>
                <w:lang w:val="fr-BE"/>
              </w:rPr>
            </w:pPr>
            <w:r w:rsidRPr="00240A1D">
              <w:rPr>
                <w:b/>
                <w:lang w:val="fr-BE"/>
              </w:rPr>
              <w:t>DOSSIER DES PIECES ECRITES</w:t>
            </w:r>
          </w:p>
        </w:tc>
        <w:tc>
          <w:tcPr>
            <w:tcW w:w="930" w:type="dxa"/>
            <w:shd w:val="clear" w:color="auto" w:fill="FFFFFF" w:themeFill="background1"/>
            <w:vAlign w:val="center"/>
          </w:tcPr>
          <w:p w14:paraId="01D72DA9" w14:textId="77777777" w:rsidR="00240A1D" w:rsidRPr="00240A1D" w:rsidRDefault="00240A1D" w:rsidP="00240A1D">
            <w:pPr>
              <w:pStyle w:val="Corpsdetexte"/>
              <w:rPr>
                <w:b/>
                <w:lang w:val="fr-BE"/>
              </w:rPr>
            </w:pPr>
          </w:p>
        </w:tc>
        <w:tc>
          <w:tcPr>
            <w:tcW w:w="2150" w:type="dxa"/>
            <w:shd w:val="clear" w:color="auto" w:fill="FFFFFF" w:themeFill="background1"/>
            <w:vAlign w:val="center"/>
          </w:tcPr>
          <w:p w14:paraId="36FF4B7E" w14:textId="77777777" w:rsidR="00240A1D" w:rsidRPr="00240A1D" w:rsidRDefault="00240A1D" w:rsidP="00240A1D">
            <w:pPr>
              <w:pStyle w:val="Corpsdetexte"/>
              <w:rPr>
                <w:b/>
                <w:lang w:val="fr-BE"/>
              </w:rPr>
            </w:pPr>
          </w:p>
        </w:tc>
      </w:tr>
      <w:tr w:rsidR="00240A1D" w:rsidRPr="00240A1D" w14:paraId="3859B14B" w14:textId="77777777" w:rsidTr="00F2724D">
        <w:trPr>
          <w:trHeight w:val="576"/>
        </w:trPr>
        <w:tc>
          <w:tcPr>
            <w:tcW w:w="1145" w:type="dxa"/>
            <w:shd w:val="clear" w:color="auto" w:fill="DEEAF6" w:themeFill="accent1" w:themeFillTint="33"/>
            <w:vAlign w:val="center"/>
          </w:tcPr>
          <w:p w14:paraId="45AF0AB5" w14:textId="77777777" w:rsidR="00240A1D" w:rsidRPr="00240A1D" w:rsidRDefault="00240A1D" w:rsidP="00240A1D">
            <w:pPr>
              <w:pStyle w:val="Corpsdetexte"/>
              <w:rPr>
                <w:bCs/>
                <w:lang w:val="fr-BE"/>
              </w:rPr>
            </w:pPr>
            <w:r w:rsidRPr="00240A1D">
              <w:rPr>
                <w:bCs/>
                <w:lang w:val="fr-BE"/>
              </w:rPr>
              <w:t>3.1</w:t>
            </w:r>
          </w:p>
        </w:tc>
        <w:tc>
          <w:tcPr>
            <w:tcW w:w="4845" w:type="dxa"/>
            <w:shd w:val="clear" w:color="auto" w:fill="DEEAF6" w:themeFill="accent1" w:themeFillTint="33"/>
            <w:vAlign w:val="center"/>
          </w:tcPr>
          <w:p w14:paraId="673A9419" w14:textId="77777777" w:rsidR="00240A1D" w:rsidRPr="00240A1D" w:rsidRDefault="00240A1D" w:rsidP="00240A1D">
            <w:pPr>
              <w:pStyle w:val="Corpsdetexte"/>
              <w:rPr>
                <w:bCs/>
                <w:i/>
                <w:iCs/>
                <w:lang w:val="fr-BE"/>
              </w:rPr>
            </w:pPr>
            <w:r w:rsidRPr="00240A1D">
              <w:rPr>
                <w:bCs/>
                <w:i/>
                <w:iCs/>
                <w:lang w:val="fr-BE"/>
              </w:rPr>
              <w:t>Cahier des Clauses techniques Particulières (CCTP)</w:t>
            </w:r>
          </w:p>
        </w:tc>
        <w:tc>
          <w:tcPr>
            <w:tcW w:w="930" w:type="dxa"/>
            <w:shd w:val="clear" w:color="auto" w:fill="DEEAF6" w:themeFill="accent1" w:themeFillTint="33"/>
            <w:vAlign w:val="center"/>
          </w:tcPr>
          <w:p w14:paraId="4D5074D3"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DEEAF6" w:themeFill="accent1" w:themeFillTint="33"/>
            <w:vAlign w:val="center"/>
          </w:tcPr>
          <w:p w14:paraId="229E9227" w14:textId="77777777" w:rsidR="00240A1D" w:rsidRPr="00240A1D" w:rsidRDefault="00240A1D" w:rsidP="00240A1D">
            <w:pPr>
              <w:pStyle w:val="Corpsdetexte"/>
              <w:rPr>
                <w:bCs/>
                <w:lang w:val="fr-BE"/>
              </w:rPr>
            </w:pPr>
          </w:p>
        </w:tc>
      </w:tr>
      <w:tr w:rsidR="00240A1D" w:rsidRPr="00240A1D" w14:paraId="48BD1B3C" w14:textId="77777777" w:rsidTr="00F2724D">
        <w:trPr>
          <w:trHeight w:val="432"/>
        </w:trPr>
        <w:tc>
          <w:tcPr>
            <w:tcW w:w="1145" w:type="dxa"/>
            <w:vAlign w:val="center"/>
          </w:tcPr>
          <w:p w14:paraId="63F35CE4" w14:textId="77777777" w:rsidR="00240A1D" w:rsidRPr="00240A1D" w:rsidRDefault="00240A1D" w:rsidP="00240A1D">
            <w:pPr>
              <w:pStyle w:val="Corpsdetexte"/>
              <w:rPr>
                <w:bCs/>
                <w:lang w:val="fr-BE"/>
              </w:rPr>
            </w:pPr>
            <w:r w:rsidRPr="00240A1D">
              <w:rPr>
                <w:bCs/>
                <w:lang w:val="fr-BE"/>
              </w:rPr>
              <w:t>3.2</w:t>
            </w:r>
          </w:p>
        </w:tc>
        <w:tc>
          <w:tcPr>
            <w:tcW w:w="4845" w:type="dxa"/>
            <w:vAlign w:val="center"/>
          </w:tcPr>
          <w:p w14:paraId="0A3F7E15" w14:textId="77777777" w:rsidR="00240A1D" w:rsidRPr="00240A1D" w:rsidRDefault="00240A1D" w:rsidP="00240A1D">
            <w:pPr>
              <w:pStyle w:val="Corpsdetexte"/>
              <w:rPr>
                <w:bCs/>
                <w:i/>
                <w:iCs/>
                <w:lang w:val="fr-BE"/>
              </w:rPr>
            </w:pPr>
            <w:r w:rsidRPr="00240A1D">
              <w:rPr>
                <w:bCs/>
                <w:i/>
                <w:iCs/>
                <w:lang w:val="fr-BE"/>
              </w:rPr>
              <w:t>Décomposition du Prix Global Forfaitaire (DPGF)</w:t>
            </w:r>
          </w:p>
        </w:tc>
        <w:tc>
          <w:tcPr>
            <w:tcW w:w="930" w:type="dxa"/>
            <w:vAlign w:val="center"/>
          </w:tcPr>
          <w:p w14:paraId="40D4AAA5" w14:textId="77777777" w:rsidR="00240A1D" w:rsidRPr="00240A1D" w:rsidRDefault="00240A1D" w:rsidP="00240A1D">
            <w:pPr>
              <w:pStyle w:val="Corpsdetexte"/>
              <w:rPr>
                <w:bCs/>
                <w:lang w:val="fr-BE"/>
              </w:rPr>
            </w:pPr>
            <w:r w:rsidRPr="00240A1D">
              <w:rPr>
                <w:bCs/>
                <w:lang w:val="fr-BE"/>
              </w:rPr>
              <w:t>U</w:t>
            </w:r>
          </w:p>
        </w:tc>
        <w:tc>
          <w:tcPr>
            <w:tcW w:w="2150" w:type="dxa"/>
            <w:vAlign w:val="center"/>
          </w:tcPr>
          <w:p w14:paraId="39A34C91" w14:textId="77777777" w:rsidR="00240A1D" w:rsidRPr="00240A1D" w:rsidRDefault="00240A1D" w:rsidP="00240A1D">
            <w:pPr>
              <w:pStyle w:val="Corpsdetexte"/>
              <w:rPr>
                <w:bCs/>
                <w:lang w:val="fr-BE"/>
              </w:rPr>
            </w:pPr>
          </w:p>
        </w:tc>
      </w:tr>
      <w:tr w:rsidR="00240A1D" w:rsidRPr="00240A1D" w14:paraId="506895C7" w14:textId="77777777" w:rsidTr="00F2724D">
        <w:trPr>
          <w:trHeight w:val="432"/>
        </w:trPr>
        <w:tc>
          <w:tcPr>
            <w:tcW w:w="1145" w:type="dxa"/>
            <w:shd w:val="clear" w:color="auto" w:fill="DEEAF6" w:themeFill="accent1" w:themeFillTint="33"/>
            <w:vAlign w:val="center"/>
          </w:tcPr>
          <w:p w14:paraId="19CAAE5B" w14:textId="77777777" w:rsidR="00240A1D" w:rsidRPr="00240A1D" w:rsidRDefault="00240A1D" w:rsidP="00240A1D">
            <w:pPr>
              <w:pStyle w:val="Corpsdetexte"/>
              <w:rPr>
                <w:bCs/>
                <w:lang w:val="fr-BE"/>
              </w:rPr>
            </w:pPr>
            <w:r w:rsidRPr="00240A1D">
              <w:rPr>
                <w:bCs/>
                <w:lang w:val="fr-BE"/>
              </w:rPr>
              <w:t>3.3</w:t>
            </w:r>
          </w:p>
        </w:tc>
        <w:tc>
          <w:tcPr>
            <w:tcW w:w="4845" w:type="dxa"/>
            <w:shd w:val="clear" w:color="auto" w:fill="DEEAF6" w:themeFill="accent1" w:themeFillTint="33"/>
            <w:vAlign w:val="center"/>
          </w:tcPr>
          <w:p w14:paraId="0F8F9F92" w14:textId="77777777" w:rsidR="00240A1D" w:rsidRPr="00240A1D" w:rsidRDefault="00240A1D" w:rsidP="00240A1D">
            <w:pPr>
              <w:pStyle w:val="Corpsdetexte"/>
              <w:rPr>
                <w:bCs/>
                <w:i/>
                <w:iCs/>
                <w:lang w:val="fr-BE"/>
              </w:rPr>
            </w:pPr>
            <w:r w:rsidRPr="00240A1D">
              <w:rPr>
                <w:bCs/>
                <w:i/>
                <w:iCs/>
                <w:lang w:val="fr-BE"/>
              </w:rPr>
              <w:t>Bordereau des Prix Unitaires (BPU)</w:t>
            </w:r>
          </w:p>
        </w:tc>
        <w:tc>
          <w:tcPr>
            <w:tcW w:w="930" w:type="dxa"/>
            <w:shd w:val="clear" w:color="auto" w:fill="DEEAF6" w:themeFill="accent1" w:themeFillTint="33"/>
            <w:vAlign w:val="center"/>
          </w:tcPr>
          <w:p w14:paraId="13E95498"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DEEAF6" w:themeFill="accent1" w:themeFillTint="33"/>
            <w:vAlign w:val="center"/>
          </w:tcPr>
          <w:p w14:paraId="795F19AA" w14:textId="77777777" w:rsidR="00240A1D" w:rsidRPr="00240A1D" w:rsidRDefault="00240A1D" w:rsidP="00240A1D">
            <w:pPr>
              <w:pStyle w:val="Corpsdetexte"/>
              <w:rPr>
                <w:bCs/>
                <w:lang w:val="fr-BE"/>
              </w:rPr>
            </w:pPr>
          </w:p>
        </w:tc>
      </w:tr>
      <w:tr w:rsidR="00240A1D" w:rsidRPr="00240A1D" w14:paraId="01F46DFA" w14:textId="77777777" w:rsidTr="00F2724D">
        <w:trPr>
          <w:trHeight w:val="432"/>
        </w:trPr>
        <w:tc>
          <w:tcPr>
            <w:tcW w:w="1145" w:type="dxa"/>
            <w:vAlign w:val="center"/>
          </w:tcPr>
          <w:p w14:paraId="5746D96B" w14:textId="77777777" w:rsidR="00240A1D" w:rsidRPr="00240A1D" w:rsidRDefault="00240A1D" w:rsidP="00240A1D">
            <w:pPr>
              <w:pStyle w:val="Corpsdetexte"/>
              <w:rPr>
                <w:bCs/>
                <w:lang w:val="fr-BE"/>
              </w:rPr>
            </w:pPr>
            <w:r w:rsidRPr="00240A1D">
              <w:rPr>
                <w:bCs/>
                <w:lang w:val="fr-BE"/>
              </w:rPr>
              <w:t>3.4</w:t>
            </w:r>
          </w:p>
        </w:tc>
        <w:tc>
          <w:tcPr>
            <w:tcW w:w="4845" w:type="dxa"/>
            <w:vAlign w:val="center"/>
          </w:tcPr>
          <w:p w14:paraId="540FCDD0" w14:textId="77777777" w:rsidR="00240A1D" w:rsidRPr="00240A1D" w:rsidRDefault="00240A1D" w:rsidP="00240A1D">
            <w:pPr>
              <w:pStyle w:val="Corpsdetexte"/>
              <w:rPr>
                <w:bCs/>
                <w:i/>
                <w:iCs/>
                <w:lang w:val="fr-BE"/>
              </w:rPr>
            </w:pPr>
            <w:r w:rsidRPr="00240A1D">
              <w:rPr>
                <w:bCs/>
                <w:i/>
                <w:iCs/>
                <w:lang w:val="fr-BE"/>
              </w:rPr>
              <w:t>Devis du mobilier courant</w:t>
            </w:r>
          </w:p>
        </w:tc>
        <w:tc>
          <w:tcPr>
            <w:tcW w:w="930" w:type="dxa"/>
            <w:vAlign w:val="center"/>
          </w:tcPr>
          <w:p w14:paraId="7D578CA2" w14:textId="77777777" w:rsidR="00240A1D" w:rsidRPr="00240A1D" w:rsidRDefault="00240A1D" w:rsidP="00240A1D">
            <w:pPr>
              <w:pStyle w:val="Corpsdetexte"/>
              <w:rPr>
                <w:bCs/>
                <w:lang w:val="fr-BE"/>
              </w:rPr>
            </w:pPr>
            <w:r w:rsidRPr="00240A1D">
              <w:rPr>
                <w:bCs/>
                <w:lang w:val="fr-BE"/>
              </w:rPr>
              <w:t>U</w:t>
            </w:r>
          </w:p>
        </w:tc>
        <w:tc>
          <w:tcPr>
            <w:tcW w:w="2150" w:type="dxa"/>
            <w:vAlign w:val="center"/>
          </w:tcPr>
          <w:p w14:paraId="22BB2E85" w14:textId="77777777" w:rsidR="00240A1D" w:rsidRPr="00240A1D" w:rsidRDefault="00240A1D" w:rsidP="00240A1D">
            <w:pPr>
              <w:pStyle w:val="Corpsdetexte"/>
              <w:rPr>
                <w:bCs/>
                <w:lang w:val="fr-BE"/>
              </w:rPr>
            </w:pPr>
          </w:p>
        </w:tc>
      </w:tr>
      <w:tr w:rsidR="00240A1D" w:rsidRPr="00240A1D" w14:paraId="48B2A8D4" w14:textId="77777777" w:rsidTr="00F2724D">
        <w:trPr>
          <w:trHeight w:val="432"/>
        </w:trPr>
        <w:tc>
          <w:tcPr>
            <w:tcW w:w="1145" w:type="dxa"/>
            <w:shd w:val="clear" w:color="auto" w:fill="DEEAF6" w:themeFill="accent1" w:themeFillTint="33"/>
            <w:vAlign w:val="center"/>
          </w:tcPr>
          <w:p w14:paraId="192BB224" w14:textId="77777777" w:rsidR="00240A1D" w:rsidRPr="00240A1D" w:rsidRDefault="00240A1D" w:rsidP="00240A1D">
            <w:pPr>
              <w:pStyle w:val="Corpsdetexte"/>
              <w:rPr>
                <w:bCs/>
                <w:lang w:val="fr-BE"/>
              </w:rPr>
            </w:pPr>
            <w:r w:rsidRPr="00240A1D">
              <w:rPr>
                <w:bCs/>
                <w:lang w:val="fr-BE"/>
              </w:rPr>
              <w:t>3.5</w:t>
            </w:r>
          </w:p>
        </w:tc>
        <w:tc>
          <w:tcPr>
            <w:tcW w:w="4845" w:type="dxa"/>
            <w:shd w:val="clear" w:color="auto" w:fill="DEEAF6" w:themeFill="accent1" w:themeFillTint="33"/>
            <w:vAlign w:val="center"/>
          </w:tcPr>
          <w:p w14:paraId="3C5DC9E6" w14:textId="77777777" w:rsidR="00240A1D" w:rsidRPr="00240A1D" w:rsidRDefault="00240A1D" w:rsidP="00240A1D">
            <w:pPr>
              <w:pStyle w:val="Corpsdetexte"/>
              <w:rPr>
                <w:bCs/>
                <w:i/>
                <w:iCs/>
                <w:lang w:val="fr-BE"/>
              </w:rPr>
            </w:pPr>
            <w:r w:rsidRPr="00240A1D">
              <w:rPr>
                <w:bCs/>
                <w:i/>
                <w:iCs/>
                <w:lang w:val="fr-BE"/>
              </w:rPr>
              <w:t>Tableaux des surfaces</w:t>
            </w:r>
          </w:p>
        </w:tc>
        <w:tc>
          <w:tcPr>
            <w:tcW w:w="930" w:type="dxa"/>
            <w:shd w:val="clear" w:color="auto" w:fill="DEEAF6" w:themeFill="accent1" w:themeFillTint="33"/>
            <w:vAlign w:val="center"/>
          </w:tcPr>
          <w:p w14:paraId="75175D95"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DEEAF6" w:themeFill="accent1" w:themeFillTint="33"/>
            <w:vAlign w:val="center"/>
          </w:tcPr>
          <w:p w14:paraId="1C6E25F3" w14:textId="77777777" w:rsidR="00240A1D" w:rsidRPr="00240A1D" w:rsidRDefault="00240A1D" w:rsidP="00240A1D">
            <w:pPr>
              <w:pStyle w:val="Corpsdetexte"/>
              <w:rPr>
                <w:bCs/>
                <w:lang w:val="fr-BE"/>
              </w:rPr>
            </w:pPr>
          </w:p>
        </w:tc>
      </w:tr>
      <w:tr w:rsidR="00240A1D" w:rsidRPr="00240A1D" w14:paraId="3EB0CD32" w14:textId="77777777" w:rsidTr="00F2724D">
        <w:trPr>
          <w:trHeight w:val="432"/>
        </w:trPr>
        <w:tc>
          <w:tcPr>
            <w:tcW w:w="1145" w:type="dxa"/>
            <w:shd w:val="clear" w:color="auto" w:fill="auto"/>
            <w:vAlign w:val="center"/>
          </w:tcPr>
          <w:p w14:paraId="0903A6C9" w14:textId="77777777" w:rsidR="00240A1D" w:rsidRPr="00240A1D" w:rsidRDefault="00240A1D" w:rsidP="00240A1D">
            <w:pPr>
              <w:pStyle w:val="Corpsdetexte"/>
              <w:rPr>
                <w:bCs/>
                <w:lang w:val="fr-BE"/>
              </w:rPr>
            </w:pPr>
            <w:r w:rsidRPr="00240A1D">
              <w:rPr>
                <w:bCs/>
                <w:lang w:val="fr-BE"/>
              </w:rPr>
              <w:t>3.6</w:t>
            </w:r>
          </w:p>
        </w:tc>
        <w:tc>
          <w:tcPr>
            <w:tcW w:w="4845" w:type="dxa"/>
            <w:shd w:val="clear" w:color="auto" w:fill="auto"/>
            <w:vAlign w:val="center"/>
          </w:tcPr>
          <w:p w14:paraId="6C22115B" w14:textId="77777777" w:rsidR="00240A1D" w:rsidRPr="00240A1D" w:rsidRDefault="00240A1D" w:rsidP="00240A1D">
            <w:pPr>
              <w:pStyle w:val="Corpsdetexte"/>
              <w:rPr>
                <w:bCs/>
                <w:i/>
                <w:iCs/>
                <w:lang w:val="fr-BE"/>
              </w:rPr>
            </w:pPr>
            <w:r w:rsidRPr="00240A1D">
              <w:rPr>
                <w:bCs/>
                <w:i/>
                <w:iCs/>
                <w:lang w:val="fr-BE"/>
              </w:rPr>
              <w:t>Note sur l’évolution des estimations budgétaires</w:t>
            </w:r>
          </w:p>
        </w:tc>
        <w:tc>
          <w:tcPr>
            <w:tcW w:w="930" w:type="dxa"/>
            <w:shd w:val="clear" w:color="auto" w:fill="auto"/>
            <w:vAlign w:val="center"/>
          </w:tcPr>
          <w:p w14:paraId="7200D3EE"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auto"/>
            <w:vAlign w:val="center"/>
          </w:tcPr>
          <w:p w14:paraId="24CF45AD" w14:textId="77777777" w:rsidR="00240A1D" w:rsidRPr="00240A1D" w:rsidRDefault="00240A1D" w:rsidP="00240A1D">
            <w:pPr>
              <w:pStyle w:val="Corpsdetexte"/>
              <w:rPr>
                <w:bCs/>
                <w:lang w:val="fr-BE"/>
              </w:rPr>
            </w:pPr>
          </w:p>
        </w:tc>
      </w:tr>
      <w:tr w:rsidR="00240A1D" w:rsidRPr="00240A1D" w14:paraId="772C4C1D" w14:textId="77777777" w:rsidTr="00F2724D">
        <w:trPr>
          <w:trHeight w:val="432"/>
        </w:trPr>
        <w:tc>
          <w:tcPr>
            <w:tcW w:w="1145" w:type="dxa"/>
            <w:shd w:val="clear" w:color="auto" w:fill="DEEAF6" w:themeFill="accent1" w:themeFillTint="33"/>
            <w:vAlign w:val="center"/>
          </w:tcPr>
          <w:p w14:paraId="1FBCDEB8" w14:textId="77777777" w:rsidR="00240A1D" w:rsidRPr="00240A1D" w:rsidRDefault="00240A1D" w:rsidP="00240A1D">
            <w:pPr>
              <w:pStyle w:val="Corpsdetexte"/>
              <w:rPr>
                <w:bCs/>
                <w:lang w:val="fr-BE"/>
              </w:rPr>
            </w:pPr>
            <w:r w:rsidRPr="00240A1D">
              <w:rPr>
                <w:bCs/>
                <w:lang w:val="fr-BE"/>
              </w:rPr>
              <w:t>3.7</w:t>
            </w:r>
          </w:p>
        </w:tc>
        <w:tc>
          <w:tcPr>
            <w:tcW w:w="4845" w:type="dxa"/>
            <w:shd w:val="clear" w:color="auto" w:fill="DEEAF6" w:themeFill="accent1" w:themeFillTint="33"/>
            <w:vAlign w:val="center"/>
          </w:tcPr>
          <w:p w14:paraId="2BB8ED5F" w14:textId="77777777" w:rsidR="00240A1D" w:rsidRPr="00240A1D" w:rsidRDefault="00240A1D" w:rsidP="00240A1D">
            <w:pPr>
              <w:pStyle w:val="Corpsdetexte"/>
              <w:rPr>
                <w:bCs/>
                <w:i/>
                <w:iCs/>
                <w:lang w:val="fr-BE"/>
              </w:rPr>
            </w:pPr>
            <w:r w:rsidRPr="00240A1D">
              <w:rPr>
                <w:bCs/>
                <w:i/>
                <w:iCs/>
                <w:lang w:val="fr-BE"/>
              </w:rPr>
              <w:t>Notes de calculs</w:t>
            </w:r>
          </w:p>
        </w:tc>
        <w:tc>
          <w:tcPr>
            <w:tcW w:w="930" w:type="dxa"/>
            <w:shd w:val="clear" w:color="auto" w:fill="DEEAF6" w:themeFill="accent1" w:themeFillTint="33"/>
            <w:vAlign w:val="center"/>
          </w:tcPr>
          <w:p w14:paraId="707715A6"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DEEAF6" w:themeFill="accent1" w:themeFillTint="33"/>
            <w:vAlign w:val="center"/>
          </w:tcPr>
          <w:p w14:paraId="23866DBA" w14:textId="77777777" w:rsidR="00240A1D" w:rsidRPr="00240A1D" w:rsidRDefault="00240A1D" w:rsidP="00240A1D">
            <w:pPr>
              <w:pStyle w:val="Corpsdetexte"/>
              <w:rPr>
                <w:bCs/>
                <w:lang w:val="fr-BE"/>
              </w:rPr>
            </w:pPr>
          </w:p>
        </w:tc>
      </w:tr>
      <w:tr w:rsidR="00240A1D" w:rsidRPr="00240A1D" w14:paraId="1D9B523D" w14:textId="77777777" w:rsidTr="00F2724D">
        <w:trPr>
          <w:trHeight w:val="432"/>
        </w:trPr>
        <w:tc>
          <w:tcPr>
            <w:tcW w:w="1145" w:type="dxa"/>
            <w:shd w:val="clear" w:color="auto" w:fill="auto"/>
            <w:vAlign w:val="center"/>
          </w:tcPr>
          <w:p w14:paraId="7970E2AD" w14:textId="77777777" w:rsidR="00240A1D" w:rsidRPr="00240A1D" w:rsidRDefault="00240A1D" w:rsidP="00240A1D">
            <w:pPr>
              <w:pStyle w:val="Corpsdetexte"/>
              <w:rPr>
                <w:bCs/>
                <w:lang w:val="fr-BE"/>
              </w:rPr>
            </w:pPr>
            <w:r w:rsidRPr="00240A1D">
              <w:rPr>
                <w:bCs/>
                <w:lang w:val="fr-BE"/>
              </w:rPr>
              <w:t>3.8</w:t>
            </w:r>
          </w:p>
        </w:tc>
        <w:tc>
          <w:tcPr>
            <w:tcW w:w="4845" w:type="dxa"/>
            <w:shd w:val="clear" w:color="auto" w:fill="auto"/>
            <w:vAlign w:val="center"/>
          </w:tcPr>
          <w:p w14:paraId="7AB507A5" w14:textId="77777777" w:rsidR="00240A1D" w:rsidRPr="00240A1D" w:rsidRDefault="00240A1D" w:rsidP="00240A1D">
            <w:pPr>
              <w:pStyle w:val="Corpsdetexte"/>
              <w:rPr>
                <w:bCs/>
                <w:i/>
                <w:iCs/>
                <w:lang w:val="fr-BE"/>
              </w:rPr>
            </w:pPr>
            <w:r w:rsidRPr="00240A1D">
              <w:rPr>
                <w:bCs/>
                <w:i/>
                <w:iCs/>
                <w:lang w:val="fr-BE"/>
              </w:rPr>
              <w:t>Planning des travaux de construction</w:t>
            </w:r>
          </w:p>
        </w:tc>
        <w:tc>
          <w:tcPr>
            <w:tcW w:w="930" w:type="dxa"/>
            <w:shd w:val="clear" w:color="auto" w:fill="auto"/>
            <w:vAlign w:val="center"/>
          </w:tcPr>
          <w:p w14:paraId="0DF34E70" w14:textId="77777777" w:rsidR="00240A1D" w:rsidRPr="00240A1D" w:rsidRDefault="00240A1D" w:rsidP="00240A1D">
            <w:pPr>
              <w:pStyle w:val="Corpsdetexte"/>
              <w:rPr>
                <w:bCs/>
                <w:lang w:val="fr-BE"/>
              </w:rPr>
            </w:pPr>
            <w:r w:rsidRPr="00240A1D">
              <w:rPr>
                <w:bCs/>
                <w:lang w:val="fr-BE"/>
              </w:rPr>
              <w:t>U</w:t>
            </w:r>
          </w:p>
        </w:tc>
        <w:tc>
          <w:tcPr>
            <w:tcW w:w="2150" w:type="dxa"/>
            <w:shd w:val="clear" w:color="auto" w:fill="auto"/>
            <w:vAlign w:val="center"/>
          </w:tcPr>
          <w:p w14:paraId="4A14DE27" w14:textId="77777777" w:rsidR="00240A1D" w:rsidRPr="00240A1D" w:rsidRDefault="00240A1D" w:rsidP="00240A1D">
            <w:pPr>
              <w:pStyle w:val="Corpsdetexte"/>
              <w:rPr>
                <w:bCs/>
                <w:lang w:val="fr-BE"/>
              </w:rPr>
            </w:pPr>
          </w:p>
        </w:tc>
      </w:tr>
    </w:tbl>
    <w:p w14:paraId="6AAEC05B" w14:textId="77777777" w:rsidR="00240A1D" w:rsidRPr="00240A1D" w:rsidRDefault="00240A1D" w:rsidP="00240A1D">
      <w:pPr>
        <w:pStyle w:val="Corpsdetexte"/>
        <w:rPr>
          <w:lang w:val="fr-BE"/>
        </w:rPr>
      </w:pPr>
    </w:p>
    <w:tbl>
      <w:tblPr>
        <w:tblStyle w:val="Grilledutableau"/>
        <w:tblW w:w="9087" w:type="dxa"/>
        <w:tblLook w:val="04A0" w:firstRow="1" w:lastRow="0" w:firstColumn="1" w:lastColumn="0" w:noHBand="0" w:noVBand="1"/>
      </w:tblPr>
      <w:tblGrid>
        <w:gridCol w:w="1152"/>
        <w:gridCol w:w="4853"/>
        <w:gridCol w:w="936"/>
        <w:gridCol w:w="2146"/>
      </w:tblGrid>
      <w:tr w:rsidR="00240A1D" w:rsidRPr="00240A1D" w14:paraId="134C74A0" w14:textId="77777777" w:rsidTr="00F2724D">
        <w:trPr>
          <w:trHeight w:val="432"/>
        </w:trPr>
        <w:tc>
          <w:tcPr>
            <w:tcW w:w="1152" w:type="dxa"/>
            <w:shd w:val="clear" w:color="auto" w:fill="FFFFFF" w:themeFill="background1"/>
            <w:vAlign w:val="center"/>
          </w:tcPr>
          <w:p w14:paraId="4D1646DD" w14:textId="77777777" w:rsidR="00240A1D" w:rsidRPr="00240A1D" w:rsidRDefault="00240A1D" w:rsidP="00240A1D">
            <w:pPr>
              <w:pStyle w:val="Corpsdetexte"/>
              <w:rPr>
                <w:b/>
                <w:lang w:val="fr-BE"/>
              </w:rPr>
            </w:pPr>
            <w:r w:rsidRPr="00240A1D">
              <w:rPr>
                <w:b/>
                <w:lang w:val="fr-BE"/>
              </w:rPr>
              <w:t>4</w:t>
            </w:r>
          </w:p>
        </w:tc>
        <w:tc>
          <w:tcPr>
            <w:tcW w:w="4853" w:type="dxa"/>
            <w:shd w:val="clear" w:color="auto" w:fill="FFFFFF" w:themeFill="background1"/>
            <w:vAlign w:val="center"/>
          </w:tcPr>
          <w:p w14:paraId="6AA96406" w14:textId="77777777" w:rsidR="00240A1D" w:rsidRPr="00240A1D" w:rsidRDefault="00240A1D" w:rsidP="00240A1D">
            <w:pPr>
              <w:pStyle w:val="Corpsdetexte"/>
              <w:rPr>
                <w:b/>
                <w:lang w:val="fr-BE"/>
              </w:rPr>
            </w:pPr>
            <w:r w:rsidRPr="00240A1D">
              <w:rPr>
                <w:b/>
                <w:lang w:val="fr-BE"/>
              </w:rPr>
              <w:t>DOSSIER DES PIECES GRAPHIQUES</w:t>
            </w:r>
          </w:p>
        </w:tc>
        <w:tc>
          <w:tcPr>
            <w:tcW w:w="936" w:type="dxa"/>
            <w:shd w:val="clear" w:color="auto" w:fill="FFFFFF" w:themeFill="background1"/>
            <w:vAlign w:val="center"/>
          </w:tcPr>
          <w:p w14:paraId="7F6F2EEA" w14:textId="77777777" w:rsidR="00240A1D" w:rsidRPr="00240A1D" w:rsidRDefault="00240A1D" w:rsidP="00240A1D">
            <w:pPr>
              <w:pStyle w:val="Corpsdetexte"/>
              <w:rPr>
                <w:b/>
                <w:lang w:val="fr-BE"/>
              </w:rPr>
            </w:pPr>
          </w:p>
        </w:tc>
        <w:tc>
          <w:tcPr>
            <w:tcW w:w="2146" w:type="dxa"/>
            <w:shd w:val="clear" w:color="auto" w:fill="FFFFFF" w:themeFill="background1"/>
            <w:vAlign w:val="center"/>
          </w:tcPr>
          <w:p w14:paraId="6767C70F" w14:textId="77777777" w:rsidR="00240A1D" w:rsidRPr="00240A1D" w:rsidRDefault="00240A1D" w:rsidP="00240A1D">
            <w:pPr>
              <w:pStyle w:val="Corpsdetexte"/>
              <w:rPr>
                <w:b/>
                <w:lang w:val="fr-BE"/>
              </w:rPr>
            </w:pPr>
          </w:p>
        </w:tc>
      </w:tr>
      <w:tr w:rsidR="00240A1D" w:rsidRPr="00240A1D" w14:paraId="052EE55A" w14:textId="77777777" w:rsidTr="00F2724D">
        <w:trPr>
          <w:trHeight w:val="576"/>
        </w:trPr>
        <w:tc>
          <w:tcPr>
            <w:tcW w:w="1152" w:type="dxa"/>
            <w:shd w:val="clear" w:color="auto" w:fill="DEEAF6" w:themeFill="accent1" w:themeFillTint="33"/>
            <w:vAlign w:val="center"/>
          </w:tcPr>
          <w:p w14:paraId="7722E05C" w14:textId="77777777" w:rsidR="00240A1D" w:rsidRPr="00240A1D" w:rsidRDefault="00240A1D" w:rsidP="00240A1D">
            <w:pPr>
              <w:pStyle w:val="Corpsdetexte"/>
              <w:rPr>
                <w:bCs/>
                <w:lang w:val="fr-BE"/>
              </w:rPr>
            </w:pPr>
            <w:r w:rsidRPr="00240A1D">
              <w:rPr>
                <w:bCs/>
                <w:lang w:val="fr-BE"/>
              </w:rPr>
              <w:t>3.9</w:t>
            </w:r>
          </w:p>
          <w:p w14:paraId="10061925"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3.21 </w:t>
            </w:r>
          </w:p>
        </w:tc>
        <w:tc>
          <w:tcPr>
            <w:tcW w:w="4853" w:type="dxa"/>
            <w:shd w:val="clear" w:color="auto" w:fill="DEEAF6" w:themeFill="accent1" w:themeFillTint="33"/>
            <w:vAlign w:val="center"/>
          </w:tcPr>
          <w:p w14:paraId="54FF4D53" w14:textId="77777777" w:rsidR="00240A1D" w:rsidRPr="00240A1D" w:rsidRDefault="00240A1D" w:rsidP="00240A1D">
            <w:pPr>
              <w:pStyle w:val="Corpsdetexte"/>
              <w:rPr>
                <w:bCs/>
                <w:i/>
                <w:iCs/>
                <w:lang w:val="fr-BE"/>
              </w:rPr>
            </w:pPr>
            <w:r w:rsidRPr="00240A1D">
              <w:rPr>
                <w:bCs/>
                <w:i/>
                <w:iCs/>
                <w:lang w:val="fr-BE"/>
              </w:rPr>
              <w:t>Etudes et montage du dossier ARCHITECTURE - PAYSAGE</w:t>
            </w:r>
          </w:p>
        </w:tc>
        <w:tc>
          <w:tcPr>
            <w:tcW w:w="936" w:type="dxa"/>
            <w:shd w:val="clear" w:color="auto" w:fill="DEEAF6" w:themeFill="accent1" w:themeFillTint="33"/>
            <w:vAlign w:val="center"/>
          </w:tcPr>
          <w:p w14:paraId="61463B6C"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DEEAF6" w:themeFill="accent1" w:themeFillTint="33"/>
            <w:vAlign w:val="center"/>
          </w:tcPr>
          <w:p w14:paraId="5E628901" w14:textId="77777777" w:rsidR="00240A1D" w:rsidRPr="00240A1D" w:rsidRDefault="00240A1D" w:rsidP="00240A1D">
            <w:pPr>
              <w:pStyle w:val="Corpsdetexte"/>
              <w:rPr>
                <w:bCs/>
                <w:lang w:val="fr-BE"/>
              </w:rPr>
            </w:pPr>
          </w:p>
        </w:tc>
      </w:tr>
      <w:tr w:rsidR="00240A1D" w:rsidRPr="00240A1D" w14:paraId="5A06ECBB" w14:textId="77777777" w:rsidTr="00F2724D">
        <w:trPr>
          <w:trHeight w:val="576"/>
        </w:trPr>
        <w:tc>
          <w:tcPr>
            <w:tcW w:w="1152" w:type="dxa"/>
            <w:shd w:val="clear" w:color="auto" w:fill="auto"/>
            <w:vAlign w:val="center"/>
          </w:tcPr>
          <w:p w14:paraId="73215614" w14:textId="77777777" w:rsidR="00240A1D" w:rsidRPr="00240A1D" w:rsidRDefault="00240A1D" w:rsidP="00240A1D">
            <w:pPr>
              <w:pStyle w:val="Corpsdetexte"/>
              <w:rPr>
                <w:bCs/>
                <w:lang w:val="fr-BE"/>
              </w:rPr>
            </w:pPr>
            <w:r w:rsidRPr="00240A1D">
              <w:rPr>
                <w:bCs/>
                <w:lang w:val="fr-BE"/>
              </w:rPr>
              <w:t xml:space="preserve">3.22 </w:t>
            </w:r>
          </w:p>
          <w:p w14:paraId="60F039CB"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3.30</w:t>
            </w:r>
          </w:p>
        </w:tc>
        <w:tc>
          <w:tcPr>
            <w:tcW w:w="4853" w:type="dxa"/>
            <w:shd w:val="clear" w:color="auto" w:fill="auto"/>
            <w:vAlign w:val="center"/>
          </w:tcPr>
          <w:p w14:paraId="7AE61CC0" w14:textId="77777777" w:rsidR="00240A1D" w:rsidRPr="00240A1D" w:rsidRDefault="00240A1D" w:rsidP="00240A1D">
            <w:pPr>
              <w:pStyle w:val="Corpsdetexte"/>
              <w:rPr>
                <w:bCs/>
                <w:i/>
                <w:iCs/>
                <w:lang w:val="fr-BE"/>
              </w:rPr>
            </w:pPr>
            <w:r w:rsidRPr="00240A1D">
              <w:rPr>
                <w:bCs/>
                <w:i/>
                <w:iCs/>
                <w:lang w:val="fr-BE"/>
              </w:rPr>
              <w:t>Etudes et montage du dossier STRUCTURE - SATBILITE</w:t>
            </w:r>
          </w:p>
        </w:tc>
        <w:tc>
          <w:tcPr>
            <w:tcW w:w="936" w:type="dxa"/>
            <w:shd w:val="clear" w:color="auto" w:fill="auto"/>
            <w:vAlign w:val="center"/>
          </w:tcPr>
          <w:p w14:paraId="68E9E330"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auto"/>
            <w:vAlign w:val="center"/>
          </w:tcPr>
          <w:p w14:paraId="6FBDA8F0" w14:textId="77777777" w:rsidR="00240A1D" w:rsidRPr="00240A1D" w:rsidRDefault="00240A1D" w:rsidP="00240A1D">
            <w:pPr>
              <w:pStyle w:val="Corpsdetexte"/>
              <w:rPr>
                <w:bCs/>
                <w:lang w:val="fr-BE"/>
              </w:rPr>
            </w:pPr>
          </w:p>
        </w:tc>
      </w:tr>
      <w:tr w:rsidR="00240A1D" w:rsidRPr="00240A1D" w14:paraId="4CDB4241" w14:textId="77777777" w:rsidTr="00F2724D">
        <w:trPr>
          <w:trHeight w:val="576"/>
        </w:trPr>
        <w:tc>
          <w:tcPr>
            <w:tcW w:w="1152" w:type="dxa"/>
            <w:shd w:val="clear" w:color="auto" w:fill="DEEAF6" w:themeFill="accent1" w:themeFillTint="33"/>
            <w:vAlign w:val="center"/>
          </w:tcPr>
          <w:p w14:paraId="56B4B15A" w14:textId="77777777" w:rsidR="00240A1D" w:rsidRPr="00240A1D" w:rsidRDefault="00240A1D" w:rsidP="00240A1D">
            <w:pPr>
              <w:pStyle w:val="Corpsdetexte"/>
              <w:rPr>
                <w:bCs/>
                <w:lang w:val="fr-BE"/>
              </w:rPr>
            </w:pPr>
            <w:r w:rsidRPr="00240A1D">
              <w:rPr>
                <w:bCs/>
                <w:lang w:val="fr-BE"/>
              </w:rPr>
              <w:t xml:space="preserve">3.31 </w:t>
            </w:r>
          </w:p>
          <w:p w14:paraId="6D04A75A"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3.37  </w:t>
            </w:r>
          </w:p>
        </w:tc>
        <w:tc>
          <w:tcPr>
            <w:tcW w:w="4853" w:type="dxa"/>
            <w:shd w:val="clear" w:color="auto" w:fill="DEEAF6" w:themeFill="accent1" w:themeFillTint="33"/>
            <w:vAlign w:val="center"/>
          </w:tcPr>
          <w:p w14:paraId="669529D8" w14:textId="77777777" w:rsidR="00240A1D" w:rsidRPr="00240A1D" w:rsidRDefault="00240A1D" w:rsidP="00240A1D">
            <w:pPr>
              <w:pStyle w:val="Corpsdetexte"/>
              <w:rPr>
                <w:bCs/>
                <w:i/>
                <w:iCs/>
                <w:lang w:val="fr-BE"/>
              </w:rPr>
            </w:pPr>
            <w:r w:rsidRPr="00240A1D">
              <w:rPr>
                <w:bCs/>
                <w:i/>
                <w:iCs/>
                <w:lang w:val="fr-BE"/>
              </w:rPr>
              <w:t>Etudes et montage du dossier FLUIDE</w:t>
            </w:r>
          </w:p>
        </w:tc>
        <w:tc>
          <w:tcPr>
            <w:tcW w:w="936" w:type="dxa"/>
            <w:shd w:val="clear" w:color="auto" w:fill="DEEAF6" w:themeFill="accent1" w:themeFillTint="33"/>
            <w:vAlign w:val="center"/>
          </w:tcPr>
          <w:p w14:paraId="037330F1"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DEEAF6" w:themeFill="accent1" w:themeFillTint="33"/>
            <w:vAlign w:val="center"/>
          </w:tcPr>
          <w:p w14:paraId="75294F7C" w14:textId="77777777" w:rsidR="00240A1D" w:rsidRPr="00240A1D" w:rsidRDefault="00240A1D" w:rsidP="00240A1D">
            <w:pPr>
              <w:pStyle w:val="Corpsdetexte"/>
              <w:rPr>
                <w:bCs/>
                <w:lang w:val="fr-BE"/>
              </w:rPr>
            </w:pPr>
          </w:p>
        </w:tc>
      </w:tr>
      <w:tr w:rsidR="00240A1D" w:rsidRPr="00240A1D" w14:paraId="331B4D0C" w14:textId="77777777" w:rsidTr="00F2724D">
        <w:trPr>
          <w:trHeight w:val="576"/>
        </w:trPr>
        <w:tc>
          <w:tcPr>
            <w:tcW w:w="1152" w:type="dxa"/>
            <w:shd w:val="clear" w:color="auto" w:fill="auto"/>
            <w:vAlign w:val="center"/>
          </w:tcPr>
          <w:p w14:paraId="12899B59" w14:textId="77777777" w:rsidR="00240A1D" w:rsidRPr="00240A1D" w:rsidRDefault="00240A1D" w:rsidP="00240A1D">
            <w:pPr>
              <w:pStyle w:val="Corpsdetexte"/>
              <w:rPr>
                <w:bCs/>
                <w:lang w:val="fr-BE"/>
              </w:rPr>
            </w:pPr>
            <w:r w:rsidRPr="00240A1D">
              <w:rPr>
                <w:bCs/>
                <w:lang w:val="fr-BE"/>
              </w:rPr>
              <w:t xml:space="preserve">3.38 </w:t>
            </w:r>
          </w:p>
          <w:p w14:paraId="44194FBE"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3.48  </w:t>
            </w:r>
          </w:p>
        </w:tc>
        <w:tc>
          <w:tcPr>
            <w:tcW w:w="4853" w:type="dxa"/>
            <w:shd w:val="clear" w:color="auto" w:fill="auto"/>
            <w:vAlign w:val="center"/>
          </w:tcPr>
          <w:p w14:paraId="1A14FE86" w14:textId="77777777" w:rsidR="00240A1D" w:rsidRPr="00240A1D" w:rsidRDefault="00240A1D" w:rsidP="00240A1D">
            <w:pPr>
              <w:pStyle w:val="Corpsdetexte"/>
              <w:rPr>
                <w:bCs/>
                <w:i/>
                <w:iCs/>
                <w:lang w:val="fr-BE"/>
              </w:rPr>
            </w:pPr>
            <w:r w:rsidRPr="00240A1D">
              <w:rPr>
                <w:bCs/>
                <w:i/>
                <w:iCs/>
                <w:lang w:val="fr-BE"/>
              </w:rPr>
              <w:t>Etudes et montage du dossier ENERGIE</w:t>
            </w:r>
          </w:p>
        </w:tc>
        <w:tc>
          <w:tcPr>
            <w:tcW w:w="936" w:type="dxa"/>
            <w:shd w:val="clear" w:color="auto" w:fill="auto"/>
            <w:vAlign w:val="center"/>
          </w:tcPr>
          <w:p w14:paraId="32750DA2"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auto"/>
            <w:vAlign w:val="center"/>
          </w:tcPr>
          <w:p w14:paraId="4F98C71C" w14:textId="77777777" w:rsidR="00240A1D" w:rsidRPr="00240A1D" w:rsidRDefault="00240A1D" w:rsidP="00240A1D">
            <w:pPr>
              <w:pStyle w:val="Corpsdetexte"/>
              <w:rPr>
                <w:bCs/>
                <w:lang w:val="fr-BE"/>
              </w:rPr>
            </w:pPr>
          </w:p>
        </w:tc>
      </w:tr>
      <w:tr w:rsidR="00240A1D" w:rsidRPr="00240A1D" w14:paraId="06F82300" w14:textId="77777777" w:rsidTr="00F2724D">
        <w:trPr>
          <w:trHeight w:val="576"/>
        </w:trPr>
        <w:tc>
          <w:tcPr>
            <w:tcW w:w="1152" w:type="dxa"/>
            <w:shd w:val="clear" w:color="auto" w:fill="DEEAF6" w:themeFill="accent1" w:themeFillTint="33"/>
            <w:vAlign w:val="center"/>
          </w:tcPr>
          <w:p w14:paraId="396790F6" w14:textId="77777777" w:rsidR="00240A1D" w:rsidRPr="00240A1D" w:rsidRDefault="00240A1D" w:rsidP="00240A1D">
            <w:pPr>
              <w:pStyle w:val="Corpsdetexte"/>
              <w:rPr>
                <w:bCs/>
                <w:lang w:val="fr-BE"/>
              </w:rPr>
            </w:pPr>
            <w:r w:rsidRPr="00240A1D">
              <w:rPr>
                <w:bCs/>
                <w:lang w:val="fr-BE"/>
              </w:rPr>
              <w:t xml:space="preserve">3.49 </w:t>
            </w:r>
          </w:p>
          <w:p w14:paraId="553111C5" w14:textId="77777777" w:rsidR="00240A1D" w:rsidRPr="00240A1D" w:rsidRDefault="00240A1D" w:rsidP="00240A1D">
            <w:pPr>
              <w:pStyle w:val="Corpsdetexte"/>
              <w:rPr>
                <w:bCs/>
                <w:lang w:val="fr-BE"/>
              </w:rPr>
            </w:pPr>
            <w:proofErr w:type="gramStart"/>
            <w:r w:rsidRPr="00240A1D">
              <w:rPr>
                <w:bCs/>
                <w:lang w:val="fr-BE"/>
              </w:rPr>
              <w:t>à</w:t>
            </w:r>
            <w:proofErr w:type="gramEnd"/>
            <w:r w:rsidRPr="00240A1D">
              <w:rPr>
                <w:bCs/>
                <w:lang w:val="fr-BE"/>
              </w:rPr>
              <w:t xml:space="preserve"> 3.57</w:t>
            </w:r>
          </w:p>
        </w:tc>
        <w:tc>
          <w:tcPr>
            <w:tcW w:w="4853" w:type="dxa"/>
            <w:shd w:val="clear" w:color="auto" w:fill="DEEAF6" w:themeFill="accent1" w:themeFillTint="33"/>
            <w:vAlign w:val="center"/>
          </w:tcPr>
          <w:p w14:paraId="56839BB1" w14:textId="77777777" w:rsidR="00240A1D" w:rsidRPr="00240A1D" w:rsidRDefault="00240A1D" w:rsidP="00240A1D">
            <w:pPr>
              <w:pStyle w:val="Corpsdetexte"/>
              <w:rPr>
                <w:bCs/>
                <w:i/>
                <w:iCs/>
                <w:lang w:val="fr-BE"/>
              </w:rPr>
            </w:pPr>
            <w:r w:rsidRPr="00240A1D">
              <w:rPr>
                <w:bCs/>
                <w:i/>
                <w:iCs/>
                <w:lang w:val="fr-BE"/>
              </w:rPr>
              <w:t>Etudes et montage du dossier VRD</w:t>
            </w:r>
          </w:p>
        </w:tc>
        <w:tc>
          <w:tcPr>
            <w:tcW w:w="936" w:type="dxa"/>
            <w:shd w:val="clear" w:color="auto" w:fill="DEEAF6" w:themeFill="accent1" w:themeFillTint="33"/>
            <w:vAlign w:val="center"/>
          </w:tcPr>
          <w:p w14:paraId="11F8A913" w14:textId="77777777" w:rsidR="00240A1D" w:rsidRPr="00240A1D" w:rsidRDefault="00240A1D" w:rsidP="00240A1D">
            <w:pPr>
              <w:pStyle w:val="Corpsdetexte"/>
              <w:rPr>
                <w:bCs/>
                <w:lang w:val="fr-BE"/>
              </w:rPr>
            </w:pPr>
            <w:r w:rsidRPr="00240A1D">
              <w:rPr>
                <w:bCs/>
                <w:lang w:val="fr-BE"/>
              </w:rPr>
              <w:t>U</w:t>
            </w:r>
          </w:p>
        </w:tc>
        <w:tc>
          <w:tcPr>
            <w:tcW w:w="2146" w:type="dxa"/>
            <w:shd w:val="clear" w:color="auto" w:fill="DEEAF6" w:themeFill="accent1" w:themeFillTint="33"/>
            <w:vAlign w:val="center"/>
          </w:tcPr>
          <w:p w14:paraId="0B7AF43B" w14:textId="77777777" w:rsidR="00240A1D" w:rsidRPr="00240A1D" w:rsidRDefault="00240A1D" w:rsidP="00240A1D">
            <w:pPr>
              <w:pStyle w:val="Corpsdetexte"/>
              <w:rPr>
                <w:bCs/>
                <w:lang w:val="fr-BE"/>
              </w:rPr>
            </w:pPr>
          </w:p>
        </w:tc>
      </w:tr>
    </w:tbl>
    <w:p w14:paraId="786366E0" w14:textId="77777777" w:rsidR="00240A1D" w:rsidRPr="00240A1D" w:rsidRDefault="00240A1D" w:rsidP="00240A1D">
      <w:pPr>
        <w:pStyle w:val="Corpsdetexte"/>
        <w:rPr>
          <w:lang w:val="fr-BE"/>
        </w:rPr>
      </w:pPr>
    </w:p>
    <w:tbl>
      <w:tblPr>
        <w:tblStyle w:val="Grilledutableau"/>
        <w:tblW w:w="9070" w:type="dxa"/>
        <w:tblLook w:val="04A0" w:firstRow="1" w:lastRow="0" w:firstColumn="1" w:lastColumn="0" w:noHBand="0" w:noVBand="1"/>
      </w:tblPr>
      <w:tblGrid>
        <w:gridCol w:w="6948"/>
        <w:gridCol w:w="2122"/>
      </w:tblGrid>
      <w:tr w:rsidR="00240A1D" w:rsidRPr="00240A1D" w14:paraId="379255FE" w14:textId="77777777" w:rsidTr="00F2724D">
        <w:trPr>
          <w:trHeight w:val="432"/>
        </w:trPr>
        <w:tc>
          <w:tcPr>
            <w:tcW w:w="6948" w:type="dxa"/>
            <w:shd w:val="clear" w:color="auto" w:fill="FFFFFF" w:themeFill="background1"/>
            <w:vAlign w:val="center"/>
          </w:tcPr>
          <w:p w14:paraId="186EA234" w14:textId="77777777" w:rsidR="00240A1D" w:rsidRPr="00240A1D" w:rsidRDefault="00240A1D" w:rsidP="00240A1D">
            <w:pPr>
              <w:pStyle w:val="Corpsdetexte"/>
              <w:rPr>
                <w:bCs/>
                <w:lang w:val="fr-BE"/>
              </w:rPr>
            </w:pPr>
            <w:r w:rsidRPr="00240A1D">
              <w:rPr>
                <w:b/>
                <w:lang w:val="fr-BE"/>
              </w:rPr>
              <w:t>GRAND TOTAL PRO</w:t>
            </w:r>
          </w:p>
        </w:tc>
        <w:tc>
          <w:tcPr>
            <w:tcW w:w="2122" w:type="dxa"/>
            <w:shd w:val="clear" w:color="auto" w:fill="FFFFFF" w:themeFill="background1"/>
            <w:vAlign w:val="center"/>
          </w:tcPr>
          <w:p w14:paraId="67515E0F" w14:textId="77777777" w:rsidR="00240A1D" w:rsidRPr="00240A1D" w:rsidRDefault="00240A1D" w:rsidP="00240A1D">
            <w:pPr>
              <w:pStyle w:val="Corpsdetexte"/>
              <w:rPr>
                <w:bCs/>
                <w:lang w:val="fr-BE"/>
              </w:rPr>
            </w:pPr>
            <w:r w:rsidRPr="00240A1D">
              <w:rPr>
                <w:b/>
                <w:lang w:val="fr-BE"/>
              </w:rPr>
              <w:t>--- €</w:t>
            </w:r>
          </w:p>
        </w:tc>
      </w:tr>
    </w:tbl>
    <w:p w14:paraId="03F9C45F" w14:textId="77777777" w:rsidR="00240A1D" w:rsidRPr="00240A1D" w:rsidRDefault="00240A1D" w:rsidP="00240A1D">
      <w:pPr>
        <w:pStyle w:val="Corpsdetexte"/>
        <w:rPr>
          <w:bCs/>
          <w:lang w:val="fr-BE"/>
        </w:rPr>
      </w:pPr>
    </w:p>
    <w:p w14:paraId="1FEF34D9" w14:textId="77777777" w:rsidR="00240A1D" w:rsidRPr="00240A1D" w:rsidRDefault="00240A1D" w:rsidP="00240A1D">
      <w:pPr>
        <w:pStyle w:val="Corpsdetexte"/>
        <w:rPr>
          <w:bCs/>
          <w:lang w:val="fr-BE"/>
        </w:rPr>
      </w:pPr>
    </w:p>
    <w:p w14:paraId="36CB357C" w14:textId="77777777" w:rsidR="00240A1D" w:rsidRPr="00240A1D" w:rsidRDefault="00240A1D" w:rsidP="00240A1D">
      <w:pPr>
        <w:pStyle w:val="Corpsdetexte"/>
        <w:rPr>
          <w:bCs/>
          <w:lang w:val="fr-BE"/>
        </w:rPr>
      </w:pPr>
    </w:p>
    <w:p w14:paraId="2CCFA8EB" w14:textId="77777777" w:rsidR="00240A1D" w:rsidRPr="00240A1D" w:rsidRDefault="00240A1D" w:rsidP="00240A1D">
      <w:pPr>
        <w:pStyle w:val="Corpsdetexte"/>
        <w:rPr>
          <w:bCs/>
          <w:lang w:val="fr-BE"/>
        </w:rPr>
      </w:pPr>
    </w:p>
    <w:p w14:paraId="3590152A" w14:textId="77777777" w:rsidR="00240A1D" w:rsidRPr="00240A1D" w:rsidRDefault="00240A1D" w:rsidP="00240A1D">
      <w:pPr>
        <w:pStyle w:val="Corpsdetexte"/>
        <w:rPr>
          <w:bCs/>
          <w:lang w:val="fr-BE"/>
        </w:rPr>
      </w:pPr>
    </w:p>
    <w:p w14:paraId="7388C545" w14:textId="77777777" w:rsidR="00240A1D" w:rsidRPr="00240A1D" w:rsidRDefault="00240A1D" w:rsidP="00240A1D">
      <w:pPr>
        <w:pStyle w:val="Corpsdetexte"/>
        <w:rPr>
          <w:lang w:val="fr-BE"/>
        </w:rPr>
      </w:pPr>
      <w:r w:rsidRPr="00240A1D">
        <w:rPr>
          <w:lang w:val="fr-BE"/>
        </w:rPr>
        <w:lastRenderedPageBreak/>
        <w:t>Le soumissionnaire</w:t>
      </w:r>
    </w:p>
    <w:p w14:paraId="6104E02D" w14:textId="77777777" w:rsidR="00240A1D" w:rsidRPr="00240A1D" w:rsidRDefault="00240A1D" w:rsidP="00240A1D">
      <w:pPr>
        <w:pStyle w:val="Corpsdetexte"/>
        <w:rPr>
          <w:lang w:val="fr-BE"/>
        </w:rPr>
      </w:pPr>
      <w:r w:rsidRPr="00240A1D">
        <w:rPr>
          <w:lang w:val="fr-BE"/>
        </w:rPr>
        <w:t>(Signature et cachet)</w:t>
      </w:r>
    </w:p>
    <w:p w14:paraId="1318FEC9" w14:textId="77777777" w:rsidR="00240A1D" w:rsidRPr="00240A1D" w:rsidRDefault="00240A1D" w:rsidP="00240A1D">
      <w:pPr>
        <w:pStyle w:val="Corpsdetexte"/>
        <w:rPr>
          <w:bCs/>
          <w:lang w:val="fr-BE"/>
        </w:rPr>
      </w:pPr>
    </w:p>
    <w:p w14:paraId="40F30FBB" w14:textId="77777777" w:rsidR="00240A1D" w:rsidRPr="00240A1D" w:rsidRDefault="00240A1D" w:rsidP="00240A1D">
      <w:pPr>
        <w:pStyle w:val="Corpsdetexte"/>
        <w:rPr>
          <w:bCs/>
          <w:lang w:val="fr-BE"/>
        </w:rPr>
      </w:pPr>
      <w:r w:rsidRPr="00240A1D">
        <w:rPr>
          <w:bCs/>
          <w:lang w:val="fr-BE"/>
        </w:rPr>
        <w:br w:type="page"/>
      </w:r>
    </w:p>
    <w:p w14:paraId="47AF40F1" w14:textId="77777777" w:rsidR="00240A1D" w:rsidRPr="00240A1D" w:rsidRDefault="00240A1D" w:rsidP="00240A1D">
      <w:pPr>
        <w:pStyle w:val="Corpsdetexte"/>
        <w:rPr>
          <w:lang w:val="fr-BE"/>
        </w:rPr>
      </w:pPr>
    </w:p>
    <w:p w14:paraId="295B2662" w14:textId="77777777" w:rsidR="00240A1D" w:rsidRPr="00240A1D" w:rsidRDefault="00240A1D" w:rsidP="00240A1D">
      <w:pPr>
        <w:pStyle w:val="Corpsdetexte"/>
        <w:rPr>
          <w:bCs/>
          <w:lang w:val="fr-BE"/>
        </w:rPr>
      </w:pPr>
      <w:r w:rsidRPr="00240A1D">
        <w:rPr>
          <w:bCs/>
          <w:lang w:val="fr-BE"/>
        </w:rPr>
        <w:t>6- Devis cadre pour le Dossier d’Autorisation de Bâtir (MISSION 4) :</w:t>
      </w:r>
    </w:p>
    <w:p w14:paraId="28DC465C" w14:textId="77777777" w:rsidR="00240A1D" w:rsidRPr="00240A1D" w:rsidRDefault="00240A1D" w:rsidP="00240A1D">
      <w:pPr>
        <w:pStyle w:val="Corpsdetexte"/>
        <w:rPr>
          <w:lang w:val="fr-BE"/>
        </w:rPr>
      </w:pPr>
    </w:p>
    <w:p w14:paraId="2583F936" w14:textId="77777777" w:rsidR="00240A1D" w:rsidRPr="00240A1D" w:rsidRDefault="00240A1D" w:rsidP="00240A1D">
      <w:pPr>
        <w:pStyle w:val="Corpsdetexte"/>
        <w:rPr>
          <w:lang w:val="fr-BE"/>
        </w:rPr>
      </w:pPr>
    </w:p>
    <w:tbl>
      <w:tblPr>
        <w:tblStyle w:val="Grilledutableau"/>
        <w:tblW w:w="9070" w:type="dxa"/>
        <w:tblLook w:val="04A0" w:firstRow="1" w:lastRow="0" w:firstColumn="1" w:lastColumn="0" w:noHBand="0" w:noVBand="1"/>
      </w:tblPr>
      <w:tblGrid>
        <w:gridCol w:w="1145"/>
        <w:gridCol w:w="4882"/>
        <w:gridCol w:w="876"/>
        <w:gridCol w:w="2167"/>
      </w:tblGrid>
      <w:tr w:rsidR="00240A1D" w:rsidRPr="00240A1D" w14:paraId="2A8EF5F3" w14:textId="77777777" w:rsidTr="00F2724D">
        <w:trPr>
          <w:trHeight w:val="576"/>
        </w:trPr>
        <w:tc>
          <w:tcPr>
            <w:tcW w:w="1145" w:type="dxa"/>
            <w:shd w:val="clear" w:color="auto" w:fill="9CC2E5" w:themeFill="accent1" w:themeFillTint="99"/>
            <w:vAlign w:val="center"/>
          </w:tcPr>
          <w:p w14:paraId="52FC5286" w14:textId="77777777" w:rsidR="00240A1D" w:rsidRPr="00240A1D" w:rsidRDefault="00240A1D" w:rsidP="00240A1D">
            <w:pPr>
              <w:pStyle w:val="Corpsdetexte"/>
              <w:rPr>
                <w:b/>
                <w:lang w:val="fr-BE"/>
              </w:rPr>
            </w:pPr>
            <w:r w:rsidRPr="00240A1D">
              <w:rPr>
                <w:b/>
                <w:lang w:val="fr-BE"/>
              </w:rPr>
              <w:t>MISSION</w:t>
            </w:r>
          </w:p>
          <w:p w14:paraId="34F6CA94" w14:textId="77777777" w:rsidR="00240A1D" w:rsidRPr="00240A1D" w:rsidRDefault="00240A1D" w:rsidP="00240A1D">
            <w:pPr>
              <w:pStyle w:val="Corpsdetexte"/>
              <w:rPr>
                <w:b/>
                <w:lang w:val="fr-BE"/>
              </w:rPr>
            </w:pPr>
            <w:r w:rsidRPr="00240A1D">
              <w:rPr>
                <w:b/>
                <w:lang w:val="fr-BE"/>
              </w:rPr>
              <w:t>#</w:t>
            </w:r>
          </w:p>
        </w:tc>
        <w:tc>
          <w:tcPr>
            <w:tcW w:w="4882" w:type="dxa"/>
            <w:shd w:val="clear" w:color="auto" w:fill="9CC2E5" w:themeFill="accent1" w:themeFillTint="99"/>
            <w:vAlign w:val="center"/>
          </w:tcPr>
          <w:p w14:paraId="7AC658D1" w14:textId="77777777" w:rsidR="00240A1D" w:rsidRPr="00240A1D" w:rsidRDefault="00240A1D" w:rsidP="00240A1D">
            <w:pPr>
              <w:pStyle w:val="Corpsdetexte"/>
              <w:rPr>
                <w:b/>
                <w:lang w:val="fr-BE"/>
              </w:rPr>
            </w:pPr>
            <w:r w:rsidRPr="00240A1D">
              <w:rPr>
                <w:b/>
                <w:lang w:val="fr-BE"/>
              </w:rPr>
              <w:t>DESIGNATION</w:t>
            </w:r>
          </w:p>
        </w:tc>
        <w:tc>
          <w:tcPr>
            <w:tcW w:w="876" w:type="dxa"/>
            <w:shd w:val="clear" w:color="auto" w:fill="9CC2E5" w:themeFill="accent1" w:themeFillTint="99"/>
            <w:vAlign w:val="center"/>
          </w:tcPr>
          <w:p w14:paraId="264A4DF4" w14:textId="77777777" w:rsidR="00240A1D" w:rsidRPr="00240A1D" w:rsidRDefault="00240A1D" w:rsidP="00240A1D">
            <w:pPr>
              <w:pStyle w:val="Corpsdetexte"/>
              <w:rPr>
                <w:b/>
                <w:lang w:val="fr-BE"/>
              </w:rPr>
            </w:pPr>
            <w:r w:rsidRPr="00240A1D">
              <w:rPr>
                <w:b/>
                <w:lang w:val="fr-BE"/>
              </w:rPr>
              <w:t>UNITE</w:t>
            </w:r>
          </w:p>
        </w:tc>
        <w:tc>
          <w:tcPr>
            <w:tcW w:w="2167" w:type="dxa"/>
            <w:shd w:val="clear" w:color="auto" w:fill="9CC2E5" w:themeFill="accent1" w:themeFillTint="99"/>
            <w:vAlign w:val="center"/>
          </w:tcPr>
          <w:p w14:paraId="0B9D3F38" w14:textId="77777777" w:rsidR="00240A1D" w:rsidRPr="00240A1D" w:rsidRDefault="00240A1D" w:rsidP="00240A1D">
            <w:pPr>
              <w:pStyle w:val="Corpsdetexte"/>
              <w:rPr>
                <w:b/>
                <w:lang w:val="fr-BE"/>
              </w:rPr>
            </w:pPr>
            <w:r w:rsidRPr="00240A1D">
              <w:rPr>
                <w:b/>
                <w:lang w:val="fr-BE"/>
              </w:rPr>
              <w:t>PRIX HTVA EUROS</w:t>
            </w:r>
          </w:p>
        </w:tc>
      </w:tr>
      <w:tr w:rsidR="00240A1D" w:rsidRPr="00240A1D" w14:paraId="2EB16480" w14:textId="77777777" w:rsidTr="00F2724D">
        <w:trPr>
          <w:trHeight w:val="864"/>
        </w:trPr>
        <w:tc>
          <w:tcPr>
            <w:tcW w:w="1145" w:type="dxa"/>
            <w:shd w:val="clear" w:color="auto" w:fill="FFFFFF" w:themeFill="background1"/>
            <w:vAlign w:val="center"/>
          </w:tcPr>
          <w:p w14:paraId="497E445E" w14:textId="77777777" w:rsidR="00240A1D" w:rsidRPr="00240A1D" w:rsidRDefault="00240A1D" w:rsidP="00240A1D">
            <w:pPr>
              <w:pStyle w:val="Corpsdetexte"/>
              <w:rPr>
                <w:b/>
                <w:lang w:val="fr-BE"/>
              </w:rPr>
            </w:pPr>
            <w:r w:rsidRPr="00240A1D">
              <w:rPr>
                <w:b/>
                <w:lang w:val="fr-BE"/>
              </w:rPr>
              <w:t>4</w:t>
            </w:r>
          </w:p>
        </w:tc>
        <w:tc>
          <w:tcPr>
            <w:tcW w:w="4882" w:type="dxa"/>
            <w:shd w:val="clear" w:color="auto" w:fill="FFFFFF" w:themeFill="background1"/>
            <w:vAlign w:val="center"/>
          </w:tcPr>
          <w:p w14:paraId="0C11A2DE" w14:textId="77777777" w:rsidR="00240A1D" w:rsidRPr="00240A1D" w:rsidRDefault="00240A1D" w:rsidP="00240A1D">
            <w:pPr>
              <w:pStyle w:val="Corpsdetexte"/>
              <w:rPr>
                <w:b/>
                <w:lang w:val="fr-BE"/>
              </w:rPr>
            </w:pPr>
            <w:r w:rsidRPr="00240A1D">
              <w:rPr>
                <w:b/>
                <w:lang w:val="fr-BE"/>
              </w:rPr>
              <w:t>COMPILATION (sur base du dossier PRO) ET SUIVI DU DOSSIER DE DEMANDE D’AUTORISATION DE BATIR</w:t>
            </w:r>
          </w:p>
        </w:tc>
        <w:tc>
          <w:tcPr>
            <w:tcW w:w="876" w:type="dxa"/>
            <w:shd w:val="clear" w:color="auto" w:fill="FFFFFF" w:themeFill="background1"/>
            <w:vAlign w:val="center"/>
          </w:tcPr>
          <w:p w14:paraId="1BA1D486" w14:textId="77777777" w:rsidR="00240A1D" w:rsidRPr="00240A1D" w:rsidRDefault="00240A1D" w:rsidP="00240A1D">
            <w:pPr>
              <w:pStyle w:val="Corpsdetexte"/>
              <w:rPr>
                <w:bCs/>
                <w:lang w:val="fr-BE"/>
              </w:rPr>
            </w:pPr>
            <w:r w:rsidRPr="00240A1D">
              <w:rPr>
                <w:bCs/>
                <w:lang w:val="fr-BE"/>
              </w:rPr>
              <w:t>U</w:t>
            </w:r>
          </w:p>
        </w:tc>
        <w:tc>
          <w:tcPr>
            <w:tcW w:w="2167" w:type="dxa"/>
            <w:shd w:val="clear" w:color="auto" w:fill="FFFFFF" w:themeFill="background1"/>
            <w:vAlign w:val="center"/>
          </w:tcPr>
          <w:p w14:paraId="2A62E329" w14:textId="77777777" w:rsidR="00240A1D" w:rsidRPr="00240A1D" w:rsidRDefault="00240A1D" w:rsidP="00240A1D">
            <w:pPr>
              <w:pStyle w:val="Corpsdetexte"/>
              <w:rPr>
                <w:bCs/>
                <w:lang w:val="fr-BE"/>
              </w:rPr>
            </w:pPr>
            <w:r w:rsidRPr="00240A1D">
              <w:rPr>
                <w:bCs/>
                <w:lang w:val="fr-BE"/>
              </w:rPr>
              <w:t>--- €</w:t>
            </w:r>
          </w:p>
        </w:tc>
      </w:tr>
    </w:tbl>
    <w:p w14:paraId="66695CB6" w14:textId="77777777" w:rsidR="00240A1D" w:rsidRPr="00240A1D" w:rsidRDefault="00240A1D" w:rsidP="00240A1D">
      <w:pPr>
        <w:pStyle w:val="Corpsdetexte"/>
        <w:rPr>
          <w:lang w:val="fr-BE"/>
        </w:rPr>
      </w:pPr>
    </w:p>
    <w:tbl>
      <w:tblPr>
        <w:tblStyle w:val="Grilledutableau"/>
        <w:tblW w:w="9070" w:type="dxa"/>
        <w:tblLook w:val="04A0" w:firstRow="1" w:lastRow="0" w:firstColumn="1" w:lastColumn="0" w:noHBand="0" w:noVBand="1"/>
      </w:tblPr>
      <w:tblGrid>
        <w:gridCol w:w="6948"/>
        <w:gridCol w:w="2122"/>
      </w:tblGrid>
      <w:tr w:rsidR="00240A1D" w:rsidRPr="00240A1D" w14:paraId="66929276" w14:textId="77777777" w:rsidTr="00F2724D">
        <w:trPr>
          <w:trHeight w:val="432"/>
        </w:trPr>
        <w:tc>
          <w:tcPr>
            <w:tcW w:w="6948" w:type="dxa"/>
            <w:shd w:val="clear" w:color="auto" w:fill="FFFFFF" w:themeFill="background1"/>
            <w:vAlign w:val="center"/>
          </w:tcPr>
          <w:p w14:paraId="7316A6A1" w14:textId="77777777" w:rsidR="00240A1D" w:rsidRPr="00240A1D" w:rsidRDefault="00240A1D" w:rsidP="00240A1D">
            <w:pPr>
              <w:pStyle w:val="Corpsdetexte"/>
              <w:rPr>
                <w:bCs/>
                <w:lang w:val="fr-BE"/>
              </w:rPr>
            </w:pPr>
            <w:r w:rsidRPr="00240A1D">
              <w:rPr>
                <w:b/>
                <w:lang w:val="fr-BE"/>
              </w:rPr>
              <w:t>GRAND TOTAL DAB</w:t>
            </w:r>
          </w:p>
        </w:tc>
        <w:tc>
          <w:tcPr>
            <w:tcW w:w="2122" w:type="dxa"/>
            <w:shd w:val="clear" w:color="auto" w:fill="FFFFFF" w:themeFill="background1"/>
            <w:vAlign w:val="center"/>
          </w:tcPr>
          <w:p w14:paraId="470359A3" w14:textId="77777777" w:rsidR="00240A1D" w:rsidRPr="00240A1D" w:rsidRDefault="00240A1D" w:rsidP="00240A1D">
            <w:pPr>
              <w:pStyle w:val="Corpsdetexte"/>
              <w:rPr>
                <w:bCs/>
                <w:lang w:val="fr-BE"/>
              </w:rPr>
            </w:pPr>
            <w:r w:rsidRPr="00240A1D">
              <w:rPr>
                <w:b/>
                <w:lang w:val="fr-BE"/>
              </w:rPr>
              <w:t>--- €</w:t>
            </w:r>
          </w:p>
        </w:tc>
      </w:tr>
    </w:tbl>
    <w:p w14:paraId="2009A750" w14:textId="77777777" w:rsidR="00240A1D" w:rsidRPr="00240A1D" w:rsidRDefault="00240A1D" w:rsidP="00240A1D">
      <w:pPr>
        <w:pStyle w:val="Corpsdetexte"/>
        <w:rPr>
          <w:bCs/>
          <w:lang w:val="fr-BE"/>
        </w:rPr>
      </w:pPr>
    </w:p>
    <w:p w14:paraId="2D6477DD" w14:textId="77777777" w:rsidR="00240A1D" w:rsidRPr="00240A1D" w:rsidRDefault="00240A1D" w:rsidP="00240A1D">
      <w:pPr>
        <w:pStyle w:val="Corpsdetexte"/>
        <w:rPr>
          <w:bCs/>
          <w:lang w:val="fr-BE"/>
        </w:rPr>
      </w:pPr>
    </w:p>
    <w:p w14:paraId="02571DEC" w14:textId="77777777" w:rsidR="00240A1D" w:rsidRPr="00240A1D" w:rsidRDefault="00240A1D" w:rsidP="00240A1D">
      <w:pPr>
        <w:pStyle w:val="Corpsdetexte"/>
        <w:rPr>
          <w:bCs/>
          <w:lang w:val="fr-BE"/>
        </w:rPr>
      </w:pPr>
    </w:p>
    <w:p w14:paraId="6323A8E5" w14:textId="77777777" w:rsidR="00240A1D" w:rsidRPr="00240A1D" w:rsidRDefault="00240A1D" w:rsidP="00240A1D">
      <w:pPr>
        <w:pStyle w:val="Corpsdetexte"/>
        <w:rPr>
          <w:bCs/>
          <w:lang w:val="fr-BE"/>
        </w:rPr>
      </w:pPr>
    </w:p>
    <w:p w14:paraId="6A1341F1" w14:textId="77777777" w:rsidR="00240A1D" w:rsidRPr="00240A1D" w:rsidRDefault="00240A1D" w:rsidP="00240A1D">
      <w:pPr>
        <w:pStyle w:val="Corpsdetexte"/>
        <w:rPr>
          <w:bCs/>
          <w:lang w:val="fr-BE"/>
        </w:rPr>
      </w:pPr>
    </w:p>
    <w:p w14:paraId="7FD5A8D7" w14:textId="77777777" w:rsidR="00240A1D" w:rsidRPr="00240A1D" w:rsidRDefault="00240A1D" w:rsidP="00240A1D">
      <w:pPr>
        <w:pStyle w:val="Corpsdetexte"/>
        <w:rPr>
          <w:lang w:val="fr-BE"/>
        </w:rPr>
      </w:pPr>
      <w:r w:rsidRPr="00240A1D">
        <w:rPr>
          <w:lang w:val="fr-BE"/>
        </w:rPr>
        <w:t>Le soumissionnaire</w:t>
      </w:r>
    </w:p>
    <w:p w14:paraId="42BB4EB2" w14:textId="77777777" w:rsidR="00240A1D" w:rsidRPr="00240A1D" w:rsidRDefault="00240A1D" w:rsidP="00240A1D">
      <w:pPr>
        <w:pStyle w:val="Corpsdetexte"/>
        <w:rPr>
          <w:lang w:val="fr-BE"/>
        </w:rPr>
      </w:pPr>
      <w:r w:rsidRPr="00240A1D">
        <w:rPr>
          <w:lang w:val="fr-BE"/>
        </w:rPr>
        <w:t>(Signature et cachet)</w:t>
      </w:r>
    </w:p>
    <w:p w14:paraId="26C6CF9E" w14:textId="77777777" w:rsidR="00240A1D" w:rsidRPr="00240A1D" w:rsidRDefault="00240A1D" w:rsidP="00240A1D">
      <w:pPr>
        <w:pStyle w:val="Corpsdetexte"/>
        <w:rPr>
          <w:bCs/>
          <w:lang w:val="fr-BE"/>
        </w:rPr>
      </w:pPr>
    </w:p>
    <w:p w14:paraId="3417A8C8" w14:textId="77777777" w:rsidR="00240A1D" w:rsidRPr="00240A1D" w:rsidRDefault="00240A1D" w:rsidP="00240A1D">
      <w:pPr>
        <w:pStyle w:val="Corpsdetexte"/>
        <w:rPr>
          <w:bCs/>
          <w:lang w:val="fr-BE"/>
        </w:rPr>
      </w:pPr>
    </w:p>
    <w:p w14:paraId="0AB2C5F8" w14:textId="77777777" w:rsidR="00240A1D" w:rsidRPr="00240A1D" w:rsidRDefault="00240A1D" w:rsidP="00240A1D">
      <w:pPr>
        <w:pStyle w:val="Corpsdetexte"/>
        <w:rPr>
          <w:bCs/>
          <w:lang w:val="fr-BE"/>
        </w:rPr>
      </w:pPr>
    </w:p>
    <w:p w14:paraId="07616F3F" w14:textId="77777777" w:rsidR="00240A1D" w:rsidRPr="00240A1D" w:rsidRDefault="00240A1D" w:rsidP="00240A1D">
      <w:pPr>
        <w:pStyle w:val="Corpsdetexte"/>
        <w:rPr>
          <w:lang w:val="fr-BE"/>
        </w:rPr>
      </w:pPr>
      <w:r w:rsidRPr="00240A1D">
        <w:rPr>
          <w:lang w:val="fr-BE"/>
        </w:rPr>
        <w:br w:type="page"/>
      </w:r>
    </w:p>
    <w:p w14:paraId="3FF5878C" w14:textId="77777777" w:rsidR="00240A1D" w:rsidRPr="00240A1D" w:rsidRDefault="00240A1D" w:rsidP="00240A1D">
      <w:pPr>
        <w:pStyle w:val="Corpsdetexte"/>
        <w:rPr>
          <w:bCs/>
          <w:lang w:val="fr-BE"/>
        </w:rPr>
      </w:pPr>
      <w:r w:rsidRPr="00240A1D">
        <w:rPr>
          <w:bCs/>
          <w:lang w:val="fr-BE"/>
        </w:rPr>
        <w:lastRenderedPageBreak/>
        <w:t>7- Devis cadre pour la direction de l'exécution du contrat, pilotage et coordination des travaux jusqu’à la réception provisoire ; examen de la conformité au projet et visa des études d’exécution réalisées par les Entreprises (VISA) (MISSION 5) :</w:t>
      </w:r>
    </w:p>
    <w:p w14:paraId="495DE086" w14:textId="77777777" w:rsidR="00240A1D" w:rsidRPr="00240A1D" w:rsidRDefault="00240A1D" w:rsidP="00240A1D">
      <w:pPr>
        <w:pStyle w:val="Corpsdetexte"/>
        <w:rPr>
          <w:lang w:val="fr-BE"/>
        </w:rPr>
      </w:pPr>
    </w:p>
    <w:p w14:paraId="317B4647" w14:textId="77777777" w:rsidR="00240A1D" w:rsidRPr="00240A1D" w:rsidRDefault="00240A1D" w:rsidP="00240A1D">
      <w:pPr>
        <w:pStyle w:val="Corpsdetexte"/>
        <w:rPr>
          <w:lang w:val="fr-BE"/>
        </w:rPr>
      </w:pPr>
    </w:p>
    <w:tbl>
      <w:tblPr>
        <w:tblStyle w:val="Grilledutableau"/>
        <w:tblW w:w="9070" w:type="dxa"/>
        <w:tblLook w:val="04A0" w:firstRow="1" w:lastRow="0" w:firstColumn="1" w:lastColumn="0" w:noHBand="0" w:noVBand="1"/>
      </w:tblPr>
      <w:tblGrid>
        <w:gridCol w:w="1145"/>
        <w:gridCol w:w="4882"/>
        <w:gridCol w:w="876"/>
        <w:gridCol w:w="2167"/>
      </w:tblGrid>
      <w:tr w:rsidR="00240A1D" w:rsidRPr="00240A1D" w14:paraId="14D8323F" w14:textId="77777777" w:rsidTr="00F2724D">
        <w:trPr>
          <w:trHeight w:val="576"/>
        </w:trPr>
        <w:tc>
          <w:tcPr>
            <w:tcW w:w="1145" w:type="dxa"/>
            <w:shd w:val="clear" w:color="auto" w:fill="9CC2E5" w:themeFill="accent1" w:themeFillTint="99"/>
            <w:vAlign w:val="center"/>
          </w:tcPr>
          <w:p w14:paraId="6143E436" w14:textId="77777777" w:rsidR="00240A1D" w:rsidRPr="00240A1D" w:rsidRDefault="00240A1D" w:rsidP="00240A1D">
            <w:pPr>
              <w:pStyle w:val="Corpsdetexte"/>
              <w:rPr>
                <w:b/>
                <w:lang w:val="fr-BE"/>
              </w:rPr>
            </w:pPr>
            <w:r w:rsidRPr="00240A1D">
              <w:rPr>
                <w:b/>
                <w:lang w:val="fr-BE"/>
              </w:rPr>
              <w:t>MISSION</w:t>
            </w:r>
          </w:p>
          <w:p w14:paraId="0496E455" w14:textId="77777777" w:rsidR="00240A1D" w:rsidRPr="00240A1D" w:rsidRDefault="00240A1D" w:rsidP="00240A1D">
            <w:pPr>
              <w:pStyle w:val="Corpsdetexte"/>
              <w:rPr>
                <w:b/>
                <w:lang w:val="fr-BE"/>
              </w:rPr>
            </w:pPr>
            <w:r w:rsidRPr="00240A1D">
              <w:rPr>
                <w:b/>
                <w:lang w:val="fr-BE"/>
              </w:rPr>
              <w:t>#</w:t>
            </w:r>
          </w:p>
        </w:tc>
        <w:tc>
          <w:tcPr>
            <w:tcW w:w="4882" w:type="dxa"/>
            <w:shd w:val="clear" w:color="auto" w:fill="9CC2E5" w:themeFill="accent1" w:themeFillTint="99"/>
            <w:vAlign w:val="center"/>
          </w:tcPr>
          <w:p w14:paraId="2BC235E5" w14:textId="77777777" w:rsidR="00240A1D" w:rsidRPr="00240A1D" w:rsidRDefault="00240A1D" w:rsidP="00240A1D">
            <w:pPr>
              <w:pStyle w:val="Corpsdetexte"/>
              <w:rPr>
                <w:b/>
                <w:lang w:val="fr-BE"/>
              </w:rPr>
            </w:pPr>
            <w:r w:rsidRPr="00240A1D">
              <w:rPr>
                <w:b/>
                <w:lang w:val="fr-BE"/>
              </w:rPr>
              <w:t>DESIGNATION</w:t>
            </w:r>
          </w:p>
        </w:tc>
        <w:tc>
          <w:tcPr>
            <w:tcW w:w="876" w:type="dxa"/>
            <w:shd w:val="clear" w:color="auto" w:fill="9CC2E5" w:themeFill="accent1" w:themeFillTint="99"/>
            <w:vAlign w:val="center"/>
          </w:tcPr>
          <w:p w14:paraId="549A61B0" w14:textId="77777777" w:rsidR="00240A1D" w:rsidRPr="00240A1D" w:rsidRDefault="00240A1D" w:rsidP="00240A1D">
            <w:pPr>
              <w:pStyle w:val="Corpsdetexte"/>
              <w:rPr>
                <w:b/>
                <w:lang w:val="fr-BE"/>
              </w:rPr>
            </w:pPr>
            <w:r w:rsidRPr="00240A1D">
              <w:rPr>
                <w:b/>
                <w:lang w:val="fr-BE"/>
              </w:rPr>
              <w:t>UNITE</w:t>
            </w:r>
          </w:p>
        </w:tc>
        <w:tc>
          <w:tcPr>
            <w:tcW w:w="2167" w:type="dxa"/>
            <w:shd w:val="clear" w:color="auto" w:fill="9CC2E5" w:themeFill="accent1" w:themeFillTint="99"/>
            <w:vAlign w:val="center"/>
          </w:tcPr>
          <w:p w14:paraId="41A2926D" w14:textId="77777777" w:rsidR="00240A1D" w:rsidRPr="00240A1D" w:rsidRDefault="00240A1D" w:rsidP="00240A1D">
            <w:pPr>
              <w:pStyle w:val="Corpsdetexte"/>
              <w:rPr>
                <w:b/>
                <w:lang w:val="fr-BE"/>
              </w:rPr>
            </w:pPr>
            <w:r w:rsidRPr="00240A1D">
              <w:rPr>
                <w:b/>
                <w:lang w:val="fr-BE"/>
              </w:rPr>
              <w:t xml:space="preserve">PRIX HTVA € </w:t>
            </w:r>
          </w:p>
        </w:tc>
      </w:tr>
      <w:tr w:rsidR="00240A1D" w:rsidRPr="00240A1D" w14:paraId="477E4AAC" w14:textId="77777777" w:rsidTr="00F2724D">
        <w:trPr>
          <w:trHeight w:val="1152"/>
        </w:trPr>
        <w:tc>
          <w:tcPr>
            <w:tcW w:w="1145" w:type="dxa"/>
            <w:shd w:val="clear" w:color="auto" w:fill="FFFFFF" w:themeFill="background1"/>
            <w:vAlign w:val="center"/>
          </w:tcPr>
          <w:p w14:paraId="450C5BC6" w14:textId="77777777" w:rsidR="00240A1D" w:rsidRPr="00240A1D" w:rsidRDefault="00240A1D" w:rsidP="00240A1D">
            <w:pPr>
              <w:pStyle w:val="Corpsdetexte"/>
              <w:rPr>
                <w:b/>
                <w:lang w:val="fr-BE"/>
              </w:rPr>
            </w:pPr>
            <w:r w:rsidRPr="00240A1D">
              <w:rPr>
                <w:b/>
                <w:lang w:val="fr-BE"/>
              </w:rPr>
              <w:t>5.1</w:t>
            </w:r>
          </w:p>
        </w:tc>
        <w:tc>
          <w:tcPr>
            <w:tcW w:w="4882" w:type="dxa"/>
            <w:shd w:val="clear" w:color="auto" w:fill="FFFFFF" w:themeFill="background1"/>
            <w:vAlign w:val="center"/>
          </w:tcPr>
          <w:p w14:paraId="0629A050" w14:textId="77777777" w:rsidR="00240A1D" w:rsidRPr="00240A1D" w:rsidRDefault="00240A1D" w:rsidP="00240A1D">
            <w:pPr>
              <w:pStyle w:val="Corpsdetexte"/>
              <w:rPr>
                <w:lang w:val="fr-BE"/>
              </w:rPr>
            </w:pPr>
            <w:r w:rsidRPr="00240A1D">
              <w:rPr>
                <w:b/>
                <w:lang w:val="fr-BE"/>
              </w:rPr>
              <w:t>MOBILISATION ET EXAMEN DE LA CONFORMITE AU PROJET ET VISA DES ETUDES D’EXECUTION REALISEES PAR LES ENTREPRISES (VISA)</w:t>
            </w:r>
          </w:p>
        </w:tc>
        <w:tc>
          <w:tcPr>
            <w:tcW w:w="876" w:type="dxa"/>
            <w:shd w:val="clear" w:color="auto" w:fill="FFFFFF" w:themeFill="background1"/>
            <w:vAlign w:val="center"/>
          </w:tcPr>
          <w:p w14:paraId="05F7C753" w14:textId="77777777" w:rsidR="00240A1D" w:rsidRPr="00240A1D" w:rsidRDefault="00240A1D" w:rsidP="00240A1D">
            <w:pPr>
              <w:pStyle w:val="Corpsdetexte"/>
              <w:rPr>
                <w:bCs/>
                <w:lang w:val="fr-BE"/>
              </w:rPr>
            </w:pPr>
            <w:r w:rsidRPr="00240A1D">
              <w:rPr>
                <w:bCs/>
                <w:lang w:val="fr-BE"/>
              </w:rPr>
              <w:t>U</w:t>
            </w:r>
          </w:p>
        </w:tc>
        <w:tc>
          <w:tcPr>
            <w:tcW w:w="2167" w:type="dxa"/>
            <w:shd w:val="clear" w:color="auto" w:fill="FFFFFF" w:themeFill="background1"/>
            <w:vAlign w:val="center"/>
          </w:tcPr>
          <w:p w14:paraId="0DA67FB7" w14:textId="77777777" w:rsidR="00240A1D" w:rsidRPr="00240A1D" w:rsidRDefault="00240A1D" w:rsidP="00240A1D">
            <w:pPr>
              <w:pStyle w:val="Corpsdetexte"/>
              <w:rPr>
                <w:bCs/>
                <w:lang w:val="fr-BE"/>
              </w:rPr>
            </w:pPr>
            <w:r w:rsidRPr="00240A1D">
              <w:rPr>
                <w:bCs/>
                <w:lang w:val="fr-BE"/>
              </w:rPr>
              <w:t>--- €</w:t>
            </w:r>
          </w:p>
        </w:tc>
      </w:tr>
      <w:tr w:rsidR="00240A1D" w:rsidRPr="00240A1D" w14:paraId="1F16C930" w14:textId="77777777" w:rsidTr="00F2724D">
        <w:trPr>
          <w:trHeight w:val="1296"/>
        </w:trPr>
        <w:tc>
          <w:tcPr>
            <w:tcW w:w="1145" w:type="dxa"/>
            <w:shd w:val="clear" w:color="auto" w:fill="DEEAF6" w:themeFill="accent1" w:themeFillTint="33"/>
            <w:vAlign w:val="center"/>
          </w:tcPr>
          <w:p w14:paraId="5303955B" w14:textId="77777777" w:rsidR="00240A1D" w:rsidRPr="00240A1D" w:rsidRDefault="00240A1D" w:rsidP="00240A1D">
            <w:pPr>
              <w:pStyle w:val="Corpsdetexte"/>
              <w:rPr>
                <w:b/>
                <w:lang w:val="fr-BE"/>
              </w:rPr>
            </w:pPr>
            <w:r w:rsidRPr="00240A1D">
              <w:rPr>
                <w:b/>
                <w:lang w:val="fr-BE"/>
              </w:rPr>
              <w:t>52</w:t>
            </w:r>
          </w:p>
        </w:tc>
        <w:tc>
          <w:tcPr>
            <w:tcW w:w="4882" w:type="dxa"/>
            <w:shd w:val="clear" w:color="auto" w:fill="DEEAF6" w:themeFill="accent1" w:themeFillTint="33"/>
            <w:vAlign w:val="center"/>
          </w:tcPr>
          <w:p w14:paraId="4B859AFA" w14:textId="77777777" w:rsidR="00240A1D" w:rsidRPr="00240A1D" w:rsidRDefault="00240A1D" w:rsidP="00240A1D">
            <w:pPr>
              <w:pStyle w:val="Corpsdetexte"/>
              <w:rPr>
                <w:b/>
                <w:lang w:val="fr-BE"/>
              </w:rPr>
            </w:pPr>
            <w:r w:rsidRPr="00240A1D">
              <w:rPr>
                <w:b/>
                <w:lang w:val="fr-BE"/>
              </w:rPr>
              <w:t>DIRECTION DE L’EXECUTION DU CONTRAT DE TRAVAUX (DET), ORDONNANCEMENT, PILOTAGE ET COORDINATION (OPC) ET ASSISTANCE AUX OPERATIONS DE RECEPTIONS (AOR)</w:t>
            </w:r>
          </w:p>
        </w:tc>
        <w:tc>
          <w:tcPr>
            <w:tcW w:w="876" w:type="dxa"/>
            <w:shd w:val="clear" w:color="auto" w:fill="DEEAF6" w:themeFill="accent1" w:themeFillTint="33"/>
            <w:vAlign w:val="center"/>
          </w:tcPr>
          <w:p w14:paraId="5F973745" w14:textId="77777777" w:rsidR="00240A1D" w:rsidRPr="00240A1D" w:rsidRDefault="00240A1D" w:rsidP="00240A1D">
            <w:pPr>
              <w:pStyle w:val="Corpsdetexte"/>
              <w:rPr>
                <w:bCs/>
                <w:lang w:val="fr-BE"/>
              </w:rPr>
            </w:pPr>
            <w:r w:rsidRPr="00240A1D">
              <w:rPr>
                <w:bCs/>
                <w:lang w:val="fr-BE"/>
              </w:rPr>
              <w:t>U</w:t>
            </w:r>
          </w:p>
        </w:tc>
        <w:tc>
          <w:tcPr>
            <w:tcW w:w="2167" w:type="dxa"/>
            <w:shd w:val="clear" w:color="auto" w:fill="DEEAF6" w:themeFill="accent1" w:themeFillTint="33"/>
            <w:vAlign w:val="center"/>
          </w:tcPr>
          <w:p w14:paraId="473032B9" w14:textId="77777777" w:rsidR="00240A1D" w:rsidRPr="00240A1D" w:rsidRDefault="00240A1D" w:rsidP="00240A1D">
            <w:pPr>
              <w:pStyle w:val="Corpsdetexte"/>
              <w:rPr>
                <w:bCs/>
                <w:lang w:val="fr-BE"/>
              </w:rPr>
            </w:pPr>
            <w:r w:rsidRPr="00240A1D">
              <w:rPr>
                <w:bCs/>
                <w:lang w:val="fr-BE"/>
              </w:rPr>
              <w:t>--- €</w:t>
            </w:r>
          </w:p>
        </w:tc>
      </w:tr>
    </w:tbl>
    <w:p w14:paraId="4830F215" w14:textId="77777777" w:rsidR="00240A1D" w:rsidRPr="00240A1D" w:rsidRDefault="00240A1D" w:rsidP="00240A1D">
      <w:pPr>
        <w:pStyle w:val="Corpsdetexte"/>
        <w:rPr>
          <w:lang w:val="fr-BE"/>
        </w:rPr>
      </w:pPr>
    </w:p>
    <w:tbl>
      <w:tblPr>
        <w:tblStyle w:val="Grilledutableau"/>
        <w:tblW w:w="9070" w:type="dxa"/>
        <w:tblLook w:val="04A0" w:firstRow="1" w:lastRow="0" w:firstColumn="1" w:lastColumn="0" w:noHBand="0" w:noVBand="1"/>
      </w:tblPr>
      <w:tblGrid>
        <w:gridCol w:w="6948"/>
        <w:gridCol w:w="2122"/>
      </w:tblGrid>
      <w:tr w:rsidR="00240A1D" w:rsidRPr="00240A1D" w14:paraId="213CC346" w14:textId="77777777" w:rsidTr="00F2724D">
        <w:trPr>
          <w:trHeight w:val="432"/>
        </w:trPr>
        <w:tc>
          <w:tcPr>
            <w:tcW w:w="6948" w:type="dxa"/>
            <w:shd w:val="clear" w:color="auto" w:fill="FFFFFF" w:themeFill="background1"/>
            <w:vAlign w:val="center"/>
          </w:tcPr>
          <w:p w14:paraId="18C3D996" w14:textId="77777777" w:rsidR="00240A1D" w:rsidRPr="00240A1D" w:rsidRDefault="00240A1D" w:rsidP="00240A1D">
            <w:pPr>
              <w:pStyle w:val="Corpsdetexte"/>
              <w:rPr>
                <w:bCs/>
                <w:lang w:val="fr-BE"/>
              </w:rPr>
            </w:pPr>
            <w:r w:rsidRPr="00240A1D">
              <w:rPr>
                <w:b/>
                <w:lang w:val="fr-BE"/>
              </w:rPr>
              <w:t>GRAND TOTAL CHANTIER</w:t>
            </w:r>
          </w:p>
        </w:tc>
        <w:tc>
          <w:tcPr>
            <w:tcW w:w="2122" w:type="dxa"/>
            <w:shd w:val="clear" w:color="auto" w:fill="FFFFFF" w:themeFill="background1"/>
            <w:vAlign w:val="center"/>
          </w:tcPr>
          <w:p w14:paraId="2C7F0DAF" w14:textId="77777777" w:rsidR="00240A1D" w:rsidRPr="00240A1D" w:rsidRDefault="00240A1D" w:rsidP="00240A1D">
            <w:pPr>
              <w:pStyle w:val="Corpsdetexte"/>
              <w:rPr>
                <w:bCs/>
                <w:lang w:val="fr-BE"/>
              </w:rPr>
            </w:pPr>
            <w:r w:rsidRPr="00240A1D">
              <w:rPr>
                <w:b/>
                <w:lang w:val="fr-BE"/>
              </w:rPr>
              <w:t>--- €</w:t>
            </w:r>
          </w:p>
        </w:tc>
      </w:tr>
    </w:tbl>
    <w:p w14:paraId="331C1FF5" w14:textId="77777777" w:rsidR="00240A1D" w:rsidRPr="00240A1D" w:rsidRDefault="00240A1D" w:rsidP="00240A1D">
      <w:pPr>
        <w:pStyle w:val="Corpsdetexte"/>
        <w:rPr>
          <w:bCs/>
          <w:lang w:val="fr-BE"/>
        </w:rPr>
      </w:pPr>
    </w:p>
    <w:p w14:paraId="5902D770" w14:textId="77777777" w:rsidR="00240A1D" w:rsidRPr="00240A1D" w:rsidRDefault="00240A1D" w:rsidP="00240A1D">
      <w:pPr>
        <w:pStyle w:val="Corpsdetexte"/>
        <w:rPr>
          <w:bCs/>
          <w:lang w:val="fr-BE"/>
        </w:rPr>
      </w:pPr>
    </w:p>
    <w:p w14:paraId="5D0FD0EE" w14:textId="77777777" w:rsidR="00240A1D" w:rsidRPr="00240A1D" w:rsidRDefault="00240A1D" w:rsidP="00240A1D">
      <w:pPr>
        <w:pStyle w:val="Corpsdetexte"/>
        <w:rPr>
          <w:bCs/>
          <w:lang w:val="fr-BE"/>
        </w:rPr>
      </w:pPr>
    </w:p>
    <w:p w14:paraId="42CF3438" w14:textId="77777777" w:rsidR="00240A1D" w:rsidRPr="00240A1D" w:rsidRDefault="00240A1D" w:rsidP="00240A1D">
      <w:pPr>
        <w:pStyle w:val="Corpsdetexte"/>
        <w:rPr>
          <w:bCs/>
          <w:lang w:val="fr-BE"/>
        </w:rPr>
      </w:pPr>
    </w:p>
    <w:p w14:paraId="2213288E" w14:textId="77777777" w:rsidR="00240A1D" w:rsidRPr="00240A1D" w:rsidRDefault="00240A1D" w:rsidP="00240A1D">
      <w:pPr>
        <w:pStyle w:val="Corpsdetexte"/>
        <w:rPr>
          <w:bCs/>
          <w:lang w:val="fr-BE"/>
        </w:rPr>
      </w:pPr>
    </w:p>
    <w:p w14:paraId="54078BC1" w14:textId="77777777" w:rsidR="00240A1D" w:rsidRPr="00240A1D" w:rsidRDefault="00240A1D" w:rsidP="00240A1D">
      <w:pPr>
        <w:pStyle w:val="Corpsdetexte"/>
        <w:rPr>
          <w:lang w:val="fr-BE"/>
        </w:rPr>
      </w:pPr>
      <w:r w:rsidRPr="00240A1D">
        <w:rPr>
          <w:lang w:val="fr-BE"/>
        </w:rPr>
        <w:t>Le soumissionnaire</w:t>
      </w:r>
    </w:p>
    <w:p w14:paraId="40893F7C" w14:textId="77777777" w:rsidR="00240A1D" w:rsidRPr="00240A1D" w:rsidRDefault="00240A1D" w:rsidP="00240A1D">
      <w:pPr>
        <w:pStyle w:val="Corpsdetexte"/>
        <w:rPr>
          <w:lang w:val="fr-BE"/>
        </w:rPr>
      </w:pPr>
      <w:r w:rsidRPr="00240A1D">
        <w:rPr>
          <w:lang w:val="fr-BE"/>
        </w:rPr>
        <w:t>(Signature et cachet)</w:t>
      </w:r>
    </w:p>
    <w:p w14:paraId="6C553FC0" w14:textId="77777777" w:rsidR="00240A1D" w:rsidRPr="00240A1D" w:rsidRDefault="00240A1D" w:rsidP="00240A1D">
      <w:pPr>
        <w:pStyle w:val="Corpsdetexte"/>
        <w:rPr>
          <w:lang w:val="fr-BE"/>
        </w:rPr>
      </w:pPr>
    </w:p>
    <w:p w14:paraId="1D7BA270" w14:textId="77777777" w:rsidR="00240A1D" w:rsidRPr="00240A1D" w:rsidRDefault="00240A1D" w:rsidP="00240A1D">
      <w:pPr>
        <w:pStyle w:val="Corpsdetexte"/>
        <w:rPr>
          <w:lang w:val="fr-BE"/>
        </w:rPr>
      </w:pPr>
    </w:p>
    <w:p w14:paraId="2B135591" w14:textId="77777777" w:rsidR="00240A1D" w:rsidRPr="00240A1D" w:rsidRDefault="00240A1D" w:rsidP="00240A1D">
      <w:pPr>
        <w:pStyle w:val="Corpsdetexte"/>
        <w:rPr>
          <w:lang w:val="fr-BE"/>
        </w:rPr>
      </w:pPr>
    </w:p>
    <w:p w14:paraId="1FC65BF7" w14:textId="77777777" w:rsidR="00240A1D" w:rsidRPr="00240A1D" w:rsidRDefault="00240A1D" w:rsidP="00240A1D">
      <w:pPr>
        <w:pStyle w:val="Corpsdetexte"/>
        <w:rPr>
          <w:lang w:val="fr-BE"/>
        </w:rPr>
      </w:pPr>
    </w:p>
    <w:p w14:paraId="17C2E6BA" w14:textId="77777777" w:rsidR="00240A1D" w:rsidRPr="00240A1D" w:rsidRDefault="00240A1D" w:rsidP="00240A1D">
      <w:pPr>
        <w:pStyle w:val="Corpsdetexte"/>
        <w:rPr>
          <w:lang w:val="fr-BE"/>
        </w:rPr>
      </w:pPr>
    </w:p>
    <w:p w14:paraId="2B1A38CD" w14:textId="77777777" w:rsidR="00240A1D" w:rsidRPr="00240A1D" w:rsidRDefault="00240A1D" w:rsidP="00240A1D">
      <w:pPr>
        <w:pStyle w:val="Corpsdetexte"/>
        <w:rPr>
          <w:lang w:val="fr-BE"/>
        </w:rPr>
      </w:pPr>
    </w:p>
    <w:p w14:paraId="2801D209" w14:textId="77777777" w:rsidR="00240A1D" w:rsidRPr="00240A1D" w:rsidRDefault="00240A1D" w:rsidP="00240A1D">
      <w:pPr>
        <w:pStyle w:val="Corpsdetexte"/>
        <w:rPr>
          <w:lang w:val="fr-BE"/>
        </w:rPr>
      </w:pPr>
    </w:p>
    <w:p w14:paraId="68E37AA2" w14:textId="77777777" w:rsidR="00240A1D" w:rsidRPr="00240A1D" w:rsidRDefault="00240A1D" w:rsidP="00240A1D">
      <w:pPr>
        <w:pStyle w:val="Corpsdetexte"/>
        <w:rPr>
          <w:lang w:val="fr-BE"/>
        </w:rPr>
      </w:pPr>
      <w:r w:rsidRPr="00240A1D">
        <w:rPr>
          <w:lang w:val="fr-BE"/>
        </w:rPr>
        <w:br w:type="page"/>
      </w:r>
    </w:p>
    <w:p w14:paraId="79E4911C" w14:textId="77777777" w:rsidR="00240A1D" w:rsidRPr="00240A1D" w:rsidRDefault="00240A1D" w:rsidP="00240A1D">
      <w:pPr>
        <w:pStyle w:val="Corpsdetexte"/>
        <w:rPr>
          <w:b/>
          <w:bCs/>
          <w:lang w:val="fr-BE"/>
        </w:rPr>
      </w:pPr>
      <w:r w:rsidRPr="00240A1D">
        <w:rPr>
          <w:b/>
          <w:bCs/>
          <w:lang w:val="fr-BE"/>
        </w:rPr>
        <w:lastRenderedPageBreak/>
        <w:t>COUT HORAIRE (ANNEXE 8)</w:t>
      </w:r>
    </w:p>
    <w:p w14:paraId="509FCD77" w14:textId="77777777" w:rsidR="00240A1D" w:rsidRPr="00240A1D" w:rsidRDefault="00240A1D" w:rsidP="00240A1D">
      <w:pPr>
        <w:pStyle w:val="Corpsdetexte"/>
        <w:rPr>
          <w:bCs/>
          <w:lang w:val="fr-BE"/>
        </w:rPr>
      </w:pPr>
    </w:p>
    <w:p w14:paraId="1D9A3675" w14:textId="77777777" w:rsidR="00240A1D" w:rsidRPr="00240A1D" w:rsidRDefault="00240A1D" w:rsidP="00240A1D">
      <w:pPr>
        <w:pStyle w:val="Corpsdetexte"/>
        <w:rPr>
          <w:lang w:val="fr-BE"/>
        </w:rPr>
      </w:pPr>
      <w:r w:rsidRPr="00240A1D">
        <w:rPr>
          <w:bCs/>
          <w:lang w:val="fr-BE"/>
        </w:rPr>
        <w:t xml:space="preserve">1- </w:t>
      </w:r>
      <w:r w:rsidRPr="00240A1D">
        <w:rPr>
          <w:lang w:val="fr-BE"/>
        </w:rPr>
        <w:t>Co</w:t>
      </w:r>
      <w:r w:rsidRPr="00240A1D">
        <w:rPr>
          <w:rFonts w:hint="cs"/>
          <w:lang w:val="fr-BE"/>
        </w:rPr>
        <w:t>û</w:t>
      </w:r>
      <w:r w:rsidRPr="00240A1D">
        <w:rPr>
          <w:lang w:val="fr-BE"/>
        </w:rPr>
        <w:t xml:space="preserve">t horaire, journalier et mensuel du personnel </w:t>
      </w:r>
      <w:proofErr w:type="gramStart"/>
      <w:r w:rsidRPr="00240A1D">
        <w:rPr>
          <w:lang w:val="fr-BE"/>
        </w:rPr>
        <w:t>clef identifi</w:t>
      </w:r>
      <w:r w:rsidRPr="00240A1D">
        <w:rPr>
          <w:rFonts w:hint="cs"/>
          <w:lang w:val="fr-BE"/>
        </w:rPr>
        <w:t>é</w:t>
      </w:r>
      <w:proofErr w:type="gramEnd"/>
      <w:r w:rsidRPr="00240A1D">
        <w:rPr>
          <w:lang w:val="fr-BE"/>
        </w:rPr>
        <w:t xml:space="preserve"> pour la </w:t>
      </w:r>
      <w:r w:rsidRPr="00240A1D">
        <w:rPr>
          <w:bCs/>
          <w:lang w:val="fr-BE"/>
        </w:rPr>
        <w:t>phase « ETUDES » sur une base de temps plein :</w:t>
      </w:r>
    </w:p>
    <w:p w14:paraId="4027F361" w14:textId="77777777" w:rsidR="00240A1D" w:rsidRPr="00240A1D" w:rsidRDefault="00240A1D" w:rsidP="00240A1D">
      <w:pPr>
        <w:pStyle w:val="Corpsdetexte"/>
        <w:rPr>
          <w:lang w:val="fr-BE"/>
        </w:rPr>
      </w:pPr>
    </w:p>
    <w:tbl>
      <w:tblPr>
        <w:tblStyle w:val="Grilledutableau"/>
        <w:tblpPr w:leftFromText="180" w:rightFromText="180" w:vertAnchor="text" w:horzAnchor="margin" w:tblpXSpec="center" w:tblpY="48"/>
        <w:tblW w:w="0" w:type="auto"/>
        <w:tblLook w:val="04A0" w:firstRow="1" w:lastRow="0" w:firstColumn="1" w:lastColumn="0" w:noHBand="0" w:noVBand="1"/>
      </w:tblPr>
      <w:tblGrid>
        <w:gridCol w:w="2909"/>
        <w:gridCol w:w="1854"/>
        <w:gridCol w:w="1873"/>
        <w:gridCol w:w="1858"/>
      </w:tblGrid>
      <w:tr w:rsidR="00240A1D" w:rsidRPr="00240A1D" w14:paraId="4959AFA9" w14:textId="77777777" w:rsidTr="00F2724D">
        <w:trPr>
          <w:trHeight w:val="576"/>
        </w:trPr>
        <w:tc>
          <w:tcPr>
            <w:tcW w:w="2988" w:type="dxa"/>
            <w:shd w:val="clear" w:color="auto" w:fill="9CC2E5" w:themeFill="accent1" w:themeFillTint="99"/>
            <w:vAlign w:val="center"/>
          </w:tcPr>
          <w:p w14:paraId="57B0B803" w14:textId="77777777" w:rsidR="00240A1D" w:rsidRPr="00240A1D" w:rsidRDefault="00240A1D" w:rsidP="00240A1D">
            <w:pPr>
              <w:pStyle w:val="Corpsdetexte"/>
              <w:rPr>
                <w:b/>
                <w:lang w:val="fr-BE"/>
              </w:rPr>
            </w:pPr>
            <w:r w:rsidRPr="00240A1D">
              <w:rPr>
                <w:b/>
                <w:lang w:val="fr-BE"/>
              </w:rPr>
              <w:t>PROFIL</w:t>
            </w:r>
          </w:p>
        </w:tc>
        <w:tc>
          <w:tcPr>
            <w:tcW w:w="1891" w:type="dxa"/>
            <w:shd w:val="clear" w:color="auto" w:fill="9CC2E5" w:themeFill="accent1" w:themeFillTint="99"/>
            <w:vAlign w:val="center"/>
          </w:tcPr>
          <w:p w14:paraId="31903AE2" w14:textId="77777777" w:rsidR="00240A1D" w:rsidRPr="00240A1D" w:rsidRDefault="00240A1D" w:rsidP="00240A1D">
            <w:pPr>
              <w:pStyle w:val="Corpsdetexte"/>
              <w:rPr>
                <w:b/>
                <w:lang w:val="fr-BE"/>
              </w:rPr>
            </w:pPr>
            <w:r w:rsidRPr="00240A1D">
              <w:rPr>
                <w:b/>
                <w:lang w:val="fr-BE"/>
              </w:rPr>
              <w:t>COUT HORAIRE</w:t>
            </w:r>
          </w:p>
        </w:tc>
        <w:tc>
          <w:tcPr>
            <w:tcW w:w="1891" w:type="dxa"/>
            <w:shd w:val="clear" w:color="auto" w:fill="9CC2E5" w:themeFill="accent1" w:themeFillTint="99"/>
            <w:vAlign w:val="center"/>
          </w:tcPr>
          <w:p w14:paraId="052FCA3F" w14:textId="77777777" w:rsidR="00240A1D" w:rsidRPr="00240A1D" w:rsidRDefault="00240A1D" w:rsidP="00240A1D">
            <w:pPr>
              <w:pStyle w:val="Corpsdetexte"/>
              <w:rPr>
                <w:b/>
                <w:lang w:val="fr-BE"/>
              </w:rPr>
            </w:pPr>
            <w:r w:rsidRPr="00240A1D">
              <w:rPr>
                <w:b/>
                <w:lang w:val="fr-BE"/>
              </w:rPr>
              <w:t>COUT JOURNALIER</w:t>
            </w:r>
          </w:p>
        </w:tc>
        <w:tc>
          <w:tcPr>
            <w:tcW w:w="1892" w:type="dxa"/>
            <w:shd w:val="clear" w:color="auto" w:fill="9CC2E5" w:themeFill="accent1" w:themeFillTint="99"/>
            <w:vAlign w:val="center"/>
          </w:tcPr>
          <w:p w14:paraId="156E73B5" w14:textId="77777777" w:rsidR="00240A1D" w:rsidRPr="00240A1D" w:rsidRDefault="00240A1D" w:rsidP="00240A1D">
            <w:pPr>
              <w:pStyle w:val="Corpsdetexte"/>
              <w:rPr>
                <w:b/>
                <w:lang w:val="fr-BE"/>
              </w:rPr>
            </w:pPr>
            <w:r w:rsidRPr="00240A1D">
              <w:rPr>
                <w:b/>
                <w:lang w:val="fr-BE"/>
              </w:rPr>
              <w:t>COUT MENSUEL</w:t>
            </w:r>
          </w:p>
        </w:tc>
      </w:tr>
      <w:tr w:rsidR="00240A1D" w:rsidRPr="00240A1D" w14:paraId="43F1909C" w14:textId="77777777" w:rsidTr="00F2724D">
        <w:trPr>
          <w:trHeight w:val="680"/>
        </w:trPr>
        <w:tc>
          <w:tcPr>
            <w:tcW w:w="2988" w:type="dxa"/>
            <w:shd w:val="clear" w:color="auto" w:fill="auto"/>
            <w:vAlign w:val="center"/>
          </w:tcPr>
          <w:p w14:paraId="10B4B61F" w14:textId="77777777" w:rsidR="00240A1D" w:rsidRPr="00240A1D" w:rsidRDefault="00240A1D" w:rsidP="00240A1D">
            <w:pPr>
              <w:pStyle w:val="Corpsdetexte"/>
              <w:rPr>
                <w:bCs/>
                <w:lang w:val="fr-BE"/>
              </w:rPr>
            </w:pPr>
            <w:r w:rsidRPr="00240A1D">
              <w:rPr>
                <w:bCs/>
                <w:lang w:val="fr-BE"/>
              </w:rPr>
              <w:t>Architecte, Chef de projet et Coordinateur</w:t>
            </w:r>
          </w:p>
        </w:tc>
        <w:tc>
          <w:tcPr>
            <w:tcW w:w="1891" w:type="dxa"/>
            <w:shd w:val="clear" w:color="auto" w:fill="auto"/>
            <w:vAlign w:val="center"/>
          </w:tcPr>
          <w:p w14:paraId="7FBB80ED" w14:textId="77777777" w:rsidR="00240A1D" w:rsidRPr="00240A1D" w:rsidRDefault="00240A1D" w:rsidP="00240A1D">
            <w:pPr>
              <w:pStyle w:val="Corpsdetexte"/>
              <w:rPr>
                <w:lang w:val="fr-BE"/>
              </w:rPr>
            </w:pPr>
          </w:p>
        </w:tc>
        <w:tc>
          <w:tcPr>
            <w:tcW w:w="1891" w:type="dxa"/>
            <w:shd w:val="clear" w:color="auto" w:fill="auto"/>
            <w:vAlign w:val="center"/>
          </w:tcPr>
          <w:p w14:paraId="574DF0BE" w14:textId="77777777" w:rsidR="00240A1D" w:rsidRPr="00240A1D" w:rsidRDefault="00240A1D" w:rsidP="00240A1D">
            <w:pPr>
              <w:pStyle w:val="Corpsdetexte"/>
              <w:rPr>
                <w:lang w:val="fr-BE"/>
              </w:rPr>
            </w:pPr>
          </w:p>
        </w:tc>
        <w:tc>
          <w:tcPr>
            <w:tcW w:w="1892" w:type="dxa"/>
            <w:vAlign w:val="center"/>
          </w:tcPr>
          <w:p w14:paraId="6419918C" w14:textId="77777777" w:rsidR="00240A1D" w:rsidRPr="00240A1D" w:rsidRDefault="00240A1D" w:rsidP="00240A1D">
            <w:pPr>
              <w:pStyle w:val="Corpsdetexte"/>
              <w:rPr>
                <w:lang w:val="fr-BE"/>
              </w:rPr>
            </w:pPr>
          </w:p>
        </w:tc>
      </w:tr>
      <w:tr w:rsidR="00240A1D" w:rsidRPr="00240A1D" w14:paraId="015B5DFA" w14:textId="77777777" w:rsidTr="00F2724D">
        <w:trPr>
          <w:trHeight w:val="397"/>
        </w:trPr>
        <w:tc>
          <w:tcPr>
            <w:tcW w:w="2988" w:type="dxa"/>
            <w:shd w:val="clear" w:color="auto" w:fill="auto"/>
            <w:vAlign w:val="center"/>
          </w:tcPr>
          <w:p w14:paraId="254587F7" w14:textId="77777777" w:rsidR="00240A1D" w:rsidRPr="00240A1D" w:rsidRDefault="00240A1D" w:rsidP="00240A1D">
            <w:pPr>
              <w:pStyle w:val="Corpsdetexte"/>
              <w:rPr>
                <w:bCs/>
                <w:lang w:val="fr-BE"/>
              </w:rPr>
            </w:pPr>
            <w:r w:rsidRPr="00240A1D">
              <w:rPr>
                <w:bCs/>
                <w:lang w:val="fr-BE"/>
              </w:rPr>
              <w:t>Ingénieur Civil / Structure</w:t>
            </w:r>
          </w:p>
        </w:tc>
        <w:tc>
          <w:tcPr>
            <w:tcW w:w="1891" w:type="dxa"/>
            <w:shd w:val="clear" w:color="auto" w:fill="auto"/>
            <w:vAlign w:val="center"/>
          </w:tcPr>
          <w:p w14:paraId="777DD9A8" w14:textId="77777777" w:rsidR="00240A1D" w:rsidRPr="00240A1D" w:rsidRDefault="00240A1D" w:rsidP="00240A1D">
            <w:pPr>
              <w:pStyle w:val="Corpsdetexte"/>
              <w:rPr>
                <w:bCs/>
                <w:lang w:val="fr-BE"/>
              </w:rPr>
            </w:pPr>
          </w:p>
        </w:tc>
        <w:tc>
          <w:tcPr>
            <w:tcW w:w="1891" w:type="dxa"/>
            <w:shd w:val="clear" w:color="auto" w:fill="auto"/>
            <w:vAlign w:val="center"/>
          </w:tcPr>
          <w:p w14:paraId="3213F473" w14:textId="77777777" w:rsidR="00240A1D" w:rsidRPr="00240A1D" w:rsidRDefault="00240A1D" w:rsidP="00240A1D">
            <w:pPr>
              <w:pStyle w:val="Corpsdetexte"/>
              <w:rPr>
                <w:bCs/>
                <w:lang w:val="fr-BE"/>
              </w:rPr>
            </w:pPr>
          </w:p>
        </w:tc>
        <w:tc>
          <w:tcPr>
            <w:tcW w:w="1892" w:type="dxa"/>
            <w:vAlign w:val="center"/>
          </w:tcPr>
          <w:p w14:paraId="4295A157" w14:textId="77777777" w:rsidR="00240A1D" w:rsidRPr="00240A1D" w:rsidRDefault="00240A1D" w:rsidP="00240A1D">
            <w:pPr>
              <w:pStyle w:val="Corpsdetexte"/>
              <w:rPr>
                <w:bCs/>
                <w:lang w:val="fr-BE"/>
              </w:rPr>
            </w:pPr>
          </w:p>
        </w:tc>
      </w:tr>
      <w:tr w:rsidR="00240A1D" w:rsidRPr="00240A1D" w14:paraId="034F44CA" w14:textId="77777777" w:rsidTr="00F2724D">
        <w:trPr>
          <w:trHeight w:val="397"/>
        </w:trPr>
        <w:tc>
          <w:tcPr>
            <w:tcW w:w="2988" w:type="dxa"/>
            <w:shd w:val="clear" w:color="auto" w:fill="auto"/>
            <w:vAlign w:val="center"/>
          </w:tcPr>
          <w:p w14:paraId="2930EB5B" w14:textId="77777777" w:rsidR="00240A1D" w:rsidRPr="00240A1D" w:rsidRDefault="00240A1D" w:rsidP="00240A1D">
            <w:pPr>
              <w:pStyle w:val="Corpsdetexte"/>
              <w:rPr>
                <w:bCs/>
                <w:lang w:val="fr-BE"/>
              </w:rPr>
            </w:pPr>
            <w:r w:rsidRPr="00240A1D">
              <w:rPr>
                <w:bCs/>
                <w:lang w:val="fr-BE"/>
              </w:rPr>
              <w:t>Ingénieur Energies</w:t>
            </w:r>
          </w:p>
        </w:tc>
        <w:tc>
          <w:tcPr>
            <w:tcW w:w="1891" w:type="dxa"/>
            <w:shd w:val="clear" w:color="auto" w:fill="auto"/>
            <w:vAlign w:val="center"/>
          </w:tcPr>
          <w:p w14:paraId="54C1C9FD" w14:textId="77777777" w:rsidR="00240A1D" w:rsidRPr="00240A1D" w:rsidRDefault="00240A1D" w:rsidP="00240A1D">
            <w:pPr>
              <w:pStyle w:val="Corpsdetexte"/>
              <w:rPr>
                <w:bCs/>
                <w:lang w:val="fr-BE"/>
              </w:rPr>
            </w:pPr>
          </w:p>
        </w:tc>
        <w:tc>
          <w:tcPr>
            <w:tcW w:w="1891" w:type="dxa"/>
            <w:shd w:val="clear" w:color="auto" w:fill="auto"/>
            <w:vAlign w:val="center"/>
          </w:tcPr>
          <w:p w14:paraId="296EE2A3" w14:textId="77777777" w:rsidR="00240A1D" w:rsidRPr="00240A1D" w:rsidRDefault="00240A1D" w:rsidP="00240A1D">
            <w:pPr>
              <w:pStyle w:val="Corpsdetexte"/>
              <w:rPr>
                <w:bCs/>
                <w:lang w:val="fr-BE"/>
              </w:rPr>
            </w:pPr>
          </w:p>
        </w:tc>
        <w:tc>
          <w:tcPr>
            <w:tcW w:w="1892" w:type="dxa"/>
            <w:vAlign w:val="center"/>
          </w:tcPr>
          <w:p w14:paraId="1DF962C8" w14:textId="77777777" w:rsidR="00240A1D" w:rsidRPr="00240A1D" w:rsidRDefault="00240A1D" w:rsidP="00240A1D">
            <w:pPr>
              <w:pStyle w:val="Corpsdetexte"/>
              <w:rPr>
                <w:bCs/>
                <w:lang w:val="fr-BE"/>
              </w:rPr>
            </w:pPr>
          </w:p>
        </w:tc>
      </w:tr>
      <w:tr w:rsidR="00240A1D" w:rsidRPr="00240A1D" w14:paraId="199D229A" w14:textId="77777777" w:rsidTr="00F2724D">
        <w:trPr>
          <w:trHeight w:val="397"/>
        </w:trPr>
        <w:tc>
          <w:tcPr>
            <w:tcW w:w="2988" w:type="dxa"/>
            <w:shd w:val="clear" w:color="auto" w:fill="auto"/>
            <w:vAlign w:val="center"/>
          </w:tcPr>
          <w:p w14:paraId="130E9A5B" w14:textId="77777777" w:rsidR="00240A1D" w:rsidRPr="00240A1D" w:rsidRDefault="00240A1D" w:rsidP="00240A1D">
            <w:pPr>
              <w:pStyle w:val="Corpsdetexte"/>
              <w:rPr>
                <w:bCs/>
                <w:lang w:val="fr-BE"/>
              </w:rPr>
            </w:pPr>
            <w:r w:rsidRPr="00240A1D">
              <w:rPr>
                <w:bCs/>
                <w:lang w:val="fr-BE"/>
              </w:rPr>
              <w:t>Ingénieur Fluides</w:t>
            </w:r>
          </w:p>
        </w:tc>
        <w:tc>
          <w:tcPr>
            <w:tcW w:w="1891" w:type="dxa"/>
            <w:shd w:val="clear" w:color="auto" w:fill="auto"/>
            <w:vAlign w:val="center"/>
          </w:tcPr>
          <w:p w14:paraId="3244458A" w14:textId="77777777" w:rsidR="00240A1D" w:rsidRPr="00240A1D" w:rsidRDefault="00240A1D" w:rsidP="00240A1D">
            <w:pPr>
              <w:pStyle w:val="Corpsdetexte"/>
              <w:rPr>
                <w:bCs/>
                <w:lang w:val="fr-BE"/>
              </w:rPr>
            </w:pPr>
          </w:p>
        </w:tc>
        <w:tc>
          <w:tcPr>
            <w:tcW w:w="1891" w:type="dxa"/>
            <w:shd w:val="clear" w:color="auto" w:fill="auto"/>
            <w:vAlign w:val="center"/>
          </w:tcPr>
          <w:p w14:paraId="002C9D9F" w14:textId="77777777" w:rsidR="00240A1D" w:rsidRPr="00240A1D" w:rsidRDefault="00240A1D" w:rsidP="00240A1D">
            <w:pPr>
              <w:pStyle w:val="Corpsdetexte"/>
              <w:rPr>
                <w:bCs/>
                <w:lang w:val="fr-BE"/>
              </w:rPr>
            </w:pPr>
          </w:p>
        </w:tc>
        <w:tc>
          <w:tcPr>
            <w:tcW w:w="1892" w:type="dxa"/>
            <w:vAlign w:val="center"/>
          </w:tcPr>
          <w:p w14:paraId="4AA7921C" w14:textId="77777777" w:rsidR="00240A1D" w:rsidRPr="00240A1D" w:rsidRDefault="00240A1D" w:rsidP="00240A1D">
            <w:pPr>
              <w:pStyle w:val="Corpsdetexte"/>
              <w:rPr>
                <w:bCs/>
                <w:lang w:val="fr-BE"/>
              </w:rPr>
            </w:pPr>
          </w:p>
        </w:tc>
      </w:tr>
      <w:tr w:rsidR="00240A1D" w:rsidRPr="00240A1D" w14:paraId="24BAF8EA" w14:textId="77777777" w:rsidTr="00F2724D">
        <w:trPr>
          <w:trHeight w:val="397"/>
        </w:trPr>
        <w:tc>
          <w:tcPr>
            <w:tcW w:w="2988" w:type="dxa"/>
            <w:shd w:val="clear" w:color="auto" w:fill="auto"/>
            <w:vAlign w:val="center"/>
          </w:tcPr>
          <w:p w14:paraId="3C453B6C" w14:textId="77777777" w:rsidR="00240A1D" w:rsidRPr="00240A1D" w:rsidRDefault="00240A1D" w:rsidP="00240A1D">
            <w:pPr>
              <w:pStyle w:val="Corpsdetexte"/>
              <w:rPr>
                <w:bCs/>
                <w:lang w:val="fr-BE"/>
              </w:rPr>
            </w:pPr>
            <w:r w:rsidRPr="00240A1D">
              <w:rPr>
                <w:bCs/>
                <w:lang w:val="fr-BE"/>
              </w:rPr>
              <w:t>Topographe</w:t>
            </w:r>
          </w:p>
        </w:tc>
        <w:tc>
          <w:tcPr>
            <w:tcW w:w="1891" w:type="dxa"/>
            <w:shd w:val="clear" w:color="auto" w:fill="auto"/>
            <w:vAlign w:val="center"/>
          </w:tcPr>
          <w:p w14:paraId="47057108" w14:textId="77777777" w:rsidR="00240A1D" w:rsidRPr="00240A1D" w:rsidRDefault="00240A1D" w:rsidP="00240A1D">
            <w:pPr>
              <w:pStyle w:val="Corpsdetexte"/>
              <w:rPr>
                <w:bCs/>
                <w:lang w:val="fr-BE"/>
              </w:rPr>
            </w:pPr>
          </w:p>
        </w:tc>
        <w:tc>
          <w:tcPr>
            <w:tcW w:w="1891" w:type="dxa"/>
            <w:shd w:val="clear" w:color="auto" w:fill="auto"/>
            <w:vAlign w:val="center"/>
          </w:tcPr>
          <w:p w14:paraId="36CE0EBB" w14:textId="77777777" w:rsidR="00240A1D" w:rsidRPr="00240A1D" w:rsidRDefault="00240A1D" w:rsidP="00240A1D">
            <w:pPr>
              <w:pStyle w:val="Corpsdetexte"/>
              <w:rPr>
                <w:bCs/>
                <w:lang w:val="fr-BE"/>
              </w:rPr>
            </w:pPr>
          </w:p>
        </w:tc>
        <w:tc>
          <w:tcPr>
            <w:tcW w:w="1892" w:type="dxa"/>
            <w:vAlign w:val="center"/>
          </w:tcPr>
          <w:p w14:paraId="1A17F912" w14:textId="77777777" w:rsidR="00240A1D" w:rsidRPr="00240A1D" w:rsidRDefault="00240A1D" w:rsidP="00240A1D">
            <w:pPr>
              <w:pStyle w:val="Corpsdetexte"/>
              <w:rPr>
                <w:bCs/>
                <w:lang w:val="fr-BE"/>
              </w:rPr>
            </w:pPr>
          </w:p>
        </w:tc>
      </w:tr>
      <w:tr w:rsidR="00240A1D" w:rsidRPr="00240A1D" w14:paraId="4F4CCF3F" w14:textId="77777777" w:rsidTr="00F2724D">
        <w:trPr>
          <w:trHeight w:val="397"/>
        </w:trPr>
        <w:tc>
          <w:tcPr>
            <w:tcW w:w="2988" w:type="dxa"/>
            <w:shd w:val="clear" w:color="auto" w:fill="auto"/>
            <w:vAlign w:val="center"/>
          </w:tcPr>
          <w:p w14:paraId="33EBE686" w14:textId="77777777" w:rsidR="00240A1D" w:rsidRPr="00240A1D" w:rsidRDefault="00240A1D" w:rsidP="00240A1D">
            <w:pPr>
              <w:pStyle w:val="Corpsdetexte"/>
              <w:rPr>
                <w:bCs/>
                <w:lang w:val="fr-BE"/>
              </w:rPr>
            </w:pPr>
            <w:r w:rsidRPr="00240A1D">
              <w:rPr>
                <w:bCs/>
                <w:lang w:val="fr-BE"/>
              </w:rPr>
              <w:t>Technicien dessinateur</w:t>
            </w:r>
          </w:p>
        </w:tc>
        <w:tc>
          <w:tcPr>
            <w:tcW w:w="1891" w:type="dxa"/>
            <w:shd w:val="clear" w:color="auto" w:fill="auto"/>
            <w:vAlign w:val="center"/>
          </w:tcPr>
          <w:p w14:paraId="7BF78163" w14:textId="77777777" w:rsidR="00240A1D" w:rsidRPr="00240A1D" w:rsidRDefault="00240A1D" w:rsidP="00240A1D">
            <w:pPr>
              <w:pStyle w:val="Corpsdetexte"/>
              <w:rPr>
                <w:bCs/>
                <w:lang w:val="fr-BE"/>
              </w:rPr>
            </w:pPr>
          </w:p>
        </w:tc>
        <w:tc>
          <w:tcPr>
            <w:tcW w:w="1891" w:type="dxa"/>
            <w:shd w:val="clear" w:color="auto" w:fill="auto"/>
            <w:vAlign w:val="center"/>
          </w:tcPr>
          <w:p w14:paraId="612BA395" w14:textId="77777777" w:rsidR="00240A1D" w:rsidRPr="00240A1D" w:rsidRDefault="00240A1D" w:rsidP="00240A1D">
            <w:pPr>
              <w:pStyle w:val="Corpsdetexte"/>
              <w:rPr>
                <w:bCs/>
                <w:lang w:val="fr-BE"/>
              </w:rPr>
            </w:pPr>
          </w:p>
        </w:tc>
        <w:tc>
          <w:tcPr>
            <w:tcW w:w="1892" w:type="dxa"/>
            <w:vAlign w:val="center"/>
          </w:tcPr>
          <w:p w14:paraId="622F6544" w14:textId="77777777" w:rsidR="00240A1D" w:rsidRPr="00240A1D" w:rsidRDefault="00240A1D" w:rsidP="00240A1D">
            <w:pPr>
              <w:pStyle w:val="Corpsdetexte"/>
              <w:rPr>
                <w:bCs/>
                <w:lang w:val="fr-BE"/>
              </w:rPr>
            </w:pPr>
          </w:p>
        </w:tc>
      </w:tr>
    </w:tbl>
    <w:p w14:paraId="50B79328" w14:textId="77777777" w:rsidR="00240A1D" w:rsidRPr="00240A1D" w:rsidRDefault="00240A1D" w:rsidP="00240A1D">
      <w:pPr>
        <w:pStyle w:val="Corpsdetexte"/>
        <w:rPr>
          <w:lang w:val="fr-BE"/>
        </w:rPr>
      </w:pPr>
    </w:p>
    <w:tbl>
      <w:tblPr>
        <w:tblStyle w:val="Grilledutableau"/>
        <w:tblpPr w:leftFromText="180" w:rightFromText="180" w:vertAnchor="text" w:horzAnchor="margin" w:tblpXSpec="center" w:tblpY="48"/>
        <w:tblW w:w="0" w:type="auto"/>
        <w:tblLook w:val="04A0" w:firstRow="1" w:lastRow="0" w:firstColumn="1" w:lastColumn="0" w:noHBand="0" w:noVBand="1"/>
      </w:tblPr>
      <w:tblGrid>
        <w:gridCol w:w="2943"/>
        <w:gridCol w:w="1850"/>
        <w:gridCol w:w="1850"/>
        <w:gridCol w:w="1851"/>
      </w:tblGrid>
      <w:tr w:rsidR="00240A1D" w:rsidRPr="00240A1D" w14:paraId="683AB171" w14:textId="77777777" w:rsidTr="00F2724D">
        <w:trPr>
          <w:trHeight w:val="397"/>
        </w:trPr>
        <w:tc>
          <w:tcPr>
            <w:tcW w:w="2988" w:type="dxa"/>
            <w:tcBorders>
              <w:bottom w:val="single" w:sz="4" w:space="0" w:color="auto"/>
            </w:tcBorders>
            <w:shd w:val="clear" w:color="auto" w:fill="auto"/>
            <w:vAlign w:val="center"/>
          </w:tcPr>
          <w:p w14:paraId="2D953542" w14:textId="77777777" w:rsidR="00240A1D" w:rsidRPr="00240A1D" w:rsidRDefault="00240A1D" w:rsidP="00240A1D">
            <w:pPr>
              <w:pStyle w:val="Corpsdetexte"/>
              <w:rPr>
                <w:bCs/>
                <w:lang w:val="fr-BE"/>
              </w:rPr>
            </w:pPr>
            <w:r w:rsidRPr="00240A1D">
              <w:rPr>
                <w:bCs/>
                <w:lang w:val="fr-BE"/>
              </w:rPr>
              <w:t>Autres sur proposition du BET</w:t>
            </w:r>
          </w:p>
        </w:tc>
        <w:tc>
          <w:tcPr>
            <w:tcW w:w="1891" w:type="dxa"/>
            <w:tcBorders>
              <w:bottom w:val="single" w:sz="4" w:space="0" w:color="auto"/>
            </w:tcBorders>
            <w:shd w:val="clear" w:color="auto" w:fill="auto"/>
            <w:vAlign w:val="center"/>
          </w:tcPr>
          <w:p w14:paraId="5028E2A4" w14:textId="77777777" w:rsidR="00240A1D" w:rsidRPr="00240A1D" w:rsidRDefault="00240A1D" w:rsidP="00240A1D">
            <w:pPr>
              <w:pStyle w:val="Corpsdetexte"/>
              <w:rPr>
                <w:bCs/>
                <w:lang w:val="fr-BE"/>
              </w:rPr>
            </w:pPr>
          </w:p>
        </w:tc>
        <w:tc>
          <w:tcPr>
            <w:tcW w:w="1891" w:type="dxa"/>
            <w:tcBorders>
              <w:bottom w:val="single" w:sz="4" w:space="0" w:color="auto"/>
            </w:tcBorders>
            <w:shd w:val="clear" w:color="auto" w:fill="auto"/>
            <w:vAlign w:val="center"/>
          </w:tcPr>
          <w:p w14:paraId="4B8B9A39" w14:textId="77777777" w:rsidR="00240A1D" w:rsidRPr="00240A1D" w:rsidRDefault="00240A1D" w:rsidP="00240A1D">
            <w:pPr>
              <w:pStyle w:val="Corpsdetexte"/>
              <w:rPr>
                <w:bCs/>
                <w:lang w:val="fr-BE"/>
              </w:rPr>
            </w:pPr>
          </w:p>
        </w:tc>
        <w:tc>
          <w:tcPr>
            <w:tcW w:w="1892" w:type="dxa"/>
            <w:tcBorders>
              <w:bottom w:val="single" w:sz="4" w:space="0" w:color="auto"/>
            </w:tcBorders>
            <w:vAlign w:val="center"/>
          </w:tcPr>
          <w:p w14:paraId="45A86515" w14:textId="77777777" w:rsidR="00240A1D" w:rsidRPr="00240A1D" w:rsidRDefault="00240A1D" w:rsidP="00240A1D">
            <w:pPr>
              <w:pStyle w:val="Corpsdetexte"/>
              <w:rPr>
                <w:bCs/>
                <w:lang w:val="fr-BE"/>
              </w:rPr>
            </w:pPr>
          </w:p>
        </w:tc>
      </w:tr>
    </w:tbl>
    <w:p w14:paraId="2EB61B96" w14:textId="77777777" w:rsidR="00240A1D" w:rsidRPr="00240A1D" w:rsidRDefault="00240A1D" w:rsidP="00240A1D">
      <w:pPr>
        <w:pStyle w:val="Corpsdetexte"/>
        <w:rPr>
          <w:lang w:val="fr-BE"/>
        </w:rPr>
      </w:pPr>
    </w:p>
    <w:p w14:paraId="1B4D13AC" w14:textId="77777777" w:rsidR="00240A1D" w:rsidRPr="00240A1D" w:rsidRDefault="00240A1D" w:rsidP="00240A1D">
      <w:pPr>
        <w:pStyle w:val="Corpsdetexte"/>
        <w:rPr>
          <w:lang w:val="fr-BE"/>
        </w:rPr>
      </w:pPr>
    </w:p>
    <w:p w14:paraId="76F88094" w14:textId="77777777" w:rsidR="00240A1D" w:rsidRPr="00240A1D" w:rsidRDefault="00240A1D" w:rsidP="00240A1D">
      <w:pPr>
        <w:pStyle w:val="Corpsdetexte"/>
        <w:rPr>
          <w:bCs/>
          <w:lang w:val="fr-BE"/>
        </w:rPr>
      </w:pPr>
    </w:p>
    <w:p w14:paraId="36699877" w14:textId="77777777" w:rsidR="00240A1D" w:rsidRPr="00240A1D" w:rsidRDefault="00240A1D" w:rsidP="00240A1D">
      <w:pPr>
        <w:pStyle w:val="Corpsdetexte"/>
        <w:rPr>
          <w:lang w:val="fr-BE"/>
        </w:rPr>
      </w:pPr>
      <w:r w:rsidRPr="00240A1D">
        <w:rPr>
          <w:bCs/>
          <w:lang w:val="fr-BE"/>
        </w:rPr>
        <w:t xml:space="preserve">2- </w:t>
      </w:r>
      <w:r w:rsidRPr="00240A1D">
        <w:rPr>
          <w:lang w:val="fr-BE"/>
        </w:rPr>
        <w:t>Co</w:t>
      </w:r>
      <w:r w:rsidRPr="00240A1D">
        <w:rPr>
          <w:rFonts w:hint="cs"/>
          <w:lang w:val="fr-BE"/>
        </w:rPr>
        <w:t>û</w:t>
      </w:r>
      <w:r w:rsidRPr="00240A1D">
        <w:rPr>
          <w:lang w:val="fr-BE"/>
        </w:rPr>
        <w:t xml:space="preserve">t horaire, journalier et mensuel du personnel </w:t>
      </w:r>
      <w:proofErr w:type="gramStart"/>
      <w:r w:rsidRPr="00240A1D">
        <w:rPr>
          <w:lang w:val="fr-BE"/>
        </w:rPr>
        <w:t>clef identifi</w:t>
      </w:r>
      <w:r w:rsidRPr="00240A1D">
        <w:rPr>
          <w:rFonts w:hint="cs"/>
          <w:lang w:val="fr-BE"/>
        </w:rPr>
        <w:t>é</w:t>
      </w:r>
      <w:proofErr w:type="gramEnd"/>
      <w:r w:rsidRPr="00240A1D">
        <w:rPr>
          <w:lang w:val="fr-BE"/>
        </w:rPr>
        <w:t xml:space="preserve"> pour la </w:t>
      </w:r>
      <w:r w:rsidRPr="00240A1D">
        <w:rPr>
          <w:bCs/>
          <w:lang w:val="fr-BE"/>
        </w:rPr>
        <w:t>phase « CHANTIER » sur une base de temps plein :</w:t>
      </w:r>
    </w:p>
    <w:p w14:paraId="0C0AD9E3" w14:textId="77777777" w:rsidR="00240A1D" w:rsidRPr="00240A1D" w:rsidRDefault="00240A1D" w:rsidP="00240A1D">
      <w:pPr>
        <w:pStyle w:val="Corpsdetexte"/>
        <w:rPr>
          <w:lang w:val="fr-BE"/>
        </w:rPr>
      </w:pPr>
    </w:p>
    <w:tbl>
      <w:tblPr>
        <w:tblStyle w:val="Grilledutableau"/>
        <w:tblpPr w:leftFromText="180" w:rightFromText="180" w:vertAnchor="text" w:horzAnchor="margin" w:tblpXSpec="center" w:tblpY="48"/>
        <w:tblW w:w="0" w:type="auto"/>
        <w:tblLook w:val="04A0" w:firstRow="1" w:lastRow="0" w:firstColumn="1" w:lastColumn="0" w:noHBand="0" w:noVBand="1"/>
      </w:tblPr>
      <w:tblGrid>
        <w:gridCol w:w="2909"/>
        <w:gridCol w:w="1854"/>
        <w:gridCol w:w="1873"/>
        <w:gridCol w:w="1858"/>
      </w:tblGrid>
      <w:tr w:rsidR="00240A1D" w:rsidRPr="00240A1D" w14:paraId="5F131922" w14:textId="77777777" w:rsidTr="00F2724D">
        <w:trPr>
          <w:trHeight w:val="576"/>
        </w:trPr>
        <w:tc>
          <w:tcPr>
            <w:tcW w:w="2988" w:type="dxa"/>
            <w:shd w:val="clear" w:color="auto" w:fill="9CC2E5" w:themeFill="accent1" w:themeFillTint="99"/>
            <w:vAlign w:val="center"/>
          </w:tcPr>
          <w:p w14:paraId="175585FA" w14:textId="77777777" w:rsidR="00240A1D" w:rsidRPr="00240A1D" w:rsidRDefault="00240A1D" w:rsidP="00240A1D">
            <w:pPr>
              <w:pStyle w:val="Corpsdetexte"/>
              <w:rPr>
                <w:b/>
                <w:lang w:val="fr-BE"/>
              </w:rPr>
            </w:pPr>
            <w:r w:rsidRPr="00240A1D">
              <w:rPr>
                <w:b/>
                <w:lang w:val="fr-BE"/>
              </w:rPr>
              <w:t>PROFIL</w:t>
            </w:r>
          </w:p>
        </w:tc>
        <w:tc>
          <w:tcPr>
            <w:tcW w:w="1891" w:type="dxa"/>
            <w:shd w:val="clear" w:color="auto" w:fill="9CC2E5" w:themeFill="accent1" w:themeFillTint="99"/>
            <w:vAlign w:val="center"/>
          </w:tcPr>
          <w:p w14:paraId="47017740" w14:textId="77777777" w:rsidR="00240A1D" w:rsidRPr="00240A1D" w:rsidRDefault="00240A1D" w:rsidP="00240A1D">
            <w:pPr>
              <w:pStyle w:val="Corpsdetexte"/>
              <w:rPr>
                <w:b/>
                <w:lang w:val="fr-BE"/>
              </w:rPr>
            </w:pPr>
            <w:r w:rsidRPr="00240A1D">
              <w:rPr>
                <w:b/>
                <w:lang w:val="fr-BE"/>
              </w:rPr>
              <w:t>COUT HORAIRE</w:t>
            </w:r>
          </w:p>
        </w:tc>
        <w:tc>
          <w:tcPr>
            <w:tcW w:w="1891" w:type="dxa"/>
            <w:shd w:val="clear" w:color="auto" w:fill="9CC2E5" w:themeFill="accent1" w:themeFillTint="99"/>
            <w:vAlign w:val="center"/>
          </w:tcPr>
          <w:p w14:paraId="1E48AB44" w14:textId="77777777" w:rsidR="00240A1D" w:rsidRPr="00240A1D" w:rsidRDefault="00240A1D" w:rsidP="00240A1D">
            <w:pPr>
              <w:pStyle w:val="Corpsdetexte"/>
              <w:rPr>
                <w:b/>
                <w:lang w:val="fr-BE"/>
              </w:rPr>
            </w:pPr>
            <w:r w:rsidRPr="00240A1D">
              <w:rPr>
                <w:b/>
                <w:lang w:val="fr-BE"/>
              </w:rPr>
              <w:t>COUT JOURNALIER</w:t>
            </w:r>
          </w:p>
        </w:tc>
        <w:tc>
          <w:tcPr>
            <w:tcW w:w="1892" w:type="dxa"/>
            <w:shd w:val="clear" w:color="auto" w:fill="9CC2E5" w:themeFill="accent1" w:themeFillTint="99"/>
            <w:vAlign w:val="center"/>
          </w:tcPr>
          <w:p w14:paraId="64DF2173" w14:textId="77777777" w:rsidR="00240A1D" w:rsidRPr="00240A1D" w:rsidRDefault="00240A1D" w:rsidP="00240A1D">
            <w:pPr>
              <w:pStyle w:val="Corpsdetexte"/>
              <w:rPr>
                <w:b/>
                <w:lang w:val="fr-BE"/>
              </w:rPr>
            </w:pPr>
            <w:r w:rsidRPr="00240A1D">
              <w:rPr>
                <w:b/>
                <w:lang w:val="fr-BE"/>
              </w:rPr>
              <w:t>COUT MENSUEL</w:t>
            </w:r>
          </w:p>
        </w:tc>
      </w:tr>
      <w:tr w:rsidR="00240A1D" w:rsidRPr="00240A1D" w14:paraId="43D4F64A" w14:textId="77777777" w:rsidTr="00F2724D">
        <w:trPr>
          <w:trHeight w:val="680"/>
        </w:trPr>
        <w:tc>
          <w:tcPr>
            <w:tcW w:w="2988" w:type="dxa"/>
            <w:shd w:val="clear" w:color="auto" w:fill="auto"/>
            <w:vAlign w:val="center"/>
          </w:tcPr>
          <w:p w14:paraId="7AB81DD1" w14:textId="77777777" w:rsidR="00240A1D" w:rsidRPr="00240A1D" w:rsidRDefault="00240A1D" w:rsidP="00240A1D">
            <w:pPr>
              <w:pStyle w:val="Corpsdetexte"/>
              <w:rPr>
                <w:bCs/>
                <w:lang w:val="fr-BE"/>
              </w:rPr>
            </w:pPr>
            <w:r w:rsidRPr="00240A1D">
              <w:rPr>
                <w:bCs/>
                <w:lang w:val="fr-BE"/>
              </w:rPr>
              <w:t>Ingénieur Civil, Chef de projet et Coordinateur</w:t>
            </w:r>
          </w:p>
        </w:tc>
        <w:tc>
          <w:tcPr>
            <w:tcW w:w="1891" w:type="dxa"/>
            <w:shd w:val="clear" w:color="auto" w:fill="auto"/>
            <w:vAlign w:val="center"/>
          </w:tcPr>
          <w:p w14:paraId="045CCD6C" w14:textId="77777777" w:rsidR="00240A1D" w:rsidRPr="00240A1D" w:rsidRDefault="00240A1D" w:rsidP="00240A1D">
            <w:pPr>
              <w:pStyle w:val="Corpsdetexte"/>
              <w:rPr>
                <w:lang w:val="fr-BE"/>
              </w:rPr>
            </w:pPr>
          </w:p>
        </w:tc>
        <w:tc>
          <w:tcPr>
            <w:tcW w:w="1891" w:type="dxa"/>
            <w:shd w:val="clear" w:color="auto" w:fill="auto"/>
            <w:vAlign w:val="center"/>
          </w:tcPr>
          <w:p w14:paraId="77414A53" w14:textId="77777777" w:rsidR="00240A1D" w:rsidRPr="00240A1D" w:rsidRDefault="00240A1D" w:rsidP="00240A1D">
            <w:pPr>
              <w:pStyle w:val="Corpsdetexte"/>
              <w:rPr>
                <w:lang w:val="fr-BE"/>
              </w:rPr>
            </w:pPr>
          </w:p>
        </w:tc>
        <w:tc>
          <w:tcPr>
            <w:tcW w:w="1892" w:type="dxa"/>
            <w:vAlign w:val="center"/>
          </w:tcPr>
          <w:p w14:paraId="1ECD44CC" w14:textId="77777777" w:rsidR="00240A1D" w:rsidRPr="00240A1D" w:rsidRDefault="00240A1D" w:rsidP="00240A1D">
            <w:pPr>
              <w:pStyle w:val="Corpsdetexte"/>
              <w:rPr>
                <w:lang w:val="fr-BE"/>
              </w:rPr>
            </w:pPr>
          </w:p>
        </w:tc>
      </w:tr>
      <w:tr w:rsidR="00240A1D" w:rsidRPr="00240A1D" w14:paraId="5931ACFD" w14:textId="77777777" w:rsidTr="00F2724D">
        <w:trPr>
          <w:trHeight w:val="397"/>
        </w:trPr>
        <w:tc>
          <w:tcPr>
            <w:tcW w:w="2988" w:type="dxa"/>
            <w:shd w:val="clear" w:color="auto" w:fill="auto"/>
            <w:vAlign w:val="center"/>
          </w:tcPr>
          <w:p w14:paraId="5BF946DA" w14:textId="77777777" w:rsidR="00240A1D" w:rsidRPr="00240A1D" w:rsidRDefault="00240A1D" w:rsidP="00240A1D">
            <w:pPr>
              <w:pStyle w:val="Corpsdetexte"/>
              <w:rPr>
                <w:bCs/>
                <w:lang w:val="fr-BE"/>
              </w:rPr>
            </w:pPr>
            <w:r w:rsidRPr="00240A1D">
              <w:rPr>
                <w:bCs/>
                <w:lang w:val="fr-BE"/>
              </w:rPr>
              <w:t>Architecte</w:t>
            </w:r>
          </w:p>
        </w:tc>
        <w:tc>
          <w:tcPr>
            <w:tcW w:w="1891" w:type="dxa"/>
            <w:shd w:val="clear" w:color="auto" w:fill="auto"/>
            <w:vAlign w:val="center"/>
          </w:tcPr>
          <w:p w14:paraId="05200E76" w14:textId="77777777" w:rsidR="00240A1D" w:rsidRPr="00240A1D" w:rsidRDefault="00240A1D" w:rsidP="00240A1D">
            <w:pPr>
              <w:pStyle w:val="Corpsdetexte"/>
              <w:rPr>
                <w:lang w:val="fr-BE"/>
              </w:rPr>
            </w:pPr>
          </w:p>
        </w:tc>
        <w:tc>
          <w:tcPr>
            <w:tcW w:w="1891" w:type="dxa"/>
            <w:shd w:val="clear" w:color="auto" w:fill="auto"/>
            <w:vAlign w:val="center"/>
          </w:tcPr>
          <w:p w14:paraId="39D7829C" w14:textId="77777777" w:rsidR="00240A1D" w:rsidRPr="00240A1D" w:rsidRDefault="00240A1D" w:rsidP="00240A1D">
            <w:pPr>
              <w:pStyle w:val="Corpsdetexte"/>
              <w:rPr>
                <w:lang w:val="fr-BE"/>
              </w:rPr>
            </w:pPr>
          </w:p>
        </w:tc>
        <w:tc>
          <w:tcPr>
            <w:tcW w:w="1892" w:type="dxa"/>
            <w:vAlign w:val="center"/>
          </w:tcPr>
          <w:p w14:paraId="1BBA67ED" w14:textId="77777777" w:rsidR="00240A1D" w:rsidRPr="00240A1D" w:rsidRDefault="00240A1D" w:rsidP="00240A1D">
            <w:pPr>
              <w:pStyle w:val="Corpsdetexte"/>
              <w:rPr>
                <w:lang w:val="fr-BE"/>
              </w:rPr>
            </w:pPr>
          </w:p>
        </w:tc>
      </w:tr>
      <w:tr w:rsidR="00240A1D" w:rsidRPr="00240A1D" w14:paraId="0623BF18" w14:textId="77777777" w:rsidTr="00F2724D">
        <w:trPr>
          <w:trHeight w:val="576"/>
        </w:trPr>
        <w:tc>
          <w:tcPr>
            <w:tcW w:w="2988" w:type="dxa"/>
            <w:shd w:val="clear" w:color="auto" w:fill="auto"/>
            <w:vAlign w:val="center"/>
          </w:tcPr>
          <w:p w14:paraId="61C64119" w14:textId="77777777" w:rsidR="00240A1D" w:rsidRPr="00240A1D" w:rsidRDefault="00240A1D" w:rsidP="00240A1D">
            <w:pPr>
              <w:pStyle w:val="Corpsdetexte"/>
              <w:rPr>
                <w:bCs/>
                <w:lang w:val="fr-BE"/>
              </w:rPr>
            </w:pPr>
            <w:r w:rsidRPr="00240A1D">
              <w:rPr>
                <w:bCs/>
                <w:lang w:val="fr-BE"/>
              </w:rPr>
              <w:t>Ingénieur / technicien en travaux électriques</w:t>
            </w:r>
          </w:p>
        </w:tc>
        <w:tc>
          <w:tcPr>
            <w:tcW w:w="1891" w:type="dxa"/>
            <w:shd w:val="clear" w:color="auto" w:fill="auto"/>
            <w:vAlign w:val="center"/>
          </w:tcPr>
          <w:p w14:paraId="0DBC3819" w14:textId="77777777" w:rsidR="00240A1D" w:rsidRPr="00240A1D" w:rsidRDefault="00240A1D" w:rsidP="00240A1D">
            <w:pPr>
              <w:pStyle w:val="Corpsdetexte"/>
              <w:rPr>
                <w:bCs/>
                <w:lang w:val="fr-BE"/>
              </w:rPr>
            </w:pPr>
          </w:p>
        </w:tc>
        <w:tc>
          <w:tcPr>
            <w:tcW w:w="1891" w:type="dxa"/>
            <w:shd w:val="clear" w:color="auto" w:fill="auto"/>
            <w:vAlign w:val="center"/>
          </w:tcPr>
          <w:p w14:paraId="08C0CCA9" w14:textId="77777777" w:rsidR="00240A1D" w:rsidRPr="00240A1D" w:rsidRDefault="00240A1D" w:rsidP="00240A1D">
            <w:pPr>
              <w:pStyle w:val="Corpsdetexte"/>
              <w:rPr>
                <w:bCs/>
                <w:lang w:val="fr-BE"/>
              </w:rPr>
            </w:pPr>
          </w:p>
        </w:tc>
        <w:tc>
          <w:tcPr>
            <w:tcW w:w="1892" w:type="dxa"/>
            <w:vAlign w:val="center"/>
          </w:tcPr>
          <w:p w14:paraId="67781DFF" w14:textId="77777777" w:rsidR="00240A1D" w:rsidRPr="00240A1D" w:rsidRDefault="00240A1D" w:rsidP="00240A1D">
            <w:pPr>
              <w:pStyle w:val="Corpsdetexte"/>
              <w:rPr>
                <w:bCs/>
                <w:lang w:val="fr-BE"/>
              </w:rPr>
            </w:pPr>
          </w:p>
        </w:tc>
      </w:tr>
      <w:tr w:rsidR="00240A1D" w:rsidRPr="00240A1D" w14:paraId="7479D60E" w14:textId="77777777" w:rsidTr="00F2724D">
        <w:trPr>
          <w:trHeight w:val="850"/>
        </w:trPr>
        <w:tc>
          <w:tcPr>
            <w:tcW w:w="2988" w:type="dxa"/>
            <w:shd w:val="clear" w:color="auto" w:fill="auto"/>
            <w:vAlign w:val="center"/>
          </w:tcPr>
          <w:p w14:paraId="2466AE13" w14:textId="77777777" w:rsidR="00240A1D" w:rsidRPr="00240A1D" w:rsidRDefault="00240A1D" w:rsidP="00240A1D">
            <w:pPr>
              <w:pStyle w:val="Corpsdetexte"/>
              <w:rPr>
                <w:bCs/>
                <w:lang w:val="fr-BE"/>
              </w:rPr>
            </w:pPr>
            <w:r w:rsidRPr="00240A1D">
              <w:rPr>
                <w:bCs/>
                <w:lang w:val="fr-BE"/>
              </w:rPr>
              <w:t>Ingénieur / technicien en travaux de plomberie et hydrauliques</w:t>
            </w:r>
          </w:p>
        </w:tc>
        <w:tc>
          <w:tcPr>
            <w:tcW w:w="1891" w:type="dxa"/>
            <w:shd w:val="clear" w:color="auto" w:fill="auto"/>
            <w:vAlign w:val="center"/>
          </w:tcPr>
          <w:p w14:paraId="1230C4C7" w14:textId="77777777" w:rsidR="00240A1D" w:rsidRPr="00240A1D" w:rsidRDefault="00240A1D" w:rsidP="00240A1D">
            <w:pPr>
              <w:pStyle w:val="Corpsdetexte"/>
              <w:rPr>
                <w:bCs/>
                <w:lang w:val="fr-BE"/>
              </w:rPr>
            </w:pPr>
          </w:p>
        </w:tc>
        <w:tc>
          <w:tcPr>
            <w:tcW w:w="1891" w:type="dxa"/>
            <w:shd w:val="clear" w:color="auto" w:fill="auto"/>
            <w:vAlign w:val="center"/>
          </w:tcPr>
          <w:p w14:paraId="73F9D0C5" w14:textId="77777777" w:rsidR="00240A1D" w:rsidRPr="00240A1D" w:rsidRDefault="00240A1D" w:rsidP="00240A1D">
            <w:pPr>
              <w:pStyle w:val="Corpsdetexte"/>
              <w:rPr>
                <w:bCs/>
                <w:lang w:val="fr-BE"/>
              </w:rPr>
            </w:pPr>
          </w:p>
        </w:tc>
        <w:tc>
          <w:tcPr>
            <w:tcW w:w="1892" w:type="dxa"/>
            <w:vAlign w:val="center"/>
          </w:tcPr>
          <w:p w14:paraId="51CB0489" w14:textId="77777777" w:rsidR="00240A1D" w:rsidRPr="00240A1D" w:rsidRDefault="00240A1D" w:rsidP="00240A1D">
            <w:pPr>
              <w:pStyle w:val="Corpsdetexte"/>
              <w:rPr>
                <w:bCs/>
                <w:lang w:val="fr-BE"/>
              </w:rPr>
            </w:pPr>
          </w:p>
        </w:tc>
      </w:tr>
      <w:tr w:rsidR="00240A1D" w:rsidRPr="00240A1D" w14:paraId="2B2AA414" w14:textId="77777777" w:rsidTr="00F2724D">
        <w:trPr>
          <w:trHeight w:val="397"/>
        </w:trPr>
        <w:tc>
          <w:tcPr>
            <w:tcW w:w="2988" w:type="dxa"/>
            <w:shd w:val="clear" w:color="auto" w:fill="auto"/>
            <w:vAlign w:val="center"/>
          </w:tcPr>
          <w:p w14:paraId="0115D292" w14:textId="77777777" w:rsidR="00240A1D" w:rsidRPr="00240A1D" w:rsidRDefault="00240A1D" w:rsidP="00240A1D">
            <w:pPr>
              <w:pStyle w:val="Corpsdetexte"/>
              <w:rPr>
                <w:bCs/>
                <w:lang w:val="fr-BE"/>
              </w:rPr>
            </w:pPr>
            <w:r w:rsidRPr="00240A1D">
              <w:rPr>
                <w:bCs/>
                <w:lang w:val="fr-BE"/>
              </w:rPr>
              <w:t>Métreur</w:t>
            </w:r>
          </w:p>
        </w:tc>
        <w:tc>
          <w:tcPr>
            <w:tcW w:w="1891" w:type="dxa"/>
            <w:shd w:val="clear" w:color="auto" w:fill="auto"/>
            <w:vAlign w:val="center"/>
          </w:tcPr>
          <w:p w14:paraId="3D3BEBB4" w14:textId="77777777" w:rsidR="00240A1D" w:rsidRPr="00240A1D" w:rsidRDefault="00240A1D" w:rsidP="00240A1D">
            <w:pPr>
              <w:pStyle w:val="Corpsdetexte"/>
              <w:rPr>
                <w:bCs/>
                <w:lang w:val="fr-BE"/>
              </w:rPr>
            </w:pPr>
          </w:p>
        </w:tc>
        <w:tc>
          <w:tcPr>
            <w:tcW w:w="1891" w:type="dxa"/>
            <w:shd w:val="clear" w:color="auto" w:fill="auto"/>
            <w:vAlign w:val="center"/>
          </w:tcPr>
          <w:p w14:paraId="3ECE28DD" w14:textId="77777777" w:rsidR="00240A1D" w:rsidRPr="00240A1D" w:rsidRDefault="00240A1D" w:rsidP="00240A1D">
            <w:pPr>
              <w:pStyle w:val="Corpsdetexte"/>
              <w:rPr>
                <w:bCs/>
                <w:lang w:val="fr-BE"/>
              </w:rPr>
            </w:pPr>
          </w:p>
        </w:tc>
        <w:tc>
          <w:tcPr>
            <w:tcW w:w="1892" w:type="dxa"/>
            <w:vAlign w:val="center"/>
          </w:tcPr>
          <w:p w14:paraId="06028EBD" w14:textId="77777777" w:rsidR="00240A1D" w:rsidRPr="00240A1D" w:rsidRDefault="00240A1D" w:rsidP="00240A1D">
            <w:pPr>
              <w:pStyle w:val="Corpsdetexte"/>
              <w:rPr>
                <w:bCs/>
                <w:lang w:val="fr-BE"/>
              </w:rPr>
            </w:pPr>
          </w:p>
        </w:tc>
      </w:tr>
    </w:tbl>
    <w:p w14:paraId="1DE56EAE" w14:textId="77777777" w:rsidR="00240A1D" w:rsidRPr="00240A1D" w:rsidRDefault="00240A1D" w:rsidP="00240A1D">
      <w:pPr>
        <w:pStyle w:val="Corpsdetexte"/>
        <w:rPr>
          <w:lang w:val="fr-BE"/>
        </w:rPr>
      </w:pPr>
    </w:p>
    <w:tbl>
      <w:tblPr>
        <w:tblStyle w:val="Grilledutableau"/>
        <w:tblpPr w:leftFromText="180" w:rightFromText="180" w:vertAnchor="text" w:horzAnchor="margin" w:tblpXSpec="center" w:tblpY="48"/>
        <w:tblW w:w="0" w:type="auto"/>
        <w:tblLook w:val="04A0" w:firstRow="1" w:lastRow="0" w:firstColumn="1" w:lastColumn="0" w:noHBand="0" w:noVBand="1"/>
      </w:tblPr>
      <w:tblGrid>
        <w:gridCol w:w="2943"/>
        <w:gridCol w:w="1850"/>
        <w:gridCol w:w="1850"/>
        <w:gridCol w:w="1851"/>
      </w:tblGrid>
      <w:tr w:rsidR="00240A1D" w:rsidRPr="00240A1D" w14:paraId="7A9F4808" w14:textId="77777777" w:rsidTr="00F2724D">
        <w:trPr>
          <w:trHeight w:val="397"/>
        </w:trPr>
        <w:tc>
          <w:tcPr>
            <w:tcW w:w="2988" w:type="dxa"/>
            <w:shd w:val="clear" w:color="auto" w:fill="auto"/>
            <w:vAlign w:val="center"/>
          </w:tcPr>
          <w:p w14:paraId="05D3D3C5" w14:textId="77777777" w:rsidR="00240A1D" w:rsidRPr="00240A1D" w:rsidRDefault="00240A1D" w:rsidP="00240A1D">
            <w:pPr>
              <w:pStyle w:val="Corpsdetexte"/>
              <w:rPr>
                <w:bCs/>
                <w:lang w:val="fr-BE"/>
              </w:rPr>
            </w:pPr>
            <w:r w:rsidRPr="00240A1D">
              <w:rPr>
                <w:bCs/>
                <w:lang w:val="fr-BE"/>
              </w:rPr>
              <w:t>Autres sur proposition du BET</w:t>
            </w:r>
          </w:p>
        </w:tc>
        <w:tc>
          <w:tcPr>
            <w:tcW w:w="1891" w:type="dxa"/>
            <w:shd w:val="clear" w:color="auto" w:fill="auto"/>
            <w:vAlign w:val="center"/>
          </w:tcPr>
          <w:p w14:paraId="2A6FD5C7" w14:textId="77777777" w:rsidR="00240A1D" w:rsidRPr="00240A1D" w:rsidRDefault="00240A1D" w:rsidP="00240A1D">
            <w:pPr>
              <w:pStyle w:val="Corpsdetexte"/>
              <w:rPr>
                <w:bCs/>
                <w:lang w:val="fr-BE"/>
              </w:rPr>
            </w:pPr>
          </w:p>
        </w:tc>
        <w:tc>
          <w:tcPr>
            <w:tcW w:w="1891" w:type="dxa"/>
            <w:shd w:val="clear" w:color="auto" w:fill="auto"/>
            <w:vAlign w:val="center"/>
          </w:tcPr>
          <w:p w14:paraId="1F690963" w14:textId="77777777" w:rsidR="00240A1D" w:rsidRPr="00240A1D" w:rsidRDefault="00240A1D" w:rsidP="00240A1D">
            <w:pPr>
              <w:pStyle w:val="Corpsdetexte"/>
              <w:rPr>
                <w:bCs/>
                <w:lang w:val="fr-BE"/>
              </w:rPr>
            </w:pPr>
          </w:p>
        </w:tc>
        <w:tc>
          <w:tcPr>
            <w:tcW w:w="1892" w:type="dxa"/>
            <w:vAlign w:val="center"/>
          </w:tcPr>
          <w:p w14:paraId="1B99E97E" w14:textId="77777777" w:rsidR="00240A1D" w:rsidRPr="00240A1D" w:rsidRDefault="00240A1D" w:rsidP="00240A1D">
            <w:pPr>
              <w:pStyle w:val="Corpsdetexte"/>
              <w:rPr>
                <w:bCs/>
                <w:lang w:val="fr-BE"/>
              </w:rPr>
            </w:pPr>
          </w:p>
        </w:tc>
      </w:tr>
    </w:tbl>
    <w:p w14:paraId="4B9B6320" w14:textId="77777777" w:rsidR="00240A1D" w:rsidRPr="00240A1D" w:rsidRDefault="00240A1D" w:rsidP="00240A1D">
      <w:pPr>
        <w:pStyle w:val="Corpsdetexte"/>
        <w:rPr>
          <w:lang w:val="fr-BE"/>
        </w:rPr>
      </w:pPr>
    </w:p>
    <w:p w14:paraId="2336A528" w14:textId="77777777" w:rsidR="00240A1D" w:rsidRPr="00240A1D" w:rsidRDefault="00240A1D" w:rsidP="00240A1D">
      <w:pPr>
        <w:pStyle w:val="Corpsdetexte"/>
        <w:rPr>
          <w:lang w:val="fr-BE"/>
        </w:rPr>
      </w:pPr>
    </w:p>
    <w:p w14:paraId="026AC3E8" w14:textId="77777777" w:rsidR="00240A1D" w:rsidRPr="00240A1D" w:rsidRDefault="00240A1D" w:rsidP="00240A1D">
      <w:pPr>
        <w:pStyle w:val="Corpsdetexte"/>
        <w:rPr>
          <w:lang w:val="fr-BE"/>
        </w:rPr>
      </w:pPr>
    </w:p>
    <w:p w14:paraId="54EA3CA0" w14:textId="77777777" w:rsidR="00240A1D" w:rsidRPr="00240A1D" w:rsidRDefault="00240A1D" w:rsidP="00240A1D">
      <w:pPr>
        <w:pStyle w:val="Corpsdetexte"/>
        <w:rPr>
          <w:lang w:val="fr-BE"/>
        </w:rPr>
      </w:pPr>
      <w:r w:rsidRPr="00240A1D">
        <w:rPr>
          <w:lang w:val="fr-BE"/>
        </w:rPr>
        <w:t>Le soumissionnaire</w:t>
      </w:r>
    </w:p>
    <w:p w14:paraId="39249973" w14:textId="77777777" w:rsidR="00240A1D" w:rsidRPr="00240A1D" w:rsidRDefault="00240A1D" w:rsidP="00240A1D">
      <w:pPr>
        <w:pStyle w:val="Corpsdetexte"/>
        <w:rPr>
          <w:lang w:val="fr-BE"/>
        </w:rPr>
      </w:pPr>
      <w:r w:rsidRPr="00240A1D">
        <w:rPr>
          <w:lang w:val="fr-BE"/>
        </w:rPr>
        <w:t>(Signature et cachet)</w:t>
      </w:r>
    </w:p>
    <w:p w14:paraId="6E4A2BDF" w14:textId="77777777" w:rsidR="004B1679" w:rsidRDefault="004B1679" w:rsidP="00FC5907">
      <w:pPr>
        <w:pStyle w:val="Corpsdetexte"/>
      </w:pPr>
    </w:p>
    <w:p w14:paraId="3E3BB230" w14:textId="77777777" w:rsidR="00311F2F" w:rsidRDefault="00311F2F" w:rsidP="00FC5907">
      <w:pPr>
        <w:pStyle w:val="Corpsdetexte"/>
      </w:pPr>
    </w:p>
    <w:p w14:paraId="3A2E1076" w14:textId="77777777" w:rsidR="00FC5907" w:rsidRDefault="00FC5907" w:rsidP="001D2D1B">
      <w:pPr>
        <w:pStyle w:val="Titre2"/>
        <w:numPr>
          <w:ilvl w:val="1"/>
          <w:numId w:val="127"/>
        </w:numPr>
      </w:pPr>
      <w:bookmarkStart w:id="310" w:name="_Toc51592078"/>
      <w:bookmarkStart w:id="311" w:name="_Toc52268507"/>
      <w:bookmarkStart w:id="312" w:name="_Toc187388292"/>
      <w:r>
        <w:t>Documents à remettre – liste exhaustive</w:t>
      </w:r>
      <w:bookmarkEnd w:id="310"/>
      <w:bookmarkEnd w:id="311"/>
      <w:bookmarkEnd w:id="312"/>
    </w:p>
    <w:p w14:paraId="79228478" w14:textId="77777777" w:rsidR="00043B6B" w:rsidRDefault="00043B6B" w:rsidP="00043B6B">
      <w:pPr>
        <w:rPr>
          <w:rFonts w:ascii="Calibri" w:eastAsia="Times New Roman" w:hAnsi="Calibri"/>
          <w:b/>
          <w:color w:val="D81A1A"/>
          <w:sz w:val="28"/>
          <w:szCs w:val="26"/>
        </w:rPr>
      </w:pPr>
    </w:p>
    <w:p w14:paraId="753AA6BF" w14:textId="77777777" w:rsidR="00043B6B" w:rsidRPr="00544229" w:rsidRDefault="00043B6B" w:rsidP="00043B6B">
      <w:pPr>
        <w:pStyle w:val="Paragraphedeliste"/>
        <w:numPr>
          <w:ilvl w:val="0"/>
          <w:numId w:val="129"/>
        </w:numPr>
        <w:spacing w:line="240" w:lineRule="auto"/>
      </w:pPr>
      <w:bookmarkStart w:id="313" w:name="_Hlk148431688"/>
      <w:r w:rsidRPr="00544229">
        <w:t>Fiche d’identification</w:t>
      </w:r>
      <w:r>
        <w:t> ;</w:t>
      </w:r>
    </w:p>
    <w:p w14:paraId="661BD1DD" w14:textId="77777777" w:rsidR="00043B6B" w:rsidRDefault="00043B6B" w:rsidP="00043B6B">
      <w:pPr>
        <w:numPr>
          <w:ilvl w:val="0"/>
          <w:numId w:val="129"/>
        </w:numPr>
        <w:spacing w:line="240" w:lineRule="auto"/>
      </w:pPr>
      <w:r>
        <w:t>Déclaration sur l’honneur ;</w:t>
      </w:r>
    </w:p>
    <w:p w14:paraId="544EFB74" w14:textId="77777777" w:rsidR="00043B6B" w:rsidRDefault="00043B6B" w:rsidP="00043B6B">
      <w:pPr>
        <w:numPr>
          <w:ilvl w:val="0"/>
          <w:numId w:val="129"/>
        </w:numPr>
        <w:spacing w:line="240" w:lineRule="auto"/>
      </w:pPr>
      <w:r w:rsidRPr="00544229">
        <w:t>Déclaration d’intégrité ;</w:t>
      </w:r>
    </w:p>
    <w:p w14:paraId="751167C1" w14:textId="77777777" w:rsidR="00043B6B" w:rsidRDefault="00043B6B" w:rsidP="00043B6B">
      <w:pPr>
        <w:numPr>
          <w:ilvl w:val="0"/>
          <w:numId w:val="129"/>
        </w:numPr>
        <w:spacing w:line="240" w:lineRule="auto"/>
      </w:pPr>
      <w:r w:rsidRPr="00182DEC">
        <w:t>DUME ;</w:t>
      </w:r>
    </w:p>
    <w:p w14:paraId="37C6566B" w14:textId="77777777" w:rsidR="00043B6B" w:rsidRDefault="00043B6B" w:rsidP="00043B6B">
      <w:pPr>
        <w:numPr>
          <w:ilvl w:val="0"/>
          <w:numId w:val="129"/>
        </w:numPr>
        <w:spacing w:line="240" w:lineRule="auto"/>
      </w:pPr>
      <w:r>
        <w:t>Chiffres d’affaires (et comptes annuels approuvés) des trois dernières années ;</w:t>
      </w:r>
    </w:p>
    <w:p w14:paraId="4EEE11B9" w14:textId="77777777" w:rsidR="00043B6B" w:rsidRDefault="00043B6B" w:rsidP="00043B6B">
      <w:pPr>
        <w:numPr>
          <w:ilvl w:val="0"/>
          <w:numId w:val="129"/>
        </w:numPr>
        <w:spacing w:line="240" w:lineRule="auto"/>
      </w:pPr>
      <w:r>
        <w:t>Liste des services similaires exécutés au cours des 5 dernières années (plus PV de réception/attestation de bonne exécution)</w:t>
      </w:r>
    </w:p>
    <w:p w14:paraId="66F6E09F" w14:textId="21018A26" w:rsidR="004B1679" w:rsidRDefault="00043B6B" w:rsidP="004B1679">
      <w:pPr>
        <w:numPr>
          <w:ilvl w:val="0"/>
          <w:numId w:val="129"/>
        </w:numPr>
        <w:spacing w:line="240" w:lineRule="auto"/>
      </w:pPr>
      <w:r>
        <w:t xml:space="preserve">Formulaire d’offres dûment rempli </w:t>
      </w:r>
      <w:r w:rsidR="004B1679">
        <w:t>en renseignant le prix pour chaque tranche ;</w:t>
      </w:r>
    </w:p>
    <w:p w14:paraId="303D36EC" w14:textId="6A6FD0DF" w:rsidR="004B1679" w:rsidRDefault="004B1679" w:rsidP="004B1679">
      <w:pPr>
        <w:numPr>
          <w:ilvl w:val="0"/>
          <w:numId w:val="129"/>
        </w:numPr>
        <w:spacing w:line="240" w:lineRule="auto"/>
      </w:pPr>
      <w:r>
        <w:t>Méthodologie proposée</w:t>
      </w:r>
    </w:p>
    <w:p w14:paraId="6BB9DFA3" w14:textId="77777777" w:rsidR="00043B6B" w:rsidRDefault="00043B6B" w:rsidP="00043B6B">
      <w:pPr>
        <w:numPr>
          <w:ilvl w:val="0"/>
          <w:numId w:val="129"/>
        </w:numPr>
        <w:spacing w:line="240" w:lineRule="auto"/>
      </w:pPr>
      <w:r>
        <w:t>CV des experts + diplômes ;</w:t>
      </w:r>
    </w:p>
    <w:p w14:paraId="58763944" w14:textId="1A684C2C" w:rsidR="00ED494A" w:rsidRPr="00544229" w:rsidRDefault="00ED494A" w:rsidP="00043B6B">
      <w:pPr>
        <w:numPr>
          <w:ilvl w:val="0"/>
          <w:numId w:val="129"/>
        </w:numPr>
        <w:spacing w:line="240" w:lineRule="auto"/>
      </w:pPr>
      <w:r>
        <w:t>P</w:t>
      </w:r>
      <w:r w:rsidRPr="00ED494A">
        <w:t>lanning d’exécution pour les études et suivis.</w:t>
      </w:r>
    </w:p>
    <w:p w14:paraId="0425760F" w14:textId="77777777" w:rsidR="00043B6B" w:rsidRDefault="00043B6B" w:rsidP="00043B6B"/>
    <w:p w14:paraId="5E195F51" w14:textId="2BB61A8E" w:rsidR="00043B6B" w:rsidRPr="00544229" w:rsidRDefault="00043B6B" w:rsidP="00043B6B">
      <w:r>
        <w:t>Dans la mesure du possible, fournir les documents suivants :</w:t>
      </w:r>
    </w:p>
    <w:bookmarkEnd w:id="313"/>
    <w:p w14:paraId="0E6A9E77" w14:textId="77777777" w:rsidR="00043B6B" w:rsidRPr="00544229" w:rsidRDefault="00043B6B" w:rsidP="00043B6B">
      <w:pPr>
        <w:numPr>
          <w:ilvl w:val="0"/>
          <w:numId w:val="129"/>
        </w:numPr>
      </w:pPr>
      <w:r w:rsidRPr="00544229">
        <w:t xml:space="preserve">Attestation de </w:t>
      </w:r>
      <w:proofErr w:type="gramStart"/>
      <w:r w:rsidRPr="00544229">
        <w:t>non redevabilité</w:t>
      </w:r>
      <w:proofErr w:type="gramEnd"/>
      <w:r w:rsidRPr="00544229">
        <w:t xml:space="preserve"> aux impôts en cours de validité ;</w:t>
      </w:r>
    </w:p>
    <w:p w14:paraId="2B4DEE42" w14:textId="77777777" w:rsidR="00043B6B" w:rsidRPr="00544229" w:rsidRDefault="00043B6B" w:rsidP="00043B6B">
      <w:pPr>
        <w:numPr>
          <w:ilvl w:val="0"/>
          <w:numId w:val="129"/>
        </w:numPr>
      </w:pPr>
      <w:r w:rsidRPr="00544229">
        <w:t xml:space="preserve">Attestation de </w:t>
      </w:r>
      <w:proofErr w:type="gramStart"/>
      <w:r w:rsidRPr="00544229">
        <w:t>non redevabilité</w:t>
      </w:r>
      <w:proofErr w:type="gramEnd"/>
      <w:r w:rsidRPr="00544229">
        <w:t xml:space="preserve"> à la sécurité sociale en cours de validité ;</w:t>
      </w:r>
    </w:p>
    <w:p w14:paraId="67BA2833" w14:textId="77777777" w:rsidR="00043B6B" w:rsidRPr="00544229" w:rsidRDefault="00043B6B" w:rsidP="00043B6B">
      <w:pPr>
        <w:numPr>
          <w:ilvl w:val="0"/>
          <w:numId w:val="129"/>
        </w:numPr>
      </w:pPr>
      <w:r w:rsidRPr="00544229">
        <w:t>Extrait du casier judiciaire du responsable de la société (Gérant/DG/PCA, …)</w:t>
      </w:r>
      <w:r>
        <w:t>.</w:t>
      </w:r>
    </w:p>
    <w:p w14:paraId="21C09C58" w14:textId="77777777" w:rsidR="00043B6B" w:rsidRPr="00043B6B" w:rsidRDefault="00043B6B" w:rsidP="00043B6B"/>
    <w:sectPr w:rsidR="00043B6B" w:rsidRPr="00043B6B" w:rsidSect="008B1D04">
      <w:pgSz w:w="11906" w:h="16838"/>
      <w:pgMar w:top="1418" w:right="1531" w:bottom="1418" w:left="1871"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38C3C1" w14:textId="77777777" w:rsidR="00E725CC" w:rsidRDefault="00E725CC" w:rsidP="00C913B3">
      <w:pPr>
        <w:spacing w:after="0" w:line="240" w:lineRule="auto"/>
      </w:pPr>
      <w:r>
        <w:separator/>
      </w:r>
    </w:p>
  </w:endnote>
  <w:endnote w:type="continuationSeparator" w:id="0">
    <w:p w14:paraId="019174EA" w14:textId="77777777" w:rsidR="00E725CC" w:rsidRDefault="00E725CC" w:rsidP="00C913B3">
      <w:pPr>
        <w:spacing w:after="0" w:line="240" w:lineRule="auto"/>
      </w:pPr>
      <w:r>
        <w:continuationSeparator/>
      </w:r>
    </w:p>
  </w:endnote>
  <w:endnote w:type="continuationNotice" w:id="1">
    <w:p w14:paraId="3958F207" w14:textId="77777777" w:rsidR="00E725CC" w:rsidRDefault="00E725C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DejaVu Sans">
    <w:altName w:val="Arial"/>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Calibri-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altName w:val="Calisto MT"/>
    <w:panose1 w:val="02040503050406030204"/>
    <w:charset w:val="00"/>
    <w:family w:val="roman"/>
    <w:pitch w:val="variable"/>
    <w:sig w:usb0="E00006FF" w:usb1="420024FF" w:usb2="02000000" w:usb3="00000000" w:csb0="0000019F" w:csb1="00000000"/>
  </w:font>
  <w:font w:name="font372">
    <w:altName w:val="Times New Roman"/>
    <w:panose1 w:val="00000000000000000000"/>
    <w:charset w:val="00"/>
    <w:family w:val="auto"/>
    <w:notTrueType/>
    <w:pitch w:val="default"/>
    <w:sig w:usb0="30969C60" w:usb1="00000000" w:usb2="0000000C" w:usb3="00000001" w:csb0="01FC1810" w:csb1="00860008"/>
  </w:font>
  <w:font w:name="ConduitITC-Light">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8070000" w:usb2="00000010" w:usb3="00000000" w:csb0="00020001" w:csb1="00000000"/>
  </w:font>
  <w:font w:name="Segoe UI">
    <w:altName w:val="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9A7BB" w14:textId="25E0E10E" w:rsidR="00A57C50" w:rsidRPr="004B0850" w:rsidRDefault="00BB2840" w:rsidP="004B0850">
    <w:pPr>
      <w:pStyle w:val="Pieddepage"/>
      <w:tabs>
        <w:tab w:val="clear" w:pos="9072"/>
        <w:tab w:val="right" w:pos="9070"/>
      </w:tabs>
      <w:rPr>
        <w:sz w:val="16"/>
        <w:szCs w:val="16"/>
      </w:rPr>
    </w:pPr>
    <w:r w:rsidRPr="00BB2840">
      <w:rPr>
        <w:noProof/>
        <w:color w:val="C00000"/>
      </w:rPr>
      <mc:AlternateContent>
        <mc:Choice Requires="wps">
          <w:drawing>
            <wp:anchor distT="45720" distB="45720" distL="114300" distR="114300" simplePos="0" relativeHeight="251658241" behindDoc="1" locked="0" layoutInCell="1" allowOverlap="1" wp14:anchorId="55629253" wp14:editId="698BFF91">
              <wp:simplePos x="0" y="0"/>
              <wp:positionH relativeFrom="margin">
                <wp:posOffset>56515</wp:posOffset>
              </wp:positionH>
              <wp:positionV relativeFrom="page">
                <wp:posOffset>9840595</wp:posOffset>
              </wp:positionV>
              <wp:extent cx="4828540" cy="1276350"/>
              <wp:effectExtent l="0" t="0" r="0" b="0"/>
              <wp:wrapNone/>
              <wp:docPr id="310" name="Zone de texte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8540" cy="1276350"/>
                      </a:xfrm>
                      <a:prstGeom prst="rect">
                        <a:avLst/>
                      </a:prstGeom>
                      <a:solidFill>
                        <a:srgbClr val="FFFFFF"/>
                      </a:solidFill>
                      <a:ln w="9525">
                        <a:noFill/>
                        <a:miter lim="800000"/>
                        <a:headEnd/>
                        <a:tailEnd/>
                      </a:ln>
                    </wps:spPr>
                    <wps:txbx>
                      <w:txbxContent>
                        <w:p w14:paraId="27E8DAE5" w14:textId="77777777" w:rsidR="00A57C50" w:rsidRPr="00126C92" w:rsidRDefault="00A57C50" w:rsidP="008367A0">
                          <w:pPr>
                            <w:pStyle w:val="Basdepag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629253" id="_x0000_t202" coordsize="21600,21600" o:spt="202" path="m,l,21600r21600,l21600,xe">
              <v:stroke joinstyle="miter"/>
              <v:path gradientshapeok="t" o:connecttype="rect"/>
            </v:shapetype>
            <v:shape id="Zone de texte 310" o:spid="_x0000_s1027" type="#_x0000_t202" style="position:absolute;margin-left:4.45pt;margin-top:774.85pt;width:380.2pt;height:100.5pt;z-index:-2516582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" stroked="f">
              <v:textbox>
                <w:txbxContent>
                  <w:p w14:paraId="27E8DAE5" w14:textId="77777777" w:rsidR="00A57C50" w:rsidRPr="00126C92" w:rsidRDefault="00A57C50" w:rsidP="008367A0">
                    <w:pPr>
                      <w:pStyle w:val="Basdepage"/>
                    </w:pPr>
                  </w:p>
                </w:txbxContent>
              </v:textbox>
              <w10:wrap anchorx="margin" anchory="page"/>
            </v:shape>
          </w:pict>
        </mc:Fallback>
      </mc:AlternateContent>
    </w:r>
    <w:r w:rsidR="00A57C50" w:rsidRPr="00BB2840">
      <w:rPr>
        <w:color w:val="C00000"/>
        <w:sz w:val="16"/>
        <w:szCs w:val="16"/>
      </w:rPr>
      <w:t xml:space="preserve">CSC </w:t>
    </w:r>
    <w:r w:rsidRPr="00BB2840">
      <w:rPr>
        <w:color w:val="C00000"/>
        <w:sz w:val="16"/>
        <w:szCs w:val="16"/>
      </w:rPr>
      <w:t xml:space="preserve">COD22013-10031 </w:t>
    </w:r>
    <w:r>
      <w:rPr>
        <w:color w:val="C00000"/>
        <w:sz w:val="16"/>
        <w:szCs w:val="16"/>
      </w:rPr>
      <w:t>–</w:t>
    </w:r>
    <w:r w:rsidRPr="00BB2840">
      <w:rPr>
        <w:color w:val="C00000"/>
        <w:sz w:val="16"/>
        <w:szCs w:val="16"/>
      </w:rPr>
      <w:t xml:space="preserve"> Etude</w:t>
    </w:r>
    <w:r>
      <w:rPr>
        <w:color w:val="C00000"/>
        <w:sz w:val="16"/>
        <w:szCs w:val="16"/>
      </w:rPr>
      <w:t xml:space="preserve"> _ suivi _ </w:t>
    </w:r>
    <w:r w:rsidRPr="00BB2840">
      <w:rPr>
        <w:color w:val="C00000"/>
        <w:sz w:val="16"/>
        <w:szCs w:val="16"/>
      </w:rPr>
      <w:t>infras</w:t>
    </w:r>
  </w:p>
  <w:p w14:paraId="304CCBB9" w14:textId="13BBF02B" w:rsidR="00A57C50" w:rsidRDefault="00A57C50">
    <w:pPr>
      <w:pStyle w:val="Pieddepage"/>
      <w:jc w:val="right"/>
    </w:pPr>
    <w:r>
      <w:fldChar w:fldCharType="begin"/>
    </w:r>
    <w:r>
      <w:instrText>PAGE   \* MERGEFORMAT</w:instrText>
    </w:r>
    <w:r>
      <w:fldChar w:fldCharType="separate"/>
    </w:r>
    <w:r w:rsidR="006E3368" w:rsidRPr="006E3368">
      <w:rPr>
        <w:noProof/>
        <w:lang w:val="fr-FR"/>
      </w:rPr>
      <w:t>19</w:t>
    </w:r>
    <w:r>
      <w:fldChar w:fldCharType="end"/>
    </w:r>
  </w:p>
  <w:p w14:paraId="0D30556C" w14:textId="77777777" w:rsidR="00A57C50" w:rsidRDefault="00A57C50" w:rsidP="00F04881">
    <w:pPr>
      <w:pStyle w:val="Pieddepage"/>
      <w:ind w:firstLine="70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FFA19" w14:textId="4B0ACD24" w:rsidR="00A57C50" w:rsidRDefault="00883144">
    <w:pPr>
      <w:pStyle w:val="Pieddepage"/>
      <w:jc w:val="right"/>
    </w:pPr>
    <w:r>
      <w:rPr>
        <w:noProof/>
      </w:rPr>
      <mc:AlternateContent>
        <mc:Choice Requires="wps">
          <w:drawing>
            <wp:anchor distT="45720" distB="45720" distL="114300" distR="114300" simplePos="0" relativeHeight="251658243" behindDoc="1" locked="0" layoutInCell="1" allowOverlap="1" wp14:anchorId="739A9B1B" wp14:editId="6CCE8D2C">
              <wp:simplePos x="0" y="0"/>
              <wp:positionH relativeFrom="margin">
                <wp:posOffset>84455</wp:posOffset>
              </wp:positionH>
              <wp:positionV relativeFrom="page">
                <wp:posOffset>9829800</wp:posOffset>
              </wp:positionV>
              <wp:extent cx="5006340" cy="594360"/>
              <wp:effectExtent l="0" t="0" r="0" b="0"/>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6340" cy="594360"/>
                      </a:xfrm>
                      <a:prstGeom prst="rect">
                        <a:avLst/>
                      </a:prstGeom>
                      <a:solidFill>
                        <a:srgbClr val="FFFFFF"/>
                      </a:solidFill>
                      <a:ln w="9525">
                        <a:noFill/>
                        <a:miter lim="800000"/>
                        <a:headEnd/>
                        <a:tailEnd/>
                      </a:ln>
                    </wps:spPr>
                    <wps:txbx>
                      <w:txbxContent>
                        <w:p w14:paraId="60800BC4" w14:textId="77777777" w:rsidR="00A57C50" w:rsidRPr="00126C92" w:rsidRDefault="00A57C50" w:rsidP="008367A0">
                          <w:pPr>
                            <w:pStyle w:val="Basdepage"/>
                          </w:pPr>
                          <w:proofErr w:type="spellStart"/>
                          <w:r w:rsidRPr="00126C92">
                            <w:t>Enabel</w:t>
                          </w:r>
                          <w:proofErr w:type="spellEnd"/>
                          <w:r w:rsidRPr="00126C92">
                            <w:t xml:space="preserve"> </w:t>
                          </w:r>
                          <w:r w:rsidRPr="00126C92">
                            <w:rPr>
                              <w:color w:val="EC0308"/>
                            </w:rPr>
                            <w:t xml:space="preserve">• </w:t>
                          </w:r>
                          <w:r w:rsidRPr="00126C92">
                            <w:t xml:space="preserve">Agence belge de développement </w:t>
                          </w:r>
                          <w:r w:rsidRPr="00126C92">
                            <w:rPr>
                              <w:color w:val="EC0308"/>
                            </w:rPr>
                            <w:t xml:space="preserve">• </w:t>
                          </w:r>
                          <w:r w:rsidRPr="00126C92">
                            <w:t>Société anonyme de droit public à finalité sociale</w:t>
                          </w:r>
                        </w:p>
                        <w:p w14:paraId="2B504AA0" w14:textId="77777777" w:rsidR="00A57C50" w:rsidRPr="00126C92" w:rsidRDefault="00A57C50" w:rsidP="008367A0">
                          <w:pPr>
                            <w:pStyle w:val="Basdepage"/>
                          </w:pPr>
                          <w:r w:rsidRPr="00126C92">
                            <w:t xml:space="preserve">Rue </w:t>
                          </w:r>
                          <w:r w:rsidRPr="008367A0">
                            <w:t>Haute</w:t>
                          </w:r>
                          <w:r w:rsidRPr="00126C92">
                            <w:t xml:space="preserve"> 147 </w:t>
                          </w:r>
                          <w:r w:rsidRPr="00126C92">
                            <w:rPr>
                              <w:color w:val="EC0308"/>
                            </w:rPr>
                            <w:t xml:space="preserve">• </w:t>
                          </w:r>
                          <w:r w:rsidRPr="00126C92">
                            <w:t xml:space="preserve">1000 Bruxelles </w:t>
                          </w:r>
                          <w:r w:rsidRPr="00126C92">
                            <w:rPr>
                              <w:color w:val="EC0308"/>
                            </w:rPr>
                            <w:t xml:space="preserve">• </w:t>
                          </w:r>
                          <w:r w:rsidRPr="00126C92">
                            <w:t xml:space="preserve">T +32 (0)2 505 37 00 </w:t>
                          </w:r>
                          <w:r w:rsidRPr="00126C92">
                            <w:rPr>
                              <w:color w:val="EC0308"/>
                            </w:rPr>
                            <w:t xml:space="preserve">• </w:t>
                          </w:r>
                          <w:r w:rsidRPr="00126C92">
                            <w:t>enabel.be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9A9B1B" id="_x0000_t202" coordsize="21600,21600" o:spt="202" path="m,l,21600r21600,l21600,xe">
              <v:stroke joinstyle="miter"/>
              <v:path gradientshapeok="t" o:connecttype="rect"/>
            </v:shapetype>
            <v:shape id="Zone de texte 3" o:spid="_x0000_s1028" type="#_x0000_t202" style="position:absolute;left:0;text-align:left;margin-left:6.65pt;margin-top:774pt;width:394.2pt;height:46.8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" stroked="f">
              <v:textbox>
                <w:txbxContent>
                  <w:p w14:paraId="60800BC4" w14:textId="77777777" w:rsidR="00A57C50" w:rsidRPr="00126C92" w:rsidRDefault="00A57C50" w:rsidP="008367A0">
                    <w:pPr>
                      <w:pStyle w:val="Basdepage"/>
                    </w:pPr>
                    <w:proofErr w:type="spellStart"/>
                    <w:r w:rsidRPr="00126C92">
                      <w:t>Enabel</w:t>
                    </w:r>
                    <w:proofErr w:type="spellEnd"/>
                    <w:r w:rsidRPr="00126C92">
                      <w:t xml:space="preserve"> </w:t>
                    </w:r>
                    <w:r w:rsidRPr="00126C92">
                      <w:rPr>
                        <w:color w:val="EC0308"/>
                      </w:rPr>
                      <w:t xml:space="preserve">• </w:t>
                    </w:r>
                    <w:r w:rsidRPr="00126C92">
                      <w:t xml:space="preserve">Agence belge de développement </w:t>
                    </w:r>
                    <w:r w:rsidRPr="00126C92">
                      <w:rPr>
                        <w:color w:val="EC0308"/>
                      </w:rPr>
                      <w:t xml:space="preserve">• </w:t>
                    </w:r>
                    <w:r w:rsidRPr="00126C92">
                      <w:t>Société anonyme de droit public à finalité sociale</w:t>
                    </w:r>
                  </w:p>
                  <w:p w14:paraId="2B504AA0" w14:textId="77777777" w:rsidR="00A57C50" w:rsidRPr="00126C92" w:rsidRDefault="00A57C50" w:rsidP="008367A0">
                    <w:pPr>
                      <w:pStyle w:val="Basdepage"/>
                    </w:pPr>
                    <w:r w:rsidRPr="00126C92">
                      <w:t xml:space="preserve">Rue </w:t>
                    </w:r>
                    <w:r w:rsidRPr="008367A0">
                      <w:t>Haute</w:t>
                    </w:r>
                    <w:r w:rsidRPr="00126C92">
                      <w:t xml:space="preserve"> 147 </w:t>
                    </w:r>
                    <w:r w:rsidRPr="00126C92">
                      <w:rPr>
                        <w:color w:val="EC0308"/>
                      </w:rPr>
                      <w:t xml:space="preserve">• </w:t>
                    </w:r>
                    <w:r w:rsidRPr="00126C92">
                      <w:t xml:space="preserve">1000 Bruxelles </w:t>
                    </w:r>
                    <w:r w:rsidRPr="00126C92">
                      <w:rPr>
                        <w:color w:val="EC0308"/>
                      </w:rPr>
                      <w:t xml:space="preserve">• </w:t>
                    </w:r>
                    <w:r w:rsidRPr="00126C92">
                      <w:t xml:space="preserve">T +32 (0)2 505 37 00 </w:t>
                    </w:r>
                    <w:r w:rsidRPr="00126C92">
                      <w:rPr>
                        <w:color w:val="EC0308"/>
                      </w:rPr>
                      <w:t xml:space="preserve">• </w:t>
                    </w:r>
                    <w:r w:rsidRPr="00126C92">
                      <w:t>enabel.be</w:t>
                    </w:r>
                  </w:p>
                </w:txbxContent>
              </v:textbox>
              <w10:wrap anchorx="margin" anchory="page"/>
            </v:shape>
          </w:pict>
        </mc:Fallback>
      </mc:AlternateContent>
    </w:r>
    <w:r w:rsidR="00A57C50">
      <w:fldChar w:fldCharType="begin"/>
    </w:r>
    <w:r w:rsidR="00A57C50">
      <w:instrText>PAGE   \* MERGEFORMAT</w:instrText>
    </w:r>
    <w:r w:rsidR="00A57C50">
      <w:fldChar w:fldCharType="separate"/>
    </w:r>
    <w:r w:rsidR="006E3368" w:rsidRPr="006E3368">
      <w:rPr>
        <w:noProof/>
        <w:lang w:val="fr-FR"/>
      </w:rPr>
      <w:t>1</w:t>
    </w:r>
    <w:r w:rsidR="00A57C50">
      <w:fldChar w:fldCharType="end"/>
    </w:r>
  </w:p>
  <w:p w14:paraId="197A7CE8" w14:textId="77777777" w:rsidR="00A57C50" w:rsidRDefault="00A57C5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475ED" w14:textId="368C60E9" w:rsidR="00A57C50" w:rsidRDefault="00883144">
    <w:pPr>
      <w:pStyle w:val="Pieddepage"/>
      <w:jc w:val="right"/>
    </w:pPr>
    <w:r>
      <w:rPr>
        <w:noProof/>
      </w:rPr>
      <mc:AlternateContent>
        <mc:Choice Requires="wps">
          <w:drawing>
            <wp:anchor distT="45720" distB="45720" distL="114300" distR="114300" simplePos="0" relativeHeight="251658244" behindDoc="1" locked="0" layoutInCell="1" allowOverlap="1" wp14:anchorId="02F0D543" wp14:editId="1491C056">
              <wp:simplePos x="0" y="0"/>
              <wp:positionH relativeFrom="margin">
                <wp:posOffset>84455</wp:posOffset>
              </wp:positionH>
              <wp:positionV relativeFrom="page">
                <wp:posOffset>9829800</wp:posOffset>
              </wp:positionV>
              <wp:extent cx="5006340" cy="594360"/>
              <wp:effectExtent l="0" t="0" r="0" b="0"/>
              <wp:wrapNone/>
              <wp:docPr id="1"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6340" cy="594360"/>
                      </a:xfrm>
                      <a:prstGeom prst="rect">
                        <a:avLst/>
                      </a:prstGeom>
                      <a:solidFill>
                        <a:srgbClr val="FFFFFF"/>
                      </a:solidFill>
                      <a:ln w="9525">
                        <a:noFill/>
                        <a:miter lim="800000"/>
                        <a:headEnd/>
                        <a:tailEnd/>
                      </a:ln>
                    </wps:spPr>
                    <wps:txbx>
                      <w:txbxContent>
                        <w:p w14:paraId="6C9C4165" w14:textId="77777777" w:rsidR="00A57C50" w:rsidRPr="00126C92" w:rsidRDefault="00A57C50" w:rsidP="008367A0">
                          <w:pPr>
                            <w:pStyle w:val="Basdepage"/>
                          </w:pPr>
                          <w:proofErr w:type="spellStart"/>
                          <w:r w:rsidRPr="00126C92">
                            <w:t>Enabel</w:t>
                          </w:r>
                          <w:proofErr w:type="spellEnd"/>
                          <w:r w:rsidRPr="00126C92">
                            <w:t xml:space="preserve"> </w:t>
                          </w:r>
                          <w:r w:rsidRPr="00126C92">
                            <w:rPr>
                              <w:color w:val="EC0308"/>
                            </w:rPr>
                            <w:t xml:space="preserve">• </w:t>
                          </w:r>
                          <w:r w:rsidRPr="00126C92">
                            <w:t xml:space="preserve">Agence belge de développement </w:t>
                          </w:r>
                          <w:r w:rsidRPr="00126C92">
                            <w:rPr>
                              <w:color w:val="EC0308"/>
                            </w:rPr>
                            <w:t xml:space="preserve">• </w:t>
                          </w:r>
                          <w:r w:rsidRPr="00126C92">
                            <w:t>Société anonyme de droit public à finalité sociale</w:t>
                          </w:r>
                        </w:p>
                        <w:p w14:paraId="41859E1A" w14:textId="77777777" w:rsidR="00A57C50" w:rsidRPr="00126C92" w:rsidRDefault="00A57C50" w:rsidP="008367A0">
                          <w:pPr>
                            <w:pStyle w:val="Basdepage"/>
                          </w:pPr>
                          <w:r w:rsidRPr="00126C92">
                            <w:t xml:space="preserve">Rue </w:t>
                          </w:r>
                          <w:r w:rsidRPr="008367A0">
                            <w:t>Haute</w:t>
                          </w:r>
                          <w:r w:rsidRPr="00126C92">
                            <w:t xml:space="preserve"> 147 </w:t>
                          </w:r>
                          <w:r w:rsidRPr="00126C92">
                            <w:rPr>
                              <w:color w:val="EC0308"/>
                            </w:rPr>
                            <w:t xml:space="preserve">• </w:t>
                          </w:r>
                          <w:r w:rsidRPr="00126C92">
                            <w:t xml:space="preserve">1000 Bruxelles </w:t>
                          </w:r>
                          <w:r w:rsidRPr="00126C92">
                            <w:rPr>
                              <w:color w:val="EC0308"/>
                            </w:rPr>
                            <w:t xml:space="preserve">• </w:t>
                          </w:r>
                          <w:r w:rsidRPr="00126C92">
                            <w:t xml:space="preserve">T +32 (0)2 505 37 00 </w:t>
                          </w:r>
                          <w:r w:rsidRPr="00126C92">
                            <w:rPr>
                              <w:color w:val="EC0308"/>
                            </w:rPr>
                            <w:t xml:space="preserve">• </w:t>
                          </w:r>
                          <w:r w:rsidRPr="00126C92">
                            <w:t>enabel.be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F0D543" id="_x0000_t202" coordsize="21600,21600" o:spt="202" path="m,l,21600r21600,l21600,xe">
              <v:stroke joinstyle="miter"/>
              <v:path gradientshapeok="t" o:connecttype="rect"/>
            </v:shapetype>
            <v:shape id="_x0000_s1029" type="#_x0000_t202" style="position:absolute;left:0;text-align:left;margin-left:6.65pt;margin-top:774pt;width:394.2pt;height:46.8pt;z-index:-2516582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" stroked="f">
              <v:textbox>
                <w:txbxContent>
                  <w:p w14:paraId="6C9C4165" w14:textId="77777777" w:rsidR="00A57C50" w:rsidRPr="00126C92" w:rsidRDefault="00A57C50" w:rsidP="008367A0">
                    <w:pPr>
                      <w:pStyle w:val="Basdepage"/>
                    </w:pPr>
                    <w:proofErr w:type="spellStart"/>
                    <w:r w:rsidRPr="00126C92">
                      <w:t>Enabel</w:t>
                    </w:r>
                    <w:proofErr w:type="spellEnd"/>
                    <w:r w:rsidRPr="00126C92">
                      <w:t xml:space="preserve"> </w:t>
                    </w:r>
                    <w:r w:rsidRPr="00126C92">
                      <w:rPr>
                        <w:color w:val="EC0308"/>
                      </w:rPr>
                      <w:t xml:space="preserve">• </w:t>
                    </w:r>
                    <w:r w:rsidRPr="00126C92">
                      <w:t xml:space="preserve">Agence belge de développement </w:t>
                    </w:r>
                    <w:r w:rsidRPr="00126C92">
                      <w:rPr>
                        <w:color w:val="EC0308"/>
                      </w:rPr>
                      <w:t xml:space="preserve">• </w:t>
                    </w:r>
                    <w:r w:rsidRPr="00126C92">
                      <w:t>Société anonyme de droit public à finalité sociale</w:t>
                    </w:r>
                  </w:p>
                  <w:p w14:paraId="41859E1A" w14:textId="77777777" w:rsidR="00A57C50" w:rsidRPr="00126C92" w:rsidRDefault="00A57C50" w:rsidP="008367A0">
                    <w:pPr>
                      <w:pStyle w:val="Basdepage"/>
                    </w:pPr>
                    <w:r w:rsidRPr="00126C92">
                      <w:t xml:space="preserve">Rue </w:t>
                    </w:r>
                    <w:r w:rsidRPr="008367A0">
                      <w:t>Haute</w:t>
                    </w:r>
                    <w:r w:rsidRPr="00126C92">
                      <w:t xml:space="preserve"> 147 </w:t>
                    </w:r>
                    <w:r w:rsidRPr="00126C92">
                      <w:rPr>
                        <w:color w:val="EC0308"/>
                      </w:rPr>
                      <w:t xml:space="preserve">• </w:t>
                    </w:r>
                    <w:r w:rsidRPr="00126C92">
                      <w:t xml:space="preserve">1000 Bruxelles </w:t>
                    </w:r>
                    <w:r w:rsidRPr="00126C92">
                      <w:rPr>
                        <w:color w:val="EC0308"/>
                      </w:rPr>
                      <w:t xml:space="preserve">• </w:t>
                    </w:r>
                    <w:r w:rsidRPr="00126C92">
                      <w:t xml:space="preserve">T +32 (0)2 505 37 00 </w:t>
                    </w:r>
                    <w:r w:rsidRPr="00126C92">
                      <w:rPr>
                        <w:color w:val="EC0308"/>
                      </w:rPr>
                      <w:t xml:space="preserve">• </w:t>
                    </w:r>
                    <w:r w:rsidRPr="00126C92">
                      <w:t>enabel.be</w:t>
                    </w:r>
                  </w:p>
                </w:txbxContent>
              </v:textbox>
              <w10:wrap anchorx="margin" anchory="page"/>
            </v:shape>
          </w:pict>
        </mc:Fallback>
      </mc:AlternateContent>
    </w:r>
    <w:r w:rsidR="00A57C50">
      <w:fldChar w:fldCharType="begin"/>
    </w:r>
    <w:r w:rsidR="00A57C50">
      <w:instrText>PAGE   \* MERGEFORMAT</w:instrText>
    </w:r>
    <w:r w:rsidR="00A57C50">
      <w:fldChar w:fldCharType="separate"/>
    </w:r>
    <w:r w:rsidR="006E3368" w:rsidRPr="006E3368">
      <w:rPr>
        <w:noProof/>
        <w:lang w:val="fr-FR"/>
      </w:rPr>
      <w:t>2</w:t>
    </w:r>
    <w:r w:rsidR="00A57C50">
      <w:fldChar w:fldCharType="end"/>
    </w:r>
  </w:p>
  <w:p w14:paraId="527CFB09" w14:textId="77777777" w:rsidR="00A57C50" w:rsidRDefault="00A57C5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580D4B" w14:textId="77777777" w:rsidR="00E725CC" w:rsidRDefault="00E725CC" w:rsidP="00C913B3">
      <w:pPr>
        <w:spacing w:after="0" w:line="240" w:lineRule="auto"/>
      </w:pPr>
      <w:r>
        <w:separator/>
      </w:r>
    </w:p>
  </w:footnote>
  <w:footnote w:type="continuationSeparator" w:id="0">
    <w:p w14:paraId="4031B3EE" w14:textId="77777777" w:rsidR="00E725CC" w:rsidRDefault="00E725CC" w:rsidP="00C913B3">
      <w:pPr>
        <w:spacing w:after="0" w:line="240" w:lineRule="auto"/>
      </w:pPr>
      <w:r>
        <w:continuationSeparator/>
      </w:r>
    </w:p>
  </w:footnote>
  <w:footnote w:type="continuationNotice" w:id="1">
    <w:p w14:paraId="5240D461" w14:textId="77777777" w:rsidR="00E725CC" w:rsidRDefault="00E725CC">
      <w:pPr>
        <w:spacing w:after="0" w:line="240" w:lineRule="auto"/>
      </w:pPr>
    </w:p>
  </w:footnote>
  <w:footnote w:id="2">
    <w:p w14:paraId="76C72B7D" w14:textId="77777777" w:rsidR="00A57C50" w:rsidRDefault="00A57C50" w:rsidP="00C91137">
      <w:pPr>
        <w:pStyle w:val="Notedebasdepage"/>
      </w:pPr>
      <w:r>
        <w:rPr>
          <w:rStyle w:val="Appelnotedebasdep"/>
        </w:rPr>
        <w:footnoteRef/>
      </w:r>
      <w:r>
        <w:t xml:space="preserve"> M.B. du 30 décembre 1998, du 17 novembre 2001, du 6 juillet 2012, du 15 janvier 2013 et du 26 mars 2013.</w:t>
      </w:r>
    </w:p>
  </w:footnote>
  <w:footnote w:id="3">
    <w:p w14:paraId="51DC4555" w14:textId="77777777" w:rsidR="00A57C50" w:rsidRPr="0021448A" w:rsidRDefault="00A57C50" w:rsidP="00C91137">
      <w:pPr>
        <w:pStyle w:val="Notedebasdepage"/>
        <w:rPr>
          <w:rStyle w:val="Appelnotedebasdep"/>
          <w:sz w:val="22"/>
          <w:szCs w:val="22"/>
        </w:rPr>
      </w:pPr>
      <w:r w:rsidRPr="0021448A">
        <w:rPr>
          <w:rStyle w:val="Appelnotedebasdep"/>
          <w:sz w:val="22"/>
          <w:szCs w:val="22"/>
        </w:rPr>
        <w:footnoteRef/>
      </w:r>
      <w:r w:rsidRPr="0021448A">
        <w:rPr>
          <w:rStyle w:val="Appelnotedebasdep"/>
          <w:sz w:val="22"/>
          <w:szCs w:val="22"/>
        </w:rPr>
        <w:t xml:space="preserve"> M.B. du 1er juillet 1999.</w:t>
      </w:r>
    </w:p>
  </w:footnote>
  <w:footnote w:id="4">
    <w:p w14:paraId="3A706C31" w14:textId="77777777" w:rsidR="00A57C50" w:rsidRPr="00C81AA0" w:rsidRDefault="00A57C50" w:rsidP="0067285B">
      <w:pPr>
        <w:pStyle w:val="Notedebasdepage"/>
      </w:pPr>
      <w:r w:rsidRPr="00C81AA0">
        <w:rPr>
          <w:rStyle w:val="Appelnotedebasdep"/>
        </w:rPr>
        <w:footnoteRef/>
      </w:r>
      <w:r w:rsidRPr="00C81AA0">
        <w:t xml:space="preserve"> M.B. du 18 novembre 2008.</w:t>
      </w:r>
    </w:p>
  </w:footnote>
  <w:footnote w:id="5">
    <w:p w14:paraId="05F368D9" w14:textId="77777777" w:rsidR="00A57C50" w:rsidRPr="00C81AA0" w:rsidRDefault="00A57C50" w:rsidP="0067285B">
      <w:pPr>
        <w:pStyle w:val="Notedebasdepage"/>
      </w:pPr>
      <w:r w:rsidRPr="00C81AA0">
        <w:rPr>
          <w:rStyle w:val="Appelnotedebasdep"/>
        </w:rPr>
        <w:footnoteRef/>
      </w:r>
      <w:r w:rsidRPr="00C81AA0">
        <w:t xml:space="preserve"> </w:t>
      </w:r>
      <w:r w:rsidRPr="00C81AA0">
        <w:rPr>
          <w:u w:val="single"/>
        </w:rPr>
        <w:t>http://www.ilo.org/ilolex/french/convdisp1.htm</w:t>
      </w:r>
      <w:r w:rsidRPr="00C81AA0">
        <w:t>.</w:t>
      </w:r>
    </w:p>
  </w:footnote>
  <w:footnote w:id="6">
    <w:p w14:paraId="541900B0" w14:textId="77777777" w:rsidR="00A57C50" w:rsidRPr="002B17C5" w:rsidRDefault="00A57C50" w:rsidP="002A1F15">
      <w:pPr>
        <w:pStyle w:val="Notedebasdepage"/>
      </w:pPr>
      <w:r w:rsidRPr="00C81AA0">
        <w:rPr>
          <w:rStyle w:val="Appelnotedebasdep"/>
        </w:rPr>
        <w:footnoteRef/>
      </w:r>
      <w:r w:rsidRPr="00C81AA0">
        <w:t xml:space="preserve"> </w:t>
      </w:r>
      <w:r w:rsidRPr="002B17C5">
        <w:t xml:space="preserve">M.B. 14 juillet 2016. </w:t>
      </w:r>
    </w:p>
  </w:footnote>
  <w:footnote w:id="7">
    <w:p w14:paraId="5E3C4E75" w14:textId="77777777" w:rsidR="00A57C50" w:rsidRPr="00C81AA0" w:rsidRDefault="00A57C50" w:rsidP="002A1F15">
      <w:pPr>
        <w:pStyle w:val="Notedebasdepage"/>
      </w:pPr>
      <w:r w:rsidRPr="00C81AA0">
        <w:rPr>
          <w:rStyle w:val="Appelnotedebasdep"/>
        </w:rPr>
        <w:footnoteRef/>
      </w:r>
      <w:r w:rsidRPr="00C81AA0">
        <w:t xml:space="preserve"> M.B. du 21 juin 2013.</w:t>
      </w:r>
    </w:p>
  </w:footnote>
  <w:footnote w:id="8">
    <w:p w14:paraId="4A9AB545" w14:textId="77777777" w:rsidR="00A57C50" w:rsidRPr="00C81AA0" w:rsidRDefault="00A57C50" w:rsidP="002A1F15">
      <w:pPr>
        <w:pStyle w:val="Notedebasdepage"/>
      </w:pPr>
      <w:r w:rsidRPr="00C81AA0">
        <w:rPr>
          <w:rStyle w:val="Appelnotedebasdep"/>
        </w:rPr>
        <w:footnoteRef/>
      </w:r>
      <w:r w:rsidRPr="00C81AA0">
        <w:t xml:space="preserve"> M.B. 9 mai 2017. </w:t>
      </w:r>
    </w:p>
  </w:footnote>
  <w:footnote w:id="9">
    <w:p w14:paraId="2C28FEF2" w14:textId="77777777" w:rsidR="00A57C50" w:rsidRPr="002B17C5" w:rsidRDefault="00A57C50" w:rsidP="002A1F15">
      <w:pPr>
        <w:pStyle w:val="Notedebasdepage"/>
      </w:pPr>
      <w:r>
        <w:rPr>
          <w:rStyle w:val="Appelnotedebasdep"/>
        </w:rPr>
        <w:footnoteRef/>
      </w:r>
      <w:r>
        <w:t xml:space="preserve"> M.B. 27 juin 2017.</w:t>
      </w:r>
    </w:p>
  </w:footnote>
  <w:footnote w:id="10">
    <w:p w14:paraId="0A96C859" w14:textId="77777777" w:rsidR="00A57C50" w:rsidRPr="009F0774" w:rsidRDefault="00A57C50" w:rsidP="00FB4DBA">
      <w:pPr>
        <w:pStyle w:val="Notedebasdepage"/>
      </w:pPr>
      <w:r>
        <w:rPr>
          <w:rStyle w:val="Appelnotedebasdep"/>
        </w:rPr>
        <w:footnoteRef/>
      </w:r>
      <w:r>
        <w:t xml:space="preserve"> Pour les marchés d’un montant égal ou supérieur à 135.000 € </w:t>
      </w:r>
      <w:proofErr w:type="spellStart"/>
      <w:r>
        <w:t>htva</w:t>
      </w:r>
      <w:proofErr w:type="spellEnd"/>
      <w:r>
        <w:t>, le P.A. a l’obligation d’envisager l’allotissement du marché, sauf motivation dans le dossier du marché.</w:t>
      </w:r>
    </w:p>
  </w:footnote>
  <w:footnote w:id="11">
    <w:p w14:paraId="5590A5D1" w14:textId="77777777" w:rsidR="00A57C50" w:rsidRPr="00067DE5" w:rsidRDefault="00A57C50" w:rsidP="00FB4DBA">
      <w:pPr>
        <w:pStyle w:val="Notedebasdepage"/>
      </w:pPr>
      <w:r>
        <w:rPr>
          <w:rStyle w:val="Appelnotedebasdep"/>
        </w:rPr>
        <w:footnoteRef/>
      </w:r>
      <w:r>
        <w:t xml:space="preserve"> Ne pas confondre durée du marché et délai d’exécution.</w:t>
      </w:r>
    </w:p>
  </w:footnote>
  <w:footnote w:id="12">
    <w:p w14:paraId="7AC0E4A1" w14:textId="77777777" w:rsidR="005751E2" w:rsidRPr="00273925" w:rsidRDefault="005751E2" w:rsidP="005751E2">
      <w:pPr>
        <w:pStyle w:val="Notedebasdepage"/>
      </w:pPr>
      <w:r w:rsidRPr="006B01DB">
        <w:rPr>
          <w:rStyle w:val="Appelnotedebasdep"/>
        </w:rPr>
        <w:footnoteRef/>
      </w:r>
      <w:r w:rsidRPr="006B01DB">
        <w:t xml:space="preserve"> </w:t>
      </w:r>
      <w:hyperlink r:id="rId1" w:history="1">
        <w:r w:rsidRPr="006B01DB">
          <w:rPr>
            <w:rStyle w:val="Lienhypertexte"/>
          </w:rPr>
          <w:t>www.climate-design.org</w:t>
        </w:r>
      </w:hyperlink>
      <w:r w:rsidRPr="006B01DB">
        <w:t xml:space="preserve"> </w:t>
      </w:r>
    </w:p>
  </w:footnote>
  <w:footnote w:id="13">
    <w:p w14:paraId="75878881" w14:textId="77777777" w:rsidR="00FC5907" w:rsidRDefault="00FC5907" w:rsidP="00FC5907">
      <w:pPr>
        <w:pStyle w:val="Notedebasdepage"/>
      </w:pPr>
      <w:r>
        <w:rPr>
          <w:rStyle w:val="Appelnotedebasdep"/>
        </w:rPr>
        <w:footnoteRef/>
      </w:r>
      <w:r>
        <w:t xml:space="preserve"> </w:t>
      </w:r>
      <w:r w:rsidRPr="000D3026">
        <w:t>Comme indiqué sur le document officiel.</w:t>
      </w:r>
    </w:p>
  </w:footnote>
  <w:footnote w:id="14">
    <w:p w14:paraId="6B8CA250" w14:textId="77777777" w:rsidR="00FC5907" w:rsidRDefault="00FC5907" w:rsidP="00FC5907">
      <w:pPr>
        <w:pStyle w:val="Notedebasdepage"/>
      </w:pPr>
      <w:r>
        <w:rPr>
          <w:rStyle w:val="Appelnotedebasdep"/>
        </w:rPr>
        <w:footnoteRef/>
      </w:r>
      <w:r>
        <w:t xml:space="preserve"> </w:t>
      </w:r>
      <w:r w:rsidRPr="000D3026">
        <w:t>Accepté uniquement pour la Grande-Bretagne, l'Irlande, le Danemark, la Suède, la Finlande, la Norvège, l'Islande, le Canada, les États-Unis et l'Australie.</w:t>
      </w:r>
    </w:p>
  </w:footnote>
  <w:footnote w:id="15">
    <w:p w14:paraId="0D3BD52C" w14:textId="77777777" w:rsidR="00FC5907" w:rsidRDefault="00FC5907" w:rsidP="00FC5907">
      <w:pPr>
        <w:pStyle w:val="Notedebasdepage"/>
      </w:pPr>
      <w:r>
        <w:rPr>
          <w:rStyle w:val="Appelnotedebasdep"/>
        </w:rPr>
        <w:footnoteRef/>
      </w:r>
      <w:r>
        <w:t xml:space="preserve"> </w:t>
      </w:r>
      <w:r w:rsidRPr="000D3026">
        <w:t xml:space="preserve">A défaut des autres documents </w:t>
      </w:r>
      <w:proofErr w:type="gramStart"/>
      <w:r w:rsidRPr="000D3026">
        <w:t>d'identités:</w:t>
      </w:r>
      <w:proofErr w:type="gramEnd"/>
      <w:r w:rsidRPr="000D3026">
        <w:t xml:space="preserve"> titre de séjour ou passeport diplomatique.</w:t>
      </w:r>
    </w:p>
  </w:footnote>
  <w:footnote w:id="16">
    <w:p w14:paraId="4B6DA112" w14:textId="77777777" w:rsidR="00FC5907" w:rsidRDefault="00FC5907" w:rsidP="00FC5907">
      <w:pPr>
        <w:pStyle w:val="Notedebasdepage"/>
      </w:pPr>
      <w:r>
        <w:rPr>
          <w:rStyle w:val="Appelnotedebasdep"/>
        </w:rPr>
        <w:footnoteRef/>
      </w:r>
      <w:r>
        <w:t xml:space="preserve"> </w:t>
      </w:r>
      <w:r w:rsidRPr="000D3026">
        <w:t>Voir le tableau des dénominations correspondantes par pays.</w:t>
      </w:r>
    </w:p>
  </w:footnote>
  <w:footnote w:id="17">
    <w:p w14:paraId="47C91032" w14:textId="77777777" w:rsidR="00FC5907" w:rsidRDefault="00FC5907" w:rsidP="00FC5907">
      <w:pPr>
        <w:pStyle w:val="Notedebasdepage"/>
      </w:pPr>
      <w:r>
        <w:rPr>
          <w:rStyle w:val="Appelnotedebasdep"/>
        </w:rPr>
        <w:footnoteRef/>
      </w:r>
      <w:r>
        <w:t xml:space="preserve"> </w:t>
      </w:r>
      <w:r w:rsidRPr="000D3026">
        <w:t xml:space="preserve">Indiquer la région, l'état ou la province uniquement pour les pays </w:t>
      </w:r>
      <w:proofErr w:type="gramStart"/>
      <w:r w:rsidRPr="000D3026">
        <w:t>non membres</w:t>
      </w:r>
      <w:proofErr w:type="gramEnd"/>
      <w:r w:rsidRPr="000D3026">
        <w:t xml:space="preserve"> de l'UE, à l'exclusion des pays de l'AELE et des pays candidats.</w:t>
      </w:r>
    </w:p>
  </w:footnote>
  <w:footnote w:id="18">
    <w:p w14:paraId="077F3425" w14:textId="77777777" w:rsidR="00FC5907" w:rsidRDefault="00FC5907" w:rsidP="00FC5907">
      <w:pPr>
        <w:pStyle w:val="Notedebasdepage"/>
      </w:pPr>
      <w:r>
        <w:rPr>
          <w:rStyle w:val="Appelnotedebasdep"/>
        </w:rPr>
        <w:footnoteRef/>
      </w:r>
      <w:r>
        <w:t xml:space="preserve"> </w:t>
      </w:r>
      <w:r w:rsidRPr="000D3026">
        <w:t>Dénomination nationale et sa traduction en EN ou FR, le cas échéant.</w:t>
      </w:r>
    </w:p>
  </w:footnote>
  <w:footnote w:id="19">
    <w:p w14:paraId="36002B16" w14:textId="77777777" w:rsidR="00FC5907" w:rsidRDefault="00FC5907" w:rsidP="00FC5907">
      <w:pPr>
        <w:pStyle w:val="Notedebasdepage"/>
      </w:pPr>
      <w:r>
        <w:rPr>
          <w:rStyle w:val="Appelnotedebasdep"/>
        </w:rPr>
        <w:footnoteRef/>
      </w:r>
      <w:r>
        <w:t xml:space="preserve"> </w:t>
      </w:r>
      <w:r w:rsidRPr="000D3026">
        <w:t>ONG = Organisation non gouvernementale, à remplir pour les organisations sans but lucratif.</w:t>
      </w:r>
    </w:p>
  </w:footnote>
  <w:footnote w:id="20">
    <w:p w14:paraId="3F81B4F2" w14:textId="77777777" w:rsidR="00FC5907" w:rsidRDefault="00FC5907" w:rsidP="00FC5907">
      <w:pPr>
        <w:pStyle w:val="Notedebasdepage"/>
      </w:pPr>
      <w:r>
        <w:rPr>
          <w:rStyle w:val="Appelnotedebasdep"/>
        </w:rPr>
        <w:footnoteRef/>
      </w:r>
      <w:r>
        <w:t xml:space="preserve"> </w:t>
      </w:r>
      <w:r w:rsidRPr="000D3026">
        <w:t>Le numéro d’enregistrement au registre national des entreprises. Voir le tableau des dénominations correspondantes par pays.</w:t>
      </w:r>
    </w:p>
  </w:footnote>
  <w:footnote w:id="21">
    <w:p w14:paraId="6E078C77" w14:textId="77777777" w:rsidR="00FC5907" w:rsidRDefault="00FC5907" w:rsidP="00FC5907">
      <w:pPr>
        <w:pStyle w:val="Notedebasdepage"/>
      </w:pPr>
      <w:r>
        <w:rPr>
          <w:rStyle w:val="Appelnotedebasdep"/>
        </w:rPr>
        <w:footnoteRef/>
      </w:r>
      <w:r>
        <w:t xml:space="preserve"> </w:t>
      </w:r>
      <w:r w:rsidRPr="00FC215D">
        <w:t xml:space="preserve">Entité de droit public DOTÉE DE LA PERSONNALITÉ </w:t>
      </w:r>
      <w:proofErr w:type="gramStart"/>
      <w:r w:rsidRPr="00FC215D">
        <w:t>JURIDIQUE:</w:t>
      </w:r>
      <w:proofErr w:type="gramEnd"/>
      <w:r w:rsidRPr="00FC215D">
        <w:t xml:space="preserve"> entité de droit public capable de se représenter elle-même et d'agir en son nom propre, c'est-à-dire capable d'ester en justice, d'acquérir et de se défaire des biens, et de conclure des contrats. Ce statut juridique est confirmé par l'acte juridique officiel établissant l'entité (loi, décret, etc.).</w:t>
      </w:r>
    </w:p>
  </w:footnote>
  <w:footnote w:id="22">
    <w:p w14:paraId="32A4A84B" w14:textId="77777777" w:rsidR="00FC5907" w:rsidRDefault="00FC5907" w:rsidP="00FC5907">
      <w:pPr>
        <w:pStyle w:val="Notedebasdepage"/>
      </w:pPr>
      <w:r>
        <w:rPr>
          <w:rStyle w:val="Appelnotedebasdep"/>
        </w:rPr>
        <w:footnoteRef/>
      </w:r>
      <w:r>
        <w:t xml:space="preserve"> </w:t>
      </w:r>
      <w:r w:rsidRPr="00FC215D">
        <w:t>Dénomination nationale et sa traduction en EN ou FR, le cas échéant.</w:t>
      </w:r>
    </w:p>
  </w:footnote>
  <w:footnote w:id="23">
    <w:p w14:paraId="71D910D9" w14:textId="77777777" w:rsidR="00FC5907" w:rsidRDefault="00FC5907" w:rsidP="00FC5907">
      <w:pPr>
        <w:pStyle w:val="Notedebasdepage"/>
      </w:pPr>
      <w:r>
        <w:rPr>
          <w:rStyle w:val="Appelnotedebasdep"/>
        </w:rPr>
        <w:footnoteRef/>
      </w:r>
      <w:r>
        <w:t xml:space="preserve"> </w:t>
      </w:r>
      <w:r w:rsidRPr="00FC215D">
        <w:t>Numéro d’enregistrement de l'entité au registre national.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644F0" w14:textId="77777777" w:rsidR="00A57C50" w:rsidRDefault="00A57C50" w:rsidP="0034799E">
    <w:pPr>
      <w:pStyle w:val="En-tte"/>
      <w:tabs>
        <w:tab w:val="clear" w:pos="4536"/>
        <w:tab w:val="clear" w:pos="9072"/>
        <w:tab w:val="left" w:pos="6216"/>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C7160" w14:textId="67B078BB" w:rsidR="00A57C50" w:rsidRDefault="00883144" w:rsidP="0034799E">
    <w:pPr>
      <w:pStyle w:val="En-tte"/>
      <w:tabs>
        <w:tab w:val="clear" w:pos="4536"/>
        <w:tab w:val="clear" w:pos="9072"/>
        <w:tab w:val="left" w:pos="1620"/>
      </w:tabs>
    </w:pPr>
    <w:r>
      <w:rPr>
        <w:noProof/>
      </w:rPr>
      <w:drawing>
        <wp:anchor distT="36576" distB="59055" distL="163068" distR="161925" simplePos="0" relativeHeight="251658240" behindDoc="0" locked="1" layoutInCell="1" allowOverlap="1" wp14:anchorId="41945C02" wp14:editId="19B2493D">
          <wp:simplePos x="0" y="0"/>
          <wp:positionH relativeFrom="column">
            <wp:posOffset>-1180592</wp:posOffset>
          </wp:positionH>
          <wp:positionV relativeFrom="page">
            <wp:posOffset>6731</wp:posOffset>
          </wp:positionV>
          <wp:extent cx="7542022" cy="10670794"/>
          <wp:effectExtent l="57150" t="38100" r="40005" b="54610"/>
          <wp:wrapNone/>
          <wp:docPr id="125357580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extLst>
                      <a:ext uri="{28A0092B-C50C-407E-A947-70E740481C1C}">
                        <a14:useLocalDpi xmlns:a14="http://schemas.microsoft.com/office/drawing/2010/main" val="0"/>
                      </a:ext>
                    </a:extLst>
                  </a:blip>
                  <a:stretch>
                    <a:fillRect/>
                  </a:stretch>
                </pic:blipFill>
                <pic:spPr>
                  <a:xfrm>
                    <a:off x="0" y="0"/>
                    <a:ext cx="7541895" cy="10670540"/>
                  </a:xfrm>
                  <a:prstGeom prst="rect">
                    <a:avLst/>
                  </a:prstGeom>
                  <a:effectLst>
                    <a:outerShdw blurRad="50800" dist="12700" dir="5400000" algn="ctr" rotWithShape="0">
                      <a:srgbClr val="000000">
                        <a:alpha val="43137"/>
                      </a:srgbClr>
                    </a:outerShdw>
                  </a:effectLst>
                </pic:spPr>
              </pic:pic>
            </a:graphicData>
          </a:graphic>
          <wp14:sizeRelH relativeFrom="margin">
            <wp14:pctWidth>0</wp14:pctWidth>
          </wp14:sizeRelH>
          <wp14:sizeRelV relativeFrom="margin">
            <wp14:pctHeight>0</wp14:pctHeight>
          </wp14:sizeRelV>
        </wp:anchor>
      </w:drawing>
    </w:r>
    <w:r w:rsidR="00A57C50">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A01ED" w14:textId="0C5AE8A1" w:rsidR="00A57C50" w:rsidRDefault="00883144" w:rsidP="0034799E">
    <w:pPr>
      <w:pStyle w:val="En-tte"/>
      <w:tabs>
        <w:tab w:val="clear" w:pos="4536"/>
        <w:tab w:val="clear" w:pos="9072"/>
        <w:tab w:val="left" w:pos="1620"/>
      </w:tabs>
    </w:pPr>
    <w:r>
      <w:rPr>
        <w:noProof/>
      </w:rPr>
      <w:drawing>
        <wp:anchor distT="0" distB="0" distL="114300" distR="114300" simplePos="0" relativeHeight="251658242" behindDoc="1" locked="0" layoutInCell="1" allowOverlap="1" wp14:anchorId="0D3D479C" wp14:editId="183D8D1A">
          <wp:simplePos x="0" y="0"/>
          <wp:positionH relativeFrom="column">
            <wp:posOffset>-1157605</wp:posOffset>
          </wp:positionH>
          <wp:positionV relativeFrom="paragraph">
            <wp:posOffset>-419735</wp:posOffset>
          </wp:positionV>
          <wp:extent cx="7513320" cy="10633075"/>
          <wp:effectExtent l="0" t="0" r="0" b="0"/>
          <wp:wrapNone/>
          <wp:docPr id="214469256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13320" cy="106330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DA97FA1"/>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3"/>
    <w:multiLevelType w:val="multilevel"/>
    <w:tmpl w:val="645C9BE8"/>
    <w:lvl w:ilvl="0">
      <w:start w:val="1"/>
      <w:numFmt w:val="decimal"/>
      <w:lvlText w:val="%1."/>
      <w:lvlJc w:val="left"/>
      <w:pPr>
        <w:tabs>
          <w:tab w:val="num" w:pos="720"/>
        </w:tabs>
        <w:ind w:left="720" w:hanging="360"/>
      </w:pPr>
      <w:rPr>
        <w:rFonts w:ascii="Garamond" w:hAnsi="Garamond" w:hint="default"/>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080"/>
        </w:tabs>
        <w:ind w:left="-1080" w:hanging="360"/>
      </w:pPr>
      <w:rPr>
        <w:rFonts w:hint="default"/>
      </w:rPr>
    </w:lvl>
    <w:lvl w:ilvl="4">
      <w:start w:val="1"/>
      <w:numFmt w:val="decimal"/>
      <w:lvlText w:val="%5."/>
      <w:lvlJc w:val="left"/>
      <w:pPr>
        <w:tabs>
          <w:tab w:val="num" w:pos="-720"/>
        </w:tabs>
        <w:ind w:left="-720" w:hanging="360"/>
      </w:pPr>
      <w:rPr>
        <w:rFonts w:hint="default"/>
      </w:rPr>
    </w:lvl>
    <w:lvl w:ilvl="5">
      <w:start w:val="1"/>
      <w:numFmt w:val="decimal"/>
      <w:lvlText w:val="%6."/>
      <w:lvlJc w:val="left"/>
      <w:pPr>
        <w:tabs>
          <w:tab w:val="num" w:pos="-360"/>
        </w:tabs>
        <w:ind w:left="-360" w:hanging="360"/>
      </w:pPr>
      <w:rPr>
        <w:rFonts w:hint="default"/>
      </w:rPr>
    </w:lvl>
    <w:lvl w:ilvl="6">
      <w:start w:val="1"/>
      <w:numFmt w:val="decimal"/>
      <w:lvlText w:val="%7."/>
      <w:lvlJc w:val="left"/>
      <w:pPr>
        <w:tabs>
          <w:tab w:val="num" w:pos="0"/>
        </w:tabs>
        <w:ind w:left="0" w:hanging="360"/>
      </w:pPr>
      <w:rPr>
        <w:rFonts w:hint="default"/>
      </w:rPr>
    </w:lvl>
    <w:lvl w:ilvl="7">
      <w:start w:val="1"/>
      <w:numFmt w:val="decimal"/>
      <w:lvlText w:val="%8."/>
      <w:lvlJc w:val="left"/>
      <w:pPr>
        <w:tabs>
          <w:tab w:val="num" w:pos="360"/>
        </w:tabs>
        <w:ind w:left="360" w:hanging="360"/>
      </w:pPr>
      <w:rPr>
        <w:rFonts w:hint="default"/>
      </w:rPr>
    </w:lvl>
    <w:lvl w:ilvl="8">
      <w:start w:val="1"/>
      <w:numFmt w:val="decimal"/>
      <w:pStyle w:val="BTCBullets"/>
      <w:lvlText w:val="%9."/>
      <w:lvlJc w:val="left"/>
      <w:pPr>
        <w:tabs>
          <w:tab w:val="num" w:pos="720"/>
        </w:tabs>
        <w:ind w:left="720" w:hanging="360"/>
      </w:pPr>
      <w:rPr>
        <w:rFonts w:hint="default"/>
      </w:rPr>
    </w:lvl>
  </w:abstractNum>
  <w:abstractNum w:abstractNumId="2" w15:restartNumberingAfterBreak="0">
    <w:nsid w:val="00000007"/>
    <w:multiLevelType w:val="multilevel"/>
    <w:tmpl w:val="08F4B784"/>
    <w:lvl w:ilvl="0">
      <w:start w:val="1"/>
      <w:numFmt w:val="bullet"/>
      <w:pStyle w:val="Grospoint"/>
      <w:lvlText w:val="▪"/>
      <w:lvlJc w:val="left"/>
      <w:pPr>
        <w:tabs>
          <w:tab w:val="num" w:pos="785"/>
        </w:tabs>
        <w:ind w:left="785" w:hanging="360"/>
      </w:pPr>
      <w:rPr>
        <w:rFonts w:ascii="Times New Roman" w:hAnsi="Times New Roman" w:cs="Times New Roman" w:hint="default"/>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pStyle w:val="Grospoin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60D5E"/>
    <w:multiLevelType w:val="hybridMultilevel"/>
    <w:tmpl w:val="18000518"/>
    <w:lvl w:ilvl="0" w:tplc="C21AD920">
      <w:numFmt w:val="bullet"/>
      <w:lvlText w:val="•"/>
      <w:lvlJc w:val="left"/>
      <w:pPr>
        <w:ind w:left="1068" w:hanging="708"/>
      </w:pPr>
      <w:rPr>
        <w:rFonts w:ascii="Georgia" w:eastAsiaTheme="minorHAnsi" w:hAnsi="Georgia" w:cs="Calibri"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4" w15:restartNumberingAfterBreak="0">
    <w:nsid w:val="045C5E5E"/>
    <w:multiLevelType w:val="hybridMultilevel"/>
    <w:tmpl w:val="BE46F990"/>
    <w:lvl w:ilvl="0" w:tplc="6478AF3A">
      <w:start w:val="6"/>
      <w:numFmt w:val="decimal"/>
      <w:lvlText w:val="%1."/>
      <w:lvlJc w:val="left"/>
      <w:pPr>
        <w:tabs>
          <w:tab w:val="num" w:pos="720"/>
        </w:tabs>
        <w:ind w:left="720" w:hanging="360"/>
      </w:pPr>
    </w:lvl>
    <w:lvl w:ilvl="1" w:tplc="F4DACF16" w:tentative="1">
      <w:start w:val="1"/>
      <w:numFmt w:val="decimal"/>
      <w:lvlText w:val="%2."/>
      <w:lvlJc w:val="left"/>
      <w:pPr>
        <w:tabs>
          <w:tab w:val="num" w:pos="1440"/>
        </w:tabs>
        <w:ind w:left="1440" w:hanging="360"/>
      </w:pPr>
    </w:lvl>
    <w:lvl w:ilvl="2" w:tplc="3D24FFC6" w:tentative="1">
      <w:start w:val="1"/>
      <w:numFmt w:val="decimal"/>
      <w:lvlText w:val="%3."/>
      <w:lvlJc w:val="left"/>
      <w:pPr>
        <w:tabs>
          <w:tab w:val="num" w:pos="2160"/>
        </w:tabs>
        <w:ind w:left="2160" w:hanging="360"/>
      </w:pPr>
    </w:lvl>
    <w:lvl w:ilvl="3" w:tplc="FB268540" w:tentative="1">
      <w:start w:val="1"/>
      <w:numFmt w:val="decimal"/>
      <w:lvlText w:val="%4."/>
      <w:lvlJc w:val="left"/>
      <w:pPr>
        <w:tabs>
          <w:tab w:val="num" w:pos="2880"/>
        </w:tabs>
        <w:ind w:left="2880" w:hanging="360"/>
      </w:pPr>
    </w:lvl>
    <w:lvl w:ilvl="4" w:tplc="82AA5528" w:tentative="1">
      <w:start w:val="1"/>
      <w:numFmt w:val="decimal"/>
      <w:lvlText w:val="%5."/>
      <w:lvlJc w:val="left"/>
      <w:pPr>
        <w:tabs>
          <w:tab w:val="num" w:pos="3600"/>
        </w:tabs>
        <w:ind w:left="3600" w:hanging="360"/>
      </w:pPr>
    </w:lvl>
    <w:lvl w:ilvl="5" w:tplc="5C26BA14" w:tentative="1">
      <w:start w:val="1"/>
      <w:numFmt w:val="decimal"/>
      <w:lvlText w:val="%6."/>
      <w:lvlJc w:val="left"/>
      <w:pPr>
        <w:tabs>
          <w:tab w:val="num" w:pos="4320"/>
        </w:tabs>
        <w:ind w:left="4320" w:hanging="360"/>
      </w:pPr>
    </w:lvl>
    <w:lvl w:ilvl="6" w:tplc="FF6A3AFA" w:tentative="1">
      <w:start w:val="1"/>
      <w:numFmt w:val="decimal"/>
      <w:lvlText w:val="%7."/>
      <w:lvlJc w:val="left"/>
      <w:pPr>
        <w:tabs>
          <w:tab w:val="num" w:pos="5040"/>
        </w:tabs>
        <w:ind w:left="5040" w:hanging="360"/>
      </w:pPr>
    </w:lvl>
    <w:lvl w:ilvl="7" w:tplc="E1FE7A1C" w:tentative="1">
      <w:start w:val="1"/>
      <w:numFmt w:val="decimal"/>
      <w:lvlText w:val="%8."/>
      <w:lvlJc w:val="left"/>
      <w:pPr>
        <w:tabs>
          <w:tab w:val="num" w:pos="5760"/>
        </w:tabs>
        <w:ind w:left="5760" w:hanging="360"/>
      </w:pPr>
    </w:lvl>
    <w:lvl w:ilvl="8" w:tplc="296C7564" w:tentative="1">
      <w:start w:val="1"/>
      <w:numFmt w:val="decimal"/>
      <w:lvlText w:val="%9."/>
      <w:lvlJc w:val="left"/>
      <w:pPr>
        <w:tabs>
          <w:tab w:val="num" w:pos="6480"/>
        </w:tabs>
        <w:ind w:left="6480" w:hanging="360"/>
      </w:pPr>
    </w:lvl>
  </w:abstractNum>
  <w:abstractNum w:abstractNumId="5" w15:restartNumberingAfterBreak="0">
    <w:nsid w:val="0956468A"/>
    <w:multiLevelType w:val="hybridMultilevel"/>
    <w:tmpl w:val="D3620C4E"/>
    <w:lvl w:ilvl="0" w:tplc="240C0001">
      <w:start w:val="1"/>
      <w:numFmt w:val="bullet"/>
      <w:lvlText w:val=""/>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6" w15:restartNumberingAfterBreak="0">
    <w:nsid w:val="0C555C43"/>
    <w:multiLevelType w:val="hybridMultilevel"/>
    <w:tmpl w:val="9DF40E4C"/>
    <w:lvl w:ilvl="0" w:tplc="240C0001">
      <w:start w:val="1"/>
      <w:numFmt w:val="bullet"/>
      <w:lvlText w:val=""/>
      <w:lvlJc w:val="left"/>
      <w:pPr>
        <w:ind w:left="1440" w:hanging="360"/>
      </w:pPr>
      <w:rPr>
        <w:rFonts w:ascii="Symbol" w:hAnsi="Symbol" w:hint="default"/>
      </w:rPr>
    </w:lvl>
    <w:lvl w:ilvl="1" w:tplc="240C0003">
      <w:start w:val="1"/>
      <w:numFmt w:val="bullet"/>
      <w:lvlText w:val="o"/>
      <w:lvlJc w:val="left"/>
      <w:pPr>
        <w:ind w:left="2160" w:hanging="360"/>
      </w:pPr>
      <w:rPr>
        <w:rFonts w:ascii="Courier New" w:hAnsi="Courier New" w:cs="Courier New" w:hint="default"/>
      </w:rPr>
    </w:lvl>
    <w:lvl w:ilvl="2" w:tplc="240C0005" w:tentative="1">
      <w:start w:val="1"/>
      <w:numFmt w:val="bullet"/>
      <w:lvlText w:val=""/>
      <w:lvlJc w:val="left"/>
      <w:pPr>
        <w:ind w:left="2880" w:hanging="360"/>
      </w:pPr>
      <w:rPr>
        <w:rFonts w:ascii="Wingdings" w:hAnsi="Wingdings" w:hint="default"/>
      </w:rPr>
    </w:lvl>
    <w:lvl w:ilvl="3" w:tplc="240C0001" w:tentative="1">
      <w:start w:val="1"/>
      <w:numFmt w:val="bullet"/>
      <w:lvlText w:val=""/>
      <w:lvlJc w:val="left"/>
      <w:pPr>
        <w:ind w:left="3600" w:hanging="360"/>
      </w:pPr>
      <w:rPr>
        <w:rFonts w:ascii="Symbol" w:hAnsi="Symbol" w:hint="default"/>
      </w:rPr>
    </w:lvl>
    <w:lvl w:ilvl="4" w:tplc="240C0003" w:tentative="1">
      <w:start w:val="1"/>
      <w:numFmt w:val="bullet"/>
      <w:lvlText w:val="o"/>
      <w:lvlJc w:val="left"/>
      <w:pPr>
        <w:ind w:left="4320" w:hanging="360"/>
      </w:pPr>
      <w:rPr>
        <w:rFonts w:ascii="Courier New" w:hAnsi="Courier New" w:cs="Courier New" w:hint="default"/>
      </w:rPr>
    </w:lvl>
    <w:lvl w:ilvl="5" w:tplc="240C0005" w:tentative="1">
      <w:start w:val="1"/>
      <w:numFmt w:val="bullet"/>
      <w:lvlText w:val=""/>
      <w:lvlJc w:val="left"/>
      <w:pPr>
        <w:ind w:left="5040" w:hanging="360"/>
      </w:pPr>
      <w:rPr>
        <w:rFonts w:ascii="Wingdings" w:hAnsi="Wingdings" w:hint="default"/>
      </w:rPr>
    </w:lvl>
    <w:lvl w:ilvl="6" w:tplc="240C0001" w:tentative="1">
      <w:start w:val="1"/>
      <w:numFmt w:val="bullet"/>
      <w:lvlText w:val=""/>
      <w:lvlJc w:val="left"/>
      <w:pPr>
        <w:ind w:left="5760" w:hanging="360"/>
      </w:pPr>
      <w:rPr>
        <w:rFonts w:ascii="Symbol" w:hAnsi="Symbol" w:hint="default"/>
      </w:rPr>
    </w:lvl>
    <w:lvl w:ilvl="7" w:tplc="240C0003" w:tentative="1">
      <w:start w:val="1"/>
      <w:numFmt w:val="bullet"/>
      <w:lvlText w:val="o"/>
      <w:lvlJc w:val="left"/>
      <w:pPr>
        <w:ind w:left="6480" w:hanging="360"/>
      </w:pPr>
      <w:rPr>
        <w:rFonts w:ascii="Courier New" w:hAnsi="Courier New" w:cs="Courier New" w:hint="default"/>
      </w:rPr>
    </w:lvl>
    <w:lvl w:ilvl="8" w:tplc="240C0005" w:tentative="1">
      <w:start w:val="1"/>
      <w:numFmt w:val="bullet"/>
      <w:lvlText w:val=""/>
      <w:lvlJc w:val="left"/>
      <w:pPr>
        <w:ind w:left="7200" w:hanging="360"/>
      </w:pPr>
      <w:rPr>
        <w:rFonts w:ascii="Wingdings" w:hAnsi="Wingdings" w:hint="default"/>
      </w:rPr>
    </w:lvl>
  </w:abstractNum>
  <w:abstractNum w:abstractNumId="7" w15:restartNumberingAfterBreak="0">
    <w:nsid w:val="0F0744BB"/>
    <w:multiLevelType w:val="multilevel"/>
    <w:tmpl w:val="095A46DC"/>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8" w15:restartNumberingAfterBreak="0">
    <w:nsid w:val="0F6959AA"/>
    <w:multiLevelType w:val="multilevel"/>
    <w:tmpl w:val="1BA62F86"/>
    <w:lvl w:ilvl="0">
      <w:start w:val="9"/>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F810C01"/>
    <w:multiLevelType w:val="hybridMultilevel"/>
    <w:tmpl w:val="5A92E822"/>
    <w:lvl w:ilvl="0" w:tplc="240C0001">
      <w:start w:val="1"/>
      <w:numFmt w:val="bullet"/>
      <w:lvlText w:val=""/>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10" w15:restartNumberingAfterBreak="0">
    <w:nsid w:val="110777B6"/>
    <w:multiLevelType w:val="multilevel"/>
    <w:tmpl w:val="9CFAA074"/>
    <w:lvl w:ilvl="0">
      <w:start w:val="8"/>
      <w:numFmt w:val="decimal"/>
      <w:lvlText w:val="%1."/>
      <w:lvlJc w:val="left"/>
      <w:pPr>
        <w:ind w:left="360" w:hanging="360"/>
      </w:pPr>
      <w:rPr>
        <w:rFonts w:cs="Open Sans" w:hint="default"/>
      </w:rPr>
    </w:lvl>
    <w:lvl w:ilvl="1">
      <w:start w:val="1"/>
      <w:numFmt w:val="decimal"/>
      <w:lvlText w:val="%1.%2."/>
      <w:lvlJc w:val="left"/>
      <w:pPr>
        <w:ind w:left="720" w:hanging="720"/>
      </w:pPr>
      <w:rPr>
        <w:rFonts w:cs="Open Sans" w:hint="default"/>
      </w:rPr>
    </w:lvl>
    <w:lvl w:ilvl="2">
      <w:start w:val="1"/>
      <w:numFmt w:val="decimal"/>
      <w:lvlText w:val="%1.%2.%3."/>
      <w:lvlJc w:val="left"/>
      <w:pPr>
        <w:ind w:left="720" w:hanging="720"/>
      </w:pPr>
      <w:rPr>
        <w:rFonts w:cs="Open Sans" w:hint="default"/>
      </w:rPr>
    </w:lvl>
    <w:lvl w:ilvl="3">
      <w:start w:val="1"/>
      <w:numFmt w:val="decimal"/>
      <w:lvlText w:val="%1.%2.%3.%4."/>
      <w:lvlJc w:val="left"/>
      <w:pPr>
        <w:ind w:left="1080" w:hanging="1080"/>
      </w:pPr>
      <w:rPr>
        <w:rFonts w:cs="Open Sans" w:hint="default"/>
      </w:rPr>
    </w:lvl>
    <w:lvl w:ilvl="4">
      <w:start w:val="1"/>
      <w:numFmt w:val="decimal"/>
      <w:lvlText w:val="%1.%2.%3.%4.%5."/>
      <w:lvlJc w:val="left"/>
      <w:pPr>
        <w:ind w:left="1080" w:hanging="1080"/>
      </w:pPr>
      <w:rPr>
        <w:rFonts w:cs="Open Sans" w:hint="default"/>
      </w:rPr>
    </w:lvl>
    <w:lvl w:ilvl="5">
      <w:start w:val="1"/>
      <w:numFmt w:val="decimal"/>
      <w:lvlText w:val="%1.%2.%3.%4.%5.%6."/>
      <w:lvlJc w:val="left"/>
      <w:pPr>
        <w:ind w:left="1440" w:hanging="1440"/>
      </w:pPr>
      <w:rPr>
        <w:rFonts w:cs="Open Sans" w:hint="default"/>
      </w:rPr>
    </w:lvl>
    <w:lvl w:ilvl="6">
      <w:start w:val="1"/>
      <w:numFmt w:val="decimal"/>
      <w:lvlText w:val="%1.%2.%3.%4.%5.%6.%7."/>
      <w:lvlJc w:val="left"/>
      <w:pPr>
        <w:ind w:left="1440" w:hanging="1440"/>
      </w:pPr>
      <w:rPr>
        <w:rFonts w:cs="Open Sans" w:hint="default"/>
      </w:rPr>
    </w:lvl>
    <w:lvl w:ilvl="7">
      <w:start w:val="1"/>
      <w:numFmt w:val="decimal"/>
      <w:lvlText w:val="%1.%2.%3.%4.%5.%6.%7.%8."/>
      <w:lvlJc w:val="left"/>
      <w:pPr>
        <w:ind w:left="1800" w:hanging="1800"/>
      </w:pPr>
      <w:rPr>
        <w:rFonts w:cs="Open Sans" w:hint="default"/>
      </w:rPr>
    </w:lvl>
    <w:lvl w:ilvl="8">
      <w:start w:val="1"/>
      <w:numFmt w:val="decimal"/>
      <w:lvlText w:val="%1.%2.%3.%4.%5.%6.%7.%8.%9."/>
      <w:lvlJc w:val="left"/>
      <w:pPr>
        <w:ind w:left="2160" w:hanging="2160"/>
      </w:pPr>
      <w:rPr>
        <w:rFonts w:cs="Open Sans" w:hint="default"/>
      </w:rPr>
    </w:lvl>
  </w:abstractNum>
  <w:abstractNum w:abstractNumId="11" w15:restartNumberingAfterBreak="0">
    <w:nsid w:val="128640EB"/>
    <w:multiLevelType w:val="hybridMultilevel"/>
    <w:tmpl w:val="50DA4130"/>
    <w:lvl w:ilvl="0" w:tplc="FFFFFFFF">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45C4213"/>
    <w:multiLevelType w:val="hybridMultilevel"/>
    <w:tmpl w:val="2CDC4FE0"/>
    <w:lvl w:ilvl="0" w:tplc="240C000F">
      <w:start w:val="1"/>
      <w:numFmt w:val="decimal"/>
      <w:lvlText w:val="%1."/>
      <w:lvlJc w:val="left"/>
      <w:pPr>
        <w:ind w:left="720" w:hanging="360"/>
      </w:pPr>
    </w:lvl>
    <w:lvl w:ilvl="1" w:tplc="240C0019">
      <w:start w:val="1"/>
      <w:numFmt w:val="lowerLetter"/>
      <w:lvlText w:val="%2."/>
      <w:lvlJc w:val="left"/>
      <w:pPr>
        <w:ind w:left="1440" w:hanging="360"/>
      </w:pPr>
    </w:lvl>
    <w:lvl w:ilvl="2" w:tplc="240C001B" w:tentative="1">
      <w:start w:val="1"/>
      <w:numFmt w:val="lowerRoman"/>
      <w:lvlText w:val="%3."/>
      <w:lvlJc w:val="right"/>
      <w:pPr>
        <w:ind w:left="2160" w:hanging="180"/>
      </w:pPr>
    </w:lvl>
    <w:lvl w:ilvl="3" w:tplc="240C000F" w:tentative="1">
      <w:start w:val="1"/>
      <w:numFmt w:val="decimal"/>
      <w:lvlText w:val="%4."/>
      <w:lvlJc w:val="left"/>
      <w:pPr>
        <w:ind w:left="2880" w:hanging="360"/>
      </w:pPr>
    </w:lvl>
    <w:lvl w:ilvl="4" w:tplc="240C0019" w:tentative="1">
      <w:start w:val="1"/>
      <w:numFmt w:val="lowerLetter"/>
      <w:lvlText w:val="%5."/>
      <w:lvlJc w:val="left"/>
      <w:pPr>
        <w:ind w:left="3600" w:hanging="360"/>
      </w:pPr>
    </w:lvl>
    <w:lvl w:ilvl="5" w:tplc="240C001B" w:tentative="1">
      <w:start w:val="1"/>
      <w:numFmt w:val="lowerRoman"/>
      <w:lvlText w:val="%6."/>
      <w:lvlJc w:val="right"/>
      <w:pPr>
        <w:ind w:left="4320" w:hanging="180"/>
      </w:pPr>
    </w:lvl>
    <w:lvl w:ilvl="6" w:tplc="240C000F" w:tentative="1">
      <w:start w:val="1"/>
      <w:numFmt w:val="decimal"/>
      <w:lvlText w:val="%7."/>
      <w:lvlJc w:val="left"/>
      <w:pPr>
        <w:ind w:left="5040" w:hanging="360"/>
      </w:pPr>
    </w:lvl>
    <w:lvl w:ilvl="7" w:tplc="240C0019" w:tentative="1">
      <w:start w:val="1"/>
      <w:numFmt w:val="lowerLetter"/>
      <w:lvlText w:val="%8."/>
      <w:lvlJc w:val="left"/>
      <w:pPr>
        <w:ind w:left="5760" w:hanging="360"/>
      </w:pPr>
    </w:lvl>
    <w:lvl w:ilvl="8" w:tplc="240C001B" w:tentative="1">
      <w:start w:val="1"/>
      <w:numFmt w:val="lowerRoman"/>
      <w:lvlText w:val="%9."/>
      <w:lvlJc w:val="right"/>
      <w:pPr>
        <w:ind w:left="6480" w:hanging="180"/>
      </w:pPr>
    </w:lvl>
  </w:abstractNum>
  <w:abstractNum w:abstractNumId="13" w15:restartNumberingAfterBreak="0">
    <w:nsid w:val="15BF76A1"/>
    <w:multiLevelType w:val="hybridMultilevel"/>
    <w:tmpl w:val="BCCA2658"/>
    <w:lvl w:ilvl="0" w:tplc="673010CC">
      <w:numFmt w:val="bullet"/>
      <w:lvlText w:val="•"/>
      <w:lvlJc w:val="left"/>
      <w:pPr>
        <w:ind w:left="720" w:hanging="360"/>
      </w:pPr>
      <w:rPr>
        <w:rFonts w:ascii="Georgia" w:eastAsiaTheme="minorHAnsi" w:hAnsi="Georgia" w:cstheme="minorBidi" w:hint="default"/>
      </w:rPr>
    </w:lvl>
    <w:lvl w:ilvl="1" w:tplc="240C0003">
      <w:start w:val="1"/>
      <w:numFmt w:val="bullet"/>
      <w:lvlText w:val="o"/>
      <w:lvlJc w:val="left"/>
      <w:pPr>
        <w:ind w:left="1440" w:hanging="360"/>
      </w:pPr>
      <w:rPr>
        <w:rFonts w:ascii="Courier New" w:hAnsi="Courier New" w:cs="Courier New" w:hint="default"/>
      </w:rPr>
    </w:lvl>
    <w:lvl w:ilvl="2" w:tplc="240C0005">
      <w:start w:val="1"/>
      <w:numFmt w:val="bullet"/>
      <w:lvlText w:val=""/>
      <w:lvlJc w:val="left"/>
      <w:pPr>
        <w:ind w:left="2160" w:hanging="360"/>
      </w:pPr>
      <w:rPr>
        <w:rFonts w:ascii="Wingdings" w:hAnsi="Wingdings" w:hint="default"/>
      </w:rPr>
    </w:lvl>
    <w:lvl w:ilvl="3" w:tplc="240C000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14" w15:restartNumberingAfterBreak="0">
    <w:nsid w:val="17414B12"/>
    <w:multiLevelType w:val="hybridMultilevel"/>
    <w:tmpl w:val="4D0EA0F0"/>
    <w:lvl w:ilvl="0" w:tplc="240C0001">
      <w:start w:val="1"/>
      <w:numFmt w:val="bullet"/>
      <w:lvlText w:val=""/>
      <w:lvlJc w:val="left"/>
      <w:pPr>
        <w:ind w:left="2160" w:hanging="360"/>
      </w:pPr>
      <w:rPr>
        <w:rFonts w:ascii="Symbol" w:hAnsi="Symbol" w:hint="default"/>
      </w:rPr>
    </w:lvl>
    <w:lvl w:ilvl="1" w:tplc="240C0003" w:tentative="1">
      <w:start w:val="1"/>
      <w:numFmt w:val="bullet"/>
      <w:lvlText w:val="o"/>
      <w:lvlJc w:val="left"/>
      <w:pPr>
        <w:ind w:left="2880" w:hanging="360"/>
      </w:pPr>
      <w:rPr>
        <w:rFonts w:ascii="Courier New" w:hAnsi="Courier New" w:cs="Courier New" w:hint="default"/>
      </w:rPr>
    </w:lvl>
    <w:lvl w:ilvl="2" w:tplc="240C0005" w:tentative="1">
      <w:start w:val="1"/>
      <w:numFmt w:val="bullet"/>
      <w:lvlText w:val=""/>
      <w:lvlJc w:val="left"/>
      <w:pPr>
        <w:ind w:left="3600" w:hanging="360"/>
      </w:pPr>
      <w:rPr>
        <w:rFonts w:ascii="Wingdings" w:hAnsi="Wingdings" w:hint="default"/>
      </w:rPr>
    </w:lvl>
    <w:lvl w:ilvl="3" w:tplc="240C0001" w:tentative="1">
      <w:start w:val="1"/>
      <w:numFmt w:val="bullet"/>
      <w:lvlText w:val=""/>
      <w:lvlJc w:val="left"/>
      <w:pPr>
        <w:ind w:left="4320" w:hanging="360"/>
      </w:pPr>
      <w:rPr>
        <w:rFonts w:ascii="Symbol" w:hAnsi="Symbol" w:hint="default"/>
      </w:rPr>
    </w:lvl>
    <w:lvl w:ilvl="4" w:tplc="240C0003" w:tentative="1">
      <w:start w:val="1"/>
      <w:numFmt w:val="bullet"/>
      <w:lvlText w:val="o"/>
      <w:lvlJc w:val="left"/>
      <w:pPr>
        <w:ind w:left="5040" w:hanging="360"/>
      </w:pPr>
      <w:rPr>
        <w:rFonts w:ascii="Courier New" w:hAnsi="Courier New" w:cs="Courier New" w:hint="default"/>
      </w:rPr>
    </w:lvl>
    <w:lvl w:ilvl="5" w:tplc="240C0005" w:tentative="1">
      <w:start w:val="1"/>
      <w:numFmt w:val="bullet"/>
      <w:lvlText w:val=""/>
      <w:lvlJc w:val="left"/>
      <w:pPr>
        <w:ind w:left="5760" w:hanging="360"/>
      </w:pPr>
      <w:rPr>
        <w:rFonts w:ascii="Wingdings" w:hAnsi="Wingdings" w:hint="default"/>
      </w:rPr>
    </w:lvl>
    <w:lvl w:ilvl="6" w:tplc="240C0001" w:tentative="1">
      <w:start w:val="1"/>
      <w:numFmt w:val="bullet"/>
      <w:lvlText w:val=""/>
      <w:lvlJc w:val="left"/>
      <w:pPr>
        <w:ind w:left="6480" w:hanging="360"/>
      </w:pPr>
      <w:rPr>
        <w:rFonts w:ascii="Symbol" w:hAnsi="Symbol" w:hint="default"/>
      </w:rPr>
    </w:lvl>
    <w:lvl w:ilvl="7" w:tplc="240C0003" w:tentative="1">
      <w:start w:val="1"/>
      <w:numFmt w:val="bullet"/>
      <w:lvlText w:val="o"/>
      <w:lvlJc w:val="left"/>
      <w:pPr>
        <w:ind w:left="7200" w:hanging="360"/>
      </w:pPr>
      <w:rPr>
        <w:rFonts w:ascii="Courier New" w:hAnsi="Courier New" w:cs="Courier New" w:hint="default"/>
      </w:rPr>
    </w:lvl>
    <w:lvl w:ilvl="8" w:tplc="240C0005" w:tentative="1">
      <w:start w:val="1"/>
      <w:numFmt w:val="bullet"/>
      <w:lvlText w:val=""/>
      <w:lvlJc w:val="left"/>
      <w:pPr>
        <w:ind w:left="7920" w:hanging="360"/>
      </w:pPr>
      <w:rPr>
        <w:rFonts w:ascii="Wingdings" w:hAnsi="Wingdings" w:hint="default"/>
      </w:rPr>
    </w:lvl>
  </w:abstractNum>
  <w:abstractNum w:abstractNumId="15" w15:restartNumberingAfterBreak="0">
    <w:nsid w:val="17537D29"/>
    <w:multiLevelType w:val="hybridMultilevel"/>
    <w:tmpl w:val="BE90130E"/>
    <w:lvl w:ilvl="0" w:tplc="7F52F52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7A677A1"/>
    <w:multiLevelType w:val="multilevel"/>
    <w:tmpl w:val="FB9E9C70"/>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82B4C13"/>
    <w:multiLevelType w:val="hybridMultilevel"/>
    <w:tmpl w:val="77E88B76"/>
    <w:lvl w:ilvl="0" w:tplc="C21AD920">
      <w:numFmt w:val="bullet"/>
      <w:lvlText w:val="•"/>
      <w:lvlJc w:val="left"/>
      <w:pPr>
        <w:ind w:left="1068" w:hanging="708"/>
      </w:pPr>
      <w:rPr>
        <w:rFonts w:ascii="Georgia" w:eastAsiaTheme="minorHAnsi" w:hAnsi="Georgia" w:cs="Calibri"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18" w15:restartNumberingAfterBreak="0">
    <w:nsid w:val="18830511"/>
    <w:multiLevelType w:val="hybridMultilevel"/>
    <w:tmpl w:val="3DCC0932"/>
    <w:lvl w:ilvl="0" w:tplc="C21AD920">
      <w:numFmt w:val="bullet"/>
      <w:lvlText w:val="•"/>
      <w:lvlJc w:val="left"/>
      <w:pPr>
        <w:ind w:left="1068" w:hanging="708"/>
      </w:pPr>
      <w:rPr>
        <w:rFonts w:ascii="Georgia" w:eastAsiaTheme="minorHAnsi" w:hAnsi="Georgia" w:cs="Calibri"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19" w15:restartNumberingAfterBreak="0">
    <w:nsid w:val="195627E2"/>
    <w:multiLevelType w:val="hybridMultilevel"/>
    <w:tmpl w:val="9BE2D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A7F24D7"/>
    <w:multiLevelType w:val="hybridMultilevel"/>
    <w:tmpl w:val="0C903B74"/>
    <w:lvl w:ilvl="0" w:tplc="240C0001">
      <w:start w:val="1"/>
      <w:numFmt w:val="bullet"/>
      <w:lvlText w:val=""/>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21" w15:restartNumberingAfterBreak="0">
    <w:nsid w:val="1A8E00C4"/>
    <w:multiLevelType w:val="multilevel"/>
    <w:tmpl w:val="B0B6E31C"/>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1B541CC2"/>
    <w:multiLevelType w:val="multilevel"/>
    <w:tmpl w:val="08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3" w15:restartNumberingAfterBreak="0">
    <w:nsid w:val="1B5F34CA"/>
    <w:multiLevelType w:val="hybridMultilevel"/>
    <w:tmpl w:val="8C7633EE"/>
    <w:lvl w:ilvl="0" w:tplc="0809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1CBF745C"/>
    <w:multiLevelType w:val="multilevel"/>
    <w:tmpl w:val="79808E6A"/>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1CD8343B"/>
    <w:multiLevelType w:val="hybridMultilevel"/>
    <w:tmpl w:val="F8DC9720"/>
    <w:lvl w:ilvl="0" w:tplc="240C0003">
      <w:start w:val="1"/>
      <w:numFmt w:val="bullet"/>
      <w:lvlText w:val="o"/>
      <w:lvlJc w:val="left"/>
      <w:pPr>
        <w:ind w:left="720" w:hanging="360"/>
      </w:pPr>
      <w:rPr>
        <w:rFonts w:ascii="Courier New" w:hAnsi="Courier New" w:cs="Courier New"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26" w15:restartNumberingAfterBreak="0">
    <w:nsid w:val="1CFA5193"/>
    <w:multiLevelType w:val="hybridMultilevel"/>
    <w:tmpl w:val="730E7048"/>
    <w:lvl w:ilvl="0" w:tplc="240C000F">
      <w:start w:val="1"/>
      <w:numFmt w:val="decimal"/>
      <w:lvlText w:val="%1."/>
      <w:lvlJc w:val="left"/>
      <w:pPr>
        <w:ind w:left="1428" w:hanging="360"/>
      </w:pPr>
    </w:lvl>
    <w:lvl w:ilvl="1" w:tplc="240C0019" w:tentative="1">
      <w:start w:val="1"/>
      <w:numFmt w:val="lowerLetter"/>
      <w:lvlText w:val="%2."/>
      <w:lvlJc w:val="left"/>
      <w:pPr>
        <w:ind w:left="2148" w:hanging="360"/>
      </w:pPr>
    </w:lvl>
    <w:lvl w:ilvl="2" w:tplc="240C001B" w:tentative="1">
      <w:start w:val="1"/>
      <w:numFmt w:val="lowerRoman"/>
      <w:lvlText w:val="%3."/>
      <w:lvlJc w:val="right"/>
      <w:pPr>
        <w:ind w:left="2868" w:hanging="180"/>
      </w:pPr>
    </w:lvl>
    <w:lvl w:ilvl="3" w:tplc="240C000F" w:tentative="1">
      <w:start w:val="1"/>
      <w:numFmt w:val="decimal"/>
      <w:lvlText w:val="%4."/>
      <w:lvlJc w:val="left"/>
      <w:pPr>
        <w:ind w:left="3588" w:hanging="360"/>
      </w:pPr>
    </w:lvl>
    <w:lvl w:ilvl="4" w:tplc="240C0019" w:tentative="1">
      <w:start w:val="1"/>
      <w:numFmt w:val="lowerLetter"/>
      <w:lvlText w:val="%5."/>
      <w:lvlJc w:val="left"/>
      <w:pPr>
        <w:ind w:left="4308" w:hanging="360"/>
      </w:pPr>
    </w:lvl>
    <w:lvl w:ilvl="5" w:tplc="240C001B" w:tentative="1">
      <w:start w:val="1"/>
      <w:numFmt w:val="lowerRoman"/>
      <w:lvlText w:val="%6."/>
      <w:lvlJc w:val="right"/>
      <w:pPr>
        <w:ind w:left="5028" w:hanging="180"/>
      </w:pPr>
    </w:lvl>
    <w:lvl w:ilvl="6" w:tplc="240C000F" w:tentative="1">
      <w:start w:val="1"/>
      <w:numFmt w:val="decimal"/>
      <w:lvlText w:val="%7."/>
      <w:lvlJc w:val="left"/>
      <w:pPr>
        <w:ind w:left="5748" w:hanging="360"/>
      </w:pPr>
    </w:lvl>
    <w:lvl w:ilvl="7" w:tplc="240C0019" w:tentative="1">
      <w:start w:val="1"/>
      <w:numFmt w:val="lowerLetter"/>
      <w:lvlText w:val="%8."/>
      <w:lvlJc w:val="left"/>
      <w:pPr>
        <w:ind w:left="6468" w:hanging="360"/>
      </w:pPr>
    </w:lvl>
    <w:lvl w:ilvl="8" w:tplc="240C001B" w:tentative="1">
      <w:start w:val="1"/>
      <w:numFmt w:val="lowerRoman"/>
      <w:lvlText w:val="%9."/>
      <w:lvlJc w:val="right"/>
      <w:pPr>
        <w:ind w:left="7188" w:hanging="180"/>
      </w:pPr>
    </w:lvl>
  </w:abstractNum>
  <w:abstractNum w:abstractNumId="27" w15:restartNumberingAfterBreak="0">
    <w:nsid w:val="1D1D1E72"/>
    <w:multiLevelType w:val="multilevel"/>
    <w:tmpl w:val="78B65F74"/>
    <w:lvl w:ilvl="0">
      <w:start w:val="5"/>
      <w:numFmt w:val="decimal"/>
      <w:lvlText w:val="%1."/>
      <w:lvlJc w:val="left"/>
      <w:pPr>
        <w:ind w:left="648" w:hanging="648"/>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215C0849"/>
    <w:multiLevelType w:val="hybridMultilevel"/>
    <w:tmpl w:val="312AA174"/>
    <w:lvl w:ilvl="0" w:tplc="536CBEC8">
      <w:start w:val="5"/>
      <w:numFmt w:val="lowerLetter"/>
      <w:lvlText w:val="%1."/>
      <w:lvlJc w:val="left"/>
      <w:pPr>
        <w:tabs>
          <w:tab w:val="num" w:pos="720"/>
        </w:tabs>
        <w:ind w:left="720" w:hanging="360"/>
      </w:pPr>
    </w:lvl>
    <w:lvl w:ilvl="1" w:tplc="78385FFA" w:tentative="1">
      <w:start w:val="1"/>
      <w:numFmt w:val="lowerLetter"/>
      <w:lvlText w:val="%2."/>
      <w:lvlJc w:val="left"/>
      <w:pPr>
        <w:tabs>
          <w:tab w:val="num" w:pos="1440"/>
        </w:tabs>
        <w:ind w:left="1440" w:hanging="360"/>
      </w:pPr>
    </w:lvl>
    <w:lvl w:ilvl="2" w:tplc="55D2C1FC" w:tentative="1">
      <w:start w:val="1"/>
      <w:numFmt w:val="lowerLetter"/>
      <w:lvlText w:val="%3."/>
      <w:lvlJc w:val="left"/>
      <w:pPr>
        <w:tabs>
          <w:tab w:val="num" w:pos="2160"/>
        </w:tabs>
        <w:ind w:left="2160" w:hanging="360"/>
      </w:pPr>
    </w:lvl>
    <w:lvl w:ilvl="3" w:tplc="7A1A9A08" w:tentative="1">
      <w:start w:val="1"/>
      <w:numFmt w:val="lowerLetter"/>
      <w:lvlText w:val="%4."/>
      <w:lvlJc w:val="left"/>
      <w:pPr>
        <w:tabs>
          <w:tab w:val="num" w:pos="2880"/>
        </w:tabs>
        <w:ind w:left="2880" w:hanging="360"/>
      </w:pPr>
    </w:lvl>
    <w:lvl w:ilvl="4" w:tplc="ACD63370" w:tentative="1">
      <w:start w:val="1"/>
      <w:numFmt w:val="lowerLetter"/>
      <w:lvlText w:val="%5."/>
      <w:lvlJc w:val="left"/>
      <w:pPr>
        <w:tabs>
          <w:tab w:val="num" w:pos="3600"/>
        </w:tabs>
        <w:ind w:left="3600" w:hanging="360"/>
      </w:pPr>
    </w:lvl>
    <w:lvl w:ilvl="5" w:tplc="DE32E10C" w:tentative="1">
      <w:start w:val="1"/>
      <w:numFmt w:val="lowerLetter"/>
      <w:lvlText w:val="%6."/>
      <w:lvlJc w:val="left"/>
      <w:pPr>
        <w:tabs>
          <w:tab w:val="num" w:pos="4320"/>
        </w:tabs>
        <w:ind w:left="4320" w:hanging="360"/>
      </w:pPr>
    </w:lvl>
    <w:lvl w:ilvl="6" w:tplc="134CC260" w:tentative="1">
      <w:start w:val="1"/>
      <w:numFmt w:val="lowerLetter"/>
      <w:lvlText w:val="%7."/>
      <w:lvlJc w:val="left"/>
      <w:pPr>
        <w:tabs>
          <w:tab w:val="num" w:pos="5040"/>
        </w:tabs>
        <w:ind w:left="5040" w:hanging="360"/>
      </w:pPr>
    </w:lvl>
    <w:lvl w:ilvl="7" w:tplc="5E2C3B7A" w:tentative="1">
      <w:start w:val="1"/>
      <w:numFmt w:val="lowerLetter"/>
      <w:lvlText w:val="%8."/>
      <w:lvlJc w:val="left"/>
      <w:pPr>
        <w:tabs>
          <w:tab w:val="num" w:pos="5760"/>
        </w:tabs>
        <w:ind w:left="5760" w:hanging="360"/>
      </w:pPr>
    </w:lvl>
    <w:lvl w:ilvl="8" w:tplc="3488AAEA" w:tentative="1">
      <w:start w:val="1"/>
      <w:numFmt w:val="lowerLetter"/>
      <w:lvlText w:val="%9."/>
      <w:lvlJc w:val="left"/>
      <w:pPr>
        <w:tabs>
          <w:tab w:val="num" w:pos="6480"/>
        </w:tabs>
        <w:ind w:left="6480" w:hanging="360"/>
      </w:pPr>
    </w:lvl>
  </w:abstractNum>
  <w:abstractNum w:abstractNumId="29" w15:restartNumberingAfterBreak="0">
    <w:nsid w:val="22850D3C"/>
    <w:multiLevelType w:val="hybridMultilevel"/>
    <w:tmpl w:val="5940560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22DC1BEB"/>
    <w:multiLevelType w:val="hybridMultilevel"/>
    <w:tmpl w:val="842E526C"/>
    <w:lvl w:ilvl="0" w:tplc="C21AD920">
      <w:numFmt w:val="bullet"/>
      <w:lvlText w:val="•"/>
      <w:lvlJc w:val="left"/>
      <w:pPr>
        <w:ind w:left="1068" w:hanging="708"/>
      </w:pPr>
      <w:rPr>
        <w:rFonts w:ascii="Georgia" w:eastAsiaTheme="minorHAnsi" w:hAnsi="Georgia" w:cs="Calibri"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31" w15:restartNumberingAfterBreak="0">
    <w:nsid w:val="23DC7755"/>
    <w:multiLevelType w:val="hybridMultilevel"/>
    <w:tmpl w:val="75222B46"/>
    <w:lvl w:ilvl="0" w:tplc="240C0001">
      <w:start w:val="1"/>
      <w:numFmt w:val="bullet"/>
      <w:lvlText w:val=""/>
      <w:lvlJc w:val="left"/>
      <w:pPr>
        <w:ind w:left="720" w:hanging="360"/>
      </w:pPr>
      <w:rPr>
        <w:rFonts w:ascii="Symbol" w:hAnsi="Symbol" w:hint="default"/>
      </w:rPr>
    </w:lvl>
    <w:lvl w:ilvl="1" w:tplc="240C0003">
      <w:start w:val="1"/>
      <w:numFmt w:val="bullet"/>
      <w:lvlText w:val="o"/>
      <w:lvlJc w:val="left"/>
      <w:pPr>
        <w:ind w:left="1440" w:hanging="360"/>
      </w:pPr>
      <w:rPr>
        <w:rFonts w:ascii="Courier New" w:hAnsi="Courier New" w:cs="Courier New" w:hint="default"/>
      </w:rPr>
    </w:lvl>
    <w:lvl w:ilvl="2" w:tplc="240C0005">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32" w15:restartNumberingAfterBreak="0">
    <w:nsid w:val="23E00093"/>
    <w:multiLevelType w:val="hybridMultilevel"/>
    <w:tmpl w:val="8ED2B378"/>
    <w:lvl w:ilvl="0" w:tplc="240C0001">
      <w:start w:val="1"/>
      <w:numFmt w:val="bullet"/>
      <w:lvlText w:val=""/>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33" w15:restartNumberingAfterBreak="0">
    <w:nsid w:val="245D3A2F"/>
    <w:multiLevelType w:val="hybridMultilevel"/>
    <w:tmpl w:val="C7800C30"/>
    <w:lvl w:ilvl="0" w:tplc="240C0003">
      <w:start w:val="1"/>
      <w:numFmt w:val="bullet"/>
      <w:lvlText w:val="o"/>
      <w:lvlJc w:val="left"/>
      <w:pPr>
        <w:ind w:left="720" w:hanging="360"/>
      </w:pPr>
      <w:rPr>
        <w:rFonts w:ascii="Courier New" w:hAnsi="Courier New" w:cs="Courier New" w:hint="default"/>
      </w:rPr>
    </w:lvl>
    <w:lvl w:ilvl="1" w:tplc="240C0003">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34" w15:restartNumberingAfterBreak="0">
    <w:nsid w:val="24A50A10"/>
    <w:multiLevelType w:val="hybridMultilevel"/>
    <w:tmpl w:val="7C7E8232"/>
    <w:lvl w:ilvl="0" w:tplc="3B4643DC">
      <w:start w:val="3"/>
      <w:numFmt w:val="lowerLetter"/>
      <w:lvlText w:val="%1."/>
      <w:lvlJc w:val="left"/>
      <w:pPr>
        <w:tabs>
          <w:tab w:val="num" w:pos="720"/>
        </w:tabs>
        <w:ind w:left="720" w:hanging="360"/>
      </w:pPr>
    </w:lvl>
    <w:lvl w:ilvl="1" w:tplc="C0841876" w:tentative="1">
      <w:start w:val="1"/>
      <w:numFmt w:val="lowerLetter"/>
      <w:lvlText w:val="%2."/>
      <w:lvlJc w:val="left"/>
      <w:pPr>
        <w:tabs>
          <w:tab w:val="num" w:pos="1440"/>
        </w:tabs>
        <w:ind w:left="1440" w:hanging="360"/>
      </w:pPr>
    </w:lvl>
    <w:lvl w:ilvl="2" w:tplc="D67CCA70" w:tentative="1">
      <w:start w:val="1"/>
      <w:numFmt w:val="lowerLetter"/>
      <w:lvlText w:val="%3."/>
      <w:lvlJc w:val="left"/>
      <w:pPr>
        <w:tabs>
          <w:tab w:val="num" w:pos="2160"/>
        </w:tabs>
        <w:ind w:left="2160" w:hanging="360"/>
      </w:pPr>
    </w:lvl>
    <w:lvl w:ilvl="3" w:tplc="E6640A72" w:tentative="1">
      <w:start w:val="1"/>
      <w:numFmt w:val="lowerLetter"/>
      <w:lvlText w:val="%4."/>
      <w:lvlJc w:val="left"/>
      <w:pPr>
        <w:tabs>
          <w:tab w:val="num" w:pos="2880"/>
        </w:tabs>
        <w:ind w:left="2880" w:hanging="360"/>
      </w:pPr>
    </w:lvl>
    <w:lvl w:ilvl="4" w:tplc="235CFF34" w:tentative="1">
      <w:start w:val="1"/>
      <w:numFmt w:val="lowerLetter"/>
      <w:lvlText w:val="%5."/>
      <w:lvlJc w:val="left"/>
      <w:pPr>
        <w:tabs>
          <w:tab w:val="num" w:pos="3600"/>
        </w:tabs>
        <w:ind w:left="3600" w:hanging="360"/>
      </w:pPr>
    </w:lvl>
    <w:lvl w:ilvl="5" w:tplc="3724BC04" w:tentative="1">
      <w:start w:val="1"/>
      <w:numFmt w:val="lowerLetter"/>
      <w:lvlText w:val="%6."/>
      <w:lvlJc w:val="left"/>
      <w:pPr>
        <w:tabs>
          <w:tab w:val="num" w:pos="4320"/>
        </w:tabs>
        <w:ind w:left="4320" w:hanging="360"/>
      </w:pPr>
    </w:lvl>
    <w:lvl w:ilvl="6" w:tplc="5FD85758" w:tentative="1">
      <w:start w:val="1"/>
      <w:numFmt w:val="lowerLetter"/>
      <w:lvlText w:val="%7."/>
      <w:lvlJc w:val="left"/>
      <w:pPr>
        <w:tabs>
          <w:tab w:val="num" w:pos="5040"/>
        </w:tabs>
        <w:ind w:left="5040" w:hanging="360"/>
      </w:pPr>
    </w:lvl>
    <w:lvl w:ilvl="7" w:tplc="31421F02" w:tentative="1">
      <w:start w:val="1"/>
      <w:numFmt w:val="lowerLetter"/>
      <w:lvlText w:val="%8."/>
      <w:lvlJc w:val="left"/>
      <w:pPr>
        <w:tabs>
          <w:tab w:val="num" w:pos="5760"/>
        </w:tabs>
        <w:ind w:left="5760" w:hanging="360"/>
      </w:pPr>
    </w:lvl>
    <w:lvl w:ilvl="8" w:tplc="EF4A9554" w:tentative="1">
      <w:start w:val="1"/>
      <w:numFmt w:val="lowerLetter"/>
      <w:lvlText w:val="%9."/>
      <w:lvlJc w:val="left"/>
      <w:pPr>
        <w:tabs>
          <w:tab w:val="num" w:pos="6480"/>
        </w:tabs>
        <w:ind w:left="6480" w:hanging="360"/>
      </w:pPr>
    </w:lvl>
  </w:abstractNum>
  <w:abstractNum w:abstractNumId="35" w15:restartNumberingAfterBreak="0">
    <w:nsid w:val="24E93B6D"/>
    <w:multiLevelType w:val="multilevel"/>
    <w:tmpl w:val="C61A504A"/>
    <w:lvl w:ilvl="0">
      <w:start w:val="15"/>
      <w:numFmt w:val="decimal"/>
      <w:lvlText w:val="%1."/>
      <w:lvlJc w:val="left"/>
      <w:pPr>
        <w:ind w:left="500" w:hanging="500"/>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36" w15:restartNumberingAfterBreak="0">
    <w:nsid w:val="25044161"/>
    <w:multiLevelType w:val="hybridMultilevel"/>
    <w:tmpl w:val="F4A4CB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5265656"/>
    <w:multiLevelType w:val="hybridMultilevel"/>
    <w:tmpl w:val="CFB25FD6"/>
    <w:lvl w:ilvl="0" w:tplc="48A698A4">
      <w:start w:val="2"/>
      <w:numFmt w:val="decimal"/>
      <w:lvlText w:val="%1."/>
      <w:lvlJc w:val="left"/>
      <w:pPr>
        <w:tabs>
          <w:tab w:val="num" w:pos="720"/>
        </w:tabs>
        <w:ind w:left="720" w:hanging="360"/>
      </w:pPr>
    </w:lvl>
    <w:lvl w:ilvl="1" w:tplc="3DCE822A" w:tentative="1">
      <w:start w:val="1"/>
      <w:numFmt w:val="decimal"/>
      <w:lvlText w:val="%2."/>
      <w:lvlJc w:val="left"/>
      <w:pPr>
        <w:tabs>
          <w:tab w:val="num" w:pos="1440"/>
        </w:tabs>
        <w:ind w:left="1440" w:hanging="360"/>
      </w:pPr>
    </w:lvl>
    <w:lvl w:ilvl="2" w:tplc="FA1CBD62" w:tentative="1">
      <w:start w:val="1"/>
      <w:numFmt w:val="decimal"/>
      <w:lvlText w:val="%3."/>
      <w:lvlJc w:val="left"/>
      <w:pPr>
        <w:tabs>
          <w:tab w:val="num" w:pos="2160"/>
        </w:tabs>
        <w:ind w:left="2160" w:hanging="360"/>
      </w:pPr>
    </w:lvl>
    <w:lvl w:ilvl="3" w:tplc="EC38B4DC" w:tentative="1">
      <w:start w:val="1"/>
      <w:numFmt w:val="decimal"/>
      <w:lvlText w:val="%4."/>
      <w:lvlJc w:val="left"/>
      <w:pPr>
        <w:tabs>
          <w:tab w:val="num" w:pos="2880"/>
        </w:tabs>
        <w:ind w:left="2880" w:hanging="360"/>
      </w:pPr>
    </w:lvl>
    <w:lvl w:ilvl="4" w:tplc="D14E52E4" w:tentative="1">
      <w:start w:val="1"/>
      <w:numFmt w:val="decimal"/>
      <w:lvlText w:val="%5."/>
      <w:lvlJc w:val="left"/>
      <w:pPr>
        <w:tabs>
          <w:tab w:val="num" w:pos="3600"/>
        </w:tabs>
        <w:ind w:left="3600" w:hanging="360"/>
      </w:pPr>
    </w:lvl>
    <w:lvl w:ilvl="5" w:tplc="85BACAFC" w:tentative="1">
      <w:start w:val="1"/>
      <w:numFmt w:val="decimal"/>
      <w:lvlText w:val="%6."/>
      <w:lvlJc w:val="left"/>
      <w:pPr>
        <w:tabs>
          <w:tab w:val="num" w:pos="4320"/>
        </w:tabs>
        <w:ind w:left="4320" w:hanging="360"/>
      </w:pPr>
    </w:lvl>
    <w:lvl w:ilvl="6" w:tplc="D584CF8C" w:tentative="1">
      <w:start w:val="1"/>
      <w:numFmt w:val="decimal"/>
      <w:lvlText w:val="%7."/>
      <w:lvlJc w:val="left"/>
      <w:pPr>
        <w:tabs>
          <w:tab w:val="num" w:pos="5040"/>
        </w:tabs>
        <w:ind w:left="5040" w:hanging="360"/>
      </w:pPr>
    </w:lvl>
    <w:lvl w:ilvl="7" w:tplc="EC9CA3E2" w:tentative="1">
      <w:start w:val="1"/>
      <w:numFmt w:val="decimal"/>
      <w:lvlText w:val="%8."/>
      <w:lvlJc w:val="left"/>
      <w:pPr>
        <w:tabs>
          <w:tab w:val="num" w:pos="5760"/>
        </w:tabs>
        <w:ind w:left="5760" w:hanging="360"/>
      </w:pPr>
    </w:lvl>
    <w:lvl w:ilvl="8" w:tplc="7D62A138" w:tentative="1">
      <w:start w:val="1"/>
      <w:numFmt w:val="decimal"/>
      <w:lvlText w:val="%9."/>
      <w:lvlJc w:val="left"/>
      <w:pPr>
        <w:tabs>
          <w:tab w:val="num" w:pos="6480"/>
        </w:tabs>
        <w:ind w:left="6480" w:hanging="360"/>
      </w:pPr>
    </w:lvl>
  </w:abstractNum>
  <w:abstractNum w:abstractNumId="38" w15:restartNumberingAfterBreak="0">
    <w:nsid w:val="25685250"/>
    <w:multiLevelType w:val="hybridMultilevel"/>
    <w:tmpl w:val="09DC7A32"/>
    <w:lvl w:ilvl="0" w:tplc="071E7326">
      <w:numFmt w:val="bullet"/>
      <w:lvlText w:val="-"/>
      <w:lvlJc w:val="left"/>
      <w:pPr>
        <w:ind w:left="360" w:hanging="360"/>
      </w:pPr>
      <w:rPr>
        <w:rFonts w:ascii="Georgia" w:eastAsia="Calibri" w:hAnsi="Georgia" w:cs="Times New Roman"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39" w15:restartNumberingAfterBreak="0">
    <w:nsid w:val="258F1F2B"/>
    <w:multiLevelType w:val="hybridMultilevel"/>
    <w:tmpl w:val="C6EA7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66E041C"/>
    <w:multiLevelType w:val="hybridMultilevel"/>
    <w:tmpl w:val="A2949D16"/>
    <w:lvl w:ilvl="0" w:tplc="86DC19EE">
      <w:start w:val="4"/>
      <w:numFmt w:val="decimal"/>
      <w:lvlText w:val="%1."/>
      <w:lvlJc w:val="left"/>
      <w:pPr>
        <w:tabs>
          <w:tab w:val="num" w:pos="720"/>
        </w:tabs>
        <w:ind w:left="720" w:hanging="360"/>
      </w:pPr>
    </w:lvl>
    <w:lvl w:ilvl="1" w:tplc="33E8D1D0" w:tentative="1">
      <w:start w:val="1"/>
      <w:numFmt w:val="decimal"/>
      <w:lvlText w:val="%2."/>
      <w:lvlJc w:val="left"/>
      <w:pPr>
        <w:tabs>
          <w:tab w:val="num" w:pos="1440"/>
        </w:tabs>
        <w:ind w:left="1440" w:hanging="360"/>
      </w:pPr>
    </w:lvl>
    <w:lvl w:ilvl="2" w:tplc="A3E29400" w:tentative="1">
      <w:start w:val="1"/>
      <w:numFmt w:val="decimal"/>
      <w:lvlText w:val="%3."/>
      <w:lvlJc w:val="left"/>
      <w:pPr>
        <w:tabs>
          <w:tab w:val="num" w:pos="2160"/>
        </w:tabs>
        <w:ind w:left="2160" w:hanging="360"/>
      </w:pPr>
    </w:lvl>
    <w:lvl w:ilvl="3" w:tplc="5F3CE7DE" w:tentative="1">
      <w:start w:val="1"/>
      <w:numFmt w:val="decimal"/>
      <w:lvlText w:val="%4."/>
      <w:lvlJc w:val="left"/>
      <w:pPr>
        <w:tabs>
          <w:tab w:val="num" w:pos="2880"/>
        </w:tabs>
        <w:ind w:left="2880" w:hanging="360"/>
      </w:pPr>
    </w:lvl>
    <w:lvl w:ilvl="4" w:tplc="EC249E36" w:tentative="1">
      <w:start w:val="1"/>
      <w:numFmt w:val="decimal"/>
      <w:lvlText w:val="%5."/>
      <w:lvlJc w:val="left"/>
      <w:pPr>
        <w:tabs>
          <w:tab w:val="num" w:pos="3600"/>
        </w:tabs>
        <w:ind w:left="3600" w:hanging="360"/>
      </w:pPr>
    </w:lvl>
    <w:lvl w:ilvl="5" w:tplc="227A1B54" w:tentative="1">
      <w:start w:val="1"/>
      <w:numFmt w:val="decimal"/>
      <w:lvlText w:val="%6."/>
      <w:lvlJc w:val="left"/>
      <w:pPr>
        <w:tabs>
          <w:tab w:val="num" w:pos="4320"/>
        </w:tabs>
        <w:ind w:left="4320" w:hanging="360"/>
      </w:pPr>
    </w:lvl>
    <w:lvl w:ilvl="6" w:tplc="CF2C7FFC" w:tentative="1">
      <w:start w:val="1"/>
      <w:numFmt w:val="decimal"/>
      <w:lvlText w:val="%7."/>
      <w:lvlJc w:val="left"/>
      <w:pPr>
        <w:tabs>
          <w:tab w:val="num" w:pos="5040"/>
        </w:tabs>
        <w:ind w:left="5040" w:hanging="360"/>
      </w:pPr>
    </w:lvl>
    <w:lvl w:ilvl="7" w:tplc="4FACD5CA" w:tentative="1">
      <w:start w:val="1"/>
      <w:numFmt w:val="decimal"/>
      <w:lvlText w:val="%8."/>
      <w:lvlJc w:val="left"/>
      <w:pPr>
        <w:tabs>
          <w:tab w:val="num" w:pos="5760"/>
        </w:tabs>
        <w:ind w:left="5760" w:hanging="360"/>
      </w:pPr>
    </w:lvl>
    <w:lvl w:ilvl="8" w:tplc="64E29294" w:tentative="1">
      <w:start w:val="1"/>
      <w:numFmt w:val="decimal"/>
      <w:lvlText w:val="%9."/>
      <w:lvlJc w:val="left"/>
      <w:pPr>
        <w:tabs>
          <w:tab w:val="num" w:pos="6480"/>
        </w:tabs>
        <w:ind w:left="6480" w:hanging="360"/>
      </w:pPr>
    </w:lvl>
  </w:abstractNum>
  <w:abstractNum w:abstractNumId="41" w15:restartNumberingAfterBreak="0">
    <w:nsid w:val="27FA4B10"/>
    <w:multiLevelType w:val="multilevel"/>
    <w:tmpl w:val="00E6EEC0"/>
    <w:lvl w:ilvl="0">
      <w:start w:val="10"/>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28E6388E"/>
    <w:multiLevelType w:val="hybridMultilevel"/>
    <w:tmpl w:val="4230BD8C"/>
    <w:lvl w:ilvl="0" w:tplc="FFFFFFF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numFmt w:val="bullet"/>
      <w:lvlText w:val="-"/>
      <w:lvlJc w:val="left"/>
      <w:pPr>
        <w:ind w:left="2340" w:hanging="360"/>
      </w:pPr>
      <w:rPr>
        <w:rFonts w:ascii="Calibri" w:eastAsia="Calibri" w:hAnsi="Calibri" w:cs="Calibri" w:hint="default"/>
      </w:rPr>
    </w:lvl>
    <w:lvl w:ilvl="3" w:tplc="C21AD920">
      <w:numFmt w:val="bullet"/>
      <w:lvlText w:val="•"/>
      <w:lvlJc w:val="left"/>
      <w:pPr>
        <w:ind w:left="2880" w:hanging="360"/>
      </w:pPr>
      <w:rPr>
        <w:rFonts w:ascii="Georgia" w:eastAsiaTheme="minorHAnsi" w:hAnsi="Georgia" w:cs="Calibri"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2AA82C75"/>
    <w:multiLevelType w:val="hybridMultilevel"/>
    <w:tmpl w:val="0776AE4C"/>
    <w:lvl w:ilvl="0" w:tplc="240C0001">
      <w:start w:val="1"/>
      <w:numFmt w:val="bullet"/>
      <w:lvlText w:val=""/>
      <w:lvlJc w:val="left"/>
      <w:pPr>
        <w:ind w:left="720" w:hanging="360"/>
      </w:pPr>
      <w:rPr>
        <w:rFonts w:ascii="Symbol" w:hAnsi="Symbol" w:hint="default"/>
      </w:rPr>
    </w:lvl>
    <w:lvl w:ilvl="1" w:tplc="DC265B9A">
      <w:numFmt w:val="bullet"/>
      <w:lvlText w:val="•"/>
      <w:lvlJc w:val="left"/>
      <w:pPr>
        <w:ind w:left="1788" w:hanging="708"/>
      </w:pPr>
      <w:rPr>
        <w:rFonts w:ascii="Georgia" w:eastAsia="Calibri" w:hAnsi="Georgia" w:cs="Times New Roman"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44" w15:restartNumberingAfterBreak="0">
    <w:nsid w:val="2AE66A96"/>
    <w:multiLevelType w:val="hybridMultilevel"/>
    <w:tmpl w:val="B3E610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E924BCF"/>
    <w:multiLevelType w:val="hybridMultilevel"/>
    <w:tmpl w:val="F612A92E"/>
    <w:lvl w:ilvl="0" w:tplc="F194624E">
      <w:start w:val="59"/>
      <w:numFmt w:val="bullet"/>
      <w:lvlText w:val="-"/>
      <w:lvlJc w:val="left"/>
      <w:pPr>
        <w:ind w:left="720" w:hanging="360"/>
      </w:pPr>
      <w:rPr>
        <w:rFonts w:ascii="Arial" w:eastAsia="DejaVu Sans"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6" w15:restartNumberingAfterBreak="0">
    <w:nsid w:val="2EA35FA7"/>
    <w:multiLevelType w:val="multilevel"/>
    <w:tmpl w:val="8904E8FC"/>
    <w:lvl w:ilvl="0">
      <w:start w:val="5"/>
      <w:numFmt w:val="decimal"/>
      <w:lvlText w:val="%1."/>
      <w:lvlJc w:val="left"/>
      <w:pPr>
        <w:ind w:left="648" w:hanging="648"/>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2F6C05C3"/>
    <w:multiLevelType w:val="hybridMultilevel"/>
    <w:tmpl w:val="EC7CEAA2"/>
    <w:lvl w:ilvl="0" w:tplc="F194624E">
      <w:start w:val="59"/>
      <w:numFmt w:val="bullet"/>
      <w:lvlText w:val="-"/>
      <w:lvlJc w:val="left"/>
      <w:pPr>
        <w:ind w:left="2160" w:hanging="360"/>
      </w:pPr>
      <w:rPr>
        <w:rFonts w:ascii="Arial" w:eastAsia="DejaVu Sans" w:hAnsi="Arial" w:cs="Arial"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48" w15:restartNumberingAfterBreak="0">
    <w:nsid w:val="2FD70A69"/>
    <w:multiLevelType w:val="hybridMultilevel"/>
    <w:tmpl w:val="53BEFA82"/>
    <w:lvl w:ilvl="0" w:tplc="C21AD920">
      <w:numFmt w:val="bullet"/>
      <w:lvlText w:val="•"/>
      <w:lvlJc w:val="left"/>
      <w:pPr>
        <w:ind w:left="1068" w:hanging="708"/>
      </w:pPr>
      <w:rPr>
        <w:rFonts w:ascii="Georgia" w:eastAsiaTheme="minorHAnsi" w:hAnsi="Georgia" w:cs="Calibri"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49" w15:restartNumberingAfterBreak="0">
    <w:nsid w:val="30FE2E4D"/>
    <w:multiLevelType w:val="hybridMultilevel"/>
    <w:tmpl w:val="D5E8C5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1E60698"/>
    <w:multiLevelType w:val="hybridMultilevel"/>
    <w:tmpl w:val="500649D8"/>
    <w:lvl w:ilvl="0" w:tplc="240C0001">
      <w:start w:val="1"/>
      <w:numFmt w:val="bullet"/>
      <w:lvlText w:val=""/>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51" w15:restartNumberingAfterBreak="0">
    <w:nsid w:val="32DB3C0E"/>
    <w:multiLevelType w:val="hybridMultilevel"/>
    <w:tmpl w:val="813A223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35054E93"/>
    <w:multiLevelType w:val="hybridMultilevel"/>
    <w:tmpl w:val="48ECF46C"/>
    <w:lvl w:ilvl="0" w:tplc="FFFFFFFF">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38E01E8C"/>
    <w:multiLevelType w:val="hybridMultilevel"/>
    <w:tmpl w:val="9E50F15A"/>
    <w:lvl w:ilvl="0" w:tplc="499E90F0">
      <w:start w:val="1"/>
      <w:numFmt w:val="bullet"/>
      <w:pStyle w:val="BankNormal"/>
      <w:lvlText w:val=""/>
      <w:lvlJc w:val="left"/>
      <w:pPr>
        <w:tabs>
          <w:tab w:val="num" w:pos="720"/>
        </w:tabs>
        <w:ind w:left="720" w:hanging="360"/>
      </w:pPr>
      <w:rPr>
        <w:rFonts w:ascii="Symbol" w:hAnsi="Symbol" w:hint="default"/>
      </w:rPr>
    </w:lvl>
    <w:lvl w:ilvl="1" w:tplc="700264A8">
      <w:start w:val="1"/>
      <w:numFmt w:val="bullet"/>
      <w:lvlText w:val=""/>
      <w:lvlJc w:val="left"/>
      <w:pPr>
        <w:tabs>
          <w:tab w:val="num" w:pos="1594"/>
        </w:tabs>
        <w:ind w:left="1594" w:hanging="360"/>
      </w:pPr>
      <w:rPr>
        <w:rFonts w:ascii="Symbol" w:hAnsi="Symbol" w:hint="default"/>
        <w:color w:val="auto"/>
      </w:rPr>
    </w:lvl>
    <w:lvl w:ilvl="2" w:tplc="04090005" w:tentative="1">
      <w:start w:val="1"/>
      <w:numFmt w:val="bullet"/>
      <w:lvlText w:val=""/>
      <w:lvlJc w:val="left"/>
      <w:pPr>
        <w:tabs>
          <w:tab w:val="num" w:pos="2314"/>
        </w:tabs>
        <w:ind w:left="2314" w:hanging="360"/>
      </w:pPr>
      <w:rPr>
        <w:rFonts w:ascii="Wingdings" w:hAnsi="Wingdings" w:hint="default"/>
      </w:rPr>
    </w:lvl>
    <w:lvl w:ilvl="3" w:tplc="04090001" w:tentative="1">
      <w:start w:val="1"/>
      <w:numFmt w:val="bullet"/>
      <w:lvlText w:val=""/>
      <w:lvlJc w:val="left"/>
      <w:pPr>
        <w:tabs>
          <w:tab w:val="num" w:pos="3034"/>
        </w:tabs>
        <w:ind w:left="3034" w:hanging="360"/>
      </w:pPr>
      <w:rPr>
        <w:rFonts w:ascii="Symbol" w:hAnsi="Symbol" w:hint="default"/>
      </w:rPr>
    </w:lvl>
    <w:lvl w:ilvl="4" w:tplc="04090003" w:tentative="1">
      <w:start w:val="1"/>
      <w:numFmt w:val="bullet"/>
      <w:lvlText w:val="o"/>
      <w:lvlJc w:val="left"/>
      <w:pPr>
        <w:tabs>
          <w:tab w:val="num" w:pos="3754"/>
        </w:tabs>
        <w:ind w:left="3754" w:hanging="360"/>
      </w:pPr>
      <w:rPr>
        <w:rFonts w:ascii="Courier New" w:hAnsi="Courier New" w:hint="default"/>
      </w:rPr>
    </w:lvl>
    <w:lvl w:ilvl="5" w:tplc="04090005" w:tentative="1">
      <w:start w:val="1"/>
      <w:numFmt w:val="bullet"/>
      <w:lvlText w:val=""/>
      <w:lvlJc w:val="left"/>
      <w:pPr>
        <w:tabs>
          <w:tab w:val="num" w:pos="4474"/>
        </w:tabs>
        <w:ind w:left="4474" w:hanging="360"/>
      </w:pPr>
      <w:rPr>
        <w:rFonts w:ascii="Wingdings" w:hAnsi="Wingdings" w:hint="default"/>
      </w:rPr>
    </w:lvl>
    <w:lvl w:ilvl="6" w:tplc="04090001" w:tentative="1">
      <w:start w:val="1"/>
      <w:numFmt w:val="bullet"/>
      <w:lvlText w:val=""/>
      <w:lvlJc w:val="left"/>
      <w:pPr>
        <w:tabs>
          <w:tab w:val="num" w:pos="5194"/>
        </w:tabs>
        <w:ind w:left="5194" w:hanging="360"/>
      </w:pPr>
      <w:rPr>
        <w:rFonts w:ascii="Symbol" w:hAnsi="Symbol" w:hint="default"/>
      </w:rPr>
    </w:lvl>
    <w:lvl w:ilvl="7" w:tplc="04090003" w:tentative="1">
      <w:start w:val="1"/>
      <w:numFmt w:val="bullet"/>
      <w:lvlText w:val="o"/>
      <w:lvlJc w:val="left"/>
      <w:pPr>
        <w:tabs>
          <w:tab w:val="num" w:pos="5914"/>
        </w:tabs>
        <w:ind w:left="5914" w:hanging="360"/>
      </w:pPr>
      <w:rPr>
        <w:rFonts w:ascii="Courier New" w:hAnsi="Courier New" w:hint="default"/>
      </w:rPr>
    </w:lvl>
    <w:lvl w:ilvl="8" w:tplc="04090005" w:tentative="1">
      <w:start w:val="1"/>
      <w:numFmt w:val="bullet"/>
      <w:lvlText w:val=""/>
      <w:lvlJc w:val="left"/>
      <w:pPr>
        <w:tabs>
          <w:tab w:val="num" w:pos="6634"/>
        </w:tabs>
        <w:ind w:left="6634" w:hanging="360"/>
      </w:pPr>
      <w:rPr>
        <w:rFonts w:ascii="Wingdings" w:hAnsi="Wingdings" w:hint="default"/>
      </w:rPr>
    </w:lvl>
  </w:abstractNum>
  <w:abstractNum w:abstractNumId="54" w15:restartNumberingAfterBreak="0">
    <w:nsid w:val="3AFE6BE5"/>
    <w:multiLevelType w:val="hybridMultilevel"/>
    <w:tmpl w:val="5D82D5CE"/>
    <w:lvl w:ilvl="0" w:tplc="02CC99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3B032181"/>
    <w:multiLevelType w:val="hybridMultilevel"/>
    <w:tmpl w:val="9CE0DA00"/>
    <w:lvl w:ilvl="0" w:tplc="FFFFFFFF">
      <w:start w:val="1"/>
      <w:numFmt w:val="decimal"/>
      <w:lvlText w:val="%1."/>
      <w:lvlJc w:val="left"/>
      <w:pPr>
        <w:ind w:left="720" w:hanging="360"/>
      </w:pPr>
      <w:rPr>
        <w:rFonts w:ascii="Georgia" w:eastAsia="Calibri" w:hAnsi="Georgia" w:cs="Times New Roman"/>
      </w:rPr>
    </w:lvl>
    <w:lvl w:ilvl="1" w:tplc="B69E759E">
      <w:start w:val="1"/>
      <w:numFmt w:val="bullet"/>
      <w:lvlText w:val="-"/>
      <w:lvlJc w:val="left"/>
      <w:pPr>
        <w:ind w:left="1440" w:hanging="360"/>
      </w:pPr>
      <w:rPr>
        <w:rFonts w:ascii="Calibri" w:hAnsi="Calibri"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3B7B28BD"/>
    <w:multiLevelType w:val="multilevel"/>
    <w:tmpl w:val="EACE72AC"/>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15:restartNumberingAfterBreak="0">
    <w:nsid w:val="3ED52F91"/>
    <w:multiLevelType w:val="hybridMultilevel"/>
    <w:tmpl w:val="258A8696"/>
    <w:lvl w:ilvl="0" w:tplc="080C0003">
      <w:start w:val="1"/>
      <w:numFmt w:val="bullet"/>
      <w:lvlText w:val="o"/>
      <w:lvlJc w:val="left"/>
      <w:pPr>
        <w:ind w:left="720" w:hanging="360"/>
      </w:pPr>
      <w:rPr>
        <w:rFonts w:ascii="Courier New" w:hAnsi="Courier New" w:cs="Courier New"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8" w15:restartNumberingAfterBreak="0">
    <w:nsid w:val="3F183122"/>
    <w:multiLevelType w:val="hybridMultilevel"/>
    <w:tmpl w:val="5844A412"/>
    <w:lvl w:ilvl="0" w:tplc="C21AD920">
      <w:numFmt w:val="bullet"/>
      <w:lvlText w:val="•"/>
      <w:lvlJc w:val="left"/>
      <w:pPr>
        <w:ind w:left="1068" w:hanging="708"/>
      </w:pPr>
      <w:rPr>
        <w:rFonts w:ascii="Georgia" w:eastAsiaTheme="minorHAnsi" w:hAnsi="Georgia" w:cs="Calibri"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59" w15:restartNumberingAfterBreak="0">
    <w:nsid w:val="409A1313"/>
    <w:multiLevelType w:val="hybridMultilevel"/>
    <w:tmpl w:val="F7A6251E"/>
    <w:lvl w:ilvl="0" w:tplc="040C000B">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60" w15:restartNumberingAfterBreak="0">
    <w:nsid w:val="41F47F25"/>
    <w:multiLevelType w:val="hybridMultilevel"/>
    <w:tmpl w:val="27B0DF2E"/>
    <w:lvl w:ilvl="0" w:tplc="240C0001">
      <w:start w:val="1"/>
      <w:numFmt w:val="bullet"/>
      <w:lvlText w:val=""/>
      <w:lvlJc w:val="left"/>
      <w:pPr>
        <w:ind w:left="1353" w:hanging="360"/>
      </w:pPr>
      <w:rPr>
        <w:rFonts w:ascii="Symbol" w:hAnsi="Symbol" w:hint="default"/>
      </w:rPr>
    </w:lvl>
    <w:lvl w:ilvl="1" w:tplc="240C0003" w:tentative="1">
      <w:start w:val="1"/>
      <w:numFmt w:val="bullet"/>
      <w:lvlText w:val="o"/>
      <w:lvlJc w:val="left"/>
      <w:pPr>
        <w:ind w:left="2073" w:hanging="360"/>
      </w:pPr>
      <w:rPr>
        <w:rFonts w:ascii="Courier New" w:hAnsi="Courier New" w:cs="Courier New" w:hint="default"/>
      </w:rPr>
    </w:lvl>
    <w:lvl w:ilvl="2" w:tplc="240C0005" w:tentative="1">
      <w:start w:val="1"/>
      <w:numFmt w:val="bullet"/>
      <w:lvlText w:val=""/>
      <w:lvlJc w:val="left"/>
      <w:pPr>
        <w:ind w:left="2793" w:hanging="360"/>
      </w:pPr>
      <w:rPr>
        <w:rFonts w:ascii="Wingdings" w:hAnsi="Wingdings" w:hint="default"/>
      </w:rPr>
    </w:lvl>
    <w:lvl w:ilvl="3" w:tplc="240C0001" w:tentative="1">
      <w:start w:val="1"/>
      <w:numFmt w:val="bullet"/>
      <w:lvlText w:val=""/>
      <w:lvlJc w:val="left"/>
      <w:pPr>
        <w:ind w:left="3513" w:hanging="360"/>
      </w:pPr>
      <w:rPr>
        <w:rFonts w:ascii="Symbol" w:hAnsi="Symbol" w:hint="default"/>
      </w:rPr>
    </w:lvl>
    <w:lvl w:ilvl="4" w:tplc="240C0003" w:tentative="1">
      <w:start w:val="1"/>
      <w:numFmt w:val="bullet"/>
      <w:lvlText w:val="o"/>
      <w:lvlJc w:val="left"/>
      <w:pPr>
        <w:ind w:left="4233" w:hanging="360"/>
      </w:pPr>
      <w:rPr>
        <w:rFonts w:ascii="Courier New" w:hAnsi="Courier New" w:cs="Courier New" w:hint="default"/>
      </w:rPr>
    </w:lvl>
    <w:lvl w:ilvl="5" w:tplc="240C0005" w:tentative="1">
      <w:start w:val="1"/>
      <w:numFmt w:val="bullet"/>
      <w:lvlText w:val=""/>
      <w:lvlJc w:val="left"/>
      <w:pPr>
        <w:ind w:left="4953" w:hanging="360"/>
      </w:pPr>
      <w:rPr>
        <w:rFonts w:ascii="Wingdings" w:hAnsi="Wingdings" w:hint="default"/>
      </w:rPr>
    </w:lvl>
    <w:lvl w:ilvl="6" w:tplc="240C0001" w:tentative="1">
      <w:start w:val="1"/>
      <w:numFmt w:val="bullet"/>
      <w:lvlText w:val=""/>
      <w:lvlJc w:val="left"/>
      <w:pPr>
        <w:ind w:left="5673" w:hanging="360"/>
      </w:pPr>
      <w:rPr>
        <w:rFonts w:ascii="Symbol" w:hAnsi="Symbol" w:hint="default"/>
      </w:rPr>
    </w:lvl>
    <w:lvl w:ilvl="7" w:tplc="240C0003" w:tentative="1">
      <w:start w:val="1"/>
      <w:numFmt w:val="bullet"/>
      <w:lvlText w:val="o"/>
      <w:lvlJc w:val="left"/>
      <w:pPr>
        <w:ind w:left="6393" w:hanging="360"/>
      </w:pPr>
      <w:rPr>
        <w:rFonts w:ascii="Courier New" w:hAnsi="Courier New" w:cs="Courier New" w:hint="default"/>
      </w:rPr>
    </w:lvl>
    <w:lvl w:ilvl="8" w:tplc="240C0005" w:tentative="1">
      <w:start w:val="1"/>
      <w:numFmt w:val="bullet"/>
      <w:lvlText w:val=""/>
      <w:lvlJc w:val="left"/>
      <w:pPr>
        <w:ind w:left="7113" w:hanging="360"/>
      </w:pPr>
      <w:rPr>
        <w:rFonts w:ascii="Wingdings" w:hAnsi="Wingdings" w:hint="default"/>
      </w:rPr>
    </w:lvl>
  </w:abstractNum>
  <w:abstractNum w:abstractNumId="61" w15:restartNumberingAfterBreak="0">
    <w:nsid w:val="43154CF1"/>
    <w:multiLevelType w:val="hybridMultilevel"/>
    <w:tmpl w:val="32F687B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439A2DEA"/>
    <w:multiLevelType w:val="hybridMultilevel"/>
    <w:tmpl w:val="56F4398A"/>
    <w:lvl w:ilvl="0" w:tplc="89B2FE5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44AB09FD"/>
    <w:multiLevelType w:val="multilevel"/>
    <w:tmpl w:val="F0CC6A64"/>
    <w:lvl w:ilvl="0">
      <w:start w:val="1"/>
      <w:numFmt w:val="decimal"/>
      <w:lvlText w:val="%1."/>
      <w:lvlJc w:val="left"/>
      <w:pPr>
        <w:ind w:left="720" w:hanging="360"/>
      </w:pPr>
    </w:lvl>
    <w:lvl w:ilvl="1">
      <w:start w:val="13"/>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64" w15:restartNumberingAfterBreak="0">
    <w:nsid w:val="48150859"/>
    <w:multiLevelType w:val="hybridMultilevel"/>
    <w:tmpl w:val="2CD8B048"/>
    <w:lvl w:ilvl="0" w:tplc="3AF67198">
      <w:start w:val="1"/>
      <w:numFmt w:val="decimal"/>
      <w:lvlText w:val="%1."/>
      <w:lvlJc w:val="left"/>
      <w:pPr>
        <w:ind w:left="720" w:hanging="360"/>
      </w:pPr>
      <w:rPr>
        <w:rFonts w:ascii="Georgia" w:eastAsia="Calibri" w:hAnsi="Georgia" w:cs="Times New Roman"/>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4A182D2D"/>
    <w:multiLevelType w:val="hybridMultilevel"/>
    <w:tmpl w:val="2F261D02"/>
    <w:lvl w:ilvl="0" w:tplc="128CCAA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6" w15:restartNumberingAfterBreak="0">
    <w:nsid w:val="4A962F19"/>
    <w:multiLevelType w:val="hybridMultilevel"/>
    <w:tmpl w:val="2C04FED4"/>
    <w:lvl w:ilvl="0" w:tplc="C21AD920">
      <w:numFmt w:val="bullet"/>
      <w:lvlText w:val="•"/>
      <w:lvlJc w:val="left"/>
      <w:pPr>
        <w:ind w:left="1068" w:hanging="708"/>
      </w:pPr>
      <w:rPr>
        <w:rFonts w:ascii="Georgia" w:eastAsiaTheme="minorHAnsi" w:hAnsi="Georgia" w:cs="Calibri"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67" w15:restartNumberingAfterBreak="0">
    <w:nsid w:val="4C9D77D1"/>
    <w:multiLevelType w:val="multilevel"/>
    <w:tmpl w:val="160E8338"/>
    <w:lvl w:ilvl="0">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8" w15:restartNumberingAfterBreak="0">
    <w:nsid w:val="4CF05002"/>
    <w:multiLevelType w:val="hybridMultilevel"/>
    <w:tmpl w:val="20D0338C"/>
    <w:lvl w:ilvl="0" w:tplc="240C0001">
      <w:start w:val="1"/>
      <w:numFmt w:val="bullet"/>
      <w:lvlText w:val=""/>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69" w15:restartNumberingAfterBreak="0">
    <w:nsid w:val="4CFD4A44"/>
    <w:multiLevelType w:val="multilevel"/>
    <w:tmpl w:val="C8B2FC76"/>
    <w:lvl w:ilvl="0">
      <w:start w:val="13"/>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0" w15:restartNumberingAfterBreak="0">
    <w:nsid w:val="4D502B4F"/>
    <w:multiLevelType w:val="hybridMultilevel"/>
    <w:tmpl w:val="AC386AD2"/>
    <w:lvl w:ilvl="0" w:tplc="507639FA">
      <w:start w:val="1"/>
      <w:numFmt w:val="bullet"/>
      <w:lvlText w:val="-"/>
      <w:lvlJc w:val="left"/>
      <w:pPr>
        <w:ind w:left="720" w:hanging="360"/>
      </w:pPr>
      <w:rPr>
        <w:rFonts w:ascii="Georgia" w:eastAsia="Calibri" w:hAnsi="Georgia" w:cs="Georgia" w:hint="default"/>
        <w:color w:val="57565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50A76991"/>
    <w:multiLevelType w:val="hybridMultilevel"/>
    <w:tmpl w:val="EF123B68"/>
    <w:lvl w:ilvl="0" w:tplc="6A6627D8">
      <w:start w:val="1"/>
      <w:numFmt w:val="bullet"/>
      <w:lvlText w:val="-"/>
      <w:lvlJc w:val="left"/>
      <w:pPr>
        <w:ind w:left="720" w:hanging="360"/>
      </w:pPr>
      <w:rPr>
        <w:rFonts w:ascii="Georgia" w:eastAsiaTheme="minorHAnsi" w:hAnsi="Georgia" w:cstheme="minorBidi" w:hint="default"/>
      </w:rPr>
    </w:lvl>
    <w:lvl w:ilvl="1" w:tplc="240C0003">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72" w15:restartNumberingAfterBreak="0">
    <w:nsid w:val="528927B9"/>
    <w:multiLevelType w:val="hybridMultilevel"/>
    <w:tmpl w:val="221CCE10"/>
    <w:lvl w:ilvl="0" w:tplc="67DE05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38C7823"/>
    <w:multiLevelType w:val="hybridMultilevel"/>
    <w:tmpl w:val="B1022F52"/>
    <w:lvl w:ilvl="0" w:tplc="67DE05B8">
      <w:start w:val="1"/>
      <w:numFmt w:val="bullet"/>
      <w:lvlText w:val=""/>
      <w:lvlJc w:val="left"/>
      <w:pPr>
        <w:ind w:left="720" w:hanging="360"/>
      </w:pPr>
      <w:rPr>
        <w:rFonts w:ascii="Symbol" w:hAnsi="Symbol" w:hint="default"/>
      </w:rPr>
    </w:lvl>
    <w:lvl w:ilvl="1" w:tplc="67DE05B8">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47E4075"/>
    <w:multiLevelType w:val="hybridMultilevel"/>
    <w:tmpl w:val="21840D52"/>
    <w:lvl w:ilvl="0" w:tplc="240C000F">
      <w:start w:val="1"/>
      <w:numFmt w:val="decimal"/>
      <w:lvlText w:val="%1."/>
      <w:lvlJc w:val="left"/>
      <w:pPr>
        <w:ind w:left="720" w:hanging="360"/>
      </w:pPr>
      <w:rPr>
        <w:rFonts w:hint="default"/>
      </w:rPr>
    </w:lvl>
    <w:lvl w:ilvl="1" w:tplc="240C0001">
      <w:start w:val="1"/>
      <w:numFmt w:val="bullet"/>
      <w:lvlText w:val=""/>
      <w:lvlJc w:val="left"/>
      <w:pPr>
        <w:ind w:left="1440" w:hanging="360"/>
      </w:pPr>
      <w:rPr>
        <w:rFonts w:ascii="Symbol" w:hAnsi="Symbol" w:hint="default"/>
      </w:rPr>
    </w:lvl>
    <w:lvl w:ilvl="2" w:tplc="53D69BE2">
      <w:numFmt w:val="bullet"/>
      <w:lvlText w:val="-"/>
      <w:lvlJc w:val="left"/>
      <w:pPr>
        <w:ind w:left="2340" w:hanging="360"/>
      </w:pPr>
      <w:rPr>
        <w:rFonts w:ascii="Calibri" w:eastAsia="Calibri" w:hAnsi="Calibri" w:cs="Calibri" w:hint="default"/>
      </w:rPr>
    </w:lvl>
    <w:lvl w:ilvl="3" w:tplc="240C000F">
      <w:start w:val="1"/>
      <w:numFmt w:val="decimal"/>
      <w:lvlText w:val="%4."/>
      <w:lvlJc w:val="left"/>
      <w:pPr>
        <w:ind w:left="2880" w:hanging="360"/>
      </w:pPr>
    </w:lvl>
    <w:lvl w:ilvl="4" w:tplc="240C0019" w:tentative="1">
      <w:start w:val="1"/>
      <w:numFmt w:val="lowerLetter"/>
      <w:lvlText w:val="%5."/>
      <w:lvlJc w:val="left"/>
      <w:pPr>
        <w:ind w:left="3600" w:hanging="360"/>
      </w:pPr>
    </w:lvl>
    <w:lvl w:ilvl="5" w:tplc="240C001B" w:tentative="1">
      <w:start w:val="1"/>
      <w:numFmt w:val="lowerRoman"/>
      <w:lvlText w:val="%6."/>
      <w:lvlJc w:val="right"/>
      <w:pPr>
        <w:ind w:left="4320" w:hanging="180"/>
      </w:pPr>
    </w:lvl>
    <w:lvl w:ilvl="6" w:tplc="240C000F" w:tentative="1">
      <w:start w:val="1"/>
      <w:numFmt w:val="decimal"/>
      <w:lvlText w:val="%7."/>
      <w:lvlJc w:val="left"/>
      <w:pPr>
        <w:ind w:left="5040" w:hanging="360"/>
      </w:pPr>
    </w:lvl>
    <w:lvl w:ilvl="7" w:tplc="240C0019" w:tentative="1">
      <w:start w:val="1"/>
      <w:numFmt w:val="lowerLetter"/>
      <w:lvlText w:val="%8."/>
      <w:lvlJc w:val="left"/>
      <w:pPr>
        <w:ind w:left="5760" w:hanging="360"/>
      </w:pPr>
    </w:lvl>
    <w:lvl w:ilvl="8" w:tplc="240C001B" w:tentative="1">
      <w:start w:val="1"/>
      <w:numFmt w:val="lowerRoman"/>
      <w:lvlText w:val="%9."/>
      <w:lvlJc w:val="right"/>
      <w:pPr>
        <w:ind w:left="6480" w:hanging="180"/>
      </w:pPr>
    </w:lvl>
  </w:abstractNum>
  <w:abstractNum w:abstractNumId="75" w15:restartNumberingAfterBreak="0">
    <w:nsid w:val="57E53383"/>
    <w:multiLevelType w:val="hybridMultilevel"/>
    <w:tmpl w:val="BC7ECA5A"/>
    <w:lvl w:ilvl="0" w:tplc="C21AD920">
      <w:numFmt w:val="bullet"/>
      <w:lvlText w:val="•"/>
      <w:lvlJc w:val="left"/>
      <w:pPr>
        <w:ind w:left="1068" w:hanging="708"/>
      </w:pPr>
      <w:rPr>
        <w:rFonts w:ascii="Georgia" w:eastAsiaTheme="minorHAnsi" w:hAnsi="Georgia" w:cs="Calibri" w:hint="default"/>
      </w:rPr>
    </w:lvl>
    <w:lvl w:ilvl="1" w:tplc="240C0003">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76" w15:restartNumberingAfterBreak="0">
    <w:nsid w:val="5A094EB1"/>
    <w:multiLevelType w:val="multilevel"/>
    <w:tmpl w:val="25DA9BFC"/>
    <w:lvl w:ilvl="0">
      <w:start w:val="6"/>
      <w:numFmt w:val="decimal"/>
      <w:lvlText w:val="%1."/>
      <w:lvlJc w:val="left"/>
      <w:pPr>
        <w:ind w:left="660" w:hanging="660"/>
      </w:pPr>
      <w:rPr>
        <w:rFonts w:hint="default"/>
      </w:rPr>
    </w:lvl>
    <w:lvl w:ilvl="1">
      <w:start w:val="1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5A535955"/>
    <w:multiLevelType w:val="multilevel"/>
    <w:tmpl w:val="EE665A1E"/>
    <w:lvl w:ilvl="0">
      <w:start w:val="11"/>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8" w15:restartNumberingAfterBreak="0">
    <w:nsid w:val="5AEB3AF7"/>
    <w:multiLevelType w:val="hybridMultilevel"/>
    <w:tmpl w:val="9D66008A"/>
    <w:lvl w:ilvl="0" w:tplc="240C0001">
      <w:start w:val="1"/>
      <w:numFmt w:val="bullet"/>
      <w:lvlText w:val=""/>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79" w15:restartNumberingAfterBreak="0">
    <w:nsid w:val="5B477CC2"/>
    <w:multiLevelType w:val="multilevel"/>
    <w:tmpl w:val="2456647A"/>
    <w:lvl w:ilvl="0">
      <w:start w:val="17"/>
      <w:numFmt w:val="decimal"/>
      <w:lvlText w:val="%1."/>
      <w:lvlJc w:val="left"/>
      <w:pPr>
        <w:ind w:left="500" w:hanging="500"/>
      </w:pPr>
      <w:rPr>
        <w:rFonts w:cstheme="minorBidi" w:hint="default"/>
      </w:rPr>
    </w:lvl>
    <w:lvl w:ilvl="1">
      <w:start w:val="1"/>
      <w:numFmt w:val="decimal"/>
      <w:lvlText w:val="%1.%2."/>
      <w:lvlJc w:val="left"/>
      <w:pPr>
        <w:ind w:left="720" w:hanging="72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80" w15:restartNumberingAfterBreak="0">
    <w:nsid w:val="5D06086D"/>
    <w:multiLevelType w:val="hybridMultilevel"/>
    <w:tmpl w:val="E312D822"/>
    <w:lvl w:ilvl="0" w:tplc="1F22E226">
      <w:numFmt w:val="bullet"/>
      <w:lvlText w:val="-"/>
      <w:lvlJc w:val="left"/>
      <w:pPr>
        <w:ind w:left="1440" w:hanging="360"/>
      </w:pPr>
      <w:rPr>
        <w:rFonts w:ascii="Open Sans" w:eastAsia="Arial Unicode MS" w:hAnsi="Open Sans" w:cs="Open San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1" w15:restartNumberingAfterBreak="0">
    <w:nsid w:val="5E496D9A"/>
    <w:multiLevelType w:val="multilevel"/>
    <w:tmpl w:val="D6F03B8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82" w15:restartNumberingAfterBreak="0">
    <w:nsid w:val="5E547E46"/>
    <w:multiLevelType w:val="hybridMultilevel"/>
    <w:tmpl w:val="7AC8BBD8"/>
    <w:lvl w:ilvl="0" w:tplc="FFFFFFF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numFmt w:val="bullet"/>
      <w:lvlText w:val="-"/>
      <w:lvlJc w:val="left"/>
      <w:pPr>
        <w:ind w:left="2340" w:hanging="360"/>
      </w:pPr>
      <w:rPr>
        <w:rFonts w:ascii="Calibri" w:eastAsia="Calibri" w:hAnsi="Calibri" w:cs="Calibri" w:hint="default"/>
      </w:rPr>
    </w:lvl>
    <w:lvl w:ilvl="3" w:tplc="240C0003">
      <w:start w:val="1"/>
      <w:numFmt w:val="bullet"/>
      <w:lvlText w:val="o"/>
      <w:lvlJc w:val="left"/>
      <w:pPr>
        <w:ind w:left="2880" w:hanging="360"/>
      </w:pPr>
      <w:rPr>
        <w:rFonts w:ascii="Courier New" w:hAnsi="Courier New" w:cs="Courier New" w:hint="default"/>
      </w:rPr>
    </w:lvl>
    <w:lvl w:ilvl="4" w:tplc="F5FC5794">
      <w:start w:val="1"/>
      <w:numFmt w:val="upperLetter"/>
      <w:lvlText w:val="%5."/>
      <w:lvlJc w:val="left"/>
      <w:pPr>
        <w:ind w:left="3600" w:hanging="360"/>
      </w:pPr>
      <w:rPr>
        <w:rFonts w:hint="default"/>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5EAB0D5D"/>
    <w:multiLevelType w:val="multilevel"/>
    <w:tmpl w:val="C3F2C488"/>
    <w:lvl w:ilvl="0">
      <w:start w:val="4"/>
      <w:numFmt w:val="decimal"/>
      <w:lvlText w:val="%1."/>
      <w:lvlJc w:val="left"/>
      <w:pPr>
        <w:ind w:left="380" w:hanging="380"/>
      </w:pPr>
      <w:rPr>
        <w:rFonts w:hint="default"/>
        <w:b/>
      </w:rPr>
    </w:lvl>
    <w:lvl w:ilvl="1">
      <w:start w:val="1"/>
      <w:numFmt w:val="decimal"/>
      <w:lvlText w:val="%1.%2."/>
      <w:lvlJc w:val="left"/>
      <w:pPr>
        <w:ind w:left="720" w:hanging="720"/>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84" w15:restartNumberingAfterBreak="0">
    <w:nsid w:val="5F52283A"/>
    <w:multiLevelType w:val="hybridMultilevel"/>
    <w:tmpl w:val="02E6A0A0"/>
    <w:lvl w:ilvl="0" w:tplc="240C0001">
      <w:start w:val="1"/>
      <w:numFmt w:val="bullet"/>
      <w:lvlText w:val=""/>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85" w15:restartNumberingAfterBreak="0">
    <w:nsid w:val="5F86706A"/>
    <w:multiLevelType w:val="hybridMultilevel"/>
    <w:tmpl w:val="B96ACE10"/>
    <w:lvl w:ilvl="0" w:tplc="F194624E">
      <w:start w:val="59"/>
      <w:numFmt w:val="bullet"/>
      <w:lvlText w:val="-"/>
      <w:lvlJc w:val="left"/>
      <w:pPr>
        <w:ind w:left="720" w:hanging="360"/>
      </w:pPr>
      <w:rPr>
        <w:rFonts w:ascii="Arial" w:eastAsia="DejaVu Sans" w:hAnsi="Arial" w:cs="Arial"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86" w15:restartNumberingAfterBreak="0">
    <w:nsid w:val="5F8A72F7"/>
    <w:multiLevelType w:val="hybridMultilevel"/>
    <w:tmpl w:val="9F448934"/>
    <w:lvl w:ilvl="0" w:tplc="240C000F">
      <w:start w:val="1"/>
      <w:numFmt w:val="decimal"/>
      <w:lvlText w:val="%1."/>
      <w:lvlJc w:val="left"/>
      <w:pPr>
        <w:ind w:left="720" w:hanging="360"/>
      </w:pPr>
    </w:lvl>
    <w:lvl w:ilvl="1" w:tplc="240C0019">
      <w:start w:val="1"/>
      <w:numFmt w:val="lowerLetter"/>
      <w:lvlText w:val="%2."/>
      <w:lvlJc w:val="left"/>
      <w:pPr>
        <w:ind w:left="1440" w:hanging="360"/>
      </w:pPr>
    </w:lvl>
    <w:lvl w:ilvl="2" w:tplc="240C001B" w:tentative="1">
      <w:start w:val="1"/>
      <w:numFmt w:val="lowerRoman"/>
      <w:lvlText w:val="%3."/>
      <w:lvlJc w:val="right"/>
      <w:pPr>
        <w:ind w:left="2160" w:hanging="180"/>
      </w:pPr>
    </w:lvl>
    <w:lvl w:ilvl="3" w:tplc="240C000F" w:tentative="1">
      <w:start w:val="1"/>
      <w:numFmt w:val="decimal"/>
      <w:lvlText w:val="%4."/>
      <w:lvlJc w:val="left"/>
      <w:pPr>
        <w:ind w:left="2880" w:hanging="360"/>
      </w:pPr>
    </w:lvl>
    <w:lvl w:ilvl="4" w:tplc="240C0019" w:tentative="1">
      <w:start w:val="1"/>
      <w:numFmt w:val="lowerLetter"/>
      <w:lvlText w:val="%5."/>
      <w:lvlJc w:val="left"/>
      <w:pPr>
        <w:ind w:left="3600" w:hanging="360"/>
      </w:pPr>
    </w:lvl>
    <w:lvl w:ilvl="5" w:tplc="240C001B" w:tentative="1">
      <w:start w:val="1"/>
      <w:numFmt w:val="lowerRoman"/>
      <w:lvlText w:val="%6."/>
      <w:lvlJc w:val="right"/>
      <w:pPr>
        <w:ind w:left="4320" w:hanging="180"/>
      </w:pPr>
    </w:lvl>
    <w:lvl w:ilvl="6" w:tplc="240C000F" w:tentative="1">
      <w:start w:val="1"/>
      <w:numFmt w:val="decimal"/>
      <w:lvlText w:val="%7."/>
      <w:lvlJc w:val="left"/>
      <w:pPr>
        <w:ind w:left="5040" w:hanging="360"/>
      </w:pPr>
    </w:lvl>
    <w:lvl w:ilvl="7" w:tplc="240C0019" w:tentative="1">
      <w:start w:val="1"/>
      <w:numFmt w:val="lowerLetter"/>
      <w:lvlText w:val="%8."/>
      <w:lvlJc w:val="left"/>
      <w:pPr>
        <w:ind w:left="5760" w:hanging="360"/>
      </w:pPr>
    </w:lvl>
    <w:lvl w:ilvl="8" w:tplc="240C001B" w:tentative="1">
      <w:start w:val="1"/>
      <w:numFmt w:val="lowerRoman"/>
      <w:lvlText w:val="%9."/>
      <w:lvlJc w:val="right"/>
      <w:pPr>
        <w:ind w:left="6480" w:hanging="180"/>
      </w:pPr>
    </w:lvl>
  </w:abstractNum>
  <w:abstractNum w:abstractNumId="87" w15:restartNumberingAfterBreak="0">
    <w:nsid w:val="605C678B"/>
    <w:multiLevelType w:val="multilevel"/>
    <w:tmpl w:val="FB64C4CE"/>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88" w15:restartNumberingAfterBreak="0">
    <w:nsid w:val="63964741"/>
    <w:multiLevelType w:val="multilevel"/>
    <w:tmpl w:val="E346743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9" w15:restartNumberingAfterBreak="0">
    <w:nsid w:val="65372E06"/>
    <w:multiLevelType w:val="multilevel"/>
    <w:tmpl w:val="C92C430C"/>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0" w15:restartNumberingAfterBreak="0">
    <w:nsid w:val="67587897"/>
    <w:multiLevelType w:val="multilevel"/>
    <w:tmpl w:val="3C46C2A0"/>
    <w:lvl w:ilvl="0">
      <w:start w:val="18"/>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1" w15:restartNumberingAfterBreak="0">
    <w:nsid w:val="677B356F"/>
    <w:multiLevelType w:val="hybridMultilevel"/>
    <w:tmpl w:val="469C2E4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2" w15:restartNumberingAfterBreak="0">
    <w:nsid w:val="68DB758D"/>
    <w:multiLevelType w:val="hybridMultilevel"/>
    <w:tmpl w:val="F18E7ECC"/>
    <w:lvl w:ilvl="0" w:tplc="240C0001">
      <w:start w:val="1"/>
      <w:numFmt w:val="bullet"/>
      <w:lvlText w:val=""/>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93" w15:restartNumberingAfterBreak="0">
    <w:nsid w:val="69C616A3"/>
    <w:multiLevelType w:val="multilevel"/>
    <w:tmpl w:val="B8ECD70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pStyle w:val="Titre"/>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6B3646FE"/>
    <w:multiLevelType w:val="multilevel"/>
    <w:tmpl w:val="7BECAE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6C5F42FD"/>
    <w:multiLevelType w:val="hybridMultilevel"/>
    <w:tmpl w:val="384E50E6"/>
    <w:lvl w:ilvl="0" w:tplc="FFFFFFFF">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6E0E69BD"/>
    <w:multiLevelType w:val="hybridMultilevel"/>
    <w:tmpl w:val="A4909F68"/>
    <w:lvl w:ilvl="0" w:tplc="240C0001">
      <w:start w:val="1"/>
      <w:numFmt w:val="bullet"/>
      <w:lvlText w:val=""/>
      <w:lvlJc w:val="left"/>
      <w:pPr>
        <w:ind w:left="720" w:hanging="360"/>
      </w:pPr>
      <w:rPr>
        <w:rFonts w:ascii="Symbol" w:hAnsi="Symbol" w:hint="default"/>
      </w:rPr>
    </w:lvl>
    <w:lvl w:ilvl="1" w:tplc="240C0003">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97" w15:restartNumberingAfterBreak="0">
    <w:nsid w:val="6E450BAC"/>
    <w:multiLevelType w:val="hybridMultilevel"/>
    <w:tmpl w:val="F0581644"/>
    <w:lvl w:ilvl="0" w:tplc="A1522E56">
      <w:start w:val="1"/>
      <w:numFmt w:val="decimal"/>
      <w:lvlText w:val="%1."/>
      <w:lvlJc w:val="left"/>
      <w:pPr>
        <w:ind w:left="770" w:hanging="360"/>
      </w:pPr>
      <w:rPr>
        <w:rFonts w:hint="default"/>
      </w:rPr>
    </w:lvl>
    <w:lvl w:ilvl="1" w:tplc="08130019" w:tentative="1">
      <w:start w:val="1"/>
      <w:numFmt w:val="lowerLetter"/>
      <w:lvlText w:val="%2."/>
      <w:lvlJc w:val="left"/>
      <w:pPr>
        <w:ind w:left="1490" w:hanging="360"/>
      </w:pPr>
    </w:lvl>
    <w:lvl w:ilvl="2" w:tplc="0813001B" w:tentative="1">
      <w:start w:val="1"/>
      <w:numFmt w:val="lowerRoman"/>
      <w:lvlText w:val="%3."/>
      <w:lvlJc w:val="right"/>
      <w:pPr>
        <w:ind w:left="2210" w:hanging="180"/>
      </w:pPr>
    </w:lvl>
    <w:lvl w:ilvl="3" w:tplc="0813000F" w:tentative="1">
      <w:start w:val="1"/>
      <w:numFmt w:val="decimal"/>
      <w:lvlText w:val="%4."/>
      <w:lvlJc w:val="left"/>
      <w:pPr>
        <w:ind w:left="2930" w:hanging="360"/>
      </w:pPr>
    </w:lvl>
    <w:lvl w:ilvl="4" w:tplc="08130019" w:tentative="1">
      <w:start w:val="1"/>
      <w:numFmt w:val="lowerLetter"/>
      <w:lvlText w:val="%5."/>
      <w:lvlJc w:val="left"/>
      <w:pPr>
        <w:ind w:left="3650" w:hanging="360"/>
      </w:pPr>
    </w:lvl>
    <w:lvl w:ilvl="5" w:tplc="0813001B" w:tentative="1">
      <w:start w:val="1"/>
      <w:numFmt w:val="lowerRoman"/>
      <w:lvlText w:val="%6."/>
      <w:lvlJc w:val="right"/>
      <w:pPr>
        <w:ind w:left="4370" w:hanging="180"/>
      </w:pPr>
    </w:lvl>
    <w:lvl w:ilvl="6" w:tplc="0813000F" w:tentative="1">
      <w:start w:val="1"/>
      <w:numFmt w:val="decimal"/>
      <w:lvlText w:val="%7."/>
      <w:lvlJc w:val="left"/>
      <w:pPr>
        <w:ind w:left="5090" w:hanging="360"/>
      </w:pPr>
    </w:lvl>
    <w:lvl w:ilvl="7" w:tplc="08130019" w:tentative="1">
      <w:start w:val="1"/>
      <w:numFmt w:val="lowerLetter"/>
      <w:lvlText w:val="%8."/>
      <w:lvlJc w:val="left"/>
      <w:pPr>
        <w:ind w:left="5810" w:hanging="360"/>
      </w:pPr>
    </w:lvl>
    <w:lvl w:ilvl="8" w:tplc="0813001B" w:tentative="1">
      <w:start w:val="1"/>
      <w:numFmt w:val="lowerRoman"/>
      <w:lvlText w:val="%9."/>
      <w:lvlJc w:val="right"/>
      <w:pPr>
        <w:ind w:left="6530" w:hanging="180"/>
      </w:pPr>
    </w:lvl>
  </w:abstractNum>
  <w:abstractNum w:abstractNumId="98" w15:restartNumberingAfterBreak="0">
    <w:nsid w:val="6ED11101"/>
    <w:multiLevelType w:val="multilevel"/>
    <w:tmpl w:val="227A29FE"/>
    <w:lvl w:ilvl="0">
      <w:start w:val="12"/>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9" w15:restartNumberingAfterBreak="0">
    <w:nsid w:val="6F9579E7"/>
    <w:multiLevelType w:val="multilevel"/>
    <w:tmpl w:val="E346743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0" w15:restartNumberingAfterBreak="0">
    <w:nsid w:val="6FEC008E"/>
    <w:multiLevelType w:val="multilevel"/>
    <w:tmpl w:val="E154D10A"/>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01" w15:restartNumberingAfterBreak="0">
    <w:nsid w:val="7020438E"/>
    <w:multiLevelType w:val="hybridMultilevel"/>
    <w:tmpl w:val="760053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707223B4"/>
    <w:multiLevelType w:val="multilevel"/>
    <w:tmpl w:val="F250A0A2"/>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03" w15:restartNumberingAfterBreak="0">
    <w:nsid w:val="70CD3855"/>
    <w:multiLevelType w:val="hybridMultilevel"/>
    <w:tmpl w:val="8370D59E"/>
    <w:lvl w:ilvl="0" w:tplc="C21AD920">
      <w:numFmt w:val="bullet"/>
      <w:lvlText w:val="•"/>
      <w:lvlJc w:val="left"/>
      <w:pPr>
        <w:ind w:left="1068" w:hanging="708"/>
      </w:pPr>
      <w:rPr>
        <w:rFonts w:ascii="Georgia" w:eastAsiaTheme="minorHAnsi" w:hAnsi="Georgia" w:cs="Calibri"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104" w15:restartNumberingAfterBreak="0">
    <w:nsid w:val="719B07CA"/>
    <w:multiLevelType w:val="multilevel"/>
    <w:tmpl w:val="9180773E"/>
    <w:lvl w:ilvl="0">
      <w:start w:val="19"/>
      <w:numFmt w:val="decimal"/>
      <w:lvlText w:val="%1."/>
      <w:lvlJc w:val="left"/>
      <w:pPr>
        <w:ind w:left="500" w:hanging="500"/>
      </w:pPr>
      <w:rPr>
        <w:rFonts w:hint="default"/>
      </w:rPr>
    </w:lvl>
    <w:lvl w:ilvl="1">
      <w:start w:val="1"/>
      <w:numFmt w:val="decimal"/>
      <w:lvlText w:val="19.%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5" w15:restartNumberingAfterBreak="0">
    <w:nsid w:val="74DA1E5E"/>
    <w:multiLevelType w:val="hybridMultilevel"/>
    <w:tmpl w:val="10D04F7E"/>
    <w:lvl w:ilvl="0" w:tplc="240C0001">
      <w:start w:val="1"/>
      <w:numFmt w:val="bullet"/>
      <w:lvlText w:val=""/>
      <w:lvlJc w:val="left"/>
      <w:pPr>
        <w:ind w:left="720" w:hanging="360"/>
      </w:pPr>
      <w:rPr>
        <w:rFonts w:ascii="Symbol" w:hAnsi="Symbol" w:hint="default"/>
      </w:rPr>
    </w:lvl>
    <w:lvl w:ilvl="1" w:tplc="240C0003">
      <w:start w:val="1"/>
      <w:numFmt w:val="bullet"/>
      <w:lvlText w:val="o"/>
      <w:lvlJc w:val="left"/>
      <w:pPr>
        <w:ind w:left="1440" w:hanging="360"/>
      </w:pPr>
      <w:rPr>
        <w:rFonts w:ascii="Courier New" w:hAnsi="Courier New" w:cs="Courier New" w:hint="default"/>
      </w:rPr>
    </w:lvl>
    <w:lvl w:ilvl="2" w:tplc="240C0005">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106" w15:restartNumberingAfterBreak="0">
    <w:nsid w:val="75656AC2"/>
    <w:multiLevelType w:val="hybridMultilevel"/>
    <w:tmpl w:val="9DAC739E"/>
    <w:lvl w:ilvl="0" w:tplc="AB2AE58E">
      <w:numFmt w:val="bullet"/>
      <w:lvlText w:val="-"/>
      <w:lvlJc w:val="left"/>
      <w:pPr>
        <w:ind w:left="720" w:hanging="360"/>
      </w:pPr>
      <w:rPr>
        <w:rFonts w:ascii="Georgia" w:eastAsia="Calibri" w:hAnsi="Georg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7" w15:restartNumberingAfterBreak="0">
    <w:nsid w:val="75AE76D1"/>
    <w:multiLevelType w:val="multilevel"/>
    <w:tmpl w:val="000ABAFE"/>
    <w:lvl w:ilvl="0">
      <w:start w:val="16"/>
      <w:numFmt w:val="decimal"/>
      <w:lvlText w:val="%1."/>
      <w:lvlJc w:val="left"/>
      <w:pPr>
        <w:ind w:left="500" w:hanging="500"/>
      </w:pPr>
      <w:rPr>
        <w:rFonts w:cstheme="minorBidi" w:hint="default"/>
      </w:rPr>
    </w:lvl>
    <w:lvl w:ilvl="1">
      <w:start w:val="1"/>
      <w:numFmt w:val="decimal"/>
      <w:lvlText w:val="%1.%2."/>
      <w:lvlJc w:val="left"/>
      <w:pPr>
        <w:ind w:left="720" w:hanging="72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108" w15:restartNumberingAfterBreak="0">
    <w:nsid w:val="77443520"/>
    <w:multiLevelType w:val="hybridMultilevel"/>
    <w:tmpl w:val="F27E8834"/>
    <w:lvl w:ilvl="0" w:tplc="FFFFFFFF">
      <w:numFmt w:val="bullet"/>
      <w:lvlText w:val="-"/>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778A3EC8"/>
    <w:multiLevelType w:val="multilevel"/>
    <w:tmpl w:val="71A2C7E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0" w15:restartNumberingAfterBreak="0">
    <w:nsid w:val="77C92A5A"/>
    <w:multiLevelType w:val="multilevel"/>
    <w:tmpl w:val="FA264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7D27B2D"/>
    <w:multiLevelType w:val="multilevel"/>
    <w:tmpl w:val="964085D0"/>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12" w15:restartNumberingAfterBreak="0">
    <w:nsid w:val="78412C52"/>
    <w:multiLevelType w:val="hybridMultilevel"/>
    <w:tmpl w:val="25B4C3FA"/>
    <w:lvl w:ilvl="0" w:tplc="071E7326">
      <w:numFmt w:val="bullet"/>
      <w:lvlText w:val="-"/>
      <w:lvlJc w:val="left"/>
      <w:pPr>
        <w:ind w:left="720" w:hanging="360"/>
      </w:pPr>
      <w:rPr>
        <w:rFonts w:ascii="Georgia" w:eastAsia="Calibri" w:hAnsi="Georgia" w:cs="Times New Roman"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113" w15:restartNumberingAfterBreak="0">
    <w:nsid w:val="788A1F96"/>
    <w:multiLevelType w:val="hybridMultilevel"/>
    <w:tmpl w:val="ED44CB4C"/>
    <w:lvl w:ilvl="0" w:tplc="038A006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7B414C53"/>
    <w:multiLevelType w:val="hybridMultilevel"/>
    <w:tmpl w:val="8DCE86DA"/>
    <w:lvl w:ilvl="0" w:tplc="950ED450">
      <w:start w:val="4"/>
      <w:numFmt w:val="lowerLetter"/>
      <w:lvlText w:val="%1."/>
      <w:lvlJc w:val="left"/>
      <w:pPr>
        <w:tabs>
          <w:tab w:val="num" w:pos="720"/>
        </w:tabs>
        <w:ind w:left="720" w:hanging="360"/>
      </w:pPr>
    </w:lvl>
    <w:lvl w:ilvl="1" w:tplc="97E49870" w:tentative="1">
      <w:start w:val="1"/>
      <w:numFmt w:val="lowerLetter"/>
      <w:lvlText w:val="%2."/>
      <w:lvlJc w:val="left"/>
      <w:pPr>
        <w:tabs>
          <w:tab w:val="num" w:pos="1440"/>
        </w:tabs>
        <w:ind w:left="1440" w:hanging="360"/>
      </w:pPr>
    </w:lvl>
    <w:lvl w:ilvl="2" w:tplc="957060DA" w:tentative="1">
      <w:start w:val="1"/>
      <w:numFmt w:val="lowerLetter"/>
      <w:lvlText w:val="%3."/>
      <w:lvlJc w:val="left"/>
      <w:pPr>
        <w:tabs>
          <w:tab w:val="num" w:pos="2160"/>
        </w:tabs>
        <w:ind w:left="2160" w:hanging="360"/>
      </w:pPr>
    </w:lvl>
    <w:lvl w:ilvl="3" w:tplc="F836F882" w:tentative="1">
      <w:start w:val="1"/>
      <w:numFmt w:val="lowerLetter"/>
      <w:lvlText w:val="%4."/>
      <w:lvlJc w:val="left"/>
      <w:pPr>
        <w:tabs>
          <w:tab w:val="num" w:pos="2880"/>
        </w:tabs>
        <w:ind w:left="2880" w:hanging="360"/>
      </w:pPr>
    </w:lvl>
    <w:lvl w:ilvl="4" w:tplc="1916BAF6" w:tentative="1">
      <w:start w:val="1"/>
      <w:numFmt w:val="lowerLetter"/>
      <w:lvlText w:val="%5."/>
      <w:lvlJc w:val="left"/>
      <w:pPr>
        <w:tabs>
          <w:tab w:val="num" w:pos="3600"/>
        </w:tabs>
        <w:ind w:left="3600" w:hanging="360"/>
      </w:pPr>
    </w:lvl>
    <w:lvl w:ilvl="5" w:tplc="21C0341E" w:tentative="1">
      <w:start w:val="1"/>
      <w:numFmt w:val="lowerLetter"/>
      <w:lvlText w:val="%6."/>
      <w:lvlJc w:val="left"/>
      <w:pPr>
        <w:tabs>
          <w:tab w:val="num" w:pos="4320"/>
        </w:tabs>
        <w:ind w:left="4320" w:hanging="360"/>
      </w:pPr>
    </w:lvl>
    <w:lvl w:ilvl="6" w:tplc="D4266916" w:tentative="1">
      <w:start w:val="1"/>
      <w:numFmt w:val="lowerLetter"/>
      <w:lvlText w:val="%7."/>
      <w:lvlJc w:val="left"/>
      <w:pPr>
        <w:tabs>
          <w:tab w:val="num" w:pos="5040"/>
        </w:tabs>
        <w:ind w:left="5040" w:hanging="360"/>
      </w:pPr>
    </w:lvl>
    <w:lvl w:ilvl="7" w:tplc="D9D2EADA" w:tentative="1">
      <w:start w:val="1"/>
      <w:numFmt w:val="lowerLetter"/>
      <w:lvlText w:val="%8."/>
      <w:lvlJc w:val="left"/>
      <w:pPr>
        <w:tabs>
          <w:tab w:val="num" w:pos="5760"/>
        </w:tabs>
        <w:ind w:left="5760" w:hanging="360"/>
      </w:pPr>
    </w:lvl>
    <w:lvl w:ilvl="8" w:tplc="581EF072" w:tentative="1">
      <w:start w:val="1"/>
      <w:numFmt w:val="lowerLetter"/>
      <w:lvlText w:val="%9."/>
      <w:lvlJc w:val="left"/>
      <w:pPr>
        <w:tabs>
          <w:tab w:val="num" w:pos="6480"/>
        </w:tabs>
        <w:ind w:left="6480" w:hanging="360"/>
      </w:pPr>
    </w:lvl>
  </w:abstractNum>
  <w:abstractNum w:abstractNumId="115" w15:restartNumberingAfterBreak="0">
    <w:nsid w:val="7C371C24"/>
    <w:multiLevelType w:val="hybridMultilevel"/>
    <w:tmpl w:val="89DC254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7D491DCC"/>
    <w:multiLevelType w:val="hybridMultilevel"/>
    <w:tmpl w:val="F27E8834"/>
    <w:lvl w:ilvl="0" w:tplc="071E7326">
      <w:numFmt w:val="bullet"/>
      <w:lvlText w:val="-"/>
      <w:lvlJc w:val="left"/>
      <w:pPr>
        <w:ind w:left="360" w:hanging="360"/>
      </w:pPr>
      <w:rPr>
        <w:rFonts w:ascii="Georgia" w:eastAsia="Calibri" w:hAnsi="Georgia" w:cs="Times New Roman" w:hint="default"/>
      </w:rPr>
    </w:lvl>
    <w:lvl w:ilvl="1" w:tplc="240C0003">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117" w15:restartNumberingAfterBreak="0">
    <w:nsid w:val="7DF506C3"/>
    <w:multiLevelType w:val="hybridMultilevel"/>
    <w:tmpl w:val="8B76C76A"/>
    <w:lvl w:ilvl="0" w:tplc="67DE05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EE744DF"/>
    <w:multiLevelType w:val="hybridMultilevel"/>
    <w:tmpl w:val="AD760206"/>
    <w:lvl w:ilvl="0" w:tplc="67DE05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EED1347"/>
    <w:multiLevelType w:val="hybridMultilevel"/>
    <w:tmpl w:val="6C625942"/>
    <w:lvl w:ilvl="0" w:tplc="240C0011">
      <w:start w:val="1"/>
      <w:numFmt w:val="decimal"/>
      <w:lvlText w:val="%1)"/>
      <w:lvlJc w:val="left"/>
      <w:pPr>
        <w:ind w:left="1428" w:hanging="360"/>
      </w:pPr>
    </w:lvl>
    <w:lvl w:ilvl="1" w:tplc="240C0019" w:tentative="1">
      <w:start w:val="1"/>
      <w:numFmt w:val="lowerLetter"/>
      <w:lvlText w:val="%2."/>
      <w:lvlJc w:val="left"/>
      <w:pPr>
        <w:ind w:left="2148" w:hanging="360"/>
      </w:pPr>
    </w:lvl>
    <w:lvl w:ilvl="2" w:tplc="240C001B" w:tentative="1">
      <w:start w:val="1"/>
      <w:numFmt w:val="lowerRoman"/>
      <w:lvlText w:val="%3."/>
      <w:lvlJc w:val="right"/>
      <w:pPr>
        <w:ind w:left="2868" w:hanging="180"/>
      </w:pPr>
    </w:lvl>
    <w:lvl w:ilvl="3" w:tplc="240C000F" w:tentative="1">
      <w:start w:val="1"/>
      <w:numFmt w:val="decimal"/>
      <w:lvlText w:val="%4."/>
      <w:lvlJc w:val="left"/>
      <w:pPr>
        <w:ind w:left="3588" w:hanging="360"/>
      </w:pPr>
    </w:lvl>
    <w:lvl w:ilvl="4" w:tplc="240C0019" w:tentative="1">
      <w:start w:val="1"/>
      <w:numFmt w:val="lowerLetter"/>
      <w:lvlText w:val="%5."/>
      <w:lvlJc w:val="left"/>
      <w:pPr>
        <w:ind w:left="4308" w:hanging="360"/>
      </w:pPr>
    </w:lvl>
    <w:lvl w:ilvl="5" w:tplc="240C001B" w:tentative="1">
      <w:start w:val="1"/>
      <w:numFmt w:val="lowerRoman"/>
      <w:lvlText w:val="%6."/>
      <w:lvlJc w:val="right"/>
      <w:pPr>
        <w:ind w:left="5028" w:hanging="180"/>
      </w:pPr>
    </w:lvl>
    <w:lvl w:ilvl="6" w:tplc="240C000F" w:tentative="1">
      <w:start w:val="1"/>
      <w:numFmt w:val="decimal"/>
      <w:lvlText w:val="%7."/>
      <w:lvlJc w:val="left"/>
      <w:pPr>
        <w:ind w:left="5748" w:hanging="360"/>
      </w:pPr>
    </w:lvl>
    <w:lvl w:ilvl="7" w:tplc="240C0019" w:tentative="1">
      <w:start w:val="1"/>
      <w:numFmt w:val="lowerLetter"/>
      <w:lvlText w:val="%8."/>
      <w:lvlJc w:val="left"/>
      <w:pPr>
        <w:ind w:left="6468" w:hanging="360"/>
      </w:pPr>
    </w:lvl>
    <w:lvl w:ilvl="8" w:tplc="240C001B" w:tentative="1">
      <w:start w:val="1"/>
      <w:numFmt w:val="lowerRoman"/>
      <w:lvlText w:val="%9."/>
      <w:lvlJc w:val="right"/>
      <w:pPr>
        <w:ind w:left="7188" w:hanging="180"/>
      </w:pPr>
    </w:lvl>
  </w:abstractNum>
  <w:abstractNum w:abstractNumId="120" w15:restartNumberingAfterBreak="0">
    <w:nsid w:val="7F6E68E9"/>
    <w:multiLevelType w:val="hybridMultilevel"/>
    <w:tmpl w:val="F01037FA"/>
    <w:lvl w:ilvl="0" w:tplc="CEFC1F30">
      <w:start w:val="5"/>
      <w:numFmt w:val="decimal"/>
      <w:lvlText w:val="%1."/>
      <w:lvlJc w:val="left"/>
      <w:pPr>
        <w:tabs>
          <w:tab w:val="num" w:pos="720"/>
        </w:tabs>
        <w:ind w:left="720" w:hanging="360"/>
      </w:pPr>
    </w:lvl>
    <w:lvl w:ilvl="1" w:tplc="E66EC8C8" w:tentative="1">
      <w:start w:val="1"/>
      <w:numFmt w:val="decimal"/>
      <w:lvlText w:val="%2."/>
      <w:lvlJc w:val="left"/>
      <w:pPr>
        <w:tabs>
          <w:tab w:val="num" w:pos="1440"/>
        </w:tabs>
        <w:ind w:left="1440" w:hanging="360"/>
      </w:pPr>
    </w:lvl>
    <w:lvl w:ilvl="2" w:tplc="27DC7F12" w:tentative="1">
      <w:start w:val="1"/>
      <w:numFmt w:val="decimal"/>
      <w:lvlText w:val="%3."/>
      <w:lvlJc w:val="left"/>
      <w:pPr>
        <w:tabs>
          <w:tab w:val="num" w:pos="2160"/>
        </w:tabs>
        <w:ind w:left="2160" w:hanging="360"/>
      </w:pPr>
    </w:lvl>
    <w:lvl w:ilvl="3" w:tplc="414ECB0A" w:tentative="1">
      <w:start w:val="1"/>
      <w:numFmt w:val="decimal"/>
      <w:lvlText w:val="%4."/>
      <w:lvlJc w:val="left"/>
      <w:pPr>
        <w:tabs>
          <w:tab w:val="num" w:pos="2880"/>
        </w:tabs>
        <w:ind w:left="2880" w:hanging="360"/>
      </w:pPr>
    </w:lvl>
    <w:lvl w:ilvl="4" w:tplc="DF624FA0" w:tentative="1">
      <w:start w:val="1"/>
      <w:numFmt w:val="decimal"/>
      <w:lvlText w:val="%5."/>
      <w:lvlJc w:val="left"/>
      <w:pPr>
        <w:tabs>
          <w:tab w:val="num" w:pos="3600"/>
        </w:tabs>
        <w:ind w:left="3600" w:hanging="360"/>
      </w:pPr>
    </w:lvl>
    <w:lvl w:ilvl="5" w:tplc="1BA61BA2" w:tentative="1">
      <w:start w:val="1"/>
      <w:numFmt w:val="decimal"/>
      <w:lvlText w:val="%6."/>
      <w:lvlJc w:val="left"/>
      <w:pPr>
        <w:tabs>
          <w:tab w:val="num" w:pos="4320"/>
        </w:tabs>
        <w:ind w:left="4320" w:hanging="360"/>
      </w:pPr>
    </w:lvl>
    <w:lvl w:ilvl="6" w:tplc="85DA962A" w:tentative="1">
      <w:start w:val="1"/>
      <w:numFmt w:val="decimal"/>
      <w:lvlText w:val="%7."/>
      <w:lvlJc w:val="left"/>
      <w:pPr>
        <w:tabs>
          <w:tab w:val="num" w:pos="5040"/>
        </w:tabs>
        <w:ind w:left="5040" w:hanging="360"/>
      </w:pPr>
    </w:lvl>
    <w:lvl w:ilvl="7" w:tplc="6066A4B6" w:tentative="1">
      <w:start w:val="1"/>
      <w:numFmt w:val="decimal"/>
      <w:lvlText w:val="%8."/>
      <w:lvlJc w:val="left"/>
      <w:pPr>
        <w:tabs>
          <w:tab w:val="num" w:pos="5760"/>
        </w:tabs>
        <w:ind w:left="5760" w:hanging="360"/>
      </w:pPr>
    </w:lvl>
    <w:lvl w:ilvl="8" w:tplc="803E5B42" w:tentative="1">
      <w:start w:val="1"/>
      <w:numFmt w:val="decimal"/>
      <w:lvlText w:val="%9."/>
      <w:lvlJc w:val="left"/>
      <w:pPr>
        <w:tabs>
          <w:tab w:val="num" w:pos="6480"/>
        </w:tabs>
        <w:ind w:left="6480" w:hanging="360"/>
      </w:pPr>
    </w:lvl>
  </w:abstractNum>
  <w:num w:numId="1" w16cid:durableId="702438092">
    <w:abstractNumId w:val="93"/>
  </w:num>
  <w:num w:numId="2" w16cid:durableId="1780099199">
    <w:abstractNumId w:val="22"/>
  </w:num>
  <w:num w:numId="3" w16cid:durableId="8220080">
    <w:abstractNumId w:val="53"/>
  </w:num>
  <w:num w:numId="4" w16cid:durableId="1284656728">
    <w:abstractNumId w:val="51"/>
  </w:num>
  <w:num w:numId="5" w16cid:durableId="666782940">
    <w:abstractNumId w:val="22"/>
    <w:lvlOverride w:ilvl="0">
      <w:startOverride w:val="2"/>
    </w:lvlOverride>
  </w:num>
  <w:num w:numId="6" w16cid:durableId="242908829">
    <w:abstractNumId w:val="19"/>
  </w:num>
  <w:num w:numId="7" w16cid:durableId="238488085">
    <w:abstractNumId w:val="23"/>
  </w:num>
  <w:num w:numId="8" w16cid:durableId="236136560">
    <w:abstractNumId w:val="91"/>
  </w:num>
  <w:num w:numId="9" w16cid:durableId="1108231841">
    <w:abstractNumId w:val="45"/>
  </w:num>
  <w:num w:numId="10" w16cid:durableId="1786073879">
    <w:abstractNumId w:val="115"/>
  </w:num>
  <w:num w:numId="11" w16cid:durableId="1802456164">
    <w:abstractNumId w:val="49"/>
  </w:num>
  <w:num w:numId="12" w16cid:durableId="1241676078">
    <w:abstractNumId w:val="1"/>
  </w:num>
  <w:num w:numId="13" w16cid:durableId="1931428389">
    <w:abstractNumId w:val="57"/>
  </w:num>
  <w:num w:numId="14" w16cid:durableId="532500548">
    <w:abstractNumId w:val="37"/>
  </w:num>
  <w:num w:numId="15" w16cid:durableId="1073772801">
    <w:abstractNumId w:val="94"/>
  </w:num>
  <w:num w:numId="16" w16cid:durableId="1753309126">
    <w:abstractNumId w:val="40"/>
  </w:num>
  <w:num w:numId="17" w16cid:durableId="873736020">
    <w:abstractNumId w:val="34"/>
  </w:num>
  <w:num w:numId="18" w16cid:durableId="1863087044">
    <w:abstractNumId w:val="114"/>
  </w:num>
  <w:num w:numId="19" w16cid:durableId="1825465947">
    <w:abstractNumId w:val="28"/>
  </w:num>
  <w:num w:numId="20" w16cid:durableId="1095250181">
    <w:abstractNumId w:val="120"/>
  </w:num>
  <w:num w:numId="21" w16cid:durableId="1001008750">
    <w:abstractNumId w:val="4"/>
  </w:num>
  <w:num w:numId="22" w16cid:durableId="279263595">
    <w:abstractNumId w:val="97"/>
  </w:num>
  <w:num w:numId="23" w16cid:durableId="764766471">
    <w:abstractNumId w:val="39"/>
  </w:num>
  <w:num w:numId="24" w16cid:durableId="248973088">
    <w:abstractNumId w:val="24"/>
  </w:num>
  <w:num w:numId="25" w16cid:durableId="68623030">
    <w:abstractNumId w:val="104"/>
  </w:num>
  <w:num w:numId="26" w16cid:durableId="507600590">
    <w:abstractNumId w:val="79"/>
  </w:num>
  <w:num w:numId="27" w16cid:durableId="1573926962">
    <w:abstractNumId w:val="109"/>
  </w:num>
  <w:num w:numId="28" w16cid:durableId="539438569">
    <w:abstractNumId w:val="44"/>
  </w:num>
  <w:num w:numId="29" w16cid:durableId="197400629">
    <w:abstractNumId w:val="54"/>
  </w:num>
  <w:num w:numId="30" w16cid:durableId="237597042">
    <w:abstractNumId w:val="113"/>
  </w:num>
  <w:num w:numId="31" w16cid:durableId="1841502641">
    <w:abstractNumId w:val="56"/>
  </w:num>
  <w:num w:numId="32" w16cid:durableId="1809518464">
    <w:abstractNumId w:val="83"/>
  </w:num>
  <w:num w:numId="33" w16cid:durableId="182205280">
    <w:abstractNumId w:val="89"/>
  </w:num>
  <w:num w:numId="34" w16cid:durableId="1499534431">
    <w:abstractNumId w:val="21"/>
  </w:num>
  <w:num w:numId="35" w16cid:durableId="1914312142">
    <w:abstractNumId w:val="16"/>
  </w:num>
  <w:num w:numId="36" w16cid:durableId="814687222">
    <w:abstractNumId w:val="10"/>
  </w:num>
  <w:num w:numId="37" w16cid:durableId="1178156471">
    <w:abstractNumId w:val="8"/>
  </w:num>
  <w:num w:numId="38" w16cid:durableId="1161119718">
    <w:abstractNumId w:val="41"/>
  </w:num>
  <w:num w:numId="39" w16cid:durableId="816457694">
    <w:abstractNumId w:val="77"/>
  </w:num>
  <w:num w:numId="40" w16cid:durableId="828978155">
    <w:abstractNumId w:val="98"/>
  </w:num>
  <w:num w:numId="41" w16cid:durableId="857354312">
    <w:abstractNumId w:val="69"/>
  </w:num>
  <w:num w:numId="42" w16cid:durableId="237638836">
    <w:abstractNumId w:val="35"/>
  </w:num>
  <w:num w:numId="43" w16cid:durableId="23363479">
    <w:abstractNumId w:val="107"/>
  </w:num>
  <w:num w:numId="44" w16cid:durableId="338391456">
    <w:abstractNumId w:val="90"/>
  </w:num>
  <w:num w:numId="45" w16cid:durableId="2129397004">
    <w:abstractNumId w:val="80"/>
  </w:num>
  <w:num w:numId="46" w16cid:durableId="2094157142">
    <w:abstractNumId w:val="29"/>
  </w:num>
  <w:num w:numId="47" w16cid:durableId="362361899">
    <w:abstractNumId w:val="73"/>
  </w:num>
  <w:num w:numId="48" w16cid:durableId="1551452137">
    <w:abstractNumId w:val="72"/>
  </w:num>
  <w:num w:numId="49" w16cid:durableId="866481219">
    <w:abstractNumId w:val="117"/>
  </w:num>
  <w:num w:numId="50" w16cid:durableId="2028168702">
    <w:abstractNumId w:val="52"/>
  </w:num>
  <w:num w:numId="51" w16cid:durableId="1089423884">
    <w:abstractNumId w:val="95"/>
  </w:num>
  <w:num w:numId="52" w16cid:durableId="1817647983">
    <w:abstractNumId w:val="118"/>
  </w:num>
  <w:num w:numId="53" w16cid:durableId="275137007">
    <w:abstractNumId w:val="11"/>
  </w:num>
  <w:num w:numId="54" w16cid:durableId="562640743">
    <w:abstractNumId w:val="0"/>
  </w:num>
  <w:num w:numId="55" w16cid:durableId="1139882026">
    <w:abstractNumId w:val="74"/>
  </w:num>
  <w:num w:numId="56" w16cid:durableId="294603740">
    <w:abstractNumId w:val="65"/>
  </w:num>
  <w:num w:numId="57" w16cid:durableId="1781996142">
    <w:abstractNumId w:val="61"/>
  </w:num>
  <w:num w:numId="58" w16cid:durableId="20598503">
    <w:abstractNumId w:val="70"/>
  </w:num>
  <w:num w:numId="59" w16cid:durableId="1077363385">
    <w:abstractNumId w:val="116"/>
  </w:num>
  <w:num w:numId="60" w16cid:durableId="1081751982">
    <w:abstractNumId w:val="108"/>
  </w:num>
  <w:num w:numId="61" w16cid:durableId="315501830">
    <w:abstractNumId w:val="112"/>
  </w:num>
  <w:num w:numId="62" w16cid:durableId="2096510956">
    <w:abstractNumId w:val="43"/>
  </w:num>
  <w:num w:numId="63" w16cid:durableId="1435980920">
    <w:abstractNumId w:val="99"/>
  </w:num>
  <w:num w:numId="64" w16cid:durableId="977799883">
    <w:abstractNumId w:val="88"/>
  </w:num>
  <w:num w:numId="65" w16cid:durableId="825172895">
    <w:abstractNumId w:val="62"/>
  </w:num>
  <w:num w:numId="66" w16cid:durableId="1836146197">
    <w:abstractNumId w:val="31"/>
  </w:num>
  <w:num w:numId="67" w16cid:durableId="1508251688">
    <w:abstractNumId w:val="78"/>
  </w:num>
  <w:num w:numId="68" w16cid:durableId="117186330">
    <w:abstractNumId w:val="96"/>
  </w:num>
  <w:num w:numId="69" w16cid:durableId="1084303717">
    <w:abstractNumId w:val="68"/>
  </w:num>
  <w:num w:numId="70" w16cid:durableId="1457026304">
    <w:abstractNumId w:val="86"/>
  </w:num>
  <w:num w:numId="71" w16cid:durableId="1406297303">
    <w:abstractNumId w:val="2"/>
  </w:num>
  <w:num w:numId="72" w16cid:durableId="344285978">
    <w:abstractNumId w:val="30"/>
  </w:num>
  <w:num w:numId="73" w16cid:durableId="908005747">
    <w:abstractNumId w:val="17"/>
  </w:num>
  <w:num w:numId="74" w16cid:durableId="1110054962">
    <w:abstractNumId w:val="103"/>
  </w:num>
  <w:num w:numId="75" w16cid:durableId="696078234">
    <w:abstractNumId w:val="18"/>
  </w:num>
  <w:num w:numId="76" w16cid:durableId="300505440">
    <w:abstractNumId w:val="119"/>
  </w:num>
  <w:num w:numId="77" w16cid:durableId="1870487340">
    <w:abstractNumId w:val="75"/>
  </w:num>
  <w:num w:numId="78" w16cid:durableId="484516562">
    <w:abstractNumId w:val="3"/>
  </w:num>
  <w:num w:numId="79" w16cid:durableId="955521637">
    <w:abstractNumId w:val="58"/>
  </w:num>
  <w:num w:numId="80" w16cid:durableId="1046756867">
    <w:abstractNumId w:val="66"/>
  </w:num>
  <w:num w:numId="81" w16cid:durableId="1003779521">
    <w:abstractNumId w:val="48"/>
  </w:num>
  <w:num w:numId="82" w16cid:durableId="537930785">
    <w:abstractNumId w:val="32"/>
  </w:num>
  <w:num w:numId="83" w16cid:durableId="1607229450">
    <w:abstractNumId w:val="33"/>
  </w:num>
  <w:num w:numId="84" w16cid:durableId="275142889">
    <w:abstractNumId w:val="25"/>
  </w:num>
  <w:num w:numId="85" w16cid:durableId="551237643">
    <w:abstractNumId w:val="71"/>
  </w:num>
  <w:num w:numId="86" w16cid:durableId="597713456">
    <w:abstractNumId w:val="6"/>
  </w:num>
  <w:num w:numId="87" w16cid:durableId="1813672804">
    <w:abstractNumId w:val="42"/>
  </w:num>
  <w:num w:numId="88" w16cid:durableId="1735733905">
    <w:abstractNumId w:val="87"/>
  </w:num>
  <w:num w:numId="89" w16cid:durableId="2053648289">
    <w:abstractNumId w:val="7"/>
  </w:num>
  <w:num w:numId="90" w16cid:durableId="1748108050">
    <w:abstractNumId w:val="81"/>
  </w:num>
  <w:num w:numId="91" w16cid:durableId="187302010">
    <w:abstractNumId w:val="102"/>
  </w:num>
  <w:num w:numId="92" w16cid:durableId="2141800238">
    <w:abstractNumId w:val="100"/>
  </w:num>
  <w:num w:numId="93" w16cid:durableId="2043162678">
    <w:abstractNumId w:val="111"/>
  </w:num>
  <w:num w:numId="94" w16cid:durableId="1356930206">
    <w:abstractNumId w:val="12"/>
  </w:num>
  <w:num w:numId="95" w16cid:durableId="174538653">
    <w:abstractNumId w:val="82"/>
  </w:num>
  <w:num w:numId="96" w16cid:durableId="225721205">
    <w:abstractNumId w:val="67"/>
  </w:num>
  <w:num w:numId="97" w16cid:durableId="1128936498">
    <w:abstractNumId w:val="59"/>
  </w:num>
  <w:num w:numId="98" w16cid:durableId="1288466584">
    <w:abstractNumId w:val="60"/>
  </w:num>
  <w:num w:numId="99" w16cid:durableId="124199921">
    <w:abstractNumId w:val="13"/>
  </w:num>
  <w:num w:numId="100" w16cid:durableId="1276133742">
    <w:abstractNumId w:val="92"/>
  </w:num>
  <w:num w:numId="101" w16cid:durableId="785654875">
    <w:abstractNumId w:val="105"/>
  </w:num>
  <w:num w:numId="102" w16cid:durableId="949900509">
    <w:abstractNumId w:val="84"/>
  </w:num>
  <w:num w:numId="103" w16cid:durableId="1055155604">
    <w:abstractNumId w:val="50"/>
  </w:num>
  <w:num w:numId="104" w16cid:durableId="164173318">
    <w:abstractNumId w:val="5"/>
  </w:num>
  <w:num w:numId="105" w16cid:durableId="401756892">
    <w:abstractNumId w:val="9"/>
  </w:num>
  <w:num w:numId="106" w16cid:durableId="1060179425">
    <w:abstractNumId w:val="26"/>
  </w:num>
  <w:num w:numId="107" w16cid:durableId="217594593">
    <w:abstractNumId w:val="14"/>
  </w:num>
  <w:num w:numId="108" w16cid:durableId="1148782141">
    <w:abstractNumId w:val="47"/>
  </w:num>
  <w:num w:numId="109" w16cid:durableId="1320041184">
    <w:abstractNumId w:val="85"/>
  </w:num>
  <w:num w:numId="110" w16cid:durableId="2058162190">
    <w:abstractNumId w:val="20"/>
  </w:num>
  <w:num w:numId="111" w16cid:durableId="366298457">
    <w:abstractNumId w:val="38"/>
  </w:num>
  <w:num w:numId="112" w16cid:durableId="1216817029">
    <w:abstractNumId w:val="63"/>
  </w:num>
  <w:num w:numId="113" w16cid:durableId="901408752">
    <w:abstractNumId w:val="22"/>
  </w:num>
  <w:num w:numId="114" w16cid:durableId="778380156">
    <w:abstractNumId w:val="22"/>
  </w:num>
  <w:num w:numId="115" w16cid:durableId="1315572823">
    <w:abstractNumId w:val="46"/>
  </w:num>
  <w:num w:numId="116" w16cid:durableId="1910337057">
    <w:abstractNumId w:val="22"/>
  </w:num>
  <w:num w:numId="117" w16cid:durableId="1620912103">
    <w:abstractNumId w:val="22"/>
  </w:num>
  <w:num w:numId="118" w16cid:durableId="709843850">
    <w:abstractNumId w:val="22"/>
  </w:num>
  <w:num w:numId="119" w16cid:durableId="1818916140">
    <w:abstractNumId w:val="22"/>
  </w:num>
  <w:num w:numId="120" w16cid:durableId="480074660">
    <w:abstractNumId w:val="27"/>
  </w:num>
  <w:num w:numId="121" w16cid:durableId="473445358">
    <w:abstractNumId w:val="22"/>
    <w:lvlOverride w:ilvl="0">
      <w:startOverride w:val="5"/>
    </w:lvlOverride>
    <w:lvlOverride w:ilvl="1">
      <w:startOverride w:val="10"/>
    </w:lvlOverride>
    <w:lvlOverride w:ilvl="2">
      <w:startOverride w:val="1"/>
    </w:lvlOverride>
  </w:num>
  <w:num w:numId="122" w16cid:durableId="1895119723">
    <w:abstractNumId w:val="22"/>
  </w:num>
  <w:num w:numId="123" w16cid:durableId="501579521">
    <w:abstractNumId w:val="22"/>
    <w:lvlOverride w:ilvl="0">
      <w:startOverride w:val="5"/>
    </w:lvlOverride>
    <w:lvlOverride w:ilvl="1">
      <w:startOverride w:val="12"/>
    </w:lvlOverride>
    <w:lvlOverride w:ilvl="2">
      <w:startOverride w:val="1"/>
    </w:lvlOverride>
  </w:num>
  <w:num w:numId="124" w16cid:durableId="1433814576">
    <w:abstractNumId w:val="22"/>
    <w:lvlOverride w:ilvl="0">
      <w:startOverride w:val="5"/>
    </w:lvlOverride>
    <w:lvlOverride w:ilvl="1">
      <w:startOverride w:val="12"/>
    </w:lvlOverride>
    <w:lvlOverride w:ilvl="2">
      <w:startOverride w:val="1"/>
    </w:lvlOverride>
  </w:num>
  <w:num w:numId="125" w16cid:durableId="2085714909">
    <w:abstractNumId w:val="22"/>
  </w:num>
  <w:num w:numId="126" w16cid:durableId="194002211">
    <w:abstractNumId w:val="15"/>
  </w:num>
  <w:num w:numId="127" w16cid:durableId="1593507896">
    <w:abstractNumId w:val="76"/>
  </w:num>
  <w:num w:numId="128" w16cid:durableId="583760448">
    <w:abstractNumId w:val="110"/>
  </w:num>
  <w:num w:numId="129" w16cid:durableId="1699700346">
    <w:abstractNumId w:val="64"/>
  </w:num>
  <w:num w:numId="130" w16cid:durableId="279190030">
    <w:abstractNumId w:val="55"/>
  </w:num>
  <w:num w:numId="131" w16cid:durableId="1631671041">
    <w:abstractNumId w:val="22"/>
  </w:num>
  <w:num w:numId="132" w16cid:durableId="209347407">
    <w:abstractNumId w:val="106"/>
    <w:lvlOverride w:ilvl="0"/>
    <w:lvlOverride w:ilvl="1"/>
    <w:lvlOverride w:ilvl="2"/>
    <w:lvlOverride w:ilvl="3"/>
    <w:lvlOverride w:ilvl="4"/>
    <w:lvlOverride w:ilvl="5"/>
    <w:lvlOverride w:ilvl="6"/>
    <w:lvlOverride w:ilvl="7"/>
    <w:lvlOverride w:ilvl="8"/>
  </w:num>
  <w:num w:numId="133" w16cid:durableId="1732577115">
    <w:abstractNumId w:val="101"/>
  </w:num>
  <w:num w:numId="134" w16cid:durableId="1630741963">
    <w:abstractNumId w:val="3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061F"/>
    <w:rsid w:val="00000828"/>
    <w:rsid w:val="00020305"/>
    <w:rsid w:val="0002587C"/>
    <w:rsid w:val="000377C6"/>
    <w:rsid w:val="00043B6B"/>
    <w:rsid w:val="000534B9"/>
    <w:rsid w:val="00055B71"/>
    <w:rsid w:val="000753B2"/>
    <w:rsid w:val="00075C28"/>
    <w:rsid w:val="000836DD"/>
    <w:rsid w:val="00085BE5"/>
    <w:rsid w:val="00096B53"/>
    <w:rsid w:val="00097557"/>
    <w:rsid w:val="000A1A2D"/>
    <w:rsid w:val="000A378C"/>
    <w:rsid w:val="000A5016"/>
    <w:rsid w:val="000C14CC"/>
    <w:rsid w:val="000C7915"/>
    <w:rsid w:val="000D1B41"/>
    <w:rsid w:val="000E0623"/>
    <w:rsid w:val="000F7F5A"/>
    <w:rsid w:val="0010718A"/>
    <w:rsid w:val="001239E9"/>
    <w:rsid w:val="0013597E"/>
    <w:rsid w:val="001545C9"/>
    <w:rsid w:val="00160338"/>
    <w:rsid w:val="001632B0"/>
    <w:rsid w:val="0017001A"/>
    <w:rsid w:val="0017446A"/>
    <w:rsid w:val="00180CEE"/>
    <w:rsid w:val="00184C32"/>
    <w:rsid w:val="00184F9E"/>
    <w:rsid w:val="00193F4F"/>
    <w:rsid w:val="00194970"/>
    <w:rsid w:val="00195035"/>
    <w:rsid w:val="001973EF"/>
    <w:rsid w:val="001A4342"/>
    <w:rsid w:val="001B139B"/>
    <w:rsid w:val="001B4FB0"/>
    <w:rsid w:val="001B6CA3"/>
    <w:rsid w:val="001C0A40"/>
    <w:rsid w:val="001C4E0F"/>
    <w:rsid w:val="001D2D1B"/>
    <w:rsid w:val="001D5859"/>
    <w:rsid w:val="001D6FD0"/>
    <w:rsid w:val="001E5E1C"/>
    <w:rsid w:val="001F4472"/>
    <w:rsid w:val="00203FF6"/>
    <w:rsid w:val="002050E2"/>
    <w:rsid w:val="00205F93"/>
    <w:rsid w:val="00211A79"/>
    <w:rsid w:val="00212368"/>
    <w:rsid w:val="0021254C"/>
    <w:rsid w:val="00213C86"/>
    <w:rsid w:val="0021448A"/>
    <w:rsid w:val="00214624"/>
    <w:rsid w:val="00215DD3"/>
    <w:rsid w:val="00221AD0"/>
    <w:rsid w:val="00221F11"/>
    <w:rsid w:val="00222417"/>
    <w:rsid w:val="002232F3"/>
    <w:rsid w:val="00240A1D"/>
    <w:rsid w:val="00243751"/>
    <w:rsid w:val="00243A56"/>
    <w:rsid w:val="00246E36"/>
    <w:rsid w:val="0025086A"/>
    <w:rsid w:val="00251977"/>
    <w:rsid w:val="00261A70"/>
    <w:rsid w:val="00263751"/>
    <w:rsid w:val="00267BB5"/>
    <w:rsid w:val="00271CBE"/>
    <w:rsid w:val="00281573"/>
    <w:rsid w:val="00282284"/>
    <w:rsid w:val="002824A2"/>
    <w:rsid w:val="00297B78"/>
    <w:rsid w:val="002A1F15"/>
    <w:rsid w:val="002A4737"/>
    <w:rsid w:val="002B4B97"/>
    <w:rsid w:val="002B61D5"/>
    <w:rsid w:val="002B7D5A"/>
    <w:rsid w:val="002C4003"/>
    <w:rsid w:val="002D1EFB"/>
    <w:rsid w:val="002D5BA6"/>
    <w:rsid w:val="002E061F"/>
    <w:rsid w:val="002E1E30"/>
    <w:rsid w:val="002E31EB"/>
    <w:rsid w:val="002E6840"/>
    <w:rsid w:val="002F37A8"/>
    <w:rsid w:val="00303E0A"/>
    <w:rsid w:val="00304334"/>
    <w:rsid w:val="00311F2F"/>
    <w:rsid w:val="003229BC"/>
    <w:rsid w:val="003314CB"/>
    <w:rsid w:val="0033204F"/>
    <w:rsid w:val="0033376D"/>
    <w:rsid w:val="00334F90"/>
    <w:rsid w:val="0034799E"/>
    <w:rsid w:val="003523F7"/>
    <w:rsid w:val="0036235B"/>
    <w:rsid w:val="003664E0"/>
    <w:rsid w:val="00366789"/>
    <w:rsid w:val="00367799"/>
    <w:rsid w:val="003775C7"/>
    <w:rsid w:val="003803AC"/>
    <w:rsid w:val="00385990"/>
    <w:rsid w:val="00386AAB"/>
    <w:rsid w:val="00392334"/>
    <w:rsid w:val="00397FB3"/>
    <w:rsid w:val="003A7F39"/>
    <w:rsid w:val="003B0144"/>
    <w:rsid w:val="003B7250"/>
    <w:rsid w:val="003C06CD"/>
    <w:rsid w:val="003C0B14"/>
    <w:rsid w:val="003C52B6"/>
    <w:rsid w:val="003D2294"/>
    <w:rsid w:val="003D7DD9"/>
    <w:rsid w:val="003E2F76"/>
    <w:rsid w:val="00401416"/>
    <w:rsid w:val="00413425"/>
    <w:rsid w:val="004145B4"/>
    <w:rsid w:val="00420655"/>
    <w:rsid w:val="00422A8B"/>
    <w:rsid w:val="0042412C"/>
    <w:rsid w:val="00425E03"/>
    <w:rsid w:val="004267FC"/>
    <w:rsid w:val="00431ADF"/>
    <w:rsid w:val="004458F6"/>
    <w:rsid w:val="00454A3C"/>
    <w:rsid w:val="00464F81"/>
    <w:rsid w:val="0046721F"/>
    <w:rsid w:val="00467874"/>
    <w:rsid w:val="00473011"/>
    <w:rsid w:val="00475BF7"/>
    <w:rsid w:val="00476D16"/>
    <w:rsid w:val="0048565D"/>
    <w:rsid w:val="00495502"/>
    <w:rsid w:val="004B0850"/>
    <w:rsid w:val="004B1679"/>
    <w:rsid w:val="004B5180"/>
    <w:rsid w:val="004C0294"/>
    <w:rsid w:val="004C3576"/>
    <w:rsid w:val="004C709F"/>
    <w:rsid w:val="004C7DCF"/>
    <w:rsid w:val="004F327F"/>
    <w:rsid w:val="00503D7C"/>
    <w:rsid w:val="0051154E"/>
    <w:rsid w:val="00513514"/>
    <w:rsid w:val="00515E9D"/>
    <w:rsid w:val="00521F38"/>
    <w:rsid w:val="0052583C"/>
    <w:rsid w:val="0052591D"/>
    <w:rsid w:val="0053045A"/>
    <w:rsid w:val="00536C49"/>
    <w:rsid w:val="00542E04"/>
    <w:rsid w:val="005441CA"/>
    <w:rsid w:val="00547E07"/>
    <w:rsid w:val="00557219"/>
    <w:rsid w:val="0057243F"/>
    <w:rsid w:val="00573991"/>
    <w:rsid w:val="005751E2"/>
    <w:rsid w:val="005770DB"/>
    <w:rsid w:val="005975EE"/>
    <w:rsid w:val="0059776B"/>
    <w:rsid w:val="005A54BC"/>
    <w:rsid w:val="005B46CB"/>
    <w:rsid w:val="005C33F3"/>
    <w:rsid w:val="005D080C"/>
    <w:rsid w:val="005D1C02"/>
    <w:rsid w:val="005D280A"/>
    <w:rsid w:val="005D38FA"/>
    <w:rsid w:val="005F2003"/>
    <w:rsid w:val="005F41D2"/>
    <w:rsid w:val="005F4706"/>
    <w:rsid w:val="005F4C56"/>
    <w:rsid w:val="005F7219"/>
    <w:rsid w:val="00600DA7"/>
    <w:rsid w:val="00602197"/>
    <w:rsid w:val="0060420D"/>
    <w:rsid w:val="00605D1C"/>
    <w:rsid w:val="00610090"/>
    <w:rsid w:val="006166B1"/>
    <w:rsid w:val="00624F93"/>
    <w:rsid w:val="006272A9"/>
    <w:rsid w:val="00632EAC"/>
    <w:rsid w:val="00633898"/>
    <w:rsid w:val="006400BD"/>
    <w:rsid w:val="0064646F"/>
    <w:rsid w:val="00652C89"/>
    <w:rsid w:val="0067285B"/>
    <w:rsid w:val="006A1716"/>
    <w:rsid w:val="006A46F9"/>
    <w:rsid w:val="006B6C37"/>
    <w:rsid w:val="006C4396"/>
    <w:rsid w:val="006D4362"/>
    <w:rsid w:val="006D5449"/>
    <w:rsid w:val="006E3368"/>
    <w:rsid w:val="006E5D09"/>
    <w:rsid w:val="006E6324"/>
    <w:rsid w:val="006F0F35"/>
    <w:rsid w:val="0070353A"/>
    <w:rsid w:val="00715AE9"/>
    <w:rsid w:val="00715E8A"/>
    <w:rsid w:val="00733CC4"/>
    <w:rsid w:val="007536C6"/>
    <w:rsid w:val="00764668"/>
    <w:rsid w:val="0077036E"/>
    <w:rsid w:val="007749A0"/>
    <w:rsid w:val="00776F9D"/>
    <w:rsid w:val="00785E76"/>
    <w:rsid w:val="007A262B"/>
    <w:rsid w:val="007A3149"/>
    <w:rsid w:val="007A3711"/>
    <w:rsid w:val="007A3A3A"/>
    <w:rsid w:val="007A4576"/>
    <w:rsid w:val="007B186A"/>
    <w:rsid w:val="007B512B"/>
    <w:rsid w:val="007C01E4"/>
    <w:rsid w:val="0080343C"/>
    <w:rsid w:val="00803A94"/>
    <w:rsid w:val="008063C1"/>
    <w:rsid w:val="00807F5E"/>
    <w:rsid w:val="00820445"/>
    <w:rsid w:val="008367A0"/>
    <w:rsid w:val="008542DB"/>
    <w:rsid w:val="00854F04"/>
    <w:rsid w:val="00874B20"/>
    <w:rsid w:val="00883144"/>
    <w:rsid w:val="00893F70"/>
    <w:rsid w:val="00895FAA"/>
    <w:rsid w:val="00896FEE"/>
    <w:rsid w:val="0089753C"/>
    <w:rsid w:val="008B1D04"/>
    <w:rsid w:val="008B3346"/>
    <w:rsid w:val="008C0242"/>
    <w:rsid w:val="008C4A21"/>
    <w:rsid w:val="008C7525"/>
    <w:rsid w:val="008E1B8E"/>
    <w:rsid w:val="008E7E40"/>
    <w:rsid w:val="008F078F"/>
    <w:rsid w:val="008F0836"/>
    <w:rsid w:val="008F4769"/>
    <w:rsid w:val="008F4FD5"/>
    <w:rsid w:val="00900075"/>
    <w:rsid w:val="00906EDF"/>
    <w:rsid w:val="00910EB1"/>
    <w:rsid w:val="00920B80"/>
    <w:rsid w:val="00920BEE"/>
    <w:rsid w:val="00921701"/>
    <w:rsid w:val="0092630F"/>
    <w:rsid w:val="00933EFC"/>
    <w:rsid w:val="00942EC8"/>
    <w:rsid w:val="00944FF0"/>
    <w:rsid w:val="00952034"/>
    <w:rsid w:val="009804F1"/>
    <w:rsid w:val="009852CA"/>
    <w:rsid w:val="009852D9"/>
    <w:rsid w:val="0098672F"/>
    <w:rsid w:val="00995701"/>
    <w:rsid w:val="009A0DC1"/>
    <w:rsid w:val="009B4B2F"/>
    <w:rsid w:val="009C3B9A"/>
    <w:rsid w:val="009D0D3D"/>
    <w:rsid w:val="009D2978"/>
    <w:rsid w:val="009E49AE"/>
    <w:rsid w:val="00A02838"/>
    <w:rsid w:val="00A04E33"/>
    <w:rsid w:val="00A14400"/>
    <w:rsid w:val="00A14D53"/>
    <w:rsid w:val="00A20192"/>
    <w:rsid w:val="00A3371F"/>
    <w:rsid w:val="00A379B8"/>
    <w:rsid w:val="00A42E3E"/>
    <w:rsid w:val="00A533CE"/>
    <w:rsid w:val="00A57C50"/>
    <w:rsid w:val="00A65D6A"/>
    <w:rsid w:val="00A71FDE"/>
    <w:rsid w:val="00A72031"/>
    <w:rsid w:val="00A732CE"/>
    <w:rsid w:val="00A87563"/>
    <w:rsid w:val="00AA2056"/>
    <w:rsid w:val="00AB1DAB"/>
    <w:rsid w:val="00AC3BDE"/>
    <w:rsid w:val="00AD0B55"/>
    <w:rsid w:val="00AE69C3"/>
    <w:rsid w:val="00AE6A1F"/>
    <w:rsid w:val="00B058DA"/>
    <w:rsid w:val="00B06B44"/>
    <w:rsid w:val="00B13029"/>
    <w:rsid w:val="00B13411"/>
    <w:rsid w:val="00B21C66"/>
    <w:rsid w:val="00B24F54"/>
    <w:rsid w:val="00B331D4"/>
    <w:rsid w:val="00B35CCE"/>
    <w:rsid w:val="00B40BA7"/>
    <w:rsid w:val="00B41B89"/>
    <w:rsid w:val="00B434A1"/>
    <w:rsid w:val="00B55977"/>
    <w:rsid w:val="00B62A9E"/>
    <w:rsid w:val="00B62E1E"/>
    <w:rsid w:val="00B64CF6"/>
    <w:rsid w:val="00B90610"/>
    <w:rsid w:val="00BB2840"/>
    <w:rsid w:val="00BB7268"/>
    <w:rsid w:val="00BF3D92"/>
    <w:rsid w:val="00C048D9"/>
    <w:rsid w:val="00C077D9"/>
    <w:rsid w:val="00C20B78"/>
    <w:rsid w:val="00C25390"/>
    <w:rsid w:val="00C32464"/>
    <w:rsid w:val="00C33378"/>
    <w:rsid w:val="00C33BE2"/>
    <w:rsid w:val="00C34AC0"/>
    <w:rsid w:val="00C45EFE"/>
    <w:rsid w:val="00C548E4"/>
    <w:rsid w:val="00C55D53"/>
    <w:rsid w:val="00C72B94"/>
    <w:rsid w:val="00C72D78"/>
    <w:rsid w:val="00C85114"/>
    <w:rsid w:val="00C91137"/>
    <w:rsid w:val="00C913B3"/>
    <w:rsid w:val="00C93621"/>
    <w:rsid w:val="00CA7A0A"/>
    <w:rsid w:val="00CD0F09"/>
    <w:rsid w:val="00CD3AF0"/>
    <w:rsid w:val="00CE033F"/>
    <w:rsid w:val="00CE1724"/>
    <w:rsid w:val="00CE7883"/>
    <w:rsid w:val="00CF0222"/>
    <w:rsid w:val="00CF40E1"/>
    <w:rsid w:val="00CF7C26"/>
    <w:rsid w:val="00D07797"/>
    <w:rsid w:val="00D33C78"/>
    <w:rsid w:val="00D357E9"/>
    <w:rsid w:val="00D41E24"/>
    <w:rsid w:val="00D447EB"/>
    <w:rsid w:val="00D44A3B"/>
    <w:rsid w:val="00D50BEA"/>
    <w:rsid w:val="00D652E1"/>
    <w:rsid w:val="00D6578E"/>
    <w:rsid w:val="00D707B6"/>
    <w:rsid w:val="00D71303"/>
    <w:rsid w:val="00D80C23"/>
    <w:rsid w:val="00D84B77"/>
    <w:rsid w:val="00D9136D"/>
    <w:rsid w:val="00D913B2"/>
    <w:rsid w:val="00D97B74"/>
    <w:rsid w:val="00DA5CC7"/>
    <w:rsid w:val="00DB00F2"/>
    <w:rsid w:val="00DC1553"/>
    <w:rsid w:val="00DC5B1E"/>
    <w:rsid w:val="00DC7B65"/>
    <w:rsid w:val="00DD1C62"/>
    <w:rsid w:val="00DE1076"/>
    <w:rsid w:val="00DF1F28"/>
    <w:rsid w:val="00E169F8"/>
    <w:rsid w:val="00E17A82"/>
    <w:rsid w:val="00E410FD"/>
    <w:rsid w:val="00E417BB"/>
    <w:rsid w:val="00E41E2D"/>
    <w:rsid w:val="00E451B0"/>
    <w:rsid w:val="00E55995"/>
    <w:rsid w:val="00E55C39"/>
    <w:rsid w:val="00E66A7C"/>
    <w:rsid w:val="00E67B3E"/>
    <w:rsid w:val="00E7022B"/>
    <w:rsid w:val="00E725CC"/>
    <w:rsid w:val="00E74E08"/>
    <w:rsid w:val="00E75AC9"/>
    <w:rsid w:val="00EA26BB"/>
    <w:rsid w:val="00EA5A52"/>
    <w:rsid w:val="00EB72C1"/>
    <w:rsid w:val="00EC18C3"/>
    <w:rsid w:val="00EC46A1"/>
    <w:rsid w:val="00EC5CAD"/>
    <w:rsid w:val="00EC69E6"/>
    <w:rsid w:val="00ED494A"/>
    <w:rsid w:val="00ED6E54"/>
    <w:rsid w:val="00EE03A0"/>
    <w:rsid w:val="00EE29E2"/>
    <w:rsid w:val="00EE468D"/>
    <w:rsid w:val="00EE4C02"/>
    <w:rsid w:val="00EF1EFC"/>
    <w:rsid w:val="00EF2884"/>
    <w:rsid w:val="00F023A4"/>
    <w:rsid w:val="00F04881"/>
    <w:rsid w:val="00F07FD9"/>
    <w:rsid w:val="00F146C0"/>
    <w:rsid w:val="00F14B6C"/>
    <w:rsid w:val="00F15AED"/>
    <w:rsid w:val="00F230FA"/>
    <w:rsid w:val="00F23C85"/>
    <w:rsid w:val="00F26534"/>
    <w:rsid w:val="00F27842"/>
    <w:rsid w:val="00F30294"/>
    <w:rsid w:val="00F331D4"/>
    <w:rsid w:val="00F43783"/>
    <w:rsid w:val="00F45612"/>
    <w:rsid w:val="00F609F8"/>
    <w:rsid w:val="00F71A96"/>
    <w:rsid w:val="00F727B5"/>
    <w:rsid w:val="00F96D74"/>
    <w:rsid w:val="00FA1D2C"/>
    <w:rsid w:val="00FB321B"/>
    <w:rsid w:val="00FB4DBA"/>
    <w:rsid w:val="00FC1129"/>
    <w:rsid w:val="00FC2718"/>
    <w:rsid w:val="00FC5907"/>
    <w:rsid w:val="00FD09B2"/>
    <w:rsid w:val="00FD0EDC"/>
    <w:rsid w:val="00FD486D"/>
    <w:rsid w:val="00FD4D56"/>
    <w:rsid w:val="00FD703E"/>
    <w:rsid w:val="00FE1D6D"/>
    <w:rsid w:val="00FE552B"/>
    <w:rsid w:val="09DC3C37"/>
    <w:rsid w:val="180CE688"/>
    <w:rsid w:val="199EC538"/>
    <w:rsid w:val="1D3C6EE2"/>
    <w:rsid w:val="1FDA7F42"/>
    <w:rsid w:val="299C2686"/>
    <w:rsid w:val="30058DE8"/>
    <w:rsid w:val="331609CA"/>
    <w:rsid w:val="3D61FCD5"/>
    <w:rsid w:val="4438B948"/>
    <w:rsid w:val="4E078CDE"/>
    <w:rsid w:val="4E45D6D1"/>
    <w:rsid w:val="507056D1"/>
    <w:rsid w:val="511F9EB0"/>
    <w:rsid w:val="537B0DC5"/>
    <w:rsid w:val="58D1A514"/>
    <w:rsid w:val="5E2A78AC"/>
    <w:rsid w:val="65DABE21"/>
    <w:rsid w:val="69E495ED"/>
    <w:rsid w:val="71EBF40D"/>
    <w:rsid w:val="76882F54"/>
    <w:rsid w:val="7B697742"/>
    <w:rsid w:val="7D24EA3F"/>
    <w:rsid w:val="7E77D21F"/>
  </w:rsids>
  <m:mathPr>
    <m:mathFont m:val="Cambria Math"/>
    <m:brkBin m:val="before"/>
    <m:brkBinSub m:val="--"/>
    <m:smallFrac m:val="0"/>
    <m:dispDef/>
    <m:lMargin m:val="0"/>
    <m:rMargin m:val="0"/>
    <m:defJc m:val="centerGroup"/>
    <m:wrapIndent m:val="1440"/>
    <m:intLim m:val="subSup"/>
    <m:naryLim m:val="undOvr"/>
  </m:mathPr>
  <w:themeFontLang w:val="fr-B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7FB03D"/>
  <w15:docId w15:val="{C72F432D-49FF-4474-9793-62FD8DD62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fr-BE" w:eastAsia="fr-BE"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5502"/>
    <w:pPr>
      <w:spacing w:after="160" w:line="276" w:lineRule="auto"/>
    </w:pPr>
    <w:rPr>
      <w:rFonts w:ascii="Georgia" w:hAnsi="Georgia"/>
      <w:color w:val="585756"/>
      <w:sz w:val="21"/>
      <w:szCs w:val="22"/>
      <w:lang w:eastAsia="en-US"/>
    </w:rPr>
  </w:style>
  <w:style w:type="paragraph" w:styleId="Titre1">
    <w:name w:val="heading 1"/>
    <w:basedOn w:val="Normal"/>
    <w:next w:val="Normal"/>
    <w:link w:val="Titre1Car"/>
    <w:uiPriority w:val="1"/>
    <w:qFormat/>
    <w:rsid w:val="00A379B8"/>
    <w:pPr>
      <w:numPr>
        <w:numId w:val="2"/>
      </w:numPr>
      <w:shd w:val="clear" w:color="auto" w:fill="D81A1C"/>
      <w:autoSpaceDE w:val="0"/>
      <w:autoSpaceDN w:val="0"/>
      <w:adjustRightInd w:val="0"/>
      <w:spacing w:before="240" w:after="240"/>
      <w:outlineLvl w:val="0"/>
    </w:pPr>
    <w:rPr>
      <w:rFonts w:ascii="Calibri" w:hAnsi="Calibri" w:cs="Calibri"/>
      <w:b/>
      <w:color w:val="FFFFFF"/>
      <w:sz w:val="32"/>
      <w:szCs w:val="32"/>
    </w:rPr>
  </w:style>
  <w:style w:type="paragraph" w:styleId="Titre2">
    <w:name w:val="heading 2"/>
    <w:basedOn w:val="Normal"/>
    <w:next w:val="Normal"/>
    <w:link w:val="Titre2Car"/>
    <w:uiPriority w:val="1"/>
    <w:unhideWhenUsed/>
    <w:qFormat/>
    <w:rsid w:val="000753B2"/>
    <w:pPr>
      <w:keepNext/>
      <w:keepLines/>
      <w:numPr>
        <w:ilvl w:val="1"/>
        <w:numId w:val="2"/>
      </w:numPr>
      <w:spacing w:before="120" w:after="120" w:line="240" w:lineRule="auto"/>
      <w:outlineLvl w:val="1"/>
    </w:pPr>
    <w:rPr>
      <w:rFonts w:ascii="Calibri" w:eastAsia="Times New Roman" w:hAnsi="Calibri"/>
      <w:b/>
      <w:color w:val="D81A1A"/>
      <w:sz w:val="28"/>
      <w:szCs w:val="26"/>
    </w:rPr>
  </w:style>
  <w:style w:type="paragraph" w:styleId="Titre3">
    <w:name w:val="heading 3"/>
    <w:aliases w:val="Car"/>
    <w:basedOn w:val="Paragraphedeliste"/>
    <w:next w:val="Normal"/>
    <w:link w:val="Titre3Car"/>
    <w:uiPriority w:val="1"/>
    <w:unhideWhenUsed/>
    <w:qFormat/>
    <w:rsid w:val="005D080C"/>
    <w:pPr>
      <w:numPr>
        <w:ilvl w:val="2"/>
        <w:numId w:val="2"/>
      </w:numPr>
      <w:autoSpaceDE w:val="0"/>
      <w:autoSpaceDN w:val="0"/>
      <w:adjustRightInd w:val="0"/>
      <w:spacing w:before="60" w:after="60" w:line="240" w:lineRule="auto"/>
      <w:outlineLvl w:val="2"/>
    </w:pPr>
    <w:rPr>
      <w:rFonts w:ascii="Calibri" w:hAnsi="Calibri" w:cs="Calibri-Bold"/>
      <w:b/>
      <w:bCs/>
      <w:sz w:val="24"/>
      <w:szCs w:val="24"/>
      <w:lang w:val="en-US"/>
    </w:rPr>
  </w:style>
  <w:style w:type="paragraph" w:styleId="Titre4">
    <w:name w:val="heading 4"/>
    <w:basedOn w:val="Normal"/>
    <w:next w:val="Normal"/>
    <w:link w:val="Titre4Car"/>
    <w:uiPriority w:val="9"/>
    <w:unhideWhenUsed/>
    <w:qFormat/>
    <w:rsid w:val="005D080C"/>
    <w:pPr>
      <w:keepNext/>
      <w:keepLines/>
      <w:numPr>
        <w:ilvl w:val="3"/>
        <w:numId w:val="2"/>
      </w:numPr>
      <w:spacing w:before="60" w:after="60"/>
      <w:outlineLvl w:val="3"/>
    </w:pPr>
    <w:rPr>
      <w:rFonts w:ascii="Calibri" w:eastAsia="Times New Roman" w:hAnsi="Calibri"/>
      <w:b/>
      <w:iCs/>
    </w:rPr>
  </w:style>
  <w:style w:type="paragraph" w:styleId="Titre5">
    <w:name w:val="heading 5"/>
    <w:aliases w:val="(1.1.1.1.1.),a"/>
    <w:basedOn w:val="Normal"/>
    <w:next w:val="Normal"/>
    <w:link w:val="Titre5Car"/>
    <w:uiPriority w:val="9"/>
    <w:unhideWhenUsed/>
    <w:qFormat/>
    <w:rsid w:val="00C45EFE"/>
    <w:pPr>
      <w:keepNext/>
      <w:keepLines/>
      <w:numPr>
        <w:ilvl w:val="4"/>
        <w:numId w:val="2"/>
      </w:numPr>
      <w:spacing w:before="40" w:after="0"/>
      <w:outlineLvl w:val="4"/>
    </w:pPr>
    <w:rPr>
      <w:rFonts w:ascii="Calibri Light" w:eastAsia="Times New Roman" w:hAnsi="Calibri Light"/>
      <w:color w:val="2E74B5"/>
    </w:rPr>
  </w:style>
  <w:style w:type="paragraph" w:styleId="Titre6">
    <w:name w:val="heading 6"/>
    <w:basedOn w:val="Normal"/>
    <w:next w:val="Normal"/>
    <w:link w:val="Titre6Car"/>
    <w:uiPriority w:val="9"/>
    <w:unhideWhenUsed/>
    <w:qFormat/>
    <w:rsid w:val="00C45EFE"/>
    <w:pPr>
      <w:keepNext/>
      <w:keepLines/>
      <w:numPr>
        <w:ilvl w:val="5"/>
        <w:numId w:val="2"/>
      </w:numPr>
      <w:spacing w:before="40" w:after="0"/>
      <w:outlineLvl w:val="5"/>
    </w:pPr>
    <w:rPr>
      <w:rFonts w:ascii="Calibri Light" w:eastAsia="Times New Roman" w:hAnsi="Calibri Light"/>
      <w:color w:val="1F4D78"/>
    </w:rPr>
  </w:style>
  <w:style w:type="paragraph" w:styleId="Titre7">
    <w:name w:val="heading 7"/>
    <w:aliases w:val="centré 12"/>
    <w:basedOn w:val="Normal"/>
    <w:next w:val="Normal"/>
    <w:link w:val="Titre7Car"/>
    <w:uiPriority w:val="9"/>
    <w:unhideWhenUsed/>
    <w:qFormat/>
    <w:rsid w:val="00C45EFE"/>
    <w:pPr>
      <w:keepNext/>
      <w:keepLines/>
      <w:numPr>
        <w:ilvl w:val="6"/>
        <w:numId w:val="2"/>
      </w:numPr>
      <w:spacing w:before="40" w:after="0"/>
      <w:outlineLvl w:val="6"/>
    </w:pPr>
    <w:rPr>
      <w:rFonts w:ascii="Calibri Light" w:eastAsia="Times New Roman" w:hAnsi="Calibri Light"/>
      <w:i/>
      <w:iCs/>
      <w:color w:val="1F4D78"/>
    </w:rPr>
  </w:style>
  <w:style w:type="paragraph" w:styleId="Titre8">
    <w:name w:val="heading 8"/>
    <w:basedOn w:val="Normal"/>
    <w:next w:val="Normal"/>
    <w:link w:val="Titre8Car"/>
    <w:uiPriority w:val="9"/>
    <w:unhideWhenUsed/>
    <w:qFormat/>
    <w:rsid w:val="00C45EFE"/>
    <w:pPr>
      <w:keepNext/>
      <w:keepLines/>
      <w:numPr>
        <w:ilvl w:val="7"/>
        <w:numId w:val="2"/>
      </w:numPr>
      <w:spacing w:before="40" w:after="0"/>
      <w:outlineLvl w:val="7"/>
    </w:pPr>
    <w:rPr>
      <w:rFonts w:ascii="Calibri Light" w:eastAsia="Times New Roman" w:hAnsi="Calibri Light"/>
      <w:color w:val="272727"/>
      <w:szCs w:val="21"/>
    </w:rPr>
  </w:style>
  <w:style w:type="paragraph" w:styleId="Titre9">
    <w:name w:val="heading 9"/>
    <w:aliases w:val="Heading 9-paranum"/>
    <w:basedOn w:val="Normal"/>
    <w:next w:val="Normal"/>
    <w:link w:val="Titre9Car"/>
    <w:uiPriority w:val="9"/>
    <w:unhideWhenUsed/>
    <w:qFormat/>
    <w:rsid w:val="00C45EFE"/>
    <w:pPr>
      <w:keepNext/>
      <w:keepLines/>
      <w:numPr>
        <w:ilvl w:val="8"/>
        <w:numId w:val="2"/>
      </w:numPr>
      <w:spacing w:before="40" w:after="0"/>
      <w:outlineLvl w:val="8"/>
    </w:pPr>
    <w:rPr>
      <w:rFonts w:ascii="Calibri Light" w:eastAsia="Times New Roman" w:hAnsi="Calibri Light"/>
      <w:i/>
      <w:iCs/>
      <w:color w:val="272727"/>
      <w:szCs w:val="2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couverture">
    <w:name w:val="Titre couverture"/>
    <w:basedOn w:val="Normal"/>
    <w:link w:val="TitrecouvertureCar"/>
    <w:qFormat/>
    <w:rsid w:val="004145B4"/>
    <w:rPr>
      <w:rFonts w:ascii="Calibri" w:hAnsi="Calibri"/>
      <w:sz w:val="32"/>
    </w:rPr>
  </w:style>
  <w:style w:type="character" w:styleId="Textedelespacerserv">
    <w:name w:val="Placeholder Text"/>
    <w:uiPriority w:val="99"/>
    <w:semiHidden/>
    <w:rsid w:val="003664E0"/>
    <w:rPr>
      <w:color w:val="808080"/>
    </w:rPr>
  </w:style>
  <w:style w:type="character" w:customStyle="1" w:styleId="TitrecouvertureCar">
    <w:name w:val="Titre couverture Car"/>
    <w:link w:val="Titrecouverture"/>
    <w:rsid w:val="004145B4"/>
    <w:rPr>
      <w:rFonts w:ascii="Calibri" w:hAnsi="Calibri"/>
      <w:color w:val="262626"/>
      <w:sz w:val="32"/>
    </w:rPr>
  </w:style>
  <w:style w:type="character" w:customStyle="1" w:styleId="Titre1Car">
    <w:name w:val="Titre 1 Car"/>
    <w:link w:val="Titre1"/>
    <w:uiPriority w:val="9"/>
    <w:rsid w:val="00A379B8"/>
    <w:rPr>
      <w:rFonts w:cs="Calibri"/>
      <w:b/>
      <w:color w:val="FFFFFF"/>
      <w:sz w:val="32"/>
      <w:szCs w:val="32"/>
      <w:shd w:val="clear" w:color="auto" w:fill="D81A1C"/>
      <w:lang w:eastAsia="en-US"/>
    </w:rPr>
  </w:style>
  <w:style w:type="character" w:customStyle="1" w:styleId="Titre2Car">
    <w:name w:val="Titre 2 Car"/>
    <w:link w:val="Titre2"/>
    <w:uiPriority w:val="9"/>
    <w:rsid w:val="000753B2"/>
    <w:rPr>
      <w:rFonts w:eastAsia="Times New Roman"/>
      <w:b/>
      <w:color w:val="D81A1A"/>
      <w:sz w:val="28"/>
      <w:szCs w:val="26"/>
      <w:lang w:eastAsia="en-US"/>
    </w:rPr>
  </w:style>
  <w:style w:type="character" w:customStyle="1" w:styleId="Titre3Car">
    <w:name w:val="Titre 3 Car"/>
    <w:aliases w:val="Car Car"/>
    <w:link w:val="Titre3"/>
    <w:uiPriority w:val="9"/>
    <w:rsid w:val="005D080C"/>
    <w:rPr>
      <w:rFonts w:cs="Calibri-Bold"/>
      <w:b/>
      <w:bCs/>
      <w:color w:val="585756"/>
      <w:sz w:val="24"/>
      <w:szCs w:val="24"/>
      <w:lang w:val="en-US" w:eastAsia="en-US"/>
    </w:rPr>
  </w:style>
  <w:style w:type="paragraph" w:styleId="Titre">
    <w:name w:val="Title"/>
    <w:aliases w:val="Titre4"/>
    <w:basedOn w:val="Paragraphedeliste"/>
    <w:next w:val="Normal"/>
    <w:link w:val="TitreCar"/>
    <w:uiPriority w:val="10"/>
    <w:rsid w:val="00A379B8"/>
    <w:pPr>
      <w:numPr>
        <w:ilvl w:val="3"/>
        <w:numId w:val="1"/>
      </w:numPr>
      <w:autoSpaceDE w:val="0"/>
      <w:autoSpaceDN w:val="0"/>
      <w:adjustRightInd w:val="0"/>
      <w:spacing w:before="60" w:after="60" w:line="240" w:lineRule="auto"/>
      <w:ind w:left="1077" w:hanging="1077"/>
    </w:pPr>
    <w:rPr>
      <w:rFonts w:ascii="Calibri" w:hAnsi="Calibri" w:cs="Calibri-Bold"/>
      <w:b/>
      <w:bCs/>
      <w:color w:val="333333"/>
      <w:szCs w:val="21"/>
    </w:rPr>
  </w:style>
  <w:style w:type="character" w:customStyle="1" w:styleId="TitreCar">
    <w:name w:val="Titre Car"/>
    <w:aliases w:val="Titre4 Car"/>
    <w:link w:val="Titre"/>
    <w:uiPriority w:val="10"/>
    <w:rsid w:val="00A379B8"/>
    <w:rPr>
      <w:rFonts w:cs="Calibri-Bold"/>
      <w:b/>
      <w:bCs/>
      <w:color w:val="333333"/>
      <w:sz w:val="21"/>
      <w:szCs w:val="21"/>
      <w:lang w:eastAsia="en-US"/>
    </w:rPr>
  </w:style>
  <w:style w:type="paragraph" w:customStyle="1" w:styleId="Basdepage">
    <w:name w:val="Bas de page"/>
    <w:basedOn w:val="Normal"/>
    <w:link w:val="BasdepageCar"/>
    <w:qFormat/>
    <w:rsid w:val="008367A0"/>
    <w:pPr>
      <w:keepNext/>
      <w:keepLines/>
      <w:spacing w:after="0"/>
      <w:outlineLvl w:val="0"/>
    </w:pPr>
    <w:rPr>
      <w:rFonts w:ascii="Calibri" w:eastAsia="Times New Roman" w:hAnsi="Calibri"/>
      <w:sz w:val="18"/>
      <w:szCs w:val="24"/>
      <w:lang w:val="fr-FR"/>
    </w:rPr>
  </w:style>
  <w:style w:type="character" w:customStyle="1" w:styleId="BasdepageCar">
    <w:name w:val="Bas de page Car"/>
    <w:link w:val="Basdepage"/>
    <w:rsid w:val="008367A0"/>
    <w:rPr>
      <w:rFonts w:ascii="Calibri" w:eastAsia="Times New Roman" w:hAnsi="Calibri" w:cs="Times New Roman"/>
      <w:color w:val="262626"/>
      <w:sz w:val="18"/>
      <w:szCs w:val="24"/>
      <w:lang w:val="fr-FR"/>
    </w:rPr>
  </w:style>
  <w:style w:type="paragraph" w:styleId="En-tte">
    <w:name w:val="header"/>
    <w:basedOn w:val="Normal"/>
    <w:link w:val="En-tteCar"/>
    <w:uiPriority w:val="99"/>
    <w:unhideWhenUsed/>
    <w:rsid w:val="00C913B3"/>
    <w:pPr>
      <w:tabs>
        <w:tab w:val="center" w:pos="4536"/>
        <w:tab w:val="right" w:pos="9072"/>
      </w:tabs>
      <w:spacing w:after="0" w:line="240" w:lineRule="auto"/>
    </w:pPr>
  </w:style>
  <w:style w:type="character" w:customStyle="1" w:styleId="En-tteCar">
    <w:name w:val="En-tête Car"/>
    <w:basedOn w:val="Policepardfaut"/>
    <w:link w:val="En-tte"/>
    <w:uiPriority w:val="99"/>
    <w:rsid w:val="00C913B3"/>
  </w:style>
  <w:style w:type="paragraph" w:styleId="Pieddepage">
    <w:name w:val="footer"/>
    <w:basedOn w:val="Normal"/>
    <w:link w:val="PieddepageCar"/>
    <w:uiPriority w:val="99"/>
    <w:unhideWhenUsed/>
    <w:rsid w:val="00C913B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913B3"/>
  </w:style>
  <w:style w:type="character" w:styleId="Lienhypertexte">
    <w:name w:val="Hyperlink"/>
    <w:uiPriority w:val="99"/>
    <w:unhideWhenUsed/>
    <w:rsid w:val="00C913B3"/>
    <w:rPr>
      <w:color w:val="0563C1"/>
      <w:u w:val="single"/>
    </w:rPr>
  </w:style>
  <w:style w:type="paragraph" w:styleId="Paragraphedeliste">
    <w:name w:val="List Paragraph"/>
    <w:aliases w:val="Blue Bullet,Bullets,References,- List tir,liste 1,puce 1,Puces,Paragraphe  revu,Listes,Bullet List Paragraph,List Paragraph (numbered (a)),Lapis Bulleted List,Liste 1,List Paragraph1,ReferencesCxSpLast,Numbered List Paragraph,RM1,3,l"/>
    <w:basedOn w:val="Normal"/>
    <w:link w:val="ParagraphedelisteCar"/>
    <w:uiPriority w:val="34"/>
    <w:qFormat/>
    <w:rsid w:val="00AB1DAB"/>
    <w:pPr>
      <w:ind w:left="720"/>
      <w:contextualSpacing/>
    </w:pPr>
  </w:style>
  <w:style w:type="character" w:customStyle="1" w:styleId="Titre4Car">
    <w:name w:val="Titre 4 Car"/>
    <w:link w:val="Titre4"/>
    <w:uiPriority w:val="9"/>
    <w:rsid w:val="005D080C"/>
    <w:rPr>
      <w:rFonts w:eastAsia="Times New Roman"/>
      <w:b/>
      <w:iCs/>
      <w:color w:val="585756"/>
      <w:sz w:val="21"/>
      <w:szCs w:val="22"/>
      <w:lang w:eastAsia="en-US"/>
    </w:rPr>
  </w:style>
  <w:style w:type="paragraph" w:styleId="Sous-titre">
    <w:name w:val="Subtitle"/>
    <w:basedOn w:val="Titrecouverture"/>
    <w:next w:val="Normal"/>
    <w:link w:val="Sous-titreCar"/>
    <w:uiPriority w:val="11"/>
    <w:qFormat/>
    <w:rsid w:val="004145B4"/>
  </w:style>
  <w:style w:type="character" w:customStyle="1" w:styleId="Sous-titreCar">
    <w:name w:val="Sous-titre Car"/>
    <w:link w:val="Sous-titre"/>
    <w:uiPriority w:val="11"/>
    <w:rsid w:val="004145B4"/>
    <w:rPr>
      <w:rFonts w:ascii="Calibri" w:hAnsi="Calibri"/>
      <w:color w:val="262626"/>
      <w:sz w:val="32"/>
    </w:rPr>
  </w:style>
  <w:style w:type="paragraph" w:styleId="TM1">
    <w:name w:val="toc 1"/>
    <w:basedOn w:val="Normal"/>
    <w:next w:val="Normal"/>
    <w:autoRedefine/>
    <w:uiPriority w:val="39"/>
    <w:unhideWhenUsed/>
    <w:rsid w:val="000753B2"/>
    <w:pPr>
      <w:tabs>
        <w:tab w:val="left" w:pos="567"/>
        <w:tab w:val="right" w:leader="dot" w:pos="8494"/>
      </w:tabs>
      <w:spacing w:after="100"/>
    </w:pPr>
    <w:rPr>
      <w:rFonts w:ascii="Calibri" w:hAnsi="Calibri"/>
      <w:b/>
    </w:rPr>
  </w:style>
  <w:style w:type="paragraph" w:styleId="TM2">
    <w:name w:val="toc 2"/>
    <w:basedOn w:val="Normal"/>
    <w:next w:val="Normal"/>
    <w:autoRedefine/>
    <w:uiPriority w:val="39"/>
    <w:unhideWhenUsed/>
    <w:rsid w:val="000753B2"/>
    <w:pPr>
      <w:spacing w:after="100"/>
      <w:ind w:left="210"/>
    </w:pPr>
    <w:rPr>
      <w:rFonts w:ascii="Calibri" w:hAnsi="Calibri"/>
    </w:rPr>
  </w:style>
  <w:style w:type="paragraph" w:styleId="TM3">
    <w:name w:val="toc 3"/>
    <w:basedOn w:val="Normal"/>
    <w:next w:val="Normal"/>
    <w:autoRedefine/>
    <w:uiPriority w:val="39"/>
    <w:unhideWhenUsed/>
    <w:rsid w:val="000753B2"/>
    <w:pPr>
      <w:tabs>
        <w:tab w:val="left" w:pos="879"/>
        <w:tab w:val="right" w:leader="dot" w:pos="8494"/>
      </w:tabs>
      <w:spacing w:after="100"/>
      <w:ind w:left="210"/>
    </w:pPr>
    <w:rPr>
      <w:rFonts w:ascii="Calibri" w:hAnsi="Calibri"/>
    </w:rPr>
  </w:style>
  <w:style w:type="paragraph" w:styleId="En-ttedetabledesmatires">
    <w:name w:val="TOC Heading"/>
    <w:basedOn w:val="Titre1"/>
    <w:next w:val="Normal"/>
    <w:uiPriority w:val="39"/>
    <w:unhideWhenUsed/>
    <w:qFormat/>
    <w:rsid w:val="000753B2"/>
    <w:pPr>
      <w:keepNext/>
      <w:keepLines/>
      <w:numPr>
        <w:numId w:val="0"/>
      </w:numPr>
      <w:shd w:val="clear" w:color="auto" w:fill="auto"/>
      <w:autoSpaceDE/>
      <w:autoSpaceDN/>
      <w:adjustRightInd/>
      <w:spacing w:after="0" w:line="259" w:lineRule="auto"/>
      <w:outlineLvl w:val="9"/>
    </w:pPr>
    <w:rPr>
      <w:rFonts w:eastAsia="Times New Roman" w:cs="Times New Roman"/>
      <w:b w:val="0"/>
      <w:color w:val="000000"/>
      <w:lang w:eastAsia="fr-BE"/>
    </w:rPr>
  </w:style>
  <w:style w:type="paragraph" w:styleId="TM4">
    <w:name w:val="toc 4"/>
    <w:basedOn w:val="Normal"/>
    <w:next w:val="Normal"/>
    <w:autoRedefine/>
    <w:uiPriority w:val="39"/>
    <w:unhideWhenUsed/>
    <w:rsid w:val="000753B2"/>
    <w:pPr>
      <w:tabs>
        <w:tab w:val="left" w:pos="879"/>
        <w:tab w:val="right" w:leader="dot" w:pos="8494"/>
      </w:tabs>
      <w:spacing w:after="100"/>
      <w:ind w:left="210"/>
    </w:pPr>
    <w:rPr>
      <w:rFonts w:ascii="Calibri" w:hAnsi="Calibri"/>
    </w:rPr>
  </w:style>
  <w:style w:type="character" w:customStyle="1" w:styleId="Titre5Car">
    <w:name w:val="Titre 5 Car"/>
    <w:aliases w:val="(1.1.1.1.1.) Car,a Car"/>
    <w:link w:val="Titre5"/>
    <w:uiPriority w:val="9"/>
    <w:rsid w:val="00C45EFE"/>
    <w:rPr>
      <w:rFonts w:ascii="Calibri Light" w:eastAsia="Times New Roman" w:hAnsi="Calibri Light"/>
      <w:color w:val="2E74B5"/>
      <w:sz w:val="21"/>
      <w:szCs w:val="22"/>
      <w:lang w:eastAsia="en-US"/>
    </w:rPr>
  </w:style>
  <w:style w:type="character" w:customStyle="1" w:styleId="Titre6Car">
    <w:name w:val="Titre 6 Car"/>
    <w:link w:val="Titre6"/>
    <w:uiPriority w:val="9"/>
    <w:rsid w:val="00C45EFE"/>
    <w:rPr>
      <w:rFonts w:ascii="Calibri Light" w:eastAsia="Times New Roman" w:hAnsi="Calibri Light"/>
      <w:color w:val="1F4D78"/>
      <w:sz w:val="21"/>
      <w:szCs w:val="22"/>
      <w:lang w:eastAsia="en-US"/>
    </w:rPr>
  </w:style>
  <w:style w:type="character" w:customStyle="1" w:styleId="Titre7Car">
    <w:name w:val="Titre 7 Car"/>
    <w:aliases w:val="centré 12 Car"/>
    <w:link w:val="Titre7"/>
    <w:uiPriority w:val="9"/>
    <w:rsid w:val="00C45EFE"/>
    <w:rPr>
      <w:rFonts w:ascii="Calibri Light" w:eastAsia="Times New Roman" w:hAnsi="Calibri Light"/>
      <w:i/>
      <w:iCs/>
      <w:color w:val="1F4D78"/>
      <w:sz w:val="21"/>
      <w:szCs w:val="22"/>
      <w:lang w:eastAsia="en-US"/>
    </w:rPr>
  </w:style>
  <w:style w:type="character" w:customStyle="1" w:styleId="Titre8Car">
    <w:name w:val="Titre 8 Car"/>
    <w:link w:val="Titre8"/>
    <w:uiPriority w:val="9"/>
    <w:rsid w:val="00C45EFE"/>
    <w:rPr>
      <w:rFonts w:ascii="Calibri Light" w:eastAsia="Times New Roman" w:hAnsi="Calibri Light"/>
      <w:color w:val="272727"/>
      <w:sz w:val="21"/>
      <w:szCs w:val="21"/>
      <w:lang w:eastAsia="en-US"/>
    </w:rPr>
  </w:style>
  <w:style w:type="character" w:customStyle="1" w:styleId="Titre9Car">
    <w:name w:val="Titre 9 Car"/>
    <w:aliases w:val="Heading 9-paranum Car"/>
    <w:link w:val="Titre9"/>
    <w:uiPriority w:val="9"/>
    <w:rsid w:val="00C45EFE"/>
    <w:rPr>
      <w:rFonts w:ascii="Calibri Light" w:eastAsia="Times New Roman" w:hAnsi="Calibri Light"/>
      <w:i/>
      <w:iCs/>
      <w:color w:val="272727"/>
      <w:sz w:val="21"/>
      <w:szCs w:val="21"/>
      <w:lang w:eastAsia="en-US"/>
    </w:rPr>
  </w:style>
  <w:style w:type="paragraph" w:styleId="Notedebasdepage">
    <w:name w:val="footnote text"/>
    <w:basedOn w:val="Normal"/>
    <w:link w:val="NotedebasdepageCar"/>
    <w:uiPriority w:val="99"/>
    <w:semiHidden/>
    <w:unhideWhenUsed/>
    <w:qFormat/>
    <w:rsid w:val="00495502"/>
    <w:pPr>
      <w:spacing w:after="0" w:line="240" w:lineRule="auto"/>
    </w:pPr>
    <w:rPr>
      <w:rFonts w:ascii="Calibri" w:hAnsi="Calibri"/>
      <w:sz w:val="14"/>
      <w:szCs w:val="20"/>
    </w:rPr>
  </w:style>
  <w:style w:type="character" w:customStyle="1" w:styleId="NotedebasdepageCar">
    <w:name w:val="Note de bas de page Car"/>
    <w:link w:val="Notedebasdepage"/>
    <w:uiPriority w:val="99"/>
    <w:semiHidden/>
    <w:rsid w:val="00495502"/>
    <w:rPr>
      <w:rFonts w:ascii="Calibri" w:hAnsi="Calibri"/>
      <w:color w:val="585756"/>
      <w:sz w:val="14"/>
      <w:szCs w:val="20"/>
    </w:rPr>
  </w:style>
  <w:style w:type="character" w:styleId="Appelnotedebasdep">
    <w:name w:val="footnote reference"/>
    <w:uiPriority w:val="99"/>
    <w:unhideWhenUsed/>
    <w:rsid w:val="00ED6E54"/>
    <w:rPr>
      <w:vertAlign w:val="superscript"/>
    </w:rPr>
  </w:style>
  <w:style w:type="paragraph" w:customStyle="1" w:styleId="notedebasdepage0">
    <w:name w:val="note de bas de page"/>
    <w:basedOn w:val="Normal"/>
    <w:link w:val="notedebasdepageCar0"/>
    <w:qFormat/>
    <w:rsid w:val="00ED6E54"/>
    <w:pPr>
      <w:autoSpaceDE w:val="0"/>
      <w:autoSpaceDN w:val="0"/>
      <w:adjustRightInd w:val="0"/>
      <w:spacing w:after="0"/>
    </w:pPr>
    <w:rPr>
      <w:rFonts w:ascii="Calibri" w:hAnsi="Calibri" w:cs="Calibri"/>
      <w:sz w:val="14"/>
      <w:szCs w:val="21"/>
    </w:rPr>
  </w:style>
  <w:style w:type="character" w:customStyle="1" w:styleId="notedebasdepageCar0">
    <w:name w:val="note de bas de page Car"/>
    <w:link w:val="notedebasdepage0"/>
    <w:rsid w:val="00ED6E54"/>
    <w:rPr>
      <w:rFonts w:ascii="Calibri" w:hAnsi="Calibri" w:cs="Calibri"/>
      <w:color w:val="585756"/>
      <w:sz w:val="14"/>
      <w:szCs w:val="21"/>
    </w:rPr>
  </w:style>
  <w:style w:type="paragraph" w:styleId="Textedebulles">
    <w:name w:val="Balloon Text"/>
    <w:basedOn w:val="Normal"/>
    <w:link w:val="TextedebullesCar"/>
    <w:uiPriority w:val="99"/>
    <w:semiHidden/>
    <w:unhideWhenUsed/>
    <w:rsid w:val="00F023A4"/>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F023A4"/>
    <w:rPr>
      <w:rFonts w:ascii="Tahoma" w:hAnsi="Tahoma" w:cs="Tahoma"/>
      <w:color w:val="585756"/>
      <w:sz w:val="16"/>
      <w:szCs w:val="16"/>
    </w:rPr>
  </w:style>
  <w:style w:type="paragraph" w:styleId="Corpsdetexte">
    <w:name w:val="Body Text"/>
    <w:aliases w:val="bt,Body Text Char2,A - Corps de texte,TextMG,Body Text Char Char Char Char,Body Text Char1,Body Text Char Char,Body Text Char1 Char Char Char,Body Text Char1 Char Char Char Char Char,TextM,Rapport-normal,gl"/>
    <w:basedOn w:val="Normal"/>
    <w:link w:val="CorpsdetexteCar"/>
    <w:uiPriority w:val="1"/>
    <w:qFormat/>
    <w:rsid w:val="005C33F3"/>
    <w:pPr>
      <w:widowControl w:val="0"/>
      <w:suppressAutoHyphens/>
      <w:spacing w:after="120" w:line="288" w:lineRule="auto"/>
      <w:jc w:val="both"/>
    </w:pPr>
    <w:rPr>
      <w:rFonts w:ascii="Arial" w:eastAsia="DejaVu Sans" w:hAnsi="Arial" w:cs="Tahoma"/>
      <w:color w:val="auto"/>
      <w:kern w:val="18"/>
      <w:sz w:val="20"/>
      <w:szCs w:val="24"/>
      <w:lang w:val="fr-FR"/>
    </w:rPr>
  </w:style>
  <w:style w:type="character" w:customStyle="1" w:styleId="BodyTextChar">
    <w:name w:val="Body Text Char"/>
    <w:uiPriority w:val="99"/>
    <w:semiHidden/>
    <w:rsid w:val="005C33F3"/>
    <w:rPr>
      <w:rFonts w:ascii="Georgia" w:hAnsi="Georgia"/>
      <w:color w:val="585756"/>
      <w:sz w:val="21"/>
      <w:szCs w:val="22"/>
      <w:lang w:eastAsia="en-US"/>
    </w:rPr>
  </w:style>
  <w:style w:type="character" w:customStyle="1" w:styleId="CorpsdetexteCar">
    <w:name w:val="Corps de texte Car"/>
    <w:aliases w:val="bt Car,Body Text Char2 Car,A - Corps de texte Car,TextMG Car,Body Text Char Char Char Char Car,Body Text Char1 Car,Body Text Char Char Car,Body Text Char1 Char Char Char Car,Body Text Char1 Char Char Char Char Char Car,TextM Car"/>
    <w:link w:val="Corpsdetexte"/>
    <w:uiPriority w:val="1"/>
    <w:rsid w:val="005C33F3"/>
    <w:rPr>
      <w:rFonts w:ascii="Arial" w:eastAsia="DejaVu Sans" w:hAnsi="Arial" w:cs="Tahoma"/>
      <w:kern w:val="18"/>
      <w:szCs w:val="24"/>
      <w:lang w:val="fr-FR"/>
    </w:rPr>
  </w:style>
  <w:style w:type="paragraph" w:customStyle="1" w:styleId="BankNormal">
    <w:name w:val="BankNormal"/>
    <w:basedOn w:val="Normal"/>
    <w:rsid w:val="0067285B"/>
    <w:pPr>
      <w:numPr>
        <w:numId w:val="3"/>
      </w:numPr>
      <w:tabs>
        <w:tab w:val="clear" w:pos="720"/>
      </w:tabs>
      <w:spacing w:after="240" w:line="240" w:lineRule="auto"/>
      <w:ind w:left="446" w:hanging="446"/>
    </w:pPr>
    <w:rPr>
      <w:rFonts w:ascii="Times New Roman" w:eastAsia="Times New Roman" w:hAnsi="Times New Roman"/>
      <w:noProof/>
      <w:color w:val="auto"/>
      <w:sz w:val="22"/>
      <w:szCs w:val="20"/>
      <w:lang w:val="en-US"/>
    </w:rPr>
  </w:style>
  <w:style w:type="paragraph" w:customStyle="1" w:styleId="BTCtextCTB">
    <w:name w:val="BTC text CTB"/>
    <w:rsid w:val="0067285B"/>
    <w:pPr>
      <w:spacing w:before="120" w:after="120"/>
      <w:jc w:val="both"/>
    </w:pPr>
    <w:rPr>
      <w:rFonts w:ascii="Garamond" w:eastAsia="Times New Roman" w:hAnsi="Garamond"/>
      <w:sz w:val="24"/>
      <w:lang w:eastAsia="en-US"/>
    </w:rPr>
  </w:style>
  <w:style w:type="paragraph" w:customStyle="1" w:styleId="BTCbulletsCTB">
    <w:name w:val="BTC bullets CTB"/>
    <w:basedOn w:val="Normal"/>
    <w:rsid w:val="0067285B"/>
    <w:pPr>
      <w:spacing w:after="0" w:line="240" w:lineRule="auto"/>
    </w:pPr>
    <w:rPr>
      <w:rFonts w:ascii="Garamond" w:eastAsia="Times New Roman" w:hAnsi="Garamond"/>
      <w:bCs/>
      <w:color w:val="auto"/>
      <w:sz w:val="24"/>
      <w:szCs w:val="24"/>
      <w:lang w:val="nl-NL" w:eastAsia="nl-NL"/>
    </w:rPr>
  </w:style>
  <w:style w:type="paragraph" w:styleId="Retraitcorpsdetexte2">
    <w:name w:val="Body Text Indent 2"/>
    <w:basedOn w:val="Normal"/>
    <w:link w:val="Retraitcorpsdetexte2Car"/>
    <w:uiPriority w:val="99"/>
    <w:semiHidden/>
    <w:unhideWhenUsed/>
    <w:rsid w:val="005F2003"/>
    <w:pPr>
      <w:widowControl w:val="0"/>
      <w:suppressAutoHyphens/>
      <w:spacing w:after="120" w:line="480" w:lineRule="auto"/>
      <w:ind w:left="283"/>
    </w:pPr>
    <w:rPr>
      <w:rFonts w:ascii="Arial" w:eastAsia="DejaVu Sans" w:hAnsi="Arial" w:cs="Tahoma"/>
      <w:color w:val="auto"/>
      <w:kern w:val="1"/>
      <w:sz w:val="24"/>
      <w:szCs w:val="24"/>
      <w:lang w:val="fr-FR"/>
    </w:rPr>
  </w:style>
  <w:style w:type="character" w:customStyle="1" w:styleId="Retraitcorpsdetexte2Car">
    <w:name w:val="Retrait corps de texte 2 Car"/>
    <w:link w:val="Retraitcorpsdetexte2"/>
    <w:uiPriority w:val="99"/>
    <w:semiHidden/>
    <w:rsid w:val="005F2003"/>
    <w:rPr>
      <w:rFonts w:ascii="Arial" w:eastAsia="DejaVu Sans" w:hAnsi="Arial" w:cs="Tahoma"/>
      <w:kern w:val="1"/>
      <w:sz w:val="24"/>
      <w:szCs w:val="24"/>
      <w:lang w:val="fr-FR"/>
    </w:rPr>
  </w:style>
  <w:style w:type="paragraph" w:styleId="Corpsdetexte2">
    <w:name w:val="Body Text 2"/>
    <w:basedOn w:val="Normal"/>
    <w:link w:val="Corpsdetexte2Car"/>
    <w:uiPriority w:val="99"/>
    <w:semiHidden/>
    <w:unhideWhenUsed/>
    <w:rsid w:val="005F2003"/>
    <w:pPr>
      <w:spacing w:after="120" w:line="480" w:lineRule="auto"/>
    </w:pPr>
  </w:style>
  <w:style w:type="character" w:customStyle="1" w:styleId="Corpsdetexte2Car">
    <w:name w:val="Corps de texte 2 Car"/>
    <w:link w:val="Corpsdetexte2"/>
    <w:uiPriority w:val="99"/>
    <w:semiHidden/>
    <w:rsid w:val="005F2003"/>
    <w:rPr>
      <w:rFonts w:ascii="Georgia" w:hAnsi="Georgia"/>
      <w:color w:val="585756"/>
      <w:sz w:val="21"/>
      <w:szCs w:val="22"/>
      <w:lang w:eastAsia="en-US"/>
    </w:rPr>
  </w:style>
  <w:style w:type="paragraph" w:customStyle="1" w:styleId="BTCBullets">
    <w:name w:val="BTC Bullets"/>
    <w:basedOn w:val="Corpsdetexte"/>
    <w:rsid w:val="00B90610"/>
    <w:pPr>
      <w:numPr>
        <w:ilvl w:val="8"/>
        <w:numId w:val="12"/>
      </w:numPr>
      <w:spacing w:after="60"/>
    </w:pPr>
  </w:style>
  <w:style w:type="table" w:styleId="Grilledutableau">
    <w:name w:val="Table Grid"/>
    <w:basedOn w:val="TableauNormal"/>
    <w:uiPriority w:val="39"/>
    <w:rsid w:val="00FC590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rsid w:val="00FC5907"/>
  </w:style>
  <w:style w:type="paragraph" w:customStyle="1" w:styleId="paragraph">
    <w:name w:val="paragraph"/>
    <w:basedOn w:val="Normal"/>
    <w:rsid w:val="00FC5907"/>
    <w:pPr>
      <w:spacing w:before="100" w:beforeAutospacing="1" w:after="100" w:afterAutospacing="1" w:line="240" w:lineRule="auto"/>
    </w:pPr>
    <w:rPr>
      <w:rFonts w:ascii="Times New Roman" w:eastAsia="Times New Roman" w:hAnsi="Times New Roman"/>
      <w:color w:val="auto"/>
      <w:sz w:val="24"/>
      <w:szCs w:val="24"/>
      <w:lang w:eastAsia="fr-BE"/>
    </w:rPr>
  </w:style>
  <w:style w:type="character" w:customStyle="1" w:styleId="eop">
    <w:name w:val="eop"/>
    <w:rsid w:val="00FC5907"/>
  </w:style>
  <w:style w:type="character" w:customStyle="1" w:styleId="spellingerror">
    <w:name w:val="spellingerror"/>
    <w:rsid w:val="00FC5907"/>
  </w:style>
  <w:style w:type="character" w:customStyle="1" w:styleId="contextualspellingandgrammarerror">
    <w:name w:val="contextualspellingandgrammarerror"/>
    <w:rsid w:val="00FC5907"/>
  </w:style>
  <w:style w:type="character" w:customStyle="1" w:styleId="scxw174104514">
    <w:name w:val="scxw174104514"/>
    <w:rsid w:val="00FC5907"/>
  </w:style>
  <w:style w:type="paragraph" w:styleId="TM5">
    <w:name w:val="toc 5"/>
    <w:basedOn w:val="Normal"/>
    <w:next w:val="Normal"/>
    <w:autoRedefine/>
    <w:uiPriority w:val="39"/>
    <w:unhideWhenUsed/>
    <w:rsid w:val="00E74E08"/>
    <w:pPr>
      <w:spacing w:after="100" w:line="259" w:lineRule="auto"/>
      <w:ind w:left="880"/>
    </w:pPr>
    <w:rPr>
      <w:rFonts w:ascii="Calibri" w:eastAsia="Times New Roman" w:hAnsi="Calibri"/>
      <w:color w:val="auto"/>
      <w:sz w:val="22"/>
      <w:lang w:eastAsia="fr-BE"/>
    </w:rPr>
  </w:style>
  <w:style w:type="paragraph" w:styleId="TM6">
    <w:name w:val="toc 6"/>
    <w:basedOn w:val="Normal"/>
    <w:next w:val="Normal"/>
    <w:autoRedefine/>
    <w:uiPriority w:val="39"/>
    <w:unhideWhenUsed/>
    <w:rsid w:val="00E74E08"/>
    <w:pPr>
      <w:spacing w:after="100" w:line="259" w:lineRule="auto"/>
      <w:ind w:left="1100"/>
    </w:pPr>
    <w:rPr>
      <w:rFonts w:ascii="Calibri" w:eastAsia="Times New Roman" w:hAnsi="Calibri"/>
      <w:color w:val="auto"/>
      <w:sz w:val="22"/>
      <w:lang w:eastAsia="fr-BE"/>
    </w:rPr>
  </w:style>
  <w:style w:type="paragraph" w:styleId="TM7">
    <w:name w:val="toc 7"/>
    <w:basedOn w:val="Normal"/>
    <w:next w:val="Normal"/>
    <w:autoRedefine/>
    <w:uiPriority w:val="39"/>
    <w:unhideWhenUsed/>
    <w:rsid w:val="00E74E08"/>
    <w:pPr>
      <w:spacing w:after="100" w:line="259" w:lineRule="auto"/>
      <w:ind w:left="1320"/>
    </w:pPr>
    <w:rPr>
      <w:rFonts w:ascii="Calibri" w:eastAsia="Times New Roman" w:hAnsi="Calibri"/>
      <w:color w:val="auto"/>
      <w:sz w:val="22"/>
      <w:lang w:eastAsia="fr-BE"/>
    </w:rPr>
  </w:style>
  <w:style w:type="paragraph" w:styleId="TM8">
    <w:name w:val="toc 8"/>
    <w:basedOn w:val="Normal"/>
    <w:next w:val="Normal"/>
    <w:autoRedefine/>
    <w:uiPriority w:val="39"/>
    <w:unhideWhenUsed/>
    <w:rsid w:val="00E74E08"/>
    <w:pPr>
      <w:spacing w:after="100" w:line="259" w:lineRule="auto"/>
      <w:ind w:left="1540"/>
    </w:pPr>
    <w:rPr>
      <w:rFonts w:ascii="Calibri" w:eastAsia="Times New Roman" w:hAnsi="Calibri"/>
      <w:color w:val="auto"/>
      <w:sz w:val="22"/>
      <w:lang w:eastAsia="fr-BE"/>
    </w:rPr>
  </w:style>
  <w:style w:type="paragraph" w:styleId="TM9">
    <w:name w:val="toc 9"/>
    <w:basedOn w:val="Normal"/>
    <w:next w:val="Normal"/>
    <w:autoRedefine/>
    <w:uiPriority w:val="39"/>
    <w:unhideWhenUsed/>
    <w:rsid w:val="00E74E08"/>
    <w:pPr>
      <w:spacing w:after="100" w:line="259" w:lineRule="auto"/>
      <w:ind w:left="1760"/>
    </w:pPr>
    <w:rPr>
      <w:rFonts w:ascii="Calibri" w:eastAsia="Times New Roman" w:hAnsi="Calibri"/>
      <w:color w:val="auto"/>
      <w:sz w:val="22"/>
      <w:lang w:eastAsia="fr-BE"/>
    </w:rPr>
  </w:style>
  <w:style w:type="character" w:styleId="Mentionnonrsolue">
    <w:name w:val="Unresolved Mention"/>
    <w:uiPriority w:val="99"/>
    <w:semiHidden/>
    <w:unhideWhenUsed/>
    <w:rsid w:val="00E74E08"/>
    <w:rPr>
      <w:color w:val="605E5C"/>
      <w:shd w:val="clear" w:color="auto" w:fill="E1DFDD"/>
    </w:rPr>
  </w:style>
  <w:style w:type="character" w:styleId="Lienhypertextesuivivisit">
    <w:name w:val="FollowedHyperlink"/>
    <w:basedOn w:val="Policepardfaut"/>
    <w:uiPriority w:val="99"/>
    <w:semiHidden/>
    <w:unhideWhenUsed/>
    <w:rsid w:val="006400BD"/>
    <w:rPr>
      <w:color w:val="954F72" w:themeColor="followedHyperlink"/>
      <w:u w:val="single"/>
    </w:rPr>
  </w:style>
  <w:style w:type="paragraph" w:customStyle="1" w:styleId="Default">
    <w:name w:val="Default"/>
    <w:rsid w:val="0060420D"/>
    <w:pPr>
      <w:autoSpaceDE w:val="0"/>
      <w:autoSpaceDN w:val="0"/>
      <w:adjustRightInd w:val="0"/>
    </w:pPr>
    <w:rPr>
      <w:rFonts w:ascii="Georgia" w:hAnsi="Georgia" w:cs="Georgia"/>
      <w:color w:val="000000"/>
      <w:sz w:val="24"/>
      <w:szCs w:val="24"/>
      <w:lang w:val="fr-FR"/>
    </w:rPr>
  </w:style>
  <w:style w:type="character" w:customStyle="1" w:styleId="ParagraphedelisteCar">
    <w:name w:val="Paragraphe de liste Car"/>
    <w:aliases w:val="Blue Bullet Car,Bullets Car,References Car,- List tir Car,liste 1 Car,puce 1 Car,Puces Car,Paragraphe  revu Car,Listes Car,Bullet List Paragraph Car,List Paragraph (numbered (a)) Car,Lapis Bulleted List Car,Liste 1 Car,RM1 Car"/>
    <w:basedOn w:val="Policepardfaut"/>
    <w:link w:val="Paragraphedeliste"/>
    <w:uiPriority w:val="34"/>
    <w:qFormat/>
    <w:locked/>
    <w:rsid w:val="000F7F5A"/>
    <w:rPr>
      <w:rFonts w:ascii="Georgia" w:hAnsi="Georgia"/>
      <w:color w:val="585756"/>
      <w:sz w:val="21"/>
      <w:szCs w:val="22"/>
      <w:lang w:eastAsia="en-US"/>
    </w:rPr>
  </w:style>
  <w:style w:type="table" w:customStyle="1" w:styleId="Grilledutableau1">
    <w:name w:val="Grille du tableau1"/>
    <w:basedOn w:val="TableauNormal"/>
    <w:next w:val="Grilledutableau"/>
    <w:uiPriority w:val="39"/>
    <w:rsid w:val="00A720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6A1716"/>
    <w:rPr>
      <w:sz w:val="16"/>
      <w:szCs w:val="16"/>
    </w:rPr>
  </w:style>
  <w:style w:type="paragraph" w:styleId="Commentaire">
    <w:name w:val="annotation text"/>
    <w:basedOn w:val="Normal"/>
    <w:link w:val="CommentaireCar"/>
    <w:uiPriority w:val="99"/>
    <w:unhideWhenUsed/>
    <w:rsid w:val="006A1716"/>
    <w:pPr>
      <w:spacing w:line="240" w:lineRule="auto"/>
    </w:pPr>
    <w:rPr>
      <w:sz w:val="20"/>
      <w:szCs w:val="20"/>
    </w:rPr>
  </w:style>
  <w:style w:type="character" w:customStyle="1" w:styleId="CommentaireCar">
    <w:name w:val="Commentaire Car"/>
    <w:basedOn w:val="Policepardfaut"/>
    <w:link w:val="Commentaire"/>
    <w:uiPriority w:val="99"/>
    <w:rsid w:val="006A1716"/>
    <w:rPr>
      <w:rFonts w:ascii="Georgia" w:hAnsi="Georgia"/>
      <w:color w:val="585756"/>
      <w:lang w:eastAsia="en-US"/>
    </w:rPr>
  </w:style>
  <w:style w:type="paragraph" w:styleId="Objetducommentaire">
    <w:name w:val="annotation subject"/>
    <w:basedOn w:val="Commentaire"/>
    <w:next w:val="Commentaire"/>
    <w:link w:val="ObjetducommentaireCar"/>
    <w:uiPriority w:val="99"/>
    <w:semiHidden/>
    <w:unhideWhenUsed/>
    <w:rsid w:val="006A1716"/>
    <w:rPr>
      <w:b/>
      <w:bCs/>
    </w:rPr>
  </w:style>
  <w:style w:type="character" w:customStyle="1" w:styleId="ObjetducommentaireCar">
    <w:name w:val="Objet du commentaire Car"/>
    <w:basedOn w:val="CommentaireCar"/>
    <w:link w:val="Objetducommentaire"/>
    <w:uiPriority w:val="99"/>
    <w:semiHidden/>
    <w:rsid w:val="006A1716"/>
    <w:rPr>
      <w:rFonts w:ascii="Georgia" w:hAnsi="Georgia"/>
      <w:b/>
      <w:bCs/>
      <w:color w:val="585756"/>
      <w:lang w:eastAsia="en-US"/>
    </w:rPr>
  </w:style>
  <w:style w:type="table" w:customStyle="1" w:styleId="Grilledutableau2">
    <w:name w:val="Grille du tableau2"/>
    <w:basedOn w:val="TableauNormal"/>
    <w:next w:val="Grilledutableau"/>
    <w:uiPriority w:val="39"/>
    <w:rsid w:val="001A43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Aucuneliste"/>
    <w:uiPriority w:val="99"/>
    <w:semiHidden/>
    <w:unhideWhenUsed/>
    <w:rsid w:val="001A4342"/>
  </w:style>
  <w:style w:type="table" w:customStyle="1" w:styleId="Grilledutableau3">
    <w:name w:val="Grille du tableau3"/>
    <w:basedOn w:val="TableauNormal"/>
    <w:next w:val="Grilledutableau"/>
    <w:uiPriority w:val="39"/>
    <w:rsid w:val="001A43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39"/>
    <w:rsid w:val="001A434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Pr>
    <w:tblStylePr w:type="firstRow">
      <w:rPr>
        <w:b/>
        <w:color w:val="585756"/>
      </w:rPr>
      <w:tblPr/>
      <w:tcPr>
        <w:shd w:val="clear" w:color="auto" w:fill="F2F2F2"/>
      </w:tcPr>
    </w:tblStylePr>
  </w:style>
  <w:style w:type="character" w:styleId="Mention">
    <w:name w:val="Mention"/>
    <w:basedOn w:val="Policepardfaut"/>
    <w:uiPriority w:val="99"/>
    <w:unhideWhenUsed/>
    <w:rsid w:val="001A4342"/>
    <w:rPr>
      <w:color w:val="2B579A"/>
      <w:shd w:val="clear" w:color="auto" w:fill="E1DFDD"/>
    </w:rPr>
  </w:style>
  <w:style w:type="paragraph" w:styleId="Rvision">
    <w:name w:val="Revision"/>
    <w:hidden/>
    <w:uiPriority w:val="99"/>
    <w:semiHidden/>
    <w:rsid w:val="001A4342"/>
    <w:rPr>
      <w:rFonts w:ascii="Georgia" w:eastAsiaTheme="minorHAnsi" w:hAnsi="Georgia" w:cstheme="minorBidi"/>
      <w:color w:val="585756"/>
      <w:sz w:val="21"/>
      <w:szCs w:val="22"/>
      <w:lang w:eastAsia="en-US"/>
    </w:rPr>
  </w:style>
  <w:style w:type="paragraph" w:customStyle="1" w:styleId="ParagrapheII">
    <w:name w:val="Paragraphe II"/>
    <w:basedOn w:val="Normal"/>
    <w:rsid w:val="001A4342"/>
    <w:pPr>
      <w:spacing w:before="240" w:after="0" w:line="264" w:lineRule="auto"/>
      <w:ind w:left="567"/>
      <w:jc w:val="both"/>
    </w:pPr>
    <w:rPr>
      <w:rFonts w:ascii="Times New Roman" w:eastAsia="Lucida Sans Unicode" w:hAnsi="Times New Roman"/>
      <w:color w:val="auto"/>
      <w:spacing w:val="8"/>
      <w:kern w:val="22"/>
      <w:sz w:val="22"/>
      <w:lang w:val="fr-CD"/>
    </w:rPr>
  </w:style>
  <w:style w:type="paragraph" w:customStyle="1" w:styleId="Grospoint">
    <w:name w:val="Gros point"/>
    <w:basedOn w:val="Normal"/>
    <w:rsid w:val="001A4342"/>
    <w:pPr>
      <w:numPr>
        <w:ilvl w:val="3"/>
        <w:numId w:val="71"/>
      </w:numPr>
      <w:tabs>
        <w:tab w:val="clear" w:pos="1800"/>
        <w:tab w:val="num" w:pos="785"/>
      </w:tabs>
      <w:spacing w:before="80" w:after="0" w:line="264" w:lineRule="auto"/>
      <w:ind w:left="785"/>
      <w:jc w:val="both"/>
    </w:pPr>
    <w:rPr>
      <w:rFonts w:ascii="Times New Roman" w:eastAsia="Lucida Sans Unicode" w:hAnsi="Times New Roman"/>
      <w:color w:val="auto"/>
      <w:spacing w:val="8"/>
      <w:kern w:val="22"/>
      <w:sz w:val="22"/>
      <w:lang w:val="fr-CD"/>
    </w:rPr>
  </w:style>
  <w:style w:type="paragraph" w:styleId="NormalWeb">
    <w:name w:val="Normal (Web)"/>
    <w:basedOn w:val="Normal"/>
    <w:uiPriority w:val="99"/>
    <w:unhideWhenUsed/>
    <w:rsid w:val="001A4342"/>
    <w:pPr>
      <w:spacing w:before="100" w:beforeAutospacing="1" w:after="100" w:afterAutospacing="1" w:line="240" w:lineRule="auto"/>
    </w:pPr>
    <w:rPr>
      <w:rFonts w:ascii="Times New Roman" w:eastAsia="Times New Roman" w:hAnsi="Times New Roman"/>
      <w:color w:val="auto"/>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894507">
      <w:bodyDiv w:val="1"/>
      <w:marLeft w:val="0"/>
      <w:marRight w:val="0"/>
      <w:marTop w:val="0"/>
      <w:marBottom w:val="0"/>
      <w:divBdr>
        <w:top w:val="none" w:sz="0" w:space="0" w:color="auto"/>
        <w:left w:val="none" w:sz="0" w:space="0" w:color="auto"/>
        <w:bottom w:val="none" w:sz="0" w:space="0" w:color="auto"/>
        <w:right w:val="none" w:sz="0" w:space="0" w:color="auto"/>
      </w:divBdr>
    </w:div>
    <w:div w:id="144317119">
      <w:bodyDiv w:val="1"/>
      <w:marLeft w:val="0"/>
      <w:marRight w:val="0"/>
      <w:marTop w:val="0"/>
      <w:marBottom w:val="0"/>
      <w:divBdr>
        <w:top w:val="none" w:sz="0" w:space="0" w:color="auto"/>
        <w:left w:val="none" w:sz="0" w:space="0" w:color="auto"/>
        <w:bottom w:val="none" w:sz="0" w:space="0" w:color="auto"/>
        <w:right w:val="none" w:sz="0" w:space="0" w:color="auto"/>
      </w:divBdr>
    </w:div>
    <w:div w:id="693382063">
      <w:bodyDiv w:val="1"/>
      <w:marLeft w:val="0"/>
      <w:marRight w:val="0"/>
      <w:marTop w:val="0"/>
      <w:marBottom w:val="0"/>
      <w:divBdr>
        <w:top w:val="none" w:sz="0" w:space="0" w:color="auto"/>
        <w:left w:val="none" w:sz="0" w:space="0" w:color="auto"/>
        <w:bottom w:val="none" w:sz="0" w:space="0" w:color="auto"/>
        <w:right w:val="none" w:sz="0" w:space="0" w:color="auto"/>
      </w:divBdr>
    </w:div>
    <w:div w:id="733625836">
      <w:bodyDiv w:val="1"/>
      <w:marLeft w:val="0"/>
      <w:marRight w:val="0"/>
      <w:marTop w:val="0"/>
      <w:marBottom w:val="0"/>
      <w:divBdr>
        <w:top w:val="none" w:sz="0" w:space="0" w:color="auto"/>
        <w:left w:val="none" w:sz="0" w:space="0" w:color="auto"/>
        <w:bottom w:val="none" w:sz="0" w:space="0" w:color="auto"/>
        <w:right w:val="none" w:sz="0" w:space="0" w:color="auto"/>
      </w:divBdr>
      <w:divsChild>
        <w:div w:id="1512646733">
          <w:marLeft w:val="0"/>
          <w:marRight w:val="0"/>
          <w:marTop w:val="0"/>
          <w:marBottom w:val="0"/>
          <w:divBdr>
            <w:top w:val="none" w:sz="0" w:space="0" w:color="auto"/>
            <w:left w:val="none" w:sz="0" w:space="0" w:color="auto"/>
            <w:bottom w:val="none" w:sz="0" w:space="0" w:color="auto"/>
            <w:right w:val="none" w:sz="0" w:space="0" w:color="auto"/>
          </w:divBdr>
        </w:div>
      </w:divsChild>
    </w:div>
    <w:div w:id="792093019">
      <w:bodyDiv w:val="1"/>
      <w:marLeft w:val="0"/>
      <w:marRight w:val="0"/>
      <w:marTop w:val="0"/>
      <w:marBottom w:val="0"/>
      <w:divBdr>
        <w:top w:val="none" w:sz="0" w:space="0" w:color="auto"/>
        <w:left w:val="none" w:sz="0" w:space="0" w:color="auto"/>
        <w:bottom w:val="none" w:sz="0" w:space="0" w:color="auto"/>
        <w:right w:val="none" w:sz="0" w:space="0" w:color="auto"/>
      </w:divBdr>
    </w:div>
    <w:div w:id="913122781">
      <w:bodyDiv w:val="1"/>
      <w:marLeft w:val="0"/>
      <w:marRight w:val="0"/>
      <w:marTop w:val="0"/>
      <w:marBottom w:val="0"/>
      <w:divBdr>
        <w:top w:val="none" w:sz="0" w:space="0" w:color="auto"/>
        <w:left w:val="none" w:sz="0" w:space="0" w:color="auto"/>
        <w:bottom w:val="none" w:sz="0" w:space="0" w:color="auto"/>
        <w:right w:val="none" w:sz="0" w:space="0" w:color="auto"/>
      </w:divBdr>
    </w:div>
    <w:div w:id="1407336147">
      <w:bodyDiv w:val="1"/>
      <w:marLeft w:val="0"/>
      <w:marRight w:val="0"/>
      <w:marTop w:val="0"/>
      <w:marBottom w:val="0"/>
      <w:divBdr>
        <w:top w:val="none" w:sz="0" w:space="0" w:color="auto"/>
        <w:left w:val="none" w:sz="0" w:space="0" w:color="auto"/>
        <w:bottom w:val="none" w:sz="0" w:space="0" w:color="auto"/>
        <w:right w:val="none" w:sz="0" w:space="0" w:color="auto"/>
      </w:divBdr>
    </w:div>
    <w:div w:id="1440447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c.europa.eu/tools/espd/filter" TargetMode="External"/><Relationship Id="rId21" Type="http://schemas.openxmlformats.org/officeDocument/2006/relationships/hyperlink" Target="http://www.enabel.be" TargetMode="External"/><Relationship Id="rId42" Type="http://schemas.openxmlformats.org/officeDocument/2006/relationships/image" Target="media/image2.jpeg"/><Relationship Id="rId47" Type="http://schemas.openxmlformats.org/officeDocument/2006/relationships/image" Target="media/image7.jpeg"/><Relationship Id="rId63" Type="http://schemas.openxmlformats.org/officeDocument/2006/relationships/image" Target="media/image22.jpeg"/><Relationship Id="rId68" Type="http://schemas.openxmlformats.org/officeDocument/2006/relationships/image" Target="media/image27.png"/><Relationship Id="rId84" Type="http://schemas.openxmlformats.org/officeDocument/2006/relationships/image" Target="media/image43.jpeg"/><Relationship Id="rId89" Type="http://schemas.openxmlformats.org/officeDocument/2006/relationships/hyperlink" Target="https://documentcloud.adobe.com/link/track?uri=urn:aaid:scds:US:c52ab6a5-6134-4fed-9596-107f7daf6f1b" TargetMode="External"/><Relationship Id="rId16" Type="http://schemas.openxmlformats.org/officeDocument/2006/relationships/hyperlink" Target="http://www.publicprocurement.be" TargetMode="External"/><Relationship Id="rId11" Type="http://schemas.openxmlformats.org/officeDocument/2006/relationships/endnotes" Target="endnotes.xml"/><Relationship Id="rId32" Type="http://schemas.openxmlformats.org/officeDocument/2006/relationships/hyperlink" Target="http://www.mercatus.be/secure/documentview.aspx?id=lf190813&amp;anchor=lf190813-54&amp;bron=doc" TargetMode="External"/><Relationship Id="rId37" Type="http://schemas.openxmlformats.org/officeDocument/2006/relationships/hyperlink" Target="http://www.ejustice.just.fgov.be/cgi_loi/loi_a1.pl?DETAIL=2017041810%2FN&amp;caller=list&amp;row_id=1&amp;numero=2&amp;rech=2&amp;cn=2017041810&amp;table_name=WET&amp;nm=2017020322&amp;la=N&amp;chercher=t&amp;dt=ARRETE+ROYAL&amp;language=fr&amp;fr=f&amp;choix1=ET&amp;choix2=ET&amp;fromtab=justel&amp;nl=n&amp;sql=dt+contains++%27ARRETE%27%2526+%27ROYAL%27+and+dd+%3D+date%272017-04-18%27+and+so1+contains+%27CHANCELLERIE+DU+PREMIER+MINISTRE%27and+actif+%3D+%27Y%27&amp;ddda=2017&amp;tri=dd+AS+RANK+&amp;trier=promulgation&amp;dddj=18&amp;so=CHANCELLERIE+DU+PREMIER+MINISTRE&amp;dddm=04&amp;imgcn.x=35&amp;imgcn.y=12" TargetMode="External"/><Relationship Id="rId53" Type="http://schemas.openxmlformats.org/officeDocument/2006/relationships/image" Target="media/image13.png"/><Relationship Id="rId58" Type="http://schemas.openxmlformats.org/officeDocument/2006/relationships/image" Target="media/image17.jpeg"/><Relationship Id="rId74" Type="http://schemas.openxmlformats.org/officeDocument/2006/relationships/image" Target="media/image33.jpeg"/><Relationship Id="rId79" Type="http://schemas.openxmlformats.org/officeDocument/2006/relationships/image" Target="media/image38.jpeg"/><Relationship Id="rId5" Type="http://schemas.openxmlformats.org/officeDocument/2006/relationships/customXml" Target="../customXml/item5.xml"/><Relationship Id="rId90" Type="http://schemas.openxmlformats.org/officeDocument/2006/relationships/header" Target="header3.xml"/><Relationship Id="rId95" Type="http://schemas.openxmlformats.org/officeDocument/2006/relationships/hyperlink" Target="https://eeas.europa.eu/sites/eeas/files/restrictive_measures-2017-01-17-clean.pdf" TargetMode="External"/><Relationship Id="rId22" Type="http://schemas.openxmlformats.org/officeDocument/2006/relationships/hyperlink" Target="mailto:procurement.cod@enabel.be" TargetMode="External"/><Relationship Id="rId27" Type="http://schemas.openxmlformats.org/officeDocument/2006/relationships/hyperlink" Target="http://www.mercatus.be/secure/documentview.aspx?id=lf190813&amp;anchor=lf190813-38&amp;bron=doc" TargetMode="External"/><Relationship Id="rId43" Type="http://schemas.openxmlformats.org/officeDocument/2006/relationships/image" Target="media/image3.jpeg"/><Relationship Id="rId48" Type="http://schemas.openxmlformats.org/officeDocument/2006/relationships/image" Target="media/image8.jpeg"/><Relationship Id="rId64" Type="http://schemas.openxmlformats.org/officeDocument/2006/relationships/image" Target="media/image23.jpeg"/><Relationship Id="rId69" Type="http://schemas.openxmlformats.org/officeDocument/2006/relationships/image" Target="media/image28.png"/><Relationship Id="rId80" Type="http://schemas.openxmlformats.org/officeDocument/2006/relationships/image" Target="media/image39.jpeg"/><Relationship Id="rId85" Type="http://schemas.openxmlformats.org/officeDocument/2006/relationships/image" Target="media/image44.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enabel.be/fr/content/lethique-enabel" TargetMode="External"/><Relationship Id="rId25" Type="http://schemas.openxmlformats.org/officeDocument/2006/relationships/hyperlink" Target="http://www.enabel.be" TargetMode="External"/><Relationship Id="rId33" Type="http://schemas.openxmlformats.org/officeDocument/2006/relationships/hyperlink" Target="http://www.mercatus.be/secure/documentview.aspx?id=lf190813&amp;anchor=lf190813-55&amp;bron=doc" TargetMode="External"/><Relationship Id="rId38" Type="http://schemas.openxmlformats.org/officeDocument/2006/relationships/hyperlink" Target="http://www.ejustice.just.fgov.be/cgi_loi/loi_a1.pl?DETAIL=2017041810%2FN&amp;caller=list&amp;row_id=1&amp;numero=2&amp;rech=2&amp;cn=2017041810&amp;table_name=WET&amp;nm=2017020322&amp;la=N&amp;chercher=t&amp;dt=ARRETE+ROYAL&amp;language=fr&amp;fr=f&amp;choix1=ET&amp;choix2=ET&amp;fromtab=justel&amp;nl=n&amp;sql=dt+contains++%27ARRETE%27%2526+%27ROYAL%27+and+dd+%3D+date%272017-04-18%27+and+so1+contains+%27CHANCELLERIE+DU+PREMIER+MINISTRE%27and+actif+%3D+%27Y%27&amp;ddda=2017&amp;tri=dd+AS+RANK+&amp;trier=promulgation&amp;dddj=18&amp;so=CHANCELLERIE+DU+PREMIER+MINISTRE&amp;dddm=04&amp;imgcn.x=35&amp;imgcn.y=12" TargetMode="External"/><Relationship Id="rId46" Type="http://schemas.openxmlformats.org/officeDocument/2006/relationships/image" Target="media/image6.jpeg"/><Relationship Id="rId59" Type="http://schemas.openxmlformats.org/officeDocument/2006/relationships/image" Target="media/image18.jpeg"/><Relationship Id="rId67" Type="http://schemas.openxmlformats.org/officeDocument/2006/relationships/image" Target="media/image26.png"/><Relationship Id="rId20" Type="http://schemas.openxmlformats.org/officeDocument/2006/relationships/hyperlink" Target="https://www.enabelintegrity.be" TargetMode="External"/><Relationship Id="rId41" Type="http://schemas.openxmlformats.org/officeDocument/2006/relationships/hyperlink" Target="mailto:info.cdcdck@minfin.fed.be" TargetMode="External"/><Relationship Id="rId54" Type="http://schemas.openxmlformats.org/officeDocument/2006/relationships/image" Target="media/image14.png"/><Relationship Id="rId62" Type="http://schemas.openxmlformats.org/officeDocument/2006/relationships/image" Target="media/image21.jpeg"/><Relationship Id="rId70" Type="http://schemas.openxmlformats.org/officeDocument/2006/relationships/image" Target="media/image29.jpeg"/><Relationship Id="rId75" Type="http://schemas.openxmlformats.org/officeDocument/2006/relationships/image" Target="media/image34.jpeg"/><Relationship Id="rId83" Type="http://schemas.openxmlformats.org/officeDocument/2006/relationships/image" Target="media/image42.jpeg"/><Relationship Id="rId88" Type="http://schemas.openxmlformats.org/officeDocument/2006/relationships/hyperlink" Target="https://documentcloud.adobe.com/link/track?uri=urn:aaid:scds:US:3b918624-1fb2-4708-9199-e591dcdfe19b" TargetMode="External"/><Relationship Id="rId91" Type="http://schemas.openxmlformats.org/officeDocument/2006/relationships/footer" Target="footer3.xml"/><Relationship Id="rId96" Type="http://schemas.openxmlformats.org/officeDocument/2006/relationships/hyperlink" Target="https://finances.belgium.be/fr/sur_le_spf/structure_et_services/administrations_generales/tr%C3%A9sorerie/contr%C3%B4le-des-instruments-1-2"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procurement.cod@enabel.be" TargetMode="External"/><Relationship Id="rId28" Type="http://schemas.openxmlformats.org/officeDocument/2006/relationships/hyperlink" Target="http://www.mercatus.be/secure/documentview.aspx?id=lf190813&amp;anchor=lf190813-42&amp;bron=doc" TargetMode="External"/><Relationship Id="rId36" Type="http://schemas.openxmlformats.org/officeDocument/2006/relationships/hyperlink" Target="http://www.mercatus.be/secure/documentview.aspx?id=lf182396&amp;anchor=lf182396-14&amp;bron=doc" TargetMode="External"/><Relationship Id="rId49" Type="http://schemas.openxmlformats.org/officeDocument/2006/relationships/image" Target="media/image9.jpeg"/><Relationship Id="rId57" Type="http://schemas.openxmlformats.org/officeDocument/2006/relationships/image" Target="media/image16.jpeg"/><Relationship Id="rId10" Type="http://schemas.openxmlformats.org/officeDocument/2006/relationships/footnotes" Target="footnotes.xml"/><Relationship Id="rId31" Type="http://schemas.openxmlformats.org/officeDocument/2006/relationships/hyperlink" Target="http://www.mercatus.be/secure/documentview.aspx?id=lf190813&amp;anchor=lf190813-48&amp;bron=doc" TargetMode="External"/><Relationship Id="rId44" Type="http://schemas.openxmlformats.org/officeDocument/2006/relationships/image" Target="media/image4.jpeg"/><Relationship Id="rId52" Type="http://schemas.openxmlformats.org/officeDocument/2006/relationships/image" Target="media/image12.png"/><Relationship Id="rId60" Type="http://schemas.openxmlformats.org/officeDocument/2006/relationships/image" Target="media/image19.jpeg"/><Relationship Id="rId65" Type="http://schemas.openxmlformats.org/officeDocument/2006/relationships/image" Target="media/image24.png"/><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hyperlink" Target="https://eeas.europa.eu/headquarters/headquarters-homepage/8442/consolidated-list-sanctions"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www.publicprocurement.bee" TargetMode="External"/><Relationship Id="rId39" Type="http://schemas.openxmlformats.org/officeDocument/2006/relationships/hyperlink" Target="mailto:josefien.vandermeulen@enabel.be" TargetMode="External"/><Relationship Id="rId34" Type="http://schemas.openxmlformats.org/officeDocument/2006/relationships/hyperlink" Target="http://www.mercatus.be/secure/documentview.aspx?id=lf190813&amp;anchor=lf190813-83&amp;bron=doc" TargetMode="External"/><Relationship Id="rId50" Type="http://schemas.openxmlformats.org/officeDocument/2006/relationships/image" Target="media/image10.jpeg"/><Relationship Id="rId55" Type="http://schemas.openxmlformats.org/officeDocument/2006/relationships/image" Target="media/image15.png"/><Relationship Id="rId76" Type="http://schemas.openxmlformats.org/officeDocument/2006/relationships/image" Target="media/image35.jpeg"/><Relationship Id="rId97"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30.jpeg"/><Relationship Id="rId92" Type="http://schemas.openxmlformats.org/officeDocument/2006/relationships/hyperlink" Target="https://finances.belgium.be/fr/tresorerie/sanctions-financieres/sanctions-internationales-nations-unies" TargetMode="External"/><Relationship Id="rId2" Type="http://schemas.openxmlformats.org/officeDocument/2006/relationships/customXml" Target="../customXml/item2.xml"/><Relationship Id="rId29" Type="http://schemas.openxmlformats.org/officeDocument/2006/relationships/hyperlink" Target="http://www.mercatus.be/secure/documentview.aspx?id=lf190813&amp;anchor=lf190813-43&amp;bron=doc" TargetMode="External"/><Relationship Id="rId24" Type="http://schemas.openxmlformats.org/officeDocument/2006/relationships/hyperlink" Target="mailto:procurement.cod@enabel.be" TargetMode="External"/><Relationship Id="rId40" Type="http://schemas.openxmlformats.org/officeDocument/2006/relationships/hyperlink" Target="https://finances.belgium.be/sites/default/files/01_marche_public.pdf" TargetMode="External"/><Relationship Id="rId45" Type="http://schemas.openxmlformats.org/officeDocument/2006/relationships/image" Target="media/image5.jpeg"/><Relationship Id="rId66" Type="http://schemas.openxmlformats.org/officeDocument/2006/relationships/image" Target="media/image25.png"/><Relationship Id="rId87" Type="http://schemas.openxmlformats.org/officeDocument/2006/relationships/hyperlink" Target="https://documentcloud.adobe.com/link/track?uri=urn:aaid:scds:US:412289af-39d0-4646-b070-5cfed3760aed" TargetMode="External"/><Relationship Id="rId61" Type="http://schemas.openxmlformats.org/officeDocument/2006/relationships/image" Target="media/image20.jpeg"/><Relationship Id="rId82" Type="http://schemas.openxmlformats.org/officeDocument/2006/relationships/image" Target="media/image41.jpeg"/><Relationship Id="rId19" Type="http://schemas.openxmlformats.org/officeDocument/2006/relationships/hyperlink" Target="https://www.enabel.be/fr/content/declaration-de-confidentialite-denabel" TargetMode="External"/><Relationship Id="rId14" Type="http://schemas.openxmlformats.org/officeDocument/2006/relationships/header" Target="header2.xml"/><Relationship Id="rId30" Type="http://schemas.openxmlformats.org/officeDocument/2006/relationships/hyperlink" Target="http://www.mercatus.be/secure/documentview.aspx?id=lf190813&amp;anchor=lf190813-44&amp;bron=doc" TargetMode="External"/><Relationship Id="rId35" Type="http://schemas.openxmlformats.org/officeDocument/2006/relationships/hyperlink" Target="http://www.mercatus.be/secure/documentview.aspx?id=lf190813&amp;anchor=lf190813-92&amp;bron=doc" TargetMode="External"/><Relationship Id="rId56" Type="http://schemas.openxmlformats.org/officeDocument/2006/relationships/hyperlink" Target="http://www.climate-design.org" TargetMode="External"/><Relationship Id="rId77" Type="http://schemas.openxmlformats.org/officeDocument/2006/relationships/image" Target="media/image36.jpeg"/><Relationship Id="rId8" Type="http://schemas.openxmlformats.org/officeDocument/2006/relationships/settings" Target="settings.xml"/><Relationship Id="rId51" Type="http://schemas.openxmlformats.org/officeDocument/2006/relationships/image" Target="media/image11.jpeg"/><Relationship Id="rId72" Type="http://schemas.openxmlformats.org/officeDocument/2006/relationships/image" Target="media/image31.jpeg"/><Relationship Id="rId93" Type="http://schemas.openxmlformats.org/officeDocument/2006/relationships/hyperlink" Target="https://finances.belgium.be/fr/tresorerie/sanctions-financieres/sanctions-europ%C3%A9ennes-ue" TargetMode="External"/><Relationship Id="rId98"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climate-design.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4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debuege\AppData\Local\Packages\Microsoft.MicrosoftEdge_8wekyb3d8bbwe\TempState\Downloads\Rapport%20Template%20Enabel%20fran&#231;ais.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Contract_document" ma:contentTypeID="0x01010084FDA68FEA25C847A6128BBA7C1A6EC1003FFF7CBDD5247F47B46FDBE8DF538E1D" ma:contentTypeVersion="30" ma:contentTypeDescription="" ma:contentTypeScope="" ma:versionID="ad3d6e27867da3163aec203cce2b5d8b">
  <xsd:schema xmlns:xsd="http://www.w3.org/2001/XMLSchema" xmlns:xs="http://www.w3.org/2001/XMLSchema" xmlns:p="http://schemas.microsoft.com/office/2006/metadata/properties" xmlns:ns1="http://schemas.microsoft.com/sharepoint/v3" xmlns:ns2="15d78002-bc9c-4a72-9b22-72c074cbc93f" xmlns:ns3="14a9c00f-d9e3-4eb9-aad3-f69239d17d9c" xmlns:ns4="508ba6eb-9e09-4fd5-92f2-2d9921329f2d" xmlns:ns5="1792d2e0-7f1b-4e57-8fcb-a899c38f2ffd" targetNamespace="http://schemas.microsoft.com/office/2006/metadata/properties" ma:root="true" ma:fieldsID="f1d7ebbf5ecc70f6da9fe00ba0d02b4b" ns1:_="" ns2:_="" ns3:_="" ns4:_="" ns5:_="">
    <xsd:import namespace="http://schemas.microsoft.com/sharepoint/v3"/>
    <xsd:import namespace="15d78002-bc9c-4a72-9b22-72c074cbc93f"/>
    <xsd:import namespace="14a9c00f-d9e3-4eb9-aad3-f69239d17d9c"/>
    <xsd:import namespace="508ba6eb-9e09-4fd5-92f2-2d9921329f2d"/>
    <xsd:import namespace="1792d2e0-7f1b-4e57-8fcb-a899c38f2ffd"/>
    <xsd:element name="properties">
      <xsd:complexType>
        <xsd:sequence>
          <xsd:element name="documentManagement">
            <xsd:complexType>
              <xsd:all>
                <xsd:element ref="ns2:TaxCatchAll" minOccurs="0"/>
                <xsd:element ref="ns2:TaxCatchAllLabel" minOccurs="0"/>
                <xsd:element ref="ns3:o99d250c03344da181939f0145dbc023" minOccurs="0"/>
                <xsd:element ref="ns3:j50cb40f2a0941d2947e6bcbd5d19dce" minOccurs="0"/>
                <xsd:element ref="ns3:kecc0e8a0a3349c79c5d1d6e51bea7c3" minOccurs="0"/>
                <xsd:element ref="ns3:l9d65098618b4a8fbbe87718e7187e6b" minOccurs="0"/>
                <xsd:element ref="ns3:jcd7455606374210a964e5d7a999097a" minOccurs="0"/>
                <xsd:element ref="ns3:e2b781e9cad840cd89b90f5a7e989839" minOccurs="0"/>
                <xsd:element ref="ns4:_dlc_DocId" minOccurs="0"/>
                <xsd:element ref="ns4:_dlc_DocIdUrl" minOccurs="0"/>
                <xsd:element ref="ns4:_dlc_DocIdPersistId" minOccurs="0"/>
                <xsd:element ref="ns2:SharedWithUsers" minOccurs="0"/>
                <xsd:element ref="ns2:SharedWithDetails" minOccurs="0"/>
                <xsd:element ref="ns5:MediaServiceMetadata" minOccurs="0"/>
                <xsd:element ref="ns5:MediaServiceFastMetadata" minOccurs="0"/>
                <xsd:element ref="ns5:MediaServiceDateTaken" minOccurs="0"/>
                <xsd:element ref="ns5:MediaLengthInSeconds" minOccurs="0"/>
                <xsd:element ref="ns5:MediaServiceAutoKeyPoints" minOccurs="0"/>
                <xsd:element ref="ns5:MediaServiceKeyPoints" minOccurs="0"/>
                <xsd:element ref="ns5:MediaServiceAutoTags" minOccurs="0"/>
                <xsd:element ref="ns5:MediaServiceOCR" minOccurs="0"/>
                <xsd:element ref="ns5:MediaServiceGenerationTime" minOccurs="0"/>
                <xsd:element ref="ns5:MediaServiceEventHashCode" minOccurs="0"/>
                <xsd:element ref="ns5:lcf76f155ced4ddcb4097134ff3c332f" minOccurs="0"/>
                <xsd:element ref="ns1:_ip_UnifiedCompliancePolicyProperties" minOccurs="0"/>
                <xsd:element ref="ns1:_ip_UnifiedCompliancePolicyUIAction" minOccurs="0"/>
                <xsd:element ref="ns5:MediaServiceObjectDetectorVersions" minOccurs="0"/>
                <xsd:element ref="ns5:MediaServiceSearchProperties" minOccurs="0"/>
                <xsd:element ref="ns5: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9" nillable="true" ma:displayName="Unified Compliance Policy Properties" ma:hidden="true" ma:internalName="_ip_UnifiedCompliancePolicyProperties">
      <xsd:simpleType>
        <xsd:restriction base="dms:Note"/>
      </xsd:simpleType>
    </xsd:element>
    <xsd:element name="_ip_UnifiedCompliancePolicyUIAction" ma:index="4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d78002-bc9c-4a72-9b22-72c074cbc93f"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ce92f01a-a72c-440a-afac-779507502fbd}" ma:internalName="TaxCatchAll" ma:showField="CatchAllData" ma:web="15d78002-bc9c-4a72-9b22-72c074cbc93f">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ce92f01a-a72c-440a-afac-779507502fbd}" ma:internalName="TaxCatchAllLabel" ma:readOnly="true" ma:showField="CatchAllDataLabel" ma:web="15d78002-bc9c-4a72-9b22-72c074cbc93f">
      <xsd:complexType>
        <xsd:complexContent>
          <xsd:extension base="dms:MultiChoiceLookup">
            <xsd:sequence>
              <xsd:element name="Value" type="dms:Lookup" maxOccurs="unbounded" minOccurs="0" nillable="true"/>
            </xsd:sequence>
          </xsd:extension>
        </xsd:complexContent>
      </xsd:complex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4a9c00f-d9e3-4eb9-aad3-f69239d17d9c" elementFormDefault="qualified">
    <xsd:import namespace="http://schemas.microsoft.com/office/2006/documentManagement/types"/>
    <xsd:import namespace="http://schemas.microsoft.com/office/infopath/2007/PartnerControls"/>
    <xsd:element name="o99d250c03344da181939f0145dbc023" ma:index="10" nillable="true" ma:taxonomy="true" ma:internalName="o99d250c03344da181939f0145dbc023" ma:taxonomyFieldName="Document_Language" ma:displayName="Document_Language" ma:readOnly="false" ma:default="7;#FR|e5b11214-e6fc-4287-b1cb-b050c041462c" ma:fieldId="{899d250c-0334-4da1-8193-9f0145dbc023}" ma:sspId="60552f54-6c29-411d-8801-9a0c08c1a1a0" ma:termSetId="df09f262-5bd0-48f7-8ff9-66e612052d7c" ma:anchorId="00000000-0000-0000-0000-000000000000" ma:open="false" ma:isKeyword="false">
      <xsd:complexType>
        <xsd:sequence>
          <xsd:element ref="pc:Terms" minOccurs="0" maxOccurs="1"/>
        </xsd:sequence>
      </xsd:complexType>
    </xsd:element>
    <xsd:element name="j50cb40f2a0941d2947e6bcbd5d19dce" ma:index="12" nillable="true" ma:taxonomy="true" ma:internalName="j50cb40f2a0941d2947e6bcbd5d19dce" ma:taxonomyFieldName="Document_Type" ma:displayName="Document_Type" ma:readOnly="false" ma:default="" ma:fieldId="{350cb40f-2a09-41d2-947e-6bcbd5d19dce}" ma:sspId="60552f54-6c29-411d-8801-9a0c08c1a1a0" ma:termSetId="33f81917-df70-4c8b-9cac-ffa47dc2aabf" ma:anchorId="00000000-0000-0000-0000-000000000000" ma:open="false" ma:isKeyword="false">
      <xsd:complexType>
        <xsd:sequence>
          <xsd:element ref="pc:Terms" minOccurs="0" maxOccurs="1"/>
        </xsd:sequence>
      </xsd:complexType>
    </xsd:element>
    <xsd:element name="kecc0e8a0a3349c79c5d1d6e51bea7c3" ma:index="14" nillable="true" ma:taxonomy="true" ma:internalName="kecc0e8a0a3349c79c5d1d6e51bea7c3" ma:taxonomyFieldName="Document_Status" ma:displayName="Document_Status" ma:readOnly="false" ma:default="" ma:fieldId="{4ecc0e8a-0a33-49c7-9c5d-1d6e51bea7c3}" ma:sspId="60552f54-6c29-411d-8801-9a0c08c1a1a0" ma:termSetId="44d061db-62b2-4b12-a4d8-975f9639cbdb" ma:anchorId="00000000-0000-0000-0000-000000000000" ma:open="false" ma:isKeyword="false">
      <xsd:complexType>
        <xsd:sequence>
          <xsd:element ref="pc:Terms" minOccurs="0" maxOccurs="1"/>
        </xsd:sequence>
      </xsd:complexType>
    </xsd:element>
    <xsd:element name="l9d65098618b4a8fbbe87718e7187e6b" ma:index="15" nillable="true" ma:taxonomy="true" ma:internalName="l9d65098618b4a8fbbe87718e7187e6b" ma:taxonomyFieldName="Contract_reference" ma:displayName="Contract_reference" ma:readOnly="false" ma:default="" ma:fieldId="{59d65098-618b-4a8f-bbe8-7718e7187e6b}" ma:sspId="60552f54-6c29-411d-8801-9a0c08c1a1a0" ma:termSetId="6b2ff0ad-1426-4170-972c-650f8b36e801" ma:anchorId="00000000-0000-0000-0000-000000000000" ma:open="false" ma:isKeyword="false">
      <xsd:complexType>
        <xsd:sequence>
          <xsd:element ref="pc:Terms" minOccurs="0" maxOccurs="1"/>
        </xsd:sequence>
      </xsd:complexType>
    </xsd:element>
    <xsd:element name="jcd7455606374210a964e5d7a999097a" ma:index="16" nillable="true" ma:taxonomy="true" ma:internalName="jcd7455606374210a964e5d7a999097a" ma:taxonomyFieldName="Country" ma:displayName="Country" ma:readOnly="false" ma:default="1;#COD|7d8c16b8-fdd8-4211-aab0-513f9f644838" ma:fieldId="{3cd74556-0637-4210-a964-e5d7a999097a}" ma:sspId="60552f54-6c29-411d-8801-9a0c08c1a1a0" ma:termSetId="a5b2ccc0-0626-4c6c-a942-5ad76bcb68f2" ma:anchorId="00000000-0000-0000-0000-000000000000" ma:open="false" ma:isKeyword="false">
      <xsd:complexType>
        <xsd:sequence>
          <xsd:element ref="pc:Terms" minOccurs="0" maxOccurs="1"/>
        </xsd:sequence>
      </xsd:complexType>
    </xsd:element>
    <xsd:element name="e2b781e9cad840cd89b90f5a7e989839" ma:index="19" nillable="true" ma:taxonomy="true" ma:internalName="e2b781e9cad840cd89b90f5a7e989839" ma:taxonomyFieldName="Project_code" ma:displayName="Project_code" ma:readOnly="false" ma:default="" ma:fieldId="{e2b781e9-cad8-40cd-89b9-0f5a7e989839}" ma:sspId="60552f54-6c29-411d-8801-9a0c08c1a1a0" ma:termSetId="8587b757-e1df-402e-8661-395e63ee946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08ba6eb-9e09-4fd5-92f2-2d9921329f2d" elementFormDefault="qualified">
    <xsd:import namespace="http://schemas.microsoft.com/office/2006/documentManagement/types"/>
    <xsd:import namespace="http://schemas.microsoft.com/office/infopath/2007/PartnerControls"/>
    <xsd:element name="_dlc_DocId" ma:index="22" nillable="true" ma:displayName="Document ID Value" ma:description="The value of the document ID assigned to this item." ma:internalName="_dlc_DocId" ma:readOnly="true">
      <xsd:simpleType>
        <xsd:restriction base="dms:Text"/>
      </xsd:simpleType>
    </xsd:element>
    <xsd:element name="_dlc_DocIdUrl" ma:index="2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4" nillable="true" ma:displayName="Id blijven behouden" ma:description="Id behouden tijdens toevoegen."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792d2e0-7f1b-4e57-8fcb-a899c38f2ffd" elementFormDefault="qualified">
    <xsd:import namespace="http://schemas.microsoft.com/office/2006/documentManagement/types"/>
    <xsd:import namespace="http://schemas.microsoft.com/office/infopath/2007/PartnerControls"/>
    <xsd:element name="MediaServiceMetadata" ma:index="27" nillable="true" ma:displayName="MediaServiceMetadata" ma:hidden="true" ma:internalName="MediaServiceMetadata" ma:readOnly="true">
      <xsd:simpleType>
        <xsd:restriction base="dms:Note"/>
      </xsd:simpleType>
    </xsd:element>
    <xsd:element name="MediaServiceFastMetadata" ma:index="28" nillable="true" ma:displayName="MediaServiceFastMetadata" ma:hidden="true" ma:internalName="MediaServiceFastMetadata" ma:readOnly="true">
      <xsd:simpleType>
        <xsd:restriction base="dms:Note"/>
      </xsd:simpleType>
    </xsd:element>
    <xsd:element name="MediaServiceDateTaken" ma:index="29" nillable="true" ma:displayName="MediaServiceDateTaken" ma:hidden="true" ma:internalName="MediaServiceDateTaken" ma:readOnly="true">
      <xsd:simpleType>
        <xsd:restriction base="dms:Text"/>
      </xsd:simpleType>
    </xsd:element>
    <xsd:element name="MediaLengthInSeconds" ma:index="30" nillable="true" ma:displayName="MediaLengthInSeconds" ma:hidden="true" ma:internalName="MediaLengthInSeconds" ma:readOnly="true">
      <xsd:simpleType>
        <xsd:restriction base="dms:Unknown"/>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MediaServiceAutoTags" ma:index="33" nillable="true" ma:displayName="Tags" ma:internalName="MediaServiceAutoTags"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EventHashCode" ma:index="36" nillable="true" ma:displayName="MediaServiceEventHashCode" ma:hidden="true" ma:internalName="MediaServiceEventHashCode" ma:readOnly="true">
      <xsd:simpleType>
        <xsd:restriction base="dms:Text"/>
      </xsd:simpleType>
    </xsd:element>
    <xsd:element name="lcf76f155ced4ddcb4097134ff3c332f" ma:index="38" nillable="true" ma:taxonomy="true" ma:internalName="lcf76f155ced4ddcb4097134ff3c332f" ma:taxonomyFieldName="MediaServiceImageTags" ma:displayName="Image Tags" ma:readOnly="false" ma:fieldId="{5cf76f15-5ced-4ddc-b409-7134ff3c332f}" ma:taxonomyMulti="true" ma:sspId="60552f54-6c29-411d-8801-9a0c08c1a1a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42" nillable="true" ma:displayName="MediaServiceSearchProperties" ma:hidden="true" ma:internalName="MediaServiceSearchProperties" ma:readOnly="true">
      <xsd:simpleType>
        <xsd:restriction base="dms:Note"/>
      </xsd:simpleType>
    </xsd:element>
    <xsd:element name="MediaServiceLocation" ma:index="43" nillable="true" ma:displayName="Location" ma:descrip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dlc_DocId xmlns="508ba6eb-9e09-4fd5-92f2-2d9921329f2d">CODENABEL-1382660127-93081</_dlc_DocId>
    <_dlc_DocIdUrl xmlns="508ba6eb-9e09-4fd5-92f2-2d9921329f2d">
      <Url>https://enabelbe.sharepoint.com/sites/COD/_layouts/15/DocIdRedir.aspx?ID=CODENABEL-1382660127-93081</Url>
      <Description>CODENABEL-1382660127-93081</Description>
    </_dlc_DocIdUrl>
    <SharedWithUsers xmlns="15d78002-bc9c-4a72-9b22-72c074cbc93f">
      <UserInfo>
        <DisplayName/>
        <AccountId xsi:nil="true"/>
        <AccountType/>
      </UserInfo>
    </SharedWithUsers>
    <_dlc_DocIdPersistId xmlns="508ba6eb-9e09-4fd5-92f2-2d9921329f2d">false</_dlc_DocIdPersistId>
    <TaxCatchAll xmlns="15d78002-bc9c-4a72-9b22-72c074cbc93f">
      <Value>1</Value>
      <Value>7</Value>
    </TaxCatchAll>
    <_ip_UnifiedCompliancePolicyUIAction xmlns="http://schemas.microsoft.com/sharepoint/v3" xsi:nil="true"/>
    <o99d250c03344da181939f0145dbc023 xmlns="14a9c00f-d9e3-4eb9-aad3-f69239d17d9c">
      <Terms xmlns="http://schemas.microsoft.com/office/infopath/2007/PartnerControls">
        <TermInfo xmlns="http://schemas.microsoft.com/office/infopath/2007/PartnerControls">
          <TermName xmlns="http://schemas.microsoft.com/office/infopath/2007/PartnerControls">FR</TermName>
          <TermId xmlns="http://schemas.microsoft.com/office/infopath/2007/PartnerControls">e5b11214-e6fc-4287-b1cb-b050c041462c</TermId>
        </TermInfo>
      </Terms>
    </o99d250c03344da181939f0145dbc023>
    <e2b781e9cad840cd89b90f5a7e989839 xmlns="14a9c00f-d9e3-4eb9-aad3-f69239d17d9c">
      <Terms xmlns="http://schemas.microsoft.com/office/infopath/2007/PartnerControls">
        <TermInfo xmlns="http://schemas.microsoft.com/office/infopath/2007/PartnerControls">
          <TermName xmlns="http://schemas.microsoft.com/office/infopath/2007/PartnerControls">COD22013</TermName>
          <TermId xmlns="http://schemas.microsoft.com/office/infopath/2007/PartnerControls">6c97eb9f-1196-4d9d-bb15-2baf84098fc6</TermId>
        </TermInfo>
      </Terms>
    </e2b781e9cad840cd89b90f5a7e989839>
    <jcd7455606374210a964e5d7a999097a xmlns="14a9c00f-d9e3-4eb9-aad3-f69239d17d9c">
      <Terms xmlns="http://schemas.microsoft.com/office/infopath/2007/PartnerControls">
        <TermInfo xmlns="http://schemas.microsoft.com/office/infopath/2007/PartnerControls">
          <TermName xmlns="http://schemas.microsoft.com/office/infopath/2007/PartnerControls">COD</TermName>
          <TermId xmlns="http://schemas.microsoft.com/office/infopath/2007/PartnerControls">7d8c16b8-fdd8-4211-aab0-513f9f644838</TermId>
        </TermInfo>
      </Terms>
    </jcd7455606374210a964e5d7a999097a>
    <lcf76f155ced4ddcb4097134ff3c332f xmlns="1792d2e0-7f1b-4e57-8fcb-a899c38f2ffd">
      <Terms xmlns="http://schemas.microsoft.com/office/infopath/2007/PartnerControls"/>
    </lcf76f155ced4ddcb4097134ff3c332f>
    <_ip_UnifiedCompliancePolicyProperties xmlns="http://schemas.microsoft.com/sharepoint/v3" xsi:nil="true"/>
    <j50cb40f2a0941d2947e6bcbd5d19dce xmlns="14a9c00f-d9e3-4eb9-aad3-f69239d17d9c">
      <Terms xmlns="http://schemas.microsoft.com/office/infopath/2007/PartnerControls"/>
    </j50cb40f2a0941d2947e6bcbd5d19dce>
    <kecc0e8a0a3349c79c5d1d6e51bea7c3 xmlns="14a9c00f-d9e3-4eb9-aad3-f69239d17d9c">
      <Terms xmlns="http://schemas.microsoft.com/office/infopath/2007/PartnerControls"/>
    </kecc0e8a0a3349c79c5d1d6e51bea7c3>
    <l9d65098618b4a8fbbe87718e7187e6b xmlns="14a9c00f-d9e3-4eb9-aad3-f69239d17d9c">
      <Terms xmlns="http://schemas.microsoft.com/office/infopath/2007/PartnerControls">
        <TermInfo xmlns="http://schemas.microsoft.com/office/infopath/2007/PartnerControls">
          <TermName xmlns="http://schemas.microsoft.com/office/infopath/2007/PartnerControls">COD22013-10031</TermName>
          <TermId xmlns="http://schemas.microsoft.com/office/infopath/2007/PartnerControls">dd41e243-038b-4f22-b5e9-3d1994ab6d91</TermId>
        </TermInfo>
      </Terms>
    </l9d65098618b4a8fbbe87718e7187e6b>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A3143087-8662-4D6B-BB69-CFCE46CC23E9}"/>
</file>

<file path=customXml/itemProps2.xml><?xml version="1.0" encoding="utf-8"?>
<ds:datastoreItem xmlns:ds="http://schemas.openxmlformats.org/officeDocument/2006/customXml" ds:itemID="{721EF43D-A697-4C6F-82B4-3FDB269CFCE3}">
  <ds:schemaRefs>
    <ds:schemaRef ds:uri="http://schemas.openxmlformats.org/officeDocument/2006/bibliography"/>
  </ds:schemaRefs>
</ds:datastoreItem>
</file>

<file path=customXml/itemProps3.xml><?xml version="1.0" encoding="utf-8"?>
<ds:datastoreItem xmlns:ds="http://schemas.openxmlformats.org/officeDocument/2006/customXml" ds:itemID="{2D2E6F87-2F18-4117-B1E6-934DEFD0B512}">
  <ds:schemaRefs>
    <ds:schemaRef ds:uri="http://schemas.microsoft.com/office/2006/metadata/properties"/>
    <ds:schemaRef ds:uri="http://schemas.microsoft.com/office/infopath/2007/PartnerControls"/>
    <ds:schemaRef ds:uri="b6df7d5b-c217-44eb-add4-b00859b03a64"/>
    <ds:schemaRef ds:uri="01658348-5354-4c90-8e64-ece5dffd82bb"/>
  </ds:schemaRefs>
</ds:datastoreItem>
</file>

<file path=customXml/itemProps4.xml><?xml version="1.0" encoding="utf-8"?>
<ds:datastoreItem xmlns:ds="http://schemas.openxmlformats.org/officeDocument/2006/customXml" ds:itemID="{4A04915C-A86A-4E91-962A-39496863DA62}">
  <ds:schemaRefs>
    <ds:schemaRef ds:uri="http://schemas.microsoft.com/sharepoint/v3/contenttype/forms"/>
  </ds:schemaRefs>
</ds:datastoreItem>
</file>

<file path=customXml/itemProps5.xml><?xml version="1.0" encoding="utf-8"?>
<ds:datastoreItem xmlns:ds="http://schemas.openxmlformats.org/officeDocument/2006/customXml" ds:itemID="{9B1B376A-FB06-4A90-9EE7-EFB905C19CE0}">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Rapport Template Enabel français</Template>
  <TotalTime>4</TotalTime>
  <Pages>123</Pages>
  <Words>37406</Words>
  <Characters>205738</Characters>
  <Application>Microsoft Office Word</Application>
  <DocSecurity>0</DocSecurity>
  <Lines>1714</Lines>
  <Paragraphs>485</Paragraphs>
  <ScaleCrop>false</ScaleCrop>
  <HeadingPairs>
    <vt:vector size="2" baseType="variant">
      <vt:variant>
        <vt:lpstr>Titre</vt:lpstr>
      </vt:variant>
      <vt:variant>
        <vt:i4>1</vt:i4>
      </vt:variant>
    </vt:vector>
  </HeadingPairs>
  <TitlesOfParts>
    <vt:vector size="1" baseType="lpstr">
      <vt:lpstr/>
    </vt:vector>
  </TitlesOfParts>
  <Company>BTCCTB</Company>
  <LinksUpToDate>false</LinksUpToDate>
  <CharactersWithSpaces>242659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Cedric De BUEGER</dc:creator>
  <cp:keywords/>
  <cp:lastModifiedBy>LECOMTE, Léa</cp:lastModifiedBy>
  <cp:revision>2</cp:revision>
  <cp:lastPrinted>2018-01-17T22:52:00Z</cp:lastPrinted>
  <dcterms:created xsi:type="dcterms:W3CDTF">2025-01-10T07:31:00Z</dcterms:created>
  <dcterms:modified xsi:type="dcterms:W3CDTF">2025-01-10T07:31:00Z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0x01010084FDA68FEA25C847A6128BBA7C1A6EC1003FFF7CBDD5247F47B46FDBE8DF538E1D</vt:lpwstr>
  </property>
  <property fmtid="{D5CDD505-2E9C-101B-9397-08002B2CF9AE}" pid="3" name="Language">
    <vt:lpwstr>2;#FR|e5b11214-e6fc-4287-b1cb-b050c041462c</vt:lpwstr>
  </property>
  <property fmtid="{D5CDD505-2E9C-101B-9397-08002B2CF9AE}" pid="4" name="Owner">
    <vt:lpwstr>1;#Procurement|63c10b1a-587f-4ec6-924f-4565dd1c55f4</vt:lpwstr>
  </property>
  <property fmtid="{D5CDD505-2E9C-101B-9397-08002B2CF9AE}" pid="5" name="Type_Document">
    <vt:lpwstr>8;#Template|507c20e7-7939-4ae2-9a5d-822aa0fd4f74</vt:lpwstr>
  </property>
  <property fmtid="{D5CDD505-2E9C-101B-9397-08002B2CF9AE}" pid="6" name="_dlc_DocIdItemGuid">
    <vt:lpwstr>f01fd82c-0600-4c60-9ff2-47068025d152</vt:lpwstr>
  </property>
  <property fmtid="{D5CDD505-2E9C-101B-9397-08002B2CF9AE}" pid="7" name="Order">
    <vt:r8>191600</vt:r8>
  </property>
  <property fmtid="{D5CDD505-2E9C-101B-9397-08002B2CF9AE}" pid="8" name="kf78f8c6b1d84606b77c6edeecdda7a3">
    <vt:lpwstr>FR|e5b11214-e6fc-4287-b1cb-b050c041462c</vt:lpwstr>
  </property>
  <property fmtid="{D5CDD505-2E9C-101B-9397-08002B2CF9AE}" pid="9" name="xd_Signature">
    <vt:bool>false</vt:bool>
  </property>
  <property fmtid="{D5CDD505-2E9C-101B-9397-08002B2CF9AE}" pid="10" name="gaf3ec5a67fc463eb9656c0859fc0579">
    <vt:lpwstr>Procurement|63c10b1a-587f-4ec6-924f-4565dd1c55f4</vt:lpwstr>
  </property>
  <property fmtid="{D5CDD505-2E9C-101B-9397-08002B2CF9AE}" pid="11" name="xd_ProgID">
    <vt:lpwstr/>
  </property>
  <property fmtid="{D5CDD505-2E9C-101B-9397-08002B2CF9AE}" pid="12" name="k07e5c9dd8ef49a29772290d04896af4">
    <vt:lpwstr>Template|507c20e7-7939-4ae2-9a5d-822aa0fd4f74</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MediaServiceImageTags">
    <vt:lpwstr/>
  </property>
  <property fmtid="{D5CDD505-2E9C-101B-9397-08002B2CF9AE}" pid="18" name="ENABEL_Service">
    <vt:lpwstr>32;#08.01.01. Standard Procurement|cfa73679-754f-42ce-8ba0-633d6c8e61bb</vt:lpwstr>
  </property>
  <property fmtid="{D5CDD505-2E9C-101B-9397-08002B2CF9AE}" pid="19" name="Document_Language">
    <vt:i4>7</vt:i4>
  </property>
  <property fmtid="{D5CDD505-2E9C-101B-9397-08002B2CF9AE}" pid="20" name="Country">
    <vt:i4>1</vt:i4>
  </property>
  <property fmtid="{D5CDD505-2E9C-101B-9397-08002B2CF9AE}" pid="21" name="Contract_reference">
    <vt:lpwstr>592</vt:lpwstr>
  </property>
  <property fmtid="{D5CDD505-2E9C-101B-9397-08002B2CF9AE}" pid="22" name="Project_code">
    <vt:lpwstr>439</vt:lpwstr>
  </property>
</Properties>
</file>