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70705C63" w:rsidR="00CF40E1" w:rsidRDefault="00BB7D77"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4A491325">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2AF35D04" w:rsidR="0054394F" w:rsidRPr="00520C56" w:rsidRDefault="0054394F" w:rsidP="004145B4">
                            <w:pPr>
                              <w:pStyle w:val="Titrecouverture"/>
                              <w:rPr>
                                <w:color w:val="auto"/>
                                <w:sz w:val="28"/>
                                <w:szCs w:val="28"/>
                              </w:rPr>
                            </w:pPr>
                            <w:r w:rsidRPr="00520C56">
                              <w:rPr>
                                <w:color w:val="auto"/>
                                <w:sz w:val="28"/>
                                <w:szCs w:val="28"/>
                              </w:rPr>
                              <w:t>Cahier Spécial des Charges BDI23008-10053</w:t>
                            </w:r>
                          </w:p>
                          <w:p w14:paraId="11063250" w14:textId="6A08179F" w:rsidR="0054394F" w:rsidRDefault="0054394F" w:rsidP="0050206D">
                            <w:pPr>
                              <w:pStyle w:val="Titrecouverture"/>
                              <w:jc w:val="both"/>
                              <w:rPr>
                                <w:color w:val="auto"/>
                                <w:sz w:val="28"/>
                                <w:szCs w:val="28"/>
                              </w:rPr>
                            </w:pPr>
                            <w:r w:rsidRPr="00520C56">
                              <w:rPr>
                                <w:color w:val="auto"/>
                                <w:sz w:val="28"/>
                                <w:szCs w:val="28"/>
                              </w:rPr>
                              <w:t>Marché de Fournitures relatif à la « Constitution de stock pour matériaux de réparation des gros ouvrages par Acquisition des cages gabion</w:t>
                            </w:r>
                            <w:r>
                              <w:rPr>
                                <w:color w:val="auto"/>
                                <w:sz w:val="28"/>
                                <w:szCs w:val="28"/>
                              </w:rPr>
                              <w:t xml:space="preserve"> et</w:t>
                            </w:r>
                            <w:r w:rsidRPr="00520C56">
                              <w:rPr>
                                <w:color w:val="auto"/>
                                <w:sz w:val="28"/>
                                <w:szCs w:val="28"/>
                              </w:rPr>
                              <w:t xml:space="preserve"> géotextiles »</w:t>
                            </w:r>
                            <w:r>
                              <w:rPr>
                                <w:color w:val="auto"/>
                                <w:sz w:val="28"/>
                                <w:szCs w:val="28"/>
                              </w:rPr>
                              <w:t>.</w:t>
                            </w:r>
                          </w:p>
                          <w:p w14:paraId="65C6B2A3" w14:textId="12C00DFB" w:rsidR="0054394F" w:rsidRDefault="0054394F" w:rsidP="0050206D">
                            <w:pPr>
                              <w:pStyle w:val="Titrecouverture"/>
                              <w:jc w:val="both"/>
                              <w:rPr>
                                <w:color w:val="auto"/>
                                <w:sz w:val="28"/>
                                <w:szCs w:val="28"/>
                              </w:rPr>
                            </w:pPr>
                          </w:p>
                          <w:p w14:paraId="6CE505D6" w14:textId="77777777" w:rsidR="0054394F" w:rsidRPr="00520C56" w:rsidRDefault="0054394F" w:rsidP="0050206D">
                            <w:pPr>
                              <w:pStyle w:val="Titrecouverture"/>
                              <w:jc w:val="both"/>
                              <w:rPr>
                                <w:color w:val="auto"/>
                                <w:sz w:val="28"/>
                                <w:szCs w:val="28"/>
                              </w:rPr>
                            </w:pPr>
                          </w:p>
                          <w:p w14:paraId="48D54630" w14:textId="0FE7764F" w:rsidR="0054394F" w:rsidRPr="00520C56" w:rsidRDefault="0054394F" w:rsidP="004145B4">
                            <w:pPr>
                              <w:pStyle w:val="Titrecouverture"/>
                              <w:rPr>
                                <w:color w:val="auto"/>
                                <w:sz w:val="28"/>
                                <w:szCs w:val="28"/>
                              </w:rPr>
                            </w:pPr>
                            <w:r w:rsidRPr="00520C56">
                              <w:rPr>
                                <w:color w:val="auto"/>
                                <w:sz w:val="28"/>
                                <w:szCs w:val="28"/>
                              </w:rPr>
                              <w:t>Procédure Négociée Sans Publication Préalable</w:t>
                            </w:r>
                          </w:p>
                          <w:p w14:paraId="35C4EFF8" w14:textId="1C1A0ED3" w:rsidR="0054394F" w:rsidRPr="00520C56" w:rsidRDefault="0054394F" w:rsidP="008F19EC">
                            <w:pPr>
                              <w:pStyle w:val="Titrecouverture"/>
                              <w:rPr>
                                <w:color w:val="auto"/>
                                <w:sz w:val="28"/>
                                <w:szCs w:val="28"/>
                              </w:rPr>
                            </w:pPr>
                            <w:r w:rsidRPr="00520C56">
                              <w:rPr>
                                <w:color w:val="auto"/>
                                <w:sz w:val="28"/>
                                <w:szCs w:val="28"/>
                              </w:rPr>
                              <w:t>Code Navision : BDI23008</w:t>
                            </w:r>
                          </w:p>
                          <w:p w14:paraId="5F36CCD1" w14:textId="77777777" w:rsidR="0054394F" w:rsidRPr="00520C56" w:rsidRDefault="0054394F" w:rsidP="004145B4">
                            <w:pPr>
                              <w:pStyle w:val="Titrecouverture"/>
                              <w:rPr>
                                <w:color w:val="au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" fillcolor="window" stroked="f" strokeweight=".5pt">
                <v:textbox>
                  <w:txbxContent>
                    <w:p w14:paraId="14300395" w14:textId="2AF35D04" w:rsidR="0054394F" w:rsidRPr="00520C56" w:rsidRDefault="0054394F" w:rsidP="004145B4">
                      <w:pPr>
                        <w:pStyle w:val="Titrecouverture"/>
                        <w:rPr>
                          <w:color w:val="auto"/>
                          <w:sz w:val="28"/>
                          <w:szCs w:val="28"/>
                        </w:rPr>
                      </w:pPr>
                      <w:r w:rsidRPr="00520C56">
                        <w:rPr>
                          <w:color w:val="auto"/>
                          <w:sz w:val="28"/>
                          <w:szCs w:val="28"/>
                        </w:rPr>
                        <w:t>Cahier Spécial des Charges BDI23008-10053</w:t>
                      </w:r>
                    </w:p>
                    <w:p w14:paraId="11063250" w14:textId="6A08179F" w:rsidR="0054394F" w:rsidRDefault="0054394F" w:rsidP="0050206D">
                      <w:pPr>
                        <w:pStyle w:val="Titrecouverture"/>
                        <w:jc w:val="both"/>
                        <w:rPr>
                          <w:color w:val="auto"/>
                          <w:sz w:val="28"/>
                          <w:szCs w:val="28"/>
                        </w:rPr>
                      </w:pPr>
                      <w:r w:rsidRPr="00520C56">
                        <w:rPr>
                          <w:color w:val="auto"/>
                          <w:sz w:val="28"/>
                          <w:szCs w:val="28"/>
                        </w:rPr>
                        <w:t>Marché de Fournitures relatif à la « Constitution de stock pour matériaux de réparation des gros ouvrages par Acquisition des cages gabion</w:t>
                      </w:r>
                      <w:r>
                        <w:rPr>
                          <w:color w:val="auto"/>
                          <w:sz w:val="28"/>
                          <w:szCs w:val="28"/>
                        </w:rPr>
                        <w:t xml:space="preserve"> et</w:t>
                      </w:r>
                      <w:r w:rsidRPr="00520C56">
                        <w:rPr>
                          <w:color w:val="auto"/>
                          <w:sz w:val="28"/>
                          <w:szCs w:val="28"/>
                        </w:rPr>
                        <w:t xml:space="preserve"> géotextiles »</w:t>
                      </w:r>
                      <w:r>
                        <w:rPr>
                          <w:color w:val="auto"/>
                          <w:sz w:val="28"/>
                          <w:szCs w:val="28"/>
                        </w:rPr>
                        <w:t>.</w:t>
                      </w:r>
                    </w:p>
                    <w:p w14:paraId="65C6B2A3" w14:textId="12C00DFB" w:rsidR="0054394F" w:rsidRDefault="0054394F" w:rsidP="0050206D">
                      <w:pPr>
                        <w:pStyle w:val="Titrecouverture"/>
                        <w:jc w:val="both"/>
                        <w:rPr>
                          <w:color w:val="auto"/>
                          <w:sz w:val="28"/>
                          <w:szCs w:val="28"/>
                        </w:rPr>
                      </w:pPr>
                    </w:p>
                    <w:p w14:paraId="6CE505D6" w14:textId="77777777" w:rsidR="0054394F" w:rsidRPr="00520C56" w:rsidRDefault="0054394F" w:rsidP="0050206D">
                      <w:pPr>
                        <w:pStyle w:val="Titrecouverture"/>
                        <w:jc w:val="both"/>
                        <w:rPr>
                          <w:color w:val="auto"/>
                          <w:sz w:val="28"/>
                          <w:szCs w:val="28"/>
                        </w:rPr>
                      </w:pPr>
                    </w:p>
                    <w:p w14:paraId="48D54630" w14:textId="0FE7764F" w:rsidR="0054394F" w:rsidRPr="00520C56" w:rsidRDefault="0054394F" w:rsidP="004145B4">
                      <w:pPr>
                        <w:pStyle w:val="Titrecouverture"/>
                        <w:rPr>
                          <w:color w:val="auto"/>
                          <w:sz w:val="28"/>
                          <w:szCs w:val="28"/>
                        </w:rPr>
                      </w:pPr>
                      <w:r w:rsidRPr="00520C56">
                        <w:rPr>
                          <w:color w:val="auto"/>
                          <w:sz w:val="28"/>
                          <w:szCs w:val="28"/>
                        </w:rPr>
                        <w:t>Procédure Négociée Sans Publication Préalable</w:t>
                      </w:r>
                    </w:p>
                    <w:p w14:paraId="35C4EFF8" w14:textId="1C1A0ED3" w:rsidR="0054394F" w:rsidRPr="00520C56" w:rsidRDefault="0054394F" w:rsidP="008F19EC">
                      <w:pPr>
                        <w:pStyle w:val="Titrecouverture"/>
                        <w:rPr>
                          <w:color w:val="auto"/>
                          <w:sz w:val="28"/>
                          <w:szCs w:val="28"/>
                        </w:rPr>
                      </w:pPr>
                      <w:r w:rsidRPr="00520C56">
                        <w:rPr>
                          <w:color w:val="auto"/>
                          <w:sz w:val="28"/>
                          <w:szCs w:val="28"/>
                        </w:rPr>
                        <w:t>Code Navision : BDI23008</w:t>
                      </w:r>
                    </w:p>
                    <w:p w14:paraId="5F36CCD1" w14:textId="77777777" w:rsidR="0054394F" w:rsidRPr="00520C56" w:rsidRDefault="0054394F" w:rsidP="004145B4">
                      <w:pPr>
                        <w:pStyle w:val="Titrecouverture"/>
                        <w:rPr>
                          <w:color w:val="auto"/>
                          <w:sz w:val="28"/>
                          <w:szCs w:val="28"/>
                        </w:rPr>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E320C76" w14:textId="4E00432E" w:rsidR="006962D1" w:rsidRDefault="7F555B7C">
      <w:pPr>
        <w:pStyle w:val="TM1"/>
        <w:rPr>
          <w:rFonts w:asciiTheme="minorHAnsi" w:eastAsiaTheme="minorEastAsia" w:hAnsiTheme="minorHAnsi" w:cstheme="minorBidi"/>
          <w:b w:val="0"/>
          <w:noProof/>
          <w:color w:val="auto"/>
          <w:sz w:val="22"/>
        </w:rPr>
      </w:pPr>
      <w:r>
        <w:fldChar w:fldCharType="begin"/>
      </w:r>
      <w:r w:rsidR="00C45EFE">
        <w:instrText>TOC \o "1-4" \h \z \u</w:instrText>
      </w:r>
      <w:r>
        <w:fldChar w:fldCharType="separate"/>
      </w:r>
      <w:hyperlink w:anchor="_Toc189842618" w:history="1">
        <w:r w:rsidR="006962D1" w:rsidRPr="005112D1">
          <w:rPr>
            <w:rStyle w:val="Lienhypertexte"/>
            <w:noProof/>
          </w:rPr>
          <w:t>1</w:t>
        </w:r>
        <w:r w:rsidR="006962D1">
          <w:rPr>
            <w:rFonts w:asciiTheme="minorHAnsi" w:eastAsiaTheme="minorEastAsia" w:hAnsiTheme="minorHAnsi" w:cstheme="minorBidi"/>
            <w:b w:val="0"/>
            <w:noProof/>
            <w:color w:val="auto"/>
            <w:sz w:val="22"/>
          </w:rPr>
          <w:tab/>
        </w:r>
        <w:r w:rsidR="006962D1" w:rsidRPr="005112D1">
          <w:rPr>
            <w:rStyle w:val="Lienhypertexte"/>
            <w:noProof/>
          </w:rPr>
          <w:t>Généralités</w:t>
        </w:r>
        <w:r w:rsidR="006962D1">
          <w:rPr>
            <w:noProof/>
            <w:webHidden/>
          </w:rPr>
          <w:tab/>
        </w:r>
        <w:r w:rsidR="006962D1">
          <w:rPr>
            <w:noProof/>
            <w:webHidden/>
          </w:rPr>
          <w:fldChar w:fldCharType="begin"/>
        </w:r>
        <w:r w:rsidR="006962D1">
          <w:rPr>
            <w:noProof/>
            <w:webHidden/>
          </w:rPr>
          <w:instrText xml:space="preserve"> PAGEREF _Toc189842618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5114CDDA" w14:textId="062A76FC"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19" w:history="1">
        <w:r w:rsidR="006962D1" w:rsidRPr="005112D1">
          <w:rPr>
            <w:rStyle w:val="Lienhypertexte"/>
            <w:noProof/>
          </w:rPr>
          <w:t>1.1</w:t>
        </w:r>
        <w:r w:rsidR="006962D1">
          <w:rPr>
            <w:rFonts w:asciiTheme="minorHAnsi" w:eastAsiaTheme="minorEastAsia" w:hAnsiTheme="minorHAnsi" w:cstheme="minorBidi"/>
            <w:noProof/>
            <w:color w:val="auto"/>
            <w:sz w:val="22"/>
          </w:rPr>
          <w:tab/>
        </w:r>
        <w:r w:rsidR="006962D1" w:rsidRPr="005112D1">
          <w:rPr>
            <w:rStyle w:val="Lienhypertexte"/>
            <w:noProof/>
          </w:rPr>
          <w:t>Dérogations aux règles générales d’exécution</w:t>
        </w:r>
        <w:r w:rsidR="006962D1">
          <w:rPr>
            <w:noProof/>
            <w:webHidden/>
          </w:rPr>
          <w:tab/>
        </w:r>
        <w:r w:rsidR="006962D1">
          <w:rPr>
            <w:noProof/>
            <w:webHidden/>
          </w:rPr>
          <w:fldChar w:fldCharType="begin"/>
        </w:r>
        <w:r w:rsidR="006962D1">
          <w:rPr>
            <w:noProof/>
            <w:webHidden/>
          </w:rPr>
          <w:instrText xml:space="preserve"> PAGEREF _Toc189842619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262A0CDF" w14:textId="3528515A"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0" w:history="1">
        <w:r w:rsidR="006962D1" w:rsidRPr="005112D1">
          <w:rPr>
            <w:rStyle w:val="Lienhypertexte"/>
            <w:noProof/>
          </w:rPr>
          <w:t>1.2</w:t>
        </w:r>
        <w:r w:rsidR="006962D1">
          <w:rPr>
            <w:rFonts w:asciiTheme="minorHAnsi" w:eastAsiaTheme="minorEastAsia" w:hAnsiTheme="minorHAnsi" w:cstheme="minorBidi"/>
            <w:noProof/>
            <w:color w:val="auto"/>
            <w:sz w:val="22"/>
          </w:rPr>
          <w:tab/>
        </w:r>
        <w:r w:rsidR="006962D1" w:rsidRPr="005112D1">
          <w:rPr>
            <w:rStyle w:val="Lienhypertexte"/>
            <w:noProof/>
          </w:rPr>
          <w:t>Pouvoir adjudicateur</w:t>
        </w:r>
        <w:r w:rsidR="006962D1">
          <w:rPr>
            <w:noProof/>
            <w:webHidden/>
          </w:rPr>
          <w:tab/>
        </w:r>
        <w:r w:rsidR="006962D1">
          <w:rPr>
            <w:noProof/>
            <w:webHidden/>
          </w:rPr>
          <w:fldChar w:fldCharType="begin"/>
        </w:r>
        <w:r w:rsidR="006962D1">
          <w:rPr>
            <w:noProof/>
            <w:webHidden/>
          </w:rPr>
          <w:instrText xml:space="preserve"> PAGEREF _Toc189842620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363C9756" w14:textId="4A86C07A"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1" w:history="1">
        <w:r w:rsidR="006962D1" w:rsidRPr="005112D1">
          <w:rPr>
            <w:rStyle w:val="Lienhypertexte"/>
            <w:noProof/>
          </w:rPr>
          <w:t>1.3</w:t>
        </w:r>
        <w:r w:rsidR="006962D1">
          <w:rPr>
            <w:rFonts w:asciiTheme="minorHAnsi" w:eastAsiaTheme="minorEastAsia" w:hAnsiTheme="minorHAnsi" w:cstheme="minorBidi"/>
            <w:noProof/>
            <w:color w:val="auto"/>
            <w:sz w:val="22"/>
          </w:rPr>
          <w:tab/>
        </w:r>
        <w:r w:rsidR="006962D1" w:rsidRPr="005112D1">
          <w:rPr>
            <w:rStyle w:val="Lienhypertexte"/>
            <w:noProof/>
          </w:rPr>
          <w:t>Cadre institutionnel de Enabel</w:t>
        </w:r>
        <w:r w:rsidR="006962D1">
          <w:rPr>
            <w:noProof/>
            <w:webHidden/>
          </w:rPr>
          <w:tab/>
        </w:r>
        <w:r w:rsidR="006962D1">
          <w:rPr>
            <w:noProof/>
            <w:webHidden/>
          </w:rPr>
          <w:fldChar w:fldCharType="begin"/>
        </w:r>
        <w:r w:rsidR="006962D1">
          <w:rPr>
            <w:noProof/>
            <w:webHidden/>
          </w:rPr>
          <w:instrText xml:space="preserve"> PAGEREF _Toc189842621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4D868D4B" w14:textId="55C13C22"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2" w:history="1">
        <w:r w:rsidR="006962D1" w:rsidRPr="005112D1">
          <w:rPr>
            <w:rStyle w:val="Lienhypertexte"/>
            <w:noProof/>
          </w:rPr>
          <w:t>1.4</w:t>
        </w:r>
        <w:r w:rsidR="006962D1">
          <w:rPr>
            <w:rFonts w:asciiTheme="minorHAnsi" w:eastAsiaTheme="minorEastAsia" w:hAnsiTheme="minorHAnsi" w:cstheme="minorBidi"/>
            <w:noProof/>
            <w:color w:val="auto"/>
            <w:sz w:val="22"/>
          </w:rPr>
          <w:tab/>
        </w:r>
        <w:r w:rsidR="006962D1" w:rsidRPr="005112D1">
          <w:rPr>
            <w:rStyle w:val="Lienhypertexte"/>
            <w:noProof/>
          </w:rPr>
          <w:t>Règles régissant le marché</w:t>
        </w:r>
        <w:r w:rsidR="006962D1">
          <w:rPr>
            <w:noProof/>
            <w:webHidden/>
          </w:rPr>
          <w:tab/>
        </w:r>
        <w:r w:rsidR="006962D1">
          <w:rPr>
            <w:noProof/>
            <w:webHidden/>
          </w:rPr>
          <w:fldChar w:fldCharType="begin"/>
        </w:r>
        <w:r w:rsidR="006962D1">
          <w:rPr>
            <w:noProof/>
            <w:webHidden/>
          </w:rPr>
          <w:instrText xml:space="preserve"> PAGEREF _Toc189842622 \h </w:instrText>
        </w:r>
        <w:r w:rsidR="006962D1">
          <w:rPr>
            <w:noProof/>
            <w:webHidden/>
          </w:rPr>
        </w:r>
        <w:r w:rsidR="006962D1">
          <w:rPr>
            <w:noProof/>
            <w:webHidden/>
          </w:rPr>
          <w:fldChar w:fldCharType="separate"/>
        </w:r>
        <w:r w:rsidR="000B1D23">
          <w:rPr>
            <w:noProof/>
            <w:webHidden/>
          </w:rPr>
          <w:t>6</w:t>
        </w:r>
        <w:r w:rsidR="006962D1">
          <w:rPr>
            <w:noProof/>
            <w:webHidden/>
          </w:rPr>
          <w:fldChar w:fldCharType="end"/>
        </w:r>
      </w:hyperlink>
    </w:p>
    <w:p w14:paraId="3DE741ED" w14:textId="5CA02E70"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3" w:history="1">
        <w:r w:rsidR="006962D1" w:rsidRPr="005112D1">
          <w:rPr>
            <w:rStyle w:val="Lienhypertexte"/>
            <w:noProof/>
          </w:rPr>
          <w:t>1.5</w:t>
        </w:r>
        <w:r w:rsidR="006962D1">
          <w:rPr>
            <w:rFonts w:asciiTheme="minorHAnsi" w:eastAsiaTheme="minorEastAsia" w:hAnsiTheme="minorHAnsi" w:cstheme="minorBidi"/>
            <w:noProof/>
            <w:color w:val="auto"/>
            <w:sz w:val="22"/>
          </w:rPr>
          <w:tab/>
        </w:r>
        <w:r w:rsidR="006962D1" w:rsidRPr="005112D1">
          <w:rPr>
            <w:rStyle w:val="Lienhypertexte"/>
            <w:noProof/>
          </w:rPr>
          <w:t>Définitions</w:t>
        </w:r>
        <w:r w:rsidR="006962D1">
          <w:rPr>
            <w:noProof/>
            <w:webHidden/>
          </w:rPr>
          <w:tab/>
        </w:r>
        <w:r w:rsidR="006962D1">
          <w:rPr>
            <w:noProof/>
            <w:webHidden/>
          </w:rPr>
          <w:fldChar w:fldCharType="begin"/>
        </w:r>
        <w:r w:rsidR="006962D1">
          <w:rPr>
            <w:noProof/>
            <w:webHidden/>
          </w:rPr>
          <w:instrText xml:space="preserve"> PAGEREF _Toc189842623 \h </w:instrText>
        </w:r>
        <w:r w:rsidR="006962D1">
          <w:rPr>
            <w:noProof/>
            <w:webHidden/>
          </w:rPr>
        </w:r>
        <w:r w:rsidR="006962D1">
          <w:rPr>
            <w:noProof/>
            <w:webHidden/>
          </w:rPr>
          <w:fldChar w:fldCharType="separate"/>
        </w:r>
        <w:r w:rsidR="000B1D23">
          <w:rPr>
            <w:noProof/>
            <w:webHidden/>
          </w:rPr>
          <w:t>8</w:t>
        </w:r>
        <w:r w:rsidR="006962D1">
          <w:rPr>
            <w:noProof/>
            <w:webHidden/>
          </w:rPr>
          <w:fldChar w:fldCharType="end"/>
        </w:r>
      </w:hyperlink>
    </w:p>
    <w:p w14:paraId="6BD8E61B" w14:textId="296E7BEC"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4" w:history="1">
        <w:r w:rsidR="006962D1" w:rsidRPr="005112D1">
          <w:rPr>
            <w:rStyle w:val="Lienhypertexte"/>
            <w:noProof/>
          </w:rPr>
          <w:t>1.6</w:t>
        </w:r>
        <w:r w:rsidR="006962D1">
          <w:rPr>
            <w:rFonts w:asciiTheme="minorHAnsi" w:eastAsiaTheme="minorEastAsia" w:hAnsiTheme="minorHAnsi" w:cstheme="minorBidi"/>
            <w:noProof/>
            <w:color w:val="auto"/>
            <w:sz w:val="22"/>
          </w:rPr>
          <w:tab/>
        </w:r>
        <w:r w:rsidR="006962D1" w:rsidRPr="005112D1">
          <w:rPr>
            <w:rStyle w:val="Lienhypertexte"/>
            <w:noProof/>
          </w:rPr>
          <w:t>Confidentialité</w:t>
        </w:r>
        <w:r w:rsidR="006962D1">
          <w:rPr>
            <w:noProof/>
            <w:webHidden/>
          </w:rPr>
          <w:tab/>
        </w:r>
        <w:r w:rsidR="006962D1">
          <w:rPr>
            <w:noProof/>
            <w:webHidden/>
          </w:rPr>
          <w:fldChar w:fldCharType="begin"/>
        </w:r>
        <w:r w:rsidR="006962D1">
          <w:rPr>
            <w:noProof/>
            <w:webHidden/>
          </w:rPr>
          <w:instrText xml:space="preserve"> PAGEREF _Toc189842624 \h </w:instrText>
        </w:r>
        <w:r w:rsidR="006962D1">
          <w:rPr>
            <w:noProof/>
            <w:webHidden/>
          </w:rPr>
        </w:r>
        <w:r w:rsidR="006962D1">
          <w:rPr>
            <w:noProof/>
            <w:webHidden/>
          </w:rPr>
          <w:fldChar w:fldCharType="separate"/>
        </w:r>
        <w:r w:rsidR="000B1D23">
          <w:rPr>
            <w:noProof/>
            <w:webHidden/>
          </w:rPr>
          <w:t>9</w:t>
        </w:r>
        <w:r w:rsidR="006962D1">
          <w:rPr>
            <w:noProof/>
            <w:webHidden/>
          </w:rPr>
          <w:fldChar w:fldCharType="end"/>
        </w:r>
      </w:hyperlink>
    </w:p>
    <w:p w14:paraId="7B007ECF" w14:textId="7F8CBC05" w:rsidR="006962D1" w:rsidRDefault="0051255C">
      <w:pPr>
        <w:pStyle w:val="TM3"/>
        <w:rPr>
          <w:rFonts w:asciiTheme="minorHAnsi" w:eastAsiaTheme="minorEastAsia" w:hAnsiTheme="minorHAnsi" w:cstheme="minorBidi"/>
          <w:noProof/>
          <w:color w:val="auto"/>
          <w:sz w:val="22"/>
        </w:rPr>
      </w:pPr>
      <w:hyperlink w:anchor="_Toc189842625" w:history="1">
        <w:r w:rsidR="006962D1" w:rsidRPr="005112D1">
          <w:rPr>
            <w:rStyle w:val="Lienhypertexte"/>
            <w:noProof/>
          </w:rPr>
          <w:t>1.6.1</w:t>
        </w:r>
        <w:r w:rsidR="006962D1">
          <w:rPr>
            <w:rFonts w:asciiTheme="minorHAnsi" w:eastAsiaTheme="minorEastAsia" w:hAnsiTheme="minorHAnsi" w:cstheme="minorBidi"/>
            <w:noProof/>
            <w:color w:val="auto"/>
            <w:sz w:val="22"/>
          </w:rPr>
          <w:tab/>
        </w:r>
        <w:r w:rsidR="006962D1" w:rsidRPr="005112D1">
          <w:rPr>
            <w:rStyle w:val="Lienhypertexte"/>
            <w:noProof/>
          </w:rPr>
          <w:t>Traitement des données à caractère personnel</w:t>
        </w:r>
        <w:r w:rsidR="006962D1">
          <w:rPr>
            <w:noProof/>
            <w:webHidden/>
          </w:rPr>
          <w:tab/>
        </w:r>
        <w:r w:rsidR="006962D1">
          <w:rPr>
            <w:noProof/>
            <w:webHidden/>
          </w:rPr>
          <w:fldChar w:fldCharType="begin"/>
        </w:r>
        <w:r w:rsidR="006962D1">
          <w:rPr>
            <w:noProof/>
            <w:webHidden/>
          </w:rPr>
          <w:instrText xml:space="preserve"> PAGEREF _Toc189842625 \h </w:instrText>
        </w:r>
        <w:r w:rsidR="006962D1">
          <w:rPr>
            <w:noProof/>
            <w:webHidden/>
          </w:rPr>
        </w:r>
        <w:r w:rsidR="006962D1">
          <w:rPr>
            <w:noProof/>
            <w:webHidden/>
          </w:rPr>
          <w:fldChar w:fldCharType="separate"/>
        </w:r>
        <w:r w:rsidR="000B1D23">
          <w:rPr>
            <w:noProof/>
            <w:webHidden/>
          </w:rPr>
          <w:t>9</w:t>
        </w:r>
        <w:r w:rsidR="006962D1">
          <w:rPr>
            <w:noProof/>
            <w:webHidden/>
          </w:rPr>
          <w:fldChar w:fldCharType="end"/>
        </w:r>
      </w:hyperlink>
    </w:p>
    <w:p w14:paraId="5D0DC5B5" w14:textId="4C16D3B3" w:rsidR="006962D1" w:rsidRDefault="0051255C">
      <w:pPr>
        <w:pStyle w:val="TM3"/>
        <w:rPr>
          <w:rFonts w:asciiTheme="minorHAnsi" w:eastAsiaTheme="minorEastAsia" w:hAnsiTheme="minorHAnsi" w:cstheme="minorBidi"/>
          <w:noProof/>
          <w:color w:val="auto"/>
          <w:sz w:val="22"/>
        </w:rPr>
      </w:pPr>
      <w:hyperlink w:anchor="_Toc189842626" w:history="1">
        <w:r w:rsidR="006962D1" w:rsidRPr="005112D1">
          <w:rPr>
            <w:rStyle w:val="Lienhypertexte"/>
            <w:noProof/>
          </w:rPr>
          <w:t>1.6.2</w:t>
        </w:r>
        <w:r w:rsidR="006962D1">
          <w:rPr>
            <w:rFonts w:asciiTheme="minorHAnsi" w:eastAsiaTheme="minorEastAsia" w:hAnsiTheme="minorHAnsi" w:cstheme="minorBidi"/>
            <w:noProof/>
            <w:color w:val="auto"/>
            <w:sz w:val="22"/>
          </w:rPr>
          <w:tab/>
        </w:r>
        <w:r w:rsidR="006962D1" w:rsidRPr="005112D1">
          <w:rPr>
            <w:rStyle w:val="Lienhypertexte"/>
            <w:noProof/>
          </w:rPr>
          <w:t>Confidentialité</w:t>
        </w:r>
        <w:r w:rsidR="006962D1">
          <w:rPr>
            <w:noProof/>
            <w:webHidden/>
          </w:rPr>
          <w:tab/>
        </w:r>
        <w:r w:rsidR="006962D1">
          <w:rPr>
            <w:noProof/>
            <w:webHidden/>
          </w:rPr>
          <w:fldChar w:fldCharType="begin"/>
        </w:r>
        <w:r w:rsidR="006962D1">
          <w:rPr>
            <w:noProof/>
            <w:webHidden/>
          </w:rPr>
          <w:instrText xml:space="preserve"> PAGEREF _Toc189842626 \h </w:instrText>
        </w:r>
        <w:r w:rsidR="006962D1">
          <w:rPr>
            <w:noProof/>
            <w:webHidden/>
          </w:rPr>
        </w:r>
        <w:r w:rsidR="006962D1">
          <w:rPr>
            <w:noProof/>
            <w:webHidden/>
          </w:rPr>
          <w:fldChar w:fldCharType="separate"/>
        </w:r>
        <w:r w:rsidR="000B1D23">
          <w:rPr>
            <w:noProof/>
            <w:webHidden/>
          </w:rPr>
          <w:t>9</w:t>
        </w:r>
        <w:r w:rsidR="006962D1">
          <w:rPr>
            <w:noProof/>
            <w:webHidden/>
          </w:rPr>
          <w:fldChar w:fldCharType="end"/>
        </w:r>
      </w:hyperlink>
    </w:p>
    <w:p w14:paraId="746689FE" w14:textId="5F037224"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7" w:history="1">
        <w:r w:rsidR="006962D1" w:rsidRPr="005112D1">
          <w:rPr>
            <w:rStyle w:val="Lienhypertexte"/>
            <w:noProof/>
          </w:rPr>
          <w:t>1.7</w:t>
        </w:r>
        <w:r w:rsidR="006962D1">
          <w:rPr>
            <w:rFonts w:asciiTheme="minorHAnsi" w:eastAsiaTheme="minorEastAsia" w:hAnsiTheme="minorHAnsi" w:cstheme="minorBidi"/>
            <w:noProof/>
            <w:color w:val="auto"/>
            <w:sz w:val="22"/>
          </w:rPr>
          <w:tab/>
        </w:r>
        <w:r w:rsidR="006962D1" w:rsidRPr="005112D1">
          <w:rPr>
            <w:rStyle w:val="Lienhypertexte"/>
            <w:noProof/>
          </w:rPr>
          <w:t>Obligations déontologiques</w:t>
        </w:r>
        <w:r w:rsidR="006962D1">
          <w:rPr>
            <w:noProof/>
            <w:webHidden/>
          </w:rPr>
          <w:tab/>
        </w:r>
        <w:r w:rsidR="006962D1">
          <w:rPr>
            <w:noProof/>
            <w:webHidden/>
          </w:rPr>
          <w:fldChar w:fldCharType="begin"/>
        </w:r>
        <w:r w:rsidR="006962D1">
          <w:rPr>
            <w:noProof/>
            <w:webHidden/>
          </w:rPr>
          <w:instrText xml:space="preserve"> PAGEREF _Toc189842627 \h </w:instrText>
        </w:r>
        <w:r w:rsidR="006962D1">
          <w:rPr>
            <w:noProof/>
            <w:webHidden/>
          </w:rPr>
        </w:r>
        <w:r w:rsidR="006962D1">
          <w:rPr>
            <w:noProof/>
            <w:webHidden/>
          </w:rPr>
          <w:fldChar w:fldCharType="separate"/>
        </w:r>
        <w:r w:rsidR="000B1D23">
          <w:rPr>
            <w:noProof/>
            <w:webHidden/>
          </w:rPr>
          <w:t>10</w:t>
        </w:r>
        <w:r w:rsidR="006962D1">
          <w:rPr>
            <w:noProof/>
            <w:webHidden/>
          </w:rPr>
          <w:fldChar w:fldCharType="end"/>
        </w:r>
      </w:hyperlink>
    </w:p>
    <w:p w14:paraId="1CC8BBED" w14:textId="5A83DE4A"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28" w:history="1">
        <w:r w:rsidR="006962D1" w:rsidRPr="005112D1">
          <w:rPr>
            <w:rStyle w:val="Lienhypertexte"/>
            <w:noProof/>
          </w:rPr>
          <w:t>1.8</w:t>
        </w:r>
        <w:r w:rsidR="006962D1">
          <w:rPr>
            <w:rFonts w:asciiTheme="minorHAnsi" w:eastAsiaTheme="minorEastAsia" w:hAnsiTheme="minorHAnsi" w:cstheme="minorBidi"/>
            <w:noProof/>
            <w:color w:val="auto"/>
            <w:sz w:val="22"/>
          </w:rPr>
          <w:tab/>
        </w:r>
        <w:r w:rsidR="006962D1" w:rsidRPr="005112D1">
          <w:rPr>
            <w:rStyle w:val="Lienhypertexte"/>
            <w:noProof/>
          </w:rPr>
          <w:t>Droit applicable et tribunaux compétents</w:t>
        </w:r>
        <w:r w:rsidR="006962D1">
          <w:rPr>
            <w:noProof/>
            <w:webHidden/>
          </w:rPr>
          <w:tab/>
        </w:r>
        <w:r w:rsidR="006962D1">
          <w:rPr>
            <w:noProof/>
            <w:webHidden/>
          </w:rPr>
          <w:fldChar w:fldCharType="begin"/>
        </w:r>
        <w:r w:rsidR="006962D1">
          <w:rPr>
            <w:noProof/>
            <w:webHidden/>
          </w:rPr>
          <w:instrText xml:space="preserve"> PAGEREF _Toc189842628 \h </w:instrText>
        </w:r>
        <w:r w:rsidR="006962D1">
          <w:rPr>
            <w:noProof/>
            <w:webHidden/>
          </w:rPr>
        </w:r>
        <w:r w:rsidR="006962D1">
          <w:rPr>
            <w:noProof/>
            <w:webHidden/>
          </w:rPr>
          <w:fldChar w:fldCharType="separate"/>
        </w:r>
        <w:r w:rsidR="000B1D23">
          <w:rPr>
            <w:noProof/>
            <w:webHidden/>
          </w:rPr>
          <w:t>10</w:t>
        </w:r>
        <w:r w:rsidR="006962D1">
          <w:rPr>
            <w:noProof/>
            <w:webHidden/>
          </w:rPr>
          <w:fldChar w:fldCharType="end"/>
        </w:r>
      </w:hyperlink>
    </w:p>
    <w:p w14:paraId="5BDE473E" w14:textId="11488D98" w:rsidR="006962D1" w:rsidRDefault="0051255C">
      <w:pPr>
        <w:pStyle w:val="TM1"/>
        <w:rPr>
          <w:rFonts w:asciiTheme="minorHAnsi" w:eastAsiaTheme="minorEastAsia" w:hAnsiTheme="minorHAnsi" w:cstheme="minorBidi"/>
          <w:b w:val="0"/>
          <w:noProof/>
          <w:color w:val="auto"/>
          <w:sz w:val="22"/>
        </w:rPr>
      </w:pPr>
      <w:hyperlink w:anchor="_Toc189842629" w:history="1">
        <w:r w:rsidR="006962D1" w:rsidRPr="005112D1">
          <w:rPr>
            <w:rStyle w:val="Lienhypertexte"/>
            <w:noProof/>
          </w:rPr>
          <w:t>2</w:t>
        </w:r>
        <w:r w:rsidR="006962D1">
          <w:rPr>
            <w:rFonts w:asciiTheme="minorHAnsi" w:eastAsiaTheme="minorEastAsia" w:hAnsiTheme="minorHAnsi" w:cstheme="minorBidi"/>
            <w:b w:val="0"/>
            <w:noProof/>
            <w:color w:val="auto"/>
            <w:sz w:val="22"/>
          </w:rPr>
          <w:tab/>
        </w:r>
        <w:r w:rsidR="006962D1" w:rsidRPr="005112D1">
          <w:rPr>
            <w:rStyle w:val="Lienhypertexte"/>
            <w:noProof/>
          </w:rPr>
          <w:t>Objet et portée du marché</w:t>
        </w:r>
        <w:r w:rsidR="006962D1">
          <w:rPr>
            <w:noProof/>
            <w:webHidden/>
          </w:rPr>
          <w:tab/>
        </w:r>
        <w:r w:rsidR="006962D1">
          <w:rPr>
            <w:noProof/>
            <w:webHidden/>
          </w:rPr>
          <w:fldChar w:fldCharType="begin"/>
        </w:r>
        <w:r w:rsidR="006962D1">
          <w:rPr>
            <w:noProof/>
            <w:webHidden/>
          </w:rPr>
          <w:instrText xml:space="preserve"> PAGEREF _Toc189842629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795FEEAF" w14:textId="1210D000"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0" w:history="1">
        <w:r w:rsidR="006962D1" w:rsidRPr="005112D1">
          <w:rPr>
            <w:rStyle w:val="Lienhypertexte"/>
            <w:noProof/>
          </w:rPr>
          <w:t>2.1</w:t>
        </w:r>
        <w:r w:rsidR="006962D1">
          <w:rPr>
            <w:rFonts w:asciiTheme="minorHAnsi" w:eastAsiaTheme="minorEastAsia" w:hAnsiTheme="minorHAnsi" w:cstheme="minorBidi"/>
            <w:noProof/>
            <w:color w:val="auto"/>
            <w:sz w:val="22"/>
          </w:rPr>
          <w:tab/>
        </w:r>
        <w:r w:rsidR="006962D1" w:rsidRPr="005112D1">
          <w:rPr>
            <w:rStyle w:val="Lienhypertexte"/>
            <w:noProof/>
          </w:rPr>
          <w:t>Nature du marché</w:t>
        </w:r>
        <w:r w:rsidR="006962D1">
          <w:rPr>
            <w:noProof/>
            <w:webHidden/>
          </w:rPr>
          <w:tab/>
        </w:r>
        <w:r w:rsidR="006962D1">
          <w:rPr>
            <w:noProof/>
            <w:webHidden/>
          </w:rPr>
          <w:fldChar w:fldCharType="begin"/>
        </w:r>
        <w:r w:rsidR="006962D1">
          <w:rPr>
            <w:noProof/>
            <w:webHidden/>
          </w:rPr>
          <w:instrText xml:space="preserve"> PAGEREF _Toc189842630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7054B59E" w14:textId="1B957F89"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1" w:history="1">
        <w:r w:rsidR="006962D1" w:rsidRPr="005112D1">
          <w:rPr>
            <w:rStyle w:val="Lienhypertexte"/>
            <w:noProof/>
          </w:rPr>
          <w:t>2.2</w:t>
        </w:r>
        <w:r w:rsidR="006962D1">
          <w:rPr>
            <w:rFonts w:asciiTheme="minorHAnsi" w:eastAsiaTheme="minorEastAsia" w:hAnsiTheme="minorHAnsi" w:cstheme="minorBidi"/>
            <w:noProof/>
            <w:color w:val="auto"/>
            <w:sz w:val="22"/>
          </w:rPr>
          <w:tab/>
        </w:r>
        <w:r w:rsidR="006962D1" w:rsidRPr="005112D1">
          <w:rPr>
            <w:rStyle w:val="Lienhypertexte"/>
            <w:noProof/>
          </w:rPr>
          <w:t>Objet du marché</w:t>
        </w:r>
        <w:r w:rsidR="006962D1">
          <w:rPr>
            <w:noProof/>
            <w:webHidden/>
          </w:rPr>
          <w:tab/>
        </w:r>
        <w:r w:rsidR="006962D1">
          <w:rPr>
            <w:noProof/>
            <w:webHidden/>
          </w:rPr>
          <w:fldChar w:fldCharType="begin"/>
        </w:r>
        <w:r w:rsidR="006962D1">
          <w:rPr>
            <w:noProof/>
            <w:webHidden/>
          </w:rPr>
          <w:instrText xml:space="preserve"> PAGEREF _Toc189842631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7CC86CF3" w14:textId="2FDA285C"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2" w:history="1">
        <w:r w:rsidR="006962D1" w:rsidRPr="005112D1">
          <w:rPr>
            <w:rStyle w:val="Lienhypertexte"/>
            <w:noProof/>
          </w:rPr>
          <w:t>2.3</w:t>
        </w:r>
        <w:r w:rsidR="006962D1">
          <w:rPr>
            <w:rFonts w:asciiTheme="minorHAnsi" w:eastAsiaTheme="minorEastAsia" w:hAnsiTheme="minorHAnsi" w:cstheme="minorBidi"/>
            <w:noProof/>
            <w:color w:val="auto"/>
            <w:sz w:val="22"/>
          </w:rPr>
          <w:tab/>
        </w:r>
        <w:r w:rsidR="006962D1" w:rsidRPr="005112D1">
          <w:rPr>
            <w:rStyle w:val="Lienhypertexte"/>
            <w:noProof/>
          </w:rPr>
          <w:t>Lots</w:t>
        </w:r>
        <w:r w:rsidR="006962D1">
          <w:rPr>
            <w:noProof/>
            <w:webHidden/>
          </w:rPr>
          <w:tab/>
        </w:r>
        <w:r w:rsidR="006962D1">
          <w:rPr>
            <w:noProof/>
            <w:webHidden/>
          </w:rPr>
          <w:fldChar w:fldCharType="begin"/>
        </w:r>
        <w:r w:rsidR="006962D1">
          <w:rPr>
            <w:noProof/>
            <w:webHidden/>
          </w:rPr>
          <w:instrText xml:space="preserve"> PAGEREF _Toc189842632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30089E8A" w14:textId="5D694D51"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3" w:history="1">
        <w:r w:rsidR="006962D1" w:rsidRPr="005112D1">
          <w:rPr>
            <w:rStyle w:val="Lienhypertexte"/>
            <w:noProof/>
          </w:rPr>
          <w:t>2.4</w:t>
        </w:r>
        <w:r w:rsidR="006962D1">
          <w:rPr>
            <w:rFonts w:asciiTheme="minorHAnsi" w:eastAsiaTheme="minorEastAsia" w:hAnsiTheme="minorHAnsi" w:cstheme="minorBidi"/>
            <w:noProof/>
            <w:color w:val="auto"/>
            <w:sz w:val="22"/>
          </w:rPr>
          <w:tab/>
        </w:r>
        <w:r w:rsidR="006962D1" w:rsidRPr="005112D1">
          <w:rPr>
            <w:rStyle w:val="Lienhypertexte"/>
            <w:noProof/>
          </w:rPr>
          <w:t>Postes</w:t>
        </w:r>
        <w:r w:rsidR="006962D1">
          <w:rPr>
            <w:noProof/>
            <w:webHidden/>
          </w:rPr>
          <w:tab/>
        </w:r>
        <w:r w:rsidR="006962D1">
          <w:rPr>
            <w:noProof/>
            <w:webHidden/>
          </w:rPr>
          <w:fldChar w:fldCharType="begin"/>
        </w:r>
        <w:r w:rsidR="006962D1">
          <w:rPr>
            <w:noProof/>
            <w:webHidden/>
          </w:rPr>
          <w:instrText xml:space="preserve"> PAGEREF _Toc189842633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55B6DC23" w14:textId="35B48D09"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4" w:history="1">
        <w:r w:rsidR="006962D1" w:rsidRPr="005112D1">
          <w:rPr>
            <w:rStyle w:val="Lienhypertexte"/>
            <w:noProof/>
          </w:rPr>
          <w:t>2.5</w:t>
        </w:r>
        <w:r w:rsidR="006962D1">
          <w:rPr>
            <w:rFonts w:asciiTheme="minorHAnsi" w:eastAsiaTheme="minorEastAsia" w:hAnsiTheme="minorHAnsi" w:cstheme="minorBidi"/>
            <w:noProof/>
            <w:color w:val="auto"/>
            <w:sz w:val="22"/>
          </w:rPr>
          <w:tab/>
        </w:r>
        <w:r w:rsidR="006962D1" w:rsidRPr="005112D1">
          <w:rPr>
            <w:rStyle w:val="Lienhypertexte"/>
            <w:noProof/>
          </w:rPr>
          <w:t>Durée du marché</w:t>
        </w:r>
        <w:r w:rsidR="006962D1">
          <w:rPr>
            <w:noProof/>
            <w:webHidden/>
          </w:rPr>
          <w:tab/>
        </w:r>
        <w:r w:rsidR="006962D1">
          <w:rPr>
            <w:noProof/>
            <w:webHidden/>
          </w:rPr>
          <w:fldChar w:fldCharType="begin"/>
        </w:r>
        <w:r w:rsidR="006962D1">
          <w:rPr>
            <w:noProof/>
            <w:webHidden/>
          </w:rPr>
          <w:instrText xml:space="preserve"> PAGEREF _Toc189842634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632819E8" w14:textId="30DE8B6E"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5" w:history="1">
        <w:r w:rsidR="006962D1" w:rsidRPr="005112D1">
          <w:rPr>
            <w:rStyle w:val="Lienhypertexte"/>
            <w:noProof/>
          </w:rPr>
          <w:t>2.6</w:t>
        </w:r>
        <w:r w:rsidR="006962D1">
          <w:rPr>
            <w:rFonts w:asciiTheme="minorHAnsi" w:eastAsiaTheme="minorEastAsia" w:hAnsiTheme="minorHAnsi" w:cstheme="minorBidi"/>
            <w:noProof/>
            <w:color w:val="auto"/>
            <w:sz w:val="22"/>
          </w:rPr>
          <w:tab/>
        </w:r>
        <w:r w:rsidR="006962D1" w:rsidRPr="005112D1">
          <w:rPr>
            <w:rStyle w:val="Lienhypertexte"/>
            <w:noProof/>
          </w:rPr>
          <w:t>Variantes</w:t>
        </w:r>
        <w:r w:rsidR="006962D1">
          <w:rPr>
            <w:noProof/>
            <w:webHidden/>
          </w:rPr>
          <w:tab/>
        </w:r>
        <w:r w:rsidR="006962D1">
          <w:rPr>
            <w:noProof/>
            <w:webHidden/>
          </w:rPr>
          <w:fldChar w:fldCharType="begin"/>
        </w:r>
        <w:r w:rsidR="006962D1">
          <w:rPr>
            <w:noProof/>
            <w:webHidden/>
          </w:rPr>
          <w:instrText xml:space="preserve"> PAGEREF _Toc189842635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1476C867" w14:textId="2B22A3D1"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6" w:history="1">
        <w:r w:rsidR="006962D1" w:rsidRPr="005112D1">
          <w:rPr>
            <w:rStyle w:val="Lienhypertexte"/>
            <w:noProof/>
          </w:rPr>
          <w:t>2.7</w:t>
        </w:r>
        <w:r w:rsidR="006962D1">
          <w:rPr>
            <w:rFonts w:asciiTheme="minorHAnsi" w:eastAsiaTheme="minorEastAsia" w:hAnsiTheme="minorHAnsi" w:cstheme="minorBidi"/>
            <w:noProof/>
            <w:color w:val="auto"/>
            <w:sz w:val="22"/>
          </w:rPr>
          <w:tab/>
        </w:r>
        <w:r w:rsidR="006962D1" w:rsidRPr="005112D1">
          <w:rPr>
            <w:rStyle w:val="Lienhypertexte"/>
            <w:noProof/>
          </w:rPr>
          <w:t>Option</w:t>
        </w:r>
        <w:r w:rsidR="006962D1">
          <w:rPr>
            <w:noProof/>
            <w:webHidden/>
          </w:rPr>
          <w:tab/>
        </w:r>
        <w:r w:rsidR="006962D1">
          <w:rPr>
            <w:noProof/>
            <w:webHidden/>
          </w:rPr>
          <w:fldChar w:fldCharType="begin"/>
        </w:r>
        <w:r w:rsidR="006962D1">
          <w:rPr>
            <w:noProof/>
            <w:webHidden/>
          </w:rPr>
          <w:instrText xml:space="preserve"> PAGEREF _Toc189842636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2BF2D935" w14:textId="13A58776"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7" w:history="1">
        <w:r w:rsidR="006962D1" w:rsidRPr="005112D1">
          <w:rPr>
            <w:rStyle w:val="Lienhypertexte"/>
            <w:noProof/>
          </w:rPr>
          <w:t>2.8</w:t>
        </w:r>
        <w:r w:rsidR="006962D1">
          <w:rPr>
            <w:rFonts w:asciiTheme="minorHAnsi" w:eastAsiaTheme="minorEastAsia" w:hAnsiTheme="minorHAnsi" w:cstheme="minorBidi"/>
            <w:noProof/>
            <w:color w:val="auto"/>
            <w:sz w:val="22"/>
          </w:rPr>
          <w:tab/>
        </w:r>
        <w:r w:rsidR="006962D1" w:rsidRPr="005112D1">
          <w:rPr>
            <w:rStyle w:val="Lienhypertexte"/>
            <w:noProof/>
          </w:rPr>
          <w:t>Quantité</w:t>
        </w:r>
        <w:r w:rsidR="006962D1">
          <w:rPr>
            <w:noProof/>
            <w:webHidden/>
          </w:rPr>
          <w:tab/>
        </w:r>
        <w:r w:rsidR="006962D1">
          <w:rPr>
            <w:noProof/>
            <w:webHidden/>
          </w:rPr>
          <w:fldChar w:fldCharType="begin"/>
        </w:r>
        <w:r w:rsidR="006962D1">
          <w:rPr>
            <w:noProof/>
            <w:webHidden/>
          </w:rPr>
          <w:instrText xml:space="preserve"> PAGEREF _Toc189842637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1E838C2A" w14:textId="50C4EC7D" w:rsidR="006962D1" w:rsidRDefault="0051255C">
      <w:pPr>
        <w:pStyle w:val="TM1"/>
        <w:rPr>
          <w:rFonts w:asciiTheme="minorHAnsi" w:eastAsiaTheme="minorEastAsia" w:hAnsiTheme="minorHAnsi" w:cstheme="minorBidi"/>
          <w:b w:val="0"/>
          <w:noProof/>
          <w:color w:val="auto"/>
          <w:sz w:val="22"/>
        </w:rPr>
      </w:pPr>
      <w:hyperlink w:anchor="_Toc189842638" w:history="1">
        <w:r w:rsidR="006962D1" w:rsidRPr="005112D1">
          <w:rPr>
            <w:rStyle w:val="Lienhypertexte"/>
            <w:noProof/>
          </w:rPr>
          <w:t>3</w:t>
        </w:r>
        <w:r w:rsidR="006962D1">
          <w:rPr>
            <w:rFonts w:asciiTheme="minorHAnsi" w:eastAsiaTheme="minorEastAsia" w:hAnsiTheme="minorHAnsi" w:cstheme="minorBidi"/>
            <w:b w:val="0"/>
            <w:noProof/>
            <w:color w:val="auto"/>
            <w:sz w:val="22"/>
          </w:rPr>
          <w:tab/>
        </w:r>
        <w:r w:rsidR="006962D1" w:rsidRPr="005112D1">
          <w:rPr>
            <w:rStyle w:val="Lienhypertexte"/>
            <w:noProof/>
          </w:rPr>
          <w:t>Procédure</w:t>
        </w:r>
        <w:r w:rsidR="006962D1">
          <w:rPr>
            <w:noProof/>
            <w:webHidden/>
          </w:rPr>
          <w:tab/>
        </w:r>
        <w:r w:rsidR="006962D1">
          <w:rPr>
            <w:noProof/>
            <w:webHidden/>
          </w:rPr>
          <w:fldChar w:fldCharType="begin"/>
        </w:r>
        <w:r w:rsidR="006962D1">
          <w:rPr>
            <w:noProof/>
            <w:webHidden/>
          </w:rPr>
          <w:instrText xml:space="preserve"> PAGEREF _Toc189842638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37A4ECCB" w14:textId="0572E257"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39" w:history="1">
        <w:r w:rsidR="006962D1" w:rsidRPr="005112D1">
          <w:rPr>
            <w:rStyle w:val="Lienhypertexte"/>
            <w:noProof/>
          </w:rPr>
          <w:t>3.1</w:t>
        </w:r>
        <w:r w:rsidR="006962D1">
          <w:rPr>
            <w:rFonts w:asciiTheme="minorHAnsi" w:eastAsiaTheme="minorEastAsia" w:hAnsiTheme="minorHAnsi" w:cstheme="minorBidi"/>
            <w:noProof/>
            <w:color w:val="auto"/>
            <w:sz w:val="22"/>
          </w:rPr>
          <w:tab/>
        </w:r>
        <w:r w:rsidR="006962D1" w:rsidRPr="005112D1">
          <w:rPr>
            <w:rStyle w:val="Lienhypertexte"/>
            <w:noProof/>
          </w:rPr>
          <w:t>Mode de passation</w:t>
        </w:r>
        <w:r w:rsidR="006962D1">
          <w:rPr>
            <w:noProof/>
            <w:webHidden/>
          </w:rPr>
          <w:tab/>
        </w:r>
        <w:r w:rsidR="006962D1">
          <w:rPr>
            <w:noProof/>
            <w:webHidden/>
          </w:rPr>
          <w:fldChar w:fldCharType="begin"/>
        </w:r>
        <w:r w:rsidR="006962D1">
          <w:rPr>
            <w:noProof/>
            <w:webHidden/>
          </w:rPr>
          <w:instrText xml:space="preserve"> PAGEREF _Toc189842639 \h </w:instrText>
        </w:r>
        <w:r w:rsidR="006962D1">
          <w:rPr>
            <w:noProof/>
            <w:webHidden/>
          </w:rPr>
        </w:r>
        <w:r w:rsidR="006962D1">
          <w:rPr>
            <w:noProof/>
            <w:webHidden/>
          </w:rPr>
          <w:fldChar w:fldCharType="separate"/>
        </w:r>
        <w:r w:rsidR="000B1D23">
          <w:rPr>
            <w:noProof/>
            <w:webHidden/>
          </w:rPr>
          <w:t>12</w:t>
        </w:r>
        <w:r w:rsidR="006962D1">
          <w:rPr>
            <w:noProof/>
            <w:webHidden/>
          </w:rPr>
          <w:fldChar w:fldCharType="end"/>
        </w:r>
      </w:hyperlink>
    </w:p>
    <w:p w14:paraId="4D1CF0CD" w14:textId="7D3FBE62"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40" w:history="1">
        <w:r w:rsidR="006962D1" w:rsidRPr="005112D1">
          <w:rPr>
            <w:rStyle w:val="Lienhypertexte"/>
            <w:noProof/>
          </w:rPr>
          <w:t>3.2</w:t>
        </w:r>
        <w:r w:rsidR="006962D1">
          <w:rPr>
            <w:rFonts w:asciiTheme="minorHAnsi" w:eastAsiaTheme="minorEastAsia" w:hAnsiTheme="minorHAnsi" w:cstheme="minorBidi"/>
            <w:noProof/>
            <w:color w:val="auto"/>
            <w:sz w:val="22"/>
          </w:rPr>
          <w:tab/>
        </w:r>
        <w:r w:rsidR="006962D1" w:rsidRPr="005112D1">
          <w:rPr>
            <w:rStyle w:val="Lienhypertexte"/>
            <w:noProof/>
          </w:rPr>
          <w:t>Publication</w:t>
        </w:r>
        <w:r w:rsidR="006962D1">
          <w:rPr>
            <w:noProof/>
            <w:webHidden/>
          </w:rPr>
          <w:tab/>
        </w:r>
        <w:r w:rsidR="006962D1">
          <w:rPr>
            <w:noProof/>
            <w:webHidden/>
          </w:rPr>
          <w:fldChar w:fldCharType="begin"/>
        </w:r>
        <w:r w:rsidR="006962D1">
          <w:rPr>
            <w:noProof/>
            <w:webHidden/>
          </w:rPr>
          <w:instrText xml:space="preserve"> PAGEREF _Toc189842640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6A4EC621" w14:textId="35561650"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41" w:history="1">
        <w:r w:rsidR="006962D1" w:rsidRPr="005112D1">
          <w:rPr>
            <w:rStyle w:val="Lienhypertexte"/>
            <w:noProof/>
          </w:rPr>
          <w:t>3.3</w:t>
        </w:r>
        <w:r w:rsidR="006962D1">
          <w:rPr>
            <w:rFonts w:asciiTheme="minorHAnsi" w:eastAsiaTheme="minorEastAsia" w:hAnsiTheme="minorHAnsi" w:cstheme="minorBidi"/>
            <w:noProof/>
            <w:color w:val="auto"/>
            <w:sz w:val="22"/>
          </w:rPr>
          <w:tab/>
        </w:r>
        <w:r w:rsidR="006962D1" w:rsidRPr="005112D1">
          <w:rPr>
            <w:rStyle w:val="Lienhypertexte"/>
            <w:noProof/>
          </w:rPr>
          <w:t>Information</w:t>
        </w:r>
        <w:r w:rsidR="006962D1">
          <w:rPr>
            <w:noProof/>
            <w:webHidden/>
          </w:rPr>
          <w:tab/>
        </w:r>
        <w:r w:rsidR="006962D1">
          <w:rPr>
            <w:noProof/>
            <w:webHidden/>
          </w:rPr>
          <w:fldChar w:fldCharType="begin"/>
        </w:r>
        <w:r w:rsidR="006962D1">
          <w:rPr>
            <w:noProof/>
            <w:webHidden/>
          </w:rPr>
          <w:instrText xml:space="preserve"> PAGEREF _Toc189842641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6B13E223" w14:textId="79F428ED"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42" w:history="1">
        <w:r w:rsidR="006962D1" w:rsidRPr="005112D1">
          <w:rPr>
            <w:rStyle w:val="Lienhypertexte"/>
            <w:noProof/>
          </w:rPr>
          <w:t>3.4</w:t>
        </w:r>
        <w:r w:rsidR="006962D1">
          <w:rPr>
            <w:rFonts w:asciiTheme="minorHAnsi" w:eastAsiaTheme="minorEastAsia" w:hAnsiTheme="minorHAnsi" w:cstheme="minorBidi"/>
            <w:noProof/>
            <w:color w:val="auto"/>
            <w:sz w:val="22"/>
          </w:rPr>
          <w:tab/>
        </w:r>
        <w:r w:rsidR="006962D1" w:rsidRPr="005112D1">
          <w:rPr>
            <w:rStyle w:val="Lienhypertexte"/>
            <w:noProof/>
          </w:rPr>
          <w:t>Offre</w:t>
        </w:r>
        <w:r w:rsidR="006962D1">
          <w:rPr>
            <w:noProof/>
            <w:webHidden/>
          </w:rPr>
          <w:tab/>
        </w:r>
        <w:r w:rsidR="006962D1">
          <w:rPr>
            <w:noProof/>
            <w:webHidden/>
          </w:rPr>
          <w:fldChar w:fldCharType="begin"/>
        </w:r>
        <w:r w:rsidR="006962D1">
          <w:rPr>
            <w:noProof/>
            <w:webHidden/>
          </w:rPr>
          <w:instrText xml:space="preserve"> PAGEREF _Toc189842642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74D7461B" w14:textId="07E52AA9" w:rsidR="006962D1" w:rsidRDefault="0051255C">
      <w:pPr>
        <w:pStyle w:val="TM3"/>
        <w:rPr>
          <w:rFonts w:asciiTheme="minorHAnsi" w:eastAsiaTheme="minorEastAsia" w:hAnsiTheme="minorHAnsi" w:cstheme="minorBidi"/>
          <w:noProof/>
          <w:color w:val="auto"/>
          <w:sz w:val="22"/>
        </w:rPr>
      </w:pPr>
      <w:hyperlink w:anchor="_Toc189842643" w:history="1">
        <w:r w:rsidR="006962D1" w:rsidRPr="005112D1">
          <w:rPr>
            <w:rStyle w:val="Lienhypertexte"/>
            <w:rFonts w:ascii="Georgia" w:hAnsi="Georgia"/>
            <w:noProof/>
          </w:rPr>
          <w:t>3.4.1</w:t>
        </w:r>
        <w:r w:rsidR="006962D1">
          <w:rPr>
            <w:rFonts w:asciiTheme="minorHAnsi" w:eastAsiaTheme="minorEastAsia" w:hAnsiTheme="minorHAnsi" w:cstheme="minorBidi"/>
            <w:noProof/>
            <w:color w:val="auto"/>
            <w:sz w:val="22"/>
          </w:rPr>
          <w:tab/>
        </w:r>
        <w:r w:rsidR="006962D1" w:rsidRPr="005112D1">
          <w:rPr>
            <w:rStyle w:val="Lienhypertexte"/>
            <w:rFonts w:ascii="Georgia" w:hAnsi="Georgia"/>
            <w:noProof/>
          </w:rPr>
          <w:t>Données à mentionner dans l’offre</w:t>
        </w:r>
        <w:r w:rsidR="006962D1">
          <w:rPr>
            <w:noProof/>
            <w:webHidden/>
          </w:rPr>
          <w:tab/>
        </w:r>
        <w:r w:rsidR="006962D1">
          <w:rPr>
            <w:noProof/>
            <w:webHidden/>
          </w:rPr>
          <w:fldChar w:fldCharType="begin"/>
        </w:r>
        <w:r w:rsidR="006962D1">
          <w:rPr>
            <w:noProof/>
            <w:webHidden/>
          </w:rPr>
          <w:instrText xml:space="preserve"> PAGEREF _Toc189842643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01A98182" w14:textId="548D934C" w:rsidR="006962D1" w:rsidRDefault="0051255C">
      <w:pPr>
        <w:pStyle w:val="TM3"/>
        <w:rPr>
          <w:rFonts w:asciiTheme="minorHAnsi" w:eastAsiaTheme="minorEastAsia" w:hAnsiTheme="minorHAnsi" w:cstheme="minorBidi"/>
          <w:noProof/>
          <w:color w:val="auto"/>
          <w:sz w:val="22"/>
        </w:rPr>
      </w:pPr>
      <w:hyperlink w:anchor="_Toc189842644" w:history="1">
        <w:r w:rsidR="006962D1" w:rsidRPr="005112D1">
          <w:rPr>
            <w:rStyle w:val="Lienhypertexte"/>
            <w:rFonts w:ascii="Georgia" w:hAnsi="Georgia"/>
            <w:noProof/>
          </w:rPr>
          <w:t>3.4.2</w:t>
        </w:r>
        <w:r w:rsidR="006962D1">
          <w:rPr>
            <w:rFonts w:asciiTheme="minorHAnsi" w:eastAsiaTheme="minorEastAsia" w:hAnsiTheme="minorHAnsi" w:cstheme="minorBidi"/>
            <w:noProof/>
            <w:color w:val="auto"/>
            <w:sz w:val="22"/>
          </w:rPr>
          <w:tab/>
        </w:r>
        <w:r w:rsidR="006962D1" w:rsidRPr="005112D1">
          <w:rPr>
            <w:rStyle w:val="Lienhypertexte"/>
            <w:rFonts w:ascii="Georgia" w:hAnsi="Georgia"/>
            <w:noProof/>
          </w:rPr>
          <w:t>Durée de validité de l’offre</w:t>
        </w:r>
        <w:r w:rsidR="006962D1">
          <w:rPr>
            <w:noProof/>
            <w:webHidden/>
          </w:rPr>
          <w:tab/>
        </w:r>
        <w:r w:rsidR="006962D1">
          <w:rPr>
            <w:noProof/>
            <w:webHidden/>
          </w:rPr>
          <w:fldChar w:fldCharType="begin"/>
        </w:r>
        <w:r w:rsidR="006962D1">
          <w:rPr>
            <w:noProof/>
            <w:webHidden/>
          </w:rPr>
          <w:instrText xml:space="preserve"> PAGEREF _Toc189842644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5EDA09E7" w14:textId="226758EA" w:rsidR="006962D1" w:rsidRDefault="0051255C">
      <w:pPr>
        <w:pStyle w:val="TM3"/>
        <w:rPr>
          <w:rFonts w:asciiTheme="minorHAnsi" w:eastAsiaTheme="minorEastAsia" w:hAnsiTheme="minorHAnsi" w:cstheme="minorBidi"/>
          <w:noProof/>
          <w:color w:val="auto"/>
          <w:sz w:val="22"/>
        </w:rPr>
      </w:pPr>
      <w:hyperlink w:anchor="_Toc189842645" w:history="1">
        <w:r w:rsidR="006962D1" w:rsidRPr="005112D1">
          <w:rPr>
            <w:rStyle w:val="Lienhypertexte"/>
            <w:rFonts w:ascii="Georgia" w:hAnsi="Georgia"/>
            <w:noProof/>
          </w:rPr>
          <w:t>3.4.3</w:t>
        </w:r>
        <w:r w:rsidR="006962D1">
          <w:rPr>
            <w:rFonts w:asciiTheme="minorHAnsi" w:eastAsiaTheme="minorEastAsia" w:hAnsiTheme="minorHAnsi" w:cstheme="minorBidi"/>
            <w:noProof/>
            <w:color w:val="auto"/>
            <w:sz w:val="22"/>
          </w:rPr>
          <w:tab/>
        </w:r>
        <w:r w:rsidR="006962D1" w:rsidRPr="005112D1">
          <w:rPr>
            <w:rStyle w:val="Lienhypertexte"/>
            <w:rFonts w:ascii="Georgia" w:hAnsi="Georgia"/>
            <w:noProof/>
          </w:rPr>
          <w:t>Détermination des prix</w:t>
        </w:r>
        <w:r w:rsidR="006962D1">
          <w:rPr>
            <w:noProof/>
            <w:webHidden/>
          </w:rPr>
          <w:tab/>
        </w:r>
        <w:r w:rsidR="006962D1">
          <w:rPr>
            <w:noProof/>
            <w:webHidden/>
          </w:rPr>
          <w:fldChar w:fldCharType="begin"/>
        </w:r>
        <w:r w:rsidR="006962D1">
          <w:rPr>
            <w:noProof/>
            <w:webHidden/>
          </w:rPr>
          <w:instrText xml:space="preserve"> PAGEREF _Toc189842645 \h </w:instrText>
        </w:r>
        <w:r w:rsidR="006962D1">
          <w:rPr>
            <w:noProof/>
            <w:webHidden/>
          </w:rPr>
        </w:r>
        <w:r w:rsidR="006962D1">
          <w:rPr>
            <w:noProof/>
            <w:webHidden/>
          </w:rPr>
          <w:fldChar w:fldCharType="separate"/>
        </w:r>
        <w:r w:rsidR="000B1D23">
          <w:rPr>
            <w:noProof/>
            <w:webHidden/>
          </w:rPr>
          <w:t>13</w:t>
        </w:r>
        <w:r w:rsidR="006962D1">
          <w:rPr>
            <w:noProof/>
            <w:webHidden/>
          </w:rPr>
          <w:fldChar w:fldCharType="end"/>
        </w:r>
      </w:hyperlink>
    </w:p>
    <w:p w14:paraId="6DBACD2A" w14:textId="0ED7F73B" w:rsidR="006962D1" w:rsidRDefault="0051255C">
      <w:pPr>
        <w:pStyle w:val="TM3"/>
        <w:rPr>
          <w:rFonts w:asciiTheme="minorHAnsi" w:eastAsiaTheme="minorEastAsia" w:hAnsiTheme="minorHAnsi" w:cstheme="minorBidi"/>
          <w:noProof/>
          <w:color w:val="auto"/>
          <w:sz w:val="22"/>
        </w:rPr>
      </w:pPr>
      <w:hyperlink w:anchor="_Toc189842646" w:history="1">
        <w:r w:rsidR="006962D1" w:rsidRPr="005112D1">
          <w:rPr>
            <w:rStyle w:val="Lienhypertexte"/>
            <w:rFonts w:ascii="Georgia" w:hAnsi="Georgia"/>
            <w:noProof/>
          </w:rPr>
          <w:t>3.4.4</w:t>
        </w:r>
        <w:r w:rsidR="006962D1">
          <w:rPr>
            <w:rFonts w:asciiTheme="minorHAnsi" w:eastAsiaTheme="minorEastAsia" w:hAnsiTheme="minorHAnsi" w:cstheme="minorBidi"/>
            <w:noProof/>
            <w:color w:val="auto"/>
            <w:sz w:val="22"/>
          </w:rPr>
          <w:tab/>
        </w:r>
        <w:r w:rsidR="006962D1" w:rsidRPr="005112D1">
          <w:rPr>
            <w:rStyle w:val="Lienhypertexte"/>
            <w:rFonts w:ascii="Georgia" w:hAnsi="Georgia"/>
            <w:noProof/>
          </w:rPr>
          <w:t>Eléments inclus dans le prix</w:t>
        </w:r>
        <w:r w:rsidR="006962D1">
          <w:rPr>
            <w:noProof/>
            <w:webHidden/>
          </w:rPr>
          <w:tab/>
        </w:r>
        <w:r w:rsidR="006962D1">
          <w:rPr>
            <w:noProof/>
            <w:webHidden/>
          </w:rPr>
          <w:fldChar w:fldCharType="begin"/>
        </w:r>
        <w:r w:rsidR="006962D1">
          <w:rPr>
            <w:noProof/>
            <w:webHidden/>
          </w:rPr>
          <w:instrText xml:space="preserve"> PAGEREF _Toc189842646 \h </w:instrText>
        </w:r>
        <w:r w:rsidR="006962D1">
          <w:rPr>
            <w:noProof/>
            <w:webHidden/>
          </w:rPr>
        </w:r>
        <w:r w:rsidR="006962D1">
          <w:rPr>
            <w:noProof/>
            <w:webHidden/>
          </w:rPr>
          <w:fldChar w:fldCharType="separate"/>
        </w:r>
        <w:r w:rsidR="000B1D23">
          <w:rPr>
            <w:noProof/>
            <w:webHidden/>
          </w:rPr>
          <w:t>14</w:t>
        </w:r>
        <w:r w:rsidR="006962D1">
          <w:rPr>
            <w:noProof/>
            <w:webHidden/>
          </w:rPr>
          <w:fldChar w:fldCharType="end"/>
        </w:r>
      </w:hyperlink>
    </w:p>
    <w:p w14:paraId="325DBF4B" w14:textId="09BDA70A" w:rsidR="006962D1" w:rsidRDefault="0051255C">
      <w:pPr>
        <w:pStyle w:val="TM3"/>
        <w:rPr>
          <w:rFonts w:asciiTheme="minorHAnsi" w:eastAsiaTheme="minorEastAsia" w:hAnsiTheme="minorHAnsi" w:cstheme="minorBidi"/>
          <w:noProof/>
          <w:color w:val="auto"/>
          <w:sz w:val="22"/>
        </w:rPr>
      </w:pPr>
      <w:hyperlink w:anchor="_Toc189842647" w:history="1">
        <w:r w:rsidR="006962D1" w:rsidRPr="005112D1">
          <w:rPr>
            <w:rStyle w:val="Lienhypertexte"/>
            <w:rFonts w:ascii="Georgia" w:hAnsi="Georgia"/>
            <w:noProof/>
          </w:rPr>
          <w:t>3.4.5</w:t>
        </w:r>
        <w:r w:rsidR="006962D1">
          <w:rPr>
            <w:rFonts w:asciiTheme="minorHAnsi" w:eastAsiaTheme="minorEastAsia" w:hAnsiTheme="minorHAnsi" w:cstheme="minorBidi"/>
            <w:noProof/>
            <w:color w:val="auto"/>
            <w:sz w:val="22"/>
          </w:rPr>
          <w:tab/>
        </w:r>
        <w:r w:rsidR="006962D1" w:rsidRPr="005112D1">
          <w:rPr>
            <w:rStyle w:val="Lienhypertexte"/>
            <w:rFonts w:ascii="Georgia" w:hAnsi="Georgia"/>
            <w:noProof/>
          </w:rPr>
          <w:t>Introduction des offres</w:t>
        </w:r>
        <w:r w:rsidR="006962D1">
          <w:rPr>
            <w:noProof/>
            <w:webHidden/>
          </w:rPr>
          <w:tab/>
        </w:r>
        <w:r w:rsidR="006962D1">
          <w:rPr>
            <w:noProof/>
            <w:webHidden/>
          </w:rPr>
          <w:fldChar w:fldCharType="begin"/>
        </w:r>
        <w:r w:rsidR="006962D1">
          <w:rPr>
            <w:noProof/>
            <w:webHidden/>
          </w:rPr>
          <w:instrText xml:space="preserve"> PAGEREF _Toc189842647 \h </w:instrText>
        </w:r>
        <w:r w:rsidR="006962D1">
          <w:rPr>
            <w:noProof/>
            <w:webHidden/>
          </w:rPr>
        </w:r>
        <w:r w:rsidR="006962D1">
          <w:rPr>
            <w:noProof/>
            <w:webHidden/>
          </w:rPr>
          <w:fldChar w:fldCharType="separate"/>
        </w:r>
        <w:r w:rsidR="000B1D23">
          <w:rPr>
            <w:noProof/>
            <w:webHidden/>
          </w:rPr>
          <w:t>14</w:t>
        </w:r>
        <w:r w:rsidR="006962D1">
          <w:rPr>
            <w:noProof/>
            <w:webHidden/>
          </w:rPr>
          <w:fldChar w:fldCharType="end"/>
        </w:r>
      </w:hyperlink>
    </w:p>
    <w:p w14:paraId="51805D9D" w14:textId="4F185D2B" w:rsidR="006962D1" w:rsidRDefault="0051255C">
      <w:pPr>
        <w:pStyle w:val="TM3"/>
        <w:rPr>
          <w:rFonts w:asciiTheme="minorHAnsi" w:eastAsiaTheme="minorEastAsia" w:hAnsiTheme="minorHAnsi" w:cstheme="minorBidi"/>
          <w:noProof/>
          <w:color w:val="auto"/>
          <w:sz w:val="22"/>
        </w:rPr>
      </w:pPr>
      <w:hyperlink w:anchor="_Toc189842648" w:history="1">
        <w:r w:rsidR="006962D1" w:rsidRPr="005112D1">
          <w:rPr>
            <w:rStyle w:val="Lienhypertexte"/>
            <w:noProof/>
          </w:rPr>
          <w:t>3.4.6</w:t>
        </w:r>
        <w:r w:rsidR="006962D1">
          <w:rPr>
            <w:rFonts w:asciiTheme="minorHAnsi" w:eastAsiaTheme="minorEastAsia" w:hAnsiTheme="minorHAnsi" w:cstheme="minorBidi"/>
            <w:noProof/>
            <w:color w:val="auto"/>
            <w:sz w:val="22"/>
          </w:rPr>
          <w:tab/>
        </w:r>
        <w:r w:rsidR="006962D1" w:rsidRPr="005112D1">
          <w:rPr>
            <w:rStyle w:val="Lienhypertexte"/>
            <w:noProof/>
          </w:rPr>
          <w:t>Modification ou retrait d’une offre déjà introduite</w:t>
        </w:r>
        <w:r w:rsidR="006962D1">
          <w:rPr>
            <w:noProof/>
            <w:webHidden/>
          </w:rPr>
          <w:tab/>
        </w:r>
        <w:r w:rsidR="006962D1">
          <w:rPr>
            <w:noProof/>
            <w:webHidden/>
          </w:rPr>
          <w:fldChar w:fldCharType="begin"/>
        </w:r>
        <w:r w:rsidR="006962D1">
          <w:rPr>
            <w:noProof/>
            <w:webHidden/>
          </w:rPr>
          <w:instrText xml:space="preserve"> PAGEREF _Toc189842648 \h </w:instrText>
        </w:r>
        <w:r w:rsidR="006962D1">
          <w:rPr>
            <w:noProof/>
            <w:webHidden/>
          </w:rPr>
        </w:r>
        <w:r w:rsidR="006962D1">
          <w:rPr>
            <w:noProof/>
            <w:webHidden/>
          </w:rPr>
          <w:fldChar w:fldCharType="separate"/>
        </w:r>
        <w:r w:rsidR="000B1D23">
          <w:rPr>
            <w:noProof/>
            <w:webHidden/>
          </w:rPr>
          <w:t>15</w:t>
        </w:r>
        <w:r w:rsidR="006962D1">
          <w:rPr>
            <w:noProof/>
            <w:webHidden/>
          </w:rPr>
          <w:fldChar w:fldCharType="end"/>
        </w:r>
      </w:hyperlink>
    </w:p>
    <w:p w14:paraId="449420CF" w14:textId="4AB32605" w:rsidR="006962D1" w:rsidRDefault="0051255C">
      <w:pPr>
        <w:pStyle w:val="TM3"/>
        <w:rPr>
          <w:rFonts w:asciiTheme="minorHAnsi" w:eastAsiaTheme="minorEastAsia" w:hAnsiTheme="minorHAnsi" w:cstheme="minorBidi"/>
          <w:noProof/>
          <w:color w:val="auto"/>
          <w:sz w:val="22"/>
        </w:rPr>
      </w:pPr>
      <w:hyperlink w:anchor="_Toc189842649" w:history="1">
        <w:r w:rsidR="006962D1" w:rsidRPr="005112D1">
          <w:rPr>
            <w:rStyle w:val="Lienhypertexte"/>
            <w:noProof/>
          </w:rPr>
          <w:t>3.4.7</w:t>
        </w:r>
        <w:r w:rsidR="006962D1">
          <w:rPr>
            <w:rFonts w:asciiTheme="minorHAnsi" w:eastAsiaTheme="minorEastAsia" w:hAnsiTheme="minorHAnsi" w:cstheme="minorBidi"/>
            <w:noProof/>
            <w:color w:val="auto"/>
            <w:sz w:val="22"/>
          </w:rPr>
          <w:tab/>
        </w:r>
        <w:r w:rsidR="006962D1" w:rsidRPr="005112D1">
          <w:rPr>
            <w:rStyle w:val="Lienhypertexte"/>
            <w:noProof/>
          </w:rPr>
          <w:t>Ouverture des offres</w:t>
        </w:r>
        <w:r w:rsidR="006962D1">
          <w:rPr>
            <w:noProof/>
            <w:webHidden/>
          </w:rPr>
          <w:tab/>
        </w:r>
        <w:r w:rsidR="006962D1">
          <w:rPr>
            <w:noProof/>
            <w:webHidden/>
          </w:rPr>
          <w:fldChar w:fldCharType="begin"/>
        </w:r>
        <w:r w:rsidR="006962D1">
          <w:rPr>
            <w:noProof/>
            <w:webHidden/>
          </w:rPr>
          <w:instrText xml:space="preserve"> PAGEREF _Toc189842649 \h </w:instrText>
        </w:r>
        <w:r w:rsidR="006962D1">
          <w:rPr>
            <w:noProof/>
            <w:webHidden/>
          </w:rPr>
        </w:r>
        <w:r w:rsidR="006962D1">
          <w:rPr>
            <w:noProof/>
            <w:webHidden/>
          </w:rPr>
          <w:fldChar w:fldCharType="separate"/>
        </w:r>
        <w:r w:rsidR="000B1D23">
          <w:rPr>
            <w:noProof/>
            <w:webHidden/>
          </w:rPr>
          <w:t>15</w:t>
        </w:r>
        <w:r w:rsidR="006962D1">
          <w:rPr>
            <w:noProof/>
            <w:webHidden/>
          </w:rPr>
          <w:fldChar w:fldCharType="end"/>
        </w:r>
      </w:hyperlink>
    </w:p>
    <w:p w14:paraId="01BB77B3" w14:textId="35728180"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50" w:history="1">
        <w:r w:rsidR="006962D1" w:rsidRPr="005112D1">
          <w:rPr>
            <w:rStyle w:val="Lienhypertexte"/>
            <w:noProof/>
          </w:rPr>
          <w:t>3.5</w:t>
        </w:r>
        <w:r w:rsidR="006962D1">
          <w:rPr>
            <w:rFonts w:asciiTheme="minorHAnsi" w:eastAsiaTheme="minorEastAsia" w:hAnsiTheme="minorHAnsi" w:cstheme="minorBidi"/>
            <w:noProof/>
            <w:color w:val="auto"/>
            <w:sz w:val="22"/>
          </w:rPr>
          <w:tab/>
        </w:r>
        <w:r w:rsidR="006962D1" w:rsidRPr="005112D1">
          <w:rPr>
            <w:rStyle w:val="Lienhypertexte"/>
            <w:noProof/>
          </w:rPr>
          <w:t>Sélection des soumissionnaires</w:t>
        </w:r>
        <w:r w:rsidR="006962D1">
          <w:rPr>
            <w:noProof/>
            <w:webHidden/>
          </w:rPr>
          <w:tab/>
        </w:r>
        <w:r w:rsidR="006962D1">
          <w:rPr>
            <w:noProof/>
            <w:webHidden/>
          </w:rPr>
          <w:fldChar w:fldCharType="begin"/>
        </w:r>
        <w:r w:rsidR="006962D1">
          <w:rPr>
            <w:noProof/>
            <w:webHidden/>
          </w:rPr>
          <w:instrText xml:space="preserve"> PAGEREF _Toc189842650 \h </w:instrText>
        </w:r>
        <w:r w:rsidR="006962D1">
          <w:rPr>
            <w:noProof/>
            <w:webHidden/>
          </w:rPr>
        </w:r>
        <w:r w:rsidR="006962D1">
          <w:rPr>
            <w:noProof/>
            <w:webHidden/>
          </w:rPr>
          <w:fldChar w:fldCharType="separate"/>
        </w:r>
        <w:r w:rsidR="000B1D23">
          <w:rPr>
            <w:noProof/>
            <w:webHidden/>
          </w:rPr>
          <w:t>16</w:t>
        </w:r>
        <w:r w:rsidR="006962D1">
          <w:rPr>
            <w:noProof/>
            <w:webHidden/>
          </w:rPr>
          <w:fldChar w:fldCharType="end"/>
        </w:r>
      </w:hyperlink>
    </w:p>
    <w:p w14:paraId="0FEBC0FB" w14:textId="74A6DC92" w:rsidR="006962D1" w:rsidRDefault="0051255C">
      <w:pPr>
        <w:pStyle w:val="TM3"/>
        <w:rPr>
          <w:rFonts w:asciiTheme="minorHAnsi" w:eastAsiaTheme="minorEastAsia" w:hAnsiTheme="minorHAnsi" w:cstheme="minorBidi"/>
          <w:noProof/>
          <w:color w:val="auto"/>
          <w:sz w:val="22"/>
        </w:rPr>
      </w:pPr>
      <w:hyperlink w:anchor="_Toc189842651" w:history="1">
        <w:r w:rsidR="006962D1" w:rsidRPr="005112D1">
          <w:rPr>
            <w:rStyle w:val="Lienhypertexte"/>
            <w:noProof/>
          </w:rPr>
          <w:t>3.5.1</w:t>
        </w:r>
        <w:r w:rsidR="006962D1">
          <w:rPr>
            <w:rFonts w:asciiTheme="minorHAnsi" w:eastAsiaTheme="minorEastAsia" w:hAnsiTheme="minorHAnsi" w:cstheme="minorBidi"/>
            <w:noProof/>
            <w:color w:val="auto"/>
            <w:sz w:val="22"/>
          </w:rPr>
          <w:tab/>
        </w:r>
        <w:r w:rsidR="006962D1" w:rsidRPr="005112D1">
          <w:rPr>
            <w:rStyle w:val="Lienhypertexte"/>
            <w:noProof/>
          </w:rPr>
          <w:t>Motifs d’exclusion</w:t>
        </w:r>
        <w:r w:rsidR="006962D1">
          <w:rPr>
            <w:noProof/>
            <w:webHidden/>
          </w:rPr>
          <w:tab/>
        </w:r>
        <w:r w:rsidR="006962D1">
          <w:rPr>
            <w:noProof/>
            <w:webHidden/>
          </w:rPr>
          <w:fldChar w:fldCharType="begin"/>
        </w:r>
        <w:r w:rsidR="006962D1">
          <w:rPr>
            <w:noProof/>
            <w:webHidden/>
          </w:rPr>
          <w:instrText xml:space="preserve"> PAGEREF _Toc189842651 \h </w:instrText>
        </w:r>
        <w:r w:rsidR="006962D1">
          <w:rPr>
            <w:noProof/>
            <w:webHidden/>
          </w:rPr>
        </w:r>
        <w:r w:rsidR="006962D1">
          <w:rPr>
            <w:noProof/>
            <w:webHidden/>
          </w:rPr>
          <w:fldChar w:fldCharType="separate"/>
        </w:r>
        <w:r w:rsidR="000B1D23">
          <w:rPr>
            <w:noProof/>
            <w:webHidden/>
          </w:rPr>
          <w:t>16</w:t>
        </w:r>
        <w:r w:rsidR="006962D1">
          <w:rPr>
            <w:noProof/>
            <w:webHidden/>
          </w:rPr>
          <w:fldChar w:fldCharType="end"/>
        </w:r>
      </w:hyperlink>
    </w:p>
    <w:p w14:paraId="62572471" w14:textId="0CD934D4" w:rsidR="006962D1" w:rsidRDefault="0051255C">
      <w:pPr>
        <w:pStyle w:val="TM3"/>
        <w:rPr>
          <w:rFonts w:asciiTheme="minorHAnsi" w:eastAsiaTheme="minorEastAsia" w:hAnsiTheme="minorHAnsi" w:cstheme="minorBidi"/>
          <w:noProof/>
          <w:color w:val="auto"/>
          <w:sz w:val="22"/>
        </w:rPr>
      </w:pPr>
      <w:hyperlink w:anchor="_Toc189842652" w:history="1">
        <w:r w:rsidR="006962D1" w:rsidRPr="005112D1">
          <w:rPr>
            <w:rStyle w:val="Lienhypertexte"/>
            <w:noProof/>
          </w:rPr>
          <w:t>3.5.2</w:t>
        </w:r>
        <w:r w:rsidR="006962D1">
          <w:rPr>
            <w:rFonts w:asciiTheme="minorHAnsi" w:eastAsiaTheme="minorEastAsia" w:hAnsiTheme="minorHAnsi" w:cstheme="minorBidi"/>
            <w:noProof/>
            <w:color w:val="auto"/>
            <w:sz w:val="22"/>
          </w:rPr>
          <w:tab/>
        </w:r>
        <w:r w:rsidR="006962D1" w:rsidRPr="005112D1">
          <w:rPr>
            <w:rStyle w:val="Lienhypertexte"/>
            <w:noProof/>
          </w:rPr>
          <w:t>Critères de sélection</w:t>
        </w:r>
        <w:r w:rsidR="006962D1">
          <w:rPr>
            <w:noProof/>
            <w:webHidden/>
          </w:rPr>
          <w:tab/>
        </w:r>
        <w:r w:rsidR="006962D1">
          <w:rPr>
            <w:noProof/>
            <w:webHidden/>
          </w:rPr>
          <w:fldChar w:fldCharType="begin"/>
        </w:r>
        <w:r w:rsidR="006962D1">
          <w:rPr>
            <w:noProof/>
            <w:webHidden/>
          </w:rPr>
          <w:instrText xml:space="preserve"> PAGEREF _Toc189842652 \h </w:instrText>
        </w:r>
        <w:r w:rsidR="006962D1">
          <w:rPr>
            <w:noProof/>
            <w:webHidden/>
          </w:rPr>
        </w:r>
        <w:r w:rsidR="006962D1">
          <w:rPr>
            <w:noProof/>
            <w:webHidden/>
          </w:rPr>
          <w:fldChar w:fldCharType="separate"/>
        </w:r>
        <w:r w:rsidR="000B1D23">
          <w:rPr>
            <w:noProof/>
            <w:webHidden/>
          </w:rPr>
          <w:t>16</w:t>
        </w:r>
        <w:r w:rsidR="006962D1">
          <w:rPr>
            <w:noProof/>
            <w:webHidden/>
          </w:rPr>
          <w:fldChar w:fldCharType="end"/>
        </w:r>
      </w:hyperlink>
    </w:p>
    <w:p w14:paraId="441DE9ED" w14:textId="5435A63A" w:rsidR="006962D1" w:rsidRDefault="0051255C">
      <w:pPr>
        <w:pStyle w:val="TM3"/>
        <w:rPr>
          <w:rFonts w:asciiTheme="minorHAnsi" w:eastAsiaTheme="minorEastAsia" w:hAnsiTheme="minorHAnsi" w:cstheme="minorBidi"/>
          <w:noProof/>
          <w:color w:val="auto"/>
          <w:sz w:val="22"/>
        </w:rPr>
      </w:pPr>
      <w:hyperlink w:anchor="_Toc189842653" w:history="1">
        <w:r w:rsidR="006962D1" w:rsidRPr="005112D1">
          <w:rPr>
            <w:rStyle w:val="Lienhypertexte"/>
            <w:noProof/>
          </w:rPr>
          <w:t>3.5.3</w:t>
        </w:r>
        <w:r w:rsidR="006962D1">
          <w:rPr>
            <w:rFonts w:asciiTheme="minorHAnsi" w:eastAsiaTheme="minorEastAsia" w:hAnsiTheme="minorHAnsi" w:cstheme="minorBidi"/>
            <w:noProof/>
            <w:color w:val="auto"/>
            <w:sz w:val="22"/>
          </w:rPr>
          <w:tab/>
        </w:r>
        <w:r w:rsidR="006962D1" w:rsidRPr="005112D1">
          <w:rPr>
            <w:rStyle w:val="Lienhypertexte"/>
            <w:noProof/>
          </w:rPr>
          <w:t>Aperçu de la procédure</w:t>
        </w:r>
        <w:r w:rsidR="006962D1">
          <w:rPr>
            <w:noProof/>
            <w:webHidden/>
          </w:rPr>
          <w:tab/>
        </w:r>
        <w:r w:rsidR="006962D1">
          <w:rPr>
            <w:noProof/>
            <w:webHidden/>
          </w:rPr>
          <w:fldChar w:fldCharType="begin"/>
        </w:r>
        <w:r w:rsidR="006962D1">
          <w:rPr>
            <w:noProof/>
            <w:webHidden/>
          </w:rPr>
          <w:instrText xml:space="preserve"> PAGEREF _Toc189842653 \h </w:instrText>
        </w:r>
        <w:r w:rsidR="006962D1">
          <w:rPr>
            <w:noProof/>
            <w:webHidden/>
          </w:rPr>
        </w:r>
        <w:r w:rsidR="006962D1">
          <w:rPr>
            <w:noProof/>
            <w:webHidden/>
          </w:rPr>
          <w:fldChar w:fldCharType="separate"/>
        </w:r>
        <w:r w:rsidR="000B1D23">
          <w:rPr>
            <w:noProof/>
            <w:webHidden/>
          </w:rPr>
          <w:t>16</w:t>
        </w:r>
        <w:r w:rsidR="006962D1">
          <w:rPr>
            <w:noProof/>
            <w:webHidden/>
          </w:rPr>
          <w:fldChar w:fldCharType="end"/>
        </w:r>
      </w:hyperlink>
    </w:p>
    <w:p w14:paraId="4AA411FF" w14:textId="3868919A" w:rsidR="006962D1" w:rsidRDefault="0051255C">
      <w:pPr>
        <w:pStyle w:val="TM3"/>
        <w:rPr>
          <w:rFonts w:asciiTheme="minorHAnsi" w:eastAsiaTheme="minorEastAsia" w:hAnsiTheme="minorHAnsi" w:cstheme="minorBidi"/>
          <w:noProof/>
          <w:color w:val="auto"/>
          <w:sz w:val="22"/>
        </w:rPr>
      </w:pPr>
      <w:hyperlink w:anchor="_Toc189842654" w:history="1">
        <w:r w:rsidR="006962D1" w:rsidRPr="005112D1">
          <w:rPr>
            <w:rStyle w:val="Lienhypertexte"/>
            <w:noProof/>
          </w:rPr>
          <w:t>3.5.4</w:t>
        </w:r>
        <w:r w:rsidR="006962D1">
          <w:rPr>
            <w:rFonts w:asciiTheme="minorHAnsi" w:eastAsiaTheme="minorEastAsia" w:hAnsiTheme="minorHAnsi" w:cstheme="minorBidi"/>
            <w:noProof/>
            <w:color w:val="auto"/>
            <w:sz w:val="22"/>
          </w:rPr>
          <w:tab/>
        </w:r>
        <w:r w:rsidR="006962D1" w:rsidRPr="005112D1">
          <w:rPr>
            <w:rStyle w:val="Lienhypertexte"/>
            <w:noProof/>
          </w:rPr>
          <w:t xml:space="preserve">Critères d’attribution </w:t>
        </w:r>
        <w:r w:rsidR="006962D1" w:rsidRPr="005112D1">
          <w:rPr>
            <w:rStyle w:val="Lienhypertexte"/>
            <w:rFonts w:ascii="Segoe UI Emoji" w:hAnsi="Segoe UI Emoji" w:cs="Segoe UI Emoji"/>
            <w:noProof/>
          </w:rPr>
          <w:t>♣</w:t>
        </w:r>
        <w:r w:rsidR="006962D1">
          <w:rPr>
            <w:noProof/>
            <w:webHidden/>
          </w:rPr>
          <w:tab/>
        </w:r>
        <w:r w:rsidR="006962D1">
          <w:rPr>
            <w:noProof/>
            <w:webHidden/>
          </w:rPr>
          <w:fldChar w:fldCharType="begin"/>
        </w:r>
        <w:r w:rsidR="006962D1">
          <w:rPr>
            <w:noProof/>
            <w:webHidden/>
          </w:rPr>
          <w:instrText xml:space="preserve"> PAGEREF _Toc189842654 \h </w:instrText>
        </w:r>
        <w:r w:rsidR="006962D1">
          <w:rPr>
            <w:noProof/>
            <w:webHidden/>
          </w:rPr>
        </w:r>
        <w:r w:rsidR="006962D1">
          <w:rPr>
            <w:noProof/>
            <w:webHidden/>
          </w:rPr>
          <w:fldChar w:fldCharType="separate"/>
        </w:r>
        <w:r w:rsidR="000B1D23">
          <w:rPr>
            <w:noProof/>
            <w:webHidden/>
          </w:rPr>
          <w:t>17</w:t>
        </w:r>
        <w:r w:rsidR="006962D1">
          <w:rPr>
            <w:noProof/>
            <w:webHidden/>
          </w:rPr>
          <w:fldChar w:fldCharType="end"/>
        </w:r>
      </w:hyperlink>
    </w:p>
    <w:p w14:paraId="135348DE" w14:textId="77031468" w:rsidR="006962D1" w:rsidRDefault="0051255C">
      <w:pPr>
        <w:pStyle w:val="TM3"/>
        <w:rPr>
          <w:rFonts w:asciiTheme="minorHAnsi" w:eastAsiaTheme="minorEastAsia" w:hAnsiTheme="minorHAnsi" w:cstheme="minorBidi"/>
          <w:noProof/>
          <w:color w:val="auto"/>
          <w:sz w:val="22"/>
        </w:rPr>
      </w:pPr>
      <w:hyperlink w:anchor="_Toc189842655" w:history="1">
        <w:r w:rsidR="006962D1" w:rsidRPr="005112D1">
          <w:rPr>
            <w:rStyle w:val="Lienhypertexte"/>
            <w:noProof/>
          </w:rPr>
          <w:t>Attribution du marché</w:t>
        </w:r>
        <w:r w:rsidR="006962D1">
          <w:rPr>
            <w:noProof/>
            <w:webHidden/>
          </w:rPr>
          <w:tab/>
        </w:r>
        <w:r w:rsidR="006962D1">
          <w:rPr>
            <w:noProof/>
            <w:webHidden/>
          </w:rPr>
          <w:fldChar w:fldCharType="begin"/>
        </w:r>
        <w:r w:rsidR="006962D1">
          <w:rPr>
            <w:noProof/>
            <w:webHidden/>
          </w:rPr>
          <w:instrText xml:space="preserve"> PAGEREF _Toc189842655 \h </w:instrText>
        </w:r>
        <w:r w:rsidR="006962D1">
          <w:rPr>
            <w:noProof/>
            <w:webHidden/>
          </w:rPr>
        </w:r>
        <w:r w:rsidR="006962D1">
          <w:rPr>
            <w:noProof/>
            <w:webHidden/>
          </w:rPr>
          <w:fldChar w:fldCharType="separate"/>
        </w:r>
        <w:r w:rsidR="000B1D23">
          <w:rPr>
            <w:noProof/>
            <w:webHidden/>
          </w:rPr>
          <w:t>17</w:t>
        </w:r>
        <w:r w:rsidR="006962D1">
          <w:rPr>
            <w:noProof/>
            <w:webHidden/>
          </w:rPr>
          <w:fldChar w:fldCharType="end"/>
        </w:r>
      </w:hyperlink>
    </w:p>
    <w:p w14:paraId="7D1F2F55" w14:textId="542F5DBF"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56" w:history="1">
        <w:r w:rsidR="006962D1" w:rsidRPr="005112D1">
          <w:rPr>
            <w:rStyle w:val="Lienhypertexte"/>
            <w:noProof/>
          </w:rPr>
          <w:t>3.6</w:t>
        </w:r>
        <w:r w:rsidR="006962D1">
          <w:rPr>
            <w:rFonts w:asciiTheme="minorHAnsi" w:eastAsiaTheme="minorEastAsia" w:hAnsiTheme="minorHAnsi" w:cstheme="minorBidi"/>
            <w:noProof/>
            <w:color w:val="auto"/>
            <w:sz w:val="22"/>
          </w:rPr>
          <w:tab/>
        </w:r>
        <w:r w:rsidR="006962D1" w:rsidRPr="005112D1">
          <w:rPr>
            <w:rStyle w:val="Lienhypertexte"/>
            <w:noProof/>
          </w:rPr>
          <w:t>Conclusion du contrat</w:t>
        </w:r>
        <w:r w:rsidR="006962D1">
          <w:rPr>
            <w:noProof/>
            <w:webHidden/>
          </w:rPr>
          <w:tab/>
        </w:r>
        <w:r w:rsidR="006962D1">
          <w:rPr>
            <w:noProof/>
            <w:webHidden/>
          </w:rPr>
          <w:fldChar w:fldCharType="begin"/>
        </w:r>
        <w:r w:rsidR="006962D1">
          <w:rPr>
            <w:noProof/>
            <w:webHidden/>
          </w:rPr>
          <w:instrText xml:space="preserve"> PAGEREF _Toc189842656 \h </w:instrText>
        </w:r>
        <w:r w:rsidR="006962D1">
          <w:rPr>
            <w:noProof/>
            <w:webHidden/>
          </w:rPr>
        </w:r>
        <w:r w:rsidR="006962D1">
          <w:rPr>
            <w:noProof/>
            <w:webHidden/>
          </w:rPr>
          <w:fldChar w:fldCharType="separate"/>
        </w:r>
        <w:r w:rsidR="000B1D23">
          <w:rPr>
            <w:noProof/>
            <w:webHidden/>
          </w:rPr>
          <w:t>17</w:t>
        </w:r>
        <w:r w:rsidR="006962D1">
          <w:rPr>
            <w:noProof/>
            <w:webHidden/>
          </w:rPr>
          <w:fldChar w:fldCharType="end"/>
        </w:r>
      </w:hyperlink>
    </w:p>
    <w:p w14:paraId="3067C30C" w14:textId="16290EE8" w:rsidR="006962D1" w:rsidRDefault="0051255C">
      <w:pPr>
        <w:pStyle w:val="TM1"/>
        <w:rPr>
          <w:rFonts w:asciiTheme="minorHAnsi" w:eastAsiaTheme="minorEastAsia" w:hAnsiTheme="minorHAnsi" w:cstheme="minorBidi"/>
          <w:b w:val="0"/>
          <w:noProof/>
          <w:color w:val="auto"/>
          <w:sz w:val="22"/>
        </w:rPr>
      </w:pPr>
      <w:hyperlink w:anchor="_Toc189842657" w:history="1">
        <w:r w:rsidR="006962D1" w:rsidRPr="005112D1">
          <w:rPr>
            <w:rStyle w:val="Lienhypertexte"/>
            <w:noProof/>
          </w:rPr>
          <w:t>4</w:t>
        </w:r>
        <w:r w:rsidR="006962D1">
          <w:rPr>
            <w:rFonts w:asciiTheme="minorHAnsi" w:eastAsiaTheme="minorEastAsia" w:hAnsiTheme="minorHAnsi" w:cstheme="minorBidi"/>
            <w:b w:val="0"/>
            <w:noProof/>
            <w:color w:val="auto"/>
            <w:sz w:val="22"/>
          </w:rPr>
          <w:tab/>
        </w:r>
        <w:r w:rsidR="006962D1" w:rsidRPr="005112D1">
          <w:rPr>
            <w:rStyle w:val="Lienhypertexte"/>
            <w:noProof/>
          </w:rPr>
          <w:t>Dispositions contractuelles particulières</w:t>
        </w:r>
        <w:r w:rsidR="006962D1">
          <w:rPr>
            <w:noProof/>
            <w:webHidden/>
          </w:rPr>
          <w:tab/>
        </w:r>
        <w:r w:rsidR="006962D1">
          <w:rPr>
            <w:noProof/>
            <w:webHidden/>
          </w:rPr>
          <w:fldChar w:fldCharType="begin"/>
        </w:r>
        <w:r w:rsidR="006962D1">
          <w:rPr>
            <w:noProof/>
            <w:webHidden/>
          </w:rPr>
          <w:instrText xml:space="preserve"> PAGEREF _Toc189842657 \h </w:instrText>
        </w:r>
        <w:r w:rsidR="006962D1">
          <w:rPr>
            <w:noProof/>
            <w:webHidden/>
          </w:rPr>
        </w:r>
        <w:r w:rsidR="006962D1">
          <w:rPr>
            <w:noProof/>
            <w:webHidden/>
          </w:rPr>
          <w:fldChar w:fldCharType="separate"/>
        </w:r>
        <w:r w:rsidR="000B1D23">
          <w:rPr>
            <w:noProof/>
            <w:webHidden/>
          </w:rPr>
          <w:t>18</w:t>
        </w:r>
        <w:r w:rsidR="006962D1">
          <w:rPr>
            <w:noProof/>
            <w:webHidden/>
          </w:rPr>
          <w:fldChar w:fldCharType="end"/>
        </w:r>
      </w:hyperlink>
    </w:p>
    <w:p w14:paraId="17B25DE2" w14:textId="317B5C6E"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58" w:history="1">
        <w:r w:rsidR="006962D1" w:rsidRPr="005112D1">
          <w:rPr>
            <w:rStyle w:val="Lienhypertexte"/>
            <w:noProof/>
          </w:rPr>
          <w:t>4.1</w:t>
        </w:r>
        <w:r w:rsidR="006962D1">
          <w:rPr>
            <w:rFonts w:asciiTheme="minorHAnsi" w:eastAsiaTheme="minorEastAsia" w:hAnsiTheme="minorHAnsi" w:cstheme="minorBidi"/>
            <w:noProof/>
            <w:color w:val="auto"/>
            <w:sz w:val="22"/>
          </w:rPr>
          <w:tab/>
        </w:r>
        <w:r w:rsidR="006962D1" w:rsidRPr="005112D1">
          <w:rPr>
            <w:rStyle w:val="Lienhypertexte"/>
            <w:noProof/>
          </w:rPr>
          <w:t>Fonctionnaire dirigeant (art. 11)</w:t>
        </w:r>
        <w:r w:rsidR="006962D1">
          <w:rPr>
            <w:noProof/>
            <w:webHidden/>
          </w:rPr>
          <w:tab/>
        </w:r>
        <w:r w:rsidR="006962D1">
          <w:rPr>
            <w:noProof/>
            <w:webHidden/>
          </w:rPr>
          <w:fldChar w:fldCharType="begin"/>
        </w:r>
        <w:r w:rsidR="006962D1">
          <w:rPr>
            <w:noProof/>
            <w:webHidden/>
          </w:rPr>
          <w:instrText xml:space="preserve"> PAGEREF _Toc189842658 \h </w:instrText>
        </w:r>
        <w:r w:rsidR="006962D1">
          <w:rPr>
            <w:noProof/>
            <w:webHidden/>
          </w:rPr>
        </w:r>
        <w:r w:rsidR="006962D1">
          <w:rPr>
            <w:noProof/>
            <w:webHidden/>
          </w:rPr>
          <w:fldChar w:fldCharType="separate"/>
        </w:r>
        <w:r w:rsidR="000B1D23">
          <w:rPr>
            <w:noProof/>
            <w:webHidden/>
          </w:rPr>
          <w:t>18</w:t>
        </w:r>
        <w:r w:rsidR="006962D1">
          <w:rPr>
            <w:noProof/>
            <w:webHidden/>
          </w:rPr>
          <w:fldChar w:fldCharType="end"/>
        </w:r>
      </w:hyperlink>
    </w:p>
    <w:p w14:paraId="30C85542" w14:textId="5F21D3B0"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59" w:history="1">
        <w:r w:rsidR="006962D1" w:rsidRPr="005112D1">
          <w:rPr>
            <w:rStyle w:val="Lienhypertexte"/>
            <w:noProof/>
          </w:rPr>
          <w:t>4.2</w:t>
        </w:r>
        <w:r w:rsidR="006962D1">
          <w:rPr>
            <w:rFonts w:asciiTheme="minorHAnsi" w:eastAsiaTheme="minorEastAsia" w:hAnsiTheme="minorHAnsi" w:cstheme="minorBidi"/>
            <w:noProof/>
            <w:color w:val="auto"/>
            <w:sz w:val="22"/>
          </w:rPr>
          <w:tab/>
        </w:r>
        <w:r w:rsidR="006962D1" w:rsidRPr="005112D1">
          <w:rPr>
            <w:rStyle w:val="Lienhypertexte"/>
            <w:noProof/>
          </w:rPr>
          <w:t>Sous-traitants (art. 12 à 15)</w:t>
        </w:r>
        <w:r w:rsidR="006962D1">
          <w:rPr>
            <w:noProof/>
            <w:webHidden/>
          </w:rPr>
          <w:tab/>
        </w:r>
        <w:r w:rsidR="006962D1">
          <w:rPr>
            <w:noProof/>
            <w:webHidden/>
          </w:rPr>
          <w:fldChar w:fldCharType="begin"/>
        </w:r>
        <w:r w:rsidR="006962D1">
          <w:rPr>
            <w:noProof/>
            <w:webHidden/>
          </w:rPr>
          <w:instrText xml:space="preserve"> PAGEREF _Toc189842659 \h </w:instrText>
        </w:r>
        <w:r w:rsidR="006962D1">
          <w:rPr>
            <w:noProof/>
            <w:webHidden/>
          </w:rPr>
        </w:r>
        <w:r w:rsidR="006962D1">
          <w:rPr>
            <w:noProof/>
            <w:webHidden/>
          </w:rPr>
          <w:fldChar w:fldCharType="separate"/>
        </w:r>
        <w:r w:rsidR="000B1D23">
          <w:rPr>
            <w:noProof/>
            <w:webHidden/>
          </w:rPr>
          <w:t>18</w:t>
        </w:r>
        <w:r w:rsidR="006962D1">
          <w:rPr>
            <w:noProof/>
            <w:webHidden/>
          </w:rPr>
          <w:fldChar w:fldCharType="end"/>
        </w:r>
      </w:hyperlink>
    </w:p>
    <w:p w14:paraId="107B9A9F" w14:textId="648EC8EF"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0" w:history="1">
        <w:r w:rsidR="006962D1" w:rsidRPr="005112D1">
          <w:rPr>
            <w:rStyle w:val="Lienhypertexte"/>
            <w:noProof/>
          </w:rPr>
          <w:t>4.3</w:t>
        </w:r>
        <w:r w:rsidR="006962D1">
          <w:rPr>
            <w:rFonts w:asciiTheme="minorHAnsi" w:eastAsiaTheme="minorEastAsia" w:hAnsiTheme="minorHAnsi" w:cstheme="minorBidi"/>
            <w:noProof/>
            <w:color w:val="auto"/>
            <w:sz w:val="22"/>
          </w:rPr>
          <w:tab/>
        </w:r>
        <w:r w:rsidR="006962D1" w:rsidRPr="005112D1">
          <w:rPr>
            <w:rStyle w:val="Lienhypertexte"/>
            <w:noProof/>
          </w:rPr>
          <w:t>Confidentialité (art. 18)</w:t>
        </w:r>
        <w:r w:rsidR="006962D1">
          <w:rPr>
            <w:noProof/>
            <w:webHidden/>
          </w:rPr>
          <w:tab/>
        </w:r>
        <w:r w:rsidR="006962D1">
          <w:rPr>
            <w:noProof/>
            <w:webHidden/>
          </w:rPr>
          <w:fldChar w:fldCharType="begin"/>
        </w:r>
        <w:r w:rsidR="006962D1">
          <w:rPr>
            <w:noProof/>
            <w:webHidden/>
          </w:rPr>
          <w:instrText xml:space="preserve"> PAGEREF _Toc189842660 \h </w:instrText>
        </w:r>
        <w:r w:rsidR="006962D1">
          <w:rPr>
            <w:noProof/>
            <w:webHidden/>
          </w:rPr>
        </w:r>
        <w:r w:rsidR="006962D1">
          <w:rPr>
            <w:noProof/>
            <w:webHidden/>
          </w:rPr>
          <w:fldChar w:fldCharType="separate"/>
        </w:r>
        <w:r w:rsidR="000B1D23">
          <w:rPr>
            <w:noProof/>
            <w:webHidden/>
          </w:rPr>
          <w:t>19</w:t>
        </w:r>
        <w:r w:rsidR="006962D1">
          <w:rPr>
            <w:noProof/>
            <w:webHidden/>
          </w:rPr>
          <w:fldChar w:fldCharType="end"/>
        </w:r>
      </w:hyperlink>
    </w:p>
    <w:p w14:paraId="70E790D6" w14:textId="4DE991DD"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1" w:history="1">
        <w:r w:rsidR="006962D1" w:rsidRPr="005112D1">
          <w:rPr>
            <w:rStyle w:val="Lienhypertexte"/>
            <w:noProof/>
            <w:lang w:val="fr-FR"/>
          </w:rPr>
          <w:t>4.4</w:t>
        </w:r>
        <w:r w:rsidR="006962D1">
          <w:rPr>
            <w:rFonts w:asciiTheme="minorHAnsi" w:eastAsiaTheme="minorEastAsia" w:hAnsiTheme="minorHAnsi" w:cstheme="minorBidi"/>
            <w:noProof/>
            <w:color w:val="auto"/>
            <w:sz w:val="22"/>
          </w:rPr>
          <w:tab/>
        </w:r>
        <w:r w:rsidR="006962D1" w:rsidRPr="005112D1">
          <w:rPr>
            <w:rStyle w:val="Lienhypertexte"/>
            <w:noProof/>
            <w:lang w:val="fr-FR"/>
          </w:rPr>
          <w:t>Protection des données personnelles</w:t>
        </w:r>
        <w:r w:rsidR="006962D1">
          <w:rPr>
            <w:noProof/>
            <w:webHidden/>
          </w:rPr>
          <w:tab/>
        </w:r>
        <w:r w:rsidR="006962D1">
          <w:rPr>
            <w:noProof/>
            <w:webHidden/>
          </w:rPr>
          <w:fldChar w:fldCharType="begin"/>
        </w:r>
        <w:r w:rsidR="006962D1">
          <w:rPr>
            <w:noProof/>
            <w:webHidden/>
          </w:rPr>
          <w:instrText xml:space="preserve"> PAGEREF _Toc189842661 \h </w:instrText>
        </w:r>
        <w:r w:rsidR="006962D1">
          <w:rPr>
            <w:noProof/>
            <w:webHidden/>
          </w:rPr>
        </w:r>
        <w:r w:rsidR="006962D1">
          <w:rPr>
            <w:noProof/>
            <w:webHidden/>
          </w:rPr>
          <w:fldChar w:fldCharType="separate"/>
        </w:r>
        <w:r w:rsidR="000B1D23">
          <w:rPr>
            <w:noProof/>
            <w:webHidden/>
          </w:rPr>
          <w:t>19</w:t>
        </w:r>
        <w:r w:rsidR="006962D1">
          <w:rPr>
            <w:noProof/>
            <w:webHidden/>
          </w:rPr>
          <w:fldChar w:fldCharType="end"/>
        </w:r>
      </w:hyperlink>
    </w:p>
    <w:p w14:paraId="7EAC6217" w14:textId="1B96D0AF"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2" w:history="1">
        <w:r w:rsidR="006962D1" w:rsidRPr="005112D1">
          <w:rPr>
            <w:rStyle w:val="Lienhypertexte"/>
            <w:noProof/>
          </w:rPr>
          <w:t>4.5</w:t>
        </w:r>
        <w:r w:rsidR="006962D1">
          <w:rPr>
            <w:rFonts w:asciiTheme="minorHAnsi" w:eastAsiaTheme="minorEastAsia" w:hAnsiTheme="minorHAnsi" w:cstheme="minorBidi"/>
            <w:noProof/>
            <w:color w:val="auto"/>
            <w:sz w:val="22"/>
          </w:rPr>
          <w:tab/>
        </w:r>
        <w:r w:rsidR="006962D1" w:rsidRPr="005112D1">
          <w:rPr>
            <w:rStyle w:val="Lienhypertexte"/>
            <w:noProof/>
          </w:rPr>
          <w:t>Droits intellectuels (art. 19 à 23)</w:t>
        </w:r>
        <w:r w:rsidR="006962D1">
          <w:rPr>
            <w:noProof/>
            <w:webHidden/>
          </w:rPr>
          <w:tab/>
        </w:r>
        <w:r w:rsidR="006962D1">
          <w:rPr>
            <w:noProof/>
            <w:webHidden/>
          </w:rPr>
          <w:fldChar w:fldCharType="begin"/>
        </w:r>
        <w:r w:rsidR="006962D1">
          <w:rPr>
            <w:noProof/>
            <w:webHidden/>
          </w:rPr>
          <w:instrText xml:space="preserve"> PAGEREF _Toc189842662 \h </w:instrText>
        </w:r>
        <w:r w:rsidR="006962D1">
          <w:rPr>
            <w:noProof/>
            <w:webHidden/>
          </w:rPr>
        </w:r>
        <w:r w:rsidR="006962D1">
          <w:rPr>
            <w:noProof/>
            <w:webHidden/>
          </w:rPr>
          <w:fldChar w:fldCharType="separate"/>
        </w:r>
        <w:r w:rsidR="000B1D23">
          <w:rPr>
            <w:noProof/>
            <w:webHidden/>
          </w:rPr>
          <w:t>20</w:t>
        </w:r>
        <w:r w:rsidR="006962D1">
          <w:rPr>
            <w:noProof/>
            <w:webHidden/>
          </w:rPr>
          <w:fldChar w:fldCharType="end"/>
        </w:r>
      </w:hyperlink>
    </w:p>
    <w:p w14:paraId="363C1267" w14:textId="729633A8"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3" w:history="1">
        <w:r w:rsidR="006962D1" w:rsidRPr="005112D1">
          <w:rPr>
            <w:rStyle w:val="Lienhypertexte"/>
            <w:noProof/>
          </w:rPr>
          <w:t>4.6</w:t>
        </w:r>
        <w:r w:rsidR="006962D1">
          <w:rPr>
            <w:rFonts w:asciiTheme="minorHAnsi" w:eastAsiaTheme="minorEastAsia" w:hAnsiTheme="minorHAnsi" w:cstheme="minorBidi"/>
            <w:noProof/>
            <w:color w:val="auto"/>
            <w:sz w:val="22"/>
          </w:rPr>
          <w:tab/>
        </w:r>
        <w:r w:rsidR="006962D1" w:rsidRPr="005112D1">
          <w:rPr>
            <w:rStyle w:val="Lienhypertexte"/>
            <w:noProof/>
          </w:rPr>
          <w:t>Cautionnement (art.25 à 33)</w:t>
        </w:r>
        <w:r w:rsidR="006962D1">
          <w:rPr>
            <w:noProof/>
            <w:webHidden/>
          </w:rPr>
          <w:tab/>
        </w:r>
        <w:r w:rsidR="006962D1">
          <w:rPr>
            <w:noProof/>
            <w:webHidden/>
          </w:rPr>
          <w:fldChar w:fldCharType="begin"/>
        </w:r>
        <w:r w:rsidR="006962D1">
          <w:rPr>
            <w:noProof/>
            <w:webHidden/>
          </w:rPr>
          <w:instrText xml:space="preserve"> PAGEREF _Toc189842663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399AD19C" w14:textId="08FB2D35"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4" w:history="1">
        <w:r w:rsidR="006962D1" w:rsidRPr="005112D1">
          <w:rPr>
            <w:rStyle w:val="Lienhypertexte"/>
            <w:noProof/>
          </w:rPr>
          <w:t>4.7</w:t>
        </w:r>
        <w:r w:rsidR="006962D1">
          <w:rPr>
            <w:rFonts w:asciiTheme="minorHAnsi" w:eastAsiaTheme="minorEastAsia" w:hAnsiTheme="minorHAnsi" w:cstheme="minorBidi"/>
            <w:noProof/>
            <w:color w:val="auto"/>
            <w:sz w:val="22"/>
          </w:rPr>
          <w:tab/>
        </w:r>
        <w:r w:rsidR="006962D1" w:rsidRPr="005112D1">
          <w:rPr>
            <w:rStyle w:val="Lienhypertexte"/>
            <w:noProof/>
          </w:rPr>
          <w:t>Conformité de l’exécution (art. 34)</w:t>
        </w:r>
        <w:r w:rsidR="006962D1">
          <w:rPr>
            <w:noProof/>
            <w:webHidden/>
          </w:rPr>
          <w:tab/>
        </w:r>
        <w:r w:rsidR="006962D1">
          <w:rPr>
            <w:noProof/>
            <w:webHidden/>
          </w:rPr>
          <w:fldChar w:fldCharType="begin"/>
        </w:r>
        <w:r w:rsidR="006962D1">
          <w:rPr>
            <w:noProof/>
            <w:webHidden/>
          </w:rPr>
          <w:instrText xml:space="preserve"> PAGEREF _Toc189842664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03681F7F" w14:textId="1489486D"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65" w:history="1">
        <w:r w:rsidR="006962D1" w:rsidRPr="005112D1">
          <w:rPr>
            <w:rStyle w:val="Lienhypertexte"/>
            <w:noProof/>
          </w:rPr>
          <w:t>4.8</w:t>
        </w:r>
        <w:r w:rsidR="006962D1">
          <w:rPr>
            <w:rFonts w:asciiTheme="minorHAnsi" w:eastAsiaTheme="minorEastAsia" w:hAnsiTheme="minorHAnsi" w:cstheme="minorBidi"/>
            <w:noProof/>
            <w:color w:val="auto"/>
            <w:sz w:val="22"/>
          </w:rPr>
          <w:tab/>
        </w:r>
        <w:r w:rsidR="006962D1" w:rsidRPr="005112D1">
          <w:rPr>
            <w:rStyle w:val="Lienhypertexte"/>
            <w:noProof/>
          </w:rPr>
          <w:t>Modifications du marché (art. 37 à 38/19)</w:t>
        </w:r>
        <w:r w:rsidR="006962D1">
          <w:rPr>
            <w:noProof/>
            <w:webHidden/>
          </w:rPr>
          <w:tab/>
        </w:r>
        <w:r w:rsidR="006962D1">
          <w:rPr>
            <w:noProof/>
            <w:webHidden/>
          </w:rPr>
          <w:fldChar w:fldCharType="begin"/>
        </w:r>
        <w:r w:rsidR="006962D1">
          <w:rPr>
            <w:noProof/>
            <w:webHidden/>
          </w:rPr>
          <w:instrText xml:space="preserve"> PAGEREF _Toc189842665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4C8D0C19" w14:textId="7550DE2B" w:rsidR="006962D1" w:rsidRDefault="0051255C">
      <w:pPr>
        <w:pStyle w:val="TM3"/>
        <w:rPr>
          <w:rFonts w:asciiTheme="minorHAnsi" w:eastAsiaTheme="minorEastAsia" w:hAnsiTheme="minorHAnsi" w:cstheme="minorBidi"/>
          <w:noProof/>
          <w:color w:val="auto"/>
          <w:sz w:val="22"/>
        </w:rPr>
      </w:pPr>
      <w:hyperlink w:anchor="_Toc189842666" w:history="1">
        <w:r w:rsidR="006962D1" w:rsidRPr="005112D1">
          <w:rPr>
            <w:rStyle w:val="Lienhypertexte"/>
            <w:noProof/>
          </w:rPr>
          <w:t>4.8.1</w:t>
        </w:r>
        <w:r w:rsidR="006962D1">
          <w:rPr>
            <w:rFonts w:asciiTheme="minorHAnsi" w:eastAsiaTheme="minorEastAsia" w:hAnsiTheme="minorHAnsi" w:cstheme="minorBidi"/>
            <w:noProof/>
            <w:color w:val="auto"/>
            <w:sz w:val="22"/>
          </w:rPr>
          <w:tab/>
        </w:r>
        <w:r w:rsidR="006962D1" w:rsidRPr="005112D1">
          <w:rPr>
            <w:rStyle w:val="Lienhypertexte"/>
            <w:noProof/>
          </w:rPr>
          <w:t>Remplacement de l’adjudicataire (art. 38/3)</w:t>
        </w:r>
        <w:r w:rsidR="006962D1">
          <w:rPr>
            <w:noProof/>
            <w:webHidden/>
          </w:rPr>
          <w:tab/>
        </w:r>
        <w:r w:rsidR="006962D1">
          <w:rPr>
            <w:noProof/>
            <w:webHidden/>
          </w:rPr>
          <w:fldChar w:fldCharType="begin"/>
        </w:r>
        <w:r w:rsidR="006962D1">
          <w:rPr>
            <w:noProof/>
            <w:webHidden/>
          </w:rPr>
          <w:instrText xml:space="preserve"> PAGEREF _Toc189842666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5A16076D" w14:textId="4358EE93" w:rsidR="006962D1" w:rsidRDefault="0051255C">
      <w:pPr>
        <w:pStyle w:val="TM3"/>
        <w:rPr>
          <w:rFonts w:asciiTheme="minorHAnsi" w:eastAsiaTheme="minorEastAsia" w:hAnsiTheme="minorHAnsi" w:cstheme="minorBidi"/>
          <w:noProof/>
          <w:color w:val="auto"/>
          <w:sz w:val="22"/>
        </w:rPr>
      </w:pPr>
      <w:hyperlink w:anchor="_Toc189842667" w:history="1">
        <w:r w:rsidR="006962D1" w:rsidRPr="005112D1">
          <w:rPr>
            <w:rStyle w:val="Lienhypertexte"/>
            <w:noProof/>
          </w:rPr>
          <w:t>4.8.2</w:t>
        </w:r>
        <w:r w:rsidR="006962D1">
          <w:rPr>
            <w:rFonts w:asciiTheme="minorHAnsi" w:eastAsiaTheme="minorEastAsia" w:hAnsiTheme="minorHAnsi" w:cstheme="minorBidi"/>
            <w:noProof/>
            <w:color w:val="auto"/>
            <w:sz w:val="22"/>
          </w:rPr>
          <w:tab/>
        </w:r>
        <w:r w:rsidR="006962D1" w:rsidRPr="005112D1">
          <w:rPr>
            <w:rStyle w:val="Lienhypertexte"/>
            <w:noProof/>
          </w:rPr>
          <w:t>Révision des prix (art. 38/7)</w:t>
        </w:r>
        <w:r w:rsidR="006962D1">
          <w:rPr>
            <w:noProof/>
            <w:webHidden/>
          </w:rPr>
          <w:tab/>
        </w:r>
        <w:r w:rsidR="006962D1">
          <w:rPr>
            <w:noProof/>
            <w:webHidden/>
          </w:rPr>
          <w:fldChar w:fldCharType="begin"/>
        </w:r>
        <w:r w:rsidR="006962D1">
          <w:rPr>
            <w:noProof/>
            <w:webHidden/>
          </w:rPr>
          <w:instrText xml:space="preserve"> PAGEREF _Toc189842667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1A27D377" w14:textId="40ECBD76" w:rsidR="006962D1" w:rsidRDefault="0051255C">
      <w:pPr>
        <w:pStyle w:val="TM3"/>
        <w:rPr>
          <w:rFonts w:asciiTheme="minorHAnsi" w:eastAsiaTheme="minorEastAsia" w:hAnsiTheme="minorHAnsi" w:cstheme="minorBidi"/>
          <w:noProof/>
          <w:color w:val="auto"/>
          <w:sz w:val="22"/>
        </w:rPr>
      </w:pPr>
      <w:hyperlink w:anchor="_Toc189842668" w:history="1">
        <w:r w:rsidR="006962D1" w:rsidRPr="005112D1">
          <w:rPr>
            <w:rStyle w:val="Lienhypertexte"/>
            <w:noProof/>
          </w:rPr>
          <w:t>4.8.3</w:t>
        </w:r>
        <w:r w:rsidR="006962D1">
          <w:rPr>
            <w:rFonts w:asciiTheme="minorHAnsi" w:eastAsiaTheme="minorEastAsia" w:hAnsiTheme="minorHAnsi" w:cstheme="minorBidi"/>
            <w:noProof/>
            <w:color w:val="auto"/>
            <w:sz w:val="22"/>
          </w:rPr>
          <w:tab/>
        </w:r>
        <w:r w:rsidR="006962D1" w:rsidRPr="005112D1">
          <w:rPr>
            <w:rStyle w:val="Lienhypertexte"/>
            <w:noProof/>
          </w:rPr>
          <w:t>Indemnités suite aux suspensions ordonnées par l’adjudicateur durant l’exécution (art. 38/12)</w:t>
        </w:r>
        <w:r w:rsidR="006962D1">
          <w:rPr>
            <w:noProof/>
            <w:webHidden/>
          </w:rPr>
          <w:tab/>
        </w:r>
        <w:r w:rsidR="006962D1">
          <w:rPr>
            <w:noProof/>
            <w:webHidden/>
          </w:rPr>
          <w:fldChar w:fldCharType="begin"/>
        </w:r>
        <w:r w:rsidR="006962D1">
          <w:rPr>
            <w:noProof/>
            <w:webHidden/>
          </w:rPr>
          <w:instrText xml:space="preserve"> PAGEREF _Toc189842668 \h </w:instrText>
        </w:r>
        <w:r w:rsidR="006962D1">
          <w:rPr>
            <w:noProof/>
            <w:webHidden/>
          </w:rPr>
        </w:r>
        <w:r w:rsidR="006962D1">
          <w:rPr>
            <w:noProof/>
            <w:webHidden/>
          </w:rPr>
          <w:fldChar w:fldCharType="separate"/>
        </w:r>
        <w:r w:rsidR="000B1D23">
          <w:rPr>
            <w:noProof/>
            <w:webHidden/>
          </w:rPr>
          <w:t>21</w:t>
        </w:r>
        <w:r w:rsidR="006962D1">
          <w:rPr>
            <w:noProof/>
            <w:webHidden/>
          </w:rPr>
          <w:fldChar w:fldCharType="end"/>
        </w:r>
      </w:hyperlink>
    </w:p>
    <w:p w14:paraId="04E8412B" w14:textId="3F9CB829" w:rsidR="006962D1" w:rsidRDefault="0051255C">
      <w:pPr>
        <w:pStyle w:val="TM3"/>
        <w:rPr>
          <w:rFonts w:asciiTheme="minorHAnsi" w:eastAsiaTheme="minorEastAsia" w:hAnsiTheme="minorHAnsi" w:cstheme="minorBidi"/>
          <w:noProof/>
          <w:color w:val="auto"/>
          <w:sz w:val="22"/>
        </w:rPr>
      </w:pPr>
      <w:hyperlink w:anchor="_Toc189842669" w:history="1">
        <w:r w:rsidR="006962D1" w:rsidRPr="005112D1">
          <w:rPr>
            <w:rStyle w:val="Lienhypertexte"/>
            <w:noProof/>
          </w:rPr>
          <w:t>4.8.4</w:t>
        </w:r>
        <w:r w:rsidR="006962D1">
          <w:rPr>
            <w:rFonts w:asciiTheme="minorHAnsi" w:eastAsiaTheme="minorEastAsia" w:hAnsiTheme="minorHAnsi" w:cstheme="minorBidi"/>
            <w:noProof/>
            <w:color w:val="auto"/>
            <w:sz w:val="22"/>
          </w:rPr>
          <w:tab/>
        </w:r>
        <w:r w:rsidR="006962D1" w:rsidRPr="005112D1">
          <w:rPr>
            <w:rStyle w:val="Lienhypertexte"/>
            <w:noProof/>
          </w:rPr>
          <w:t>Circonstances imprévisibles</w:t>
        </w:r>
        <w:r w:rsidR="006962D1">
          <w:rPr>
            <w:noProof/>
            <w:webHidden/>
          </w:rPr>
          <w:tab/>
        </w:r>
        <w:r w:rsidR="006962D1">
          <w:rPr>
            <w:noProof/>
            <w:webHidden/>
          </w:rPr>
          <w:fldChar w:fldCharType="begin"/>
        </w:r>
        <w:r w:rsidR="006962D1">
          <w:rPr>
            <w:noProof/>
            <w:webHidden/>
          </w:rPr>
          <w:instrText xml:space="preserve"> PAGEREF _Toc189842669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5D18C64B" w14:textId="32C143C9"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70" w:history="1">
        <w:r w:rsidR="006962D1" w:rsidRPr="005112D1">
          <w:rPr>
            <w:rStyle w:val="Lienhypertexte"/>
            <w:noProof/>
          </w:rPr>
          <w:t>4.9</w:t>
        </w:r>
        <w:r w:rsidR="006962D1">
          <w:rPr>
            <w:rFonts w:asciiTheme="minorHAnsi" w:eastAsiaTheme="minorEastAsia" w:hAnsiTheme="minorHAnsi" w:cstheme="minorBidi"/>
            <w:noProof/>
            <w:color w:val="auto"/>
            <w:sz w:val="22"/>
          </w:rPr>
          <w:tab/>
        </w:r>
        <w:r w:rsidR="006962D1" w:rsidRPr="005112D1">
          <w:rPr>
            <w:rStyle w:val="Lienhypertexte"/>
            <w:noProof/>
          </w:rPr>
          <w:t>Réception technique préalable (art. 41-42)</w:t>
        </w:r>
        <w:r w:rsidR="006962D1">
          <w:rPr>
            <w:noProof/>
            <w:webHidden/>
          </w:rPr>
          <w:tab/>
        </w:r>
        <w:r w:rsidR="006962D1">
          <w:rPr>
            <w:noProof/>
            <w:webHidden/>
          </w:rPr>
          <w:fldChar w:fldCharType="begin"/>
        </w:r>
        <w:r w:rsidR="006962D1">
          <w:rPr>
            <w:noProof/>
            <w:webHidden/>
          </w:rPr>
          <w:instrText xml:space="preserve"> PAGEREF _Toc189842670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1A7C0384" w14:textId="5F3EC30F"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71" w:history="1">
        <w:r w:rsidR="006962D1" w:rsidRPr="005112D1">
          <w:rPr>
            <w:rStyle w:val="Lienhypertexte"/>
            <w:noProof/>
          </w:rPr>
          <w:t>4.10</w:t>
        </w:r>
        <w:r w:rsidR="006962D1">
          <w:rPr>
            <w:rFonts w:asciiTheme="minorHAnsi" w:eastAsiaTheme="minorEastAsia" w:hAnsiTheme="minorHAnsi" w:cstheme="minorBidi"/>
            <w:noProof/>
            <w:color w:val="auto"/>
            <w:sz w:val="22"/>
          </w:rPr>
          <w:tab/>
        </w:r>
        <w:r w:rsidR="006962D1" w:rsidRPr="005112D1">
          <w:rPr>
            <w:rStyle w:val="Lienhypertexte"/>
            <w:noProof/>
          </w:rPr>
          <w:t>Modalités d’exécution (art. 115 es)</w:t>
        </w:r>
        <w:r w:rsidR="006962D1">
          <w:rPr>
            <w:noProof/>
            <w:webHidden/>
          </w:rPr>
          <w:tab/>
        </w:r>
        <w:r w:rsidR="006962D1">
          <w:rPr>
            <w:noProof/>
            <w:webHidden/>
          </w:rPr>
          <w:fldChar w:fldCharType="begin"/>
        </w:r>
        <w:r w:rsidR="006962D1">
          <w:rPr>
            <w:noProof/>
            <w:webHidden/>
          </w:rPr>
          <w:instrText xml:space="preserve"> PAGEREF _Toc189842671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229F9162" w14:textId="4A9900C2" w:rsidR="006962D1" w:rsidRDefault="0051255C">
      <w:pPr>
        <w:pStyle w:val="TM3"/>
        <w:rPr>
          <w:rFonts w:asciiTheme="minorHAnsi" w:eastAsiaTheme="minorEastAsia" w:hAnsiTheme="minorHAnsi" w:cstheme="minorBidi"/>
          <w:noProof/>
          <w:color w:val="auto"/>
          <w:sz w:val="22"/>
        </w:rPr>
      </w:pPr>
      <w:hyperlink w:anchor="_Toc189842672" w:history="1">
        <w:r w:rsidR="006962D1" w:rsidRPr="005112D1">
          <w:rPr>
            <w:rStyle w:val="Lienhypertexte"/>
            <w:noProof/>
          </w:rPr>
          <w:t>4.10.1</w:t>
        </w:r>
        <w:r w:rsidR="006962D1">
          <w:rPr>
            <w:rFonts w:asciiTheme="minorHAnsi" w:eastAsiaTheme="minorEastAsia" w:hAnsiTheme="minorHAnsi" w:cstheme="minorBidi"/>
            <w:noProof/>
            <w:color w:val="auto"/>
            <w:sz w:val="22"/>
          </w:rPr>
          <w:tab/>
        </w:r>
        <w:r w:rsidR="006962D1" w:rsidRPr="005112D1">
          <w:rPr>
            <w:rStyle w:val="Lienhypertexte"/>
            <w:noProof/>
          </w:rPr>
          <w:t>Commandes partielles (art. 115)</w:t>
        </w:r>
        <w:r w:rsidR="006962D1">
          <w:rPr>
            <w:noProof/>
            <w:webHidden/>
          </w:rPr>
          <w:tab/>
        </w:r>
        <w:r w:rsidR="006962D1">
          <w:rPr>
            <w:noProof/>
            <w:webHidden/>
          </w:rPr>
          <w:fldChar w:fldCharType="begin"/>
        </w:r>
        <w:r w:rsidR="006962D1">
          <w:rPr>
            <w:noProof/>
            <w:webHidden/>
          </w:rPr>
          <w:instrText xml:space="preserve"> PAGEREF _Toc189842672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5E991971" w14:textId="3AC4625B" w:rsidR="006962D1" w:rsidRDefault="0051255C">
      <w:pPr>
        <w:pStyle w:val="TM3"/>
        <w:rPr>
          <w:rFonts w:asciiTheme="minorHAnsi" w:eastAsiaTheme="minorEastAsia" w:hAnsiTheme="minorHAnsi" w:cstheme="minorBidi"/>
          <w:noProof/>
          <w:color w:val="auto"/>
          <w:sz w:val="22"/>
        </w:rPr>
      </w:pPr>
      <w:hyperlink w:anchor="_Toc189842673" w:history="1">
        <w:r w:rsidR="006962D1" w:rsidRPr="005112D1">
          <w:rPr>
            <w:rStyle w:val="Lienhypertexte"/>
            <w:noProof/>
          </w:rPr>
          <w:t>4.10.2</w:t>
        </w:r>
        <w:r w:rsidR="006962D1">
          <w:rPr>
            <w:rFonts w:asciiTheme="minorHAnsi" w:eastAsiaTheme="minorEastAsia" w:hAnsiTheme="minorHAnsi" w:cstheme="minorBidi"/>
            <w:noProof/>
            <w:color w:val="auto"/>
            <w:sz w:val="22"/>
          </w:rPr>
          <w:tab/>
        </w:r>
        <w:r w:rsidR="006962D1" w:rsidRPr="005112D1">
          <w:rPr>
            <w:rStyle w:val="Lienhypertexte"/>
            <w:noProof/>
          </w:rPr>
          <w:t>Délais et clauses (art. 116)</w:t>
        </w:r>
        <w:r w:rsidR="006962D1">
          <w:rPr>
            <w:noProof/>
            <w:webHidden/>
          </w:rPr>
          <w:tab/>
        </w:r>
        <w:r w:rsidR="006962D1">
          <w:rPr>
            <w:noProof/>
            <w:webHidden/>
          </w:rPr>
          <w:fldChar w:fldCharType="begin"/>
        </w:r>
        <w:r w:rsidR="006962D1">
          <w:rPr>
            <w:noProof/>
            <w:webHidden/>
          </w:rPr>
          <w:instrText xml:space="preserve"> PAGEREF _Toc189842673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3271F0C6" w14:textId="1F45D84D" w:rsidR="006962D1" w:rsidRDefault="0051255C">
      <w:pPr>
        <w:pStyle w:val="TM3"/>
        <w:rPr>
          <w:rFonts w:asciiTheme="minorHAnsi" w:eastAsiaTheme="minorEastAsia" w:hAnsiTheme="minorHAnsi" w:cstheme="minorBidi"/>
          <w:noProof/>
          <w:color w:val="auto"/>
          <w:sz w:val="22"/>
        </w:rPr>
      </w:pPr>
      <w:hyperlink w:anchor="_Toc189842674" w:history="1">
        <w:r w:rsidR="006962D1" w:rsidRPr="005112D1">
          <w:rPr>
            <w:rStyle w:val="Lienhypertexte"/>
            <w:noProof/>
          </w:rPr>
          <w:t>4.10.3</w:t>
        </w:r>
        <w:r w:rsidR="006962D1">
          <w:rPr>
            <w:rFonts w:asciiTheme="minorHAnsi" w:eastAsiaTheme="minorEastAsia" w:hAnsiTheme="minorHAnsi" w:cstheme="minorBidi"/>
            <w:noProof/>
            <w:color w:val="auto"/>
            <w:sz w:val="22"/>
          </w:rPr>
          <w:tab/>
        </w:r>
        <w:r w:rsidR="006962D1" w:rsidRPr="005112D1">
          <w:rPr>
            <w:rStyle w:val="Lienhypertexte"/>
            <w:noProof/>
          </w:rPr>
          <w:t>Quantités à fournir (art. 117)</w:t>
        </w:r>
        <w:r w:rsidR="006962D1">
          <w:rPr>
            <w:noProof/>
            <w:webHidden/>
          </w:rPr>
          <w:tab/>
        </w:r>
        <w:r w:rsidR="006962D1">
          <w:rPr>
            <w:noProof/>
            <w:webHidden/>
          </w:rPr>
          <w:fldChar w:fldCharType="begin"/>
        </w:r>
        <w:r w:rsidR="006962D1">
          <w:rPr>
            <w:noProof/>
            <w:webHidden/>
          </w:rPr>
          <w:instrText xml:space="preserve"> PAGEREF _Toc189842674 \h </w:instrText>
        </w:r>
        <w:r w:rsidR="006962D1">
          <w:rPr>
            <w:noProof/>
            <w:webHidden/>
          </w:rPr>
        </w:r>
        <w:r w:rsidR="006962D1">
          <w:rPr>
            <w:noProof/>
            <w:webHidden/>
          </w:rPr>
          <w:fldChar w:fldCharType="separate"/>
        </w:r>
        <w:r w:rsidR="000B1D23">
          <w:rPr>
            <w:noProof/>
            <w:webHidden/>
          </w:rPr>
          <w:t>22</w:t>
        </w:r>
        <w:r w:rsidR="006962D1">
          <w:rPr>
            <w:noProof/>
            <w:webHidden/>
          </w:rPr>
          <w:fldChar w:fldCharType="end"/>
        </w:r>
      </w:hyperlink>
    </w:p>
    <w:p w14:paraId="582EA4E9" w14:textId="53400354" w:rsidR="006962D1" w:rsidRDefault="0051255C">
      <w:pPr>
        <w:pStyle w:val="TM3"/>
        <w:rPr>
          <w:rFonts w:asciiTheme="minorHAnsi" w:eastAsiaTheme="minorEastAsia" w:hAnsiTheme="minorHAnsi" w:cstheme="minorBidi"/>
          <w:noProof/>
          <w:color w:val="auto"/>
          <w:sz w:val="22"/>
        </w:rPr>
      </w:pPr>
      <w:hyperlink w:anchor="_Toc189842675" w:history="1">
        <w:r w:rsidR="006962D1" w:rsidRPr="005112D1">
          <w:rPr>
            <w:rStyle w:val="Lienhypertexte"/>
            <w:noProof/>
          </w:rPr>
          <w:t>4.10.4</w:t>
        </w:r>
        <w:r w:rsidR="006962D1">
          <w:rPr>
            <w:rFonts w:asciiTheme="minorHAnsi" w:eastAsiaTheme="minorEastAsia" w:hAnsiTheme="minorHAnsi" w:cstheme="minorBidi"/>
            <w:noProof/>
            <w:color w:val="auto"/>
            <w:sz w:val="22"/>
          </w:rPr>
          <w:tab/>
        </w:r>
        <w:r w:rsidR="006962D1" w:rsidRPr="005112D1">
          <w:rPr>
            <w:rStyle w:val="Lienhypertexte"/>
            <w:noProof/>
          </w:rPr>
          <w:t>Lieu où les fournitures doivent être livrées et formalités (art. 149)</w:t>
        </w:r>
        <w:r w:rsidR="006962D1">
          <w:rPr>
            <w:noProof/>
            <w:webHidden/>
          </w:rPr>
          <w:tab/>
        </w:r>
        <w:r w:rsidR="006962D1">
          <w:rPr>
            <w:noProof/>
            <w:webHidden/>
          </w:rPr>
          <w:fldChar w:fldCharType="begin"/>
        </w:r>
        <w:r w:rsidR="006962D1">
          <w:rPr>
            <w:noProof/>
            <w:webHidden/>
          </w:rPr>
          <w:instrText xml:space="preserve"> PAGEREF _Toc189842675 \h </w:instrText>
        </w:r>
        <w:r w:rsidR="006962D1">
          <w:rPr>
            <w:noProof/>
            <w:webHidden/>
          </w:rPr>
        </w:r>
        <w:r w:rsidR="006962D1">
          <w:rPr>
            <w:noProof/>
            <w:webHidden/>
          </w:rPr>
          <w:fldChar w:fldCharType="separate"/>
        </w:r>
        <w:r w:rsidR="000B1D23">
          <w:rPr>
            <w:noProof/>
            <w:webHidden/>
          </w:rPr>
          <w:t>23</w:t>
        </w:r>
        <w:r w:rsidR="006962D1">
          <w:rPr>
            <w:noProof/>
            <w:webHidden/>
          </w:rPr>
          <w:fldChar w:fldCharType="end"/>
        </w:r>
      </w:hyperlink>
    </w:p>
    <w:p w14:paraId="10795557" w14:textId="15019049" w:rsidR="006962D1" w:rsidRDefault="0051255C">
      <w:pPr>
        <w:pStyle w:val="TM3"/>
        <w:rPr>
          <w:rFonts w:asciiTheme="minorHAnsi" w:eastAsiaTheme="minorEastAsia" w:hAnsiTheme="minorHAnsi" w:cstheme="minorBidi"/>
          <w:noProof/>
          <w:color w:val="auto"/>
          <w:sz w:val="22"/>
        </w:rPr>
      </w:pPr>
      <w:hyperlink w:anchor="_Toc189842676" w:history="1">
        <w:r w:rsidR="006962D1" w:rsidRPr="005112D1">
          <w:rPr>
            <w:rStyle w:val="Lienhypertexte"/>
            <w:noProof/>
          </w:rPr>
          <w:t>4.10.5</w:t>
        </w:r>
        <w:r w:rsidR="006962D1">
          <w:rPr>
            <w:rFonts w:asciiTheme="minorHAnsi" w:eastAsiaTheme="minorEastAsia" w:hAnsiTheme="minorHAnsi" w:cstheme="minorBidi"/>
            <w:noProof/>
            <w:color w:val="auto"/>
            <w:sz w:val="22"/>
          </w:rPr>
          <w:tab/>
        </w:r>
        <w:r w:rsidR="006962D1" w:rsidRPr="005112D1">
          <w:rPr>
            <w:rStyle w:val="Lienhypertexte"/>
            <w:noProof/>
          </w:rPr>
          <w:t>Emballages (art.119)</w:t>
        </w:r>
        <w:r w:rsidR="006962D1">
          <w:rPr>
            <w:noProof/>
            <w:webHidden/>
          </w:rPr>
          <w:tab/>
        </w:r>
        <w:r w:rsidR="006962D1">
          <w:rPr>
            <w:noProof/>
            <w:webHidden/>
          </w:rPr>
          <w:fldChar w:fldCharType="begin"/>
        </w:r>
        <w:r w:rsidR="006962D1">
          <w:rPr>
            <w:noProof/>
            <w:webHidden/>
          </w:rPr>
          <w:instrText xml:space="preserve"> PAGEREF _Toc189842676 \h </w:instrText>
        </w:r>
        <w:r w:rsidR="006962D1">
          <w:rPr>
            <w:noProof/>
            <w:webHidden/>
          </w:rPr>
        </w:r>
        <w:r w:rsidR="006962D1">
          <w:rPr>
            <w:noProof/>
            <w:webHidden/>
          </w:rPr>
          <w:fldChar w:fldCharType="separate"/>
        </w:r>
        <w:r w:rsidR="000B1D23">
          <w:rPr>
            <w:noProof/>
            <w:webHidden/>
          </w:rPr>
          <w:t>23</w:t>
        </w:r>
        <w:r w:rsidR="006962D1">
          <w:rPr>
            <w:noProof/>
            <w:webHidden/>
          </w:rPr>
          <w:fldChar w:fldCharType="end"/>
        </w:r>
      </w:hyperlink>
    </w:p>
    <w:p w14:paraId="19CBA427" w14:textId="0EC3DE6D" w:rsidR="006962D1" w:rsidRDefault="0051255C">
      <w:pPr>
        <w:pStyle w:val="TM3"/>
        <w:rPr>
          <w:rFonts w:asciiTheme="minorHAnsi" w:eastAsiaTheme="minorEastAsia" w:hAnsiTheme="minorHAnsi" w:cstheme="minorBidi"/>
          <w:noProof/>
          <w:color w:val="auto"/>
          <w:sz w:val="22"/>
        </w:rPr>
      </w:pPr>
      <w:hyperlink w:anchor="_Toc189842677" w:history="1">
        <w:r w:rsidR="006962D1" w:rsidRPr="005112D1">
          <w:rPr>
            <w:rStyle w:val="Lienhypertexte"/>
            <w:noProof/>
          </w:rPr>
          <w:t>4.10.6</w:t>
        </w:r>
        <w:r w:rsidR="006962D1">
          <w:rPr>
            <w:rFonts w:asciiTheme="minorHAnsi" w:eastAsiaTheme="minorEastAsia" w:hAnsiTheme="minorHAnsi" w:cstheme="minorBidi"/>
            <w:noProof/>
            <w:color w:val="auto"/>
            <w:sz w:val="22"/>
          </w:rPr>
          <w:tab/>
        </w:r>
        <w:r w:rsidR="006962D1" w:rsidRPr="005112D1">
          <w:rPr>
            <w:rStyle w:val="Lienhypertexte"/>
            <w:noProof/>
          </w:rPr>
          <w:t>Vérification de la livraison (art. 120)</w:t>
        </w:r>
        <w:r w:rsidR="006962D1">
          <w:rPr>
            <w:noProof/>
            <w:webHidden/>
          </w:rPr>
          <w:tab/>
        </w:r>
        <w:r w:rsidR="006962D1">
          <w:rPr>
            <w:noProof/>
            <w:webHidden/>
          </w:rPr>
          <w:fldChar w:fldCharType="begin"/>
        </w:r>
        <w:r w:rsidR="006962D1">
          <w:rPr>
            <w:noProof/>
            <w:webHidden/>
          </w:rPr>
          <w:instrText xml:space="preserve"> PAGEREF _Toc189842677 \h </w:instrText>
        </w:r>
        <w:r w:rsidR="006962D1">
          <w:rPr>
            <w:noProof/>
            <w:webHidden/>
          </w:rPr>
        </w:r>
        <w:r w:rsidR="006962D1">
          <w:rPr>
            <w:noProof/>
            <w:webHidden/>
          </w:rPr>
          <w:fldChar w:fldCharType="separate"/>
        </w:r>
        <w:r w:rsidR="000B1D23">
          <w:rPr>
            <w:noProof/>
            <w:webHidden/>
          </w:rPr>
          <w:t>23</w:t>
        </w:r>
        <w:r w:rsidR="006962D1">
          <w:rPr>
            <w:noProof/>
            <w:webHidden/>
          </w:rPr>
          <w:fldChar w:fldCharType="end"/>
        </w:r>
      </w:hyperlink>
    </w:p>
    <w:p w14:paraId="346532D4" w14:textId="1AD4A43B" w:rsidR="006962D1" w:rsidRDefault="0051255C">
      <w:pPr>
        <w:pStyle w:val="TM3"/>
        <w:rPr>
          <w:rFonts w:asciiTheme="minorHAnsi" w:eastAsiaTheme="minorEastAsia" w:hAnsiTheme="minorHAnsi" w:cstheme="minorBidi"/>
          <w:noProof/>
          <w:color w:val="auto"/>
          <w:sz w:val="22"/>
        </w:rPr>
      </w:pPr>
      <w:hyperlink w:anchor="_Toc189842678" w:history="1">
        <w:r w:rsidR="006962D1" w:rsidRPr="005112D1">
          <w:rPr>
            <w:rStyle w:val="Lienhypertexte"/>
            <w:noProof/>
          </w:rPr>
          <w:t>4.10.7</w:t>
        </w:r>
        <w:r w:rsidR="006962D1">
          <w:rPr>
            <w:rFonts w:asciiTheme="minorHAnsi" w:eastAsiaTheme="minorEastAsia" w:hAnsiTheme="minorHAnsi" w:cstheme="minorBidi"/>
            <w:noProof/>
            <w:color w:val="auto"/>
            <w:sz w:val="22"/>
          </w:rPr>
          <w:tab/>
        </w:r>
        <w:r w:rsidR="006962D1" w:rsidRPr="005112D1">
          <w:rPr>
            <w:rStyle w:val="Lienhypertexte"/>
            <w:noProof/>
          </w:rPr>
          <w:t>Responsabilité du fournisseurs (art. 122)</w:t>
        </w:r>
        <w:r w:rsidR="006962D1">
          <w:rPr>
            <w:noProof/>
            <w:webHidden/>
          </w:rPr>
          <w:tab/>
        </w:r>
        <w:r w:rsidR="006962D1">
          <w:rPr>
            <w:noProof/>
            <w:webHidden/>
          </w:rPr>
          <w:fldChar w:fldCharType="begin"/>
        </w:r>
        <w:r w:rsidR="006962D1">
          <w:rPr>
            <w:noProof/>
            <w:webHidden/>
          </w:rPr>
          <w:instrText xml:space="preserve"> PAGEREF _Toc189842678 \h </w:instrText>
        </w:r>
        <w:r w:rsidR="006962D1">
          <w:rPr>
            <w:noProof/>
            <w:webHidden/>
          </w:rPr>
        </w:r>
        <w:r w:rsidR="006962D1">
          <w:rPr>
            <w:noProof/>
            <w:webHidden/>
          </w:rPr>
          <w:fldChar w:fldCharType="separate"/>
        </w:r>
        <w:r w:rsidR="000B1D23">
          <w:rPr>
            <w:noProof/>
            <w:webHidden/>
          </w:rPr>
          <w:t>23</w:t>
        </w:r>
        <w:r w:rsidR="006962D1">
          <w:rPr>
            <w:noProof/>
            <w:webHidden/>
          </w:rPr>
          <w:fldChar w:fldCharType="end"/>
        </w:r>
      </w:hyperlink>
    </w:p>
    <w:p w14:paraId="295BAD82" w14:textId="0E25E6B8"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79" w:history="1">
        <w:r w:rsidR="006962D1" w:rsidRPr="005112D1">
          <w:rPr>
            <w:rStyle w:val="Lienhypertexte"/>
            <w:noProof/>
          </w:rPr>
          <w:t>4.11</w:t>
        </w:r>
        <w:r w:rsidR="006962D1">
          <w:rPr>
            <w:rFonts w:asciiTheme="minorHAnsi" w:eastAsiaTheme="minorEastAsia" w:hAnsiTheme="minorHAnsi" w:cstheme="minorBidi"/>
            <w:noProof/>
            <w:color w:val="auto"/>
            <w:sz w:val="22"/>
          </w:rPr>
          <w:tab/>
        </w:r>
        <w:r w:rsidR="006962D1" w:rsidRPr="005112D1">
          <w:rPr>
            <w:rStyle w:val="Lienhypertexte"/>
            <w:noProof/>
          </w:rPr>
          <w:t>Tolérance zéro exploitation et abus sexuels</w:t>
        </w:r>
        <w:r w:rsidR="006962D1">
          <w:rPr>
            <w:noProof/>
            <w:webHidden/>
          </w:rPr>
          <w:tab/>
        </w:r>
        <w:r w:rsidR="006962D1">
          <w:rPr>
            <w:noProof/>
            <w:webHidden/>
          </w:rPr>
          <w:fldChar w:fldCharType="begin"/>
        </w:r>
        <w:r w:rsidR="006962D1">
          <w:rPr>
            <w:noProof/>
            <w:webHidden/>
          </w:rPr>
          <w:instrText xml:space="preserve"> PAGEREF _Toc189842679 \h </w:instrText>
        </w:r>
        <w:r w:rsidR="006962D1">
          <w:rPr>
            <w:noProof/>
            <w:webHidden/>
          </w:rPr>
        </w:r>
        <w:r w:rsidR="006962D1">
          <w:rPr>
            <w:noProof/>
            <w:webHidden/>
          </w:rPr>
          <w:fldChar w:fldCharType="separate"/>
        </w:r>
        <w:r w:rsidR="000B1D23">
          <w:rPr>
            <w:noProof/>
            <w:webHidden/>
          </w:rPr>
          <w:t>24</w:t>
        </w:r>
        <w:r w:rsidR="006962D1">
          <w:rPr>
            <w:noProof/>
            <w:webHidden/>
          </w:rPr>
          <w:fldChar w:fldCharType="end"/>
        </w:r>
      </w:hyperlink>
    </w:p>
    <w:p w14:paraId="3D1C1A6F" w14:textId="219D3742"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80" w:history="1">
        <w:r w:rsidR="006962D1" w:rsidRPr="005112D1">
          <w:rPr>
            <w:rStyle w:val="Lienhypertexte"/>
            <w:noProof/>
          </w:rPr>
          <w:t>4.12</w:t>
        </w:r>
        <w:r w:rsidR="006962D1">
          <w:rPr>
            <w:rFonts w:asciiTheme="minorHAnsi" w:eastAsiaTheme="minorEastAsia" w:hAnsiTheme="minorHAnsi" w:cstheme="minorBidi"/>
            <w:noProof/>
            <w:color w:val="auto"/>
            <w:sz w:val="22"/>
          </w:rPr>
          <w:tab/>
        </w:r>
        <w:r w:rsidR="006962D1" w:rsidRPr="005112D1">
          <w:rPr>
            <w:rStyle w:val="Lienhypertexte"/>
            <w:noProof/>
          </w:rPr>
          <w:t>Moyens d’action du Pouvoir Adjudicateur (art. 44-51 et 123-126)</w:t>
        </w:r>
        <w:r w:rsidR="006962D1">
          <w:rPr>
            <w:noProof/>
            <w:webHidden/>
          </w:rPr>
          <w:tab/>
        </w:r>
        <w:r w:rsidR="006962D1">
          <w:rPr>
            <w:noProof/>
            <w:webHidden/>
          </w:rPr>
          <w:fldChar w:fldCharType="begin"/>
        </w:r>
        <w:r w:rsidR="006962D1">
          <w:rPr>
            <w:noProof/>
            <w:webHidden/>
          </w:rPr>
          <w:instrText xml:space="preserve"> PAGEREF _Toc189842680 \h </w:instrText>
        </w:r>
        <w:r w:rsidR="006962D1">
          <w:rPr>
            <w:noProof/>
            <w:webHidden/>
          </w:rPr>
        </w:r>
        <w:r w:rsidR="006962D1">
          <w:rPr>
            <w:noProof/>
            <w:webHidden/>
          </w:rPr>
          <w:fldChar w:fldCharType="separate"/>
        </w:r>
        <w:r w:rsidR="000B1D23">
          <w:rPr>
            <w:noProof/>
            <w:webHidden/>
          </w:rPr>
          <w:t>24</w:t>
        </w:r>
        <w:r w:rsidR="006962D1">
          <w:rPr>
            <w:noProof/>
            <w:webHidden/>
          </w:rPr>
          <w:fldChar w:fldCharType="end"/>
        </w:r>
      </w:hyperlink>
    </w:p>
    <w:p w14:paraId="7A2EF5BA" w14:textId="501DCBE4" w:rsidR="006962D1" w:rsidRDefault="0051255C">
      <w:pPr>
        <w:pStyle w:val="TM3"/>
        <w:rPr>
          <w:rFonts w:asciiTheme="minorHAnsi" w:eastAsiaTheme="minorEastAsia" w:hAnsiTheme="minorHAnsi" w:cstheme="minorBidi"/>
          <w:noProof/>
          <w:color w:val="auto"/>
          <w:sz w:val="22"/>
        </w:rPr>
      </w:pPr>
      <w:hyperlink w:anchor="_Toc189842681" w:history="1">
        <w:r w:rsidR="006962D1" w:rsidRPr="005112D1">
          <w:rPr>
            <w:rStyle w:val="Lienhypertexte"/>
            <w:noProof/>
          </w:rPr>
          <w:t>4.12.1</w:t>
        </w:r>
        <w:r w:rsidR="006962D1">
          <w:rPr>
            <w:rFonts w:asciiTheme="minorHAnsi" w:eastAsiaTheme="minorEastAsia" w:hAnsiTheme="minorHAnsi" w:cstheme="minorBidi"/>
            <w:noProof/>
            <w:color w:val="auto"/>
            <w:sz w:val="22"/>
          </w:rPr>
          <w:tab/>
        </w:r>
        <w:r w:rsidR="006962D1" w:rsidRPr="005112D1">
          <w:rPr>
            <w:rStyle w:val="Lienhypertexte"/>
            <w:noProof/>
          </w:rPr>
          <w:t>Défaut d’exécution (art. 44)</w:t>
        </w:r>
        <w:r w:rsidR="006962D1">
          <w:rPr>
            <w:noProof/>
            <w:webHidden/>
          </w:rPr>
          <w:tab/>
        </w:r>
        <w:r w:rsidR="006962D1">
          <w:rPr>
            <w:noProof/>
            <w:webHidden/>
          </w:rPr>
          <w:fldChar w:fldCharType="begin"/>
        </w:r>
        <w:r w:rsidR="006962D1">
          <w:rPr>
            <w:noProof/>
            <w:webHidden/>
          </w:rPr>
          <w:instrText xml:space="preserve"> PAGEREF _Toc189842681 \h </w:instrText>
        </w:r>
        <w:r w:rsidR="006962D1">
          <w:rPr>
            <w:noProof/>
            <w:webHidden/>
          </w:rPr>
        </w:r>
        <w:r w:rsidR="006962D1">
          <w:rPr>
            <w:noProof/>
            <w:webHidden/>
          </w:rPr>
          <w:fldChar w:fldCharType="separate"/>
        </w:r>
        <w:r w:rsidR="000B1D23">
          <w:rPr>
            <w:noProof/>
            <w:webHidden/>
          </w:rPr>
          <w:t>24</w:t>
        </w:r>
        <w:r w:rsidR="006962D1">
          <w:rPr>
            <w:noProof/>
            <w:webHidden/>
          </w:rPr>
          <w:fldChar w:fldCharType="end"/>
        </w:r>
      </w:hyperlink>
    </w:p>
    <w:p w14:paraId="7695E5DD" w14:textId="5418A622" w:rsidR="006962D1" w:rsidRDefault="0051255C">
      <w:pPr>
        <w:pStyle w:val="TM3"/>
        <w:rPr>
          <w:rFonts w:asciiTheme="minorHAnsi" w:eastAsiaTheme="minorEastAsia" w:hAnsiTheme="minorHAnsi" w:cstheme="minorBidi"/>
          <w:noProof/>
          <w:color w:val="auto"/>
          <w:sz w:val="22"/>
        </w:rPr>
      </w:pPr>
      <w:hyperlink w:anchor="_Toc189842682" w:history="1">
        <w:r w:rsidR="006962D1" w:rsidRPr="005112D1">
          <w:rPr>
            <w:rStyle w:val="Lienhypertexte"/>
            <w:noProof/>
          </w:rPr>
          <w:t>4.12.2</w:t>
        </w:r>
        <w:r w:rsidR="006962D1">
          <w:rPr>
            <w:rFonts w:asciiTheme="minorHAnsi" w:eastAsiaTheme="minorEastAsia" w:hAnsiTheme="minorHAnsi" w:cstheme="minorBidi"/>
            <w:noProof/>
            <w:color w:val="auto"/>
            <w:sz w:val="22"/>
          </w:rPr>
          <w:tab/>
        </w:r>
        <w:r w:rsidR="006962D1" w:rsidRPr="005112D1">
          <w:rPr>
            <w:rStyle w:val="Lienhypertexte"/>
            <w:noProof/>
          </w:rPr>
          <w:t>Amendes pour retard (art. 46 et 123)</w:t>
        </w:r>
        <w:r w:rsidR="006962D1">
          <w:rPr>
            <w:noProof/>
            <w:webHidden/>
          </w:rPr>
          <w:tab/>
        </w:r>
        <w:r w:rsidR="006962D1">
          <w:rPr>
            <w:noProof/>
            <w:webHidden/>
          </w:rPr>
          <w:fldChar w:fldCharType="begin"/>
        </w:r>
        <w:r w:rsidR="006962D1">
          <w:rPr>
            <w:noProof/>
            <w:webHidden/>
          </w:rPr>
          <w:instrText xml:space="preserve"> PAGEREF _Toc189842682 \h </w:instrText>
        </w:r>
        <w:r w:rsidR="006962D1">
          <w:rPr>
            <w:noProof/>
            <w:webHidden/>
          </w:rPr>
        </w:r>
        <w:r w:rsidR="006962D1">
          <w:rPr>
            <w:noProof/>
            <w:webHidden/>
          </w:rPr>
          <w:fldChar w:fldCharType="separate"/>
        </w:r>
        <w:r w:rsidR="000B1D23">
          <w:rPr>
            <w:noProof/>
            <w:webHidden/>
          </w:rPr>
          <w:t>24</w:t>
        </w:r>
        <w:r w:rsidR="006962D1">
          <w:rPr>
            <w:noProof/>
            <w:webHidden/>
          </w:rPr>
          <w:fldChar w:fldCharType="end"/>
        </w:r>
      </w:hyperlink>
    </w:p>
    <w:p w14:paraId="6FA054E1" w14:textId="2F929C48" w:rsidR="006962D1" w:rsidRDefault="0051255C">
      <w:pPr>
        <w:pStyle w:val="TM3"/>
        <w:rPr>
          <w:rFonts w:asciiTheme="minorHAnsi" w:eastAsiaTheme="minorEastAsia" w:hAnsiTheme="minorHAnsi" w:cstheme="minorBidi"/>
          <w:noProof/>
          <w:color w:val="auto"/>
          <w:sz w:val="22"/>
        </w:rPr>
      </w:pPr>
      <w:hyperlink w:anchor="_Toc189842683" w:history="1">
        <w:r w:rsidR="006962D1" w:rsidRPr="005112D1">
          <w:rPr>
            <w:rStyle w:val="Lienhypertexte"/>
            <w:noProof/>
          </w:rPr>
          <w:t>4.12.3</w:t>
        </w:r>
        <w:r w:rsidR="006962D1">
          <w:rPr>
            <w:rFonts w:asciiTheme="minorHAnsi" w:eastAsiaTheme="minorEastAsia" w:hAnsiTheme="minorHAnsi" w:cstheme="minorBidi"/>
            <w:noProof/>
            <w:color w:val="auto"/>
            <w:sz w:val="22"/>
          </w:rPr>
          <w:tab/>
        </w:r>
        <w:r w:rsidR="006962D1" w:rsidRPr="005112D1">
          <w:rPr>
            <w:rStyle w:val="Lienhypertexte"/>
            <w:noProof/>
          </w:rPr>
          <w:t>Mesures d’office (art. 47 et 124)</w:t>
        </w:r>
        <w:r w:rsidR="006962D1">
          <w:rPr>
            <w:noProof/>
            <w:webHidden/>
          </w:rPr>
          <w:tab/>
        </w:r>
        <w:r w:rsidR="006962D1">
          <w:rPr>
            <w:noProof/>
            <w:webHidden/>
          </w:rPr>
          <w:fldChar w:fldCharType="begin"/>
        </w:r>
        <w:r w:rsidR="006962D1">
          <w:rPr>
            <w:noProof/>
            <w:webHidden/>
          </w:rPr>
          <w:instrText xml:space="preserve"> PAGEREF _Toc189842683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74E536D8" w14:textId="7071B93D"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84" w:history="1">
        <w:r w:rsidR="006962D1" w:rsidRPr="005112D1">
          <w:rPr>
            <w:rStyle w:val="Lienhypertexte"/>
            <w:noProof/>
          </w:rPr>
          <w:t>4.13</w:t>
        </w:r>
        <w:r w:rsidR="006962D1">
          <w:rPr>
            <w:rFonts w:asciiTheme="minorHAnsi" w:eastAsiaTheme="minorEastAsia" w:hAnsiTheme="minorHAnsi" w:cstheme="minorBidi"/>
            <w:noProof/>
            <w:color w:val="auto"/>
            <w:sz w:val="22"/>
          </w:rPr>
          <w:tab/>
        </w:r>
        <w:r w:rsidR="006962D1" w:rsidRPr="005112D1">
          <w:rPr>
            <w:rStyle w:val="Lienhypertexte"/>
            <w:noProof/>
          </w:rPr>
          <w:t>Fin du marché</w:t>
        </w:r>
        <w:r w:rsidR="006962D1">
          <w:rPr>
            <w:noProof/>
            <w:webHidden/>
          </w:rPr>
          <w:tab/>
        </w:r>
        <w:r w:rsidR="006962D1">
          <w:rPr>
            <w:noProof/>
            <w:webHidden/>
          </w:rPr>
          <w:fldChar w:fldCharType="begin"/>
        </w:r>
        <w:r w:rsidR="006962D1">
          <w:rPr>
            <w:noProof/>
            <w:webHidden/>
          </w:rPr>
          <w:instrText xml:space="preserve"> PAGEREF _Toc189842684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1875E718" w14:textId="7D2A06E5" w:rsidR="006962D1" w:rsidRDefault="0051255C">
      <w:pPr>
        <w:pStyle w:val="TM3"/>
        <w:rPr>
          <w:rFonts w:asciiTheme="minorHAnsi" w:eastAsiaTheme="minorEastAsia" w:hAnsiTheme="minorHAnsi" w:cstheme="minorBidi"/>
          <w:noProof/>
          <w:color w:val="auto"/>
          <w:sz w:val="22"/>
        </w:rPr>
      </w:pPr>
      <w:hyperlink w:anchor="_Toc189842685" w:history="1">
        <w:r w:rsidR="006962D1" w:rsidRPr="005112D1">
          <w:rPr>
            <w:rStyle w:val="Lienhypertexte"/>
            <w:noProof/>
          </w:rPr>
          <w:t>4.13.1</w:t>
        </w:r>
        <w:r w:rsidR="006962D1">
          <w:rPr>
            <w:rFonts w:asciiTheme="minorHAnsi" w:eastAsiaTheme="minorEastAsia" w:hAnsiTheme="minorHAnsi" w:cstheme="minorBidi"/>
            <w:noProof/>
            <w:color w:val="auto"/>
            <w:sz w:val="22"/>
          </w:rPr>
          <w:tab/>
        </w:r>
        <w:r w:rsidR="006962D1" w:rsidRPr="005112D1">
          <w:rPr>
            <w:rStyle w:val="Lienhypertexte"/>
            <w:noProof/>
          </w:rPr>
          <w:t>Réception des produits fournis (art. 64-65 et 120)</w:t>
        </w:r>
        <w:r w:rsidR="006962D1">
          <w:rPr>
            <w:noProof/>
            <w:webHidden/>
          </w:rPr>
          <w:tab/>
        </w:r>
        <w:r w:rsidR="006962D1">
          <w:rPr>
            <w:noProof/>
            <w:webHidden/>
          </w:rPr>
          <w:fldChar w:fldCharType="begin"/>
        </w:r>
        <w:r w:rsidR="006962D1">
          <w:rPr>
            <w:noProof/>
            <w:webHidden/>
          </w:rPr>
          <w:instrText xml:space="preserve"> PAGEREF _Toc189842685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7E2F4979" w14:textId="49BBE079" w:rsidR="006962D1" w:rsidRDefault="0051255C">
      <w:pPr>
        <w:pStyle w:val="TM3"/>
        <w:rPr>
          <w:rFonts w:asciiTheme="minorHAnsi" w:eastAsiaTheme="minorEastAsia" w:hAnsiTheme="minorHAnsi" w:cstheme="minorBidi"/>
          <w:noProof/>
          <w:color w:val="auto"/>
          <w:sz w:val="22"/>
        </w:rPr>
      </w:pPr>
      <w:hyperlink w:anchor="_Toc189842686" w:history="1">
        <w:r w:rsidR="006962D1" w:rsidRPr="005112D1">
          <w:rPr>
            <w:rStyle w:val="Lienhypertexte"/>
            <w:noProof/>
          </w:rPr>
          <w:t>4.13.2</w:t>
        </w:r>
        <w:r w:rsidR="006962D1">
          <w:rPr>
            <w:rFonts w:asciiTheme="minorHAnsi" w:eastAsiaTheme="minorEastAsia" w:hAnsiTheme="minorHAnsi" w:cstheme="minorBidi"/>
            <w:noProof/>
            <w:color w:val="auto"/>
            <w:sz w:val="22"/>
          </w:rPr>
          <w:tab/>
        </w:r>
        <w:r w:rsidR="006962D1" w:rsidRPr="005112D1">
          <w:rPr>
            <w:rStyle w:val="Lienhypertexte"/>
            <w:noProof/>
          </w:rPr>
          <w:t>Transfert de propriété (art. 132)</w:t>
        </w:r>
        <w:r w:rsidR="006962D1">
          <w:rPr>
            <w:noProof/>
            <w:webHidden/>
          </w:rPr>
          <w:tab/>
        </w:r>
        <w:r w:rsidR="006962D1">
          <w:rPr>
            <w:noProof/>
            <w:webHidden/>
          </w:rPr>
          <w:fldChar w:fldCharType="begin"/>
        </w:r>
        <w:r w:rsidR="006962D1">
          <w:rPr>
            <w:noProof/>
            <w:webHidden/>
          </w:rPr>
          <w:instrText xml:space="preserve"> PAGEREF _Toc189842686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7722AB47" w14:textId="476C1476" w:rsidR="006962D1" w:rsidRDefault="0051255C">
      <w:pPr>
        <w:pStyle w:val="TM3"/>
        <w:rPr>
          <w:rFonts w:asciiTheme="minorHAnsi" w:eastAsiaTheme="minorEastAsia" w:hAnsiTheme="minorHAnsi" w:cstheme="minorBidi"/>
          <w:noProof/>
          <w:color w:val="auto"/>
          <w:sz w:val="22"/>
        </w:rPr>
      </w:pPr>
      <w:hyperlink w:anchor="_Toc189842687" w:history="1">
        <w:r w:rsidR="006962D1" w:rsidRPr="005112D1">
          <w:rPr>
            <w:rStyle w:val="Lienhypertexte"/>
            <w:noProof/>
          </w:rPr>
          <w:t>4.13.3</w:t>
        </w:r>
        <w:r w:rsidR="006962D1">
          <w:rPr>
            <w:rFonts w:asciiTheme="minorHAnsi" w:eastAsiaTheme="minorEastAsia" w:hAnsiTheme="minorHAnsi" w:cstheme="minorBidi"/>
            <w:noProof/>
            <w:color w:val="auto"/>
            <w:sz w:val="22"/>
          </w:rPr>
          <w:tab/>
        </w:r>
        <w:r w:rsidR="006962D1" w:rsidRPr="005112D1">
          <w:rPr>
            <w:rStyle w:val="Lienhypertexte"/>
            <w:noProof/>
          </w:rPr>
          <w:t>Délai de garantie (art. 134)</w:t>
        </w:r>
        <w:r w:rsidR="006962D1">
          <w:rPr>
            <w:noProof/>
            <w:webHidden/>
          </w:rPr>
          <w:tab/>
        </w:r>
        <w:r w:rsidR="006962D1">
          <w:rPr>
            <w:noProof/>
            <w:webHidden/>
          </w:rPr>
          <w:fldChar w:fldCharType="begin"/>
        </w:r>
        <w:r w:rsidR="006962D1">
          <w:rPr>
            <w:noProof/>
            <w:webHidden/>
          </w:rPr>
          <w:instrText xml:space="preserve"> PAGEREF _Toc189842687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0811BA9B" w14:textId="4A4553F3" w:rsidR="006962D1" w:rsidRDefault="0051255C">
      <w:pPr>
        <w:pStyle w:val="TM3"/>
        <w:rPr>
          <w:rFonts w:asciiTheme="minorHAnsi" w:eastAsiaTheme="minorEastAsia" w:hAnsiTheme="minorHAnsi" w:cstheme="minorBidi"/>
          <w:noProof/>
          <w:color w:val="auto"/>
          <w:sz w:val="22"/>
        </w:rPr>
      </w:pPr>
      <w:hyperlink w:anchor="_Toc189842688" w:history="1">
        <w:r w:rsidR="006962D1" w:rsidRPr="005112D1">
          <w:rPr>
            <w:rStyle w:val="Lienhypertexte"/>
            <w:noProof/>
          </w:rPr>
          <w:t>4.13.4</w:t>
        </w:r>
        <w:r w:rsidR="006962D1">
          <w:rPr>
            <w:rFonts w:asciiTheme="minorHAnsi" w:eastAsiaTheme="minorEastAsia" w:hAnsiTheme="minorHAnsi" w:cstheme="minorBidi"/>
            <w:noProof/>
            <w:color w:val="auto"/>
            <w:sz w:val="22"/>
          </w:rPr>
          <w:tab/>
        </w:r>
        <w:r w:rsidR="006962D1" w:rsidRPr="005112D1">
          <w:rPr>
            <w:rStyle w:val="Lienhypertexte"/>
            <w:noProof/>
          </w:rPr>
          <w:t>Réception définitive (art. 135)</w:t>
        </w:r>
        <w:r w:rsidR="006962D1">
          <w:rPr>
            <w:noProof/>
            <w:webHidden/>
          </w:rPr>
          <w:tab/>
        </w:r>
        <w:r w:rsidR="006962D1">
          <w:rPr>
            <w:noProof/>
            <w:webHidden/>
          </w:rPr>
          <w:fldChar w:fldCharType="begin"/>
        </w:r>
        <w:r w:rsidR="006962D1">
          <w:rPr>
            <w:noProof/>
            <w:webHidden/>
          </w:rPr>
          <w:instrText xml:space="preserve"> PAGEREF _Toc189842688 \h </w:instrText>
        </w:r>
        <w:r w:rsidR="006962D1">
          <w:rPr>
            <w:noProof/>
            <w:webHidden/>
          </w:rPr>
        </w:r>
        <w:r w:rsidR="006962D1">
          <w:rPr>
            <w:noProof/>
            <w:webHidden/>
          </w:rPr>
          <w:fldChar w:fldCharType="separate"/>
        </w:r>
        <w:r w:rsidR="000B1D23">
          <w:rPr>
            <w:noProof/>
            <w:webHidden/>
          </w:rPr>
          <w:t>25</w:t>
        </w:r>
        <w:r w:rsidR="006962D1">
          <w:rPr>
            <w:noProof/>
            <w:webHidden/>
          </w:rPr>
          <w:fldChar w:fldCharType="end"/>
        </w:r>
      </w:hyperlink>
    </w:p>
    <w:p w14:paraId="2B3090DF" w14:textId="36C45B15" w:rsidR="006962D1" w:rsidRDefault="0051255C">
      <w:pPr>
        <w:pStyle w:val="TM3"/>
        <w:rPr>
          <w:rFonts w:asciiTheme="minorHAnsi" w:eastAsiaTheme="minorEastAsia" w:hAnsiTheme="minorHAnsi" w:cstheme="minorBidi"/>
          <w:noProof/>
          <w:color w:val="auto"/>
          <w:sz w:val="22"/>
        </w:rPr>
      </w:pPr>
      <w:hyperlink w:anchor="_Toc189842689" w:history="1">
        <w:r w:rsidR="006962D1" w:rsidRPr="005112D1">
          <w:rPr>
            <w:rStyle w:val="Lienhypertexte"/>
            <w:noProof/>
          </w:rPr>
          <w:t>4.13.5</w:t>
        </w:r>
        <w:r w:rsidR="006962D1">
          <w:rPr>
            <w:rFonts w:asciiTheme="minorHAnsi" w:eastAsiaTheme="minorEastAsia" w:hAnsiTheme="minorHAnsi" w:cstheme="minorBidi"/>
            <w:noProof/>
            <w:color w:val="auto"/>
            <w:sz w:val="22"/>
          </w:rPr>
          <w:tab/>
        </w:r>
        <w:r w:rsidR="006962D1" w:rsidRPr="005112D1">
          <w:rPr>
            <w:rStyle w:val="Lienhypertexte"/>
            <w:noProof/>
          </w:rPr>
          <w:t>Frais de réception</w:t>
        </w:r>
        <w:r w:rsidR="006962D1">
          <w:rPr>
            <w:noProof/>
            <w:webHidden/>
          </w:rPr>
          <w:tab/>
        </w:r>
        <w:r w:rsidR="006962D1">
          <w:rPr>
            <w:noProof/>
            <w:webHidden/>
          </w:rPr>
          <w:fldChar w:fldCharType="begin"/>
        </w:r>
        <w:r w:rsidR="006962D1">
          <w:rPr>
            <w:noProof/>
            <w:webHidden/>
          </w:rPr>
          <w:instrText xml:space="preserve"> PAGEREF _Toc189842689 \h </w:instrText>
        </w:r>
        <w:r w:rsidR="006962D1">
          <w:rPr>
            <w:noProof/>
            <w:webHidden/>
          </w:rPr>
        </w:r>
        <w:r w:rsidR="006962D1">
          <w:rPr>
            <w:noProof/>
            <w:webHidden/>
          </w:rPr>
          <w:fldChar w:fldCharType="separate"/>
        </w:r>
        <w:r w:rsidR="000B1D23">
          <w:rPr>
            <w:noProof/>
            <w:webHidden/>
          </w:rPr>
          <w:t>26</w:t>
        </w:r>
        <w:r w:rsidR="006962D1">
          <w:rPr>
            <w:noProof/>
            <w:webHidden/>
          </w:rPr>
          <w:fldChar w:fldCharType="end"/>
        </w:r>
      </w:hyperlink>
    </w:p>
    <w:p w14:paraId="01327636" w14:textId="298AE124"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0" w:history="1">
        <w:r w:rsidR="006962D1" w:rsidRPr="005112D1">
          <w:rPr>
            <w:rStyle w:val="Lienhypertexte"/>
            <w:noProof/>
          </w:rPr>
          <w:t>4.14</w:t>
        </w:r>
        <w:r w:rsidR="006962D1">
          <w:rPr>
            <w:rFonts w:asciiTheme="minorHAnsi" w:eastAsiaTheme="minorEastAsia" w:hAnsiTheme="minorHAnsi" w:cstheme="minorBidi"/>
            <w:noProof/>
            <w:color w:val="auto"/>
            <w:sz w:val="22"/>
          </w:rPr>
          <w:tab/>
        </w:r>
        <w:r w:rsidR="006962D1" w:rsidRPr="005112D1">
          <w:rPr>
            <w:rStyle w:val="Lienhypertexte"/>
            <w:noProof/>
          </w:rPr>
          <w:t>Facturation et paiement des services (art. 66 à 72 et 127)</w:t>
        </w:r>
        <w:r w:rsidR="006962D1">
          <w:rPr>
            <w:noProof/>
            <w:webHidden/>
          </w:rPr>
          <w:tab/>
        </w:r>
        <w:r w:rsidR="006962D1">
          <w:rPr>
            <w:noProof/>
            <w:webHidden/>
          </w:rPr>
          <w:fldChar w:fldCharType="begin"/>
        </w:r>
        <w:r w:rsidR="006962D1">
          <w:rPr>
            <w:noProof/>
            <w:webHidden/>
          </w:rPr>
          <w:instrText xml:space="preserve"> PAGEREF _Toc189842690 \h </w:instrText>
        </w:r>
        <w:r w:rsidR="006962D1">
          <w:rPr>
            <w:noProof/>
            <w:webHidden/>
          </w:rPr>
        </w:r>
        <w:r w:rsidR="006962D1">
          <w:rPr>
            <w:noProof/>
            <w:webHidden/>
          </w:rPr>
          <w:fldChar w:fldCharType="separate"/>
        </w:r>
        <w:r w:rsidR="000B1D23">
          <w:rPr>
            <w:noProof/>
            <w:webHidden/>
          </w:rPr>
          <w:t>26</w:t>
        </w:r>
        <w:r w:rsidR="006962D1">
          <w:rPr>
            <w:noProof/>
            <w:webHidden/>
          </w:rPr>
          <w:fldChar w:fldCharType="end"/>
        </w:r>
      </w:hyperlink>
    </w:p>
    <w:p w14:paraId="07ED95C4" w14:textId="2A09E51B"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1" w:history="1">
        <w:r w:rsidR="006962D1" w:rsidRPr="005112D1">
          <w:rPr>
            <w:rStyle w:val="Lienhypertexte"/>
            <w:noProof/>
          </w:rPr>
          <w:t>4.15</w:t>
        </w:r>
        <w:r w:rsidR="006962D1">
          <w:rPr>
            <w:rFonts w:asciiTheme="minorHAnsi" w:eastAsiaTheme="minorEastAsia" w:hAnsiTheme="minorHAnsi" w:cstheme="minorBidi"/>
            <w:noProof/>
            <w:color w:val="auto"/>
            <w:sz w:val="22"/>
          </w:rPr>
          <w:tab/>
        </w:r>
        <w:r w:rsidR="006962D1" w:rsidRPr="005112D1">
          <w:rPr>
            <w:rStyle w:val="Lienhypertexte"/>
            <w:noProof/>
          </w:rPr>
          <w:t>Litiges (art. 73)</w:t>
        </w:r>
        <w:r w:rsidR="006962D1">
          <w:rPr>
            <w:noProof/>
            <w:webHidden/>
          </w:rPr>
          <w:tab/>
        </w:r>
        <w:r w:rsidR="006962D1">
          <w:rPr>
            <w:noProof/>
            <w:webHidden/>
          </w:rPr>
          <w:fldChar w:fldCharType="begin"/>
        </w:r>
        <w:r w:rsidR="006962D1">
          <w:rPr>
            <w:noProof/>
            <w:webHidden/>
          </w:rPr>
          <w:instrText xml:space="preserve"> PAGEREF _Toc189842691 \h </w:instrText>
        </w:r>
        <w:r w:rsidR="006962D1">
          <w:rPr>
            <w:noProof/>
            <w:webHidden/>
          </w:rPr>
        </w:r>
        <w:r w:rsidR="006962D1">
          <w:rPr>
            <w:noProof/>
            <w:webHidden/>
          </w:rPr>
          <w:fldChar w:fldCharType="separate"/>
        </w:r>
        <w:r w:rsidR="000B1D23">
          <w:rPr>
            <w:noProof/>
            <w:webHidden/>
          </w:rPr>
          <w:t>26</w:t>
        </w:r>
        <w:r w:rsidR="006962D1">
          <w:rPr>
            <w:noProof/>
            <w:webHidden/>
          </w:rPr>
          <w:fldChar w:fldCharType="end"/>
        </w:r>
      </w:hyperlink>
    </w:p>
    <w:p w14:paraId="409730C2" w14:textId="1C2E1AB7"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2" w:history="1">
        <w:r w:rsidR="006962D1" w:rsidRPr="005112D1">
          <w:rPr>
            <w:rStyle w:val="Lienhypertexte"/>
            <w:noProof/>
          </w:rPr>
          <w:t>4.16</w:t>
        </w:r>
        <w:r w:rsidR="006962D1">
          <w:rPr>
            <w:rFonts w:asciiTheme="minorHAnsi" w:eastAsiaTheme="minorEastAsia" w:hAnsiTheme="minorHAnsi" w:cstheme="minorBidi"/>
            <w:noProof/>
            <w:color w:val="auto"/>
            <w:sz w:val="22"/>
          </w:rPr>
          <w:tab/>
        </w:r>
        <w:r w:rsidR="006962D1" w:rsidRPr="005112D1">
          <w:rPr>
            <w:rStyle w:val="Lienhypertexte"/>
            <w:noProof/>
          </w:rPr>
          <w:t>Obligations du pouvoir adjudicateur (art.136)</w:t>
        </w:r>
        <w:r w:rsidR="006962D1">
          <w:rPr>
            <w:noProof/>
            <w:webHidden/>
          </w:rPr>
          <w:tab/>
        </w:r>
        <w:r w:rsidR="006962D1">
          <w:rPr>
            <w:noProof/>
            <w:webHidden/>
          </w:rPr>
          <w:fldChar w:fldCharType="begin"/>
        </w:r>
        <w:r w:rsidR="006962D1">
          <w:rPr>
            <w:noProof/>
            <w:webHidden/>
          </w:rPr>
          <w:instrText xml:space="preserve"> PAGEREF _Toc189842692 \h </w:instrText>
        </w:r>
        <w:r w:rsidR="006962D1">
          <w:rPr>
            <w:noProof/>
            <w:webHidden/>
          </w:rPr>
        </w:r>
        <w:r w:rsidR="006962D1">
          <w:rPr>
            <w:noProof/>
            <w:webHidden/>
          </w:rPr>
          <w:fldChar w:fldCharType="separate"/>
        </w:r>
        <w:r w:rsidR="000B1D23">
          <w:rPr>
            <w:noProof/>
            <w:webHidden/>
          </w:rPr>
          <w:t>27</w:t>
        </w:r>
        <w:r w:rsidR="006962D1">
          <w:rPr>
            <w:noProof/>
            <w:webHidden/>
          </w:rPr>
          <w:fldChar w:fldCharType="end"/>
        </w:r>
      </w:hyperlink>
    </w:p>
    <w:p w14:paraId="03365C6F" w14:textId="7C365C02"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3" w:history="1">
        <w:r w:rsidR="006962D1" w:rsidRPr="005112D1">
          <w:rPr>
            <w:rStyle w:val="Lienhypertexte"/>
            <w:noProof/>
          </w:rPr>
          <w:t>4.17</w:t>
        </w:r>
        <w:r w:rsidR="006962D1">
          <w:rPr>
            <w:rFonts w:asciiTheme="minorHAnsi" w:eastAsiaTheme="minorEastAsia" w:hAnsiTheme="minorHAnsi" w:cstheme="minorBidi"/>
            <w:noProof/>
            <w:color w:val="auto"/>
            <w:sz w:val="22"/>
          </w:rPr>
          <w:tab/>
        </w:r>
        <w:r w:rsidR="006962D1" w:rsidRPr="005112D1">
          <w:rPr>
            <w:rStyle w:val="Lienhypertexte"/>
            <w:noProof/>
          </w:rPr>
          <w:t>Obligations du fournisseur (art. 137 et 138)</w:t>
        </w:r>
        <w:r w:rsidR="006962D1">
          <w:rPr>
            <w:noProof/>
            <w:webHidden/>
          </w:rPr>
          <w:tab/>
        </w:r>
        <w:r w:rsidR="006962D1">
          <w:rPr>
            <w:noProof/>
            <w:webHidden/>
          </w:rPr>
          <w:fldChar w:fldCharType="begin"/>
        </w:r>
        <w:r w:rsidR="006962D1">
          <w:rPr>
            <w:noProof/>
            <w:webHidden/>
          </w:rPr>
          <w:instrText xml:space="preserve"> PAGEREF _Toc189842693 \h </w:instrText>
        </w:r>
        <w:r w:rsidR="006962D1">
          <w:rPr>
            <w:noProof/>
            <w:webHidden/>
          </w:rPr>
        </w:r>
        <w:r w:rsidR="006962D1">
          <w:rPr>
            <w:noProof/>
            <w:webHidden/>
          </w:rPr>
          <w:fldChar w:fldCharType="separate"/>
        </w:r>
        <w:r w:rsidR="000B1D23">
          <w:rPr>
            <w:noProof/>
            <w:webHidden/>
          </w:rPr>
          <w:t>27</w:t>
        </w:r>
        <w:r w:rsidR="006962D1">
          <w:rPr>
            <w:noProof/>
            <w:webHidden/>
          </w:rPr>
          <w:fldChar w:fldCharType="end"/>
        </w:r>
      </w:hyperlink>
    </w:p>
    <w:p w14:paraId="5784B0F1" w14:textId="365A2373" w:rsidR="006962D1" w:rsidRDefault="0051255C">
      <w:pPr>
        <w:pStyle w:val="TM1"/>
        <w:rPr>
          <w:rFonts w:asciiTheme="minorHAnsi" w:eastAsiaTheme="minorEastAsia" w:hAnsiTheme="minorHAnsi" w:cstheme="minorBidi"/>
          <w:b w:val="0"/>
          <w:noProof/>
          <w:color w:val="auto"/>
          <w:sz w:val="22"/>
        </w:rPr>
      </w:pPr>
      <w:hyperlink w:anchor="_Toc189842694" w:history="1">
        <w:r w:rsidR="006962D1" w:rsidRPr="005112D1">
          <w:rPr>
            <w:rStyle w:val="Lienhypertexte"/>
            <w:noProof/>
          </w:rPr>
          <w:t>5</w:t>
        </w:r>
        <w:r w:rsidR="006962D1">
          <w:rPr>
            <w:rFonts w:asciiTheme="minorHAnsi" w:eastAsiaTheme="minorEastAsia" w:hAnsiTheme="minorHAnsi" w:cstheme="minorBidi"/>
            <w:b w:val="0"/>
            <w:noProof/>
            <w:color w:val="auto"/>
            <w:sz w:val="22"/>
          </w:rPr>
          <w:tab/>
        </w:r>
        <w:r w:rsidR="006962D1" w:rsidRPr="005112D1">
          <w:rPr>
            <w:rStyle w:val="Lienhypertexte"/>
            <w:noProof/>
          </w:rPr>
          <w:t>Termes de référence</w:t>
        </w:r>
        <w:r w:rsidR="006962D1">
          <w:rPr>
            <w:noProof/>
            <w:webHidden/>
          </w:rPr>
          <w:tab/>
        </w:r>
        <w:r w:rsidR="006962D1">
          <w:rPr>
            <w:noProof/>
            <w:webHidden/>
          </w:rPr>
          <w:fldChar w:fldCharType="begin"/>
        </w:r>
        <w:r w:rsidR="006962D1">
          <w:rPr>
            <w:noProof/>
            <w:webHidden/>
          </w:rPr>
          <w:instrText xml:space="preserve"> PAGEREF _Toc189842694 \h </w:instrText>
        </w:r>
        <w:r w:rsidR="006962D1">
          <w:rPr>
            <w:noProof/>
            <w:webHidden/>
          </w:rPr>
        </w:r>
        <w:r w:rsidR="006962D1">
          <w:rPr>
            <w:noProof/>
            <w:webHidden/>
          </w:rPr>
          <w:fldChar w:fldCharType="separate"/>
        </w:r>
        <w:r w:rsidR="000B1D23">
          <w:rPr>
            <w:noProof/>
            <w:webHidden/>
          </w:rPr>
          <w:t>0</w:t>
        </w:r>
        <w:r w:rsidR="006962D1">
          <w:rPr>
            <w:noProof/>
            <w:webHidden/>
          </w:rPr>
          <w:fldChar w:fldCharType="end"/>
        </w:r>
      </w:hyperlink>
    </w:p>
    <w:p w14:paraId="1884E43F" w14:textId="428D3268"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5" w:history="1">
        <w:r w:rsidR="006962D1" w:rsidRPr="005112D1">
          <w:rPr>
            <w:rStyle w:val="Lienhypertexte"/>
            <w:noProof/>
          </w:rPr>
          <w:t>5.1</w:t>
        </w:r>
        <w:r w:rsidR="006962D1">
          <w:rPr>
            <w:rFonts w:asciiTheme="minorHAnsi" w:eastAsiaTheme="minorEastAsia" w:hAnsiTheme="minorHAnsi" w:cstheme="minorBidi"/>
            <w:noProof/>
            <w:color w:val="auto"/>
            <w:sz w:val="22"/>
          </w:rPr>
          <w:tab/>
        </w:r>
        <w:r w:rsidR="006962D1" w:rsidRPr="005112D1">
          <w:rPr>
            <w:rStyle w:val="Lienhypertexte"/>
            <w:noProof/>
          </w:rPr>
          <w:t>Conditions générales</w:t>
        </w:r>
        <w:r w:rsidR="006962D1">
          <w:rPr>
            <w:noProof/>
            <w:webHidden/>
          </w:rPr>
          <w:tab/>
        </w:r>
        <w:r w:rsidR="006962D1">
          <w:rPr>
            <w:noProof/>
            <w:webHidden/>
          </w:rPr>
          <w:fldChar w:fldCharType="begin"/>
        </w:r>
        <w:r w:rsidR="006962D1">
          <w:rPr>
            <w:noProof/>
            <w:webHidden/>
          </w:rPr>
          <w:instrText xml:space="preserve"> PAGEREF _Toc189842695 \h </w:instrText>
        </w:r>
        <w:r w:rsidR="006962D1">
          <w:rPr>
            <w:noProof/>
            <w:webHidden/>
          </w:rPr>
        </w:r>
        <w:r w:rsidR="006962D1">
          <w:rPr>
            <w:noProof/>
            <w:webHidden/>
          </w:rPr>
          <w:fldChar w:fldCharType="separate"/>
        </w:r>
        <w:r w:rsidR="000B1D23">
          <w:rPr>
            <w:noProof/>
            <w:webHidden/>
          </w:rPr>
          <w:t>0</w:t>
        </w:r>
        <w:r w:rsidR="006962D1">
          <w:rPr>
            <w:noProof/>
            <w:webHidden/>
          </w:rPr>
          <w:fldChar w:fldCharType="end"/>
        </w:r>
      </w:hyperlink>
    </w:p>
    <w:p w14:paraId="3D35156F" w14:textId="7885A845"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696" w:history="1">
        <w:r w:rsidR="006962D1" w:rsidRPr="005112D1">
          <w:rPr>
            <w:rStyle w:val="Lienhypertexte"/>
            <w:noProof/>
          </w:rPr>
          <w:t>5.2</w:t>
        </w:r>
        <w:r w:rsidR="006962D1">
          <w:rPr>
            <w:rFonts w:asciiTheme="minorHAnsi" w:eastAsiaTheme="minorEastAsia" w:hAnsiTheme="minorHAnsi" w:cstheme="minorBidi"/>
            <w:noProof/>
            <w:color w:val="auto"/>
            <w:sz w:val="22"/>
          </w:rPr>
          <w:tab/>
        </w:r>
        <w:r w:rsidR="006962D1" w:rsidRPr="005112D1">
          <w:rPr>
            <w:rStyle w:val="Lienhypertexte"/>
            <w:noProof/>
          </w:rPr>
          <w:t>Caractéristiques techniques du matériau à fournir</w:t>
        </w:r>
        <w:r w:rsidR="006962D1">
          <w:rPr>
            <w:noProof/>
            <w:webHidden/>
          </w:rPr>
          <w:tab/>
        </w:r>
        <w:r w:rsidR="006962D1">
          <w:rPr>
            <w:noProof/>
            <w:webHidden/>
          </w:rPr>
          <w:fldChar w:fldCharType="begin"/>
        </w:r>
        <w:r w:rsidR="006962D1">
          <w:rPr>
            <w:noProof/>
            <w:webHidden/>
          </w:rPr>
          <w:instrText xml:space="preserve"> PAGEREF _Toc189842696 \h </w:instrText>
        </w:r>
        <w:r w:rsidR="006962D1">
          <w:rPr>
            <w:noProof/>
            <w:webHidden/>
          </w:rPr>
        </w:r>
        <w:r w:rsidR="006962D1">
          <w:rPr>
            <w:noProof/>
            <w:webHidden/>
          </w:rPr>
          <w:fldChar w:fldCharType="separate"/>
        </w:r>
        <w:r w:rsidR="000B1D23">
          <w:rPr>
            <w:noProof/>
            <w:webHidden/>
          </w:rPr>
          <w:t>0</w:t>
        </w:r>
        <w:r w:rsidR="006962D1">
          <w:rPr>
            <w:noProof/>
            <w:webHidden/>
          </w:rPr>
          <w:fldChar w:fldCharType="end"/>
        </w:r>
      </w:hyperlink>
    </w:p>
    <w:p w14:paraId="38842748" w14:textId="0C7AEE2A" w:rsidR="006962D1" w:rsidRDefault="0051255C">
      <w:pPr>
        <w:pStyle w:val="TM3"/>
        <w:rPr>
          <w:rFonts w:asciiTheme="minorHAnsi" w:eastAsiaTheme="minorEastAsia" w:hAnsiTheme="minorHAnsi" w:cstheme="minorBidi"/>
          <w:noProof/>
          <w:color w:val="auto"/>
          <w:sz w:val="22"/>
        </w:rPr>
      </w:pPr>
      <w:hyperlink w:anchor="_Toc189842697" w:history="1">
        <w:r w:rsidR="006962D1" w:rsidRPr="005112D1">
          <w:rPr>
            <w:rStyle w:val="Lienhypertexte"/>
            <w:noProof/>
          </w:rPr>
          <w:t>5.2.1 Cage de gabions (2*1*1)</w:t>
        </w:r>
        <w:r w:rsidR="006962D1">
          <w:rPr>
            <w:noProof/>
            <w:webHidden/>
          </w:rPr>
          <w:tab/>
        </w:r>
        <w:r w:rsidR="006962D1">
          <w:rPr>
            <w:noProof/>
            <w:webHidden/>
          </w:rPr>
          <w:fldChar w:fldCharType="begin"/>
        </w:r>
        <w:r w:rsidR="006962D1">
          <w:rPr>
            <w:noProof/>
            <w:webHidden/>
          </w:rPr>
          <w:instrText xml:space="preserve"> PAGEREF _Toc189842697 \h </w:instrText>
        </w:r>
        <w:r w:rsidR="006962D1">
          <w:rPr>
            <w:noProof/>
            <w:webHidden/>
          </w:rPr>
        </w:r>
        <w:r w:rsidR="006962D1">
          <w:rPr>
            <w:noProof/>
            <w:webHidden/>
          </w:rPr>
          <w:fldChar w:fldCharType="separate"/>
        </w:r>
        <w:r w:rsidR="000B1D23">
          <w:rPr>
            <w:noProof/>
            <w:webHidden/>
          </w:rPr>
          <w:t>0</w:t>
        </w:r>
        <w:r w:rsidR="006962D1">
          <w:rPr>
            <w:noProof/>
            <w:webHidden/>
          </w:rPr>
          <w:fldChar w:fldCharType="end"/>
        </w:r>
      </w:hyperlink>
    </w:p>
    <w:p w14:paraId="40E3B479" w14:textId="61F2CDFF" w:rsidR="006962D1" w:rsidRDefault="0051255C">
      <w:pPr>
        <w:pStyle w:val="TM3"/>
        <w:rPr>
          <w:rFonts w:asciiTheme="minorHAnsi" w:eastAsiaTheme="minorEastAsia" w:hAnsiTheme="minorHAnsi" w:cstheme="minorBidi"/>
          <w:noProof/>
          <w:color w:val="auto"/>
          <w:sz w:val="22"/>
        </w:rPr>
      </w:pPr>
      <w:hyperlink w:anchor="_Toc189842698" w:history="1">
        <w:r w:rsidR="006962D1" w:rsidRPr="005112D1">
          <w:rPr>
            <w:rStyle w:val="Lienhypertexte"/>
            <w:noProof/>
            <w:lang w:val="fr-FR"/>
          </w:rPr>
          <w:t>5.2.2 Geotextile</w:t>
        </w:r>
        <w:r w:rsidR="006962D1">
          <w:rPr>
            <w:noProof/>
            <w:webHidden/>
          </w:rPr>
          <w:tab/>
        </w:r>
        <w:r w:rsidR="006962D1">
          <w:rPr>
            <w:noProof/>
            <w:webHidden/>
          </w:rPr>
          <w:fldChar w:fldCharType="begin"/>
        </w:r>
        <w:r w:rsidR="006962D1">
          <w:rPr>
            <w:noProof/>
            <w:webHidden/>
          </w:rPr>
          <w:instrText xml:space="preserve"> PAGEREF _Toc189842698 \h </w:instrText>
        </w:r>
        <w:r w:rsidR="006962D1">
          <w:rPr>
            <w:noProof/>
            <w:webHidden/>
          </w:rPr>
        </w:r>
        <w:r w:rsidR="006962D1">
          <w:rPr>
            <w:noProof/>
            <w:webHidden/>
          </w:rPr>
          <w:fldChar w:fldCharType="separate"/>
        </w:r>
        <w:r w:rsidR="000B1D23">
          <w:rPr>
            <w:noProof/>
            <w:webHidden/>
          </w:rPr>
          <w:t>1</w:t>
        </w:r>
        <w:r w:rsidR="006962D1">
          <w:rPr>
            <w:noProof/>
            <w:webHidden/>
          </w:rPr>
          <w:fldChar w:fldCharType="end"/>
        </w:r>
      </w:hyperlink>
    </w:p>
    <w:p w14:paraId="7A8F4C16" w14:textId="2CE8406B" w:rsidR="006962D1" w:rsidRDefault="0051255C">
      <w:pPr>
        <w:pStyle w:val="TM1"/>
        <w:rPr>
          <w:rFonts w:asciiTheme="minorHAnsi" w:eastAsiaTheme="minorEastAsia" w:hAnsiTheme="minorHAnsi" w:cstheme="minorBidi"/>
          <w:b w:val="0"/>
          <w:noProof/>
          <w:color w:val="auto"/>
          <w:sz w:val="22"/>
        </w:rPr>
      </w:pPr>
      <w:hyperlink w:anchor="_Toc189842699" w:history="1">
        <w:r w:rsidR="006962D1" w:rsidRPr="005112D1">
          <w:rPr>
            <w:rStyle w:val="Lienhypertexte"/>
            <w:noProof/>
          </w:rPr>
          <w:t>6</w:t>
        </w:r>
        <w:r w:rsidR="006962D1">
          <w:rPr>
            <w:rFonts w:asciiTheme="minorHAnsi" w:eastAsiaTheme="minorEastAsia" w:hAnsiTheme="minorHAnsi" w:cstheme="minorBidi"/>
            <w:b w:val="0"/>
            <w:noProof/>
            <w:color w:val="auto"/>
            <w:sz w:val="22"/>
          </w:rPr>
          <w:tab/>
        </w:r>
        <w:r w:rsidR="006962D1" w:rsidRPr="005112D1">
          <w:rPr>
            <w:rStyle w:val="Lienhypertexte"/>
            <w:noProof/>
          </w:rPr>
          <w:t>Formulaires</w:t>
        </w:r>
        <w:r w:rsidR="006962D1">
          <w:rPr>
            <w:noProof/>
            <w:webHidden/>
          </w:rPr>
          <w:tab/>
        </w:r>
        <w:r w:rsidR="006962D1">
          <w:rPr>
            <w:noProof/>
            <w:webHidden/>
          </w:rPr>
          <w:fldChar w:fldCharType="begin"/>
        </w:r>
        <w:r w:rsidR="006962D1">
          <w:rPr>
            <w:noProof/>
            <w:webHidden/>
          </w:rPr>
          <w:instrText xml:space="preserve"> PAGEREF _Toc189842699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6666E8CB" w14:textId="3306C8C1"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700" w:history="1">
        <w:r w:rsidR="006962D1" w:rsidRPr="005112D1">
          <w:rPr>
            <w:rStyle w:val="Lienhypertexte"/>
            <w:noProof/>
          </w:rPr>
          <w:t>6.1</w:t>
        </w:r>
        <w:r w:rsidR="006962D1">
          <w:rPr>
            <w:rFonts w:asciiTheme="minorHAnsi" w:eastAsiaTheme="minorEastAsia" w:hAnsiTheme="minorHAnsi" w:cstheme="minorBidi"/>
            <w:noProof/>
            <w:color w:val="auto"/>
            <w:sz w:val="22"/>
          </w:rPr>
          <w:tab/>
        </w:r>
        <w:r w:rsidR="006962D1" w:rsidRPr="005112D1">
          <w:rPr>
            <w:rStyle w:val="Lienhypertexte"/>
            <w:noProof/>
          </w:rPr>
          <w:t>Fiche d’identification</w:t>
        </w:r>
        <w:r w:rsidR="006962D1">
          <w:rPr>
            <w:noProof/>
            <w:webHidden/>
          </w:rPr>
          <w:tab/>
        </w:r>
        <w:r w:rsidR="006962D1">
          <w:rPr>
            <w:noProof/>
            <w:webHidden/>
          </w:rPr>
          <w:fldChar w:fldCharType="begin"/>
        </w:r>
        <w:r w:rsidR="006962D1">
          <w:rPr>
            <w:noProof/>
            <w:webHidden/>
          </w:rPr>
          <w:instrText xml:space="preserve"> PAGEREF _Toc189842700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14FD96E1" w14:textId="7488F2FA" w:rsidR="006962D1" w:rsidRDefault="0051255C">
      <w:pPr>
        <w:pStyle w:val="TM3"/>
        <w:rPr>
          <w:rFonts w:asciiTheme="minorHAnsi" w:eastAsiaTheme="minorEastAsia" w:hAnsiTheme="minorHAnsi" w:cstheme="minorBidi"/>
          <w:noProof/>
          <w:color w:val="auto"/>
          <w:sz w:val="22"/>
        </w:rPr>
      </w:pPr>
      <w:hyperlink w:anchor="_Toc189842701" w:history="1">
        <w:r w:rsidR="006962D1" w:rsidRPr="005112D1">
          <w:rPr>
            <w:rStyle w:val="Lienhypertexte"/>
            <w:noProof/>
          </w:rPr>
          <w:t>6.1.1</w:t>
        </w:r>
        <w:r w:rsidR="006962D1">
          <w:rPr>
            <w:rFonts w:asciiTheme="minorHAnsi" w:eastAsiaTheme="minorEastAsia" w:hAnsiTheme="minorHAnsi" w:cstheme="minorBidi"/>
            <w:noProof/>
            <w:color w:val="auto"/>
            <w:sz w:val="22"/>
          </w:rPr>
          <w:tab/>
        </w:r>
        <w:r w:rsidR="006962D1" w:rsidRPr="005112D1">
          <w:rPr>
            <w:rStyle w:val="Lienhypertexte"/>
            <w:noProof/>
          </w:rPr>
          <w:t>Personne physique</w:t>
        </w:r>
        <w:r w:rsidR="006962D1">
          <w:rPr>
            <w:noProof/>
            <w:webHidden/>
          </w:rPr>
          <w:tab/>
        </w:r>
        <w:r w:rsidR="006962D1">
          <w:rPr>
            <w:noProof/>
            <w:webHidden/>
          </w:rPr>
          <w:fldChar w:fldCharType="begin"/>
        </w:r>
        <w:r w:rsidR="006962D1">
          <w:rPr>
            <w:noProof/>
            <w:webHidden/>
          </w:rPr>
          <w:instrText xml:space="preserve"> PAGEREF _Toc189842701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5F91F520" w14:textId="2034AC69" w:rsidR="006962D1" w:rsidRDefault="0051255C">
      <w:pPr>
        <w:pStyle w:val="TM3"/>
        <w:rPr>
          <w:rFonts w:asciiTheme="minorHAnsi" w:eastAsiaTheme="minorEastAsia" w:hAnsiTheme="minorHAnsi" w:cstheme="minorBidi"/>
          <w:noProof/>
          <w:color w:val="auto"/>
          <w:sz w:val="22"/>
        </w:rPr>
      </w:pPr>
      <w:hyperlink w:anchor="_Toc189842702" w:history="1">
        <w:r w:rsidR="006962D1" w:rsidRPr="005112D1">
          <w:rPr>
            <w:rStyle w:val="Lienhypertexte"/>
            <w:noProof/>
          </w:rPr>
          <w:t>6.1.2</w:t>
        </w:r>
        <w:r w:rsidR="006962D1">
          <w:rPr>
            <w:rFonts w:asciiTheme="minorHAnsi" w:eastAsiaTheme="minorEastAsia" w:hAnsiTheme="minorHAnsi" w:cstheme="minorBidi"/>
            <w:noProof/>
            <w:color w:val="auto"/>
            <w:sz w:val="22"/>
          </w:rPr>
          <w:tab/>
        </w:r>
        <w:r w:rsidR="006962D1" w:rsidRPr="005112D1">
          <w:rPr>
            <w:rStyle w:val="Lienhypertexte"/>
            <w:noProof/>
          </w:rPr>
          <w:t>Entité de droit privé/public ayant une forme juridique</w:t>
        </w:r>
        <w:r w:rsidR="006962D1">
          <w:rPr>
            <w:noProof/>
            <w:webHidden/>
          </w:rPr>
          <w:tab/>
        </w:r>
        <w:r w:rsidR="006962D1">
          <w:rPr>
            <w:noProof/>
            <w:webHidden/>
          </w:rPr>
          <w:fldChar w:fldCharType="begin"/>
        </w:r>
        <w:r w:rsidR="006962D1">
          <w:rPr>
            <w:noProof/>
            <w:webHidden/>
          </w:rPr>
          <w:instrText xml:space="preserve"> PAGEREF _Toc189842702 \h </w:instrText>
        </w:r>
        <w:r w:rsidR="006962D1">
          <w:rPr>
            <w:noProof/>
            <w:webHidden/>
          </w:rPr>
        </w:r>
        <w:r w:rsidR="006962D1">
          <w:rPr>
            <w:noProof/>
            <w:webHidden/>
          </w:rPr>
          <w:fldChar w:fldCharType="separate"/>
        </w:r>
        <w:r w:rsidR="000B1D23">
          <w:rPr>
            <w:noProof/>
            <w:webHidden/>
          </w:rPr>
          <w:t>4</w:t>
        </w:r>
        <w:r w:rsidR="006962D1">
          <w:rPr>
            <w:noProof/>
            <w:webHidden/>
          </w:rPr>
          <w:fldChar w:fldCharType="end"/>
        </w:r>
      </w:hyperlink>
    </w:p>
    <w:p w14:paraId="7D75C016" w14:textId="31DBEFCD" w:rsidR="006962D1" w:rsidRDefault="0051255C">
      <w:pPr>
        <w:pStyle w:val="TM3"/>
        <w:rPr>
          <w:rFonts w:asciiTheme="minorHAnsi" w:eastAsiaTheme="minorEastAsia" w:hAnsiTheme="minorHAnsi" w:cstheme="minorBidi"/>
          <w:noProof/>
          <w:color w:val="auto"/>
          <w:sz w:val="22"/>
        </w:rPr>
      </w:pPr>
      <w:hyperlink w:anchor="_Toc189842703" w:history="1">
        <w:r w:rsidR="006962D1" w:rsidRPr="005112D1">
          <w:rPr>
            <w:rStyle w:val="Lienhypertexte"/>
            <w:noProof/>
          </w:rPr>
          <w:t>6.1.3</w:t>
        </w:r>
        <w:r w:rsidR="006962D1">
          <w:rPr>
            <w:rFonts w:asciiTheme="minorHAnsi" w:eastAsiaTheme="minorEastAsia" w:hAnsiTheme="minorHAnsi" w:cstheme="minorBidi"/>
            <w:noProof/>
            <w:color w:val="auto"/>
            <w:sz w:val="22"/>
          </w:rPr>
          <w:tab/>
        </w:r>
        <w:r w:rsidR="006962D1" w:rsidRPr="005112D1">
          <w:rPr>
            <w:rStyle w:val="Lienhypertexte"/>
            <w:noProof/>
          </w:rPr>
          <w:t>Entité de droit public</w:t>
        </w:r>
        <w:r w:rsidR="006962D1">
          <w:rPr>
            <w:noProof/>
            <w:webHidden/>
          </w:rPr>
          <w:tab/>
        </w:r>
        <w:r w:rsidR="006962D1">
          <w:rPr>
            <w:noProof/>
            <w:webHidden/>
          </w:rPr>
          <w:fldChar w:fldCharType="begin"/>
        </w:r>
        <w:r w:rsidR="006962D1">
          <w:rPr>
            <w:noProof/>
            <w:webHidden/>
          </w:rPr>
          <w:instrText xml:space="preserve"> PAGEREF _Toc189842703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295708AD" w14:textId="4384903B" w:rsidR="006962D1" w:rsidRDefault="0051255C">
      <w:pPr>
        <w:pStyle w:val="TM3"/>
        <w:rPr>
          <w:rFonts w:asciiTheme="minorHAnsi" w:eastAsiaTheme="minorEastAsia" w:hAnsiTheme="minorHAnsi" w:cstheme="minorBidi"/>
          <w:noProof/>
          <w:color w:val="auto"/>
          <w:sz w:val="22"/>
        </w:rPr>
      </w:pPr>
      <w:hyperlink w:anchor="_Toc189842704" w:history="1">
        <w:r w:rsidR="006962D1" w:rsidRPr="005112D1">
          <w:rPr>
            <w:rStyle w:val="Lienhypertexte"/>
            <w:noProof/>
          </w:rPr>
          <w:t>6.1.4</w:t>
        </w:r>
        <w:r w:rsidR="006962D1">
          <w:rPr>
            <w:rFonts w:asciiTheme="minorHAnsi" w:eastAsiaTheme="minorEastAsia" w:hAnsiTheme="minorHAnsi" w:cstheme="minorBidi"/>
            <w:noProof/>
            <w:color w:val="auto"/>
            <w:sz w:val="22"/>
          </w:rPr>
          <w:tab/>
        </w:r>
        <w:r w:rsidR="006962D1" w:rsidRPr="005112D1">
          <w:rPr>
            <w:rStyle w:val="Lienhypertexte"/>
            <w:noProof/>
          </w:rPr>
          <w:t>Sous-traitants</w:t>
        </w:r>
        <w:r w:rsidR="006962D1">
          <w:rPr>
            <w:noProof/>
            <w:webHidden/>
          </w:rPr>
          <w:tab/>
        </w:r>
        <w:r w:rsidR="006962D1">
          <w:rPr>
            <w:noProof/>
            <w:webHidden/>
          </w:rPr>
          <w:fldChar w:fldCharType="begin"/>
        </w:r>
        <w:r w:rsidR="006962D1">
          <w:rPr>
            <w:noProof/>
            <w:webHidden/>
          </w:rPr>
          <w:instrText xml:space="preserve"> PAGEREF _Toc189842704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0AF491EB" w14:textId="7D333A1F"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705" w:history="1">
        <w:r w:rsidR="006962D1" w:rsidRPr="005112D1">
          <w:rPr>
            <w:rStyle w:val="Lienhypertexte"/>
            <w:noProof/>
          </w:rPr>
          <w:t>6.2</w:t>
        </w:r>
        <w:r w:rsidR="006962D1">
          <w:rPr>
            <w:rFonts w:asciiTheme="minorHAnsi" w:eastAsiaTheme="minorEastAsia" w:hAnsiTheme="minorHAnsi" w:cstheme="minorBidi"/>
            <w:noProof/>
            <w:color w:val="auto"/>
            <w:sz w:val="22"/>
          </w:rPr>
          <w:tab/>
        </w:r>
        <w:r w:rsidR="006962D1" w:rsidRPr="005112D1">
          <w:rPr>
            <w:rStyle w:val="Lienhypertexte"/>
            <w:noProof/>
          </w:rPr>
          <w:t>Formulaire d’offre - Prix</w:t>
        </w:r>
        <w:r w:rsidR="006962D1">
          <w:rPr>
            <w:noProof/>
            <w:webHidden/>
          </w:rPr>
          <w:tab/>
        </w:r>
        <w:r w:rsidR="006962D1">
          <w:rPr>
            <w:noProof/>
            <w:webHidden/>
          </w:rPr>
          <w:fldChar w:fldCharType="begin"/>
        </w:r>
        <w:r w:rsidR="006962D1">
          <w:rPr>
            <w:noProof/>
            <w:webHidden/>
          </w:rPr>
          <w:instrText xml:space="preserve"> PAGEREF _Toc189842705 \h </w:instrText>
        </w:r>
        <w:r w:rsidR="006962D1">
          <w:rPr>
            <w:noProof/>
            <w:webHidden/>
          </w:rPr>
        </w:r>
        <w:r w:rsidR="006962D1">
          <w:rPr>
            <w:noProof/>
            <w:webHidden/>
          </w:rPr>
          <w:fldChar w:fldCharType="separate"/>
        </w:r>
        <w:r w:rsidR="000B1D23">
          <w:rPr>
            <w:noProof/>
            <w:webHidden/>
          </w:rPr>
          <w:t>0</w:t>
        </w:r>
        <w:r w:rsidR="006962D1">
          <w:rPr>
            <w:noProof/>
            <w:webHidden/>
          </w:rPr>
          <w:fldChar w:fldCharType="end"/>
        </w:r>
      </w:hyperlink>
    </w:p>
    <w:p w14:paraId="638E9945" w14:textId="74637E26" w:rsidR="006962D1" w:rsidRDefault="0051255C">
      <w:pPr>
        <w:pStyle w:val="TM3"/>
        <w:rPr>
          <w:rFonts w:asciiTheme="minorHAnsi" w:eastAsiaTheme="minorEastAsia" w:hAnsiTheme="minorHAnsi" w:cstheme="minorBidi"/>
          <w:noProof/>
          <w:color w:val="auto"/>
          <w:sz w:val="22"/>
        </w:rPr>
      </w:pPr>
      <w:hyperlink w:anchor="_Toc189842706" w:history="1">
        <w:r w:rsidR="006962D1" w:rsidRPr="005112D1">
          <w:rPr>
            <w:rStyle w:val="Lienhypertexte"/>
            <w:rFonts w:ascii="Georgia" w:hAnsi="Georgia"/>
            <w:noProof/>
          </w:rPr>
          <w:t xml:space="preserve">6.2.1 </w:t>
        </w:r>
        <w:r w:rsidR="006962D1" w:rsidRPr="005112D1">
          <w:rPr>
            <w:rStyle w:val="Lienhypertexte"/>
            <w:noProof/>
          </w:rPr>
          <w:t>BORDEREAU DES PRIX</w:t>
        </w:r>
        <w:r w:rsidR="006962D1">
          <w:rPr>
            <w:noProof/>
            <w:webHidden/>
          </w:rPr>
          <w:tab/>
        </w:r>
        <w:r w:rsidR="006962D1">
          <w:rPr>
            <w:noProof/>
            <w:webHidden/>
          </w:rPr>
          <w:fldChar w:fldCharType="begin"/>
        </w:r>
        <w:r w:rsidR="006962D1">
          <w:rPr>
            <w:noProof/>
            <w:webHidden/>
          </w:rPr>
          <w:instrText xml:space="preserve"> PAGEREF _Toc189842706 \h </w:instrText>
        </w:r>
        <w:r w:rsidR="006962D1">
          <w:rPr>
            <w:noProof/>
            <w:webHidden/>
          </w:rPr>
        </w:r>
        <w:r w:rsidR="006962D1">
          <w:rPr>
            <w:noProof/>
            <w:webHidden/>
          </w:rPr>
          <w:fldChar w:fldCharType="separate"/>
        </w:r>
        <w:r w:rsidR="000B1D23">
          <w:rPr>
            <w:noProof/>
            <w:webHidden/>
          </w:rPr>
          <w:t>1</w:t>
        </w:r>
        <w:r w:rsidR="006962D1">
          <w:rPr>
            <w:noProof/>
            <w:webHidden/>
          </w:rPr>
          <w:fldChar w:fldCharType="end"/>
        </w:r>
      </w:hyperlink>
    </w:p>
    <w:p w14:paraId="709ACF0B" w14:textId="0EACDEF5" w:rsidR="006962D1" w:rsidRDefault="0051255C">
      <w:pPr>
        <w:pStyle w:val="TM3"/>
        <w:rPr>
          <w:rFonts w:asciiTheme="minorHAnsi" w:eastAsiaTheme="minorEastAsia" w:hAnsiTheme="minorHAnsi" w:cstheme="minorBidi"/>
          <w:noProof/>
          <w:color w:val="auto"/>
          <w:sz w:val="22"/>
        </w:rPr>
      </w:pPr>
      <w:hyperlink w:anchor="_Toc189842707" w:history="1">
        <w:r w:rsidR="006962D1" w:rsidRPr="005112D1">
          <w:rPr>
            <w:rStyle w:val="Lienhypertexte"/>
            <w:noProof/>
          </w:rPr>
          <w:t>6.2.2 Inventaire de prix</w:t>
        </w:r>
        <w:r w:rsidR="006962D1">
          <w:rPr>
            <w:noProof/>
            <w:webHidden/>
          </w:rPr>
          <w:tab/>
        </w:r>
        <w:r w:rsidR="006962D1">
          <w:rPr>
            <w:noProof/>
            <w:webHidden/>
          </w:rPr>
          <w:fldChar w:fldCharType="begin"/>
        </w:r>
        <w:r w:rsidR="006962D1">
          <w:rPr>
            <w:noProof/>
            <w:webHidden/>
          </w:rPr>
          <w:instrText xml:space="preserve"> PAGEREF _Toc189842707 \h </w:instrText>
        </w:r>
        <w:r w:rsidR="006962D1">
          <w:rPr>
            <w:noProof/>
            <w:webHidden/>
          </w:rPr>
        </w:r>
        <w:r w:rsidR="006962D1">
          <w:rPr>
            <w:noProof/>
            <w:webHidden/>
          </w:rPr>
          <w:fldChar w:fldCharType="separate"/>
        </w:r>
        <w:r w:rsidR="000B1D23">
          <w:rPr>
            <w:noProof/>
            <w:webHidden/>
          </w:rPr>
          <w:t>1</w:t>
        </w:r>
        <w:r w:rsidR="006962D1">
          <w:rPr>
            <w:noProof/>
            <w:webHidden/>
          </w:rPr>
          <w:fldChar w:fldCharType="end"/>
        </w:r>
      </w:hyperlink>
    </w:p>
    <w:p w14:paraId="7E05D72C" w14:textId="1B5A9A3E" w:rsidR="006962D1" w:rsidRDefault="0051255C">
      <w:pPr>
        <w:pStyle w:val="TM2"/>
        <w:tabs>
          <w:tab w:val="left" w:pos="880"/>
          <w:tab w:val="right" w:leader="dot" w:pos="8494"/>
        </w:tabs>
        <w:rPr>
          <w:rFonts w:asciiTheme="minorHAnsi" w:eastAsiaTheme="minorEastAsia" w:hAnsiTheme="minorHAnsi" w:cstheme="minorBidi"/>
          <w:noProof/>
          <w:color w:val="auto"/>
          <w:sz w:val="22"/>
        </w:rPr>
      </w:pPr>
      <w:hyperlink w:anchor="_Toc189842708" w:history="1">
        <w:r w:rsidR="006962D1" w:rsidRPr="005112D1">
          <w:rPr>
            <w:rStyle w:val="Lienhypertexte"/>
            <w:noProof/>
          </w:rPr>
          <w:t>6.3</w:t>
        </w:r>
        <w:r w:rsidR="006962D1">
          <w:rPr>
            <w:rFonts w:asciiTheme="minorHAnsi" w:eastAsiaTheme="minorEastAsia" w:hAnsiTheme="minorHAnsi" w:cstheme="minorBidi"/>
            <w:noProof/>
            <w:color w:val="auto"/>
            <w:sz w:val="22"/>
          </w:rPr>
          <w:tab/>
        </w:r>
        <w:r w:rsidR="006962D1" w:rsidRPr="005112D1">
          <w:rPr>
            <w:rStyle w:val="Lienhypertexte"/>
            <w:noProof/>
          </w:rPr>
          <w:t>Déclaration sur l’honneur – motifs d’exclusion</w:t>
        </w:r>
        <w:r w:rsidR="006962D1">
          <w:rPr>
            <w:noProof/>
            <w:webHidden/>
          </w:rPr>
          <w:tab/>
        </w:r>
        <w:r w:rsidR="006962D1">
          <w:rPr>
            <w:noProof/>
            <w:webHidden/>
          </w:rPr>
          <w:fldChar w:fldCharType="begin"/>
        </w:r>
        <w:r w:rsidR="006962D1">
          <w:rPr>
            <w:noProof/>
            <w:webHidden/>
          </w:rPr>
          <w:instrText xml:space="preserve"> PAGEREF _Toc189842708 \h </w:instrText>
        </w:r>
        <w:r w:rsidR="006962D1">
          <w:rPr>
            <w:noProof/>
            <w:webHidden/>
          </w:rPr>
        </w:r>
        <w:r w:rsidR="006962D1">
          <w:rPr>
            <w:noProof/>
            <w:webHidden/>
          </w:rPr>
          <w:fldChar w:fldCharType="separate"/>
        </w:r>
        <w:r w:rsidR="000B1D23">
          <w:rPr>
            <w:noProof/>
            <w:webHidden/>
          </w:rPr>
          <w:t>2</w:t>
        </w:r>
        <w:r w:rsidR="006962D1">
          <w:rPr>
            <w:noProof/>
            <w:webHidden/>
          </w:rPr>
          <w:fldChar w:fldCharType="end"/>
        </w:r>
      </w:hyperlink>
    </w:p>
    <w:p w14:paraId="411CAEB1" w14:textId="7D2238AC" w:rsidR="006962D1" w:rsidRDefault="0051255C">
      <w:pPr>
        <w:pStyle w:val="TM2"/>
        <w:tabs>
          <w:tab w:val="right" w:leader="dot" w:pos="8494"/>
        </w:tabs>
        <w:rPr>
          <w:rFonts w:asciiTheme="minorHAnsi" w:eastAsiaTheme="minorEastAsia" w:hAnsiTheme="minorHAnsi" w:cstheme="minorBidi"/>
          <w:noProof/>
          <w:color w:val="auto"/>
          <w:sz w:val="22"/>
        </w:rPr>
      </w:pPr>
      <w:hyperlink w:anchor="_Toc189842709" w:history="1">
        <w:r w:rsidR="006962D1" w:rsidRPr="005112D1">
          <w:rPr>
            <w:rStyle w:val="Lienhypertexte"/>
            <w:noProof/>
          </w:rPr>
          <w:t>6.4 Déclaration intégrité soumissionnaires</w:t>
        </w:r>
        <w:r w:rsidR="006962D1">
          <w:rPr>
            <w:noProof/>
            <w:webHidden/>
          </w:rPr>
          <w:tab/>
        </w:r>
        <w:r w:rsidR="006962D1">
          <w:rPr>
            <w:noProof/>
            <w:webHidden/>
          </w:rPr>
          <w:fldChar w:fldCharType="begin"/>
        </w:r>
        <w:r w:rsidR="006962D1">
          <w:rPr>
            <w:noProof/>
            <w:webHidden/>
          </w:rPr>
          <w:instrText xml:space="preserve"> PAGEREF _Toc189842709 \h </w:instrText>
        </w:r>
        <w:r w:rsidR="006962D1">
          <w:rPr>
            <w:noProof/>
            <w:webHidden/>
          </w:rPr>
        </w:r>
        <w:r w:rsidR="006962D1">
          <w:rPr>
            <w:noProof/>
            <w:webHidden/>
          </w:rPr>
          <w:fldChar w:fldCharType="separate"/>
        </w:r>
        <w:r w:rsidR="000B1D23">
          <w:rPr>
            <w:noProof/>
            <w:webHidden/>
          </w:rPr>
          <w:t>4</w:t>
        </w:r>
        <w:r w:rsidR="006962D1">
          <w:rPr>
            <w:noProof/>
            <w:webHidden/>
          </w:rPr>
          <w:fldChar w:fldCharType="end"/>
        </w:r>
      </w:hyperlink>
    </w:p>
    <w:p w14:paraId="046691F3" w14:textId="047B1BD4" w:rsidR="006962D1" w:rsidRDefault="0051255C">
      <w:pPr>
        <w:pStyle w:val="TM2"/>
        <w:tabs>
          <w:tab w:val="right" w:leader="dot" w:pos="8494"/>
        </w:tabs>
        <w:rPr>
          <w:rFonts w:asciiTheme="minorHAnsi" w:eastAsiaTheme="minorEastAsia" w:hAnsiTheme="minorHAnsi" w:cstheme="minorBidi"/>
          <w:noProof/>
          <w:color w:val="auto"/>
          <w:sz w:val="22"/>
        </w:rPr>
      </w:pPr>
      <w:hyperlink w:anchor="_Toc189842710" w:history="1">
        <w:r w:rsidR="006962D1" w:rsidRPr="005112D1">
          <w:rPr>
            <w:rStyle w:val="Lienhypertexte"/>
            <w:noProof/>
          </w:rPr>
          <w:t>6.5 Dossier de sélection – capacité économique</w:t>
        </w:r>
        <w:r w:rsidR="006962D1">
          <w:rPr>
            <w:noProof/>
            <w:webHidden/>
          </w:rPr>
          <w:tab/>
        </w:r>
        <w:r w:rsidR="006962D1">
          <w:rPr>
            <w:noProof/>
            <w:webHidden/>
          </w:rPr>
          <w:fldChar w:fldCharType="begin"/>
        </w:r>
        <w:r w:rsidR="006962D1">
          <w:rPr>
            <w:noProof/>
            <w:webHidden/>
          </w:rPr>
          <w:instrText xml:space="preserve"> PAGEREF _Toc189842710 \h </w:instrText>
        </w:r>
        <w:r w:rsidR="006962D1">
          <w:rPr>
            <w:noProof/>
            <w:webHidden/>
          </w:rPr>
        </w:r>
        <w:r w:rsidR="006962D1">
          <w:rPr>
            <w:noProof/>
            <w:webHidden/>
          </w:rPr>
          <w:fldChar w:fldCharType="separate"/>
        </w:r>
        <w:r w:rsidR="000B1D23">
          <w:rPr>
            <w:noProof/>
            <w:webHidden/>
          </w:rPr>
          <w:t>5</w:t>
        </w:r>
        <w:r w:rsidR="006962D1">
          <w:rPr>
            <w:noProof/>
            <w:webHidden/>
          </w:rPr>
          <w:fldChar w:fldCharType="end"/>
        </w:r>
      </w:hyperlink>
    </w:p>
    <w:p w14:paraId="6DF9BBFD" w14:textId="1E6CB871" w:rsidR="006962D1" w:rsidRDefault="0051255C">
      <w:pPr>
        <w:pStyle w:val="TM2"/>
        <w:tabs>
          <w:tab w:val="right" w:leader="dot" w:pos="8494"/>
        </w:tabs>
        <w:rPr>
          <w:rFonts w:asciiTheme="minorHAnsi" w:eastAsiaTheme="minorEastAsia" w:hAnsiTheme="minorHAnsi" w:cstheme="minorBidi"/>
          <w:noProof/>
          <w:color w:val="auto"/>
          <w:sz w:val="22"/>
        </w:rPr>
      </w:pPr>
      <w:hyperlink w:anchor="_Toc189842711" w:history="1">
        <w:r w:rsidR="006962D1" w:rsidRPr="005112D1">
          <w:rPr>
            <w:rStyle w:val="Lienhypertexte"/>
            <w:noProof/>
          </w:rPr>
          <w:t>6.6 Dossier de sélection – aptitude technique</w:t>
        </w:r>
        <w:r w:rsidR="006962D1">
          <w:rPr>
            <w:noProof/>
            <w:webHidden/>
          </w:rPr>
          <w:tab/>
        </w:r>
        <w:r w:rsidR="006962D1">
          <w:rPr>
            <w:noProof/>
            <w:webHidden/>
          </w:rPr>
          <w:fldChar w:fldCharType="begin"/>
        </w:r>
        <w:r w:rsidR="006962D1">
          <w:rPr>
            <w:noProof/>
            <w:webHidden/>
          </w:rPr>
          <w:instrText xml:space="preserve"> PAGEREF _Toc189842711 \h </w:instrText>
        </w:r>
        <w:r w:rsidR="006962D1">
          <w:rPr>
            <w:noProof/>
            <w:webHidden/>
          </w:rPr>
        </w:r>
        <w:r w:rsidR="006962D1">
          <w:rPr>
            <w:noProof/>
            <w:webHidden/>
          </w:rPr>
          <w:fldChar w:fldCharType="separate"/>
        </w:r>
        <w:r w:rsidR="000B1D23">
          <w:rPr>
            <w:noProof/>
            <w:webHidden/>
          </w:rPr>
          <w:t>2</w:t>
        </w:r>
        <w:r w:rsidR="006962D1">
          <w:rPr>
            <w:noProof/>
            <w:webHidden/>
          </w:rPr>
          <w:fldChar w:fldCharType="end"/>
        </w:r>
      </w:hyperlink>
    </w:p>
    <w:p w14:paraId="20ADD944" w14:textId="4D7B2F4F" w:rsidR="006962D1" w:rsidRDefault="0051255C">
      <w:pPr>
        <w:pStyle w:val="TM4"/>
        <w:rPr>
          <w:rFonts w:asciiTheme="minorHAnsi" w:eastAsiaTheme="minorEastAsia" w:hAnsiTheme="minorHAnsi" w:cstheme="minorBidi"/>
          <w:noProof/>
          <w:color w:val="auto"/>
          <w:sz w:val="22"/>
        </w:rPr>
      </w:pPr>
      <w:hyperlink w:anchor="_Toc189842712" w:history="1">
        <w:r w:rsidR="006962D1" w:rsidRPr="005112D1">
          <w:rPr>
            <w:rStyle w:val="Lienhypertexte"/>
            <w:b/>
            <w:bCs/>
            <w:noProof/>
            <w:lang w:val="fr-FR"/>
          </w:rPr>
          <w:t>6.6.1 ANNEXE</w:t>
        </w:r>
        <w:r w:rsidR="006962D1">
          <w:rPr>
            <w:noProof/>
            <w:webHidden/>
          </w:rPr>
          <w:tab/>
        </w:r>
        <w:r w:rsidR="006962D1">
          <w:rPr>
            <w:noProof/>
            <w:webHidden/>
          </w:rPr>
          <w:fldChar w:fldCharType="begin"/>
        </w:r>
        <w:r w:rsidR="006962D1">
          <w:rPr>
            <w:noProof/>
            <w:webHidden/>
          </w:rPr>
          <w:instrText xml:space="preserve"> PAGEREF _Toc189842712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4874BF06" w14:textId="74C420E4" w:rsidR="006962D1" w:rsidRDefault="0051255C">
      <w:pPr>
        <w:pStyle w:val="TM2"/>
        <w:tabs>
          <w:tab w:val="right" w:leader="dot" w:pos="8494"/>
        </w:tabs>
        <w:rPr>
          <w:rFonts w:asciiTheme="minorHAnsi" w:eastAsiaTheme="minorEastAsia" w:hAnsiTheme="minorHAnsi" w:cstheme="minorBidi"/>
          <w:noProof/>
          <w:color w:val="auto"/>
          <w:sz w:val="22"/>
        </w:rPr>
      </w:pPr>
      <w:hyperlink w:anchor="_Toc189842713" w:history="1">
        <w:r w:rsidR="006962D1" w:rsidRPr="005112D1">
          <w:rPr>
            <w:rStyle w:val="Lienhypertexte"/>
            <w:noProof/>
          </w:rPr>
          <w:t>6.7 Documents à remettre – liste exhaustive</w:t>
        </w:r>
        <w:r w:rsidR="006962D1">
          <w:rPr>
            <w:noProof/>
            <w:webHidden/>
          </w:rPr>
          <w:tab/>
        </w:r>
        <w:r w:rsidR="006962D1">
          <w:rPr>
            <w:noProof/>
            <w:webHidden/>
          </w:rPr>
          <w:fldChar w:fldCharType="begin"/>
        </w:r>
        <w:r w:rsidR="006962D1">
          <w:rPr>
            <w:noProof/>
            <w:webHidden/>
          </w:rPr>
          <w:instrText xml:space="preserve"> PAGEREF _Toc189842713 \h </w:instrText>
        </w:r>
        <w:r w:rsidR="006962D1">
          <w:rPr>
            <w:noProof/>
            <w:webHidden/>
          </w:rPr>
        </w:r>
        <w:r w:rsidR="006962D1">
          <w:rPr>
            <w:noProof/>
            <w:webHidden/>
          </w:rPr>
          <w:fldChar w:fldCharType="separate"/>
        </w:r>
        <w:r w:rsidR="000B1D23">
          <w:rPr>
            <w:noProof/>
            <w:webHidden/>
          </w:rPr>
          <w:t>2</w:t>
        </w:r>
        <w:r w:rsidR="006962D1">
          <w:rPr>
            <w:noProof/>
            <w:webHidden/>
          </w:rPr>
          <w:fldChar w:fldCharType="end"/>
        </w:r>
      </w:hyperlink>
    </w:p>
    <w:p w14:paraId="41D1214C" w14:textId="518C6D8E" w:rsidR="006962D1" w:rsidRDefault="0051255C">
      <w:pPr>
        <w:pStyle w:val="TM2"/>
        <w:tabs>
          <w:tab w:val="right" w:leader="dot" w:pos="8494"/>
        </w:tabs>
        <w:rPr>
          <w:rFonts w:asciiTheme="minorHAnsi" w:eastAsiaTheme="minorEastAsia" w:hAnsiTheme="minorHAnsi" w:cstheme="minorBidi"/>
          <w:noProof/>
          <w:color w:val="auto"/>
          <w:sz w:val="22"/>
        </w:rPr>
      </w:pPr>
      <w:hyperlink w:anchor="_Toc189842714" w:history="1">
        <w:r w:rsidR="006962D1" w:rsidRPr="005112D1">
          <w:rPr>
            <w:rStyle w:val="Lienhypertexte"/>
            <w:noProof/>
          </w:rPr>
          <w:t>6.8 Annexes</w:t>
        </w:r>
        <w:r w:rsidR="006962D1">
          <w:rPr>
            <w:noProof/>
            <w:webHidden/>
          </w:rPr>
          <w:tab/>
        </w:r>
        <w:r w:rsidR="006962D1">
          <w:rPr>
            <w:noProof/>
            <w:webHidden/>
          </w:rPr>
          <w:fldChar w:fldCharType="begin"/>
        </w:r>
        <w:r w:rsidR="006962D1">
          <w:rPr>
            <w:noProof/>
            <w:webHidden/>
          </w:rPr>
          <w:instrText xml:space="preserve"> PAGEREF _Toc189842714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0EF72B77" w14:textId="0DFE5AF4" w:rsidR="006962D1" w:rsidRDefault="0051255C">
      <w:pPr>
        <w:pStyle w:val="TM3"/>
        <w:rPr>
          <w:rFonts w:asciiTheme="minorHAnsi" w:eastAsiaTheme="minorEastAsia" w:hAnsiTheme="minorHAnsi" w:cstheme="minorBidi"/>
          <w:noProof/>
          <w:color w:val="auto"/>
          <w:sz w:val="22"/>
        </w:rPr>
      </w:pPr>
      <w:hyperlink w:anchor="_Toc189842715" w:history="1">
        <w:r w:rsidR="006962D1" w:rsidRPr="005112D1">
          <w:rPr>
            <w:rStyle w:val="Lienhypertexte"/>
            <w:noProof/>
          </w:rPr>
          <w:t>6.8.1 Clause GDPR (en cas de prestataire de service qui va traiter des données personnelles)</w:t>
        </w:r>
        <w:r w:rsidR="006962D1">
          <w:rPr>
            <w:noProof/>
            <w:webHidden/>
          </w:rPr>
          <w:tab/>
        </w:r>
        <w:r w:rsidR="006962D1">
          <w:rPr>
            <w:noProof/>
            <w:webHidden/>
          </w:rPr>
          <w:fldChar w:fldCharType="begin"/>
        </w:r>
        <w:r w:rsidR="006962D1">
          <w:rPr>
            <w:noProof/>
            <w:webHidden/>
          </w:rPr>
          <w:instrText xml:space="preserve"> PAGEREF _Toc189842715 \h </w:instrText>
        </w:r>
        <w:r w:rsidR="006962D1">
          <w:rPr>
            <w:noProof/>
            <w:webHidden/>
          </w:rPr>
        </w:r>
        <w:r w:rsidR="006962D1">
          <w:rPr>
            <w:noProof/>
            <w:webHidden/>
          </w:rPr>
          <w:fldChar w:fldCharType="separate"/>
        </w:r>
        <w:r w:rsidR="000B1D23">
          <w:rPr>
            <w:noProof/>
            <w:webHidden/>
          </w:rPr>
          <w:t>3</w:t>
        </w:r>
        <w:r w:rsidR="006962D1">
          <w:rPr>
            <w:noProof/>
            <w:webHidden/>
          </w:rPr>
          <w:fldChar w:fldCharType="end"/>
        </w:r>
      </w:hyperlink>
    </w:p>
    <w:p w14:paraId="3C088CDD" w14:textId="35AB1D12" w:rsidR="7F555B7C" w:rsidRDefault="7F555B7C" w:rsidP="7F555B7C">
      <w:pPr>
        <w:pStyle w:val="TM3"/>
        <w:tabs>
          <w:tab w:val="clear" w:pos="8494"/>
          <w:tab w:val="left" w:pos="1050"/>
          <w:tab w:val="right" w:leader="dot" w:pos="8490"/>
        </w:tabs>
      </w:pPr>
      <w:r>
        <w:fldChar w:fldCharType="end"/>
      </w:r>
    </w:p>
    <w:p w14:paraId="00870832" w14:textId="575212AC" w:rsidR="006962D1" w:rsidRDefault="006962D1" w:rsidP="006962D1"/>
    <w:p w14:paraId="02A32648" w14:textId="58D35C8C" w:rsidR="006962D1" w:rsidRDefault="006962D1" w:rsidP="006962D1"/>
    <w:p w14:paraId="3F923ADB" w14:textId="77777777" w:rsidR="006962D1" w:rsidRPr="006962D1" w:rsidRDefault="006962D1" w:rsidP="006962D1"/>
    <w:p w14:paraId="02A49965" w14:textId="0ADB9B66" w:rsidR="002B7D5A" w:rsidRPr="004145B4" w:rsidRDefault="006C4396" w:rsidP="00413425">
      <w:pPr>
        <w:pStyle w:val="Titre1"/>
      </w:pPr>
      <w:bookmarkStart w:id="1" w:name="_Toc189842618"/>
      <w:r>
        <w:lastRenderedPageBreak/>
        <w:t>Généralités</w:t>
      </w:r>
      <w:bookmarkEnd w:id="1"/>
      <w:r w:rsidR="00557219">
        <w:t xml:space="preserve"> </w:t>
      </w:r>
    </w:p>
    <w:p w14:paraId="5558DFF7" w14:textId="223F1388" w:rsidR="002B7D5A" w:rsidRPr="007749A0" w:rsidRDefault="006C4396" w:rsidP="00413425">
      <w:pPr>
        <w:pStyle w:val="Titre2"/>
      </w:pPr>
      <w:bookmarkStart w:id="2" w:name="_Toc189842619"/>
      <w:r>
        <w:t>Dérogations aux règles générales d’exécution</w:t>
      </w:r>
      <w:bookmarkEnd w:id="2"/>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2E0B304" w14:textId="77777777" w:rsidR="0067285B" w:rsidRDefault="0067285B" w:rsidP="0067285B">
      <w:pPr>
        <w:pStyle w:val="Titre2"/>
        <w:keepLines w:val="0"/>
        <w:widowControl w:val="0"/>
        <w:tabs>
          <w:tab w:val="num" w:pos="576"/>
        </w:tabs>
        <w:suppressAutoHyphens/>
        <w:spacing w:after="240"/>
      </w:pPr>
      <w:bookmarkStart w:id="3" w:name="_Ref260219633"/>
      <w:bookmarkStart w:id="4" w:name="_Ref260219636"/>
      <w:bookmarkStart w:id="5" w:name="_Toc364253062"/>
      <w:bookmarkStart w:id="6" w:name="_Toc189842620"/>
      <w:r>
        <w:t>Pouvoir adjudicateur</w:t>
      </w:r>
      <w:bookmarkEnd w:id="3"/>
      <w:bookmarkEnd w:id="4"/>
      <w:bookmarkEnd w:id="5"/>
      <w:bookmarkEnd w:id="6"/>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F3FF345" w:rsidR="0067285B" w:rsidRPr="001F7840" w:rsidRDefault="00C91137" w:rsidP="00C91137">
      <w:pPr>
        <w:pStyle w:val="Corpsdetexte"/>
        <w:rPr>
          <w:rFonts w:ascii="Georgia" w:eastAsia="Calibri" w:hAnsi="Georgia" w:cs="Times New Roman"/>
          <w:b/>
          <w:bCs/>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A455E4" w:rsidRPr="001F7840">
        <w:rPr>
          <w:rFonts w:ascii="Georgia" w:eastAsia="Calibri" w:hAnsi="Georgia" w:cs="Times New Roman"/>
          <w:b/>
          <w:bCs/>
          <w:kern w:val="0"/>
          <w:sz w:val="21"/>
          <w:szCs w:val="22"/>
          <w:lang w:val="fr-BE"/>
        </w:rPr>
        <w:t>David LEYSSENS</w:t>
      </w:r>
      <w:r w:rsidR="001F7840" w:rsidRPr="001F7840">
        <w:rPr>
          <w:rFonts w:ascii="Georgia" w:eastAsia="Calibri" w:hAnsi="Georgia" w:cs="Times New Roman"/>
          <w:b/>
          <w:bCs/>
          <w:kern w:val="0"/>
          <w:sz w:val="21"/>
          <w:szCs w:val="22"/>
          <w:lang w:val="fr-BE"/>
        </w:rPr>
        <w:t>, Directeur Pays d’</w:t>
      </w:r>
      <w:proofErr w:type="spellStart"/>
      <w:r w:rsidR="001F7840" w:rsidRPr="001F7840">
        <w:rPr>
          <w:rFonts w:ascii="Georgia" w:eastAsia="Calibri" w:hAnsi="Georgia" w:cs="Times New Roman"/>
          <w:b/>
          <w:bCs/>
          <w:kern w:val="0"/>
          <w:sz w:val="21"/>
          <w:szCs w:val="22"/>
          <w:lang w:val="fr-BE"/>
        </w:rPr>
        <w:t>Enabel</w:t>
      </w:r>
      <w:proofErr w:type="spellEnd"/>
      <w:r w:rsidR="001F7840" w:rsidRPr="001F7840">
        <w:rPr>
          <w:rFonts w:ascii="Georgia" w:eastAsia="Calibri" w:hAnsi="Georgia" w:cs="Times New Roman"/>
          <w:b/>
          <w:bCs/>
          <w:kern w:val="0"/>
          <w:sz w:val="21"/>
          <w:szCs w:val="22"/>
          <w:lang w:val="fr-BE"/>
        </w:rPr>
        <w:t xml:space="preserve"> au Burundi.</w:t>
      </w:r>
    </w:p>
    <w:p w14:paraId="676D5F1C" w14:textId="43543093"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89842621"/>
      <w:r>
        <w:t>Cadre institutionnel d</w:t>
      </w:r>
      <w:bookmarkEnd w:id="7"/>
      <w:bookmarkEnd w:id="8"/>
      <w:r w:rsidR="00A9157E">
        <w:t xml:space="preserve">e </w:t>
      </w:r>
      <w:proofErr w:type="spellStart"/>
      <w:r w:rsidR="00425E03">
        <w:t>Enabel</w:t>
      </w:r>
      <w:bookmarkEnd w:id="9"/>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8B01D9">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8B01D9">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8B01D9">
      <w:pPr>
        <w:pStyle w:val="BTCtextCTB"/>
        <w:numPr>
          <w:ilvl w:val="0"/>
          <w:numId w:val="10"/>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w:t>
      </w:r>
      <w:r w:rsidRPr="00211A79">
        <w:rPr>
          <w:rFonts w:ascii="Georgia" w:eastAsia="Calibri" w:hAnsi="Georgia"/>
          <w:bCs w:val="0"/>
          <w:color w:val="585756"/>
          <w:sz w:val="21"/>
          <w:szCs w:val="22"/>
          <w:lang w:val="fr-BE" w:eastAsia="en-US"/>
        </w:rPr>
        <w:lastRenderedPageBreak/>
        <w:t>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FE4D630"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1EDFBAAB" w14:textId="77777777" w:rsidR="00743FE2" w:rsidRDefault="00743FE2" w:rsidP="00743FE2">
      <w:pPr>
        <w:pStyle w:val="Paragraphedeliste"/>
        <w:rPr>
          <w:bC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375A2">
        <w:rPr>
          <w:rFonts w:ascii="Georgia" w:eastAsia="Calibri" w:hAnsi="Georgia"/>
          <w:bCs w:val="0"/>
          <w:color w:val="585756"/>
          <w:sz w:val="21"/>
          <w:szCs w:val="22"/>
          <w:lang w:val="fr-BE" w:eastAsia="en-US"/>
        </w:rPr>
        <w:t>le</w:t>
      </w:r>
      <w:proofErr w:type="gramEnd"/>
      <w:r w:rsidRPr="002375A2">
        <w:rPr>
          <w:rFonts w:ascii="Georgia" w:eastAsia="Calibri" w:hAnsi="Georgia"/>
          <w:bCs w:val="0"/>
          <w:color w:val="585756"/>
          <w:sz w:val="21"/>
          <w:szCs w:val="22"/>
          <w:lang w:val="fr-BE" w:eastAsia="en-US"/>
        </w:rPr>
        <w:t xml:space="preserve"> Code éthique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de janvier 2019, ainsi que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89842622"/>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4709CB3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2C6760A9" w14:textId="77777777" w:rsidR="00B86F80" w:rsidRPr="00B86F80" w:rsidRDefault="00B86F80" w:rsidP="00B86F80">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B86F80">
        <w:rPr>
          <w:rFonts w:ascii="Georgia" w:eastAsia="Calibri" w:hAnsi="Georgia"/>
          <w:bCs w:val="0"/>
          <w:color w:val="585756"/>
          <w:sz w:val="21"/>
          <w:szCs w:val="22"/>
          <w:lang w:val="fr-BE" w:eastAsia="en-US"/>
        </w:rPr>
        <w:t>Cependant, il est dérogé à l’article 14 de la loi du 17 juin 2016 relative aux règles applicables aux moyens de communication.</w:t>
      </w:r>
    </w:p>
    <w:p w14:paraId="14F40931" w14:textId="77777777" w:rsidR="00B86F80" w:rsidRPr="00B86F80" w:rsidRDefault="00B86F80" w:rsidP="00B86F80">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B86F80">
        <w:rPr>
          <w:rFonts w:ascii="Georgia" w:eastAsia="Calibri" w:hAnsi="Georgia"/>
          <w:bCs w:val="0"/>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w:t>
      </w:r>
    </w:p>
    <w:p w14:paraId="71114F73" w14:textId="77777777" w:rsidR="00B86F80" w:rsidRPr="00B86F80" w:rsidRDefault="00B86F80" w:rsidP="00B86F80">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B86F80">
        <w:rPr>
          <w:rFonts w:ascii="Georgia" w:eastAsia="Calibri" w:hAnsi="Georgia"/>
          <w:bCs w:val="0"/>
          <w:color w:val="585756"/>
          <w:sz w:val="21"/>
          <w:szCs w:val="22"/>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5DC5D133" w14:textId="7E3A8B46" w:rsidR="004653E5" w:rsidRPr="00211A79" w:rsidRDefault="00B86F80" w:rsidP="00B86F80">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B86F80">
        <w:rPr>
          <w:rFonts w:ascii="Georgia" w:eastAsia="Calibri" w:hAnsi="Georgia"/>
          <w:bCs w:val="0"/>
          <w:color w:val="585756"/>
          <w:sz w:val="21"/>
          <w:szCs w:val="22"/>
          <w:lang w:val="fr-BE" w:eastAsia="en-US"/>
        </w:rPr>
        <w:t xml:space="preserve">De plus, les formes particulières prévus par cette plateforme du point de vue de la signature électronique ne sont pas encore compatibles avec les TIC généralement </w:t>
      </w:r>
      <w:proofErr w:type="spellStart"/>
      <w:proofErr w:type="gramStart"/>
      <w:r w:rsidRPr="00B86F80">
        <w:rPr>
          <w:rFonts w:ascii="Georgia" w:eastAsia="Calibri" w:hAnsi="Georgia"/>
          <w:bCs w:val="0"/>
          <w:color w:val="585756"/>
          <w:sz w:val="21"/>
          <w:szCs w:val="22"/>
          <w:lang w:val="fr-BE" w:eastAsia="en-US"/>
        </w:rPr>
        <w:t>utilisées.Sur</w:t>
      </w:r>
      <w:proofErr w:type="spellEnd"/>
      <w:proofErr w:type="gramEnd"/>
      <w:r w:rsidRPr="00B86F80">
        <w:rPr>
          <w:rFonts w:ascii="Georgia" w:eastAsia="Calibri" w:hAnsi="Georgia"/>
          <w:bCs w:val="0"/>
          <w:color w:val="585756"/>
          <w:sz w:val="21"/>
          <w:szCs w:val="22"/>
          <w:lang w:val="fr-BE" w:eastAsia="en-US"/>
        </w:rPr>
        <w:t xml:space="preserve"> la même motivation, pour les marchés publics lancés dans les pays partenaires, nous n’utilisons pas encore e-</w:t>
      </w:r>
      <w:proofErr w:type="spellStart"/>
      <w:r w:rsidRPr="00B86F80">
        <w:rPr>
          <w:rFonts w:ascii="Georgia" w:eastAsia="Calibri" w:hAnsi="Georgia"/>
          <w:bCs w:val="0"/>
          <w:color w:val="585756"/>
          <w:sz w:val="21"/>
          <w:szCs w:val="22"/>
          <w:lang w:val="fr-BE" w:eastAsia="en-US"/>
        </w:rPr>
        <w:t>tendering</w:t>
      </w:r>
      <w:proofErr w:type="spellEnd"/>
      <w:r w:rsidRPr="00B86F80">
        <w:rPr>
          <w:rFonts w:ascii="Georgia" w:eastAsia="Calibri" w:hAnsi="Georgia"/>
          <w:bCs w:val="0"/>
          <w:color w:val="585756"/>
          <w:sz w:val="21"/>
          <w:szCs w:val="22"/>
          <w:lang w:val="fr-BE" w:eastAsia="en-US"/>
        </w:rPr>
        <w:t xml:space="preserve"> (réception et ouverture des offres via la plateforme).</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5"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2A8CE3B5"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&lt;&lt; [la législation locale applicable relative </w:t>
      </w:r>
      <w:r w:rsidR="008B3067">
        <w:rPr>
          <w:rFonts w:ascii="Georgia" w:eastAsia="Calibri" w:hAnsi="Georgia"/>
          <w:bCs w:val="0"/>
          <w:color w:val="585756"/>
          <w:sz w:val="21"/>
          <w:szCs w:val="22"/>
          <w:lang w:val="fr-BE" w:eastAsia="en-US"/>
        </w:rPr>
        <w:t xml:space="preserve">au </w:t>
      </w:r>
      <w:r w:rsidRPr="0009627A">
        <w:rPr>
          <w:rFonts w:ascii="Georgia" w:eastAsia="Calibri" w:hAnsi="Georgia"/>
          <w:bCs w:val="0"/>
          <w:color w:val="585756"/>
          <w:sz w:val="21"/>
          <w:szCs w:val="22"/>
          <w:lang w:val="fr-BE" w:eastAsia="en-US"/>
        </w:rPr>
        <w:t>harcèlement sexuel au travail’ ou similaire]</w:t>
      </w:r>
      <w:r w:rsidR="008B3067">
        <w:rPr>
          <w:rFonts w:ascii="Georgia" w:eastAsia="Calibri" w:hAnsi="Georgia"/>
          <w:bCs w:val="0"/>
          <w:color w:val="585756"/>
          <w:sz w:val="21"/>
          <w:szCs w:val="22"/>
          <w:lang w:val="fr-BE" w:eastAsia="en-US"/>
        </w:rPr>
        <w:t>.</w:t>
      </w:r>
    </w:p>
    <w:p w14:paraId="031197E2" w14:textId="77777777"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783D6EF5" w14:textId="2FF3B0B2" w:rsidR="00F51616" w:rsidRDefault="0009627A" w:rsidP="00F51616">
      <w:pPr>
        <w:pStyle w:val="BTCbulletsCTB"/>
        <w:spacing w:after="120" w:line="288" w:lineRule="auto"/>
        <w:ind w:left="720"/>
        <w:rPr>
          <w:rFonts w:ascii="Georgia" w:hAnsi="Georgia"/>
          <w:sz w:val="20"/>
          <w:szCs w:val="20"/>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ou </w:t>
      </w:r>
      <w:r w:rsidR="00F51616" w:rsidRPr="0009627A">
        <w:rPr>
          <w:rFonts w:ascii="Georgia" w:eastAsia="Calibri" w:hAnsi="Georgia"/>
          <w:bCs w:val="0"/>
          <w:color w:val="585756"/>
          <w:sz w:val="21"/>
          <w:szCs w:val="22"/>
          <w:lang w:val="fr-BE" w:eastAsia="en-US"/>
        </w:rPr>
        <w:t>https://www.enabel.be/fr/content/lethique-enabel.</w:t>
      </w:r>
      <w:r w:rsidR="00F51616" w:rsidRPr="00F51616">
        <w:rPr>
          <w:rFonts w:ascii="Georgia" w:hAnsi="Georgia"/>
          <w:sz w:val="20"/>
          <w:szCs w:val="20"/>
        </w:rPr>
        <w:t xml:space="preserve"> </w:t>
      </w:r>
    </w:p>
    <w:p w14:paraId="0132D9D9" w14:textId="75CA9830" w:rsidR="00F51616" w:rsidRPr="00F51616" w:rsidRDefault="00F51616" w:rsidP="00F51616">
      <w:pPr>
        <w:pStyle w:val="BTCbulletsCTB"/>
        <w:spacing w:after="120" w:line="288" w:lineRule="auto"/>
        <w:ind w:left="720"/>
        <w:rPr>
          <w:rFonts w:ascii="Georgia" w:eastAsia="Calibri" w:hAnsi="Georgia"/>
          <w:b/>
          <w:color w:val="585756"/>
          <w:sz w:val="21"/>
          <w:szCs w:val="22"/>
          <w:lang w:val="fr-BE" w:eastAsia="en-US"/>
        </w:rPr>
      </w:pPr>
      <w:r w:rsidRPr="00F51616">
        <w:rPr>
          <w:rFonts w:ascii="Georgia" w:eastAsia="Calibri" w:hAnsi="Georgia"/>
          <w:b/>
          <w:color w:val="585756"/>
          <w:sz w:val="21"/>
          <w:szCs w:val="22"/>
          <w:lang w:val="fr-BE" w:eastAsia="en-US"/>
        </w:rPr>
        <w:t>En dérogation à cette règlementation :</w:t>
      </w:r>
    </w:p>
    <w:p w14:paraId="130B8078" w14:textId="507C2C9D" w:rsidR="00F51616" w:rsidRPr="00F51616" w:rsidRDefault="00F51616" w:rsidP="00F51616">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F51616">
        <w:rPr>
          <w:rFonts w:ascii="Georgia" w:eastAsia="Calibri" w:hAnsi="Georgia"/>
          <w:bCs w:val="0"/>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w:t>
      </w:r>
    </w:p>
    <w:p w14:paraId="77CBA3B5" w14:textId="2DCC794A" w:rsidR="00F51616" w:rsidRPr="00F51616" w:rsidRDefault="00F51616" w:rsidP="00F51616">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F51616">
        <w:rPr>
          <w:rFonts w:ascii="Georgia" w:eastAsia="Calibri" w:hAnsi="Georgia"/>
          <w:bCs w:val="0"/>
          <w:color w:val="585756"/>
          <w:sz w:val="21"/>
          <w:szCs w:val="22"/>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3BC94C73" w14:textId="271E042F" w:rsidR="002A1F15" w:rsidRDefault="00F51616" w:rsidP="005A49CC">
      <w:pPr>
        <w:pStyle w:val="BTCbulletsCTB"/>
        <w:tabs>
          <w:tab w:val="left" w:pos="360"/>
        </w:tabs>
        <w:spacing w:after="120" w:line="288" w:lineRule="auto"/>
        <w:ind w:left="720"/>
        <w:jc w:val="both"/>
        <w:rPr>
          <w:lang w:val="fr-FR"/>
        </w:rPr>
      </w:pPr>
      <w:r w:rsidRPr="00F51616">
        <w:rPr>
          <w:rFonts w:ascii="Georgia" w:eastAsia="Calibri" w:hAnsi="Georgia"/>
          <w:bCs w:val="0"/>
          <w:color w:val="585756"/>
          <w:sz w:val="21"/>
          <w:szCs w:val="22"/>
          <w:lang w:val="fr-BE" w:eastAsia="en-US"/>
        </w:rPr>
        <w:t>De plus, les formes particulières prévus par cette plateforme du point de vue de la signature électronique ne sont pas encore compatibles avec les TIC généralement utilisées.</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89842623"/>
      <w:r>
        <w:lastRenderedPageBreak/>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3D1C95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8B3067" w:rsidRPr="00211A79">
        <w:rPr>
          <w:rFonts w:ascii="Georgia" w:eastAsia="Calibri" w:hAnsi="Georgia"/>
          <w:bCs w:val="0"/>
          <w:color w:val="585756"/>
          <w:sz w:val="21"/>
          <w:szCs w:val="22"/>
          <w:u w:val="single"/>
          <w:lang w:val="fr-BE" w:eastAsia="en-US"/>
        </w:rPr>
        <w:t>l’adjudicateur</w:t>
      </w:r>
      <w:r w:rsidR="008B306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w:t>
      </w:r>
      <w:r w:rsidR="008B3067">
        <w:rPr>
          <w:rFonts w:ascii="Georgia" w:eastAsia="Calibri" w:hAnsi="Georgia"/>
          <w:bCs w:val="0"/>
          <w:color w:val="585756"/>
          <w:sz w:val="21"/>
          <w:szCs w:val="22"/>
          <w:lang w:val="fr-BE" w:eastAsia="en-US"/>
        </w:rPr>
        <w:t xml:space="preserve">Directeur Pays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8B3067">
        <w:rPr>
          <w:rFonts w:ascii="Georgia" w:eastAsia="Calibri" w:hAnsi="Georgia"/>
          <w:bCs w:val="0"/>
          <w:color w:val="585756"/>
          <w:sz w:val="21"/>
          <w:szCs w:val="22"/>
          <w:lang w:val="fr-BE" w:eastAsia="en-US"/>
        </w:rPr>
        <w:t xml:space="preserve"> </w:t>
      </w:r>
      <w:r w:rsidR="008B3067" w:rsidRPr="008B3067">
        <w:rPr>
          <w:rFonts w:ascii="Georgia" w:eastAsia="Calibri" w:hAnsi="Georgia"/>
          <w:bCs w:val="0"/>
          <w:color w:val="585756"/>
          <w:sz w:val="21"/>
          <w:szCs w:val="22"/>
          <w:lang w:val="fr-BE" w:eastAsia="en-US"/>
        </w:rPr>
        <w:t>Burundi</w:t>
      </w:r>
      <w:r w:rsidRPr="008B3067">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w:t>
      </w:r>
      <w:bookmarkStart w:id="22" w:name="_GoBack"/>
      <w:bookmarkEnd w:id="22"/>
      <w:r w:rsidRPr="00211A79">
        <w:rPr>
          <w:rFonts w:ascii="Georgia" w:eastAsia="Calibri" w:hAnsi="Georgia"/>
          <w:bCs w:val="0"/>
          <w:color w:val="585756"/>
          <w:sz w:val="21"/>
          <w:szCs w:val="22"/>
          <w:lang w:val="fr-BE" w:eastAsia="en-US"/>
        </w:rPr>
        <w:t>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C4E43C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8B3067" w:rsidRPr="00211A79">
        <w:rPr>
          <w:rFonts w:ascii="Georgia" w:eastAsia="Calibri" w:hAnsi="Georgia"/>
          <w:bCs w:val="0"/>
          <w:color w:val="585756"/>
          <w:sz w:val="21"/>
          <w:szCs w:val="22"/>
          <w:lang w:val="fr-BE" w:eastAsia="en-US"/>
        </w:rPr>
        <w:t>soumissionnaire ;</w:t>
      </w:r>
    </w:p>
    <w:p w14:paraId="33E92436" w14:textId="75590053"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8B3067" w:rsidRPr="00043528">
        <w:rPr>
          <w:rFonts w:ascii="Georgia" w:eastAsia="Calibri" w:hAnsi="Georgia"/>
          <w:bCs w:val="0"/>
          <w:color w:val="585756"/>
          <w:sz w:val="21"/>
          <w:szCs w:val="22"/>
          <w:lang w:val="fr-BE" w:eastAsia="en-US"/>
        </w:rPr>
        <w:t>soumissionnaire ;</w:t>
      </w:r>
    </w:p>
    <w:p w14:paraId="121F0B74" w14:textId="34E58D75"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8B3067" w:rsidRPr="00211A79">
        <w:rPr>
          <w:rFonts w:ascii="Georgia" w:eastAsia="Calibri" w:hAnsi="Georgia"/>
          <w:bCs w:val="0"/>
          <w:color w:val="585756"/>
          <w:sz w:val="21"/>
          <w:szCs w:val="22"/>
          <w:lang w:val="fr-BE" w:eastAsia="en-US"/>
        </w:rPr>
        <w:t>prix ;</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w:t>
      </w:r>
      <w:proofErr w:type="gramEnd"/>
      <w:r w:rsidRPr="00043528">
        <w:rPr>
          <w:rFonts w:ascii="Georgia" w:eastAsia="Calibri" w:hAnsi="Georgia"/>
          <w:bCs w:val="0"/>
          <w:color w:val="585756"/>
          <w:sz w:val="21"/>
          <w:szCs w:val="22"/>
          <w:lang w:val="fr-BE" w:eastAsia="en-US"/>
        </w:rPr>
        <w:t xml:space="preserve">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xml:space="preserve"> : toute proposition de donner ou consentir à offrir à quiconque un paiement illicite, un présent, une gratification ou une commission à titre d’incitation </w:t>
      </w:r>
      <w:r w:rsidRPr="00211A79">
        <w:rPr>
          <w:rFonts w:ascii="Georgia" w:eastAsia="Calibri" w:hAnsi="Georgia"/>
          <w:bCs w:val="0"/>
          <w:color w:val="585756"/>
          <w:sz w:val="21"/>
          <w:szCs w:val="22"/>
          <w:lang w:val="fr-BE" w:eastAsia="en-US"/>
        </w:rPr>
        <w:lastRenderedPageBreak/>
        <w:t>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42E6BAB2" w:rsidR="00796A17" w:rsidRPr="00796A17" w:rsidRDefault="00796A17" w:rsidP="008B3067">
      <w:pPr>
        <w:pStyle w:val="BTCbulletsCTB"/>
        <w:tabs>
          <w:tab w:val="left" w:pos="360"/>
        </w:tabs>
        <w:spacing w:after="120" w:line="288" w:lineRule="auto"/>
        <w:ind w:left="360"/>
        <w:jc w:val="both"/>
        <w:rPr>
          <w:rFonts w:ascii="Georgia" w:eastAsia="Calibri" w:hAnsi="Georgia"/>
          <w:bCs w:val="0"/>
          <w:color w:val="585756"/>
          <w:sz w:val="21"/>
          <w:szCs w:val="21"/>
          <w:lang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189842624"/>
      <w:r>
        <w:t>Confidentialité</w:t>
      </w:r>
      <w:bookmarkEnd w:id="23"/>
      <w:bookmarkEnd w:id="24"/>
      <w:bookmarkEnd w:id="25"/>
      <w:bookmarkEnd w:id="26"/>
    </w:p>
    <w:p w14:paraId="6409A179" w14:textId="2BE57263" w:rsidR="007C43FC" w:rsidRPr="000D7F53" w:rsidRDefault="007C43FC" w:rsidP="000D7F53">
      <w:pPr>
        <w:pStyle w:val="Titre3"/>
        <w:rPr>
          <w:lang w:val="fr-BE"/>
        </w:rPr>
      </w:pPr>
      <w:bookmarkStart w:id="27" w:name="_Toc189842625"/>
      <w:r w:rsidRPr="7F555B7C">
        <w:rPr>
          <w:lang w:val="fr-BE"/>
        </w:rPr>
        <w:t>Traitement des données à caractère personnel</w:t>
      </w:r>
      <w:bookmarkEnd w:id="27"/>
    </w:p>
    <w:p w14:paraId="60847DBD" w14:textId="77777777" w:rsidR="007C43FC" w:rsidRDefault="007C43FC" w:rsidP="008B3067">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8" w:name="_Toc189842626"/>
      <w:proofErr w:type="spellStart"/>
      <w:r>
        <w:t>Confidentialité</w:t>
      </w:r>
      <w:bookmarkEnd w:id="28"/>
      <w:proofErr w:type="spellEnd"/>
    </w:p>
    <w:p w14:paraId="75614DD4" w14:textId="77777777" w:rsidR="007C43FC" w:rsidRDefault="007C43FC" w:rsidP="006D76D8">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6D76D8">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313EC2B9" w:rsidR="006548C6" w:rsidRDefault="007C43FC" w:rsidP="007C43FC">
      <w:r>
        <w:t xml:space="preserve">Voir aussi : </w:t>
      </w:r>
      <w:hyperlink r:id="rId16" w:history="1">
        <w:r w:rsidR="008B3067" w:rsidRPr="003852BE">
          <w:rPr>
            <w:rStyle w:val="Lienhypertexte"/>
          </w:rPr>
          <w:t>https://www.enabel.be/fr/content/declaration-de-confidentialite-denabel</w:t>
        </w:r>
      </w:hyperlink>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9" w:name="_Toc189842627"/>
      <w:r>
        <w:lastRenderedPageBreak/>
        <w:t>Obligations déontologiques</w:t>
      </w:r>
      <w:bookmarkEnd w:id="29"/>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D86D0A">
      <w:r w:rsidRPr="002938DA">
        <w:t>1.7.</w:t>
      </w:r>
      <w:proofErr w:type="gramStart"/>
      <w:r w:rsidRPr="002938DA">
        <w:t>3.Conformément</w:t>
      </w:r>
      <w:proofErr w:type="gramEnd"/>
      <w:r w:rsidRPr="002938DA">
        <w:t xml:space="preserve"> à la Politique concernant l’exploitation et les abus sexuels de </w:t>
      </w:r>
      <w:proofErr w:type="spellStart"/>
      <w:r w:rsidRPr="002938DA">
        <w:t>Enabel</w:t>
      </w:r>
      <w:proofErr w:type="spellEnd"/>
      <w:r w:rsidRPr="002938DA">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06A90142" w:rsidR="004B0850" w:rsidRPr="00211A79" w:rsidRDefault="0097389E" w:rsidP="0048130B">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30" w:name="_Ref228951536"/>
      <w:bookmarkStart w:id="31" w:name="_Toc257039818"/>
      <w:bookmarkStart w:id="32" w:name="_Toc366161151"/>
      <w:bookmarkStart w:id="33" w:name="_Toc189842628"/>
      <w:r>
        <w:t>Droit applicable et tribunaux compétents</w:t>
      </w:r>
      <w:bookmarkEnd w:id="30"/>
      <w:bookmarkEnd w:id="31"/>
      <w:bookmarkEnd w:id="32"/>
      <w:bookmarkEnd w:id="33"/>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4" w:name="_Toc189842629"/>
      <w:r>
        <w:lastRenderedPageBreak/>
        <w:t>Objet et portée du marché</w:t>
      </w:r>
      <w:bookmarkEnd w:id="34"/>
    </w:p>
    <w:p w14:paraId="14A53237" w14:textId="77777777" w:rsidR="00FB4DBA" w:rsidRDefault="00FB4DBA" w:rsidP="00FB4DBA">
      <w:pPr>
        <w:pStyle w:val="Titre2"/>
        <w:keepLines w:val="0"/>
        <w:widowControl w:val="0"/>
        <w:tabs>
          <w:tab w:val="num" w:pos="576"/>
        </w:tabs>
        <w:suppressAutoHyphens/>
        <w:spacing w:after="240"/>
        <w:ind w:left="578" w:hanging="578"/>
      </w:pPr>
      <w:bookmarkStart w:id="35" w:name="_Toc189842630"/>
      <w:r>
        <w:t>Nature du marché</w:t>
      </w:r>
      <w:bookmarkEnd w:id="35"/>
    </w:p>
    <w:p w14:paraId="0128A8C0" w14:textId="28B6DB0E" w:rsidR="002D1EFB" w:rsidRPr="00043528" w:rsidRDefault="00043528" w:rsidP="0048130B">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r w:rsidR="0048130B">
        <w:rPr>
          <w:rFonts w:ascii="Georgia" w:eastAsia="Calibri" w:hAnsi="Georgia" w:cs="Times New Roman"/>
          <w:color w:val="585756"/>
          <w:kern w:val="0"/>
          <w:sz w:val="21"/>
          <w:szCs w:val="22"/>
          <w:lang w:val="fr-BE"/>
        </w:rPr>
        <w:t xml:space="preserve">par </w:t>
      </w:r>
      <w:r w:rsidRPr="00043528">
        <w:rPr>
          <w:rFonts w:ascii="Georgia" w:eastAsia="Calibri" w:hAnsi="Georgia" w:cs="Times New Roman"/>
          <w:color w:val="585756"/>
          <w:kern w:val="0"/>
          <w:sz w:val="21"/>
          <w:szCs w:val="22"/>
          <w:lang w:val="fr-BE"/>
        </w:rPr>
        <w:t>achat</w:t>
      </w:r>
      <w:r w:rsidR="0048130B">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6" w:name="_Toc257380471"/>
      <w:bookmarkStart w:id="37" w:name="_Toc260134188"/>
      <w:bookmarkStart w:id="38" w:name="_Toc364253068"/>
      <w:bookmarkStart w:id="39" w:name="_Toc189842631"/>
      <w:r>
        <w:t>Objet</w:t>
      </w:r>
      <w:bookmarkEnd w:id="36"/>
      <w:bookmarkEnd w:id="37"/>
      <w:r>
        <w:t xml:space="preserve"> du marché</w:t>
      </w:r>
      <w:bookmarkEnd w:id="38"/>
      <w:bookmarkEnd w:id="39"/>
    </w:p>
    <w:p w14:paraId="5C0B67C0" w14:textId="53283890" w:rsidR="00FB4DBA" w:rsidRDefault="00FB4DBA" w:rsidP="0048130B">
      <w:pPr>
        <w:pStyle w:val="Corpsdetexte"/>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48130B" w:rsidRPr="0048130B">
        <w:rPr>
          <w:rFonts w:ascii="Georgia" w:eastAsia="Calibri" w:hAnsi="Georgia" w:cs="Times New Roman"/>
          <w:color w:val="585756"/>
          <w:kern w:val="0"/>
          <w:sz w:val="21"/>
          <w:szCs w:val="22"/>
          <w:lang w:val="fr-BE"/>
        </w:rPr>
        <w:t>la Constitution de stock pour matériaux de réparation des gros ouvrages par Acquisition des cages gabion</w:t>
      </w:r>
      <w:r w:rsidR="007E489D">
        <w:rPr>
          <w:rFonts w:ascii="Georgia" w:eastAsia="Calibri" w:hAnsi="Georgia" w:cs="Times New Roman"/>
          <w:color w:val="585756"/>
          <w:kern w:val="0"/>
          <w:sz w:val="21"/>
          <w:szCs w:val="22"/>
          <w:lang w:val="fr-BE"/>
        </w:rPr>
        <w:t>s</w:t>
      </w:r>
      <w:r w:rsidR="0048130B" w:rsidRPr="0048130B">
        <w:rPr>
          <w:rFonts w:ascii="Georgia" w:eastAsia="Calibri" w:hAnsi="Georgia" w:cs="Times New Roman"/>
          <w:color w:val="585756"/>
          <w:kern w:val="0"/>
          <w:sz w:val="21"/>
          <w:szCs w:val="22"/>
          <w:lang w:val="fr-BE"/>
        </w:rPr>
        <w:t>,</w:t>
      </w:r>
      <w:r w:rsidR="00544002">
        <w:rPr>
          <w:rFonts w:ascii="Georgia" w:eastAsia="Calibri" w:hAnsi="Georgia" w:cs="Times New Roman"/>
          <w:color w:val="585756"/>
          <w:kern w:val="0"/>
          <w:sz w:val="21"/>
          <w:szCs w:val="22"/>
          <w:lang w:val="fr-BE"/>
        </w:rPr>
        <w:t xml:space="preserve"> et</w:t>
      </w:r>
      <w:r w:rsidR="0048130B" w:rsidRPr="0048130B">
        <w:rPr>
          <w:rFonts w:ascii="Georgia" w:eastAsia="Calibri" w:hAnsi="Georgia" w:cs="Times New Roman"/>
          <w:color w:val="585756"/>
          <w:kern w:val="0"/>
          <w:sz w:val="21"/>
          <w:szCs w:val="22"/>
          <w:lang w:val="fr-BE"/>
        </w:rPr>
        <w:t xml:space="preserve"> </w:t>
      </w:r>
      <w:r w:rsidR="0048130B" w:rsidRPr="007E5377">
        <w:rPr>
          <w:rFonts w:ascii="Georgia" w:eastAsia="Calibri" w:hAnsi="Georgia" w:cs="Times New Roman"/>
          <w:color w:val="585756"/>
          <w:kern w:val="0"/>
          <w:sz w:val="21"/>
          <w:szCs w:val="22"/>
          <w:lang w:val="fr-BE"/>
        </w:rPr>
        <w:t>géotextiles</w:t>
      </w:r>
      <w:r w:rsidRPr="007E5377">
        <w:rPr>
          <w:rFonts w:ascii="Georgia" w:eastAsia="Calibri" w:hAnsi="Georgia" w:cs="Times New Roman"/>
          <w:color w:val="585756"/>
          <w:kern w:val="0"/>
          <w:sz w:val="21"/>
          <w:szCs w:val="22"/>
          <w:lang w:val="fr-BE"/>
        </w:rPr>
        <w:t>, conformément aux conditions du présent CSC.</w:t>
      </w:r>
    </w:p>
    <w:p w14:paraId="3C980BA3" w14:textId="3A518446" w:rsidR="00FB4DBA" w:rsidRDefault="00FB4DBA" w:rsidP="00FB4DBA">
      <w:pPr>
        <w:pStyle w:val="Titre2"/>
        <w:keepLines w:val="0"/>
        <w:widowControl w:val="0"/>
        <w:tabs>
          <w:tab w:val="num" w:pos="576"/>
        </w:tabs>
        <w:suppressAutoHyphens/>
        <w:spacing w:after="240"/>
        <w:ind w:left="578" w:hanging="578"/>
      </w:pPr>
      <w:bookmarkStart w:id="40" w:name="_Toc189842632"/>
      <w:r>
        <w:t>Lots</w:t>
      </w:r>
      <w:bookmarkEnd w:id="40"/>
    </w:p>
    <w:p w14:paraId="300352B8" w14:textId="77777777" w:rsidR="00FB4DBA" w:rsidRPr="00F4104D" w:rsidRDefault="00FB4DBA" w:rsidP="00FB4DBA">
      <w:pPr>
        <w:pStyle w:val="Corpsdetexte"/>
        <w:rPr>
          <w:rFonts w:ascii="Georgia" w:hAnsi="Georgia"/>
          <w:i/>
          <w:color w:val="404040"/>
          <w:sz w:val="21"/>
          <w:szCs w:val="21"/>
        </w:rPr>
      </w:pPr>
      <w:r w:rsidRPr="00F4104D">
        <w:rPr>
          <w:rFonts w:ascii="Georgia" w:eastAsia="Calibri" w:hAnsi="Georgia" w:cs="Times New Roman"/>
          <w:color w:val="404040"/>
          <w:kern w:val="0"/>
          <w:sz w:val="21"/>
          <w:szCs w:val="21"/>
          <w:lang w:val="fr-BE"/>
        </w:rPr>
        <w:t xml:space="preserve"> </w:t>
      </w:r>
      <w:r w:rsidRPr="000E2C9F">
        <w:rPr>
          <w:rFonts w:ascii="Georgia" w:hAnsi="Georgia"/>
          <w:i/>
          <w:color w:val="404040"/>
          <w:sz w:val="21"/>
          <w:szCs w:val="21"/>
          <w:highlight w:val="lightGray"/>
        </w:rPr>
        <w:t>(</w:t>
      </w:r>
      <w:proofErr w:type="gramStart"/>
      <w:r w:rsidRPr="000E2C9F">
        <w:rPr>
          <w:rFonts w:ascii="Georgia" w:hAnsi="Georgia"/>
          <w:i/>
          <w:color w:val="404040"/>
          <w:sz w:val="21"/>
          <w:szCs w:val="21"/>
          <w:highlight w:val="lightGray"/>
        </w:rPr>
        <w:t>articles</w:t>
      </w:r>
      <w:proofErr w:type="gramEnd"/>
      <w:r w:rsidRPr="000E2C9F">
        <w:rPr>
          <w:rFonts w:ascii="Georgia" w:hAnsi="Georgia"/>
          <w:i/>
          <w:color w:val="404040"/>
          <w:sz w:val="21"/>
          <w:szCs w:val="21"/>
          <w:highlight w:val="lightGray"/>
        </w:rPr>
        <w:t xml:space="preserve"> 2, 52° et 58 de la Loi et les articles 49 et 50 de l’AR Passation.)</w:t>
      </w:r>
    </w:p>
    <w:p w14:paraId="2EDC4328" w14:textId="73A43846" w:rsidR="00FB4DBA" w:rsidRPr="006D76D8" w:rsidRDefault="00FB4DBA" w:rsidP="00371022">
      <w:pPr>
        <w:pStyle w:val="Corpsdetexte"/>
        <w:rPr>
          <w:rFonts w:ascii="Georgia" w:hAnsi="Georgia"/>
          <w:i/>
          <w:color w:val="404040"/>
          <w:sz w:val="21"/>
          <w:szCs w:val="21"/>
        </w:rPr>
      </w:pPr>
      <w:r w:rsidRPr="00211A79">
        <w:rPr>
          <w:rFonts w:ascii="Georgia" w:eastAsia="Calibri" w:hAnsi="Georgia" w:cs="Times New Roman"/>
          <w:color w:val="585756"/>
          <w:kern w:val="0"/>
          <w:sz w:val="21"/>
          <w:szCs w:val="22"/>
          <w:lang w:val="fr-BE"/>
        </w:rPr>
        <w:t xml:space="preserve">Le marché est </w:t>
      </w:r>
      <w:r w:rsidR="00371022">
        <w:rPr>
          <w:rFonts w:ascii="Georgia" w:eastAsia="Calibri" w:hAnsi="Georgia" w:cs="Times New Roman"/>
          <w:color w:val="585756"/>
          <w:kern w:val="0"/>
          <w:sz w:val="21"/>
          <w:szCs w:val="22"/>
          <w:lang w:val="fr-BE"/>
        </w:rPr>
        <w:t>constitué d’un seul lot</w:t>
      </w:r>
      <w:r w:rsidRPr="00211A79">
        <w:rPr>
          <w:rFonts w:ascii="Georgia" w:eastAsia="Calibri" w:hAnsi="Georgia" w:cs="Times New Roman"/>
          <w:color w:val="585756"/>
          <w:kern w:val="0"/>
          <w:sz w:val="21"/>
          <w:szCs w:val="22"/>
          <w:lang w:val="fr-BE"/>
        </w:rPr>
        <w:t xml:space="preserve"> indivisible.</w:t>
      </w:r>
      <w:r w:rsidRPr="00735DAC">
        <w:rPr>
          <w:rFonts w:ascii="Georgia" w:hAnsi="Georgia"/>
          <w:i/>
          <w:sz w:val="21"/>
          <w:szCs w:val="21"/>
        </w:rPr>
        <w:t xml:space="preserve"> </w:t>
      </w:r>
    </w:p>
    <w:p w14:paraId="24B0129E" w14:textId="4AE36378" w:rsidR="00FB4DBA" w:rsidRDefault="00FB4DBA" w:rsidP="00FB4DBA">
      <w:pPr>
        <w:pStyle w:val="Titre2"/>
        <w:keepLines w:val="0"/>
        <w:widowControl w:val="0"/>
        <w:tabs>
          <w:tab w:val="num" w:pos="576"/>
        </w:tabs>
        <w:suppressAutoHyphens/>
        <w:spacing w:after="240"/>
        <w:ind w:left="578" w:hanging="578"/>
      </w:pPr>
      <w:bookmarkStart w:id="41" w:name="_Toc189842633"/>
      <w:r>
        <w:t>Postes</w:t>
      </w:r>
      <w:bookmarkEnd w:id="41"/>
    </w:p>
    <w:p w14:paraId="11C70BFF" w14:textId="400D9EFA" w:rsidR="00FB4DBA" w:rsidRPr="00211A79" w:rsidRDefault="00371022"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00FB4DBA" w:rsidRPr="00211A79">
        <w:rPr>
          <w:rFonts w:ascii="Georgia" w:eastAsia="Calibri" w:hAnsi="Georgia" w:cs="Times New Roman"/>
          <w:color w:val="585756"/>
          <w:kern w:val="0"/>
          <w:sz w:val="21"/>
          <w:szCs w:val="22"/>
          <w:lang w:val="fr-BE"/>
        </w:rPr>
        <w:t xml:space="preserve">e marché est composé des postes </w:t>
      </w:r>
      <w:r w:rsidR="00A540C5">
        <w:rPr>
          <w:rFonts w:ascii="Georgia" w:eastAsia="Calibri" w:hAnsi="Georgia" w:cs="Times New Roman"/>
          <w:color w:val="585756"/>
          <w:kern w:val="0"/>
          <w:sz w:val="21"/>
          <w:szCs w:val="22"/>
          <w:lang w:val="fr-BE"/>
        </w:rPr>
        <w:t>de l’inventaire.</w:t>
      </w:r>
    </w:p>
    <w:p w14:paraId="1C23EBE3" w14:textId="1B2178C6" w:rsidR="00FB4DBA" w:rsidRPr="00211A79" w:rsidRDefault="0087034F"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w:t>
      </w:r>
      <w:r w:rsidR="00A540C5">
        <w:rPr>
          <w:rFonts w:ascii="Georgia" w:eastAsia="Calibri" w:hAnsi="Georgia" w:cs="Times New Roman"/>
          <w:color w:val="585756"/>
          <w:kern w:val="0"/>
          <w:sz w:val="21"/>
          <w:szCs w:val="22"/>
          <w:lang w:val="fr-BE"/>
        </w:rPr>
        <w:t>Voir</w:t>
      </w:r>
      <w:r>
        <w:rPr>
          <w:rFonts w:ascii="Georgia" w:eastAsia="Calibri" w:hAnsi="Georgia" w:cs="Times New Roman"/>
          <w:color w:val="585756"/>
          <w:kern w:val="0"/>
          <w:sz w:val="21"/>
          <w:szCs w:val="22"/>
          <w:lang w:val="fr-BE"/>
        </w:rPr>
        <w:t xml:space="preserve"> également Partie 6</w:t>
      </w:r>
      <w:r w:rsidR="00A540C5">
        <w:rPr>
          <w:rFonts w:ascii="Georgia" w:eastAsia="Calibri" w:hAnsi="Georgia" w:cs="Times New Roman"/>
          <w:color w:val="585756"/>
          <w:kern w:val="0"/>
          <w:sz w:val="21"/>
          <w:szCs w:val="22"/>
          <w:lang w:val="fr-BE"/>
        </w:rPr>
        <w:t>).</w:t>
      </w:r>
    </w:p>
    <w:p w14:paraId="5EF14B99" w14:textId="4A47DF18" w:rsidR="00FB4DBA" w:rsidRDefault="00FB4DBA" w:rsidP="00C07E3B">
      <w:pPr>
        <w:pStyle w:val="Corpsdetexte"/>
      </w:pPr>
      <w:r w:rsidRPr="00211A79">
        <w:rPr>
          <w:rFonts w:ascii="Georgia" w:eastAsia="Calibri" w:hAnsi="Georgia" w:cs="Times New Roman"/>
          <w:color w:val="585756"/>
          <w:kern w:val="0"/>
          <w:sz w:val="21"/>
          <w:szCs w:val="22"/>
          <w:lang w:val="fr-BE"/>
        </w:rPr>
        <w:t>Ces postes seront groupés et forment un seul lot</w:t>
      </w:r>
      <w:r w:rsidR="00A540C5">
        <w:rPr>
          <w:rFonts w:ascii="Georgia" w:eastAsia="Calibri" w:hAnsi="Georgia" w:cs="Times New Roman"/>
          <w:color w:val="585756"/>
          <w:kern w:val="0"/>
          <w:sz w:val="21"/>
          <w:szCs w:val="22"/>
          <w:lang w:val="fr-BE"/>
        </w:rPr>
        <w:t xml:space="preserve"> indivisible</w:t>
      </w:r>
      <w:r w:rsidRPr="00211A79">
        <w:rPr>
          <w:rFonts w:ascii="Georgia" w:eastAsia="Calibri" w:hAnsi="Georgia" w:cs="Times New Roman"/>
          <w:color w:val="585756"/>
          <w:kern w:val="0"/>
          <w:sz w:val="21"/>
          <w:szCs w:val="22"/>
          <w:lang w:val="fr-BE"/>
        </w:rPr>
        <w:t>. Il n’est pas possible de soumissionner</w:t>
      </w:r>
      <w:r w:rsidR="00C07E3B">
        <w:rPr>
          <w:rFonts w:ascii="Georgia" w:eastAsia="Calibri" w:hAnsi="Georgia" w:cs="Times New Roman"/>
          <w:color w:val="585756"/>
          <w:kern w:val="0"/>
          <w:sz w:val="21"/>
          <w:szCs w:val="22"/>
          <w:lang w:val="fr-BE"/>
        </w:rPr>
        <w:t xml:space="preserve"> à une partie </w:t>
      </w:r>
      <w:r w:rsidR="00C07E3B" w:rsidRPr="00211A79">
        <w:rPr>
          <w:rFonts w:ascii="Georgia" w:eastAsia="Calibri" w:hAnsi="Georgia" w:cs="Times New Roman"/>
          <w:color w:val="585756"/>
          <w:kern w:val="0"/>
          <w:sz w:val="21"/>
          <w:szCs w:val="22"/>
          <w:lang w:val="fr-BE"/>
        </w:rPr>
        <w:t>et</w:t>
      </w:r>
      <w:r w:rsidRPr="00211A79">
        <w:rPr>
          <w:rFonts w:ascii="Georgia" w:eastAsia="Calibri" w:hAnsi="Georgia" w:cs="Times New Roman"/>
          <w:color w:val="585756"/>
          <w:kern w:val="0"/>
          <w:sz w:val="21"/>
          <w:szCs w:val="22"/>
          <w:lang w:val="fr-BE"/>
        </w:rPr>
        <w:t xml:space="preserve"> le soumissionnaire est tenu de remettre </w:t>
      </w:r>
      <w:r w:rsidR="006D76D8">
        <w:rPr>
          <w:rFonts w:ascii="Georgia" w:eastAsia="Calibri" w:hAnsi="Georgia" w:cs="Times New Roman"/>
          <w:color w:val="585756"/>
          <w:kern w:val="0"/>
          <w:sz w:val="21"/>
          <w:szCs w:val="22"/>
          <w:lang w:val="fr-BE"/>
        </w:rPr>
        <w:t xml:space="preserve">un </w:t>
      </w:r>
      <w:r w:rsidRPr="00211A79">
        <w:rPr>
          <w:rFonts w:ascii="Georgia" w:eastAsia="Calibri" w:hAnsi="Georgia" w:cs="Times New Roman"/>
          <w:color w:val="585756"/>
          <w:kern w:val="0"/>
          <w:sz w:val="21"/>
          <w:szCs w:val="22"/>
          <w:lang w:val="fr-BE"/>
        </w:rPr>
        <w:t xml:space="preserve">prix pour tous les </w:t>
      </w:r>
      <w:r w:rsidR="007E5377" w:rsidRPr="00211A79">
        <w:rPr>
          <w:rFonts w:ascii="Georgia" w:eastAsia="Calibri" w:hAnsi="Georgia" w:cs="Times New Roman"/>
          <w:color w:val="585756"/>
          <w:kern w:val="0"/>
          <w:sz w:val="21"/>
          <w:szCs w:val="22"/>
          <w:lang w:val="fr-BE"/>
        </w:rPr>
        <w:t>postes.</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2" w:name="_Toc364253069"/>
      <w:bookmarkStart w:id="43" w:name="_Toc189842634"/>
      <w:r>
        <w:t>Durée du marché</w:t>
      </w:r>
      <w:bookmarkEnd w:id="42"/>
      <w:r>
        <w:rPr>
          <w:rStyle w:val="Appelnotedebasdep"/>
        </w:rPr>
        <w:footnoteReference w:id="9"/>
      </w:r>
      <w:bookmarkEnd w:id="43"/>
    </w:p>
    <w:p w14:paraId="0F49BC65" w14:textId="36A3A39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7E5377" w:rsidRPr="00211A79">
        <w:rPr>
          <w:rFonts w:ascii="Georgia" w:eastAsia="Calibri" w:hAnsi="Georgia" w:cs="Times New Roman"/>
          <w:color w:val="585756"/>
          <w:kern w:val="0"/>
          <w:sz w:val="21"/>
          <w:szCs w:val="22"/>
          <w:lang w:val="fr-BE"/>
        </w:rPr>
        <w:t>débute</w:t>
      </w:r>
      <w:r w:rsidR="007E5377">
        <w:rPr>
          <w:rFonts w:ascii="Georgia" w:eastAsia="Calibri" w:hAnsi="Georgia" w:cs="Times New Roman"/>
          <w:color w:val="585756"/>
          <w:kern w:val="0"/>
          <w:sz w:val="21"/>
          <w:szCs w:val="22"/>
          <w:lang w:val="fr-BE"/>
        </w:rPr>
        <w:t>,</w:t>
      </w:r>
      <w:r w:rsidR="007E5377" w:rsidRPr="00211A79">
        <w:rPr>
          <w:rFonts w:ascii="Georgia" w:eastAsia="Calibri" w:hAnsi="Georgia" w:cs="Times New Roman"/>
          <w:color w:val="585756"/>
          <w:kern w:val="0"/>
          <w:sz w:val="21"/>
          <w:szCs w:val="22"/>
          <w:lang w:val="fr-BE"/>
        </w:rPr>
        <w:t xml:space="preserve"> </w:t>
      </w:r>
      <w:r w:rsidR="007E5377">
        <w:rPr>
          <w:rFonts w:ascii="Georgia" w:eastAsia="Calibri" w:hAnsi="Georgia" w:cs="Times New Roman"/>
          <w:color w:val="585756"/>
          <w:kern w:val="0"/>
          <w:sz w:val="21"/>
          <w:szCs w:val="22"/>
          <w:lang w:val="fr-BE"/>
        </w:rPr>
        <w:t>à</w:t>
      </w:r>
      <w:r w:rsidRPr="00211A79">
        <w:rPr>
          <w:rFonts w:ascii="Georgia" w:eastAsia="Calibri" w:hAnsi="Georgia" w:cs="Times New Roman"/>
          <w:color w:val="585756"/>
          <w:kern w:val="0"/>
          <w:sz w:val="21"/>
          <w:szCs w:val="22"/>
          <w:lang w:val="fr-BE"/>
        </w:rPr>
        <w:t xml:space="preserve"> la notification de </w:t>
      </w:r>
      <w:r w:rsidR="00C07E3B" w:rsidRPr="00211A79">
        <w:rPr>
          <w:rFonts w:ascii="Georgia" w:eastAsia="Calibri" w:hAnsi="Georgia" w:cs="Times New Roman"/>
          <w:color w:val="585756"/>
          <w:kern w:val="0"/>
          <w:sz w:val="21"/>
          <w:szCs w:val="22"/>
          <w:lang w:val="fr-BE"/>
        </w:rPr>
        <w:t>l’attribution et</w:t>
      </w:r>
      <w:r w:rsidRPr="00211A79">
        <w:rPr>
          <w:rFonts w:ascii="Georgia" w:eastAsia="Calibri" w:hAnsi="Georgia" w:cs="Times New Roman"/>
          <w:color w:val="585756"/>
          <w:kern w:val="0"/>
          <w:sz w:val="21"/>
          <w:szCs w:val="22"/>
          <w:lang w:val="fr-BE"/>
        </w:rPr>
        <w:t xml:space="preserve"> a une durée de </w:t>
      </w:r>
      <w:r w:rsidR="00AC67B3">
        <w:rPr>
          <w:rFonts w:ascii="Georgia" w:eastAsia="Calibri" w:hAnsi="Georgia" w:cs="Times New Roman"/>
          <w:kern w:val="0"/>
          <w:sz w:val="21"/>
          <w:szCs w:val="22"/>
          <w:lang w:val="fr-BE"/>
        </w:rPr>
        <w:t>120</w:t>
      </w:r>
      <w:r w:rsidR="00C07E3B" w:rsidRPr="00735DAC">
        <w:rPr>
          <w:rFonts w:ascii="Georgia" w:eastAsia="Calibri" w:hAnsi="Georgia" w:cs="Times New Roman"/>
          <w:kern w:val="0"/>
          <w:sz w:val="21"/>
          <w:szCs w:val="22"/>
          <w:lang w:val="fr-BE"/>
        </w:rPr>
        <w:t xml:space="preserve"> jours </w:t>
      </w:r>
      <w:r w:rsidR="00C07E3B" w:rsidRPr="00735DAC">
        <w:rPr>
          <w:rFonts w:ascii="Georgia" w:eastAsia="Calibri" w:hAnsi="Georgia" w:cs="Times New Roman"/>
          <w:color w:val="585756"/>
          <w:kern w:val="0"/>
          <w:sz w:val="21"/>
          <w:szCs w:val="22"/>
          <w:lang w:val="fr-BE"/>
        </w:rPr>
        <w:t>calendriers</w:t>
      </w:r>
      <w:r w:rsidR="00C07E3B" w:rsidRPr="007E5377">
        <w:rPr>
          <w:rFonts w:ascii="Georgia" w:eastAsia="Calibri" w:hAnsi="Georgia" w:cs="Times New Roman"/>
          <w:color w:val="585756"/>
          <w:kern w:val="0"/>
          <w:sz w:val="21"/>
          <w:szCs w:val="22"/>
          <w:lang w:val="fr-BE"/>
        </w:rPr>
        <w:t>.</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4" w:name="_Toc189842635"/>
      <w:bookmarkStart w:id="45" w:name="_Toc257039826"/>
      <w:bookmarkStart w:id="46" w:name="_Toc366161158"/>
      <w:r>
        <w:t>Variantes</w:t>
      </w:r>
      <w:bookmarkEnd w:id="44"/>
      <w:r>
        <w:t xml:space="preserve"> </w:t>
      </w:r>
      <w:bookmarkEnd w:id="45"/>
      <w:bookmarkEnd w:id="46"/>
    </w:p>
    <w:p w14:paraId="3CACDC41" w14:textId="1C6CCCE5"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soumissionnaire ne peut introduire qu’une seule offre</w:t>
      </w:r>
      <w:r w:rsidR="00C45099">
        <w:rPr>
          <w:rFonts w:ascii="Georgia" w:eastAsia="Calibri" w:hAnsi="Georgia" w:cs="Times New Roman"/>
          <w:color w:val="585756"/>
          <w:kern w:val="0"/>
          <w:sz w:val="21"/>
          <w:szCs w:val="22"/>
          <w:lang w:val="fr-BE"/>
        </w:rPr>
        <w:t xml:space="preserve"> pour </w:t>
      </w:r>
      <w:r w:rsidR="00454878">
        <w:rPr>
          <w:rFonts w:ascii="Georgia" w:eastAsia="Calibri" w:hAnsi="Georgia" w:cs="Times New Roman"/>
          <w:color w:val="585756"/>
          <w:kern w:val="0"/>
          <w:sz w:val="21"/>
          <w:szCs w:val="22"/>
          <w:lang w:val="fr-BE"/>
        </w:rPr>
        <w:t>le marché.</w:t>
      </w:r>
      <w:r w:rsidRPr="00211A79">
        <w:rPr>
          <w:rFonts w:ascii="Georgia" w:eastAsia="Calibri" w:hAnsi="Georgia" w:cs="Times New Roman"/>
          <w:color w:val="585756"/>
          <w:kern w:val="0"/>
          <w:sz w:val="21"/>
          <w:szCs w:val="22"/>
          <w:lang w:val="fr-BE"/>
        </w:rPr>
        <w:t xml:space="preserve"> Les variantes sont interdites.</w:t>
      </w:r>
    </w:p>
    <w:p w14:paraId="08433675" w14:textId="49089B0C" w:rsidR="00FB4DBA" w:rsidRDefault="00FB4DBA" w:rsidP="00FB4DBA">
      <w:pPr>
        <w:pStyle w:val="Titre2"/>
        <w:keepLines w:val="0"/>
        <w:widowControl w:val="0"/>
        <w:tabs>
          <w:tab w:val="num" w:pos="576"/>
        </w:tabs>
        <w:suppressAutoHyphens/>
        <w:spacing w:after="240"/>
        <w:ind w:left="578" w:hanging="578"/>
      </w:pPr>
      <w:bookmarkStart w:id="47" w:name="_Ref264270773"/>
      <w:bookmarkStart w:id="48" w:name="_Toc364253071"/>
      <w:bookmarkStart w:id="49" w:name="_Toc189842636"/>
      <w:r>
        <w:t>Option</w:t>
      </w:r>
      <w:bookmarkEnd w:id="47"/>
      <w:bookmarkEnd w:id="48"/>
      <w:bookmarkEnd w:id="49"/>
    </w:p>
    <w:p w14:paraId="6A30E756" w14:textId="12403370" w:rsidR="00482406" w:rsidRPr="00482406" w:rsidRDefault="00482406" w:rsidP="00482406">
      <w:r>
        <w:t>Aucune option ne sera analysée dans le cadre du présent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0" w:name="_Toc364253072"/>
      <w:bookmarkStart w:id="51" w:name="_Toc189842637"/>
      <w:r>
        <w:t>Quantité</w:t>
      </w:r>
      <w:bookmarkEnd w:id="50"/>
      <w:bookmarkEnd w:id="51"/>
    </w:p>
    <w:p w14:paraId="5CAA7C87" w14:textId="77777777" w:rsidR="00FB4DBA" w:rsidRPr="000E2C9F" w:rsidRDefault="00FB4DBA" w:rsidP="00FB4DBA">
      <w:pPr>
        <w:pStyle w:val="Corpsdetexte"/>
        <w:rPr>
          <w:rFonts w:ascii="Georgia" w:hAnsi="Georgia"/>
          <w:i/>
          <w:sz w:val="21"/>
          <w:szCs w:val="21"/>
          <w:highlight w:val="lightGray"/>
        </w:rPr>
      </w:pPr>
      <w:r w:rsidRPr="000E2C9F">
        <w:rPr>
          <w:rFonts w:ascii="Georgia" w:hAnsi="Georgia"/>
          <w:i/>
          <w:sz w:val="21"/>
          <w:szCs w:val="21"/>
          <w:highlight w:val="lightGray"/>
        </w:rPr>
        <w:t>(</w:t>
      </w:r>
      <w:proofErr w:type="gramStart"/>
      <w:r w:rsidRPr="000E2C9F">
        <w:rPr>
          <w:rFonts w:ascii="Georgia" w:hAnsi="Georgia"/>
          <w:i/>
          <w:sz w:val="21"/>
          <w:szCs w:val="21"/>
          <w:highlight w:val="lightGray"/>
        </w:rPr>
        <w:t>art.</w:t>
      </w:r>
      <w:proofErr w:type="gramEnd"/>
      <w:r w:rsidRPr="000E2C9F">
        <w:rPr>
          <w:rFonts w:ascii="Georgia" w:hAnsi="Georgia"/>
          <w:i/>
          <w:sz w:val="21"/>
          <w:szCs w:val="21"/>
          <w:highlight w:val="lightGray"/>
        </w:rPr>
        <w:t xml:space="preserve"> 57 de la Loi)</w:t>
      </w:r>
    </w:p>
    <w:p w14:paraId="3D82C18D" w14:textId="40204BC5" w:rsidR="00D07797" w:rsidRPr="00C45099" w:rsidRDefault="00482406" w:rsidP="00482406">
      <w:pPr>
        <w:pStyle w:val="Corpsdetexte"/>
        <w:rPr>
          <w:rFonts w:ascii="Georgia" w:hAnsi="Georgia"/>
          <w:i/>
          <w:sz w:val="21"/>
          <w:szCs w:val="21"/>
          <w:highlight w:val="yellow"/>
        </w:rPr>
      </w:pPr>
      <w:r w:rsidRPr="00735DAC">
        <w:rPr>
          <w:rFonts w:ascii="Georgia" w:eastAsia="Calibri" w:hAnsi="Georgia" w:cs="Times New Roman"/>
          <w:color w:val="585756"/>
          <w:kern w:val="0"/>
          <w:sz w:val="21"/>
          <w:szCs w:val="22"/>
          <w:lang w:val="fr-BE"/>
        </w:rPr>
        <w:t xml:space="preserve">Les quantités de l’inventaire sont des quantités </w:t>
      </w:r>
      <w:r w:rsidR="00866E7D" w:rsidRPr="00735DAC">
        <w:rPr>
          <w:rFonts w:ascii="Georgia" w:eastAsia="Calibri" w:hAnsi="Georgia" w:cs="Times New Roman"/>
          <w:color w:val="585756"/>
          <w:kern w:val="0"/>
          <w:sz w:val="21"/>
          <w:szCs w:val="22"/>
          <w:lang w:val="fr-BE"/>
        </w:rPr>
        <w:t>fermes</w:t>
      </w:r>
      <w:r w:rsidRPr="00735DAC">
        <w:rPr>
          <w:rFonts w:ascii="Georgia" w:eastAsia="Calibri" w:hAnsi="Georgia" w:cs="Times New Roman"/>
          <w:color w:val="585756"/>
          <w:kern w:val="0"/>
          <w:sz w:val="21"/>
          <w:szCs w:val="22"/>
          <w:lang w:val="fr-BE"/>
        </w:rPr>
        <w:t>.</w:t>
      </w:r>
      <w:r w:rsidR="00FB4DBA" w:rsidRPr="00735DAC">
        <w:rPr>
          <w:rFonts w:ascii="Georgia" w:eastAsia="Calibri" w:hAnsi="Georgia" w:cs="Times New Roman"/>
          <w:color w:val="585756"/>
          <w:kern w:val="0"/>
          <w:sz w:val="21"/>
          <w:szCs w:val="22"/>
          <w:lang w:val="fr-BE"/>
        </w:rPr>
        <w:t xml:space="preserve"> </w:t>
      </w:r>
    </w:p>
    <w:p w14:paraId="7406E50E" w14:textId="14CFBB0B" w:rsidR="00D07797" w:rsidRDefault="00BF667C" w:rsidP="00BF667C">
      <w:pPr>
        <w:pStyle w:val="Titre1"/>
      </w:pPr>
      <w:bookmarkStart w:id="52" w:name="_Toc189842638"/>
      <w:r>
        <w:t>Procédure</w:t>
      </w:r>
      <w:bookmarkEnd w:id="52"/>
    </w:p>
    <w:p w14:paraId="7B133F27" w14:textId="4D5A202A" w:rsidR="009804F1" w:rsidRDefault="009804F1" w:rsidP="009804F1">
      <w:pPr>
        <w:pStyle w:val="Titre2"/>
      </w:pPr>
      <w:bookmarkStart w:id="53" w:name="_Toc364253074"/>
      <w:bookmarkStart w:id="54" w:name="_Toc189842639"/>
      <w:bookmarkStart w:id="55" w:name="_Ref224472424"/>
      <w:bookmarkStart w:id="56" w:name="_Ref224472425"/>
      <w:bookmarkStart w:id="57" w:name="_Toc257380481"/>
      <w:bookmarkStart w:id="58" w:name="_Toc260134198"/>
      <w:r>
        <w:t>Mode de passation</w:t>
      </w:r>
      <w:bookmarkEnd w:id="53"/>
      <w:bookmarkEnd w:id="54"/>
    </w:p>
    <w:p w14:paraId="7BE2205F" w14:textId="7B9C3F6F" w:rsidR="005D38FA" w:rsidRPr="005D38FA" w:rsidRDefault="00BF667C" w:rsidP="005D38FA">
      <w:pPr>
        <w:pStyle w:val="Corpsdetexte"/>
        <w:rPr>
          <w:rFonts w:ascii="Georgia" w:eastAsia="Calibri" w:hAnsi="Georgia" w:cs="Times New Roman"/>
          <w:color w:val="585756"/>
          <w:kern w:val="0"/>
          <w:sz w:val="21"/>
          <w:szCs w:val="22"/>
          <w:lang w:val="fr-BE"/>
        </w:rPr>
      </w:pPr>
      <w:bookmarkStart w:id="59" w:name="_Toc364253075"/>
      <w:r w:rsidRPr="00BF667C">
        <w:rPr>
          <w:rFonts w:ascii="Georgia" w:eastAsia="Calibri" w:hAnsi="Georgia" w:cs="Times New Roman"/>
          <w:color w:val="585756"/>
          <w:kern w:val="0"/>
          <w:sz w:val="21"/>
          <w:szCs w:val="22"/>
          <w:lang w:val="fr-BE"/>
        </w:rPr>
        <w:t xml:space="preserve">Procédure négociée sans publication préalable en application de l’art. 42 de la loi du 17 juin </w:t>
      </w:r>
      <w:r w:rsidRPr="00BF667C">
        <w:rPr>
          <w:rFonts w:ascii="Georgia" w:eastAsia="Calibri" w:hAnsi="Georgia" w:cs="Times New Roman"/>
          <w:color w:val="585756"/>
          <w:kern w:val="0"/>
          <w:sz w:val="21"/>
          <w:szCs w:val="22"/>
          <w:lang w:val="fr-BE"/>
        </w:rPr>
        <w:lastRenderedPageBreak/>
        <w:t>2016</w:t>
      </w:r>
      <w:r w:rsidR="0058705F">
        <w:rPr>
          <w:rFonts w:ascii="Georgia" w:eastAsia="Calibri" w:hAnsi="Georgia" w:cs="Times New Roman"/>
          <w:color w:val="585756"/>
          <w:kern w:val="0"/>
          <w:sz w:val="21"/>
          <w:szCs w:val="22"/>
          <w:lang w:val="fr-BE"/>
        </w:rPr>
        <w:t>, vu que le montant estimé du marché est inférieur à 143 000 euros HTVA</w:t>
      </w:r>
      <w:r w:rsidR="0054394F">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0" w:name="_Toc189842640"/>
      <w:r>
        <w:t>Publication</w:t>
      </w:r>
      <w:bookmarkEnd w:id="60"/>
      <w:r>
        <w:t xml:space="preserve"> </w:t>
      </w:r>
      <w:bookmarkEnd w:id="59"/>
    </w:p>
    <w:p w14:paraId="02C495F4" w14:textId="5F89D4FF"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00834A7A"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4AB95FF2" w14:textId="7529176E" w:rsidR="00644D17" w:rsidRPr="00644D17" w:rsidRDefault="00834A7A" w:rsidP="00644D1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CSC a été envoyé à au moins trois soumissionnaires déjà identifiés par le Projet, comme invitation à remettre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1" w:name="_Toc364253076"/>
      <w:bookmarkStart w:id="62" w:name="_Toc189842641"/>
      <w:r>
        <w:t>Information</w:t>
      </w:r>
      <w:bookmarkEnd w:id="55"/>
      <w:bookmarkEnd w:id="56"/>
      <w:bookmarkEnd w:id="57"/>
      <w:bookmarkEnd w:id="58"/>
      <w:bookmarkEnd w:id="61"/>
      <w:bookmarkEnd w:id="62"/>
    </w:p>
    <w:p w14:paraId="71E45331" w14:textId="77777777" w:rsidR="00901DAE" w:rsidRPr="006B198D" w:rsidRDefault="00901DAE" w:rsidP="00901DAE">
      <w:pPr>
        <w:pStyle w:val="BTCtextCTB"/>
        <w:rPr>
          <w:rFonts w:ascii="Georgia" w:eastAsia="Calibri" w:hAnsi="Georgia"/>
          <w:sz w:val="20"/>
        </w:rPr>
      </w:pPr>
      <w:bookmarkStart w:id="63" w:name="_Toc260134199"/>
      <w:bookmarkStart w:id="64" w:name="_Toc364253077"/>
      <w:r w:rsidRPr="006B198D">
        <w:rPr>
          <w:rFonts w:ascii="Georgia" w:eastAsia="Calibri" w:hAnsi="Georgia"/>
          <w:sz w:val="20"/>
        </w:rPr>
        <w:t xml:space="preserve">L’attribution de ce marché est coordonnée par la </w:t>
      </w:r>
      <w:r w:rsidRPr="006B198D">
        <w:rPr>
          <w:rFonts w:ascii="Georgia" w:eastAsia="Calibri" w:hAnsi="Georgia"/>
          <w:b/>
          <w:sz w:val="20"/>
        </w:rPr>
        <w:t>Cellule Contractualisation</w:t>
      </w:r>
      <w:r w:rsidRPr="006B198D">
        <w:rPr>
          <w:rFonts w:ascii="Georgia" w:eastAsia="Calibri" w:hAnsi="Georgia"/>
          <w:sz w:val="20"/>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5F5873EA" w14:textId="1B9699F0" w:rsidR="00901DAE" w:rsidRPr="006B198D" w:rsidRDefault="00901DAE" w:rsidP="00901DAE">
      <w:pPr>
        <w:pStyle w:val="BTCtextCTB"/>
        <w:rPr>
          <w:rFonts w:ascii="Georgia" w:eastAsia="Calibri" w:hAnsi="Georgia"/>
          <w:sz w:val="20"/>
        </w:rPr>
      </w:pPr>
      <w:r w:rsidRPr="006B198D">
        <w:rPr>
          <w:rFonts w:ascii="Georgia" w:eastAsia="Calibri" w:hAnsi="Georgia"/>
          <w:sz w:val="20"/>
        </w:rPr>
        <w:t>Jusqu’</w:t>
      </w:r>
      <w:r w:rsidR="00B86F80">
        <w:rPr>
          <w:rFonts w:ascii="Georgia" w:eastAsia="Calibri" w:hAnsi="Georgia"/>
          <w:b/>
          <w:sz w:val="20"/>
          <w:highlight w:val="green"/>
          <w:u w:val="single"/>
        </w:rPr>
        <w:t xml:space="preserve">au </w:t>
      </w:r>
      <w:r w:rsidR="0054394F">
        <w:rPr>
          <w:rFonts w:ascii="Georgia" w:eastAsia="Calibri" w:hAnsi="Georgia"/>
          <w:b/>
          <w:sz w:val="20"/>
          <w:highlight w:val="green"/>
          <w:u w:val="single"/>
        </w:rPr>
        <w:t>20</w:t>
      </w:r>
      <w:r w:rsidR="00B86F80">
        <w:rPr>
          <w:rFonts w:ascii="Georgia" w:eastAsia="Calibri" w:hAnsi="Georgia"/>
          <w:b/>
          <w:sz w:val="20"/>
          <w:highlight w:val="green"/>
          <w:u w:val="single"/>
        </w:rPr>
        <w:t>/0</w:t>
      </w:r>
      <w:r w:rsidR="00E00985">
        <w:rPr>
          <w:rFonts w:ascii="Georgia" w:eastAsia="Calibri" w:hAnsi="Georgia"/>
          <w:b/>
          <w:sz w:val="20"/>
          <w:highlight w:val="green"/>
          <w:u w:val="single"/>
        </w:rPr>
        <w:t>2</w:t>
      </w:r>
      <w:r w:rsidR="00B86F80">
        <w:rPr>
          <w:rFonts w:ascii="Georgia" w:eastAsia="Calibri" w:hAnsi="Georgia"/>
          <w:b/>
          <w:sz w:val="20"/>
          <w:highlight w:val="green"/>
          <w:u w:val="single"/>
        </w:rPr>
        <w:t xml:space="preserve">/2025 </w:t>
      </w:r>
      <w:r w:rsidRPr="006B198D">
        <w:rPr>
          <w:rFonts w:ascii="Georgia" w:eastAsia="Calibri" w:hAnsi="Georgia"/>
          <w:sz w:val="20"/>
        </w:rPr>
        <w:t xml:space="preserve">avant la date de remise des offres, les soumissionnaires potentiels peuvent poser des questions concernant le CSC et le marché. Les questions seront posées par écrit à l’adresse suivante </w:t>
      </w:r>
      <w:r w:rsidRPr="00F53D70">
        <w:rPr>
          <w:rFonts w:ascii="Georgia" w:eastAsia="Calibri" w:hAnsi="Georgia"/>
          <w:color w:val="585756"/>
          <w:sz w:val="20"/>
        </w:rPr>
        <w:t xml:space="preserve">: </w:t>
      </w:r>
      <w:hyperlink r:id="rId19" w:history="1">
        <w:r w:rsidRPr="00F53D70">
          <w:rPr>
            <w:rStyle w:val="Lienhypertexte"/>
            <w:rFonts w:ascii="Georgia" w:eastAsia="Calibri" w:hAnsi="Georgia"/>
            <w:b/>
            <w:sz w:val="20"/>
          </w:rPr>
          <w:t>mp.bdi@enabel.be</w:t>
        </w:r>
      </w:hyperlink>
      <w:r w:rsidRPr="00F53D70">
        <w:rPr>
          <w:rFonts w:ascii="Georgia" w:eastAsia="Calibri" w:hAnsi="Georgia"/>
          <w:color w:val="585756"/>
          <w:sz w:val="20"/>
        </w:rPr>
        <w:t xml:space="preserve"> </w:t>
      </w:r>
      <w:r w:rsidRPr="006B198D">
        <w:rPr>
          <w:rFonts w:ascii="Georgia" w:eastAsia="Calibri" w:hAnsi="Georgia"/>
          <w:sz w:val="20"/>
        </w:rPr>
        <w:t xml:space="preserve">et il y sera répondu au fur et à mesure de leur réception. Lorsque celles-ci entrainent un complément ou une rectification, l’aperçu de ces questions-réponses sera envoyée à l’ensemble des participants contactés et publiés sur le site </w:t>
      </w:r>
      <w:proofErr w:type="spellStart"/>
      <w:r w:rsidRPr="006B198D">
        <w:rPr>
          <w:rFonts w:ascii="Georgia" w:eastAsia="Calibri" w:hAnsi="Georgia"/>
          <w:sz w:val="20"/>
        </w:rPr>
        <w:t>Enabel</w:t>
      </w:r>
      <w:proofErr w:type="spellEnd"/>
      <w:r w:rsidRPr="006B198D">
        <w:rPr>
          <w:rFonts w:ascii="Georgia" w:eastAsia="Calibri" w:hAnsi="Georgia"/>
          <w:sz w:val="20"/>
        </w:rPr>
        <w:t xml:space="preserve"> le </w:t>
      </w:r>
      <w:r w:rsidR="0054394F">
        <w:rPr>
          <w:rFonts w:ascii="Georgia" w:eastAsia="Calibri" w:hAnsi="Georgia"/>
          <w:b/>
          <w:bCs/>
          <w:sz w:val="20"/>
          <w:highlight w:val="green"/>
        </w:rPr>
        <w:t>21</w:t>
      </w:r>
      <w:r w:rsidR="00B86F80" w:rsidRPr="00B86F80">
        <w:rPr>
          <w:rFonts w:ascii="Georgia" w:eastAsia="Calibri" w:hAnsi="Georgia"/>
          <w:b/>
          <w:bCs/>
          <w:sz w:val="20"/>
          <w:highlight w:val="green"/>
        </w:rPr>
        <w:t>/0</w:t>
      </w:r>
      <w:r w:rsidR="00555848">
        <w:rPr>
          <w:rFonts w:ascii="Georgia" w:eastAsia="Calibri" w:hAnsi="Georgia"/>
          <w:b/>
          <w:bCs/>
          <w:sz w:val="20"/>
          <w:highlight w:val="green"/>
        </w:rPr>
        <w:t>2</w:t>
      </w:r>
      <w:r w:rsidR="00B86F80" w:rsidRPr="00B86F80">
        <w:rPr>
          <w:rFonts w:ascii="Georgia" w:eastAsia="Calibri" w:hAnsi="Georgia"/>
          <w:b/>
          <w:bCs/>
          <w:sz w:val="20"/>
          <w:highlight w:val="green"/>
        </w:rPr>
        <w:t>/2025</w:t>
      </w:r>
      <w:r w:rsidR="00555848">
        <w:rPr>
          <w:rFonts w:ascii="Georgia" w:eastAsia="Calibri" w:hAnsi="Georgia"/>
          <w:b/>
          <w:bCs/>
          <w:sz w:val="20"/>
          <w:highlight w:val="green"/>
        </w:rPr>
        <w:t>.</w:t>
      </w:r>
    </w:p>
    <w:p w14:paraId="5F63AE40" w14:textId="77777777" w:rsidR="00901DAE" w:rsidRPr="006B198D" w:rsidRDefault="00901DAE" w:rsidP="00901DAE">
      <w:pPr>
        <w:pStyle w:val="BTCtextCTB"/>
        <w:rPr>
          <w:rFonts w:ascii="Georgia" w:eastAsia="Calibri" w:hAnsi="Georgia"/>
          <w:sz w:val="20"/>
        </w:rPr>
      </w:pPr>
      <w:r w:rsidRPr="006B198D">
        <w:rPr>
          <w:rFonts w:ascii="Georgia" w:eastAsia="Calibri" w:hAnsi="Georgia"/>
          <w:sz w:val="20"/>
        </w:rPr>
        <w:t>Jusqu’à la notification de la décision d’attribution, il ne sera donné aucune information sur l’évolution de la procédure.</w:t>
      </w:r>
    </w:p>
    <w:p w14:paraId="0E20A9B7" w14:textId="77777777" w:rsidR="00901DAE" w:rsidRDefault="00901DAE" w:rsidP="00901DAE">
      <w:pPr>
        <w:pStyle w:val="BTCtextCTB"/>
        <w:spacing w:before="0" w:after="0"/>
        <w:rPr>
          <w:rStyle w:val="Lienhypertexte"/>
          <w:rFonts w:ascii="Georgia" w:eastAsia="Calibri" w:hAnsi="Georgia"/>
          <w:sz w:val="20"/>
        </w:rPr>
      </w:pPr>
      <w:r w:rsidRPr="006B198D">
        <w:rPr>
          <w:rFonts w:ascii="Georgia" w:eastAsia="Calibri" w:hAnsi="Georgia"/>
          <w:sz w:val="20"/>
        </w:rPr>
        <w:t xml:space="preserve">Les documents de marchés seront accessibles gratuitement à l’adresse internet suivante : </w:t>
      </w:r>
      <w:hyperlink r:id="rId20" w:history="1">
        <w:r w:rsidRPr="00EF46B1">
          <w:rPr>
            <w:rStyle w:val="Lienhypertexte"/>
            <w:rFonts w:ascii="Georgia" w:eastAsia="Calibri" w:hAnsi="Georgia"/>
            <w:sz w:val="20"/>
          </w:rPr>
          <w:t>www.enabel.be</w:t>
        </w:r>
      </w:hyperlink>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5" w:name="_Toc189842642"/>
      <w:r>
        <w:t>Offre</w:t>
      </w:r>
      <w:bookmarkEnd w:id="63"/>
      <w:bookmarkEnd w:id="64"/>
      <w:bookmarkEnd w:id="65"/>
    </w:p>
    <w:p w14:paraId="0A22DEA1" w14:textId="77777777" w:rsidR="009804F1" w:rsidRPr="006B198D" w:rsidRDefault="009804F1" w:rsidP="7F555B7C">
      <w:pPr>
        <w:pStyle w:val="Titre3"/>
        <w:keepNext/>
        <w:widowControl w:val="0"/>
        <w:numPr>
          <w:ilvl w:val="2"/>
          <w:numId w:val="5"/>
        </w:numPr>
        <w:tabs>
          <w:tab w:val="num" w:pos="720"/>
        </w:tabs>
        <w:suppressAutoHyphens/>
        <w:autoSpaceDE/>
        <w:autoSpaceDN/>
        <w:adjustRightInd/>
        <w:spacing w:before="180" w:after="180"/>
        <w:rPr>
          <w:rFonts w:ascii="Georgia" w:hAnsi="Georgia"/>
          <w:color w:val="auto"/>
          <w:sz w:val="20"/>
          <w:szCs w:val="20"/>
        </w:rPr>
      </w:pPr>
      <w:bookmarkStart w:id="66" w:name="_Toc189842643"/>
      <w:bookmarkStart w:id="67" w:name="_Toc257380483"/>
      <w:bookmarkStart w:id="68" w:name="_Toc260134200"/>
      <w:proofErr w:type="spellStart"/>
      <w:r w:rsidRPr="006B198D">
        <w:rPr>
          <w:rFonts w:ascii="Georgia" w:hAnsi="Georgia"/>
          <w:color w:val="auto"/>
          <w:sz w:val="20"/>
          <w:szCs w:val="20"/>
        </w:rPr>
        <w:t>Données</w:t>
      </w:r>
      <w:proofErr w:type="spellEnd"/>
      <w:r w:rsidRPr="006B198D">
        <w:rPr>
          <w:rFonts w:ascii="Georgia" w:hAnsi="Georgia"/>
          <w:color w:val="auto"/>
          <w:sz w:val="20"/>
          <w:szCs w:val="20"/>
        </w:rPr>
        <w:t xml:space="preserve"> à </w:t>
      </w:r>
      <w:proofErr w:type="spellStart"/>
      <w:r w:rsidRPr="006B198D">
        <w:rPr>
          <w:rFonts w:ascii="Georgia" w:hAnsi="Georgia"/>
          <w:color w:val="auto"/>
          <w:sz w:val="20"/>
          <w:szCs w:val="20"/>
        </w:rPr>
        <w:t>mentionner</w:t>
      </w:r>
      <w:proofErr w:type="spellEnd"/>
      <w:r w:rsidRPr="006B198D">
        <w:rPr>
          <w:rFonts w:ascii="Georgia" w:hAnsi="Georgia"/>
          <w:color w:val="auto"/>
          <w:sz w:val="20"/>
          <w:szCs w:val="20"/>
        </w:rPr>
        <w:t xml:space="preserve"> dans </w:t>
      </w:r>
      <w:proofErr w:type="spellStart"/>
      <w:r w:rsidRPr="006B198D">
        <w:rPr>
          <w:rFonts w:ascii="Georgia" w:hAnsi="Georgia"/>
          <w:color w:val="auto"/>
          <w:sz w:val="20"/>
          <w:szCs w:val="20"/>
        </w:rPr>
        <w:t>l’offre</w:t>
      </w:r>
      <w:bookmarkEnd w:id="66"/>
      <w:proofErr w:type="spellEnd"/>
    </w:p>
    <w:p w14:paraId="001C7952" w14:textId="77777777" w:rsidR="00EA6277" w:rsidRPr="006B198D" w:rsidRDefault="00EA6277" w:rsidP="00EA6277">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B8FAF66" w:rsidR="00EA6277" w:rsidRPr="006B198D" w:rsidRDefault="00EA6277" w:rsidP="00866E7D">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L’offre et les annexes jointes au formulaire d’offre sont rédigées en français</w:t>
      </w:r>
      <w:r w:rsidR="00866E7D" w:rsidRPr="006B198D">
        <w:rPr>
          <w:rFonts w:ascii="Georgia" w:eastAsia="Calibri" w:hAnsi="Georgia" w:cs="Times New Roman"/>
          <w:kern w:val="0"/>
          <w:szCs w:val="20"/>
          <w:lang w:val="fr-BE"/>
        </w:rPr>
        <w:t>.</w:t>
      </w:r>
    </w:p>
    <w:p w14:paraId="04FD582D" w14:textId="77777777" w:rsidR="00EA6277" w:rsidRPr="006B198D" w:rsidRDefault="00EA6277" w:rsidP="00EA6277">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Pr="006B198D" w:rsidRDefault="00EA6277" w:rsidP="00EA6277">
      <w:pPr>
        <w:pStyle w:val="Corpsdetexte"/>
        <w:rPr>
          <w:rFonts w:ascii="Georgia" w:hAnsi="Georgia"/>
          <w:szCs w:val="20"/>
        </w:rPr>
      </w:pPr>
      <w:r w:rsidRPr="006B198D">
        <w:rPr>
          <w:rFonts w:ascii="Georgia" w:eastAsia="Calibri" w:hAnsi="Georgia" w:cs="Times New Roman"/>
          <w:kern w:val="0"/>
          <w:szCs w:val="20"/>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6B198D" w:rsidRDefault="009804F1" w:rsidP="7F555B7C">
      <w:pPr>
        <w:pStyle w:val="Titre3"/>
        <w:keepNext/>
        <w:widowControl w:val="0"/>
        <w:numPr>
          <w:ilvl w:val="2"/>
          <w:numId w:val="5"/>
        </w:numPr>
        <w:tabs>
          <w:tab w:val="num" w:pos="720"/>
        </w:tabs>
        <w:suppressAutoHyphens/>
        <w:autoSpaceDE/>
        <w:autoSpaceDN/>
        <w:adjustRightInd/>
        <w:spacing w:before="180" w:after="180"/>
        <w:rPr>
          <w:rFonts w:ascii="Georgia" w:hAnsi="Georgia"/>
          <w:color w:val="auto"/>
          <w:sz w:val="20"/>
          <w:szCs w:val="20"/>
          <w:lang w:val="fr-BE"/>
        </w:rPr>
      </w:pPr>
      <w:bookmarkStart w:id="69" w:name="_Toc189842644"/>
      <w:r w:rsidRPr="006B198D">
        <w:rPr>
          <w:rFonts w:ascii="Georgia" w:hAnsi="Georgia"/>
          <w:color w:val="auto"/>
          <w:sz w:val="20"/>
          <w:szCs w:val="20"/>
          <w:lang w:val="fr-BE"/>
        </w:rPr>
        <w:t>Durée de validité de l’offre</w:t>
      </w:r>
      <w:bookmarkEnd w:id="69"/>
    </w:p>
    <w:p w14:paraId="3B8F49A2" w14:textId="7B6DBB96" w:rsidR="00EA6277" w:rsidRPr="006B198D" w:rsidRDefault="00EA6277" w:rsidP="00EA6277">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 xml:space="preserve">Les soumissionnaires restent liés par leur offre pendant un délai de </w:t>
      </w:r>
      <w:r w:rsidR="00444C07" w:rsidRPr="006B198D">
        <w:rPr>
          <w:rFonts w:ascii="Georgia" w:eastAsia="Calibri" w:hAnsi="Georgia" w:cs="Times New Roman"/>
          <w:kern w:val="0"/>
          <w:szCs w:val="20"/>
          <w:lang w:val="fr-BE"/>
        </w:rPr>
        <w:t>90</w:t>
      </w:r>
      <w:r w:rsidRPr="006B198D">
        <w:rPr>
          <w:rFonts w:ascii="Georgia" w:eastAsia="Calibri" w:hAnsi="Georgia" w:cs="Times New Roman"/>
          <w:kern w:val="0"/>
          <w:szCs w:val="20"/>
          <w:lang w:val="fr-BE"/>
        </w:rPr>
        <w:t xml:space="preserve"> jours calendrier, à compter de la date limite de réception. </w:t>
      </w:r>
    </w:p>
    <w:p w14:paraId="4BAB3101" w14:textId="0308A4CC" w:rsidR="009804F1" w:rsidRPr="006B198D" w:rsidRDefault="00EA6277" w:rsidP="00EA6277">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En cas de dépassement du délai visé ci-dessus, la validité de l’offre sera traitée lors des négociations.</w:t>
      </w:r>
    </w:p>
    <w:p w14:paraId="0183E3C3" w14:textId="2C829A02" w:rsidR="009804F1" w:rsidRPr="006B198D" w:rsidRDefault="00555848" w:rsidP="7F555B7C">
      <w:pPr>
        <w:pStyle w:val="Titre3"/>
        <w:keepNext/>
        <w:widowControl w:val="0"/>
        <w:numPr>
          <w:ilvl w:val="2"/>
          <w:numId w:val="5"/>
        </w:numPr>
        <w:tabs>
          <w:tab w:val="num" w:pos="720"/>
        </w:tabs>
        <w:suppressAutoHyphens/>
        <w:autoSpaceDE/>
        <w:autoSpaceDN/>
        <w:adjustRightInd/>
        <w:spacing w:before="180" w:after="180"/>
        <w:rPr>
          <w:rFonts w:ascii="Georgia" w:hAnsi="Georgia"/>
          <w:color w:val="auto"/>
          <w:sz w:val="20"/>
          <w:szCs w:val="20"/>
        </w:rPr>
      </w:pPr>
      <w:bookmarkStart w:id="70" w:name="_Toc257380485"/>
      <w:bookmarkStart w:id="71" w:name="_Toc260134204"/>
      <w:bookmarkStart w:id="72" w:name="_Toc189842645"/>
      <w:bookmarkEnd w:id="67"/>
      <w:bookmarkEnd w:id="68"/>
      <w:proofErr w:type="spellStart"/>
      <w:r w:rsidRPr="006B198D">
        <w:rPr>
          <w:rFonts w:ascii="Georgia" w:hAnsi="Georgia"/>
          <w:color w:val="auto"/>
          <w:sz w:val="20"/>
          <w:szCs w:val="20"/>
        </w:rPr>
        <w:t>D</w:t>
      </w:r>
      <w:r>
        <w:rPr>
          <w:rFonts w:ascii="Georgia" w:hAnsi="Georgia"/>
          <w:color w:val="auto"/>
          <w:sz w:val="20"/>
          <w:szCs w:val="20"/>
        </w:rPr>
        <w:t>é</w:t>
      </w:r>
      <w:r w:rsidRPr="006B198D">
        <w:rPr>
          <w:rFonts w:ascii="Georgia" w:hAnsi="Georgia"/>
          <w:color w:val="auto"/>
          <w:sz w:val="20"/>
          <w:szCs w:val="20"/>
        </w:rPr>
        <w:t>termination</w:t>
      </w:r>
      <w:proofErr w:type="spellEnd"/>
      <w:r w:rsidR="009804F1" w:rsidRPr="006B198D">
        <w:rPr>
          <w:rFonts w:ascii="Georgia" w:hAnsi="Georgia"/>
          <w:color w:val="auto"/>
          <w:sz w:val="20"/>
          <w:szCs w:val="20"/>
        </w:rPr>
        <w:t xml:space="preserve"> des prix</w:t>
      </w:r>
      <w:bookmarkEnd w:id="70"/>
      <w:bookmarkEnd w:id="71"/>
      <w:bookmarkEnd w:id="72"/>
    </w:p>
    <w:p w14:paraId="3BC54EA3" w14:textId="77777777" w:rsidR="009804F1" w:rsidRPr="006B198D" w:rsidRDefault="009804F1" w:rsidP="00900075">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Tous les prix mentionnés dans le formulaire d’offre doivent être obligatoirement libellés en EURO.</w:t>
      </w:r>
    </w:p>
    <w:p w14:paraId="1B668FCC" w14:textId="54FC22F9" w:rsidR="009804F1" w:rsidRPr="006B198D" w:rsidRDefault="009804F1" w:rsidP="00900075">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lastRenderedPageBreak/>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6B198D" w:rsidRDefault="009804F1" w:rsidP="00900075">
      <w:pPr>
        <w:pStyle w:val="Corpsdetexte"/>
        <w:rPr>
          <w:rFonts w:ascii="Georgia" w:eastAsia="Calibri" w:hAnsi="Georgia" w:cs="Times New Roman"/>
          <w:kern w:val="0"/>
          <w:szCs w:val="20"/>
          <w:lang w:val="fr-BE"/>
        </w:rPr>
      </w:pPr>
      <w:r w:rsidRPr="006B198D">
        <w:rPr>
          <w:rFonts w:ascii="Georgia" w:eastAsia="Calibri" w:hAnsi="Georgia" w:cs="Times New Roman"/>
          <w:kern w:val="0"/>
          <w:szCs w:val="20"/>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6B198D" w:rsidRDefault="009804F1" w:rsidP="7F555B7C">
      <w:pPr>
        <w:pStyle w:val="Titre3"/>
        <w:keepNext/>
        <w:widowControl w:val="0"/>
        <w:numPr>
          <w:ilvl w:val="2"/>
          <w:numId w:val="5"/>
        </w:numPr>
        <w:tabs>
          <w:tab w:val="num" w:pos="720"/>
        </w:tabs>
        <w:suppressAutoHyphens/>
        <w:autoSpaceDE/>
        <w:autoSpaceDN/>
        <w:adjustRightInd/>
        <w:spacing w:before="180" w:after="180"/>
        <w:rPr>
          <w:rFonts w:ascii="Georgia" w:hAnsi="Georgia"/>
          <w:color w:val="auto"/>
          <w:sz w:val="20"/>
          <w:szCs w:val="20"/>
        </w:rPr>
      </w:pPr>
      <w:bookmarkStart w:id="73" w:name="_Toc189842646"/>
      <w:proofErr w:type="spellStart"/>
      <w:r w:rsidRPr="006B198D">
        <w:rPr>
          <w:rFonts w:ascii="Georgia" w:hAnsi="Georgia"/>
          <w:color w:val="auto"/>
          <w:sz w:val="20"/>
          <w:szCs w:val="20"/>
        </w:rPr>
        <w:t>Eléments</w:t>
      </w:r>
      <w:proofErr w:type="spellEnd"/>
      <w:r w:rsidRPr="006B198D">
        <w:rPr>
          <w:rFonts w:ascii="Georgia" w:hAnsi="Georgia"/>
          <w:color w:val="auto"/>
          <w:sz w:val="20"/>
          <w:szCs w:val="20"/>
        </w:rPr>
        <w:t xml:space="preserve"> </w:t>
      </w:r>
      <w:proofErr w:type="spellStart"/>
      <w:r w:rsidRPr="006B198D">
        <w:rPr>
          <w:rFonts w:ascii="Georgia" w:hAnsi="Georgia"/>
          <w:color w:val="auto"/>
          <w:sz w:val="20"/>
          <w:szCs w:val="20"/>
        </w:rPr>
        <w:t>inclus</w:t>
      </w:r>
      <w:proofErr w:type="spellEnd"/>
      <w:r w:rsidRPr="006B198D">
        <w:rPr>
          <w:rFonts w:ascii="Georgia" w:hAnsi="Georgia"/>
          <w:color w:val="auto"/>
          <w:sz w:val="20"/>
          <w:szCs w:val="20"/>
        </w:rPr>
        <w:t xml:space="preserve"> dans le prix</w:t>
      </w:r>
      <w:bookmarkEnd w:id="73"/>
    </w:p>
    <w:p w14:paraId="37EEA8EA" w14:textId="77777777" w:rsidR="00644D17" w:rsidRPr="006B198D" w:rsidRDefault="00644D17" w:rsidP="00644D17">
      <w:pPr>
        <w:pStyle w:val="Corpsdetexte"/>
        <w:rPr>
          <w:rFonts w:ascii="Georgia" w:hAnsi="Georgia" w:cs="Arial"/>
          <w:i/>
          <w:szCs w:val="20"/>
          <w:highlight w:val="lightGray"/>
        </w:rPr>
      </w:pPr>
      <w:r w:rsidRPr="006B198D">
        <w:rPr>
          <w:rFonts w:ascii="Georgia" w:hAnsi="Georgia" w:cs="Arial"/>
          <w:i/>
          <w:szCs w:val="20"/>
          <w:highlight w:val="lightGray"/>
        </w:rPr>
        <w:t>(</w:t>
      </w:r>
      <w:proofErr w:type="gramStart"/>
      <w:r w:rsidRPr="006B198D">
        <w:rPr>
          <w:rFonts w:ascii="Georgia" w:hAnsi="Georgia" w:cs="Arial"/>
          <w:i/>
          <w:szCs w:val="20"/>
          <w:highlight w:val="lightGray"/>
        </w:rPr>
        <w:t>art.</w:t>
      </w:r>
      <w:proofErr w:type="gramEnd"/>
      <w:r w:rsidRPr="006B198D">
        <w:rPr>
          <w:rFonts w:ascii="Georgia" w:hAnsi="Georgia" w:cs="Arial"/>
          <w:i/>
          <w:szCs w:val="20"/>
          <w:highlight w:val="lightGray"/>
        </w:rPr>
        <w:t xml:space="preserve"> 32 AR 18.04.2017)</w:t>
      </w:r>
    </w:p>
    <w:p w14:paraId="59D2E223" w14:textId="7EFBC9B1" w:rsidR="00644D17" w:rsidRPr="006B198D" w:rsidRDefault="00644D17" w:rsidP="00644D17">
      <w:pPr>
        <w:pStyle w:val="BTCtextCTB"/>
        <w:rPr>
          <w:rFonts w:ascii="Georgia" w:eastAsia="Calibri" w:hAnsi="Georgia"/>
          <w:sz w:val="20"/>
        </w:rPr>
      </w:pPr>
      <w:r w:rsidRPr="006B198D">
        <w:rPr>
          <w:rFonts w:ascii="Georgia" w:eastAsia="Calibri" w:hAnsi="Georgia"/>
          <w:sz w:val="20"/>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B198D" w:rsidRDefault="00644D17" w:rsidP="00644D17">
      <w:pPr>
        <w:pStyle w:val="BTCtextCTB"/>
        <w:rPr>
          <w:rFonts w:ascii="Georgia" w:eastAsia="Calibri" w:hAnsi="Georgia"/>
          <w:sz w:val="20"/>
        </w:rPr>
      </w:pPr>
      <w:r w:rsidRPr="006B198D">
        <w:rPr>
          <w:rFonts w:ascii="Georgia" w:eastAsia="Calibri" w:hAnsi="Georgia"/>
          <w:sz w:val="20"/>
        </w:rPr>
        <w:t>Sont notamment inclus dans les prix :</w:t>
      </w:r>
    </w:p>
    <w:p w14:paraId="775030A2" w14:textId="77777777" w:rsidR="00644D17" w:rsidRPr="006B198D" w:rsidRDefault="00644D17" w:rsidP="00644D17">
      <w:pPr>
        <w:pStyle w:val="BTCtextCTB"/>
        <w:rPr>
          <w:rFonts w:ascii="Georgia" w:eastAsia="Calibri" w:hAnsi="Georgia"/>
          <w:sz w:val="20"/>
        </w:rPr>
      </w:pPr>
      <w:r w:rsidRPr="006B198D">
        <w:rPr>
          <w:rFonts w:ascii="Georgia" w:eastAsia="Calibri" w:hAnsi="Georgia"/>
          <w:sz w:val="20"/>
        </w:rPr>
        <w:t>1° les emballages, sauf si ceux-ci restent la propriété du soumissionnaire, les frais de chargement, de transbordement et de déchargement intermédiaire, de transport, d'assurance et de dédouanement ;</w:t>
      </w:r>
    </w:p>
    <w:p w14:paraId="5A66A49F" w14:textId="77777777" w:rsidR="00644D17" w:rsidRPr="006B198D" w:rsidRDefault="00644D17" w:rsidP="00644D17">
      <w:pPr>
        <w:pStyle w:val="BTCtextCTB"/>
        <w:rPr>
          <w:rFonts w:ascii="Georgia" w:eastAsia="Calibri" w:hAnsi="Georgia"/>
          <w:sz w:val="20"/>
        </w:rPr>
      </w:pPr>
      <w:r w:rsidRPr="006B198D">
        <w:rPr>
          <w:rFonts w:ascii="Georgia" w:eastAsia="Calibri" w:hAnsi="Georgia"/>
          <w:sz w:val="20"/>
        </w:rPr>
        <w:t xml:space="preserve">2° le déchargement, le déballage et la mise en place au lieu de livraison, à condition que les documents du marché mentionnent le lieu exact de livraison et les moyens d'accès ; </w:t>
      </w:r>
    </w:p>
    <w:p w14:paraId="2EC645A6" w14:textId="77777777" w:rsidR="00644D17" w:rsidRPr="006B198D" w:rsidRDefault="00644D17" w:rsidP="00644D17">
      <w:pPr>
        <w:pStyle w:val="BTCtextCTB"/>
        <w:rPr>
          <w:rFonts w:ascii="Georgia" w:eastAsia="Calibri" w:hAnsi="Georgia"/>
          <w:sz w:val="20"/>
        </w:rPr>
      </w:pPr>
      <w:r w:rsidRPr="006B198D">
        <w:rPr>
          <w:rFonts w:ascii="Georgia" w:eastAsia="Calibri" w:hAnsi="Georgia"/>
          <w:sz w:val="20"/>
        </w:rPr>
        <w:t>3° la documentation relative à la fourniture et éventuellement exigée par le pouvoir adjudicateur ;</w:t>
      </w:r>
    </w:p>
    <w:p w14:paraId="24AD16E3" w14:textId="27FD3C7F" w:rsidR="00644D17" w:rsidRPr="006B198D" w:rsidRDefault="00644D17" w:rsidP="005868C6">
      <w:pPr>
        <w:pStyle w:val="BTCtextCTB"/>
        <w:rPr>
          <w:rFonts w:ascii="Georgia" w:eastAsia="Calibri" w:hAnsi="Georgia"/>
          <w:sz w:val="20"/>
        </w:rPr>
      </w:pPr>
      <w:r w:rsidRPr="006B198D">
        <w:rPr>
          <w:rFonts w:ascii="Georgia" w:eastAsia="Calibri" w:hAnsi="Georgia"/>
          <w:sz w:val="20"/>
        </w:rPr>
        <w:t>4° le montage et la mise en service ;</w:t>
      </w:r>
    </w:p>
    <w:p w14:paraId="1F53BE8F" w14:textId="4E6A3738" w:rsidR="00644D17" w:rsidRPr="006B198D" w:rsidRDefault="005868C6" w:rsidP="00644D17">
      <w:pPr>
        <w:pStyle w:val="BTCtextCTB"/>
        <w:rPr>
          <w:rFonts w:ascii="Georgia" w:eastAsia="Calibri" w:hAnsi="Georgia"/>
          <w:sz w:val="20"/>
        </w:rPr>
      </w:pPr>
      <w:r w:rsidRPr="006B198D">
        <w:rPr>
          <w:rFonts w:ascii="Georgia" w:eastAsia="Calibri" w:hAnsi="Georgia"/>
          <w:sz w:val="20"/>
        </w:rPr>
        <w:t>5</w:t>
      </w:r>
      <w:r w:rsidR="00644D17" w:rsidRPr="006B198D">
        <w:rPr>
          <w:rFonts w:ascii="Georgia" w:eastAsia="Calibri" w:hAnsi="Georgia"/>
          <w:sz w:val="20"/>
        </w:rPr>
        <w:t>° le cas échéant, les mesures imposées par la législation en matière de sécurité et de santé des services</w:t>
      </w:r>
      <w:r w:rsidR="00E26766" w:rsidRPr="006B198D">
        <w:rPr>
          <w:rFonts w:ascii="Georgia" w:eastAsia="Calibri" w:hAnsi="Georgia"/>
          <w:sz w:val="20"/>
        </w:rPr>
        <w:t xml:space="preserve"> ; travailleurs</w:t>
      </w:r>
      <w:r w:rsidR="00644D17" w:rsidRPr="006B198D">
        <w:rPr>
          <w:rFonts w:ascii="Georgia" w:eastAsia="Calibri" w:hAnsi="Georgia"/>
          <w:sz w:val="20"/>
        </w:rPr>
        <w:t xml:space="preserve"> lors de l'exécution de leur travail ;</w:t>
      </w:r>
    </w:p>
    <w:p w14:paraId="6AC24159" w14:textId="1E334F6C" w:rsidR="00644D17" w:rsidRPr="006B198D" w:rsidRDefault="005868C6" w:rsidP="00644D17">
      <w:pPr>
        <w:pStyle w:val="BTCtextCTB"/>
        <w:rPr>
          <w:rFonts w:ascii="Georgia" w:eastAsia="Calibri" w:hAnsi="Georgia"/>
          <w:sz w:val="20"/>
        </w:rPr>
      </w:pPr>
      <w:r w:rsidRPr="006B198D">
        <w:rPr>
          <w:rFonts w:ascii="Georgia" w:eastAsia="Calibri" w:hAnsi="Georgia"/>
          <w:sz w:val="20"/>
        </w:rPr>
        <w:t>6</w:t>
      </w:r>
      <w:r w:rsidR="00644D17" w:rsidRPr="006B198D">
        <w:rPr>
          <w:rFonts w:ascii="Georgia" w:eastAsia="Calibri" w:hAnsi="Georgia"/>
          <w:sz w:val="20"/>
        </w:rPr>
        <w:t>° les droits de douane et d’accise ;</w:t>
      </w:r>
    </w:p>
    <w:p w14:paraId="0E4D932A" w14:textId="471EB52B" w:rsidR="00F76938" w:rsidRPr="006B198D" w:rsidRDefault="005868C6" w:rsidP="00E26766">
      <w:pPr>
        <w:pStyle w:val="BTCtextCTB"/>
        <w:rPr>
          <w:rFonts w:ascii="Georgia" w:eastAsia="Calibri" w:hAnsi="Georgia"/>
          <w:sz w:val="20"/>
        </w:rPr>
      </w:pPr>
      <w:r w:rsidRPr="006B198D">
        <w:rPr>
          <w:rFonts w:ascii="Georgia" w:eastAsia="Calibri" w:hAnsi="Georgia"/>
          <w:sz w:val="20"/>
        </w:rPr>
        <w:t>7</w:t>
      </w:r>
      <w:r w:rsidR="00644D17" w:rsidRPr="006B198D">
        <w:rPr>
          <w:rFonts w:ascii="Georgia" w:eastAsia="Calibri" w:hAnsi="Georgia"/>
          <w:sz w:val="20"/>
        </w:rPr>
        <w:t xml:space="preserve">° Les frais de réception. </w:t>
      </w:r>
      <w:bookmarkStart w:id="74" w:name="_Toc257380488"/>
      <w:bookmarkStart w:id="75" w:name="_Toc260134207"/>
    </w:p>
    <w:p w14:paraId="044ECC9C" w14:textId="77777777" w:rsidR="005868C6" w:rsidRPr="006B198D" w:rsidRDefault="00F76938" w:rsidP="005868C6">
      <w:pPr>
        <w:pStyle w:val="BTCtextCTB"/>
        <w:rPr>
          <w:rFonts w:ascii="Georgia" w:eastAsia="Calibri" w:hAnsi="Georgia"/>
          <w:b/>
          <w:bCs/>
          <w:sz w:val="20"/>
        </w:rPr>
      </w:pPr>
      <w:r w:rsidRPr="006B198D">
        <w:rPr>
          <w:rFonts w:ascii="Georgia" w:eastAsia="Calibri" w:hAnsi="Georgia"/>
          <w:b/>
          <w:bCs/>
          <w:sz w:val="20"/>
        </w:rPr>
        <w:t xml:space="preserve">Tous les prix sont DDP, la livraison est à la charge du fournisseur </w:t>
      </w:r>
      <w:r w:rsidR="005868C6" w:rsidRPr="006B198D">
        <w:rPr>
          <w:rFonts w:ascii="Georgia" w:eastAsia="Calibri" w:hAnsi="Georgia"/>
          <w:b/>
          <w:bCs/>
          <w:sz w:val="20"/>
        </w:rPr>
        <w:t xml:space="preserve">jusqu’au lieu indiqué par le Pouvoir Adjudicateur au point 4.10.4 (Incoterms 2020). </w:t>
      </w:r>
      <w:r w:rsidRPr="006B198D">
        <w:rPr>
          <w:rFonts w:ascii="Georgia" w:eastAsia="Calibri" w:hAnsi="Georgia"/>
          <w:b/>
          <w:bCs/>
          <w:sz w:val="20"/>
        </w:rPr>
        <w:t xml:space="preserve">La livraison DDP implique que le fournisseur est responsable des formalités de douane etc. ; ainsi que du temps nécessaire à leur réalisation. </w:t>
      </w:r>
    </w:p>
    <w:p w14:paraId="1D249C95" w14:textId="77777777" w:rsidR="009804F1" w:rsidRPr="006B198D" w:rsidRDefault="009804F1" w:rsidP="7F555B7C">
      <w:pPr>
        <w:pStyle w:val="Titre3"/>
        <w:keepNext/>
        <w:widowControl w:val="0"/>
        <w:numPr>
          <w:ilvl w:val="2"/>
          <w:numId w:val="5"/>
        </w:numPr>
        <w:tabs>
          <w:tab w:val="num" w:pos="720"/>
        </w:tabs>
        <w:suppressAutoHyphens/>
        <w:autoSpaceDE/>
        <w:autoSpaceDN/>
        <w:adjustRightInd/>
        <w:spacing w:before="180" w:after="180"/>
        <w:rPr>
          <w:rFonts w:ascii="Georgia" w:hAnsi="Georgia"/>
          <w:color w:val="auto"/>
          <w:sz w:val="20"/>
          <w:szCs w:val="20"/>
        </w:rPr>
      </w:pPr>
      <w:bookmarkStart w:id="76" w:name="_Toc189842647"/>
      <w:r w:rsidRPr="006B198D">
        <w:rPr>
          <w:rFonts w:ascii="Georgia" w:hAnsi="Georgia"/>
          <w:color w:val="auto"/>
          <w:sz w:val="20"/>
          <w:szCs w:val="20"/>
        </w:rPr>
        <w:t xml:space="preserve">Introduction des </w:t>
      </w:r>
      <w:proofErr w:type="spellStart"/>
      <w:r w:rsidRPr="006B198D">
        <w:rPr>
          <w:rFonts w:ascii="Georgia" w:hAnsi="Georgia"/>
          <w:color w:val="auto"/>
          <w:sz w:val="20"/>
          <w:szCs w:val="20"/>
        </w:rPr>
        <w:t>offres</w:t>
      </w:r>
      <w:bookmarkEnd w:id="74"/>
      <w:bookmarkEnd w:id="75"/>
      <w:bookmarkEnd w:id="76"/>
      <w:proofErr w:type="spellEnd"/>
    </w:p>
    <w:p w14:paraId="03954E17" w14:textId="77777777" w:rsidR="002E6840" w:rsidRPr="006B198D" w:rsidRDefault="002E6840" w:rsidP="002E6840">
      <w:pPr>
        <w:pStyle w:val="Corpsdetexte"/>
        <w:rPr>
          <w:rFonts w:ascii="Georgia" w:hAnsi="Georgia" w:cs="Arial"/>
          <w:i/>
          <w:szCs w:val="20"/>
          <w:highlight w:val="lightGray"/>
        </w:rPr>
      </w:pPr>
      <w:r w:rsidRPr="006B198D">
        <w:rPr>
          <w:rFonts w:ascii="Georgia" w:hAnsi="Georgia" w:cs="Arial"/>
          <w:i/>
          <w:szCs w:val="20"/>
          <w:highlight w:val="lightGray"/>
        </w:rPr>
        <w:t xml:space="preserve">Article 54 et suivants et art. 83-84 de l’AR du 14 avril 2017 </w:t>
      </w:r>
    </w:p>
    <w:p w14:paraId="413D8BDC" w14:textId="79288551" w:rsidR="00187671" w:rsidRPr="006B198D" w:rsidRDefault="00187671" w:rsidP="00187671">
      <w:pPr>
        <w:spacing w:before="120" w:after="120" w:line="240" w:lineRule="auto"/>
        <w:jc w:val="both"/>
        <w:rPr>
          <w:color w:val="auto"/>
          <w:sz w:val="20"/>
          <w:szCs w:val="20"/>
        </w:rPr>
      </w:pPr>
      <w:r w:rsidRPr="006B198D">
        <w:rPr>
          <w:color w:val="auto"/>
          <w:sz w:val="20"/>
          <w:szCs w:val="20"/>
        </w:rPr>
        <w:t xml:space="preserve">Le soumissionnaire ne peut remettre qu’une seule offre </w:t>
      </w:r>
      <w:r w:rsidR="00454878">
        <w:rPr>
          <w:color w:val="auto"/>
          <w:sz w:val="20"/>
          <w:szCs w:val="20"/>
        </w:rPr>
        <w:t>pour le marché</w:t>
      </w:r>
      <w:r w:rsidRPr="006B198D">
        <w:rPr>
          <w:color w:val="auto"/>
          <w:sz w:val="20"/>
          <w:szCs w:val="20"/>
        </w:rPr>
        <w:t xml:space="preserve">. Il introduit son offre de la manière </w:t>
      </w:r>
      <w:r w:rsidR="0050206D" w:rsidRPr="006B198D">
        <w:rPr>
          <w:color w:val="auto"/>
          <w:sz w:val="20"/>
          <w:szCs w:val="20"/>
        </w:rPr>
        <w:t>suivante :</w:t>
      </w:r>
    </w:p>
    <w:p w14:paraId="712B5A93" w14:textId="39CA84B5" w:rsidR="00187671" w:rsidRPr="006B198D" w:rsidRDefault="00187671" w:rsidP="00187671">
      <w:pPr>
        <w:spacing w:before="120" w:after="120" w:line="240" w:lineRule="auto"/>
        <w:jc w:val="both"/>
        <w:rPr>
          <w:color w:val="auto"/>
          <w:sz w:val="20"/>
          <w:szCs w:val="20"/>
        </w:rPr>
      </w:pPr>
      <w:r w:rsidRPr="006B198D">
        <w:rPr>
          <w:b/>
          <w:bCs/>
          <w:color w:val="auto"/>
          <w:sz w:val="20"/>
          <w:szCs w:val="20"/>
        </w:rPr>
        <w:t>Un exemplaire original de l’offre complète</w:t>
      </w:r>
      <w:r w:rsidRPr="006B198D">
        <w:rPr>
          <w:color w:val="auto"/>
          <w:sz w:val="20"/>
          <w:szCs w:val="20"/>
        </w:rPr>
        <w:t xml:space="preserve"> sera introduit sur papier. En plus, le soumissionnaire joindra </w:t>
      </w:r>
      <w:r w:rsidRPr="006B198D">
        <w:rPr>
          <w:b/>
          <w:color w:val="auto"/>
          <w:sz w:val="20"/>
          <w:szCs w:val="20"/>
        </w:rPr>
        <w:t xml:space="preserve">à l’offre </w:t>
      </w:r>
      <w:r w:rsidR="0050206D" w:rsidRPr="006B198D">
        <w:rPr>
          <w:b/>
          <w:color w:val="auto"/>
          <w:sz w:val="20"/>
          <w:szCs w:val="20"/>
        </w:rPr>
        <w:t>une (1) copie sur papier</w:t>
      </w:r>
      <w:r w:rsidRPr="006B198D">
        <w:rPr>
          <w:b/>
          <w:color w:val="auto"/>
          <w:sz w:val="20"/>
          <w:szCs w:val="20"/>
        </w:rPr>
        <w:t xml:space="preserve"> et une copie sur clé USB en PDF (insérée dans l’enveloppe de l’offre originale et ayant le même contenu de l’offre)</w:t>
      </w:r>
      <w:r w:rsidRPr="006B198D">
        <w:rPr>
          <w:color w:val="auto"/>
          <w:sz w:val="20"/>
          <w:szCs w:val="20"/>
        </w:rPr>
        <w:t>.</w:t>
      </w:r>
    </w:p>
    <w:p w14:paraId="273EA992" w14:textId="4593DE3A" w:rsidR="00187671" w:rsidRPr="006B198D" w:rsidRDefault="00187671" w:rsidP="0050206D">
      <w:pPr>
        <w:spacing w:line="240" w:lineRule="auto"/>
        <w:jc w:val="both"/>
        <w:rPr>
          <w:b/>
          <w:color w:val="auto"/>
          <w:sz w:val="20"/>
          <w:szCs w:val="20"/>
        </w:rPr>
      </w:pPr>
      <w:r w:rsidRPr="006B198D">
        <w:rPr>
          <w:color w:val="auto"/>
          <w:sz w:val="20"/>
          <w:szCs w:val="20"/>
        </w:rPr>
        <w:t xml:space="preserve">Elle est introduite sous pli définitivement scellé, portant la mention : Offre </w:t>
      </w:r>
      <w:r w:rsidRPr="006B198D">
        <w:rPr>
          <w:b/>
          <w:color w:val="auto"/>
          <w:sz w:val="20"/>
          <w:szCs w:val="20"/>
        </w:rPr>
        <w:t>«</w:t>
      </w:r>
      <w:r w:rsidR="0050206D" w:rsidRPr="006B198D">
        <w:rPr>
          <w:b/>
          <w:color w:val="auto"/>
          <w:sz w:val="20"/>
          <w:szCs w:val="20"/>
        </w:rPr>
        <w:t xml:space="preserve"> BDI23008-10053_Marché de Fournitures relatif à la Constitution de stock pour matériaux de réparation des gros ouvrages par Acquisition des cages gabion</w:t>
      </w:r>
      <w:r w:rsidR="002F2572" w:rsidRPr="006B198D">
        <w:rPr>
          <w:b/>
          <w:color w:val="auto"/>
          <w:sz w:val="20"/>
          <w:szCs w:val="20"/>
        </w:rPr>
        <w:t xml:space="preserve"> et</w:t>
      </w:r>
      <w:r w:rsidR="0050206D" w:rsidRPr="006B198D">
        <w:rPr>
          <w:b/>
          <w:color w:val="auto"/>
          <w:sz w:val="20"/>
          <w:szCs w:val="20"/>
        </w:rPr>
        <w:t xml:space="preserve"> géotextiles »</w:t>
      </w:r>
      <w:r w:rsidR="00371022" w:rsidRPr="006B198D">
        <w:rPr>
          <w:b/>
          <w:color w:val="auto"/>
          <w:sz w:val="20"/>
          <w:szCs w:val="20"/>
        </w:rPr>
        <w:t>.</w:t>
      </w:r>
    </w:p>
    <w:p w14:paraId="29FC1CBC" w14:textId="4585CDC1" w:rsidR="00187671" w:rsidRPr="006B198D" w:rsidRDefault="00187671" w:rsidP="00187671">
      <w:pPr>
        <w:spacing w:after="0" w:line="240" w:lineRule="auto"/>
        <w:jc w:val="both"/>
        <w:rPr>
          <w:b/>
          <w:color w:val="auto"/>
          <w:szCs w:val="21"/>
        </w:rPr>
      </w:pPr>
      <w:r w:rsidRPr="006B198D">
        <w:rPr>
          <w:b/>
          <w:color w:val="auto"/>
          <w:szCs w:val="21"/>
          <w:highlight w:val="green"/>
        </w:rPr>
        <w:t xml:space="preserve">Date limite de dépôt des offres : </w:t>
      </w:r>
      <w:r w:rsidR="00555848">
        <w:rPr>
          <w:b/>
          <w:color w:val="auto"/>
          <w:szCs w:val="21"/>
          <w:highlight w:val="green"/>
        </w:rPr>
        <w:t>2</w:t>
      </w:r>
      <w:r w:rsidR="0054394F">
        <w:rPr>
          <w:b/>
          <w:color w:val="auto"/>
          <w:szCs w:val="21"/>
          <w:highlight w:val="green"/>
        </w:rPr>
        <w:t>7</w:t>
      </w:r>
      <w:r w:rsidR="00555848">
        <w:rPr>
          <w:b/>
          <w:color w:val="auto"/>
          <w:szCs w:val="21"/>
          <w:highlight w:val="green"/>
        </w:rPr>
        <w:t>/02</w:t>
      </w:r>
      <w:r w:rsidRPr="006B198D">
        <w:rPr>
          <w:b/>
          <w:color w:val="auto"/>
          <w:szCs w:val="21"/>
          <w:highlight w:val="green"/>
        </w:rPr>
        <w:t>/</w:t>
      </w:r>
      <w:r w:rsidR="00B86F80" w:rsidRPr="006B198D">
        <w:rPr>
          <w:b/>
          <w:color w:val="auto"/>
          <w:szCs w:val="21"/>
          <w:highlight w:val="green"/>
        </w:rPr>
        <w:t>202</w:t>
      </w:r>
      <w:r w:rsidR="00B86F80">
        <w:rPr>
          <w:b/>
          <w:color w:val="auto"/>
          <w:szCs w:val="21"/>
          <w:highlight w:val="green"/>
        </w:rPr>
        <w:t>5</w:t>
      </w:r>
      <w:r w:rsidR="00B86F80" w:rsidRPr="006B198D">
        <w:rPr>
          <w:b/>
          <w:color w:val="auto"/>
          <w:szCs w:val="21"/>
          <w:highlight w:val="green"/>
        </w:rPr>
        <w:t xml:space="preserve"> </w:t>
      </w:r>
      <w:r w:rsidRPr="006B198D">
        <w:rPr>
          <w:b/>
          <w:color w:val="auto"/>
          <w:szCs w:val="21"/>
          <w:highlight w:val="green"/>
        </w:rPr>
        <w:t>à 10 heures 00 m</w:t>
      </w:r>
      <w:r w:rsidR="00B86F80">
        <w:rPr>
          <w:b/>
          <w:color w:val="auto"/>
          <w:szCs w:val="21"/>
          <w:highlight w:val="green"/>
        </w:rPr>
        <w:t>i</w:t>
      </w:r>
      <w:r w:rsidRPr="006B198D">
        <w:rPr>
          <w:b/>
          <w:color w:val="auto"/>
          <w:szCs w:val="21"/>
          <w:highlight w:val="green"/>
        </w:rPr>
        <w:t>n, heure de Bujumbura (GMT+2).</w:t>
      </w:r>
    </w:p>
    <w:p w14:paraId="47E711D7" w14:textId="77777777" w:rsidR="00187671" w:rsidRPr="006B198D" w:rsidRDefault="00187671" w:rsidP="00187671">
      <w:pPr>
        <w:spacing w:before="120" w:after="120" w:line="240" w:lineRule="auto"/>
        <w:jc w:val="both"/>
        <w:rPr>
          <w:color w:val="auto"/>
          <w:szCs w:val="21"/>
        </w:rPr>
      </w:pPr>
      <w:r w:rsidRPr="006B198D">
        <w:rPr>
          <w:color w:val="auto"/>
          <w:szCs w:val="21"/>
        </w:rPr>
        <w:t xml:space="preserve">Toute offre </w:t>
      </w:r>
      <w:r w:rsidRPr="006B198D">
        <w:rPr>
          <w:b/>
          <w:color w:val="auto"/>
          <w:szCs w:val="21"/>
        </w:rPr>
        <w:t>doit parvenir avant la date et l'heure ultime de dépôt</w:t>
      </w:r>
      <w:r w:rsidRPr="006B198D">
        <w:rPr>
          <w:color w:val="auto"/>
          <w:szCs w:val="21"/>
        </w:rPr>
        <w:t xml:space="preserve"> indiquées ci-dessus.</w:t>
      </w:r>
    </w:p>
    <w:p w14:paraId="06A45221" w14:textId="77777777" w:rsidR="00187671" w:rsidRPr="006B198D" w:rsidRDefault="00187671" w:rsidP="00187671">
      <w:pPr>
        <w:spacing w:before="120" w:after="120" w:line="240" w:lineRule="auto"/>
        <w:jc w:val="both"/>
        <w:rPr>
          <w:color w:val="auto"/>
          <w:szCs w:val="21"/>
        </w:rPr>
      </w:pPr>
      <w:r w:rsidRPr="006B198D">
        <w:rPr>
          <w:color w:val="auto"/>
          <w:szCs w:val="21"/>
        </w:rPr>
        <w:t xml:space="preserve"> Les offres parvenues tardivement ne sont pas acceptées (Article 83 de l’AR Passation).</w:t>
      </w:r>
    </w:p>
    <w:p w14:paraId="68EF7A7A" w14:textId="1224708B" w:rsidR="00187671" w:rsidRPr="008720E4" w:rsidRDefault="00187671" w:rsidP="00187671">
      <w:pPr>
        <w:suppressAutoHyphens/>
        <w:spacing w:after="0" w:line="240" w:lineRule="auto"/>
        <w:ind w:right="-72"/>
        <w:jc w:val="both"/>
        <w:rPr>
          <w:color w:val="auto"/>
          <w:szCs w:val="21"/>
        </w:rPr>
      </w:pPr>
      <w:r w:rsidRPr="008720E4">
        <w:rPr>
          <w:color w:val="auto"/>
          <w:szCs w:val="21"/>
        </w:rPr>
        <w:t>L’offre originale et les copies seront placées dans des enveloppes séparées et seront ensuite placées dans une enveloppe extérieure qui ne devra pas porter l’identification du soumissionnaire.</w:t>
      </w:r>
    </w:p>
    <w:p w14:paraId="1AFE434A" w14:textId="77777777" w:rsidR="0050206D" w:rsidRPr="008720E4" w:rsidRDefault="0050206D" w:rsidP="00187671">
      <w:pPr>
        <w:suppressAutoHyphens/>
        <w:spacing w:after="0" w:line="240" w:lineRule="auto"/>
        <w:ind w:right="-72"/>
        <w:jc w:val="both"/>
        <w:rPr>
          <w:color w:val="auto"/>
          <w:szCs w:val="21"/>
        </w:rPr>
      </w:pPr>
    </w:p>
    <w:p w14:paraId="463A86E4" w14:textId="0DAE4DDE" w:rsidR="00187671" w:rsidRPr="008720E4" w:rsidRDefault="0050206D" w:rsidP="00187671">
      <w:pPr>
        <w:suppressAutoHyphens/>
        <w:spacing w:after="0" w:line="240" w:lineRule="auto"/>
        <w:ind w:right="-72"/>
        <w:jc w:val="both"/>
        <w:rPr>
          <w:color w:val="auto"/>
          <w:szCs w:val="21"/>
        </w:rPr>
      </w:pPr>
      <w:r w:rsidRPr="008720E4">
        <w:rPr>
          <w:color w:val="auto"/>
          <w:szCs w:val="21"/>
        </w:rPr>
        <w:t>Par contre, l</w:t>
      </w:r>
      <w:r w:rsidR="00187671" w:rsidRPr="008720E4">
        <w:rPr>
          <w:color w:val="auto"/>
          <w:szCs w:val="21"/>
        </w:rPr>
        <w:t xml:space="preserve">es enveloppes intérieures porteront le nom et l’adresse du soumissionnaire de façon à permettre au Pouvoir Adjudicateur de renvoyer l’offre si elle a été </w:t>
      </w:r>
      <w:r w:rsidR="00F51616" w:rsidRPr="008720E4">
        <w:rPr>
          <w:color w:val="auto"/>
          <w:szCs w:val="21"/>
        </w:rPr>
        <w:t>déclarée hors</w:t>
      </w:r>
      <w:r w:rsidR="00187671" w:rsidRPr="008720E4">
        <w:rPr>
          <w:color w:val="auto"/>
          <w:szCs w:val="21"/>
        </w:rPr>
        <w:t xml:space="preserve"> </w:t>
      </w:r>
      <w:r w:rsidRPr="008720E4">
        <w:rPr>
          <w:color w:val="auto"/>
          <w:szCs w:val="21"/>
        </w:rPr>
        <w:t>délai</w:t>
      </w:r>
      <w:r w:rsidR="00F51616" w:rsidRPr="008720E4">
        <w:rPr>
          <w:color w:val="auto"/>
          <w:szCs w:val="21"/>
        </w:rPr>
        <w:t>.</w:t>
      </w:r>
    </w:p>
    <w:p w14:paraId="4E55BA3C" w14:textId="77777777" w:rsidR="00187671" w:rsidRPr="008720E4" w:rsidRDefault="00187671" w:rsidP="00187671">
      <w:pPr>
        <w:suppressAutoHyphens/>
        <w:spacing w:after="0" w:line="240" w:lineRule="auto"/>
        <w:ind w:right="-72"/>
        <w:jc w:val="both"/>
        <w:rPr>
          <w:color w:val="auto"/>
          <w:szCs w:val="21"/>
        </w:rPr>
      </w:pPr>
    </w:p>
    <w:p w14:paraId="49D66EBB" w14:textId="77777777" w:rsidR="00187671" w:rsidRPr="008720E4" w:rsidRDefault="00187671" w:rsidP="00187671">
      <w:pPr>
        <w:spacing w:after="0" w:line="240" w:lineRule="auto"/>
        <w:jc w:val="both"/>
        <w:rPr>
          <w:b/>
          <w:color w:val="auto"/>
          <w:szCs w:val="21"/>
        </w:rPr>
      </w:pPr>
      <w:r w:rsidRPr="006B198D">
        <w:rPr>
          <w:b/>
          <w:color w:val="auto"/>
          <w:szCs w:val="21"/>
          <w:highlight w:val="green"/>
        </w:rPr>
        <w:t>Les offres envoyées électroniquement ne seront pas considérées.</w:t>
      </w:r>
    </w:p>
    <w:p w14:paraId="4262DB18" w14:textId="77777777" w:rsidR="00187671" w:rsidRPr="008720E4" w:rsidRDefault="00187671" w:rsidP="00187671">
      <w:pPr>
        <w:spacing w:after="0" w:line="240" w:lineRule="auto"/>
        <w:jc w:val="both"/>
        <w:rPr>
          <w:b/>
          <w:color w:val="auto"/>
          <w:szCs w:val="21"/>
        </w:rPr>
      </w:pPr>
    </w:p>
    <w:p w14:paraId="657BF56B" w14:textId="77777777" w:rsidR="00187671" w:rsidRPr="006B198D" w:rsidRDefault="00187671" w:rsidP="00187671">
      <w:pPr>
        <w:spacing w:after="120" w:line="240" w:lineRule="auto"/>
        <w:jc w:val="both"/>
        <w:rPr>
          <w:color w:val="auto"/>
          <w:szCs w:val="21"/>
        </w:rPr>
      </w:pPr>
      <w:r w:rsidRPr="006B198D">
        <w:rPr>
          <w:color w:val="auto"/>
          <w:szCs w:val="21"/>
        </w:rPr>
        <w:t xml:space="preserve">L’offre sera remise : </w:t>
      </w:r>
    </w:p>
    <w:p w14:paraId="5F82F192" w14:textId="2A5A807F" w:rsidR="00187671" w:rsidRPr="006B198D" w:rsidRDefault="00187671" w:rsidP="008B01D9">
      <w:pPr>
        <w:numPr>
          <w:ilvl w:val="0"/>
          <w:numId w:val="53"/>
        </w:numPr>
        <w:spacing w:after="120" w:line="240" w:lineRule="auto"/>
        <w:jc w:val="both"/>
        <w:rPr>
          <w:color w:val="auto"/>
          <w:szCs w:val="21"/>
        </w:rPr>
      </w:pPr>
      <w:r w:rsidRPr="006B198D">
        <w:rPr>
          <w:b/>
          <w:color w:val="auto"/>
          <w:szCs w:val="21"/>
        </w:rPr>
        <w:t xml:space="preserve">Contre </w:t>
      </w:r>
      <w:r w:rsidR="0054394F">
        <w:rPr>
          <w:b/>
          <w:color w:val="auto"/>
          <w:szCs w:val="21"/>
        </w:rPr>
        <w:t>signature de dépôt</w:t>
      </w:r>
      <w:r w:rsidRPr="006B198D">
        <w:rPr>
          <w:b/>
          <w:color w:val="auto"/>
          <w:szCs w:val="21"/>
        </w:rPr>
        <w:t xml:space="preserve"> à l’adresse suivante :</w:t>
      </w:r>
    </w:p>
    <w:p w14:paraId="3D7A56DD" w14:textId="77777777" w:rsidR="00187671" w:rsidRPr="00187671" w:rsidRDefault="00187671" w:rsidP="00187671">
      <w:pPr>
        <w:autoSpaceDE w:val="0"/>
        <w:autoSpaceDN w:val="0"/>
        <w:spacing w:after="0" w:line="240" w:lineRule="auto"/>
        <w:ind w:left="708"/>
        <w:jc w:val="both"/>
        <w:rPr>
          <w:color w:val="auto"/>
          <w:kern w:val="18"/>
          <w:szCs w:val="21"/>
        </w:rPr>
      </w:pPr>
      <w:proofErr w:type="spellStart"/>
      <w:r w:rsidRPr="00187671">
        <w:rPr>
          <w:color w:val="auto"/>
          <w:kern w:val="18"/>
          <w:szCs w:val="21"/>
        </w:rPr>
        <w:t>Enabel</w:t>
      </w:r>
      <w:proofErr w:type="spellEnd"/>
      <w:r w:rsidRPr="00187671">
        <w:rPr>
          <w:color w:val="auto"/>
          <w:kern w:val="18"/>
          <w:szCs w:val="21"/>
        </w:rPr>
        <w:t xml:space="preserve"> – Agence Belge de Développement</w:t>
      </w:r>
    </w:p>
    <w:p w14:paraId="19633A8C" w14:textId="77777777" w:rsidR="00187671" w:rsidRPr="00187671" w:rsidRDefault="00187671" w:rsidP="00187671">
      <w:pPr>
        <w:autoSpaceDE w:val="0"/>
        <w:autoSpaceDN w:val="0"/>
        <w:spacing w:after="0" w:line="240" w:lineRule="auto"/>
        <w:ind w:left="708"/>
        <w:jc w:val="both"/>
        <w:rPr>
          <w:color w:val="auto"/>
          <w:kern w:val="18"/>
          <w:szCs w:val="21"/>
        </w:rPr>
      </w:pPr>
    </w:p>
    <w:p w14:paraId="0EC9D3AC" w14:textId="77777777" w:rsidR="00187671" w:rsidRPr="00187671" w:rsidRDefault="00187671" w:rsidP="00187671">
      <w:pPr>
        <w:autoSpaceDE w:val="0"/>
        <w:autoSpaceDN w:val="0"/>
        <w:spacing w:after="0" w:line="240" w:lineRule="auto"/>
        <w:ind w:left="708"/>
        <w:jc w:val="both"/>
        <w:rPr>
          <w:color w:val="auto"/>
          <w:kern w:val="18"/>
          <w:szCs w:val="21"/>
        </w:rPr>
      </w:pPr>
      <w:r w:rsidRPr="00187671">
        <w:rPr>
          <w:color w:val="auto"/>
          <w:kern w:val="18"/>
          <w:szCs w:val="21"/>
        </w:rPr>
        <w:t xml:space="preserve">Bujumbura, Commune </w:t>
      </w:r>
      <w:proofErr w:type="spellStart"/>
      <w:r w:rsidRPr="00187671">
        <w:rPr>
          <w:color w:val="auto"/>
          <w:kern w:val="18"/>
          <w:szCs w:val="21"/>
        </w:rPr>
        <w:t>Mukaza</w:t>
      </w:r>
      <w:proofErr w:type="spellEnd"/>
      <w:r w:rsidRPr="00187671">
        <w:rPr>
          <w:color w:val="auto"/>
          <w:kern w:val="18"/>
          <w:szCs w:val="21"/>
        </w:rPr>
        <w:t xml:space="preserve">, Q. </w:t>
      </w:r>
      <w:proofErr w:type="spellStart"/>
      <w:r w:rsidRPr="00187671">
        <w:rPr>
          <w:color w:val="auto"/>
          <w:kern w:val="18"/>
          <w:szCs w:val="21"/>
        </w:rPr>
        <w:t>Rohero</w:t>
      </w:r>
      <w:proofErr w:type="spellEnd"/>
      <w:r w:rsidRPr="00187671">
        <w:rPr>
          <w:color w:val="auto"/>
          <w:kern w:val="18"/>
          <w:szCs w:val="21"/>
        </w:rPr>
        <w:t xml:space="preserve"> I </w:t>
      </w:r>
    </w:p>
    <w:p w14:paraId="6FCA138C" w14:textId="77777777" w:rsidR="00187671" w:rsidRPr="00187671" w:rsidRDefault="00187671" w:rsidP="00187671">
      <w:pPr>
        <w:autoSpaceDE w:val="0"/>
        <w:autoSpaceDN w:val="0"/>
        <w:spacing w:after="0" w:line="240" w:lineRule="auto"/>
        <w:ind w:left="708"/>
        <w:jc w:val="both"/>
        <w:rPr>
          <w:color w:val="auto"/>
          <w:kern w:val="18"/>
          <w:szCs w:val="21"/>
        </w:rPr>
      </w:pPr>
    </w:p>
    <w:p w14:paraId="365CC630" w14:textId="41BE02A9" w:rsidR="00187671" w:rsidRDefault="00187671" w:rsidP="00187671">
      <w:pPr>
        <w:autoSpaceDE w:val="0"/>
        <w:autoSpaceDN w:val="0"/>
        <w:spacing w:after="0" w:line="240" w:lineRule="auto"/>
        <w:ind w:left="708"/>
        <w:jc w:val="both"/>
        <w:rPr>
          <w:color w:val="auto"/>
          <w:kern w:val="18"/>
          <w:szCs w:val="21"/>
        </w:rPr>
      </w:pPr>
      <w:r w:rsidRPr="00187671">
        <w:rPr>
          <w:color w:val="auto"/>
          <w:kern w:val="18"/>
          <w:szCs w:val="21"/>
        </w:rPr>
        <w:t xml:space="preserve">Avenue </w:t>
      </w:r>
      <w:r w:rsidR="0054394F">
        <w:rPr>
          <w:color w:val="auto"/>
          <w:kern w:val="18"/>
          <w:szCs w:val="21"/>
        </w:rPr>
        <w:t>de la Grèce N°2</w:t>
      </w:r>
      <w:r w:rsidRPr="00187671">
        <w:rPr>
          <w:color w:val="auto"/>
          <w:kern w:val="18"/>
          <w:szCs w:val="21"/>
        </w:rPr>
        <w:t xml:space="preserve"> </w:t>
      </w:r>
    </w:p>
    <w:p w14:paraId="1EB7F862" w14:textId="77777777" w:rsidR="0030298A" w:rsidRDefault="0030298A" w:rsidP="00187671">
      <w:pPr>
        <w:autoSpaceDE w:val="0"/>
        <w:autoSpaceDN w:val="0"/>
        <w:spacing w:after="0" w:line="240" w:lineRule="auto"/>
        <w:ind w:left="708"/>
        <w:jc w:val="both"/>
        <w:rPr>
          <w:color w:val="auto"/>
          <w:kern w:val="18"/>
          <w:szCs w:val="21"/>
        </w:rPr>
      </w:pPr>
    </w:p>
    <w:p w14:paraId="3178DB05" w14:textId="3D41C1E3" w:rsidR="0030298A" w:rsidRPr="00187671" w:rsidRDefault="0030298A" w:rsidP="00187671">
      <w:pPr>
        <w:autoSpaceDE w:val="0"/>
        <w:autoSpaceDN w:val="0"/>
        <w:spacing w:after="0" w:line="240" w:lineRule="auto"/>
        <w:ind w:left="708"/>
        <w:jc w:val="both"/>
        <w:rPr>
          <w:color w:val="auto"/>
          <w:kern w:val="18"/>
          <w:szCs w:val="21"/>
        </w:rPr>
      </w:pPr>
      <w:r>
        <w:rPr>
          <w:color w:val="auto"/>
          <w:kern w:val="18"/>
          <w:szCs w:val="21"/>
        </w:rPr>
        <w:t>Sur la route pavée de l’OTB</w:t>
      </w:r>
    </w:p>
    <w:p w14:paraId="5348DBFB" w14:textId="77777777" w:rsidR="00187671" w:rsidRPr="00187671" w:rsidRDefault="00187671" w:rsidP="00187671">
      <w:pPr>
        <w:autoSpaceDE w:val="0"/>
        <w:autoSpaceDN w:val="0"/>
        <w:spacing w:after="0" w:line="240" w:lineRule="auto"/>
        <w:ind w:left="708"/>
        <w:jc w:val="both"/>
        <w:rPr>
          <w:color w:val="auto"/>
          <w:kern w:val="18"/>
          <w:szCs w:val="21"/>
        </w:rPr>
      </w:pPr>
    </w:p>
    <w:p w14:paraId="2D2C0460" w14:textId="4B52AC8F" w:rsidR="00187671" w:rsidRPr="00187671" w:rsidRDefault="0054394F" w:rsidP="00187671">
      <w:pPr>
        <w:autoSpaceDE w:val="0"/>
        <w:autoSpaceDN w:val="0"/>
        <w:spacing w:after="0" w:line="240" w:lineRule="auto"/>
        <w:ind w:left="708"/>
        <w:jc w:val="both"/>
        <w:rPr>
          <w:color w:val="auto"/>
          <w:kern w:val="18"/>
          <w:szCs w:val="21"/>
        </w:rPr>
      </w:pPr>
      <w:r>
        <w:rPr>
          <w:color w:val="auto"/>
          <w:kern w:val="18"/>
          <w:szCs w:val="21"/>
        </w:rPr>
        <w:t>Bureau d’</w:t>
      </w:r>
      <w:proofErr w:type="spellStart"/>
      <w:r>
        <w:rPr>
          <w:color w:val="auto"/>
          <w:kern w:val="18"/>
          <w:szCs w:val="21"/>
        </w:rPr>
        <w:t>Enabel</w:t>
      </w:r>
      <w:proofErr w:type="spellEnd"/>
      <w:r>
        <w:rPr>
          <w:color w:val="auto"/>
          <w:kern w:val="18"/>
          <w:szCs w:val="21"/>
        </w:rPr>
        <w:t xml:space="preserve"> sis </w:t>
      </w:r>
      <w:r w:rsidR="00187671" w:rsidRPr="00187671">
        <w:rPr>
          <w:color w:val="auto"/>
          <w:kern w:val="18"/>
          <w:szCs w:val="21"/>
        </w:rPr>
        <w:t xml:space="preserve">Bâtiment </w:t>
      </w:r>
      <w:proofErr w:type="spellStart"/>
      <w:r>
        <w:rPr>
          <w:color w:val="auto"/>
          <w:kern w:val="18"/>
          <w:szCs w:val="21"/>
        </w:rPr>
        <w:t>Héllenique</w:t>
      </w:r>
      <w:proofErr w:type="spellEnd"/>
    </w:p>
    <w:p w14:paraId="0CB0A8B3" w14:textId="03828892" w:rsidR="00187671" w:rsidRPr="00187671" w:rsidRDefault="00187671" w:rsidP="00187671">
      <w:pPr>
        <w:autoSpaceDE w:val="0"/>
        <w:autoSpaceDN w:val="0"/>
        <w:spacing w:after="0" w:line="240" w:lineRule="auto"/>
        <w:ind w:left="708"/>
        <w:jc w:val="both"/>
        <w:rPr>
          <w:color w:val="auto"/>
          <w:kern w:val="18"/>
          <w:szCs w:val="21"/>
        </w:rPr>
      </w:pPr>
    </w:p>
    <w:p w14:paraId="70449BFD" w14:textId="77CD7FB4" w:rsidR="00187671" w:rsidRPr="00187671" w:rsidRDefault="00187671" w:rsidP="00187671">
      <w:pPr>
        <w:autoSpaceDE w:val="0"/>
        <w:autoSpaceDN w:val="0"/>
        <w:spacing w:after="0" w:line="240" w:lineRule="auto"/>
        <w:ind w:left="708"/>
        <w:jc w:val="both"/>
        <w:rPr>
          <w:color w:val="auto"/>
          <w:kern w:val="18"/>
          <w:szCs w:val="21"/>
        </w:rPr>
      </w:pPr>
      <w:r w:rsidRPr="00187671">
        <w:rPr>
          <w:color w:val="auto"/>
          <w:kern w:val="18"/>
          <w:szCs w:val="21"/>
        </w:rPr>
        <w:t xml:space="preserve">Secrétariat </w:t>
      </w:r>
    </w:p>
    <w:p w14:paraId="13212542" w14:textId="77777777" w:rsidR="00187671" w:rsidRPr="00187671" w:rsidRDefault="00187671" w:rsidP="00187671">
      <w:pPr>
        <w:autoSpaceDE w:val="0"/>
        <w:autoSpaceDN w:val="0"/>
        <w:spacing w:after="0" w:line="240" w:lineRule="auto"/>
        <w:jc w:val="both"/>
        <w:rPr>
          <w:color w:val="auto"/>
          <w:kern w:val="18"/>
          <w:szCs w:val="21"/>
        </w:rPr>
      </w:pPr>
    </w:p>
    <w:p w14:paraId="799F21A0" w14:textId="77777777" w:rsidR="00187671" w:rsidRPr="00187671" w:rsidRDefault="00187671" w:rsidP="00187671">
      <w:pPr>
        <w:autoSpaceDE w:val="0"/>
        <w:autoSpaceDN w:val="0"/>
        <w:spacing w:after="0" w:line="240" w:lineRule="auto"/>
        <w:jc w:val="both"/>
        <w:rPr>
          <w:color w:val="auto"/>
          <w:kern w:val="18"/>
          <w:szCs w:val="21"/>
        </w:rPr>
      </w:pPr>
      <w:proofErr w:type="gramStart"/>
      <w:r w:rsidRPr="00187671">
        <w:rPr>
          <w:color w:val="auto"/>
          <w:kern w:val="18"/>
          <w:szCs w:val="21"/>
        </w:rPr>
        <w:t>Ou</w:t>
      </w:r>
      <w:proofErr w:type="gramEnd"/>
    </w:p>
    <w:p w14:paraId="68D9F05B" w14:textId="77777777" w:rsidR="00187671" w:rsidRPr="00187671" w:rsidRDefault="00187671" w:rsidP="00187671">
      <w:pPr>
        <w:autoSpaceDE w:val="0"/>
        <w:autoSpaceDN w:val="0"/>
        <w:spacing w:after="0" w:line="240" w:lineRule="auto"/>
        <w:ind w:left="708"/>
        <w:jc w:val="both"/>
        <w:rPr>
          <w:b/>
          <w:color w:val="auto"/>
          <w:kern w:val="18"/>
          <w:szCs w:val="21"/>
        </w:rPr>
      </w:pPr>
    </w:p>
    <w:p w14:paraId="0BE6CF5E" w14:textId="77777777" w:rsidR="00187671" w:rsidRPr="00187671" w:rsidRDefault="00187671" w:rsidP="008B01D9">
      <w:pPr>
        <w:numPr>
          <w:ilvl w:val="0"/>
          <w:numId w:val="53"/>
        </w:numPr>
        <w:autoSpaceDE w:val="0"/>
        <w:autoSpaceDN w:val="0"/>
        <w:spacing w:after="0" w:line="240" w:lineRule="auto"/>
        <w:contextualSpacing/>
        <w:jc w:val="both"/>
        <w:rPr>
          <w:b/>
          <w:color w:val="auto"/>
          <w:kern w:val="18"/>
          <w:szCs w:val="21"/>
        </w:rPr>
      </w:pPr>
      <w:r w:rsidRPr="00187671">
        <w:rPr>
          <w:b/>
          <w:color w:val="auto"/>
          <w:kern w:val="18"/>
          <w:szCs w:val="21"/>
        </w:rPr>
        <w:t>Par la poste (envoi recommandé) dans ce cas, le pli scellé est glissé dans une seconde enveloppe fermée envoyée à la même adresse ci-dessus avant la date et heure limite de dépôt.</w:t>
      </w:r>
    </w:p>
    <w:p w14:paraId="30AE09BD" w14:textId="77777777" w:rsidR="00187671" w:rsidRPr="00187671" w:rsidRDefault="00187671" w:rsidP="00187671">
      <w:pPr>
        <w:spacing w:after="0" w:line="240" w:lineRule="auto"/>
        <w:jc w:val="both"/>
        <w:rPr>
          <w:color w:val="auto"/>
          <w:kern w:val="18"/>
          <w:szCs w:val="21"/>
        </w:rPr>
      </w:pPr>
    </w:p>
    <w:p w14:paraId="1FB8612B" w14:textId="77777777" w:rsidR="00187671" w:rsidRPr="00187671" w:rsidRDefault="00187671" w:rsidP="00187671">
      <w:pPr>
        <w:spacing w:after="0" w:line="240" w:lineRule="auto"/>
        <w:jc w:val="both"/>
        <w:rPr>
          <w:szCs w:val="21"/>
        </w:rPr>
      </w:pPr>
      <w:r w:rsidRPr="00187671">
        <w:rPr>
          <w:szCs w:val="21"/>
        </w:rPr>
        <w:t>Le service est accessible, tous les jours ouvrables, pendant les heures de bureau : de 7h30’ à 12h30’ et de 13h30’ à 16h30’ (voir adresse mentionnée au point introduction des offres).</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7" w:name="_Toc189842648"/>
      <w:r w:rsidRPr="7F555B7C">
        <w:rPr>
          <w:lang w:val="fr-BE"/>
        </w:rPr>
        <w:t>Modification ou retrait d’une offre déjà introduite</w:t>
      </w:r>
      <w:bookmarkEnd w:id="77"/>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014DBD19" w:rsidR="009804F1" w:rsidRPr="008720E4" w:rsidRDefault="009804F1" w:rsidP="005A49CC">
      <w:pPr>
        <w:pStyle w:val="BTCtextCTB"/>
      </w:pPr>
      <w:r w:rsidRPr="008C4A21">
        <w:rPr>
          <w:rFonts w:ascii="Georgia" w:eastAsia="Calibri" w:hAnsi="Georgia"/>
          <w:color w:val="585756"/>
          <w:sz w:val="21"/>
          <w:szCs w:val="22"/>
        </w:rPr>
        <w:t xml:space="preserve">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w:t>
      </w:r>
      <w:r w:rsidRPr="00B86F80">
        <w:rPr>
          <w:rFonts w:ascii="Georgia" w:eastAsia="Calibri" w:hAnsi="Georgia"/>
          <w:sz w:val="21"/>
          <w:szCs w:val="22"/>
        </w:rPr>
        <w:t>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8" w:name="_Toc189842649"/>
      <w:r w:rsidRPr="7F555B7C">
        <w:rPr>
          <w:lang w:val="fr-BE"/>
        </w:rPr>
        <w:t>Ouverture des offres</w:t>
      </w:r>
      <w:bookmarkEnd w:id="78"/>
    </w:p>
    <w:p w14:paraId="770A3685" w14:textId="77777777" w:rsidR="002E6840" w:rsidRPr="000E2C9F" w:rsidRDefault="002E6840" w:rsidP="002E6840">
      <w:pPr>
        <w:pStyle w:val="Corpsdetexte"/>
        <w:rPr>
          <w:rFonts w:cs="Arial"/>
          <w:i/>
          <w:sz w:val="18"/>
          <w:szCs w:val="18"/>
          <w:highlight w:val="lightGray"/>
        </w:rPr>
      </w:pPr>
      <w:r w:rsidRPr="000E2C9F">
        <w:rPr>
          <w:rFonts w:cs="Arial"/>
          <w:i/>
          <w:sz w:val="18"/>
          <w:szCs w:val="18"/>
          <w:highlight w:val="lightGray"/>
        </w:rPr>
        <w:t>Article 83-84 de l’AR du 14 avril 2017 </w:t>
      </w:r>
    </w:p>
    <w:p w14:paraId="5DDA81CD" w14:textId="3DB2C98F"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C554DD">
        <w:rPr>
          <w:rFonts w:ascii="Georgia" w:eastAsia="Calibri" w:hAnsi="Georgia"/>
          <w:b/>
          <w:bCs/>
          <w:color w:val="585756"/>
          <w:sz w:val="21"/>
          <w:szCs w:val="22"/>
          <w:highlight w:val="green"/>
        </w:rPr>
        <w:t xml:space="preserve">le </w:t>
      </w:r>
      <w:r w:rsidR="0054394F">
        <w:rPr>
          <w:rFonts w:ascii="Georgia" w:eastAsia="Calibri" w:hAnsi="Georgia"/>
          <w:b/>
          <w:bCs/>
          <w:color w:val="585756"/>
          <w:sz w:val="21"/>
          <w:szCs w:val="22"/>
          <w:highlight w:val="green"/>
        </w:rPr>
        <w:t>27/02/2025</w:t>
      </w:r>
      <w:r w:rsidRPr="00555848">
        <w:rPr>
          <w:rFonts w:ascii="Georgia" w:eastAsia="Calibri" w:hAnsi="Georgia"/>
          <w:b/>
          <w:bCs/>
          <w:color w:val="585756"/>
          <w:sz w:val="21"/>
          <w:szCs w:val="22"/>
          <w:highlight w:val="green"/>
        </w:rPr>
        <w:t xml:space="preserve"> à </w:t>
      </w:r>
      <w:r w:rsidR="00C554DD" w:rsidRPr="00555848">
        <w:rPr>
          <w:rFonts w:ascii="Georgia" w:eastAsia="Calibri" w:hAnsi="Georgia"/>
          <w:b/>
          <w:bCs/>
          <w:color w:val="585756"/>
          <w:sz w:val="21"/>
          <w:szCs w:val="22"/>
          <w:highlight w:val="green"/>
        </w:rPr>
        <w:t>10</w:t>
      </w:r>
      <w:r w:rsidRPr="00555848">
        <w:rPr>
          <w:rFonts w:ascii="Georgia" w:eastAsia="Calibri" w:hAnsi="Georgia"/>
          <w:b/>
          <w:bCs/>
          <w:color w:val="585756"/>
          <w:sz w:val="21"/>
          <w:szCs w:val="22"/>
          <w:highlight w:val="green"/>
        </w:rPr>
        <w:t>heures</w:t>
      </w:r>
      <w:r w:rsidR="00C554DD" w:rsidRPr="00555848">
        <w:rPr>
          <w:rFonts w:ascii="Georgia" w:eastAsia="Calibri" w:hAnsi="Georgia"/>
          <w:b/>
          <w:bCs/>
          <w:color w:val="585756"/>
          <w:sz w:val="21"/>
          <w:szCs w:val="22"/>
          <w:highlight w:val="green"/>
        </w:rPr>
        <w:t xml:space="preserve"> 00 min de Bujumbura (GMT+2</w:t>
      </w:r>
      <w:r w:rsidR="00C554DD" w:rsidRPr="00C554DD">
        <w:rPr>
          <w:rFonts w:ascii="Georgia" w:eastAsia="Calibri" w:hAnsi="Georgia"/>
          <w:b/>
          <w:bCs/>
          <w:color w:val="585756"/>
          <w:sz w:val="21"/>
          <w:szCs w:val="22"/>
        </w:rPr>
        <w:t>)</w:t>
      </w:r>
      <w:r w:rsidRPr="00C554DD">
        <w:rPr>
          <w:rFonts w:ascii="Georgia" w:eastAsia="Calibri" w:hAnsi="Georgia"/>
          <w:b/>
          <w:bCs/>
          <w:color w:val="585756"/>
          <w:sz w:val="21"/>
          <w:szCs w:val="22"/>
        </w:rPr>
        <w:t>.</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EEB441A" w14:textId="77777777" w:rsidR="0054394F" w:rsidRPr="002E6840" w:rsidRDefault="0054394F" w:rsidP="002E6840">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79" w:name="_Toc189842650"/>
      <w:bookmarkStart w:id="80" w:name="_Ref233177124"/>
      <w:bookmarkStart w:id="81" w:name="_Ref233177126"/>
      <w:bookmarkStart w:id="82" w:name="_Toc257380489"/>
      <w:bookmarkStart w:id="83" w:name="_Toc260134208"/>
      <w:bookmarkStart w:id="84" w:name="_Toc364253078"/>
      <w:r>
        <w:lastRenderedPageBreak/>
        <w:t>Sélection des soumissionnaires</w:t>
      </w:r>
      <w:bookmarkEnd w:id="79"/>
    </w:p>
    <w:p w14:paraId="76EF576F"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w:t>
      </w:r>
      <w:proofErr w:type="gramStart"/>
      <w:r w:rsidRPr="000E2C9F">
        <w:rPr>
          <w:rFonts w:cs="Arial"/>
          <w:i/>
          <w:sz w:val="18"/>
          <w:szCs w:val="18"/>
          <w:highlight w:val="lightGray"/>
        </w:rPr>
        <w:t>;  Articles</w:t>
      </w:r>
      <w:proofErr w:type="gramEnd"/>
      <w:r w:rsidRPr="000E2C9F">
        <w:rPr>
          <w:rFonts w:cs="Arial"/>
          <w:i/>
          <w:sz w:val="18"/>
          <w:szCs w:val="18"/>
          <w:highlight w:val="lightGray"/>
        </w:rPr>
        <w:t xml:space="preserve"> 59 à 74 AR Passation</w:t>
      </w:r>
    </w:p>
    <w:p w14:paraId="56FA4445" w14:textId="77777777" w:rsidR="009804F1" w:rsidRDefault="009804F1" w:rsidP="00E21234">
      <w:pPr>
        <w:pStyle w:val="Titre3"/>
      </w:pPr>
      <w:bookmarkStart w:id="85" w:name="_Toc189842651"/>
      <w:r>
        <w:t xml:space="preserve">Motifs </w:t>
      </w:r>
      <w:proofErr w:type="spellStart"/>
      <w:r>
        <w:t>d’exclusion</w:t>
      </w:r>
      <w:bookmarkEnd w:id="85"/>
      <w:proofErr w:type="spellEnd"/>
    </w:p>
    <w:p w14:paraId="5A19EA26"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Articles 52 et 69 de la Loi ; Article </w:t>
      </w:r>
      <w:proofErr w:type="gramStart"/>
      <w:r w:rsidRPr="000E2C9F">
        <w:rPr>
          <w:rFonts w:cs="Arial"/>
          <w:i/>
          <w:sz w:val="18"/>
          <w:szCs w:val="18"/>
          <w:highlight w:val="lightGray"/>
        </w:rPr>
        <w:t>51  de</w:t>
      </w:r>
      <w:proofErr w:type="gramEnd"/>
      <w:r w:rsidRPr="000E2C9F">
        <w:rPr>
          <w:rFonts w:cs="Arial"/>
          <w:i/>
          <w:sz w:val="18"/>
          <w:szCs w:val="18"/>
          <w:highlight w:val="lightGray"/>
        </w:rPr>
        <w:t xml:space="preserve"> l’AR du 18.04.2017</w:t>
      </w:r>
    </w:p>
    <w:p w14:paraId="71983E77" w14:textId="77777777" w:rsidR="00A35988"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F35E1A1" w14:textId="7EE7DC20" w:rsidR="00CC3AB9"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8720E4" w:rsidRDefault="002E6840" w:rsidP="00E21234">
      <w:pPr>
        <w:pStyle w:val="Titre3"/>
      </w:pPr>
      <w:bookmarkStart w:id="86" w:name="_Toc189842652"/>
      <w:proofErr w:type="spellStart"/>
      <w:r w:rsidRPr="008720E4">
        <w:t>Critères</w:t>
      </w:r>
      <w:proofErr w:type="spellEnd"/>
      <w:r w:rsidRPr="008720E4">
        <w:t xml:space="preserve"> de </w:t>
      </w:r>
      <w:proofErr w:type="spellStart"/>
      <w:r w:rsidRPr="008720E4">
        <w:t>sélection</w:t>
      </w:r>
      <w:bookmarkEnd w:id="86"/>
      <w:proofErr w:type="spellEnd"/>
      <w:r w:rsidRPr="008720E4">
        <w:t xml:space="preserve"> </w:t>
      </w:r>
    </w:p>
    <w:p w14:paraId="2108520F" w14:textId="77777777" w:rsidR="002E6840" w:rsidRPr="008720E4" w:rsidRDefault="002E6840" w:rsidP="002E6840">
      <w:pPr>
        <w:pStyle w:val="Corpsdetexte"/>
        <w:rPr>
          <w:rFonts w:ascii="Georgia" w:hAnsi="Georgia" w:cs="Arial"/>
          <w:i/>
          <w:sz w:val="21"/>
          <w:szCs w:val="21"/>
          <w:highlight w:val="lightGray"/>
        </w:rPr>
      </w:pPr>
      <w:r w:rsidRPr="008720E4">
        <w:rPr>
          <w:rFonts w:ascii="Georgia" w:hAnsi="Georgia" w:cs="Arial"/>
          <w:i/>
          <w:sz w:val="21"/>
          <w:szCs w:val="21"/>
          <w:highlight w:val="lightGray"/>
        </w:rPr>
        <w:t>Article 71 de la Loi et art. 65-74 de l’AR du 18 avril 2017</w:t>
      </w:r>
    </w:p>
    <w:p w14:paraId="748A4CE2" w14:textId="24E05B9B" w:rsidR="002E6840" w:rsidRPr="008720E4" w:rsidRDefault="00A35988" w:rsidP="00A35988">
      <w:pPr>
        <w:pStyle w:val="BTCtextCTB"/>
        <w:rPr>
          <w:rFonts w:ascii="Georgia" w:eastAsia="Calibri" w:hAnsi="Georgia"/>
          <w:color w:val="585756"/>
          <w:sz w:val="21"/>
          <w:szCs w:val="22"/>
        </w:rPr>
      </w:pPr>
      <w:r w:rsidRPr="008720E4">
        <w:rPr>
          <w:rFonts w:ascii="Georgia" w:eastAsia="Calibri" w:hAnsi="Georgia"/>
          <w:color w:val="585756"/>
          <w:sz w:val="21"/>
          <w:szCs w:val="22"/>
        </w:rPr>
        <w:t xml:space="preserve">Le soumissionnaire est, en outre, tenu de démontrer à l’aide des </w:t>
      </w:r>
      <w:r w:rsidRPr="008720E4">
        <w:rPr>
          <w:rFonts w:ascii="Georgia" w:eastAsia="Calibri" w:hAnsi="Georgia"/>
          <w:b/>
          <w:bCs/>
          <w:sz w:val="21"/>
          <w:szCs w:val="22"/>
        </w:rPr>
        <w:t xml:space="preserve">documents demandés dans </w:t>
      </w:r>
      <w:r w:rsidR="00C554DD" w:rsidRPr="008720E4">
        <w:rPr>
          <w:rFonts w:ascii="Georgia" w:eastAsia="Calibri" w:hAnsi="Georgia"/>
          <w:b/>
          <w:bCs/>
          <w:sz w:val="21"/>
          <w:szCs w:val="22"/>
        </w:rPr>
        <w:t>la partie 6</w:t>
      </w:r>
      <w:r w:rsidRPr="008720E4">
        <w:rPr>
          <w:rFonts w:ascii="Georgia" w:eastAsia="Calibri" w:hAnsi="Georgia"/>
          <w:b/>
          <w:bCs/>
          <w:sz w:val="21"/>
          <w:szCs w:val="22"/>
        </w:rPr>
        <w:t xml:space="preserve"> « Dossier de sélection »</w:t>
      </w:r>
      <w:r w:rsidRPr="008720E4">
        <w:rPr>
          <w:rFonts w:ascii="Georgia" w:eastAsia="Calibri" w:hAnsi="Georgia"/>
          <w:color w:val="585756"/>
          <w:sz w:val="21"/>
          <w:szCs w:val="22"/>
        </w:rPr>
        <w:t xml:space="preserve"> qu’il est suffisamment capable, tant du point de vue économique et financier que du point de vue technique, de mener à bien le présent marché public.</w:t>
      </w:r>
    </w:p>
    <w:p w14:paraId="78B47CB3" w14:textId="5873EB1A" w:rsidR="002E6840" w:rsidRPr="008720E4" w:rsidRDefault="00A35988" w:rsidP="00E21234">
      <w:pPr>
        <w:pStyle w:val="Titre3"/>
      </w:pPr>
      <w:bookmarkStart w:id="87" w:name="_Toc189842653"/>
      <w:proofErr w:type="spellStart"/>
      <w:r w:rsidRPr="008720E4">
        <w:t>Aperçu</w:t>
      </w:r>
      <w:proofErr w:type="spellEnd"/>
      <w:r w:rsidRPr="008720E4">
        <w:t xml:space="preserve"> de la </w:t>
      </w:r>
      <w:proofErr w:type="spellStart"/>
      <w:r w:rsidRPr="008720E4">
        <w:t>procédure</w:t>
      </w:r>
      <w:bookmarkEnd w:id="87"/>
      <w:proofErr w:type="spellEnd"/>
    </w:p>
    <w:p w14:paraId="74CA4836" w14:textId="3191A708" w:rsidR="00BB6E5A" w:rsidRPr="008720E4" w:rsidRDefault="00BB6E5A" w:rsidP="00BB6E5A">
      <w:pPr>
        <w:pStyle w:val="BTCtextCTB"/>
        <w:rPr>
          <w:rFonts w:ascii="Georgia" w:eastAsia="Calibri" w:hAnsi="Georgia"/>
          <w:color w:val="585756"/>
          <w:sz w:val="21"/>
          <w:szCs w:val="22"/>
        </w:rPr>
      </w:pPr>
      <w:r w:rsidRPr="008720E4">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F41393B" w14:textId="77777777" w:rsidR="00BB6E5A" w:rsidRPr="008720E4" w:rsidRDefault="00BB6E5A" w:rsidP="00BB6E5A">
      <w:pPr>
        <w:pStyle w:val="BTCtextCTB"/>
        <w:rPr>
          <w:rFonts w:ascii="Georgia" w:eastAsia="Calibri" w:hAnsi="Georgia"/>
          <w:color w:val="585756"/>
          <w:sz w:val="21"/>
          <w:szCs w:val="22"/>
        </w:rPr>
      </w:pPr>
      <w:r w:rsidRPr="008720E4">
        <w:rPr>
          <w:rFonts w:ascii="Georgia" w:eastAsia="Calibri" w:hAnsi="Georgia"/>
          <w:color w:val="585756"/>
          <w:sz w:val="21"/>
          <w:szCs w:val="22"/>
        </w:rPr>
        <w:t>Le pouvoir adjudicateur se réserve le droit de faire régulariser les irrégularités dans l’offre des soumissionnaires durant les négociations.</w:t>
      </w:r>
    </w:p>
    <w:p w14:paraId="4AC8F0B6" w14:textId="74911533" w:rsidR="00106408" w:rsidRPr="008720E4" w:rsidRDefault="00BB6E5A" w:rsidP="00106408">
      <w:pPr>
        <w:pStyle w:val="BTCtextCTB"/>
        <w:rPr>
          <w:rFonts w:ascii="Georgia" w:eastAsia="Calibri" w:hAnsi="Georgia"/>
          <w:b/>
          <w:sz w:val="20"/>
        </w:rPr>
      </w:pPr>
      <w:r w:rsidRPr="008720E4">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w:t>
      </w:r>
      <w:r w:rsidR="00965A32" w:rsidRPr="008720E4">
        <w:rPr>
          <w:rFonts w:ascii="Georgia" w:eastAsia="Calibri" w:hAnsi="Georgia"/>
          <w:color w:val="585756"/>
          <w:sz w:val="21"/>
          <w:szCs w:val="22"/>
        </w:rPr>
        <w:t xml:space="preserve"> </w:t>
      </w:r>
      <w:r w:rsidR="00106408" w:rsidRPr="008720E4">
        <w:rPr>
          <w:rFonts w:ascii="Georgia" w:eastAsia="Calibri" w:hAnsi="Georgia"/>
          <w:b/>
          <w:sz w:val="20"/>
        </w:rPr>
        <w:t xml:space="preserve">Maximum 3 soumissionnaires pourront être repris dans la shortlist. </w:t>
      </w:r>
    </w:p>
    <w:p w14:paraId="4BAA2C40" w14:textId="7150FB63" w:rsidR="00BB6E5A" w:rsidRPr="008720E4" w:rsidRDefault="00BB6E5A" w:rsidP="00106408">
      <w:pPr>
        <w:pStyle w:val="BTCtextCTB"/>
        <w:rPr>
          <w:rFonts w:ascii="Georgia" w:eastAsia="Calibri" w:hAnsi="Georgia"/>
          <w:color w:val="585756"/>
          <w:sz w:val="21"/>
          <w:szCs w:val="22"/>
        </w:rPr>
      </w:pPr>
      <w:r w:rsidRPr="008720E4">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8720E4" w:rsidRDefault="00BB6E5A" w:rsidP="00BB6E5A">
      <w:pPr>
        <w:pStyle w:val="BTCtextCTB"/>
        <w:rPr>
          <w:rFonts w:ascii="Georgia" w:eastAsia="Calibri" w:hAnsi="Georgia"/>
          <w:color w:val="585756"/>
          <w:sz w:val="21"/>
          <w:szCs w:val="22"/>
        </w:rPr>
      </w:pPr>
      <w:r w:rsidRPr="008720E4">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66B1912" w14:textId="77777777" w:rsidR="00BB6E5A" w:rsidRPr="008720E4" w:rsidRDefault="00BB6E5A" w:rsidP="00BB6E5A">
      <w:pPr>
        <w:pStyle w:val="BTCtextCTB"/>
        <w:rPr>
          <w:rFonts w:ascii="Georgia" w:eastAsia="Calibri" w:hAnsi="Georgia"/>
          <w:color w:val="585756"/>
          <w:sz w:val="21"/>
          <w:szCs w:val="22"/>
        </w:rPr>
      </w:pPr>
      <w:r w:rsidRPr="008720E4">
        <w:rPr>
          <w:rFonts w:ascii="Georgia" w:eastAsia="Calibri" w:hAnsi="Georgia"/>
          <w:color w:val="585756"/>
          <w:sz w:val="21"/>
          <w:szCs w:val="22"/>
        </w:rPr>
        <w:lastRenderedPageBreak/>
        <w:t>Les BAFO des soumissionnaires avec lesquels des négociations ont été menées seront examinées du point de vue de leur régularité. Les BAFO irrégulières seront exclues.</w:t>
      </w:r>
    </w:p>
    <w:p w14:paraId="75AD868D" w14:textId="77777777" w:rsidR="00BB6E5A" w:rsidRPr="008720E4" w:rsidRDefault="00BB6E5A" w:rsidP="00BB6E5A">
      <w:pPr>
        <w:pStyle w:val="BTCtextCTB"/>
        <w:rPr>
          <w:rFonts w:ascii="Georgia" w:eastAsia="Calibri" w:hAnsi="Georgia"/>
          <w:color w:val="585756"/>
          <w:sz w:val="21"/>
          <w:szCs w:val="22"/>
        </w:rPr>
      </w:pPr>
      <w:r w:rsidRPr="008720E4">
        <w:rPr>
          <w:rFonts w:ascii="Georgia" w:eastAsia="Calibri" w:hAnsi="Georgia"/>
          <w:color w:val="585756"/>
          <w:sz w:val="21"/>
          <w:szCs w:val="22"/>
        </w:rPr>
        <w:t>Seules les BAFO régulières seront prises en considération pour être confrontées aux critères d’attribution.</w:t>
      </w:r>
    </w:p>
    <w:p w14:paraId="3EB5E7CA" w14:textId="00E55C89" w:rsidR="00BB6E5A" w:rsidRPr="008720E4" w:rsidRDefault="00BB6E5A" w:rsidP="003A72BF">
      <w:pPr>
        <w:pStyle w:val="BTCtextCTB"/>
        <w:rPr>
          <w:rFonts w:ascii="Georgia" w:eastAsia="Calibri" w:hAnsi="Georgia"/>
          <w:color w:val="585756"/>
          <w:sz w:val="21"/>
          <w:szCs w:val="22"/>
        </w:rPr>
      </w:pPr>
      <w:r w:rsidRPr="008720E4">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8720E4" w:rsidRDefault="002E6840" w:rsidP="7F555B7C">
      <w:pPr>
        <w:pStyle w:val="Titre3"/>
      </w:pPr>
      <w:bookmarkStart w:id="88" w:name="_Toc189842654"/>
      <w:proofErr w:type="spellStart"/>
      <w:r w:rsidRPr="008720E4">
        <w:t>Critères</w:t>
      </w:r>
      <w:proofErr w:type="spellEnd"/>
      <w:r w:rsidRPr="008720E4">
        <w:t xml:space="preserve"> </w:t>
      </w:r>
      <w:proofErr w:type="spellStart"/>
      <w:r w:rsidRPr="008720E4">
        <w:t>d’attribution</w:t>
      </w:r>
      <w:proofErr w:type="spellEnd"/>
      <w:r w:rsidRPr="008720E4">
        <w:t xml:space="preserve"> </w:t>
      </w:r>
      <w:r w:rsidRPr="008720E4">
        <w:rPr>
          <w:rFonts w:ascii="Segoe UI Emoji" w:hAnsi="Segoe UI Emoji" w:cs="Segoe UI Emoji"/>
        </w:rPr>
        <w:t>♣</w:t>
      </w:r>
      <w:bookmarkEnd w:id="88"/>
    </w:p>
    <w:p w14:paraId="0C2D8B17" w14:textId="77777777" w:rsidR="002E6840" w:rsidRPr="008720E4" w:rsidRDefault="002E6840" w:rsidP="002E6840">
      <w:pPr>
        <w:pStyle w:val="Corpsdetexte"/>
        <w:rPr>
          <w:rFonts w:ascii="Georgia" w:hAnsi="Georgia" w:cs="Arial"/>
          <w:i/>
          <w:sz w:val="21"/>
          <w:szCs w:val="21"/>
          <w:highlight w:val="lightGray"/>
        </w:rPr>
      </w:pPr>
      <w:r w:rsidRPr="008720E4">
        <w:rPr>
          <w:rFonts w:ascii="Georgia" w:hAnsi="Georgia" w:cs="Arial"/>
          <w:i/>
          <w:sz w:val="21"/>
          <w:szCs w:val="21"/>
          <w:highlight w:val="lightGray"/>
        </w:rPr>
        <w:t>Article 81-82 de la loi du 17 juin 2016</w:t>
      </w:r>
    </w:p>
    <w:p w14:paraId="37048711" w14:textId="5E618734" w:rsidR="002E6840" w:rsidRPr="008720E4" w:rsidRDefault="002E6840" w:rsidP="003A72BF">
      <w:pPr>
        <w:pStyle w:val="Corpsdetexte"/>
        <w:rPr>
          <w:rFonts w:ascii="Georgia" w:hAnsi="Georgia" w:cs="Arial"/>
          <w:color w:val="404040"/>
          <w:sz w:val="21"/>
          <w:szCs w:val="21"/>
        </w:rPr>
      </w:pPr>
      <w:r w:rsidRPr="008720E4">
        <w:rPr>
          <w:rFonts w:ascii="Georgia" w:hAnsi="Georgia"/>
          <w:color w:val="404040"/>
          <w:sz w:val="21"/>
          <w:szCs w:val="21"/>
        </w:rPr>
        <w:t>Le pouvoir adjudicateur choisira l’offre régulière qu’il juge économiquement la plus avantageuse en tenant compte d</w:t>
      </w:r>
      <w:r w:rsidR="003A72BF" w:rsidRPr="008720E4">
        <w:rPr>
          <w:rFonts w:ascii="Georgia" w:hAnsi="Georgia"/>
          <w:color w:val="404040"/>
          <w:sz w:val="21"/>
          <w:szCs w:val="21"/>
        </w:rPr>
        <w:t>u</w:t>
      </w:r>
      <w:r w:rsidRPr="008720E4">
        <w:rPr>
          <w:rFonts w:ascii="Georgia" w:hAnsi="Georgia"/>
          <w:color w:val="404040"/>
          <w:sz w:val="21"/>
          <w:szCs w:val="21"/>
        </w:rPr>
        <w:t xml:space="preserve"> critère</w:t>
      </w:r>
      <w:r w:rsidR="003A72BF" w:rsidRPr="008720E4">
        <w:rPr>
          <w:rFonts w:ascii="Georgia" w:hAnsi="Georgia"/>
          <w:color w:val="404040"/>
          <w:sz w:val="21"/>
          <w:szCs w:val="21"/>
        </w:rPr>
        <w:t xml:space="preserve"> « </w:t>
      </w:r>
      <w:r w:rsidRPr="008720E4">
        <w:rPr>
          <w:rFonts w:ascii="Georgia" w:hAnsi="Georgia"/>
          <w:b/>
          <w:color w:val="404040"/>
          <w:sz w:val="21"/>
          <w:szCs w:val="21"/>
        </w:rPr>
        <w:t>prix</w:t>
      </w:r>
      <w:r w:rsidR="003A72BF" w:rsidRPr="008720E4">
        <w:rPr>
          <w:rFonts w:ascii="Georgia" w:hAnsi="Georgia"/>
          <w:b/>
          <w:color w:val="404040"/>
          <w:sz w:val="21"/>
          <w:szCs w:val="21"/>
        </w:rPr>
        <w:t> »</w:t>
      </w:r>
      <w:r w:rsidRPr="008720E4">
        <w:rPr>
          <w:rFonts w:ascii="Georgia" w:hAnsi="Georgia"/>
          <w:b/>
          <w:color w:val="404040"/>
          <w:sz w:val="21"/>
          <w:szCs w:val="21"/>
        </w:rPr>
        <w:t> :</w:t>
      </w:r>
    </w:p>
    <w:p w14:paraId="7E905EFB" w14:textId="77777777" w:rsidR="002E6840" w:rsidRPr="006962D1" w:rsidRDefault="002E6840" w:rsidP="000B2DE4">
      <w:pPr>
        <w:pStyle w:val="Titre3"/>
        <w:numPr>
          <w:ilvl w:val="0"/>
          <w:numId w:val="0"/>
        </w:numPr>
        <w:ind w:left="720" w:hanging="720"/>
        <w:rPr>
          <w:lang w:val="fr-BE"/>
        </w:rPr>
      </w:pPr>
      <w:bookmarkStart w:id="89" w:name="_Toc189842655"/>
      <w:r w:rsidRPr="006962D1">
        <w:rPr>
          <w:lang w:val="fr-BE"/>
        </w:rPr>
        <w:t>Attribution du marché</w:t>
      </w:r>
      <w:bookmarkEnd w:id="89"/>
    </w:p>
    <w:p w14:paraId="0398C9E9" w14:textId="1D637E4D" w:rsidR="002E6840" w:rsidRPr="008720E4" w:rsidRDefault="00BB6E5A" w:rsidP="002E6840">
      <w:pPr>
        <w:pStyle w:val="Corpsdetexte"/>
        <w:rPr>
          <w:rFonts w:ascii="Georgia" w:hAnsi="Georgia" w:cs="Arial"/>
          <w:i/>
          <w:sz w:val="18"/>
          <w:szCs w:val="18"/>
          <w:highlight w:val="lightGray"/>
        </w:rPr>
      </w:pPr>
      <w:proofErr w:type="gramStart"/>
      <w:r w:rsidRPr="008720E4">
        <w:rPr>
          <w:rFonts w:ascii="Georgia" w:hAnsi="Georgia" w:cs="Arial"/>
          <w:i/>
          <w:sz w:val="18"/>
          <w:szCs w:val="18"/>
          <w:highlight w:val="lightGray"/>
        </w:rPr>
        <w:t>Article  42</w:t>
      </w:r>
      <w:proofErr w:type="gramEnd"/>
      <w:r w:rsidR="002E6840" w:rsidRPr="008720E4">
        <w:rPr>
          <w:rFonts w:ascii="Georgia" w:hAnsi="Georgia" w:cs="Arial"/>
          <w:i/>
          <w:sz w:val="18"/>
          <w:szCs w:val="18"/>
          <w:highlight w:val="lightGray"/>
        </w:rPr>
        <w:t xml:space="preserve"> et 81-82 de la Loi du 17.06.2016  </w:t>
      </w:r>
    </w:p>
    <w:p w14:paraId="1786938A" w14:textId="7E0FE051" w:rsidR="002E6840" w:rsidRPr="008720E4" w:rsidRDefault="002E6840" w:rsidP="002E6840">
      <w:pPr>
        <w:pStyle w:val="BTCtextCTB"/>
        <w:rPr>
          <w:rFonts w:ascii="Georgia" w:eastAsia="DejaVu Sans" w:hAnsi="Georgia" w:cs="Tahoma"/>
          <w:color w:val="404040"/>
          <w:kern w:val="18"/>
          <w:sz w:val="21"/>
          <w:szCs w:val="21"/>
          <w:lang w:val="fr-FR"/>
        </w:rPr>
      </w:pPr>
      <w:r w:rsidRPr="008720E4">
        <w:rPr>
          <w:rFonts w:ascii="Georgia" w:eastAsia="DejaVu Sans" w:hAnsi="Georgia" w:cs="Tahoma"/>
          <w:color w:val="404040"/>
          <w:kern w:val="18"/>
          <w:sz w:val="21"/>
          <w:szCs w:val="21"/>
          <w:lang w:val="fr-FR"/>
        </w:rPr>
        <w:t>Le</w:t>
      </w:r>
      <w:r w:rsidR="003A72BF" w:rsidRPr="008720E4">
        <w:rPr>
          <w:rFonts w:ascii="Georgia" w:eastAsia="DejaVu Sans" w:hAnsi="Georgia" w:cs="Tahoma"/>
          <w:color w:val="404040"/>
          <w:kern w:val="18"/>
          <w:sz w:val="21"/>
          <w:szCs w:val="21"/>
          <w:lang w:val="fr-FR"/>
        </w:rPr>
        <w:t xml:space="preserve"> </w:t>
      </w:r>
      <w:r w:rsidRPr="008720E4">
        <w:rPr>
          <w:rFonts w:ascii="Georgia" w:eastAsia="DejaVu Sans" w:hAnsi="Georgia" w:cs="Tahoma"/>
          <w:color w:val="404040"/>
          <w:kern w:val="18"/>
          <w:sz w:val="21"/>
          <w:szCs w:val="21"/>
          <w:lang w:val="fr-FR"/>
        </w:rPr>
        <w:t>marché</w:t>
      </w:r>
      <w:r w:rsidR="003A72BF" w:rsidRPr="008720E4">
        <w:rPr>
          <w:rFonts w:ascii="Georgia" w:eastAsia="DejaVu Sans" w:hAnsi="Georgia" w:cs="Tahoma"/>
          <w:color w:val="404040"/>
          <w:kern w:val="18"/>
          <w:sz w:val="21"/>
          <w:szCs w:val="21"/>
          <w:lang w:val="fr-FR"/>
        </w:rPr>
        <w:t xml:space="preserve"> </w:t>
      </w:r>
      <w:r w:rsidRPr="008720E4">
        <w:rPr>
          <w:rFonts w:ascii="Georgia" w:eastAsia="DejaVu Sans" w:hAnsi="Georgia" w:cs="Tahoma"/>
          <w:color w:val="404040"/>
          <w:kern w:val="18"/>
          <w:sz w:val="21"/>
          <w:szCs w:val="21"/>
          <w:lang w:val="fr-FR"/>
        </w:rPr>
        <w:t>ser</w:t>
      </w:r>
      <w:r w:rsidR="00454878">
        <w:rPr>
          <w:rFonts w:ascii="Georgia" w:eastAsia="DejaVu Sans" w:hAnsi="Georgia" w:cs="Tahoma"/>
          <w:color w:val="404040"/>
          <w:kern w:val="18"/>
          <w:sz w:val="21"/>
          <w:szCs w:val="21"/>
          <w:lang w:val="fr-FR"/>
        </w:rPr>
        <w:t>a</w:t>
      </w:r>
      <w:r w:rsidRPr="008720E4">
        <w:rPr>
          <w:rFonts w:ascii="Georgia" w:eastAsia="DejaVu Sans" w:hAnsi="Georgia" w:cs="Tahoma"/>
          <w:color w:val="404040"/>
          <w:kern w:val="18"/>
          <w:sz w:val="21"/>
          <w:szCs w:val="21"/>
          <w:lang w:val="fr-FR"/>
        </w:rPr>
        <w:t xml:space="preserve"> attribué au soumissionnaire qui</w:t>
      </w:r>
      <w:r w:rsidR="00454878">
        <w:rPr>
          <w:rFonts w:ascii="Georgia" w:eastAsia="DejaVu Sans" w:hAnsi="Georgia" w:cs="Tahoma"/>
          <w:color w:val="404040"/>
          <w:kern w:val="18"/>
          <w:sz w:val="21"/>
          <w:szCs w:val="21"/>
          <w:lang w:val="fr-FR"/>
        </w:rPr>
        <w:t xml:space="preserve"> a</w:t>
      </w:r>
      <w:r w:rsidRPr="008720E4">
        <w:rPr>
          <w:rFonts w:ascii="Georgia" w:eastAsia="DejaVu Sans" w:hAnsi="Georgia" w:cs="Tahoma"/>
          <w:color w:val="404040"/>
          <w:kern w:val="18"/>
          <w:sz w:val="21"/>
          <w:szCs w:val="21"/>
          <w:lang w:val="fr-FR"/>
        </w:rPr>
        <w:t xml:space="preserve"> remis l’offre régulière économiquement la plus avantageuse</w:t>
      </w:r>
      <w:r w:rsidR="003A72BF" w:rsidRPr="008720E4">
        <w:rPr>
          <w:rFonts w:ascii="Georgia" w:eastAsia="DejaVu Sans" w:hAnsi="Georgia" w:cs="Tahoma"/>
          <w:color w:val="404040"/>
          <w:kern w:val="18"/>
          <w:sz w:val="21"/>
          <w:szCs w:val="21"/>
          <w:lang w:val="fr-FR"/>
        </w:rPr>
        <w:t>.</w:t>
      </w:r>
    </w:p>
    <w:p w14:paraId="20D6C8D6" w14:textId="77777777" w:rsidR="002E6840" w:rsidRPr="008720E4" w:rsidRDefault="002E6840" w:rsidP="002E6840">
      <w:pPr>
        <w:pStyle w:val="BTCtextCTB"/>
        <w:rPr>
          <w:rFonts w:ascii="Georgia" w:eastAsia="DejaVu Sans" w:hAnsi="Georgia" w:cs="Tahoma"/>
          <w:color w:val="404040"/>
          <w:kern w:val="18"/>
          <w:sz w:val="21"/>
          <w:szCs w:val="21"/>
          <w:lang w:val="fr-FR"/>
        </w:rPr>
      </w:pPr>
      <w:r w:rsidRPr="008720E4">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8720E4" w:rsidRDefault="002E6840" w:rsidP="002E6840">
      <w:pPr>
        <w:pStyle w:val="BTCtextCTB"/>
        <w:rPr>
          <w:rFonts w:ascii="Georgia" w:eastAsia="DejaVu Sans" w:hAnsi="Georgia" w:cs="Tahoma"/>
          <w:color w:val="404040"/>
          <w:kern w:val="18"/>
          <w:sz w:val="21"/>
          <w:szCs w:val="21"/>
          <w:lang w:val="fr-FR"/>
        </w:rPr>
      </w:pPr>
      <w:r w:rsidRPr="008720E4">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E847C2">
      <w:pPr>
        <w:pStyle w:val="Titre2"/>
      </w:pPr>
      <w:bookmarkStart w:id="90" w:name="_Toc257039854"/>
      <w:bookmarkStart w:id="91" w:name="_Toc366161168"/>
      <w:bookmarkStart w:id="92" w:name="_Toc189842656"/>
      <w:r>
        <w:t>Conclusion du contrat</w:t>
      </w:r>
      <w:bookmarkEnd w:id="90"/>
      <w:bookmarkEnd w:id="91"/>
      <w:bookmarkEnd w:id="92"/>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407E67CE"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3A72BF"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8B01D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8B01D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8B01D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8B01D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0C1ED11F"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3A72BF"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3A72BF"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3A72BF"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088DF69" w:rsidR="005F2003" w:rsidRDefault="005F2003" w:rsidP="00E847C2">
      <w:pPr>
        <w:pStyle w:val="Titre1"/>
      </w:pPr>
      <w:bookmarkStart w:id="93" w:name="_Toc189842657"/>
      <w:bookmarkEnd w:id="80"/>
      <w:bookmarkEnd w:id="81"/>
      <w:bookmarkEnd w:id="82"/>
      <w:bookmarkEnd w:id="83"/>
      <w:bookmarkEnd w:id="84"/>
      <w:r>
        <w:lastRenderedPageBreak/>
        <w:t xml:space="preserve">Dispositions contractuelles </w:t>
      </w:r>
      <w:r w:rsidR="003A72BF">
        <w:t>particulières</w:t>
      </w:r>
      <w:bookmarkEnd w:id="93"/>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89842658"/>
      <w:r>
        <w:t>Fonctionnaire dirigeant</w:t>
      </w:r>
      <w:bookmarkEnd w:id="94"/>
      <w:bookmarkEnd w:id="95"/>
      <w:bookmarkEnd w:id="96"/>
      <w:bookmarkEnd w:id="97"/>
      <w:r>
        <w:t xml:space="preserve"> (art. 11)</w:t>
      </w:r>
      <w:bookmarkEnd w:id="98"/>
      <w:bookmarkEnd w:id="99"/>
    </w:p>
    <w:p w14:paraId="31D1AD09" w14:textId="6DCD7002" w:rsidR="00965A32" w:rsidRPr="00965A32" w:rsidRDefault="00965A32" w:rsidP="00965A32">
      <w:pPr>
        <w:pStyle w:val="Corpsdetexte"/>
        <w:spacing w:line="240" w:lineRule="auto"/>
        <w:rPr>
          <w:color w:val="000000"/>
          <w:szCs w:val="20"/>
        </w:rPr>
      </w:pPr>
      <w:r w:rsidRPr="00735DAC">
        <w:rPr>
          <w:rFonts w:ascii="Georgia" w:hAnsi="Georgia"/>
          <w:color w:val="404040" w:themeColor="text1" w:themeTint="BF"/>
          <w:szCs w:val="20"/>
        </w:rPr>
        <w:t>Le fonctionnaire dirigeant est</w:t>
      </w:r>
      <w:r w:rsidRPr="00735DAC">
        <w:rPr>
          <w:szCs w:val="20"/>
        </w:rPr>
        <w:t xml:space="preserve"> M. </w:t>
      </w:r>
      <w:r w:rsidRPr="00735DAC">
        <w:rPr>
          <w:rFonts w:ascii="Georgia" w:eastAsia="Calibri" w:hAnsi="Georgia"/>
          <w:b/>
          <w:bCs/>
          <w:color w:val="585756"/>
          <w:szCs w:val="20"/>
        </w:rPr>
        <w:t>Zoubaier YEDDES, Expert en Génie rural</w:t>
      </w:r>
      <w:r w:rsidR="00735DAC">
        <w:rPr>
          <w:rFonts w:ascii="Georgia" w:eastAsia="Calibri" w:hAnsi="Georgia"/>
          <w:b/>
          <w:bCs/>
          <w:color w:val="585756"/>
          <w:szCs w:val="20"/>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1208AFD"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844F52"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&lt;&lt;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89842659"/>
      <w:bookmarkStart w:id="102" w:name="_Toc361408324"/>
      <w:r>
        <w:t>Sous-traitants (art. 12 à 15)</w:t>
      </w:r>
      <w:bookmarkEnd w:id="100"/>
      <w:bookmarkEnd w:id="101"/>
    </w:p>
    <w:p w14:paraId="05448304" w14:textId="77777777" w:rsidR="00E847C2" w:rsidRPr="00C003FF" w:rsidRDefault="00E847C2" w:rsidP="00E847C2">
      <w:pPr>
        <w:pStyle w:val="Corpsdetexte"/>
        <w:rPr>
          <w:rFonts w:ascii="Georgia" w:hAnsi="Georgia"/>
          <w:color w:val="404040"/>
          <w:szCs w:val="20"/>
        </w:rPr>
      </w:pPr>
      <w:r w:rsidRPr="00C003FF">
        <w:rPr>
          <w:rFonts w:ascii="Georgia" w:hAnsi="Georgia"/>
          <w:color w:val="404040"/>
          <w:szCs w:val="20"/>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Pr="00C003FF" w:rsidRDefault="00E847C2" w:rsidP="00E847C2">
      <w:pPr>
        <w:pStyle w:val="Corpsdetexte"/>
        <w:rPr>
          <w:rFonts w:ascii="Georgia" w:hAnsi="Georgia"/>
          <w:color w:val="404040"/>
          <w:szCs w:val="20"/>
        </w:rPr>
      </w:pPr>
      <w:r w:rsidRPr="00C003FF">
        <w:rPr>
          <w:rFonts w:ascii="Georgia" w:hAnsi="Georgia"/>
          <w:color w:val="404040"/>
          <w:szCs w:val="20"/>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&lt;&lt;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3" w:name="_Toc52503024"/>
      <w:bookmarkStart w:id="104" w:name="_Toc189842660"/>
      <w:r>
        <w:lastRenderedPageBreak/>
        <w:t>Confidentialité (art. 18)</w:t>
      </w:r>
      <w:bookmarkEnd w:id="103"/>
      <w:bookmarkEnd w:id="104"/>
    </w:p>
    <w:p w14:paraId="372685A9" w14:textId="2006DA7A"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 xml:space="preserve">Les connaissances et renseignements recueillis par l’Adjudicataire, en ce compris par toutes les personnes en charge de la mission ainsi que par toutes </w:t>
      </w:r>
      <w:r w:rsidR="00844F52" w:rsidRPr="00C003FF">
        <w:rPr>
          <w:rFonts w:ascii="Georgia" w:hAnsi="Georgia"/>
          <w:color w:val="404040"/>
          <w:szCs w:val="20"/>
        </w:rPr>
        <w:t>autre personne intervenant</w:t>
      </w:r>
      <w:r w:rsidRPr="00C003FF">
        <w:rPr>
          <w:rFonts w:ascii="Georgia" w:hAnsi="Georgia"/>
          <w:color w:val="404040"/>
          <w:szCs w:val="20"/>
        </w:rPr>
        <w:t>, dans le cadre du présent marché sont strictement confidentiels.</w:t>
      </w:r>
    </w:p>
    <w:p w14:paraId="5BE27F0E"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En aucun cas les informations recueillies, peu importe leur origine et leur nature, ne pourront être transmis à des tiers sous quelque forme que ce soit.</w:t>
      </w:r>
    </w:p>
    <w:p w14:paraId="1B31340C" w14:textId="3155C673" w:rsidR="00BB019F" w:rsidRPr="00C003FF" w:rsidRDefault="00BB019F" w:rsidP="00BB019F">
      <w:pPr>
        <w:pStyle w:val="Corpsdetexte"/>
        <w:rPr>
          <w:rFonts w:ascii="Georgia" w:hAnsi="Georgia"/>
          <w:color w:val="404040"/>
          <w:szCs w:val="20"/>
        </w:rPr>
      </w:pPr>
      <w:proofErr w:type="gramStart"/>
      <w:r w:rsidRPr="00C003FF">
        <w:rPr>
          <w:rFonts w:ascii="Georgia" w:hAnsi="Georgia"/>
          <w:color w:val="404040"/>
          <w:szCs w:val="20"/>
        </w:rPr>
        <w:t>Toutes</w:t>
      </w:r>
      <w:r w:rsidR="003929FA">
        <w:rPr>
          <w:rFonts w:ascii="Georgia" w:hAnsi="Georgia"/>
          <w:color w:val="404040"/>
          <w:szCs w:val="20"/>
        </w:rPr>
        <w:t xml:space="preserve"> </w:t>
      </w:r>
      <w:r w:rsidRPr="00C003FF">
        <w:rPr>
          <w:rFonts w:ascii="Georgia" w:hAnsi="Georgia"/>
          <w:color w:val="404040"/>
          <w:szCs w:val="20"/>
        </w:rPr>
        <w:t>les parties</w:t>
      </w:r>
      <w:r w:rsidR="003929FA">
        <w:rPr>
          <w:rFonts w:ascii="Georgia" w:hAnsi="Georgia"/>
          <w:color w:val="404040"/>
          <w:szCs w:val="20"/>
        </w:rPr>
        <w:t xml:space="preserve"> </w:t>
      </w:r>
      <w:r w:rsidRPr="00C003FF">
        <w:rPr>
          <w:rFonts w:ascii="Georgia" w:hAnsi="Georgia"/>
          <w:color w:val="404040"/>
          <w:szCs w:val="20"/>
        </w:rPr>
        <w:t>intervenant</w:t>
      </w:r>
      <w:proofErr w:type="gramEnd"/>
      <w:r w:rsidRPr="00C003FF">
        <w:rPr>
          <w:rFonts w:ascii="Georgia" w:hAnsi="Georgia"/>
          <w:color w:val="404040"/>
          <w:szCs w:val="20"/>
        </w:rPr>
        <w:t xml:space="preserve"> directement ou indirectement sont donc tenues au devoir de discrétion.</w:t>
      </w:r>
    </w:p>
    <w:p w14:paraId="49A682C8"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 xml:space="preserve">A ce titre, il s’engage notamment : </w:t>
      </w:r>
    </w:p>
    <w:p w14:paraId="67EBC285"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w:t>
      </w:r>
      <w:r w:rsidRPr="00C003FF">
        <w:rPr>
          <w:rFonts w:ascii="Georgia" w:hAnsi="Georgia"/>
          <w:color w:val="404040"/>
          <w:szCs w:val="20"/>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w:t>
      </w:r>
      <w:r w:rsidRPr="00C003FF">
        <w:rPr>
          <w:rFonts w:ascii="Georgia" w:hAnsi="Georgia"/>
          <w:color w:val="404040"/>
          <w:szCs w:val="20"/>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w:t>
      </w:r>
      <w:r w:rsidRPr="00C003FF">
        <w:rPr>
          <w:rFonts w:ascii="Georgia" w:hAnsi="Georgia"/>
          <w:color w:val="404040"/>
          <w:szCs w:val="20"/>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w:t>
      </w:r>
      <w:r w:rsidRPr="00C003FF">
        <w:rPr>
          <w:rFonts w:ascii="Georgia" w:hAnsi="Georgia"/>
          <w:color w:val="404040"/>
          <w:szCs w:val="20"/>
        </w:rPr>
        <w:tab/>
        <w:t>à restituer, à première demande du Pouvoir Adjudicateur, les éléments précités ;</w:t>
      </w:r>
    </w:p>
    <w:p w14:paraId="06AF6135" w14:textId="77777777" w:rsidR="00BB019F" w:rsidRPr="00C003FF" w:rsidRDefault="00BB019F" w:rsidP="00BB019F">
      <w:pPr>
        <w:pStyle w:val="Corpsdetexte"/>
        <w:rPr>
          <w:rFonts w:ascii="Georgia" w:hAnsi="Georgia"/>
          <w:color w:val="404040"/>
          <w:szCs w:val="20"/>
        </w:rPr>
      </w:pPr>
      <w:r w:rsidRPr="00C003FF">
        <w:rPr>
          <w:rFonts w:ascii="Georgia" w:hAnsi="Georgia"/>
          <w:color w:val="404040"/>
          <w:szCs w:val="20"/>
        </w:rPr>
        <w:t>•</w:t>
      </w:r>
      <w:r w:rsidRPr="00C003FF">
        <w:rPr>
          <w:rFonts w:ascii="Georgia" w:hAnsi="Georgia"/>
          <w:color w:val="404040"/>
          <w:szCs w:val="20"/>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5" w:name="_Toc189842661"/>
      <w:r w:rsidRPr="7F555B7C">
        <w:rPr>
          <w:lang w:val="fr-FR"/>
        </w:rPr>
        <w:t>Protection des données personnelles</w:t>
      </w:r>
      <w:bookmarkEnd w:id="105"/>
    </w:p>
    <w:p w14:paraId="19EF0484" w14:textId="77777777" w:rsidR="00BB019F" w:rsidRPr="006A7D93" w:rsidRDefault="00BB019F" w:rsidP="00844F52">
      <w:pPr>
        <w:jc w:val="both"/>
        <w:rPr>
          <w:lang w:val="fr-FR"/>
        </w:rPr>
      </w:pPr>
      <w:r w:rsidRPr="006A7D93">
        <w:rPr>
          <w:lang w:val="fr-FR"/>
        </w:rPr>
        <w:t>4.4.1</w:t>
      </w:r>
      <w:r w:rsidRPr="006A7D93">
        <w:rPr>
          <w:lang w:val="fr-FR"/>
        </w:rPr>
        <w:tab/>
        <w:t>Traitement des données personnelles par le pouvoir adjudicateur</w:t>
      </w:r>
    </w:p>
    <w:p w14:paraId="5E128844" w14:textId="075762A1" w:rsidR="00724E79" w:rsidRDefault="00BB019F" w:rsidP="0045146E">
      <w:pPr>
        <w:jc w:val="both"/>
        <w:rPr>
          <w:sz w:val="20"/>
          <w:szCs w:val="20"/>
          <w:lang w:val="fr-FR"/>
        </w:rPr>
      </w:pPr>
      <w:r w:rsidRPr="00C003FF">
        <w:rPr>
          <w:sz w:val="20"/>
          <w:szCs w:val="20"/>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E6F5E9B" w14:textId="518D28EA" w:rsidR="005635F1" w:rsidRDefault="005635F1" w:rsidP="0045146E">
      <w:pPr>
        <w:jc w:val="both"/>
        <w:rPr>
          <w:sz w:val="20"/>
          <w:szCs w:val="20"/>
          <w:lang w:val="fr-FR"/>
        </w:rPr>
      </w:pPr>
    </w:p>
    <w:p w14:paraId="2F677339" w14:textId="77777777" w:rsidR="005635F1" w:rsidRPr="00C003FF" w:rsidRDefault="005635F1" w:rsidP="0045146E">
      <w:pPr>
        <w:jc w:val="both"/>
        <w:rPr>
          <w:sz w:val="20"/>
          <w:szCs w:val="20"/>
          <w:lang w:val="fr-FR"/>
        </w:rPr>
      </w:pPr>
    </w:p>
    <w:p w14:paraId="17F23351" w14:textId="77777777" w:rsidR="00BB019F" w:rsidRPr="006A7D93" w:rsidRDefault="00BB019F" w:rsidP="00844F52">
      <w:pPr>
        <w:jc w:val="both"/>
        <w:rPr>
          <w:lang w:val="fr-FR"/>
        </w:rPr>
      </w:pPr>
      <w:r w:rsidRPr="006A7D93">
        <w:rPr>
          <w:lang w:val="fr-FR"/>
        </w:rPr>
        <w:lastRenderedPageBreak/>
        <w:t>4.4.2</w:t>
      </w:r>
      <w:r w:rsidRPr="006A7D93">
        <w:rPr>
          <w:lang w:val="fr-FR"/>
        </w:rPr>
        <w:tab/>
        <w:t xml:space="preserve">Traitement des données personnelles par l’adjudicataire </w:t>
      </w:r>
    </w:p>
    <w:p w14:paraId="41A75AFB"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&lt;&lt; OPTION 1 : Traitement des données à caractère personnel par un sous-traitant =</w:t>
      </w:r>
    </w:p>
    <w:p w14:paraId="4C5A2922"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3F3267AC"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0F7F6D" w:rsidRPr="00C003FF">
        <w:rPr>
          <w:rFonts w:ascii="Georgia" w:eastAsia="Calibri" w:hAnsi="Georgia" w:cs="Arial"/>
          <w:color w:val="585756"/>
          <w:kern w:val="18"/>
          <w:sz w:val="20"/>
          <w:szCs w:val="22"/>
        </w:rPr>
        <w:t>sous-traitant</w:t>
      </w:r>
      <w:r w:rsidRPr="00C003FF">
        <w:rPr>
          <w:rFonts w:ascii="Georgia" w:eastAsia="Calibri" w:hAnsi="Georgia" w:cs="Arial"/>
          <w:color w:val="585756"/>
          <w:kern w:val="18"/>
          <w:sz w:val="20"/>
          <w:szCs w:val="22"/>
        </w:rPr>
        <w:t xml:space="preserve"> (Article 28 §3 du RGPD). </w:t>
      </w:r>
    </w:p>
    <w:p w14:paraId="56E62B84"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A cette fin, le soumissionnaire doit à la fois compléter, signer et renvoyer au pouvoir adjudicateur l'accord de sous-traitance repris en annexe [X</w:t>
      </w:r>
      <w:proofErr w:type="gramStart"/>
      <w:r w:rsidRPr="00C003FF">
        <w:rPr>
          <w:rFonts w:ascii="Georgia" w:eastAsia="Calibri" w:hAnsi="Georgia" w:cs="Arial"/>
          <w:color w:val="585756"/>
          <w:kern w:val="18"/>
          <w:sz w:val="20"/>
          <w:szCs w:val="22"/>
        </w:rPr>
        <w:t>] .</w:t>
      </w:r>
      <w:proofErr w:type="gramEnd"/>
      <w:r w:rsidRPr="00C003FF">
        <w:rPr>
          <w:rFonts w:ascii="Georgia" w:eastAsia="Calibri" w:hAnsi="Georgia" w:cs="Arial"/>
          <w:color w:val="585756"/>
          <w:kern w:val="18"/>
          <w:sz w:val="20"/>
          <w:szCs w:val="22"/>
        </w:rPr>
        <w:t xml:space="preserve"> La complétion et signature de cette annexe est donc une condition de régularité de l’offre</w:t>
      </w:r>
    </w:p>
    <w:p w14:paraId="5720485C"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&lt;&lt; OPTION 2 : TRAITEMENT DES DONNÉES À CARACTÈRE PERSONNEL PAR UN RESPONSABLE DE TRAITEMENT (DESTINATAIRE)</w:t>
      </w:r>
    </w:p>
    <w:p w14:paraId="0C84D05C"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Pr="00C003FF" w:rsidRDefault="00BB019F" w:rsidP="00C003FF">
      <w:pPr>
        <w:pStyle w:val="BTCtextCTB"/>
        <w:rPr>
          <w:rFonts w:ascii="Georgia" w:eastAsia="Calibri" w:hAnsi="Georgia" w:cs="Arial"/>
          <w:color w:val="585756"/>
          <w:kern w:val="18"/>
          <w:sz w:val="20"/>
          <w:szCs w:val="22"/>
        </w:rPr>
      </w:pPr>
      <w:r w:rsidRPr="00C003FF">
        <w:rPr>
          <w:rFonts w:ascii="Georgia" w:eastAsia="Calibri" w:hAnsi="Georgia" w:cs="Arial"/>
          <w:color w:val="585756"/>
          <w:kern w:val="18"/>
          <w:sz w:val="20"/>
          <w:szCs w:val="22"/>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6" w:name="_Toc361408325"/>
      <w:bookmarkStart w:id="107" w:name="_Toc189842662"/>
      <w:bookmarkEnd w:id="102"/>
      <w:r>
        <w:t>Droits intellectuels (art. 19 à 23)</w:t>
      </w:r>
      <w:bookmarkEnd w:id="106"/>
      <w:bookmarkEnd w:id="107"/>
    </w:p>
    <w:p w14:paraId="3976BDB0" w14:textId="20AD5CF9"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6AEE32BB"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189842663"/>
      <w:r>
        <w:lastRenderedPageBreak/>
        <w:t>Cautionnement</w:t>
      </w:r>
      <w:bookmarkEnd w:id="108"/>
      <w:bookmarkEnd w:id="109"/>
      <w:bookmarkEnd w:id="110"/>
      <w:bookmarkEnd w:id="111"/>
      <w:r>
        <w:t xml:space="preserve"> (art.25 à 33)</w:t>
      </w:r>
      <w:bookmarkEnd w:id="112"/>
      <w:bookmarkEnd w:id="113"/>
    </w:p>
    <w:p w14:paraId="4F1D2CB0" w14:textId="03629B8E" w:rsidR="00C003FF" w:rsidRPr="00EC4BB3" w:rsidRDefault="00C003FF" w:rsidP="00EC4BB3">
      <w:pPr>
        <w:jc w:val="both"/>
        <w:rPr>
          <w:rFonts w:cs="Arial"/>
          <w:kern w:val="18"/>
          <w:sz w:val="20"/>
        </w:rPr>
      </w:pPr>
      <w:r w:rsidRPr="00EC4BB3">
        <w:rPr>
          <w:rFonts w:cs="Arial"/>
          <w:kern w:val="18"/>
          <w:sz w:val="20"/>
        </w:rPr>
        <w:t>Pour ce marché, le cautionnement n’est pas exigé. Cependant, un engagement du soumissionnaire doit être remis dans l’offre pour le remplacement des fournitures qui vont rouiller</w:t>
      </w:r>
      <w:r w:rsidR="006053D9" w:rsidRPr="00EC4BB3">
        <w:rPr>
          <w:rFonts w:cs="Arial"/>
          <w:kern w:val="18"/>
          <w:sz w:val="20"/>
        </w:rPr>
        <w:t xml:space="preserve"> ou montrer des imperfections liées à la fabrication</w:t>
      </w:r>
      <w:r w:rsidRPr="00EC4BB3">
        <w:rPr>
          <w:rFonts w:cs="Arial"/>
          <w:kern w:val="18"/>
          <w:sz w:val="20"/>
        </w:rPr>
        <w:t xml:space="preserve"> endéans 6 mois à partir de la réception.</w:t>
      </w: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189842664"/>
      <w:r>
        <w:t>Conformité de l’exécution (art. 34)</w:t>
      </w:r>
      <w:bookmarkEnd w:id="114"/>
      <w:bookmarkEnd w:id="115"/>
      <w:bookmarkEnd w:id="116"/>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189842665"/>
      <w:r>
        <w:t>Modifications du marché (art. 37 à 38/19)</w:t>
      </w:r>
      <w:bookmarkEnd w:id="117"/>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89842666"/>
      <w:proofErr w:type="spellStart"/>
      <w:r>
        <w:t>Remplacement</w:t>
      </w:r>
      <w:proofErr w:type="spellEnd"/>
      <w:r>
        <w:t xml:space="preserve"> de </w:t>
      </w:r>
      <w:proofErr w:type="spellStart"/>
      <w:r>
        <w:t>l’adjudicataire</w:t>
      </w:r>
      <w:proofErr w:type="spellEnd"/>
      <w:r>
        <w:t xml:space="preserve"> (art. 38/3)</w:t>
      </w:r>
      <w:bookmarkEnd w:id="118"/>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CCB6A22" w:rsidR="005F2003" w:rsidRPr="00E847C2" w:rsidRDefault="005F2003" w:rsidP="00FE7728">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9" w:name="_Toc189842667"/>
      <w:proofErr w:type="spellStart"/>
      <w:r>
        <w:t>Révision</w:t>
      </w:r>
      <w:proofErr w:type="spellEnd"/>
      <w:r>
        <w:t xml:space="preserve"> des prix (art. 38/7)</w:t>
      </w:r>
      <w:bookmarkEnd w:id="119"/>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0" w:name="_Toc189842668"/>
      <w:r w:rsidRPr="7F555B7C">
        <w:rPr>
          <w:lang w:val="fr-BE"/>
        </w:rPr>
        <w:t>Indemnités suite aux suspensions ordonnées par l’adjudicateur durant l’exécution (art. 38/12)</w:t>
      </w:r>
      <w:bookmarkEnd w:id="12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8B01D9">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8B01D9">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8B01D9">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lastRenderedPageBreak/>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1" w:name="_Toc189842669"/>
      <w:proofErr w:type="spellStart"/>
      <w:r>
        <w:t>Circonstances</w:t>
      </w:r>
      <w:proofErr w:type="spellEnd"/>
      <w:r>
        <w:t xml:space="preserve"> </w:t>
      </w:r>
      <w:proofErr w:type="spellStart"/>
      <w:r>
        <w:t>imprévisibles</w:t>
      </w:r>
      <w:bookmarkEnd w:id="121"/>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F330180" w:rsidR="005F2003" w:rsidRPr="00E847C2" w:rsidRDefault="005F2003" w:rsidP="00FE7728">
      <w:pPr>
        <w:jc w:val="both"/>
        <w:rPr>
          <w:rFonts w:cs="Arial"/>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2EE9C8EA"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189842670"/>
      <w:r>
        <w:t xml:space="preserve">Réception technique préalable (art. </w:t>
      </w:r>
      <w:r w:rsidR="00A31CAA">
        <w:t>41-</w:t>
      </w:r>
      <w:r>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189842671"/>
      <w:r>
        <w:t>Modalités d’exécution (art. 1</w:t>
      </w:r>
      <w:r w:rsidR="00A31CAA">
        <w:t>15</w:t>
      </w:r>
      <w:r>
        <w:t xml:space="preserve"> es)</w:t>
      </w:r>
      <w:bookmarkEnd w:id="125"/>
      <w:bookmarkEnd w:id="126"/>
      <w:bookmarkEnd w:id="127"/>
    </w:p>
    <w:p w14:paraId="764F3F67" w14:textId="73D1B794" w:rsidR="00A31CAA" w:rsidRPr="00724E79" w:rsidRDefault="00A31CAA"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28" w:name="_Toc189842672"/>
      <w:r w:rsidRPr="00724E79">
        <w:rPr>
          <w:color w:val="auto"/>
          <w:lang w:val="fr-BE"/>
        </w:rPr>
        <w:t>Commandes partielles (art. 115)</w:t>
      </w:r>
      <w:bookmarkEnd w:id="128"/>
    </w:p>
    <w:p w14:paraId="38681649" w14:textId="21BE504B" w:rsidR="00A31CAA" w:rsidRPr="00724E79" w:rsidRDefault="00FE7728" w:rsidP="00A31CAA">
      <w:pPr>
        <w:rPr>
          <w:color w:val="auto"/>
        </w:rPr>
      </w:pPr>
      <w:r w:rsidRPr="00724E79">
        <w:rPr>
          <w:color w:val="auto"/>
        </w:rPr>
        <w:t>Non application</w:t>
      </w:r>
    </w:p>
    <w:p w14:paraId="0AC16FB4" w14:textId="5A46D025" w:rsidR="005F2003" w:rsidRPr="00724E79"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29" w:name="_Toc189842673"/>
      <w:r w:rsidRPr="00724E79">
        <w:rPr>
          <w:color w:val="auto"/>
          <w:lang w:val="fr-BE"/>
        </w:rPr>
        <w:t>Délais et clauses (art. 1</w:t>
      </w:r>
      <w:r w:rsidR="00A31CAA" w:rsidRPr="00724E79">
        <w:rPr>
          <w:color w:val="auto"/>
          <w:lang w:val="fr-BE"/>
        </w:rPr>
        <w:t>16</w:t>
      </w:r>
      <w:r w:rsidRPr="00724E79">
        <w:rPr>
          <w:color w:val="auto"/>
          <w:lang w:val="fr-BE"/>
        </w:rPr>
        <w:t>)</w:t>
      </w:r>
      <w:bookmarkEnd w:id="129"/>
    </w:p>
    <w:p w14:paraId="4DED3B28" w14:textId="784E3AE0" w:rsidR="00C07E87" w:rsidRPr="00D62B31" w:rsidRDefault="00FE7728" w:rsidP="00C07E87">
      <w:pPr>
        <w:pStyle w:val="Corpsdetexte"/>
        <w:rPr>
          <w:rFonts w:ascii="Georgia" w:eastAsia="Calibri" w:hAnsi="Georgia" w:cs="Times New Roman"/>
          <w:color w:val="585756"/>
          <w:szCs w:val="22"/>
          <w:lang w:val="fr-BE"/>
        </w:rPr>
      </w:pPr>
      <w:r w:rsidRPr="00D62B31">
        <w:rPr>
          <w:rFonts w:ascii="Georgia" w:eastAsia="Calibri" w:hAnsi="Georgia" w:cs="Times New Roman"/>
          <w:color w:val="585756"/>
          <w:szCs w:val="22"/>
          <w:lang w:val="fr-BE"/>
        </w:rPr>
        <w:t>L</w:t>
      </w:r>
      <w:r w:rsidR="00C07E87" w:rsidRPr="00D62B31">
        <w:rPr>
          <w:rFonts w:ascii="Georgia" w:eastAsia="Calibri" w:hAnsi="Georgia" w:cs="Times New Roman"/>
          <w:color w:val="585756"/>
          <w:szCs w:val="22"/>
          <w:lang w:val="fr-BE"/>
        </w:rPr>
        <w:t xml:space="preserve">es fournitures doivent être exécutées </w:t>
      </w:r>
      <w:r w:rsidR="00C07E87" w:rsidRPr="00E0621B">
        <w:rPr>
          <w:rFonts w:ascii="Georgia" w:eastAsia="Calibri" w:hAnsi="Georgia" w:cs="Times New Roman"/>
          <w:b/>
          <w:bCs/>
          <w:color w:val="585756"/>
          <w:szCs w:val="22"/>
          <w:lang w:val="fr-BE"/>
        </w:rPr>
        <w:t xml:space="preserve">dans un délai de </w:t>
      </w:r>
      <w:r w:rsidR="0021229C" w:rsidRPr="00E0621B">
        <w:rPr>
          <w:rFonts w:ascii="Georgia" w:eastAsia="Calibri" w:hAnsi="Georgia" w:cs="Times New Roman"/>
          <w:b/>
          <w:bCs/>
          <w:color w:val="585756"/>
          <w:szCs w:val="22"/>
          <w:lang w:val="fr-BE"/>
        </w:rPr>
        <w:t>120</w:t>
      </w:r>
      <w:r w:rsidR="00C07E87" w:rsidRPr="00E0621B">
        <w:rPr>
          <w:rFonts w:ascii="Georgia" w:eastAsia="Calibri" w:hAnsi="Georgia" w:cs="Times New Roman"/>
          <w:b/>
          <w:bCs/>
          <w:color w:val="585756"/>
          <w:szCs w:val="22"/>
          <w:lang w:val="fr-BE"/>
        </w:rPr>
        <w:t xml:space="preserve"> jours calendrier</w:t>
      </w:r>
      <w:r w:rsidR="00C07E87" w:rsidRPr="00D62B31">
        <w:rPr>
          <w:rFonts w:ascii="Georgia" w:eastAsia="Calibri" w:hAnsi="Georgia" w:cs="Times New Roman"/>
          <w:color w:val="585756"/>
          <w:szCs w:val="22"/>
          <w:lang w:val="fr-BE"/>
        </w:rPr>
        <w:t xml:space="preserve"> à compter du jour qui suit celui où le fournisseur a reçu la notification de la conclusion du marché. Les jours de fermeture de l’entreprise du fournisseur pour les vacances annuelles ne sont pas inclus dans le calcul.</w:t>
      </w:r>
    </w:p>
    <w:p w14:paraId="7DD28665" w14:textId="7FB16351" w:rsidR="00C07E87" w:rsidRPr="00724E79" w:rsidRDefault="00C07E87"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30" w:name="_Toc189842674"/>
      <w:r w:rsidRPr="00724E79">
        <w:rPr>
          <w:color w:val="auto"/>
          <w:lang w:val="fr-BE"/>
        </w:rPr>
        <w:t>Quantités à fournir (art. 117)</w:t>
      </w:r>
      <w:bookmarkEnd w:id="130"/>
    </w:p>
    <w:p w14:paraId="47A24454" w14:textId="40E84566" w:rsidR="00C07E87" w:rsidRPr="00724E79" w:rsidRDefault="00C07E87" w:rsidP="00C07E87">
      <w:pPr>
        <w:pStyle w:val="Corpsdetexte"/>
        <w:rPr>
          <w:rFonts w:ascii="Georgia" w:eastAsia="Calibri" w:hAnsi="Georgia" w:cs="Times New Roman"/>
          <w:kern w:val="0"/>
          <w:sz w:val="21"/>
          <w:szCs w:val="22"/>
          <w:lang w:val="fr-BE"/>
        </w:rPr>
      </w:pPr>
      <w:r w:rsidRPr="00724E79">
        <w:rPr>
          <w:rFonts w:ascii="Georgia" w:eastAsia="Calibri" w:hAnsi="Georgia" w:cs="Times New Roman"/>
          <w:kern w:val="0"/>
          <w:sz w:val="21"/>
          <w:szCs w:val="22"/>
          <w:lang w:val="fr-BE"/>
        </w:rPr>
        <w:t xml:space="preserve">Le marché contient les quantités minimales mentionnées </w:t>
      </w:r>
      <w:r w:rsidR="00AC67B3">
        <w:rPr>
          <w:rFonts w:ascii="Georgia" w:eastAsia="Calibri" w:hAnsi="Georgia" w:cs="Times New Roman"/>
          <w:kern w:val="0"/>
          <w:sz w:val="21"/>
          <w:szCs w:val="22"/>
          <w:lang w:val="fr-BE"/>
        </w:rPr>
        <w:t>dans l’inventaire des fournitures ou bordereau des prix unitaires</w:t>
      </w:r>
      <w:r w:rsidRPr="00724E79">
        <w:rPr>
          <w:rFonts w:ascii="Georgia" w:eastAsia="Calibri" w:hAnsi="Georgia" w:cs="Times New Roman"/>
          <w:kern w:val="0"/>
          <w:sz w:val="21"/>
          <w:szCs w:val="22"/>
          <w:lang w:val="fr-BE"/>
        </w:rPr>
        <w:t>.</w:t>
      </w:r>
    </w:p>
    <w:p w14:paraId="7F5FF691" w14:textId="3C7F7668" w:rsidR="00C07E87" w:rsidRPr="00724E79" w:rsidRDefault="00C07E87" w:rsidP="0006706B">
      <w:pPr>
        <w:pStyle w:val="Corpsdetexte"/>
        <w:rPr>
          <w:rFonts w:ascii="Georgia" w:eastAsia="Calibri" w:hAnsi="Georgia" w:cs="Times New Roman"/>
          <w:kern w:val="0"/>
          <w:sz w:val="21"/>
          <w:szCs w:val="22"/>
          <w:lang w:val="fr-BE"/>
        </w:rPr>
      </w:pPr>
      <w:r w:rsidRPr="00724E79">
        <w:rPr>
          <w:rFonts w:ascii="Georgia" w:eastAsia="Calibri" w:hAnsi="Georgia" w:cs="Times New Roman"/>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724E79"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31" w:name="_Toc189842675"/>
      <w:r w:rsidRPr="00724E79">
        <w:rPr>
          <w:color w:val="auto"/>
          <w:lang w:val="fr-BE"/>
        </w:rPr>
        <w:lastRenderedPageBreak/>
        <w:t xml:space="preserve">Lieu où les </w:t>
      </w:r>
      <w:r w:rsidR="00DF0985" w:rsidRPr="00724E79">
        <w:rPr>
          <w:color w:val="auto"/>
          <w:lang w:val="fr-BE"/>
        </w:rPr>
        <w:t>fournitures</w:t>
      </w:r>
      <w:r w:rsidRPr="00724E79">
        <w:rPr>
          <w:color w:val="auto"/>
          <w:lang w:val="fr-BE"/>
        </w:rPr>
        <w:t xml:space="preserve"> doivent être </w:t>
      </w:r>
      <w:r w:rsidR="00DF0985" w:rsidRPr="00724E79">
        <w:rPr>
          <w:color w:val="auto"/>
          <w:lang w:val="fr-BE"/>
        </w:rPr>
        <w:t>livrées</w:t>
      </w:r>
      <w:r w:rsidRPr="00724E79">
        <w:rPr>
          <w:color w:val="auto"/>
          <w:lang w:val="fr-BE"/>
        </w:rPr>
        <w:t xml:space="preserve"> et formalités (art. 149)</w:t>
      </w:r>
      <w:bookmarkEnd w:id="131"/>
    </w:p>
    <w:p w14:paraId="0B0216F3" w14:textId="348139A3" w:rsidR="005F2003" w:rsidRPr="00724E79" w:rsidRDefault="005F2003" w:rsidP="005F2003">
      <w:pPr>
        <w:pStyle w:val="Corpsdetexte"/>
        <w:rPr>
          <w:rFonts w:ascii="Georgia" w:eastAsia="Calibri" w:hAnsi="Georgia" w:cs="Times New Roman"/>
          <w:szCs w:val="22"/>
          <w:lang w:val="fr-BE"/>
        </w:rPr>
      </w:pPr>
      <w:r w:rsidRPr="00724E79">
        <w:rPr>
          <w:rFonts w:ascii="Georgia" w:eastAsia="Calibri" w:hAnsi="Georgia" w:cs="Times New Roman"/>
          <w:szCs w:val="22"/>
          <w:lang w:val="fr-BE"/>
        </w:rPr>
        <w:t xml:space="preserve">Les </w:t>
      </w:r>
      <w:r w:rsidR="00C07E87" w:rsidRPr="00724E79">
        <w:rPr>
          <w:rFonts w:ascii="Georgia" w:eastAsia="Calibri" w:hAnsi="Georgia" w:cs="Times New Roman"/>
          <w:szCs w:val="22"/>
          <w:lang w:val="fr-BE"/>
        </w:rPr>
        <w:t>fournitures</w:t>
      </w:r>
      <w:r w:rsidRPr="00724E79">
        <w:rPr>
          <w:rFonts w:ascii="Georgia" w:eastAsia="Calibri" w:hAnsi="Georgia" w:cs="Times New Roman"/>
          <w:szCs w:val="22"/>
          <w:lang w:val="fr-BE"/>
        </w:rPr>
        <w:t xml:space="preserve"> seront </w:t>
      </w:r>
      <w:r w:rsidR="00C07E87" w:rsidRPr="00724E79">
        <w:rPr>
          <w:rFonts w:ascii="Georgia" w:eastAsia="Calibri" w:hAnsi="Georgia" w:cs="Times New Roman"/>
          <w:szCs w:val="22"/>
          <w:lang w:val="fr-BE"/>
        </w:rPr>
        <w:t>livrées</w:t>
      </w:r>
      <w:r w:rsidR="00DF0985" w:rsidRPr="00724E79">
        <w:rPr>
          <w:rFonts w:ascii="Georgia" w:eastAsia="Calibri" w:hAnsi="Georgia" w:cs="Times New Roman"/>
          <w:szCs w:val="22"/>
          <w:lang w:val="fr-BE"/>
        </w:rPr>
        <w:t xml:space="preserve"> à l’adresse </w:t>
      </w:r>
      <w:r w:rsidR="002A0B85" w:rsidRPr="00724E79">
        <w:rPr>
          <w:rFonts w:ascii="Georgia" w:eastAsia="Calibri" w:hAnsi="Georgia" w:cs="Times New Roman"/>
          <w:szCs w:val="22"/>
          <w:lang w:val="fr-BE"/>
        </w:rPr>
        <w:t>suivante :</w:t>
      </w:r>
    </w:p>
    <w:p w14:paraId="13B04181" w14:textId="6D1F0680" w:rsidR="0006706B" w:rsidRPr="00F37FF3" w:rsidRDefault="0006706B" w:rsidP="0006706B">
      <w:pPr>
        <w:jc w:val="both"/>
        <w:rPr>
          <w:color w:val="auto"/>
        </w:rPr>
      </w:pPr>
      <w:r w:rsidRPr="00F37FF3">
        <w:rPr>
          <w:color w:val="auto"/>
        </w:rPr>
        <w:t xml:space="preserve">Les fournitures seront </w:t>
      </w:r>
      <w:r w:rsidR="00854C97" w:rsidRPr="00F37FF3">
        <w:rPr>
          <w:color w:val="auto"/>
        </w:rPr>
        <w:t>livrées</w:t>
      </w:r>
      <w:r w:rsidRPr="00F37FF3">
        <w:rPr>
          <w:color w:val="auto"/>
        </w:rPr>
        <w:t xml:space="preserve"> à </w:t>
      </w:r>
      <w:proofErr w:type="spellStart"/>
      <w:r w:rsidRPr="00F37FF3">
        <w:rPr>
          <w:color w:val="auto"/>
        </w:rPr>
        <w:t>Cibitoke</w:t>
      </w:r>
      <w:proofErr w:type="spellEnd"/>
      <w:r w:rsidRPr="00F37FF3">
        <w:rPr>
          <w:color w:val="auto"/>
        </w:rPr>
        <w:t xml:space="preserve"> dans la zone de stockage au BPEAE </w:t>
      </w:r>
      <w:proofErr w:type="spellStart"/>
      <w:r w:rsidRPr="00F37FF3">
        <w:rPr>
          <w:color w:val="auto"/>
        </w:rPr>
        <w:t>Cibitoke</w:t>
      </w:r>
      <w:proofErr w:type="spellEnd"/>
      <w:r w:rsidRPr="00F37FF3">
        <w:rPr>
          <w:color w:val="auto"/>
        </w:rPr>
        <w:t>.</w:t>
      </w:r>
    </w:p>
    <w:p w14:paraId="60F0F89C" w14:textId="261BEE94" w:rsidR="005F2003" w:rsidRPr="00F37FF3" w:rsidRDefault="0006706B" w:rsidP="0006706B">
      <w:pPr>
        <w:jc w:val="both"/>
        <w:rPr>
          <w:color w:val="auto"/>
        </w:rPr>
      </w:pPr>
      <w:r w:rsidRPr="00F37FF3">
        <w:rPr>
          <w:color w:val="auto"/>
        </w:rPr>
        <w:t xml:space="preserve">Le fournisseur doit tenir en compte les frais de chargement, transport, déchargement, </w:t>
      </w:r>
      <w:r w:rsidR="00371022" w:rsidRPr="00F37FF3">
        <w:rPr>
          <w:color w:val="auto"/>
        </w:rPr>
        <w:t xml:space="preserve">et toutes sujétions de bonne manutention </w:t>
      </w:r>
      <w:proofErr w:type="spellStart"/>
      <w:r w:rsidRPr="00F37FF3">
        <w:rPr>
          <w:color w:val="auto"/>
        </w:rPr>
        <w:t>etc</w:t>
      </w:r>
      <w:proofErr w:type="spellEnd"/>
      <w:r w:rsidRPr="00F37FF3">
        <w:rPr>
          <w:color w:val="auto"/>
        </w:rPr>
        <w:t xml:space="preserve"> dans les prix unitaires.</w:t>
      </w:r>
    </w:p>
    <w:p w14:paraId="60574681" w14:textId="7D130A60" w:rsidR="00C07E87" w:rsidRPr="00724E79" w:rsidRDefault="00C07E87"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32" w:name="_Toc189842676"/>
      <w:r w:rsidRPr="00724E79">
        <w:rPr>
          <w:color w:val="auto"/>
          <w:lang w:val="fr-BE"/>
        </w:rPr>
        <w:t>Emballages (art.119)</w:t>
      </w:r>
      <w:bookmarkEnd w:id="132"/>
    </w:p>
    <w:p w14:paraId="29599390" w14:textId="388E48C4" w:rsidR="00C07E87" w:rsidRPr="00724E79" w:rsidRDefault="00C07E87" w:rsidP="00C07E87">
      <w:pPr>
        <w:pStyle w:val="Corpsdetexte"/>
        <w:rPr>
          <w:rFonts w:ascii="Georgia" w:eastAsia="Calibri" w:hAnsi="Georgia" w:cs="Times New Roman"/>
          <w:kern w:val="0"/>
          <w:sz w:val="21"/>
          <w:szCs w:val="22"/>
          <w:lang w:val="fr-BE"/>
        </w:rPr>
      </w:pPr>
      <w:r w:rsidRPr="00724E79">
        <w:rPr>
          <w:rFonts w:ascii="Georgia" w:eastAsia="Calibri" w:hAnsi="Georgia" w:cs="Times New Roman"/>
          <w:kern w:val="0"/>
          <w:sz w:val="21"/>
          <w:szCs w:val="22"/>
          <w:lang w:val="fr-BE"/>
        </w:rPr>
        <w:t>Les emballages restent acquis au pouvoir adjudicateur, sans que le fournisseur puisse prétendre à aucune indemnité de ce chef.</w:t>
      </w:r>
    </w:p>
    <w:p w14:paraId="65836E00" w14:textId="3B1F5A33" w:rsidR="005F2003" w:rsidRPr="00724E79"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33" w:name="_Toc189842677"/>
      <w:r w:rsidRPr="00724E79">
        <w:rPr>
          <w:color w:val="auto"/>
          <w:lang w:val="fr-BE"/>
        </w:rPr>
        <w:t>Vérification</w:t>
      </w:r>
      <w:r w:rsidR="00C07E87" w:rsidRPr="00724E79">
        <w:rPr>
          <w:color w:val="auto"/>
          <w:lang w:val="fr-BE"/>
        </w:rPr>
        <w:t xml:space="preserve"> de la livraison (art. 12</w:t>
      </w:r>
      <w:r w:rsidRPr="00724E79">
        <w:rPr>
          <w:color w:val="auto"/>
          <w:lang w:val="fr-BE"/>
        </w:rPr>
        <w:t>0)</w:t>
      </w:r>
      <w:bookmarkEnd w:id="133"/>
    </w:p>
    <w:p w14:paraId="11EF1244" w14:textId="3535001C" w:rsidR="00C07E87" w:rsidRPr="00724E79" w:rsidRDefault="00C07E87" w:rsidP="00C07E87">
      <w:pPr>
        <w:pStyle w:val="Corpsdetexte"/>
        <w:rPr>
          <w:rFonts w:ascii="Georgia" w:eastAsia="Calibri" w:hAnsi="Georgia" w:cs="Times New Roman"/>
          <w:szCs w:val="22"/>
          <w:lang w:val="fr-BE"/>
        </w:rPr>
      </w:pPr>
      <w:r w:rsidRPr="00724E79">
        <w:rPr>
          <w:rFonts w:ascii="Georgia" w:eastAsia="Calibri" w:hAnsi="Georgia" w:cs="Times New Roman"/>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724E79" w:rsidRDefault="00C07E87" w:rsidP="00C07E87">
      <w:pPr>
        <w:pStyle w:val="Corpsdetexte"/>
        <w:rPr>
          <w:rFonts w:ascii="Georgia" w:eastAsia="Calibri" w:hAnsi="Georgia" w:cs="Times New Roman"/>
          <w:szCs w:val="22"/>
          <w:lang w:val="fr-BE"/>
        </w:rPr>
      </w:pPr>
      <w:r w:rsidRPr="00724E79">
        <w:rPr>
          <w:rFonts w:ascii="Georgia" w:eastAsia="Calibri" w:hAnsi="Georgia" w:cs="Times New Roman"/>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F37FF3" w:rsidRDefault="00C07E87" w:rsidP="00C07E87">
      <w:pPr>
        <w:pStyle w:val="Corpsdetexte"/>
        <w:rPr>
          <w:rFonts w:ascii="Georgia" w:eastAsia="Calibri" w:hAnsi="Georgia" w:cs="Times New Roman"/>
          <w:szCs w:val="22"/>
          <w:lang w:val="fr-BE"/>
        </w:rPr>
      </w:pPr>
      <w:r w:rsidRPr="00F37FF3">
        <w:rPr>
          <w:rFonts w:ascii="Georgia" w:eastAsia="Calibri" w:hAnsi="Georgia" w:cs="Times New Roman"/>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4FC87F25" w:rsidR="00C07E87" w:rsidRPr="00F37FF3" w:rsidRDefault="00C07E87" w:rsidP="00C07E87">
      <w:pPr>
        <w:pStyle w:val="Corpsdetexte"/>
        <w:rPr>
          <w:rFonts w:ascii="Georgia" w:eastAsia="Calibri" w:hAnsi="Georgia" w:cs="Times New Roman"/>
          <w:szCs w:val="22"/>
          <w:lang w:val="fr-BE"/>
        </w:rPr>
      </w:pPr>
      <w:r w:rsidRPr="00F37FF3">
        <w:rPr>
          <w:rFonts w:ascii="Georgia" w:eastAsia="Calibri" w:hAnsi="Georgia" w:cs="Times New Roman"/>
          <w:szCs w:val="22"/>
          <w:lang w:val="fr-BE"/>
        </w:rPr>
        <w:t>L’acceptation faite dans les locaux du pouvoir adjudicateur ou, le cas échéant, sur site vaut réception provisoire complète.</w:t>
      </w:r>
    </w:p>
    <w:p w14:paraId="5793A788" w14:textId="77777777" w:rsidR="00C07E87" w:rsidRPr="00F37FF3" w:rsidRDefault="00C07E87" w:rsidP="00C07E87">
      <w:pPr>
        <w:pStyle w:val="Corpsdetexte"/>
        <w:rPr>
          <w:rFonts w:ascii="Georgia" w:eastAsia="Calibri" w:hAnsi="Georgia" w:cs="Times New Roman"/>
          <w:szCs w:val="22"/>
          <w:lang w:val="fr-BE"/>
        </w:rPr>
      </w:pPr>
      <w:r w:rsidRPr="00F37FF3">
        <w:rPr>
          <w:rFonts w:ascii="Georgia" w:eastAsia="Calibri" w:hAnsi="Georgia" w:cs="Times New Roman"/>
          <w:szCs w:val="22"/>
          <w:lang w:val="fr-BE"/>
        </w:rPr>
        <w:t>L’acceptation implique le transfert de la propriété et des risques de dommage ou de perte.</w:t>
      </w:r>
    </w:p>
    <w:p w14:paraId="6ACE468B" w14:textId="726B5982" w:rsidR="006337C8" w:rsidRPr="00F37FF3" w:rsidRDefault="00C07E87" w:rsidP="00C07E87">
      <w:pPr>
        <w:pStyle w:val="Corpsdetexte"/>
        <w:rPr>
          <w:rFonts w:ascii="Georgia" w:eastAsia="Calibri" w:hAnsi="Georgia" w:cs="Times New Roman"/>
          <w:szCs w:val="22"/>
          <w:lang w:val="fr-BE"/>
        </w:rPr>
      </w:pPr>
      <w:r w:rsidRPr="00F37FF3">
        <w:rPr>
          <w:rFonts w:ascii="Georgia" w:eastAsia="Calibri" w:hAnsi="Georgia" w:cs="Times New Roman"/>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F37FF3"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34" w:name="_Toc361393828"/>
      <w:bookmarkStart w:id="135" w:name="_Toc361408330"/>
      <w:bookmarkStart w:id="136" w:name="_Toc189842678"/>
      <w:r w:rsidRPr="00F37FF3">
        <w:rPr>
          <w:color w:val="auto"/>
          <w:lang w:val="fr-BE"/>
        </w:rPr>
        <w:t xml:space="preserve">Responsabilité du </w:t>
      </w:r>
      <w:r w:rsidR="006337C8" w:rsidRPr="00F37FF3">
        <w:rPr>
          <w:color w:val="auto"/>
          <w:lang w:val="fr-BE"/>
        </w:rPr>
        <w:t>fournisseurs (art. 122</w:t>
      </w:r>
      <w:r w:rsidRPr="00F37FF3">
        <w:rPr>
          <w:color w:val="auto"/>
          <w:lang w:val="fr-BE"/>
        </w:rPr>
        <w:t>)</w:t>
      </w:r>
      <w:bookmarkEnd w:id="134"/>
      <w:bookmarkEnd w:id="135"/>
      <w:bookmarkEnd w:id="136"/>
    </w:p>
    <w:p w14:paraId="2EA70C98" w14:textId="77777777"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7" w:name="_Toc189842679"/>
      <w:r>
        <w:lastRenderedPageBreak/>
        <w:t>Tolérance zéro exploitation et abus sexuels</w:t>
      </w:r>
      <w:bookmarkEnd w:id="137"/>
    </w:p>
    <w:p w14:paraId="251CB179" w14:textId="438750AB" w:rsidR="006337C8" w:rsidRPr="00814F1D" w:rsidRDefault="00576654" w:rsidP="002A0B85">
      <w:pPr>
        <w:rPr>
          <w:color w:val="auto"/>
        </w:rPr>
      </w:pPr>
      <w:r w:rsidRPr="00814F1D">
        <w:rPr>
          <w:color w:val="auto"/>
          <w:kern w:val="18"/>
          <w:sz w:val="20"/>
        </w:rPr>
        <w:t xml:space="preserve">En application de sa Politique concernant l’exploitation et les abus sexuels de juin 2019, </w:t>
      </w:r>
      <w:proofErr w:type="spellStart"/>
      <w:r w:rsidRPr="00814F1D">
        <w:rPr>
          <w:color w:val="auto"/>
          <w:kern w:val="18"/>
          <w:sz w:val="20"/>
        </w:rPr>
        <w:t>Enabel</w:t>
      </w:r>
      <w:proofErr w:type="spellEnd"/>
      <w:r w:rsidRPr="00814F1D">
        <w:rPr>
          <w:color w:val="auto"/>
          <w:kern w:val="18"/>
          <w:sz w:val="20"/>
        </w:rP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8" w:name="_Toc361393829"/>
      <w:bookmarkStart w:id="139" w:name="_Toc361408331"/>
      <w:bookmarkStart w:id="140" w:name="_Toc189842680"/>
      <w:r>
        <w:t xml:space="preserve">Moyens d’action du Pouvoir Adjudicateur (art. 44-51 et </w:t>
      </w:r>
      <w:r w:rsidR="006337C8">
        <w:t>123-126</w:t>
      </w:r>
      <w:r>
        <w:t>)</w:t>
      </w:r>
      <w:bookmarkEnd w:id="138"/>
      <w:bookmarkEnd w:id="139"/>
      <w:bookmarkEnd w:id="140"/>
    </w:p>
    <w:p w14:paraId="1262029B"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Le défaut du prestataire de services ne s’apprécie pas uniquement par rapport aux services mêmes, mais également par rapport à l’ensemble de ses obligations.</w:t>
      </w:r>
    </w:p>
    <w:p w14:paraId="13720B9A"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814F1D" w:rsidRDefault="005F2003" w:rsidP="000534B9">
      <w:pPr>
        <w:pStyle w:val="Corpsdetexte"/>
        <w:rPr>
          <w:rFonts w:ascii="Georgia" w:eastAsia="Calibri" w:hAnsi="Georgia" w:cs="Times New Roman"/>
          <w:szCs w:val="22"/>
          <w:lang w:val="fr-BE"/>
        </w:rPr>
      </w:pPr>
      <w:r w:rsidRPr="00814F1D">
        <w:rPr>
          <w:rFonts w:ascii="Georgia" w:eastAsia="Calibri" w:hAnsi="Georgia" w:cs="Times New Roman"/>
          <w:szCs w:val="22"/>
          <w:lang w:val="fr-BE"/>
        </w:rPr>
        <w:t>Cette clause ne fait pas préjudice à l’application éventuelle des autres mesures d’office prévues au RGE, notamment la résiliation unilatérale du marché et/ou l’exclusion des marchés du pouvoir adjudica</w:t>
      </w:r>
      <w:r w:rsidR="000534B9" w:rsidRPr="00814F1D">
        <w:rPr>
          <w:rFonts w:ascii="Georgia" w:eastAsia="Calibri" w:hAnsi="Georgia" w:cs="Times New Roman"/>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1" w:name="_Toc189842681"/>
      <w:proofErr w:type="spellStart"/>
      <w:r>
        <w:t>Défaut</w:t>
      </w:r>
      <w:proofErr w:type="spellEnd"/>
      <w:r>
        <w:t xml:space="preserve"> </w:t>
      </w:r>
      <w:proofErr w:type="spellStart"/>
      <w:r>
        <w:t>d’exécution</w:t>
      </w:r>
      <w:proofErr w:type="spellEnd"/>
      <w:r>
        <w:t xml:space="preserve"> (art. 44)</w:t>
      </w:r>
      <w:bookmarkEnd w:id="141"/>
    </w:p>
    <w:p w14:paraId="5E8E78B3"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§1 L'adjudicataire est considéré en défaut d'exécution du </w:t>
      </w:r>
      <w:proofErr w:type="gramStart"/>
      <w:r w:rsidRPr="00814F1D">
        <w:rPr>
          <w:rFonts w:ascii="Georgia" w:eastAsia="Calibri" w:hAnsi="Georgia" w:cs="Times New Roman"/>
          <w:szCs w:val="22"/>
          <w:lang w:val="fr-BE"/>
        </w:rPr>
        <w:t>marché:</w:t>
      </w:r>
      <w:proofErr w:type="gramEnd"/>
    </w:p>
    <w:p w14:paraId="1AB95B59"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1° lorsque les prestations ne sont pas exécutées dans les conditions définies par les documents du </w:t>
      </w:r>
      <w:proofErr w:type="gramStart"/>
      <w:r w:rsidRPr="00814F1D">
        <w:rPr>
          <w:rFonts w:ascii="Georgia" w:eastAsia="Calibri" w:hAnsi="Georgia" w:cs="Times New Roman"/>
          <w:szCs w:val="22"/>
          <w:lang w:val="fr-BE"/>
        </w:rPr>
        <w:t>marché;</w:t>
      </w:r>
      <w:proofErr w:type="gramEnd"/>
    </w:p>
    <w:p w14:paraId="53F22386"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2° à tout moment, lorsque les prestations ne sont pas poursuivies de telle manière qu'elles puissent être entièrement terminées aux dates </w:t>
      </w:r>
      <w:proofErr w:type="gramStart"/>
      <w:r w:rsidRPr="00814F1D">
        <w:rPr>
          <w:rFonts w:ascii="Georgia" w:eastAsia="Calibri" w:hAnsi="Georgia" w:cs="Times New Roman"/>
          <w:szCs w:val="22"/>
          <w:lang w:val="fr-BE"/>
        </w:rPr>
        <w:t>fixées;</w:t>
      </w:r>
      <w:proofErr w:type="gramEnd"/>
    </w:p>
    <w:p w14:paraId="0B499C62"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3° lorsqu'il ne suit pas les ordres écrits, valablement donnés par le pouvoir adjudicateur.</w:t>
      </w:r>
    </w:p>
    <w:p w14:paraId="1B873CA4"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0E6927C" w:rsidR="005F2003" w:rsidRPr="00814F1D" w:rsidRDefault="005F2003" w:rsidP="002A0B85">
      <w:pPr>
        <w:pStyle w:val="Corpsdetexte"/>
        <w:rPr>
          <w:rFonts w:ascii="Georgia" w:eastAsia="Calibri" w:hAnsi="Georgia" w:cs="Times New Roman"/>
          <w:szCs w:val="22"/>
          <w:lang w:val="fr-BE"/>
        </w:rPr>
      </w:pPr>
      <w:r w:rsidRPr="00814F1D">
        <w:rPr>
          <w:rFonts w:ascii="Georgia" w:eastAsia="Calibri" w:hAnsi="Georgia" w:cs="Times New Roman"/>
          <w:szCs w:val="22"/>
          <w:lang w:val="fr-BE"/>
        </w:rPr>
        <w:t>§ 3 Les manquements constatés à sa charge rendent l'adjudicataire passible d'une ou de plusieurs des mesures prévues aux articles 45 à 49, 154 et 155.</w:t>
      </w:r>
    </w:p>
    <w:p w14:paraId="4B1663B2" w14:textId="67E96402" w:rsidR="005F2003" w:rsidRPr="00814F1D"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42" w:name="_Toc189842682"/>
      <w:r w:rsidRPr="00814F1D">
        <w:rPr>
          <w:color w:val="auto"/>
          <w:lang w:val="fr-BE"/>
        </w:rPr>
        <w:t>Amendes pour retard (art. 46 et 1</w:t>
      </w:r>
      <w:r w:rsidR="006337C8" w:rsidRPr="00814F1D">
        <w:rPr>
          <w:color w:val="auto"/>
          <w:lang w:val="fr-BE"/>
        </w:rPr>
        <w:t>23</w:t>
      </w:r>
      <w:r w:rsidRPr="00814F1D">
        <w:rPr>
          <w:color w:val="auto"/>
          <w:lang w:val="fr-BE"/>
        </w:rPr>
        <w:t>)</w:t>
      </w:r>
      <w:bookmarkEnd w:id="142"/>
    </w:p>
    <w:p w14:paraId="77E9A74B" w14:textId="77777777" w:rsidR="006337C8" w:rsidRPr="00814F1D" w:rsidRDefault="006337C8" w:rsidP="006337C8">
      <w:pPr>
        <w:pStyle w:val="Corpsdetexte"/>
        <w:rPr>
          <w:rFonts w:ascii="Georgia" w:eastAsia="Calibri" w:hAnsi="Georgia" w:cs="Times New Roman"/>
          <w:szCs w:val="22"/>
          <w:lang w:val="fr-BE"/>
        </w:rPr>
      </w:pPr>
      <w:r w:rsidRPr="00814F1D">
        <w:rPr>
          <w:rFonts w:ascii="Georgia" w:eastAsia="Calibri" w:hAnsi="Georgia" w:cs="Times New Roman"/>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E5527CF" w:rsidR="006337C8" w:rsidRPr="00814F1D" w:rsidRDefault="006337C8" w:rsidP="002A0B85">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Nonobstant l'application des amendes pour retard, l'adjudicataire reste garant vis-à-vis du </w:t>
      </w:r>
      <w:r w:rsidRPr="00814F1D">
        <w:rPr>
          <w:rFonts w:ascii="Georgia" w:eastAsia="Calibri" w:hAnsi="Georgia" w:cs="Times New Roman"/>
          <w:szCs w:val="22"/>
          <w:lang w:val="fr-BE"/>
        </w:rPr>
        <w:lastRenderedPageBreak/>
        <w:t>pouvoir adjudicateur des dommages et intérêts dont celui-ci est, le cas échéant, redevable à des tiers du fait du retard dans l'exécution du marché.</w:t>
      </w:r>
    </w:p>
    <w:p w14:paraId="578BAE45" w14:textId="2E60C727" w:rsidR="005F2003" w:rsidRPr="00814F1D"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rPr>
      </w:pPr>
      <w:bookmarkStart w:id="143" w:name="_Toc189842683"/>
      <w:proofErr w:type="spellStart"/>
      <w:r w:rsidRPr="00814F1D">
        <w:rPr>
          <w:color w:val="auto"/>
        </w:rPr>
        <w:t>Mesures</w:t>
      </w:r>
      <w:proofErr w:type="spellEnd"/>
      <w:r w:rsidRPr="00814F1D">
        <w:rPr>
          <w:color w:val="auto"/>
        </w:rPr>
        <w:t xml:space="preserve"> </w:t>
      </w:r>
      <w:proofErr w:type="spellStart"/>
      <w:r w:rsidRPr="00814F1D">
        <w:rPr>
          <w:color w:val="auto"/>
        </w:rPr>
        <w:t>d’office</w:t>
      </w:r>
      <w:proofErr w:type="spellEnd"/>
      <w:r w:rsidRPr="00814F1D">
        <w:rPr>
          <w:color w:val="auto"/>
        </w:rPr>
        <w:t xml:space="preserve"> (art. 47 et </w:t>
      </w:r>
      <w:r w:rsidR="006337C8" w:rsidRPr="00814F1D">
        <w:rPr>
          <w:color w:val="auto"/>
        </w:rPr>
        <w:t>124</w:t>
      </w:r>
      <w:r w:rsidRPr="00814F1D">
        <w:rPr>
          <w:color w:val="auto"/>
        </w:rPr>
        <w:t>)</w:t>
      </w:r>
      <w:bookmarkEnd w:id="143"/>
    </w:p>
    <w:p w14:paraId="24A98062"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 2 Les mesures d'office </w:t>
      </w:r>
      <w:proofErr w:type="gramStart"/>
      <w:r w:rsidRPr="00814F1D">
        <w:rPr>
          <w:rFonts w:ascii="Georgia" w:eastAsia="Calibri" w:hAnsi="Georgia" w:cs="Times New Roman"/>
          <w:szCs w:val="22"/>
          <w:lang w:val="fr-BE"/>
        </w:rPr>
        <w:t>sont:</w:t>
      </w:r>
      <w:proofErr w:type="gramEnd"/>
    </w:p>
    <w:p w14:paraId="15A6B391"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814F1D">
        <w:rPr>
          <w:rFonts w:ascii="Georgia" w:eastAsia="Calibri" w:hAnsi="Georgia" w:cs="Times New Roman"/>
          <w:szCs w:val="22"/>
          <w:lang w:val="fr-BE"/>
        </w:rPr>
        <w:t>résiliée;</w:t>
      </w:r>
      <w:proofErr w:type="gramEnd"/>
    </w:p>
    <w:p w14:paraId="3743760D"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 xml:space="preserve">2° l'exécution en régie de tout ou partie du marché non </w:t>
      </w:r>
      <w:proofErr w:type="gramStart"/>
      <w:r w:rsidRPr="00814F1D">
        <w:rPr>
          <w:rFonts w:ascii="Georgia" w:eastAsia="Calibri" w:hAnsi="Georgia" w:cs="Times New Roman"/>
          <w:szCs w:val="22"/>
          <w:lang w:val="fr-BE"/>
        </w:rPr>
        <w:t>exécuté;</w:t>
      </w:r>
      <w:proofErr w:type="gramEnd"/>
    </w:p>
    <w:p w14:paraId="3214A94A" w14:textId="77777777" w:rsidR="005F2003" w:rsidRPr="00814F1D" w:rsidRDefault="005F2003" w:rsidP="005F2003">
      <w:pPr>
        <w:pStyle w:val="Corpsdetexte"/>
        <w:rPr>
          <w:rFonts w:ascii="Georgia" w:eastAsia="Calibri" w:hAnsi="Georgia" w:cs="Times New Roman"/>
          <w:szCs w:val="22"/>
          <w:lang w:val="fr-BE"/>
        </w:rPr>
      </w:pPr>
      <w:r w:rsidRPr="00814F1D">
        <w:rPr>
          <w:rFonts w:ascii="Georgia" w:eastAsia="Calibri" w:hAnsi="Georgia" w:cs="Times New Roman"/>
          <w:szCs w:val="22"/>
          <w:lang w:val="fr-BE"/>
        </w:rPr>
        <w:t>3° la conclusion d'un ou de plusieurs marchés pour compte avec un ou plusieurs tiers pour tout ou partie du marché restant à exécuter.</w:t>
      </w:r>
    </w:p>
    <w:p w14:paraId="28BDBFCC" w14:textId="30595444" w:rsidR="005F2003" w:rsidRPr="00814F1D" w:rsidRDefault="005F2003" w:rsidP="002A0B85">
      <w:pPr>
        <w:pStyle w:val="Corpsdetexte"/>
        <w:rPr>
          <w:rFonts w:ascii="Georgia" w:eastAsia="Calibri" w:hAnsi="Georgia" w:cs="Times New Roman"/>
          <w:szCs w:val="22"/>
          <w:lang w:val="fr-BE"/>
        </w:rPr>
      </w:pPr>
      <w:r w:rsidRPr="00814F1D">
        <w:rPr>
          <w:rFonts w:ascii="Georgia" w:eastAsia="Calibri" w:hAnsi="Georgia" w:cs="Times New Roman"/>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4" w:name="_Toc361393830"/>
      <w:bookmarkStart w:id="145" w:name="_Toc361408332"/>
      <w:bookmarkStart w:id="146" w:name="_Toc189842684"/>
      <w:r>
        <w:t>Fin du marché</w:t>
      </w:r>
      <w:bookmarkEnd w:id="144"/>
      <w:bookmarkEnd w:id="145"/>
      <w:bookmarkEnd w:id="146"/>
      <w:r>
        <w:t xml:space="preserve"> </w:t>
      </w:r>
    </w:p>
    <w:p w14:paraId="7D2530FC" w14:textId="597A564D"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89842685"/>
      <w:r w:rsidRPr="7F555B7C">
        <w:rPr>
          <w:lang w:val="fr-BE"/>
        </w:rPr>
        <w:t xml:space="preserve">Réception des </w:t>
      </w:r>
      <w:r w:rsidR="006337C8" w:rsidRPr="7F555B7C">
        <w:rPr>
          <w:lang w:val="fr-BE"/>
        </w:rPr>
        <w:t>produits fournis (art. 64-65 et 12</w:t>
      </w:r>
      <w:r w:rsidR="00D727E5">
        <w:rPr>
          <w:lang w:val="fr-BE"/>
        </w:rPr>
        <w:t>0</w:t>
      </w:r>
      <w:r w:rsidRPr="7F555B7C">
        <w:rPr>
          <w:lang w:val="fr-BE"/>
        </w:rPr>
        <w:t>)</w:t>
      </w:r>
      <w:bookmarkEnd w:id="147"/>
    </w:p>
    <w:p w14:paraId="3A25B91B" w14:textId="71D5CB2B"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 xml:space="preserve">Les fournitures seront suivies attentivement par le fonctionnaire dirigeant. </w:t>
      </w:r>
    </w:p>
    <w:p w14:paraId="4E25472B" w14:textId="77777777" w:rsidR="006337C8" w:rsidRPr="00F37FF3" w:rsidRDefault="006337C8" w:rsidP="006337C8">
      <w:pPr>
        <w:pStyle w:val="Corpsdetexte"/>
        <w:rPr>
          <w:rFonts w:ascii="Georgia" w:eastAsia="Calibri" w:hAnsi="Georgia" w:cs="Times New Roman"/>
          <w:b/>
          <w:szCs w:val="22"/>
          <w:lang w:val="fr-BE"/>
        </w:rPr>
      </w:pPr>
      <w:r w:rsidRPr="00F37FF3">
        <w:rPr>
          <w:rFonts w:ascii="Georgia" w:eastAsia="Calibri" w:hAnsi="Georgia" w:cs="Times New Roman"/>
          <w:b/>
          <w:szCs w:val="22"/>
          <w:lang w:val="fr-BE"/>
        </w:rPr>
        <w:t>Réception provisoire</w:t>
      </w:r>
    </w:p>
    <w:p w14:paraId="07282274" w14:textId="57D9B83F"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A l’expiration du délai de trente jours</w:t>
      </w:r>
      <w:r w:rsidR="00D727E5">
        <w:rPr>
          <w:rFonts w:ascii="Georgia" w:eastAsia="Calibri" w:hAnsi="Georgia" w:cs="Times New Roman"/>
          <w:szCs w:val="22"/>
          <w:lang w:val="fr-BE"/>
        </w:rPr>
        <w:t xml:space="preserve"> </w:t>
      </w:r>
      <w:r w:rsidR="00D727E5" w:rsidRPr="00D727E5">
        <w:rPr>
          <w:rFonts w:ascii="Georgia" w:eastAsia="Calibri" w:hAnsi="Georgia" w:cs="Times New Roman"/>
          <w:szCs w:val="22"/>
          <w:lang w:val="fr-BE"/>
        </w:rPr>
        <w:t>prenant cours à compter de la livraison</w:t>
      </w:r>
      <w:r w:rsidRPr="00F37FF3">
        <w:rPr>
          <w:rFonts w:ascii="Georgia" w:eastAsia="Calibri" w:hAnsi="Georgia" w:cs="Times New Roman"/>
          <w:szCs w:val="22"/>
          <w:lang w:val="fr-BE"/>
        </w:rPr>
        <w:t>, il est selon le cas dressé un procès-verbal de réception provisoire ou de refus de réception.</w:t>
      </w:r>
    </w:p>
    <w:p w14:paraId="144A144A" w14:textId="77777777"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0A717733"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 xml:space="preserve">Le délai prend cours le lendemain du jour d’arrivée des fournitures au lieu de livraison, pour autant que le pouvoir adjudicateur soit mis en possession du bordereau ou de la facture. Il comprend le délai de </w:t>
      </w:r>
      <w:r w:rsidR="00D727E5" w:rsidRPr="00F37FF3">
        <w:rPr>
          <w:rFonts w:ascii="Georgia" w:eastAsia="Calibri" w:hAnsi="Georgia" w:cs="Times New Roman"/>
          <w:szCs w:val="22"/>
          <w:lang w:val="fr-BE"/>
        </w:rPr>
        <w:t>trente jours prévus</w:t>
      </w:r>
      <w:r w:rsidRPr="00F37FF3">
        <w:rPr>
          <w:rFonts w:ascii="Georgia" w:eastAsia="Calibri" w:hAnsi="Georgia" w:cs="Times New Roman"/>
          <w:szCs w:val="22"/>
          <w:lang w:val="fr-BE"/>
        </w:rPr>
        <w:t xml:space="preserve"> à l’article 12</w:t>
      </w:r>
      <w:r w:rsidR="00D727E5">
        <w:rPr>
          <w:rFonts w:ascii="Georgia" w:eastAsia="Calibri" w:hAnsi="Georgia" w:cs="Times New Roman"/>
          <w:szCs w:val="22"/>
          <w:lang w:val="fr-BE"/>
        </w:rPr>
        <w:t>7</w:t>
      </w:r>
      <w:r w:rsidRPr="00F37FF3">
        <w:rPr>
          <w:rFonts w:ascii="Georgia" w:eastAsia="Calibri" w:hAnsi="Georgia" w:cs="Times New Roman"/>
          <w:szCs w:val="22"/>
          <w:lang w:val="fr-BE"/>
        </w:rPr>
        <w:t>.</w:t>
      </w:r>
    </w:p>
    <w:p w14:paraId="7C98AEED" w14:textId="276A9354" w:rsidR="006337C8" w:rsidRPr="00F37FF3" w:rsidRDefault="006337C8"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48" w:name="_Toc189842686"/>
      <w:r w:rsidRPr="00F37FF3">
        <w:rPr>
          <w:color w:val="auto"/>
          <w:lang w:val="fr-BE"/>
        </w:rPr>
        <w:t>Transfert de propriété (art. 132)</w:t>
      </w:r>
      <w:bookmarkEnd w:id="148"/>
    </w:p>
    <w:p w14:paraId="6C8EE72F" w14:textId="124F0C49" w:rsidR="006337C8" w:rsidRPr="00F37FF3" w:rsidRDefault="006337C8" w:rsidP="006337C8">
      <w:pPr>
        <w:pStyle w:val="Corpsdetexte"/>
        <w:rPr>
          <w:rFonts w:ascii="Georgia" w:eastAsia="Calibri" w:hAnsi="Georgia" w:cs="Times New Roman"/>
          <w:szCs w:val="22"/>
          <w:lang w:val="fr-BE"/>
        </w:rPr>
      </w:pPr>
      <w:r w:rsidRPr="00F37FF3">
        <w:rPr>
          <w:rFonts w:ascii="Georgia" w:eastAsia="Calibri" w:hAnsi="Georgia" w:cs="Times New Roman"/>
          <w:szCs w:val="22"/>
          <w:lang w:val="fr-BE"/>
        </w:rPr>
        <w:t>Le pouvoir adjudicateur devient de plein droit propriétaire des fournitures dès qu’elles sont admises en compte pour le paiement conformément à l’article 127 des RGE.</w:t>
      </w:r>
    </w:p>
    <w:p w14:paraId="0C8A5A74" w14:textId="78790A04" w:rsidR="006337C8" w:rsidRPr="00F37FF3" w:rsidRDefault="006337C8"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49" w:name="_Toc189842687"/>
      <w:r w:rsidRPr="00F37FF3">
        <w:rPr>
          <w:color w:val="auto"/>
          <w:lang w:val="fr-BE"/>
        </w:rPr>
        <w:t>Délai de garantie (art. 134)</w:t>
      </w:r>
      <w:bookmarkEnd w:id="149"/>
    </w:p>
    <w:p w14:paraId="52E7CA68" w14:textId="214CDE5C" w:rsidR="007C5B72" w:rsidRPr="00F37FF3" w:rsidRDefault="007C5B72" w:rsidP="006337C8">
      <w:pPr>
        <w:pStyle w:val="Corpsdetexte"/>
        <w:rPr>
          <w:rFonts w:ascii="Georgia" w:eastAsia="Calibri" w:hAnsi="Georgia" w:cs="Times New Roman"/>
          <w:szCs w:val="22"/>
          <w:lang w:val="fr-BE"/>
        </w:rPr>
      </w:pPr>
      <w:bookmarkStart w:id="150" w:name="_Hlk189842063"/>
      <w:r>
        <w:rPr>
          <w:rFonts w:ascii="Georgia" w:eastAsia="Calibri" w:hAnsi="Georgia" w:cs="Times New Roman"/>
          <w:szCs w:val="22"/>
          <w:lang w:val="fr-BE"/>
        </w:rPr>
        <w:t xml:space="preserve"> Non appliqué dans le cadre du présent marché</w:t>
      </w:r>
      <w:bookmarkEnd w:id="150"/>
    </w:p>
    <w:p w14:paraId="0D180309" w14:textId="6549EBEE" w:rsidR="006337C8" w:rsidRPr="00F37FF3" w:rsidRDefault="006337C8" w:rsidP="7F555B7C">
      <w:pPr>
        <w:pStyle w:val="Titre3"/>
        <w:keepNext/>
        <w:widowControl w:val="0"/>
        <w:numPr>
          <w:ilvl w:val="2"/>
          <w:numId w:val="5"/>
        </w:numPr>
        <w:tabs>
          <w:tab w:val="num" w:pos="810"/>
        </w:tabs>
        <w:suppressAutoHyphens/>
        <w:autoSpaceDE/>
        <w:autoSpaceDN/>
        <w:adjustRightInd/>
        <w:spacing w:before="180" w:after="180"/>
        <w:ind w:left="810"/>
        <w:rPr>
          <w:color w:val="auto"/>
          <w:lang w:val="fr-BE"/>
        </w:rPr>
      </w:pPr>
      <w:bookmarkStart w:id="151" w:name="_Toc189842688"/>
      <w:r w:rsidRPr="00F37FF3">
        <w:rPr>
          <w:color w:val="auto"/>
          <w:lang w:val="fr-BE"/>
        </w:rPr>
        <w:t>Réception définitive (art. 135)</w:t>
      </w:r>
      <w:bookmarkEnd w:id="151"/>
    </w:p>
    <w:p w14:paraId="1C3A62BE" w14:textId="55DEFE86" w:rsidR="006337C8" w:rsidRPr="00F37FF3" w:rsidRDefault="00E0621B" w:rsidP="006337C8">
      <w:pPr>
        <w:pStyle w:val="Corpsdetexte"/>
        <w:rPr>
          <w:rFonts w:ascii="Georgia" w:eastAsia="Calibri" w:hAnsi="Georgia" w:cs="Times New Roman"/>
          <w:szCs w:val="22"/>
          <w:lang w:val="fr-BE"/>
        </w:rPr>
      </w:pPr>
      <w:r>
        <w:rPr>
          <w:rFonts w:ascii="Georgia" w:eastAsia="Calibri" w:hAnsi="Georgia" w:cs="Times New Roman"/>
          <w:szCs w:val="22"/>
          <w:lang w:val="fr-BE"/>
        </w:rPr>
        <w:t>Non appliqué dans le cadre du présent marché.</w:t>
      </w:r>
    </w:p>
    <w:p w14:paraId="1046C6AE" w14:textId="1437411D" w:rsidR="005F2003" w:rsidRPr="00F37FF3" w:rsidRDefault="005F2003" w:rsidP="7F555B7C">
      <w:pPr>
        <w:pStyle w:val="Titre3"/>
        <w:keepNext/>
        <w:widowControl w:val="0"/>
        <w:numPr>
          <w:ilvl w:val="2"/>
          <w:numId w:val="5"/>
        </w:numPr>
        <w:tabs>
          <w:tab w:val="num" w:pos="810"/>
        </w:tabs>
        <w:suppressAutoHyphens/>
        <w:autoSpaceDE/>
        <w:autoSpaceDN/>
        <w:adjustRightInd/>
        <w:spacing w:before="180" w:after="180"/>
        <w:ind w:left="810"/>
        <w:rPr>
          <w:color w:val="auto"/>
        </w:rPr>
      </w:pPr>
      <w:bookmarkStart w:id="152" w:name="_Toc189842689"/>
      <w:r w:rsidRPr="00F37FF3">
        <w:rPr>
          <w:color w:val="auto"/>
        </w:rPr>
        <w:lastRenderedPageBreak/>
        <w:t xml:space="preserve">Frais de </w:t>
      </w:r>
      <w:proofErr w:type="spellStart"/>
      <w:r w:rsidRPr="00F37FF3">
        <w:rPr>
          <w:color w:val="auto"/>
        </w:rPr>
        <w:t>réception</w:t>
      </w:r>
      <w:bookmarkEnd w:id="152"/>
      <w:proofErr w:type="spellEnd"/>
    </w:p>
    <w:p w14:paraId="0640B763" w14:textId="42B33B33" w:rsidR="005F2003" w:rsidRPr="00F37FF3" w:rsidRDefault="005F2003" w:rsidP="005F2003">
      <w:pPr>
        <w:pStyle w:val="Corpsdetexte"/>
        <w:rPr>
          <w:rFonts w:ascii="Georgia" w:eastAsia="Calibri" w:hAnsi="Georgia" w:cs="Times New Roman"/>
          <w:szCs w:val="22"/>
          <w:lang w:val="fr-BE"/>
        </w:rPr>
      </w:pPr>
      <w:r w:rsidRPr="00F37FF3">
        <w:rPr>
          <w:rFonts w:ascii="Georgia" w:eastAsia="Calibri" w:hAnsi="Georgia" w:cs="Times New Roman"/>
          <w:szCs w:val="22"/>
          <w:lang w:val="fr-BE"/>
        </w:rPr>
        <w:t xml:space="preserve">Les frais de voyage et de séjour du </w:t>
      </w:r>
      <w:r w:rsidR="0041402E" w:rsidRPr="00F37FF3">
        <w:rPr>
          <w:rFonts w:ascii="Georgia" w:eastAsia="Calibri" w:hAnsi="Georgia" w:cs="Times New Roman"/>
          <w:szCs w:val="22"/>
          <w:lang w:val="fr-BE"/>
        </w:rPr>
        <w:t>personnel du fournisseur</w:t>
      </w:r>
      <w:r w:rsidRPr="00F37FF3">
        <w:rPr>
          <w:rFonts w:ascii="Georgia" w:eastAsia="Calibri" w:hAnsi="Georgia" w:cs="Times New Roman"/>
          <w:szCs w:val="22"/>
          <w:lang w:val="fr-BE"/>
        </w:rPr>
        <w:t xml:space="preserve"> sont à charge </w:t>
      </w:r>
      <w:r w:rsidR="0041402E" w:rsidRPr="00F37FF3">
        <w:rPr>
          <w:rFonts w:ascii="Georgia" w:eastAsia="Calibri" w:hAnsi="Georgia" w:cs="Times New Roman"/>
          <w:szCs w:val="22"/>
          <w:lang w:val="fr-BE"/>
        </w:rPr>
        <w:t>de l’Adjudicataire.</w:t>
      </w:r>
    </w:p>
    <w:p w14:paraId="359D9A7B" w14:textId="395ACEC4" w:rsidR="007D3071" w:rsidRPr="00F37FF3" w:rsidRDefault="005F2003" w:rsidP="00F37FF3">
      <w:pPr>
        <w:spacing w:after="120" w:line="288" w:lineRule="auto"/>
        <w:jc w:val="both"/>
        <w:rPr>
          <w:color w:val="auto"/>
        </w:rPr>
      </w:pPr>
      <w:r w:rsidRPr="00F37FF3">
        <w:rPr>
          <w:color w:val="auto"/>
        </w:rPr>
        <w:t>Lors de la rédaction de son offre le soumissionnaire tient compte des frais de</w:t>
      </w:r>
      <w:r w:rsidR="00F37FF3">
        <w:rPr>
          <w:color w:val="auto"/>
        </w:rPr>
        <w:t xml:space="preserve"> la réception </w:t>
      </w:r>
    </w:p>
    <w:p w14:paraId="483C4E77" w14:textId="7F0C2C9D" w:rsidR="005F2003" w:rsidRPr="006A46F9" w:rsidRDefault="005F2003" w:rsidP="004D0ACA">
      <w:pPr>
        <w:pStyle w:val="Titre2"/>
      </w:pPr>
      <w:bookmarkStart w:id="153" w:name="_Toc361393831"/>
      <w:bookmarkStart w:id="154" w:name="_Toc361408333"/>
      <w:bookmarkStart w:id="155" w:name="_Toc189842690"/>
      <w:r>
        <w:t xml:space="preserve">Facturation et paiement des services (art. 66 à 72 </w:t>
      </w:r>
      <w:r w:rsidR="004D0ACA">
        <w:t xml:space="preserve">et </w:t>
      </w:r>
      <w:r>
        <w:t>1</w:t>
      </w:r>
      <w:r w:rsidR="007C2AF2">
        <w:t>27</w:t>
      </w:r>
      <w:r>
        <w:t>)</w:t>
      </w:r>
      <w:bookmarkEnd w:id="153"/>
      <w:bookmarkEnd w:id="154"/>
      <w:bookmarkEnd w:id="155"/>
    </w:p>
    <w:p w14:paraId="59247725" w14:textId="45F2DF52" w:rsidR="007C2AF2" w:rsidRPr="00732B36" w:rsidRDefault="007C2AF2" w:rsidP="007C2AF2">
      <w:pPr>
        <w:pStyle w:val="BTCtextCTB"/>
        <w:rPr>
          <w:rFonts w:ascii="Georgia" w:eastAsia="Calibri" w:hAnsi="Georgia"/>
          <w:kern w:val="18"/>
          <w:sz w:val="20"/>
          <w:szCs w:val="22"/>
        </w:rPr>
      </w:pPr>
      <w:r w:rsidRPr="00732B36">
        <w:rPr>
          <w:rFonts w:ascii="Georgia" w:eastAsia="Calibri" w:hAnsi="Georgia"/>
          <w:kern w:val="18"/>
          <w:sz w:val="20"/>
          <w:szCs w:val="22"/>
        </w:rPr>
        <w:t xml:space="preserve">L’adjudicataire envoie les factures (en un seul exemplaire) et le procès-verbal de réception du marché (exemplaire original) à l’adresse </w:t>
      </w:r>
      <w:r w:rsidR="0040413F" w:rsidRPr="00732B36">
        <w:rPr>
          <w:rFonts w:ascii="Georgia" w:eastAsia="Calibri" w:hAnsi="Georgia"/>
          <w:kern w:val="18"/>
          <w:sz w:val="20"/>
          <w:szCs w:val="22"/>
        </w:rPr>
        <w:t>suivante :</w:t>
      </w:r>
    </w:p>
    <w:p w14:paraId="3CB19144" w14:textId="77777777" w:rsidR="00896FDD" w:rsidRPr="009600E1" w:rsidRDefault="00896FDD" w:rsidP="00896FDD">
      <w:pPr>
        <w:spacing w:after="120"/>
        <w:jc w:val="both"/>
        <w:rPr>
          <w:b/>
          <w:bCs/>
          <w:sz w:val="20"/>
          <w:szCs w:val="20"/>
          <w:lang w:val="en-AE"/>
        </w:rPr>
      </w:pPr>
      <w:r w:rsidRPr="00896FDD">
        <w:rPr>
          <w:b/>
          <w:bCs/>
          <w:color w:val="auto"/>
          <w:sz w:val="20"/>
          <w:szCs w:val="20"/>
          <w:lang w:val="en-AE"/>
        </w:rPr>
        <w:t>Zoubaier YEDDES</w:t>
      </w:r>
      <w:r w:rsidRPr="009600E1">
        <w:rPr>
          <w:b/>
          <w:bCs/>
          <w:sz w:val="20"/>
          <w:szCs w:val="20"/>
          <w:lang w:val="en-AE"/>
        </w:rPr>
        <w:t xml:space="preserve">: </w:t>
      </w:r>
      <w:r w:rsidR="0051255C">
        <w:fldChar w:fldCharType="begin"/>
      </w:r>
      <w:r w:rsidR="0051255C" w:rsidRPr="000B1D23">
        <w:rPr>
          <w:lang w:val="en-AE"/>
        </w:rPr>
        <w:instrText xml:space="preserve"> HYPERLINK "mailto:zoubaier.yeddes@enabel.be" </w:instrText>
      </w:r>
      <w:r w:rsidR="0051255C">
        <w:fldChar w:fldCharType="separate"/>
      </w:r>
      <w:r w:rsidRPr="009600E1">
        <w:rPr>
          <w:rStyle w:val="Lienhypertexte"/>
          <w:b/>
          <w:bCs/>
          <w:sz w:val="20"/>
          <w:szCs w:val="20"/>
          <w:lang w:val="en-AE"/>
        </w:rPr>
        <w:t>zoubaier.yeddes@enabel.be</w:t>
      </w:r>
      <w:r w:rsidR="0051255C">
        <w:rPr>
          <w:rStyle w:val="Lienhypertexte"/>
          <w:b/>
          <w:bCs/>
          <w:sz w:val="20"/>
          <w:szCs w:val="20"/>
          <w:lang w:val="en-AE"/>
        </w:rPr>
        <w:fldChar w:fldCharType="end"/>
      </w:r>
    </w:p>
    <w:p w14:paraId="031EB12D" w14:textId="77777777" w:rsidR="00896FDD" w:rsidRPr="00896FDD" w:rsidRDefault="00896FDD" w:rsidP="00896FDD">
      <w:pPr>
        <w:widowControl w:val="0"/>
        <w:tabs>
          <w:tab w:val="left" w:pos="3090"/>
        </w:tabs>
        <w:suppressAutoHyphens/>
        <w:spacing w:after="120" w:line="288" w:lineRule="auto"/>
        <w:jc w:val="both"/>
        <w:rPr>
          <w:rFonts w:eastAsia="DejaVu Sans" w:cs="Tahoma"/>
          <w:b/>
          <w:color w:val="auto"/>
          <w:kern w:val="18"/>
          <w:sz w:val="20"/>
          <w:szCs w:val="20"/>
          <w:lang w:val="fr-FR"/>
        </w:rPr>
      </w:pPr>
      <w:proofErr w:type="spellStart"/>
      <w:r w:rsidRPr="00896FDD">
        <w:rPr>
          <w:rFonts w:eastAsia="DejaVu Sans" w:cs="Tahoma"/>
          <w:b/>
          <w:color w:val="auto"/>
          <w:kern w:val="18"/>
          <w:sz w:val="20"/>
          <w:szCs w:val="20"/>
          <w:lang w:val="fr-FR"/>
        </w:rPr>
        <w:t>Enabel</w:t>
      </w:r>
      <w:proofErr w:type="spellEnd"/>
      <w:r w:rsidRPr="00896FDD">
        <w:rPr>
          <w:rFonts w:eastAsia="DejaVu Sans" w:cs="Tahoma"/>
          <w:b/>
          <w:color w:val="auto"/>
          <w:kern w:val="18"/>
          <w:sz w:val="20"/>
          <w:szCs w:val="20"/>
          <w:lang w:val="fr-FR"/>
        </w:rPr>
        <w:t xml:space="preserve"> au Burundi</w:t>
      </w:r>
      <w:r w:rsidRPr="00896FDD">
        <w:rPr>
          <w:rFonts w:eastAsia="DejaVu Sans" w:cs="Tahoma"/>
          <w:b/>
          <w:color w:val="auto"/>
          <w:kern w:val="18"/>
          <w:sz w:val="20"/>
          <w:szCs w:val="20"/>
          <w:lang w:val="fr-FR"/>
        </w:rPr>
        <w:tab/>
      </w:r>
    </w:p>
    <w:p w14:paraId="4B7FCC29" w14:textId="77777777" w:rsidR="00896FDD" w:rsidRPr="00896FDD" w:rsidRDefault="00896FDD" w:rsidP="00896FDD">
      <w:pPr>
        <w:widowControl w:val="0"/>
        <w:suppressAutoHyphens/>
        <w:spacing w:after="120" w:line="288" w:lineRule="auto"/>
        <w:jc w:val="both"/>
        <w:rPr>
          <w:rFonts w:eastAsia="DejaVu Sans" w:cs="Tahoma"/>
          <w:b/>
          <w:color w:val="auto"/>
          <w:kern w:val="18"/>
          <w:sz w:val="20"/>
          <w:szCs w:val="20"/>
          <w:lang w:val="fr-FR"/>
        </w:rPr>
      </w:pPr>
      <w:r w:rsidRPr="00896FDD">
        <w:rPr>
          <w:rFonts w:eastAsia="DejaVu Sans" w:cs="Tahoma"/>
          <w:b/>
          <w:color w:val="auto"/>
          <w:kern w:val="18"/>
          <w:sz w:val="20"/>
          <w:szCs w:val="20"/>
          <w:lang w:val="fr-FR"/>
        </w:rPr>
        <w:t>Le Projet Systèmes Alimentaires Durables (</w:t>
      </w:r>
      <w:proofErr w:type="spellStart"/>
      <w:r w:rsidRPr="00896FDD">
        <w:rPr>
          <w:rFonts w:eastAsia="DejaVu Sans" w:cs="Tahoma"/>
          <w:b/>
          <w:color w:val="auto"/>
          <w:kern w:val="18"/>
          <w:sz w:val="20"/>
          <w:szCs w:val="20"/>
          <w:lang w:val="fr-FR"/>
        </w:rPr>
        <w:t>SysAD</w:t>
      </w:r>
      <w:proofErr w:type="spellEnd"/>
      <w:r w:rsidRPr="00896FDD">
        <w:rPr>
          <w:rFonts w:eastAsia="DejaVu Sans" w:cs="Tahoma"/>
          <w:b/>
          <w:color w:val="auto"/>
          <w:kern w:val="18"/>
          <w:sz w:val="20"/>
          <w:szCs w:val="20"/>
          <w:lang w:val="fr-FR"/>
        </w:rPr>
        <w:t>/</w:t>
      </w:r>
      <w:proofErr w:type="spellStart"/>
      <w:r w:rsidRPr="00896FDD">
        <w:rPr>
          <w:rFonts w:eastAsia="DejaVu Sans" w:cs="Tahoma"/>
          <w:b/>
          <w:color w:val="auto"/>
          <w:kern w:val="18"/>
          <w:sz w:val="20"/>
          <w:szCs w:val="20"/>
          <w:lang w:val="fr-FR"/>
        </w:rPr>
        <w:t>Enabel</w:t>
      </w:r>
      <w:proofErr w:type="spellEnd"/>
      <w:r w:rsidRPr="00896FDD">
        <w:rPr>
          <w:rFonts w:eastAsia="DejaVu Sans" w:cs="Tahoma"/>
          <w:b/>
          <w:color w:val="auto"/>
          <w:kern w:val="18"/>
          <w:sz w:val="20"/>
          <w:szCs w:val="20"/>
          <w:lang w:val="fr-FR"/>
        </w:rPr>
        <w:t>)</w:t>
      </w:r>
    </w:p>
    <w:p w14:paraId="00C81F50" w14:textId="77777777" w:rsidR="00896FDD" w:rsidRPr="00896FDD" w:rsidRDefault="00896FDD" w:rsidP="00896FDD">
      <w:pPr>
        <w:widowControl w:val="0"/>
        <w:suppressAutoHyphens/>
        <w:spacing w:after="120" w:line="288" w:lineRule="auto"/>
        <w:jc w:val="both"/>
        <w:rPr>
          <w:rFonts w:eastAsia="DejaVu Sans" w:cs="Tahoma"/>
          <w:b/>
          <w:color w:val="auto"/>
          <w:kern w:val="18"/>
          <w:sz w:val="20"/>
          <w:szCs w:val="20"/>
          <w:lang w:val="fr-FR"/>
        </w:rPr>
      </w:pPr>
      <w:r w:rsidRPr="00896FDD">
        <w:rPr>
          <w:rFonts w:eastAsia="DejaVu Sans" w:cs="Tahoma"/>
          <w:b/>
          <w:color w:val="auto"/>
          <w:kern w:val="18"/>
          <w:sz w:val="20"/>
          <w:szCs w:val="20"/>
          <w:lang w:val="fr-FR"/>
        </w:rPr>
        <w:t>Cellule Finances</w:t>
      </w:r>
    </w:p>
    <w:p w14:paraId="1865DF16" w14:textId="77777777" w:rsidR="00896FDD" w:rsidRPr="00896FDD" w:rsidRDefault="00896FDD" w:rsidP="00896FDD">
      <w:pPr>
        <w:widowControl w:val="0"/>
        <w:suppressAutoHyphens/>
        <w:spacing w:after="120" w:line="288" w:lineRule="auto"/>
        <w:jc w:val="both"/>
        <w:rPr>
          <w:rFonts w:eastAsia="DejaVu Sans" w:cs="Tahoma"/>
          <w:b/>
          <w:color w:val="auto"/>
          <w:kern w:val="18"/>
          <w:sz w:val="20"/>
          <w:szCs w:val="20"/>
          <w:lang w:val="fr-FR"/>
        </w:rPr>
      </w:pPr>
      <w:r w:rsidRPr="00896FDD">
        <w:rPr>
          <w:rFonts w:eastAsia="DejaVu Sans" w:cs="Tahoma"/>
          <w:b/>
          <w:color w:val="auto"/>
          <w:kern w:val="18"/>
          <w:sz w:val="20"/>
          <w:szCs w:val="20"/>
          <w:lang w:val="fr-FR"/>
        </w:rPr>
        <w:t>Avenue de la Grèce N°2</w:t>
      </w:r>
    </w:p>
    <w:p w14:paraId="172C0A1D" w14:textId="77777777" w:rsidR="00896FDD" w:rsidRPr="00896FDD" w:rsidRDefault="00896FDD" w:rsidP="00896FDD">
      <w:pPr>
        <w:widowControl w:val="0"/>
        <w:suppressAutoHyphens/>
        <w:spacing w:after="120" w:line="288" w:lineRule="auto"/>
        <w:jc w:val="both"/>
        <w:rPr>
          <w:rFonts w:eastAsia="DejaVu Sans" w:cs="Tahoma"/>
          <w:b/>
          <w:color w:val="auto"/>
          <w:kern w:val="18"/>
          <w:sz w:val="20"/>
          <w:szCs w:val="20"/>
          <w:lang w:val="fr-FR"/>
        </w:rPr>
      </w:pPr>
      <w:r w:rsidRPr="00896FDD">
        <w:rPr>
          <w:rFonts w:eastAsia="DejaVu Sans" w:cs="Tahoma"/>
          <w:b/>
          <w:color w:val="auto"/>
          <w:kern w:val="18"/>
          <w:sz w:val="20"/>
          <w:szCs w:val="20"/>
          <w:lang w:val="fr-FR"/>
        </w:rPr>
        <w:t>Bujumbura</w:t>
      </w:r>
    </w:p>
    <w:p w14:paraId="0F8CC594" w14:textId="77777777" w:rsidR="00896FDD" w:rsidRPr="00896FDD" w:rsidRDefault="00896FDD" w:rsidP="00896FDD">
      <w:pPr>
        <w:widowControl w:val="0"/>
        <w:suppressAutoHyphens/>
        <w:spacing w:after="120" w:line="288" w:lineRule="auto"/>
        <w:jc w:val="both"/>
        <w:rPr>
          <w:rFonts w:eastAsia="DejaVu Sans" w:cs="Arial"/>
          <w:color w:val="auto"/>
          <w:kern w:val="18"/>
          <w:sz w:val="20"/>
          <w:szCs w:val="20"/>
          <w:lang w:val="fr-FR"/>
        </w:rPr>
      </w:pPr>
      <w:r w:rsidRPr="00896FDD">
        <w:rPr>
          <w:rFonts w:eastAsia="DejaVu Sans" w:cs="Tahoma"/>
          <w:b/>
          <w:color w:val="auto"/>
          <w:kern w:val="18"/>
          <w:sz w:val="20"/>
          <w:szCs w:val="20"/>
          <w:lang w:val="fr-FR"/>
        </w:rPr>
        <w:t>Burundi</w:t>
      </w:r>
    </w:p>
    <w:p w14:paraId="75BDDFEE" w14:textId="0D0FE3CC" w:rsidR="007C2AF2" w:rsidRPr="003B66BF" w:rsidRDefault="007C2AF2" w:rsidP="003B66BF">
      <w:pPr>
        <w:pStyle w:val="BTCtextCTB"/>
        <w:rPr>
          <w:rFonts w:ascii="Georgia" w:eastAsia="Calibri" w:hAnsi="Georgia"/>
          <w:kern w:val="18"/>
          <w:sz w:val="20"/>
        </w:rPr>
      </w:pPr>
      <w:r w:rsidRPr="003B66BF">
        <w:rPr>
          <w:rFonts w:ascii="Georgia" w:eastAsia="Calibri" w:hAnsi="Georgia"/>
          <w:kern w:val="18"/>
          <w:sz w:val="20"/>
        </w:rPr>
        <w:t>Seul</w:t>
      </w:r>
      <w:r w:rsidR="00896FDD" w:rsidRPr="003B66BF">
        <w:rPr>
          <w:rFonts w:ascii="Georgia" w:eastAsia="Calibri" w:hAnsi="Georgia"/>
          <w:kern w:val="18"/>
          <w:sz w:val="20"/>
        </w:rPr>
        <w:t>e</w:t>
      </w:r>
      <w:r w:rsidRPr="003B66BF">
        <w:rPr>
          <w:rFonts w:ascii="Georgia" w:eastAsia="Calibri" w:hAnsi="Georgia"/>
          <w:kern w:val="18"/>
          <w:sz w:val="20"/>
        </w:rPr>
        <w:t>s les livraisons exécuté</w:t>
      </w:r>
      <w:r w:rsidR="00896FDD" w:rsidRPr="003B66BF">
        <w:rPr>
          <w:rFonts w:ascii="Georgia" w:eastAsia="Calibri" w:hAnsi="Georgia"/>
          <w:kern w:val="18"/>
          <w:sz w:val="20"/>
        </w:rPr>
        <w:t>e</w:t>
      </w:r>
      <w:r w:rsidRPr="003B66BF">
        <w:rPr>
          <w:rFonts w:ascii="Georgia" w:eastAsia="Calibri" w:hAnsi="Georgia"/>
          <w:kern w:val="18"/>
          <w:sz w:val="20"/>
        </w:rPr>
        <w:t>s de manière correcte pourront être facturé</w:t>
      </w:r>
      <w:r w:rsidR="00896FDD" w:rsidRPr="003B66BF">
        <w:rPr>
          <w:rFonts w:ascii="Georgia" w:eastAsia="Calibri" w:hAnsi="Georgia"/>
          <w:kern w:val="18"/>
          <w:sz w:val="20"/>
        </w:rPr>
        <w:t>e</w:t>
      </w:r>
      <w:r w:rsidRPr="003B66BF">
        <w:rPr>
          <w:rFonts w:ascii="Georgia" w:eastAsia="Calibri" w:hAnsi="Georgia"/>
          <w:kern w:val="18"/>
          <w:sz w:val="20"/>
        </w:rPr>
        <w:t>s.</w:t>
      </w:r>
    </w:p>
    <w:p w14:paraId="54303617" w14:textId="5B8272A6" w:rsidR="007C2AF2" w:rsidRDefault="007C2AF2" w:rsidP="003B66BF">
      <w:pPr>
        <w:pStyle w:val="BTCtextCTB"/>
        <w:rPr>
          <w:rFonts w:ascii="Georgia" w:eastAsia="Calibri" w:hAnsi="Georgia"/>
          <w:kern w:val="18"/>
          <w:sz w:val="20"/>
        </w:rPr>
      </w:pPr>
      <w:r w:rsidRPr="003B66BF">
        <w:rPr>
          <w:rFonts w:ascii="Georgia" w:eastAsia="Calibri" w:hAnsi="Georgia"/>
          <w:kern w:val="18"/>
          <w:sz w:val="20"/>
        </w:rPr>
        <w:t>La facture doit être libellée en EURO.</w:t>
      </w:r>
    </w:p>
    <w:p w14:paraId="36753B86" w14:textId="3D83ACA8" w:rsidR="006F745D" w:rsidRPr="0030298A" w:rsidRDefault="006F745D" w:rsidP="006F745D">
      <w:pPr>
        <w:pStyle w:val="BTCtextCTB"/>
        <w:rPr>
          <w:rFonts w:ascii="Georgia" w:eastAsia="Calibri" w:hAnsi="Georgia"/>
          <w:kern w:val="18"/>
          <w:sz w:val="20"/>
        </w:rPr>
      </w:pPr>
      <w:r w:rsidRPr="0030298A">
        <w:rPr>
          <w:rFonts w:ascii="Georgia" w:eastAsia="Calibri" w:hAnsi="Georgia"/>
          <w:kern w:val="18"/>
          <w:sz w:val="20"/>
        </w:rPr>
        <w:t>L'adjudicateur effectue la vérification et le paiement du montant dû au fournisseur dans le délai de traitement de trente jours à compter de la livraison, pour autant que l'adjudicateur soit, en possession de la facture régulièrement établie &lt;&lt;ainsi que des autres documents éventuellement exigés&gt;&gt;.</w:t>
      </w:r>
    </w:p>
    <w:p w14:paraId="66278C37" w14:textId="6CDDB7C2" w:rsidR="007C5B72" w:rsidRDefault="007C5B72" w:rsidP="003B66BF">
      <w:pPr>
        <w:spacing w:after="120" w:line="288" w:lineRule="auto"/>
        <w:jc w:val="both"/>
        <w:rPr>
          <w:color w:val="auto"/>
          <w:kern w:val="18"/>
          <w:sz w:val="20"/>
          <w:szCs w:val="20"/>
        </w:rPr>
      </w:pPr>
      <w:r w:rsidRPr="0030298A">
        <w:rPr>
          <w:color w:val="auto"/>
          <w:kern w:val="18"/>
          <w:sz w:val="20"/>
          <w:szCs w:val="20"/>
        </w:rPr>
        <w:t xml:space="preserve">Une </w:t>
      </w:r>
      <w:r w:rsidR="007C2AF2" w:rsidRPr="0030298A">
        <w:rPr>
          <w:color w:val="auto"/>
          <w:kern w:val="18"/>
          <w:sz w:val="20"/>
          <w:szCs w:val="20"/>
        </w:rPr>
        <w:t xml:space="preserve">avance </w:t>
      </w:r>
      <w:r w:rsidRPr="0030298A">
        <w:rPr>
          <w:color w:val="auto"/>
          <w:kern w:val="18"/>
          <w:sz w:val="20"/>
          <w:szCs w:val="20"/>
        </w:rPr>
        <w:t xml:space="preserve">de 5% </w:t>
      </w:r>
      <w:r w:rsidR="007C2AF2" w:rsidRPr="0030298A">
        <w:rPr>
          <w:color w:val="auto"/>
          <w:kern w:val="18"/>
          <w:sz w:val="20"/>
          <w:szCs w:val="20"/>
        </w:rPr>
        <w:t>peut être demandée par l’adjudicataire</w:t>
      </w:r>
      <w:r w:rsidRPr="0030298A">
        <w:rPr>
          <w:color w:val="auto"/>
          <w:kern w:val="18"/>
          <w:sz w:val="20"/>
          <w:szCs w:val="20"/>
        </w:rPr>
        <w:t>.</w:t>
      </w:r>
    </w:p>
    <w:p w14:paraId="6100834C" w14:textId="1CFB3C73" w:rsidR="00896FDD" w:rsidRPr="00896FDD" w:rsidRDefault="007C5B72" w:rsidP="003B66BF">
      <w:pPr>
        <w:spacing w:after="120" w:line="288" w:lineRule="auto"/>
        <w:jc w:val="both"/>
        <w:rPr>
          <w:color w:val="auto"/>
        </w:rPr>
      </w:pPr>
      <w:r>
        <w:rPr>
          <w:color w:val="auto"/>
          <w:kern w:val="18"/>
          <w:sz w:val="20"/>
          <w:szCs w:val="20"/>
        </w:rPr>
        <w:t>L</w:t>
      </w:r>
      <w:r w:rsidR="007C2AF2" w:rsidRPr="003B66BF">
        <w:rPr>
          <w:color w:val="auto"/>
          <w:kern w:val="18"/>
          <w:sz w:val="20"/>
          <w:szCs w:val="20"/>
        </w:rPr>
        <w:t>e paiement sera effectué après réception d</w:t>
      </w:r>
      <w:r w:rsidR="007C2AF2" w:rsidRPr="00896FDD">
        <w:rPr>
          <w:color w:val="auto"/>
          <w:kern w:val="18"/>
          <w:sz w:val="20"/>
        </w:rPr>
        <w:t>e chaque livraison</w:t>
      </w:r>
      <w:r w:rsidR="009B46F7" w:rsidRPr="00896FDD">
        <w:rPr>
          <w:color w:val="auto"/>
          <w:kern w:val="18"/>
          <w:sz w:val="20"/>
        </w:rPr>
        <w:t xml:space="preserve"> </w:t>
      </w:r>
      <w:r w:rsidR="007C2AF2" w:rsidRPr="00896FDD">
        <w:rPr>
          <w:color w:val="auto"/>
          <w:kern w:val="18"/>
          <w:sz w:val="20"/>
        </w:rPr>
        <w:t xml:space="preserve">faisant </w:t>
      </w:r>
      <w:r w:rsidR="00E60D71" w:rsidRPr="00896FDD">
        <w:rPr>
          <w:color w:val="auto"/>
          <w:kern w:val="18"/>
          <w:sz w:val="20"/>
        </w:rPr>
        <w:t xml:space="preserve">l’objet </w:t>
      </w:r>
      <w:r w:rsidR="00E60D71">
        <w:rPr>
          <w:color w:val="auto"/>
          <w:kern w:val="18"/>
          <w:sz w:val="20"/>
        </w:rPr>
        <w:t>du marché.</w:t>
      </w:r>
      <w:r w:rsidR="00896FDD" w:rsidRPr="00896FDD">
        <w:rPr>
          <w:color w:val="auto"/>
        </w:rPr>
        <w:t xml:space="preserve"> </w:t>
      </w:r>
    </w:p>
    <w:p w14:paraId="6E52DD56" w14:textId="7F837408" w:rsidR="007C2AF2" w:rsidRDefault="00896FDD" w:rsidP="00896FDD">
      <w:pPr>
        <w:pStyle w:val="BTCtextCTB"/>
        <w:rPr>
          <w:rFonts w:ascii="Georgia" w:eastAsia="Calibri" w:hAnsi="Georgia"/>
          <w:kern w:val="18"/>
          <w:sz w:val="20"/>
          <w:szCs w:val="22"/>
        </w:rPr>
      </w:pPr>
      <w:r w:rsidRPr="00732B36">
        <w:rPr>
          <w:rFonts w:ascii="Georgia" w:eastAsia="Calibri" w:hAnsi="Georgia"/>
          <w:kern w:val="18"/>
          <w:sz w:val="20"/>
          <w:szCs w:val="22"/>
        </w:rPr>
        <w:t>Le paiement s’effectue exclusivement par virement bancaire selon le renseignement de la Fiche signalétique financi</w:t>
      </w:r>
      <w:r w:rsidR="00717999" w:rsidRPr="00732B36">
        <w:rPr>
          <w:rFonts w:ascii="Georgia" w:eastAsia="Calibri" w:hAnsi="Georgia"/>
          <w:kern w:val="18"/>
          <w:sz w:val="20"/>
          <w:szCs w:val="22"/>
        </w:rPr>
        <w:t>è</w:t>
      </w:r>
      <w:r w:rsidRPr="00732B36">
        <w:rPr>
          <w:rFonts w:ascii="Georgia" w:eastAsia="Calibri" w:hAnsi="Georgia"/>
          <w:kern w:val="18"/>
          <w:sz w:val="20"/>
          <w:szCs w:val="22"/>
        </w:rPr>
        <w:t>r</w:t>
      </w:r>
      <w:r w:rsidR="00717999" w:rsidRPr="00732B36">
        <w:rPr>
          <w:rFonts w:ascii="Georgia" w:eastAsia="Calibri" w:hAnsi="Georgia"/>
          <w:kern w:val="18"/>
          <w:sz w:val="20"/>
          <w:szCs w:val="22"/>
        </w:rPr>
        <w:t>e</w:t>
      </w:r>
      <w:r w:rsidRPr="00732B36">
        <w:rPr>
          <w:rFonts w:ascii="Georgia" w:eastAsia="Calibri" w:hAnsi="Georgia"/>
          <w:kern w:val="18"/>
          <w:sz w:val="20"/>
          <w:szCs w:val="22"/>
        </w:rPr>
        <w:t xml:space="preserve"> (</w:t>
      </w:r>
      <w:r w:rsidR="00717999" w:rsidRPr="00732B36">
        <w:rPr>
          <w:rFonts w:ascii="Georgia" w:eastAsia="Calibri" w:hAnsi="Georgia"/>
          <w:kern w:val="18"/>
          <w:sz w:val="20"/>
          <w:szCs w:val="22"/>
        </w:rPr>
        <w:t>indication</w:t>
      </w:r>
      <w:r w:rsidRPr="00732B36">
        <w:rPr>
          <w:rFonts w:ascii="Georgia" w:eastAsia="Calibri" w:hAnsi="Georgia"/>
          <w:kern w:val="18"/>
          <w:sz w:val="20"/>
          <w:szCs w:val="22"/>
        </w:rPr>
        <w:t xml:space="preserve"> sur RIB).</w:t>
      </w:r>
    </w:p>
    <w:p w14:paraId="7107504A" w14:textId="77777777" w:rsidR="006F745D" w:rsidRPr="007C2AF2" w:rsidRDefault="006F745D" w:rsidP="00896FDD">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56" w:name="_Toc361393832"/>
      <w:bookmarkStart w:id="157" w:name="_Toc361408334"/>
      <w:bookmarkStart w:id="158" w:name="_Toc189842691"/>
      <w:r>
        <w:t>Litiges (art. 73)</w:t>
      </w:r>
      <w:bookmarkEnd w:id="156"/>
      <w:bookmarkEnd w:id="157"/>
      <w:bookmarkEnd w:id="158"/>
    </w:p>
    <w:p w14:paraId="1E475259"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 xml:space="preserve">En cas de « litige », c’est-à-dire d’action en justice, la correspondance devra (également) être envoyée à l’adresse suivante : </w:t>
      </w:r>
    </w:p>
    <w:p w14:paraId="15A8FD98" w14:textId="5B681F1F" w:rsidR="005F2003" w:rsidRPr="003F79BA" w:rsidRDefault="007C2AF2" w:rsidP="005F2003">
      <w:pPr>
        <w:pStyle w:val="BTCtextCTB"/>
        <w:rPr>
          <w:rFonts w:ascii="Georgia" w:eastAsia="Calibri" w:hAnsi="Georgia"/>
          <w:kern w:val="18"/>
          <w:sz w:val="20"/>
          <w:szCs w:val="22"/>
        </w:rPr>
      </w:pPr>
      <w:r w:rsidRPr="003F79BA">
        <w:rPr>
          <w:rFonts w:ascii="Georgia" w:eastAsia="Calibri" w:hAnsi="Georgia"/>
          <w:kern w:val="18"/>
          <w:sz w:val="20"/>
          <w:szCs w:val="22"/>
        </w:rPr>
        <w:t xml:space="preserve">Agence belge de développement - </w:t>
      </w:r>
      <w:proofErr w:type="spellStart"/>
      <w:r w:rsidRPr="003F79BA">
        <w:rPr>
          <w:rFonts w:ascii="Georgia" w:eastAsia="Calibri" w:hAnsi="Georgia"/>
          <w:kern w:val="18"/>
          <w:sz w:val="20"/>
          <w:szCs w:val="22"/>
        </w:rPr>
        <w:t>Enabel</w:t>
      </w:r>
      <w:proofErr w:type="spellEnd"/>
    </w:p>
    <w:p w14:paraId="0F155B9B"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Cellule juridique du service Logistique et Achats (L&amp;A)</w:t>
      </w:r>
    </w:p>
    <w:p w14:paraId="4168034E"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À l’attention de Mme Inge Janssens</w:t>
      </w:r>
    </w:p>
    <w:p w14:paraId="4E539171" w14:textId="77777777" w:rsidR="005F2003" w:rsidRPr="003F79BA" w:rsidRDefault="005F2003" w:rsidP="005F2003">
      <w:pPr>
        <w:pStyle w:val="BTCtextCTB"/>
        <w:rPr>
          <w:rFonts w:ascii="Georgia" w:eastAsia="Calibri" w:hAnsi="Georgia"/>
          <w:kern w:val="18"/>
          <w:sz w:val="20"/>
          <w:szCs w:val="22"/>
        </w:rPr>
      </w:pPr>
      <w:proofErr w:type="gramStart"/>
      <w:r w:rsidRPr="003F79BA">
        <w:rPr>
          <w:rFonts w:ascii="Georgia" w:eastAsia="Calibri" w:hAnsi="Georgia"/>
          <w:kern w:val="18"/>
          <w:sz w:val="20"/>
          <w:szCs w:val="22"/>
        </w:rPr>
        <w:t>rue</w:t>
      </w:r>
      <w:proofErr w:type="gramEnd"/>
      <w:r w:rsidRPr="003F79BA">
        <w:rPr>
          <w:rFonts w:ascii="Georgia" w:eastAsia="Calibri" w:hAnsi="Georgia"/>
          <w:kern w:val="18"/>
          <w:sz w:val="20"/>
          <w:szCs w:val="22"/>
        </w:rPr>
        <w:t xml:space="preserve"> Haute 147</w:t>
      </w:r>
    </w:p>
    <w:p w14:paraId="76FF682D" w14:textId="77777777" w:rsidR="005F2003" w:rsidRPr="003F79BA" w:rsidRDefault="005F2003" w:rsidP="005F2003">
      <w:pPr>
        <w:pStyle w:val="BTCtextCTB"/>
        <w:rPr>
          <w:rFonts w:ascii="Georgia" w:eastAsia="Calibri" w:hAnsi="Georgia"/>
          <w:kern w:val="18"/>
          <w:sz w:val="20"/>
          <w:szCs w:val="22"/>
        </w:rPr>
      </w:pPr>
      <w:r w:rsidRPr="003F79BA">
        <w:rPr>
          <w:rFonts w:ascii="Georgia" w:eastAsia="Calibri" w:hAnsi="Georgia"/>
          <w:kern w:val="18"/>
          <w:sz w:val="20"/>
          <w:szCs w:val="22"/>
        </w:rPr>
        <w:t>1000 Bruxelles</w:t>
      </w:r>
    </w:p>
    <w:p w14:paraId="447EDB80" w14:textId="225E42DC" w:rsidR="007C2AF2" w:rsidRDefault="007C2AF2" w:rsidP="00CC2C60">
      <w:pPr>
        <w:pStyle w:val="BTCtextCTB"/>
        <w:rPr>
          <w:rFonts w:ascii="Georgia" w:eastAsia="Calibri" w:hAnsi="Georgia"/>
          <w:color w:val="585756"/>
          <w:kern w:val="18"/>
          <w:sz w:val="20"/>
          <w:szCs w:val="22"/>
        </w:rPr>
      </w:pPr>
      <w:r w:rsidRPr="003F79BA">
        <w:rPr>
          <w:rFonts w:ascii="Georgia" w:eastAsia="Calibri" w:hAnsi="Georgia"/>
          <w:kern w:val="18"/>
          <w:sz w:val="20"/>
          <w:szCs w:val="22"/>
        </w:rPr>
        <w:t>Belgique</w:t>
      </w:r>
    </w:p>
    <w:p w14:paraId="4D813E84" w14:textId="7C82BEC4" w:rsidR="007C2AF2" w:rsidRPr="007C2AF2" w:rsidRDefault="007C2AF2" w:rsidP="007C2AF2">
      <w:pPr>
        <w:pStyle w:val="Titre2"/>
        <w:keepLines w:val="0"/>
        <w:widowControl w:val="0"/>
        <w:tabs>
          <w:tab w:val="num" w:pos="576"/>
        </w:tabs>
        <w:suppressAutoHyphens/>
        <w:spacing w:after="240"/>
      </w:pPr>
      <w:bookmarkStart w:id="159" w:name="_Toc189842692"/>
      <w:r>
        <w:lastRenderedPageBreak/>
        <w:t>Obligations du pouvoir adjudicateur (art.136)</w:t>
      </w:r>
      <w:bookmarkEnd w:id="159"/>
    </w:p>
    <w:p w14:paraId="4B5D4A29" w14:textId="2462137F" w:rsidR="007C2AF2" w:rsidRPr="00E60D71" w:rsidRDefault="007C2AF2" w:rsidP="00CC2C60">
      <w:pPr>
        <w:pStyle w:val="BTCtextCTB"/>
        <w:rPr>
          <w:rFonts w:ascii="Georgia" w:eastAsia="Calibri" w:hAnsi="Georgia"/>
          <w:kern w:val="18"/>
          <w:sz w:val="20"/>
          <w:szCs w:val="22"/>
        </w:rPr>
      </w:pPr>
      <w:r w:rsidRPr="00E60D71">
        <w:rPr>
          <w:rFonts w:ascii="Georgia" w:eastAsia="Calibri" w:hAnsi="Georgia"/>
          <w:kern w:val="18"/>
          <w:sz w:val="20"/>
          <w:szCs w:val="22"/>
        </w:rPr>
        <w:t xml:space="preserve">Le pouvoir adjudicateur est tenu d’utiliser les fournitures pour les besoins prévus au marché et conformément aux notes techniques d’utilisation fournies par le </w:t>
      </w:r>
      <w:r w:rsidR="00CC2C60" w:rsidRPr="00E60D71">
        <w:rPr>
          <w:rFonts w:ascii="Georgia" w:eastAsia="Calibri" w:hAnsi="Georgia"/>
          <w:kern w:val="18"/>
          <w:sz w:val="20"/>
          <w:szCs w:val="22"/>
        </w:rPr>
        <w:t>fournisseur ;</w:t>
      </w:r>
    </w:p>
    <w:p w14:paraId="54F2D74B" w14:textId="42F91F09" w:rsidR="007C2AF2" w:rsidRPr="007C2AF2" w:rsidRDefault="007C2AF2" w:rsidP="007C2AF2">
      <w:pPr>
        <w:pStyle w:val="Titre2"/>
        <w:keepLines w:val="0"/>
        <w:widowControl w:val="0"/>
        <w:tabs>
          <w:tab w:val="num" w:pos="576"/>
        </w:tabs>
        <w:suppressAutoHyphens/>
        <w:spacing w:after="240"/>
      </w:pPr>
      <w:bookmarkStart w:id="160" w:name="_Toc189842693"/>
      <w:r>
        <w:t>Obligations du fournisseur (art. 137 et 138)</w:t>
      </w:r>
      <w:bookmarkEnd w:id="160"/>
    </w:p>
    <w:p w14:paraId="6A0DAE42" w14:textId="37E317D7" w:rsidR="007C2AF2" w:rsidRPr="00E60D71" w:rsidRDefault="007C2AF2" w:rsidP="00E60D71">
      <w:pPr>
        <w:pStyle w:val="BTCtextCTB"/>
        <w:rPr>
          <w:rFonts w:ascii="Georgia" w:eastAsia="Calibri" w:hAnsi="Georgia"/>
          <w:kern w:val="18"/>
          <w:sz w:val="20"/>
          <w:szCs w:val="22"/>
        </w:rPr>
      </w:pPr>
      <w:r w:rsidRPr="00E60D71">
        <w:rPr>
          <w:rFonts w:ascii="Georgia" w:eastAsia="Calibri" w:hAnsi="Georgia"/>
          <w:kern w:val="18"/>
          <w:sz w:val="20"/>
          <w:szCs w:val="22"/>
        </w:rPr>
        <w:t xml:space="preserve">Le fournisseur est tenu de mettre les fournitures à la disposition du pouvoir adjudicateur dans les délais prévus par les documents du </w:t>
      </w:r>
      <w:r w:rsidR="00CC2C60" w:rsidRPr="00E60D71">
        <w:rPr>
          <w:rFonts w:ascii="Georgia" w:eastAsia="Calibri" w:hAnsi="Georgia"/>
          <w:kern w:val="18"/>
          <w:sz w:val="20"/>
          <w:szCs w:val="22"/>
        </w:rPr>
        <w:t>marché ;</w:t>
      </w:r>
    </w:p>
    <w:p w14:paraId="3C259D23" w14:textId="291DD0AA" w:rsidR="007C2AF2" w:rsidRPr="00E60D71" w:rsidRDefault="007C2AF2" w:rsidP="00E60D71">
      <w:pPr>
        <w:pStyle w:val="BTCtextCTB"/>
        <w:rPr>
          <w:rFonts w:ascii="Georgia" w:eastAsia="Calibri" w:hAnsi="Georgia"/>
          <w:kern w:val="18"/>
          <w:sz w:val="20"/>
          <w:szCs w:val="22"/>
        </w:rPr>
      </w:pPr>
      <w:r w:rsidRPr="00E60D71">
        <w:rPr>
          <w:rFonts w:ascii="Georgia" w:eastAsia="Calibri" w:hAnsi="Georgia"/>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2BAB9A7D" w14:textId="77777777" w:rsidR="002D31E8" w:rsidRDefault="002D31E8" w:rsidP="00CC2C60">
      <w:pPr>
        <w:pStyle w:val="BTCtextCTB"/>
        <w:rPr>
          <w:rFonts w:ascii="Georgia" w:eastAsia="Calibri" w:hAnsi="Georgia"/>
          <w:color w:val="585756"/>
          <w:kern w:val="18"/>
          <w:sz w:val="20"/>
          <w:szCs w:val="22"/>
        </w:rPr>
        <w:sectPr w:rsidR="002D31E8" w:rsidSect="00184F9E">
          <w:headerReference w:type="first" r:id="rId21"/>
          <w:footerReference w:type="first" r:id="rId22"/>
          <w:pgSz w:w="11906" w:h="16838"/>
          <w:pgMar w:top="1418" w:right="1531" w:bottom="1418" w:left="1871" w:header="709" w:footer="709" w:gutter="0"/>
          <w:pgNumType w:start="2"/>
          <w:cols w:space="708"/>
          <w:titlePg/>
          <w:docGrid w:linePitch="360"/>
        </w:sectPr>
      </w:pPr>
    </w:p>
    <w:p w14:paraId="58AEF0F7" w14:textId="18B46A80" w:rsidR="005F2003" w:rsidRDefault="005F2003" w:rsidP="005E14CE">
      <w:pPr>
        <w:pStyle w:val="Titre1"/>
      </w:pPr>
      <w:bookmarkStart w:id="161" w:name="_Toc189842694"/>
      <w:r>
        <w:lastRenderedPageBreak/>
        <w:t>Termes de référence</w:t>
      </w:r>
      <w:bookmarkEnd w:id="161"/>
    </w:p>
    <w:p w14:paraId="16AE495E" w14:textId="30DFDFF7" w:rsidR="005B093C" w:rsidRDefault="005B093C" w:rsidP="005B093C">
      <w:pPr>
        <w:pStyle w:val="Titre2"/>
        <w:keepLines w:val="0"/>
        <w:widowControl w:val="0"/>
        <w:tabs>
          <w:tab w:val="num" w:pos="576"/>
        </w:tabs>
        <w:suppressAutoHyphens/>
        <w:spacing w:after="240"/>
      </w:pPr>
      <w:bookmarkStart w:id="162" w:name="_Toc189842695"/>
      <w:r>
        <w:t>Conditions générales</w:t>
      </w:r>
      <w:bookmarkEnd w:id="162"/>
    </w:p>
    <w:p w14:paraId="0AADA807" w14:textId="77777777" w:rsidR="00B01ED3" w:rsidRDefault="00B01ED3" w:rsidP="00B01ED3">
      <w:pPr>
        <w:jc w:val="both"/>
      </w:pPr>
      <w:r>
        <w:t xml:space="preserve">Les fournitures doivent être neuves et garanties d’origine. Elles doivent être exemptes de tout vice ou défaut qui pourrait nuire à leur apparence et à leur bon fonctionnement, et elles doivent être conformes au point « Fiches techniques ». </w:t>
      </w:r>
    </w:p>
    <w:p w14:paraId="4313D25C" w14:textId="77777777" w:rsidR="00B01ED3" w:rsidRDefault="00B01ED3" w:rsidP="00B01ED3">
      <w:pPr>
        <w:jc w:val="both"/>
      </w:pPr>
      <w:r>
        <w:t>Le soumissionnaire joindra à son offre les fiches techniques qui précisent clairement, les caractéristiques et l’origine du matériel.</w:t>
      </w:r>
    </w:p>
    <w:p w14:paraId="59D056DE" w14:textId="329534A8" w:rsidR="00B01ED3" w:rsidRDefault="00B01ED3" w:rsidP="00B01ED3">
      <w:pPr>
        <w:jc w:val="both"/>
      </w:pPr>
      <w:r>
        <w:t>L’offre doit être suffisamment claire pour permettre aux évaluateurs d'effectuer aisément une comparaison entre les spécifications demandées et les spécifications proposées.</w:t>
      </w:r>
    </w:p>
    <w:p w14:paraId="2111CD20" w14:textId="0AD5D5D4" w:rsidR="007E2C5F" w:rsidRPr="00B01ED3" w:rsidRDefault="007E2C5F" w:rsidP="00E60D71">
      <w:pPr>
        <w:jc w:val="both"/>
      </w:pPr>
      <w:r w:rsidRPr="00E60D71">
        <w:rPr>
          <w:color w:val="auto"/>
        </w:rPr>
        <w:t xml:space="preserve">Les fournitures seront </w:t>
      </w:r>
      <w:r w:rsidR="00E60D71" w:rsidRPr="00E60D71">
        <w:rPr>
          <w:color w:val="auto"/>
        </w:rPr>
        <w:t>livrées</w:t>
      </w:r>
      <w:r w:rsidRPr="00E60D71">
        <w:rPr>
          <w:color w:val="auto"/>
        </w:rPr>
        <w:t xml:space="preserve"> à </w:t>
      </w:r>
      <w:proofErr w:type="spellStart"/>
      <w:r w:rsidRPr="00E60D71">
        <w:rPr>
          <w:color w:val="auto"/>
        </w:rPr>
        <w:t>Cibitoke</w:t>
      </w:r>
      <w:proofErr w:type="spellEnd"/>
      <w:r w:rsidRPr="00E60D71">
        <w:rPr>
          <w:color w:val="auto"/>
        </w:rPr>
        <w:t xml:space="preserve"> dans la zone de stockage au </w:t>
      </w:r>
      <w:r w:rsidR="00E60D71" w:rsidRPr="00E60D71">
        <w:rPr>
          <w:color w:val="auto"/>
        </w:rPr>
        <w:t xml:space="preserve">BPEAE </w:t>
      </w:r>
      <w:proofErr w:type="spellStart"/>
      <w:r w:rsidR="00E60D71" w:rsidRPr="00E60D71">
        <w:rPr>
          <w:color w:val="auto"/>
        </w:rPr>
        <w:t>Cibitoke</w:t>
      </w:r>
      <w:proofErr w:type="spellEnd"/>
      <w:r w:rsidRPr="00E60D71">
        <w:rPr>
          <w:color w:val="auto"/>
        </w:rPr>
        <w:t xml:space="preserve">.  Le fournisseur doit tenir en compte les frais de chargement, transport, déchargement dans </w:t>
      </w:r>
      <w:r w:rsidR="00E60D71">
        <w:rPr>
          <w:color w:val="auto"/>
        </w:rPr>
        <w:t>le</w:t>
      </w:r>
      <w:r w:rsidR="00E60D71" w:rsidRPr="00E60D71">
        <w:rPr>
          <w:color w:val="auto"/>
        </w:rPr>
        <w:t xml:space="preserve"> </w:t>
      </w:r>
      <w:proofErr w:type="gramStart"/>
      <w:r w:rsidRPr="00E60D71">
        <w:rPr>
          <w:color w:val="auto"/>
        </w:rPr>
        <w:t xml:space="preserve">prix </w:t>
      </w:r>
      <w:r w:rsidR="00E60D71">
        <w:rPr>
          <w:color w:val="auto"/>
        </w:rPr>
        <w:t>.</w:t>
      </w:r>
      <w:proofErr w:type="gramEnd"/>
    </w:p>
    <w:p w14:paraId="796CAD9A" w14:textId="2E291B17" w:rsidR="005E14CE" w:rsidRPr="005E14CE" w:rsidRDefault="005B093C" w:rsidP="005E14CE">
      <w:pPr>
        <w:pStyle w:val="Titre2"/>
        <w:keepLines w:val="0"/>
        <w:widowControl w:val="0"/>
        <w:tabs>
          <w:tab w:val="num" w:pos="576"/>
        </w:tabs>
        <w:suppressAutoHyphens/>
        <w:spacing w:after="240"/>
      </w:pPr>
      <w:bookmarkStart w:id="163" w:name="_Toc189842696"/>
      <w:r>
        <w:t>Caractéristiques techniques</w:t>
      </w:r>
      <w:r w:rsidR="00A808AD">
        <w:t xml:space="preserve"> </w:t>
      </w:r>
      <w:r w:rsidR="00A808AD" w:rsidRPr="00A808AD">
        <w:t>du matériau à fournir</w:t>
      </w:r>
      <w:bookmarkEnd w:id="163"/>
    </w:p>
    <w:p w14:paraId="6529D51F" w14:textId="22656DC0" w:rsidR="00A808AD" w:rsidRPr="00EA14B4" w:rsidRDefault="00A808AD" w:rsidP="00A808AD">
      <w:pPr>
        <w:pStyle w:val="Titre3"/>
        <w:keepNext/>
        <w:keepLines/>
        <w:numPr>
          <w:ilvl w:val="0"/>
          <w:numId w:val="0"/>
        </w:numPr>
        <w:autoSpaceDE/>
        <w:autoSpaceDN/>
        <w:adjustRightInd/>
        <w:spacing w:before="40" w:after="120" w:line="259" w:lineRule="auto"/>
        <w:ind w:left="720" w:hanging="720"/>
        <w:contextualSpacing w:val="0"/>
        <w:rPr>
          <w:color w:val="auto"/>
          <w:lang w:val="fr-BE"/>
        </w:rPr>
      </w:pPr>
      <w:bookmarkStart w:id="164" w:name="_Toc189842697"/>
      <w:r w:rsidRPr="00EA14B4">
        <w:rPr>
          <w:color w:val="auto"/>
          <w:lang w:val="fr-BE"/>
        </w:rPr>
        <w:t xml:space="preserve">5.2.1 </w:t>
      </w:r>
      <w:bookmarkStart w:id="165" w:name="_Hlk182207077"/>
      <w:r w:rsidRPr="00EA14B4">
        <w:rPr>
          <w:color w:val="auto"/>
          <w:lang w:val="fr-BE"/>
        </w:rPr>
        <w:t>Cage de gabions (2*1*1)</w:t>
      </w:r>
      <w:bookmarkEnd w:id="164"/>
      <w:bookmarkEnd w:id="165"/>
    </w:p>
    <w:p w14:paraId="10E1E4C0" w14:textId="4878D97E" w:rsidR="00A808AD" w:rsidRPr="00C73A6E" w:rsidRDefault="00A808AD" w:rsidP="00A808AD">
      <w:pPr>
        <w:jc w:val="both"/>
        <w:rPr>
          <w:color w:val="auto"/>
        </w:rPr>
      </w:pPr>
      <w:r w:rsidRPr="00C73A6E">
        <w:rPr>
          <w:color w:val="auto"/>
        </w:rPr>
        <w:t>Les gabions sont constitués de cages en grillage métallique galvanisé à mailles hexagonales et à double torsion</w:t>
      </w:r>
      <w:r w:rsidR="0062290A">
        <w:rPr>
          <w:color w:val="auto"/>
        </w:rPr>
        <w:t xml:space="preserve"> </w:t>
      </w:r>
      <w:r w:rsidR="0062290A" w:rsidRPr="00E60D71">
        <w:rPr>
          <w:b/>
          <w:i/>
          <w:color w:val="auto"/>
          <w:u w:val="single"/>
        </w:rPr>
        <w:t>tressé mécaniquement</w:t>
      </w:r>
      <w:r w:rsidRPr="00C73A6E">
        <w:rPr>
          <w:color w:val="auto"/>
        </w:rPr>
        <w:t xml:space="preserve">. </w:t>
      </w:r>
    </w:p>
    <w:p w14:paraId="45114F19" w14:textId="0699D6A8" w:rsidR="00A808AD" w:rsidRPr="00A808AD" w:rsidRDefault="00A808AD" w:rsidP="00A808AD">
      <w:pPr>
        <w:jc w:val="both"/>
        <w:rPr>
          <w:color w:val="auto"/>
        </w:rPr>
      </w:pPr>
      <w:r w:rsidRPr="00C73A6E">
        <w:rPr>
          <w:color w:val="auto"/>
        </w:rPr>
        <w:t xml:space="preserve">Le grillage constitutif du gabion est de type double torsion, revêtement en zinc, à maille hexagonale de </w:t>
      </w:r>
      <w:r w:rsidRPr="00A808AD">
        <w:rPr>
          <w:color w:val="auto"/>
        </w:rPr>
        <w:t xml:space="preserve">type </w:t>
      </w:r>
      <w:r w:rsidRPr="00A808AD">
        <w:rPr>
          <w:b/>
          <w:color w:val="auto"/>
        </w:rPr>
        <w:t>80 x 100</w:t>
      </w:r>
      <w:r w:rsidRPr="00A808AD">
        <w:rPr>
          <w:color w:val="auto"/>
        </w:rPr>
        <w:t xml:space="preserve"> (± 5 % sur l’entraxe des torsades) ;</w:t>
      </w:r>
      <w:r w:rsidR="00751178">
        <w:rPr>
          <w:color w:val="auto"/>
        </w:rPr>
        <w:t xml:space="preserve"> </w:t>
      </w:r>
      <w:r w:rsidR="00751178" w:rsidRPr="00170EC9">
        <w:rPr>
          <w:color w:val="auto"/>
        </w:rPr>
        <w:t>en fil tressé mécaniquement</w:t>
      </w:r>
      <w:r w:rsidR="00751178">
        <w:rPr>
          <w:color w:val="auto"/>
        </w:rPr>
        <w:t>.</w:t>
      </w:r>
      <w:r w:rsidR="00751178" w:rsidRPr="00170EC9">
        <w:rPr>
          <w:color w:val="auto"/>
        </w:rPr>
        <w:t xml:space="preserve"> </w:t>
      </w:r>
      <w:r w:rsidR="00751178">
        <w:rPr>
          <w:color w:val="auto"/>
        </w:rPr>
        <w:t>L</w:t>
      </w:r>
      <w:r w:rsidRPr="00A808AD">
        <w:rPr>
          <w:color w:val="auto"/>
        </w:rPr>
        <w:t xml:space="preserve">e fil de maille galvanisé, a un diamètre de </w:t>
      </w:r>
      <w:r w:rsidRPr="00A808AD">
        <w:rPr>
          <w:b/>
          <w:color w:val="auto"/>
        </w:rPr>
        <w:t>2,7 mm</w:t>
      </w:r>
      <w:r w:rsidRPr="00A808AD">
        <w:rPr>
          <w:color w:val="auto"/>
        </w:rPr>
        <w:t xml:space="preserve"> et la cage comporte un fil de renfort longitudinal (parallèlement aux torsades) et un fil de lisière (perpendiculairement aux torsades) sur le pourtour et sur toutes les arêtes de la structure. Le fil de renfort et le fil de lisière ont un diamètre minimum de </w:t>
      </w:r>
      <w:r w:rsidRPr="00A808AD">
        <w:rPr>
          <w:b/>
          <w:color w:val="auto"/>
        </w:rPr>
        <w:t>3,4 </w:t>
      </w:r>
      <w:proofErr w:type="spellStart"/>
      <w:r w:rsidRPr="00A808AD">
        <w:rPr>
          <w:b/>
          <w:color w:val="auto"/>
        </w:rPr>
        <w:t>mm</w:t>
      </w:r>
      <w:r w:rsidRPr="00A808AD">
        <w:rPr>
          <w:color w:val="auto"/>
        </w:rPr>
        <w:t>.</w:t>
      </w:r>
      <w:proofErr w:type="spellEnd"/>
      <w:r w:rsidRPr="00A808AD">
        <w:rPr>
          <w:color w:val="auto"/>
        </w:rPr>
        <w:t xml:space="preserve"> </w:t>
      </w:r>
      <w:r w:rsidR="00495763">
        <w:rPr>
          <w:color w:val="auto"/>
        </w:rPr>
        <w:t xml:space="preserve">Les </w:t>
      </w:r>
      <w:r w:rsidR="00837970">
        <w:rPr>
          <w:color w:val="auto"/>
        </w:rPr>
        <w:t xml:space="preserve">cages des </w:t>
      </w:r>
      <w:r w:rsidR="00495763">
        <w:rPr>
          <w:color w:val="auto"/>
        </w:rPr>
        <w:t xml:space="preserve">gabions seront de </w:t>
      </w:r>
      <w:r w:rsidRPr="00A808AD">
        <w:rPr>
          <w:color w:val="auto"/>
        </w:rPr>
        <w:t xml:space="preserve">dimensions </w:t>
      </w:r>
      <w:proofErr w:type="gramStart"/>
      <w:r w:rsidRPr="00A808AD">
        <w:rPr>
          <w:color w:val="auto"/>
        </w:rPr>
        <w:t>usuelles:</w:t>
      </w:r>
      <w:proofErr w:type="gramEnd"/>
      <w:r w:rsidRPr="00A808AD">
        <w:rPr>
          <w:color w:val="auto"/>
        </w:rPr>
        <w:t xml:space="preserve"> 2 </w:t>
      </w:r>
      <w:r w:rsidR="00495763">
        <w:rPr>
          <w:color w:val="auto"/>
        </w:rPr>
        <w:t xml:space="preserve">m </w:t>
      </w:r>
      <w:r w:rsidRPr="00A808AD">
        <w:rPr>
          <w:color w:val="auto"/>
        </w:rPr>
        <w:t xml:space="preserve">x 1 </w:t>
      </w:r>
      <w:r w:rsidR="00495763">
        <w:rPr>
          <w:color w:val="auto"/>
        </w:rPr>
        <w:t xml:space="preserve">m </w:t>
      </w:r>
      <w:r w:rsidRPr="00A808AD">
        <w:rPr>
          <w:color w:val="auto"/>
        </w:rPr>
        <w:t>x 1</w:t>
      </w:r>
      <w:r w:rsidR="00495763">
        <w:rPr>
          <w:color w:val="auto"/>
        </w:rPr>
        <w:t xml:space="preserve"> m</w:t>
      </w:r>
      <w:r w:rsidRPr="00A808AD">
        <w:rPr>
          <w:color w:val="auto"/>
        </w:rPr>
        <w:t>.</w:t>
      </w:r>
    </w:p>
    <w:p w14:paraId="44145882" w14:textId="77777777" w:rsidR="00A808AD" w:rsidRPr="00A808AD" w:rsidRDefault="00A808AD" w:rsidP="00A808AD">
      <w:pPr>
        <w:jc w:val="both"/>
        <w:rPr>
          <w:color w:val="auto"/>
        </w:rPr>
      </w:pPr>
      <w:r w:rsidRPr="00A808AD">
        <w:rPr>
          <w:color w:val="auto"/>
        </w:rPr>
        <w:t xml:space="preserve">Ces mesures sont faites gabion monté, non rempli. Les gabions sont munis de diaphragmes tous les mètres. </w:t>
      </w:r>
    </w:p>
    <w:p w14:paraId="651AE2CD" w14:textId="77777777" w:rsidR="00A808AD" w:rsidRPr="00A808AD" w:rsidRDefault="00A808AD" w:rsidP="00A808AD">
      <w:pPr>
        <w:jc w:val="both"/>
        <w:rPr>
          <w:color w:val="auto"/>
        </w:rPr>
      </w:pPr>
      <w:r w:rsidRPr="00A808AD">
        <w:rPr>
          <w:color w:val="auto"/>
        </w:rPr>
        <w:t xml:space="preserve">Les fils employés tant dans la fabrication des gabions que pour les ligatures et les tirants doivent satisfaire aux conditions et essais suivants : fabrication conforme aux normes européennes et internationales les plus restrictives, notamment :  </w:t>
      </w:r>
    </w:p>
    <w:p w14:paraId="537BB946" w14:textId="77777777" w:rsidR="00A808AD" w:rsidRPr="00A808AD" w:rsidRDefault="00A808AD" w:rsidP="008B01D9">
      <w:pPr>
        <w:pStyle w:val="Paragraphedeliste"/>
        <w:numPr>
          <w:ilvl w:val="0"/>
          <w:numId w:val="55"/>
        </w:numPr>
        <w:suppressAutoHyphens/>
        <w:autoSpaceDN w:val="0"/>
        <w:spacing w:before="240" w:after="200"/>
        <w:contextualSpacing w:val="0"/>
        <w:jc w:val="both"/>
        <w:textAlignment w:val="baseline"/>
        <w:rPr>
          <w:color w:val="auto"/>
        </w:rPr>
      </w:pPr>
      <w:r w:rsidRPr="00A808AD">
        <w:rPr>
          <w:color w:val="auto"/>
        </w:rPr>
        <w:t>NF EN 10218-2 classe T1 pour la dimension et la tolérance des fils,</w:t>
      </w:r>
    </w:p>
    <w:p w14:paraId="4C7F945C" w14:textId="77777777" w:rsidR="00A808AD" w:rsidRPr="00A808AD" w:rsidRDefault="00A808AD" w:rsidP="008B01D9">
      <w:pPr>
        <w:pStyle w:val="Paragraphedeliste"/>
        <w:numPr>
          <w:ilvl w:val="0"/>
          <w:numId w:val="55"/>
        </w:numPr>
        <w:suppressAutoHyphens/>
        <w:autoSpaceDN w:val="0"/>
        <w:spacing w:before="240" w:after="200"/>
        <w:contextualSpacing w:val="0"/>
        <w:jc w:val="both"/>
        <w:textAlignment w:val="baseline"/>
        <w:rPr>
          <w:color w:val="auto"/>
        </w:rPr>
      </w:pPr>
      <w:r w:rsidRPr="00A808AD">
        <w:rPr>
          <w:color w:val="auto"/>
        </w:rPr>
        <w:t>NF EN 10223-3 pour les grillages à maille hexagonale en acier,</w:t>
      </w:r>
    </w:p>
    <w:p w14:paraId="556B76C5" w14:textId="77677D61" w:rsidR="00A808AD" w:rsidRPr="00170EC9" w:rsidRDefault="00A808AD" w:rsidP="008B01D9">
      <w:pPr>
        <w:pStyle w:val="Paragraphedeliste"/>
        <w:numPr>
          <w:ilvl w:val="0"/>
          <w:numId w:val="55"/>
        </w:numPr>
        <w:suppressAutoHyphens/>
        <w:autoSpaceDN w:val="0"/>
        <w:spacing w:before="240" w:after="200"/>
        <w:contextualSpacing w:val="0"/>
        <w:jc w:val="both"/>
        <w:textAlignment w:val="baseline"/>
      </w:pPr>
      <w:r w:rsidRPr="00A808AD">
        <w:rPr>
          <w:color w:val="auto"/>
        </w:rPr>
        <w:t>NF EN 10244-2 classe A pour les fils à revêtements métalliques de zinc et alliage de zinc</w:t>
      </w:r>
      <w:r w:rsidR="00837970">
        <w:rPr>
          <w:color w:val="auto"/>
        </w:rPr>
        <w:t>.</w:t>
      </w:r>
    </w:p>
    <w:p w14:paraId="16B84C3E" w14:textId="1FFF8B83" w:rsidR="00A808AD" w:rsidRDefault="00A808AD" w:rsidP="00A808AD">
      <w:pPr>
        <w:jc w:val="both"/>
        <w:rPr>
          <w:color w:val="auto"/>
        </w:rPr>
      </w:pPr>
      <w:r w:rsidRPr="001C3336">
        <w:rPr>
          <w:color w:val="auto"/>
        </w:rPr>
        <w:t xml:space="preserve">Les fils employés seront à galvanisation très riche sur recuit (275 g/m²). Le revêtement doit être homogène sans aucune discontinuité de la couche de zinc. L’adhérence du revêtement est contrôlée par un essai d’enroulement sur dix spires jointives, sans déroulement ultérieur, sur un mandrin cylindrique de diamètre égal à quatre fois celui du fil. Après enroulement, la face extérieure des spires ne doit pas présenter </w:t>
      </w:r>
      <w:r w:rsidRPr="001666BF">
        <w:rPr>
          <w:color w:val="auto"/>
        </w:rPr>
        <w:t xml:space="preserve">d’exfoliations ni de craquelures de la couche de zinc. </w:t>
      </w:r>
    </w:p>
    <w:p w14:paraId="43B1BF30" w14:textId="6C22E5A8" w:rsidR="00A35C26" w:rsidRPr="00A808AD" w:rsidRDefault="00A35C26" w:rsidP="00A35C26">
      <w:pPr>
        <w:jc w:val="both"/>
        <w:rPr>
          <w:color w:val="auto"/>
        </w:rPr>
      </w:pPr>
      <w:r w:rsidRPr="00A808AD">
        <w:rPr>
          <w:color w:val="auto"/>
        </w:rPr>
        <w:lastRenderedPageBreak/>
        <w:t>Le fil de ligature et les tirants nécessaires au montage des structures doivent répondre aux mêmes spécifications et caractéristiques que les fils de la structure.</w:t>
      </w:r>
    </w:p>
    <w:p w14:paraId="6394C97F" w14:textId="36390603" w:rsidR="00836462" w:rsidRDefault="00836462">
      <w:pPr>
        <w:rPr>
          <w:color w:val="auto"/>
        </w:rPr>
      </w:pPr>
      <w:r w:rsidRPr="00E60D71">
        <w:rPr>
          <w:color w:val="auto"/>
        </w:rPr>
        <w:t xml:space="preserve">Le soumissionnaire fournira </w:t>
      </w:r>
      <w:r>
        <w:rPr>
          <w:color w:val="auto"/>
        </w:rPr>
        <w:t xml:space="preserve">dans son offre </w:t>
      </w:r>
      <w:r w:rsidR="003C3AB1">
        <w:rPr>
          <w:color w:val="auto"/>
        </w:rPr>
        <w:t xml:space="preserve">le formulaire complété et les </w:t>
      </w:r>
      <w:r w:rsidR="003C3AB1" w:rsidRPr="001C3336">
        <w:rPr>
          <w:color w:val="auto"/>
        </w:rPr>
        <w:t>fiche</w:t>
      </w:r>
      <w:r w:rsidR="003C3AB1">
        <w:rPr>
          <w:color w:val="auto"/>
        </w:rPr>
        <w:t>s</w:t>
      </w:r>
      <w:r w:rsidR="003C3AB1" w:rsidRPr="001C3336">
        <w:rPr>
          <w:color w:val="auto"/>
        </w:rPr>
        <w:t xml:space="preserve"> technique d</w:t>
      </w:r>
      <w:r w:rsidR="003C3AB1">
        <w:rPr>
          <w:color w:val="auto"/>
        </w:rPr>
        <w:t xml:space="preserve">es cages Gabion </w:t>
      </w:r>
      <w:proofErr w:type="gramStart"/>
      <w:r w:rsidR="003C3AB1" w:rsidRPr="001C3336">
        <w:rPr>
          <w:color w:val="auto"/>
        </w:rPr>
        <w:t>proposé</w:t>
      </w:r>
      <w:r w:rsidR="003C3AB1">
        <w:rPr>
          <w:color w:val="auto"/>
        </w:rPr>
        <w:t>s</w:t>
      </w:r>
      <w:r w:rsidR="0062290A">
        <w:rPr>
          <w:color w:val="auto"/>
        </w:rPr>
        <w:t>:</w:t>
      </w:r>
      <w:proofErr w:type="gramEnd"/>
      <w:r w:rsidR="0062290A">
        <w:rPr>
          <w:color w:val="auto"/>
        </w:rPr>
        <w:t xml:space="preserve"> </w:t>
      </w:r>
    </w:p>
    <w:p w14:paraId="2ACDB4A1" w14:textId="0C384360" w:rsidR="0062290A" w:rsidRDefault="0062290A">
      <w:pPr>
        <w:pStyle w:val="Paragraphedeliste"/>
        <w:numPr>
          <w:ilvl w:val="0"/>
          <w:numId w:val="55"/>
        </w:numPr>
        <w:rPr>
          <w:color w:val="auto"/>
        </w:rPr>
      </w:pPr>
      <w:r w:rsidRPr="00E60D71">
        <w:rPr>
          <w:color w:val="auto"/>
        </w:rPr>
        <w:t>Caractéristiques des cages gabions</w:t>
      </w:r>
    </w:p>
    <w:p w14:paraId="657D7451" w14:textId="663271F8" w:rsidR="00CD1B96" w:rsidRDefault="00CD1B96" w:rsidP="00CD1B96">
      <w:pPr>
        <w:rPr>
          <w:color w:val="auto"/>
        </w:rPr>
      </w:pPr>
    </w:p>
    <w:tbl>
      <w:tblPr>
        <w:tblW w:w="8789" w:type="dxa"/>
        <w:tblInd w:w="-5" w:type="dxa"/>
        <w:tblLook w:val="04A0" w:firstRow="1" w:lastRow="0" w:firstColumn="1" w:lastColumn="0" w:noHBand="0" w:noVBand="1"/>
      </w:tblPr>
      <w:tblGrid>
        <w:gridCol w:w="2453"/>
        <w:gridCol w:w="2225"/>
        <w:gridCol w:w="4111"/>
      </w:tblGrid>
      <w:tr w:rsidR="00CD1B96" w:rsidRPr="00577D4A" w14:paraId="2904C1C0" w14:textId="77777777" w:rsidTr="00E60D71">
        <w:trPr>
          <w:trHeight w:val="288"/>
        </w:trPr>
        <w:tc>
          <w:tcPr>
            <w:tcW w:w="2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6AE61" w14:textId="77777777" w:rsidR="00CD1B96" w:rsidRPr="00577D4A" w:rsidRDefault="00CD1B96" w:rsidP="007E5377">
            <w:pPr>
              <w:spacing w:after="0"/>
              <w:rPr>
                <w:rFonts w:eastAsia="Times New Roman" w:cs="Calibri"/>
                <w:b/>
                <w:bCs/>
                <w:color w:val="000000"/>
              </w:rPr>
            </w:pPr>
            <w:bookmarkStart w:id="166" w:name="_Hlk182235238"/>
            <w:r w:rsidRPr="00577D4A">
              <w:rPr>
                <w:rFonts w:eastAsia="Times New Roman" w:cs="Calibri"/>
                <w:b/>
                <w:bCs/>
                <w:color w:val="000000"/>
              </w:rPr>
              <w:t>Spécifications</w:t>
            </w:r>
          </w:p>
        </w:tc>
        <w:tc>
          <w:tcPr>
            <w:tcW w:w="2225" w:type="dxa"/>
            <w:tcBorders>
              <w:top w:val="single" w:sz="4" w:space="0" w:color="auto"/>
              <w:left w:val="nil"/>
              <w:bottom w:val="single" w:sz="4" w:space="0" w:color="auto"/>
              <w:right w:val="single" w:sz="4" w:space="0" w:color="auto"/>
            </w:tcBorders>
            <w:shd w:val="clear" w:color="auto" w:fill="D9D9D9" w:themeFill="background1" w:themeFillShade="D9"/>
            <w:hideMark/>
          </w:tcPr>
          <w:p w14:paraId="594CB9D2" w14:textId="77777777" w:rsidR="00CD1B96" w:rsidRPr="00577D4A" w:rsidRDefault="00CD1B96" w:rsidP="007E5377">
            <w:pPr>
              <w:spacing w:after="0"/>
              <w:rPr>
                <w:rFonts w:eastAsia="Times New Roman" w:cs="Calibri"/>
                <w:b/>
                <w:bCs/>
                <w:color w:val="000000"/>
              </w:rPr>
            </w:pPr>
            <w:r w:rsidRPr="00577D4A">
              <w:rPr>
                <w:rFonts w:eastAsia="Times New Roman" w:cs="Calibri"/>
                <w:b/>
                <w:bCs/>
                <w:color w:val="000000"/>
              </w:rPr>
              <w:t>Normes</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hideMark/>
          </w:tcPr>
          <w:p w14:paraId="6F818D6B" w14:textId="77777777" w:rsidR="00CD1B96" w:rsidRPr="00577D4A" w:rsidRDefault="00CD1B96" w:rsidP="007E5377">
            <w:pPr>
              <w:spacing w:after="0"/>
              <w:rPr>
                <w:rFonts w:eastAsia="Times New Roman" w:cs="Calibri"/>
                <w:b/>
                <w:bCs/>
                <w:color w:val="000000"/>
              </w:rPr>
            </w:pPr>
            <w:r w:rsidRPr="00577D4A">
              <w:rPr>
                <w:rFonts w:eastAsia="Times New Roman" w:cs="Calibri"/>
                <w:b/>
                <w:bCs/>
                <w:color w:val="000000"/>
              </w:rPr>
              <w:t>Exigences minimales</w:t>
            </w:r>
          </w:p>
        </w:tc>
      </w:tr>
      <w:tr w:rsidR="00CD1B96" w:rsidRPr="00577D4A" w14:paraId="03B4B578"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3689B805"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Matière</w:t>
            </w:r>
          </w:p>
        </w:tc>
        <w:tc>
          <w:tcPr>
            <w:tcW w:w="2225" w:type="dxa"/>
            <w:tcBorders>
              <w:top w:val="nil"/>
              <w:left w:val="nil"/>
              <w:bottom w:val="single" w:sz="4" w:space="0" w:color="auto"/>
              <w:right w:val="single" w:sz="4" w:space="0" w:color="auto"/>
            </w:tcBorders>
            <w:shd w:val="clear" w:color="auto" w:fill="auto"/>
            <w:hideMark/>
          </w:tcPr>
          <w:p w14:paraId="5C65666A" w14:textId="77777777" w:rsidR="00CD1B96" w:rsidRPr="00A278DE" w:rsidRDefault="00CD1B96" w:rsidP="007E5377">
            <w:r w:rsidRPr="00A278DE">
              <w:t>EN 10223-3, ASTM A975, NF P94-325-1</w:t>
            </w:r>
          </w:p>
        </w:tc>
        <w:tc>
          <w:tcPr>
            <w:tcW w:w="4111" w:type="dxa"/>
            <w:tcBorders>
              <w:top w:val="nil"/>
              <w:left w:val="nil"/>
              <w:bottom w:val="single" w:sz="4" w:space="0" w:color="auto"/>
              <w:right w:val="single" w:sz="4" w:space="0" w:color="auto"/>
            </w:tcBorders>
            <w:shd w:val="clear" w:color="auto" w:fill="auto"/>
            <w:hideMark/>
          </w:tcPr>
          <w:p w14:paraId="3916DF1A"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 xml:space="preserve">Acier galvanisé </w:t>
            </w:r>
          </w:p>
        </w:tc>
      </w:tr>
      <w:tr w:rsidR="00CD1B96" w:rsidRPr="00577D4A" w14:paraId="36B6598F"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46A27F81"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Type de maille</w:t>
            </w:r>
          </w:p>
        </w:tc>
        <w:tc>
          <w:tcPr>
            <w:tcW w:w="2225" w:type="dxa"/>
            <w:tcBorders>
              <w:top w:val="nil"/>
              <w:left w:val="nil"/>
              <w:bottom w:val="single" w:sz="4" w:space="0" w:color="auto"/>
              <w:right w:val="single" w:sz="4" w:space="0" w:color="auto"/>
            </w:tcBorders>
            <w:shd w:val="clear" w:color="auto" w:fill="auto"/>
            <w:hideMark/>
          </w:tcPr>
          <w:p w14:paraId="63025991" w14:textId="77777777" w:rsidR="00CD1B96" w:rsidRPr="00A278DE" w:rsidRDefault="00CD1B96" w:rsidP="007E5377">
            <w:r w:rsidRPr="00A278DE">
              <w:t>EN 10223-3, ASTM A975, NF P94-325-1</w:t>
            </w:r>
          </w:p>
        </w:tc>
        <w:tc>
          <w:tcPr>
            <w:tcW w:w="4111" w:type="dxa"/>
            <w:tcBorders>
              <w:top w:val="nil"/>
              <w:left w:val="nil"/>
              <w:bottom w:val="single" w:sz="4" w:space="0" w:color="auto"/>
              <w:right w:val="single" w:sz="4" w:space="0" w:color="auto"/>
            </w:tcBorders>
            <w:shd w:val="clear" w:color="auto" w:fill="auto"/>
            <w:hideMark/>
          </w:tcPr>
          <w:p w14:paraId="6C330A7B"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Hexagonale double torsion</w:t>
            </w:r>
          </w:p>
        </w:tc>
      </w:tr>
      <w:tr w:rsidR="00CD1B96" w:rsidRPr="00577D4A" w14:paraId="708BA494"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0C968437"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Diamètre du fil</w:t>
            </w:r>
          </w:p>
        </w:tc>
        <w:tc>
          <w:tcPr>
            <w:tcW w:w="2225" w:type="dxa"/>
            <w:tcBorders>
              <w:top w:val="nil"/>
              <w:left w:val="nil"/>
              <w:bottom w:val="single" w:sz="4" w:space="0" w:color="auto"/>
              <w:right w:val="single" w:sz="4" w:space="0" w:color="auto"/>
            </w:tcBorders>
            <w:shd w:val="clear" w:color="auto" w:fill="auto"/>
            <w:hideMark/>
          </w:tcPr>
          <w:p w14:paraId="055AED7A" w14:textId="77777777" w:rsidR="00CD1B96" w:rsidRPr="00A278DE" w:rsidRDefault="00CD1B96" w:rsidP="007E5377">
            <w:r w:rsidRPr="00A278DE">
              <w:t>EN 10218-2, ASTM A641, NF EN 10223-4</w:t>
            </w:r>
          </w:p>
        </w:tc>
        <w:tc>
          <w:tcPr>
            <w:tcW w:w="4111" w:type="dxa"/>
            <w:tcBorders>
              <w:top w:val="nil"/>
              <w:left w:val="nil"/>
              <w:bottom w:val="single" w:sz="4" w:space="0" w:color="auto"/>
              <w:right w:val="single" w:sz="4" w:space="0" w:color="auto"/>
            </w:tcBorders>
            <w:shd w:val="clear" w:color="auto" w:fill="auto"/>
            <w:hideMark/>
          </w:tcPr>
          <w:p w14:paraId="0C551D57"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2,7 mm à 3,4 mm</w:t>
            </w:r>
          </w:p>
        </w:tc>
      </w:tr>
      <w:tr w:rsidR="00CD1B96" w:rsidRPr="00577D4A" w14:paraId="23E9863E"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3835BAB3"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Revêtement</w:t>
            </w:r>
          </w:p>
        </w:tc>
        <w:tc>
          <w:tcPr>
            <w:tcW w:w="2225" w:type="dxa"/>
            <w:tcBorders>
              <w:top w:val="nil"/>
              <w:left w:val="nil"/>
              <w:bottom w:val="single" w:sz="4" w:space="0" w:color="auto"/>
              <w:right w:val="single" w:sz="4" w:space="0" w:color="auto"/>
            </w:tcBorders>
            <w:shd w:val="clear" w:color="auto" w:fill="auto"/>
            <w:hideMark/>
          </w:tcPr>
          <w:p w14:paraId="00484577" w14:textId="77777777" w:rsidR="00CD1B96" w:rsidRPr="00A278DE" w:rsidRDefault="00CD1B96" w:rsidP="007E5377">
            <w:r w:rsidRPr="00A278DE">
              <w:t>EN 10244-2, ASTM A856, NF EN 10244-2</w:t>
            </w:r>
          </w:p>
        </w:tc>
        <w:tc>
          <w:tcPr>
            <w:tcW w:w="4111" w:type="dxa"/>
            <w:tcBorders>
              <w:top w:val="nil"/>
              <w:left w:val="nil"/>
              <w:bottom w:val="single" w:sz="4" w:space="0" w:color="auto"/>
              <w:right w:val="single" w:sz="4" w:space="0" w:color="auto"/>
            </w:tcBorders>
            <w:shd w:val="clear" w:color="auto" w:fill="auto"/>
            <w:hideMark/>
          </w:tcPr>
          <w:p w14:paraId="6F9D90F0" w14:textId="77777777" w:rsidR="00CD1B96" w:rsidRPr="00577D4A" w:rsidRDefault="00CD1B96" w:rsidP="007E5377">
            <w:pPr>
              <w:spacing w:after="0"/>
              <w:rPr>
                <w:rFonts w:eastAsia="Times New Roman" w:cs="Calibri"/>
                <w:color w:val="000000"/>
              </w:rPr>
            </w:pPr>
            <w:proofErr w:type="spellStart"/>
            <w:r w:rsidRPr="00577D4A">
              <w:rPr>
                <w:rFonts w:eastAsia="Times New Roman" w:cs="Calibri"/>
                <w:color w:val="000000"/>
              </w:rPr>
              <w:t>Galfan</w:t>
            </w:r>
            <w:proofErr w:type="spellEnd"/>
            <w:r w:rsidRPr="00577D4A">
              <w:rPr>
                <w:rFonts w:eastAsia="Times New Roman" w:cs="Calibri"/>
                <w:color w:val="000000"/>
              </w:rPr>
              <w:t xml:space="preserve">® (alliage zinc-aluminium) </w:t>
            </w:r>
          </w:p>
        </w:tc>
      </w:tr>
      <w:tr w:rsidR="00CD1B96" w:rsidRPr="00577D4A" w14:paraId="42BB0D32"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50CFC373"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Résistance à la traction</w:t>
            </w:r>
          </w:p>
        </w:tc>
        <w:tc>
          <w:tcPr>
            <w:tcW w:w="2225" w:type="dxa"/>
            <w:tcBorders>
              <w:top w:val="nil"/>
              <w:left w:val="nil"/>
              <w:bottom w:val="single" w:sz="4" w:space="0" w:color="auto"/>
              <w:right w:val="single" w:sz="4" w:space="0" w:color="auto"/>
            </w:tcBorders>
            <w:shd w:val="clear" w:color="auto" w:fill="auto"/>
            <w:hideMark/>
          </w:tcPr>
          <w:p w14:paraId="4D8A0531" w14:textId="77777777" w:rsidR="00CD1B96" w:rsidRPr="00A278DE" w:rsidRDefault="00CD1B96" w:rsidP="007E5377">
            <w:r w:rsidRPr="00A278DE">
              <w:t>EN 10218-2, ASTM A641</w:t>
            </w:r>
          </w:p>
        </w:tc>
        <w:tc>
          <w:tcPr>
            <w:tcW w:w="4111" w:type="dxa"/>
            <w:tcBorders>
              <w:top w:val="nil"/>
              <w:left w:val="nil"/>
              <w:bottom w:val="single" w:sz="4" w:space="0" w:color="auto"/>
              <w:right w:val="single" w:sz="4" w:space="0" w:color="auto"/>
            </w:tcBorders>
            <w:shd w:val="clear" w:color="auto" w:fill="auto"/>
            <w:hideMark/>
          </w:tcPr>
          <w:p w14:paraId="42F610A7"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350-500 N/mm²</w:t>
            </w:r>
          </w:p>
        </w:tc>
      </w:tr>
      <w:tr w:rsidR="00CD1B96" w:rsidRPr="00577D4A" w14:paraId="2D62517B" w14:textId="77777777" w:rsidTr="00E60D71">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1CF5FEB9"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Dimensions</w:t>
            </w:r>
          </w:p>
        </w:tc>
        <w:tc>
          <w:tcPr>
            <w:tcW w:w="2225" w:type="dxa"/>
            <w:tcBorders>
              <w:top w:val="nil"/>
              <w:left w:val="nil"/>
              <w:bottom w:val="single" w:sz="4" w:space="0" w:color="auto"/>
              <w:right w:val="single" w:sz="4" w:space="0" w:color="auto"/>
            </w:tcBorders>
            <w:shd w:val="clear" w:color="auto" w:fill="auto"/>
            <w:hideMark/>
          </w:tcPr>
          <w:p w14:paraId="2439C498" w14:textId="77777777" w:rsidR="00CD1B96" w:rsidRDefault="00CD1B96" w:rsidP="007E5377">
            <w:r w:rsidRPr="00A278DE">
              <w:t>EN 10223-3, ASTM A975, NF P94-325-1</w:t>
            </w:r>
          </w:p>
        </w:tc>
        <w:tc>
          <w:tcPr>
            <w:tcW w:w="4111" w:type="dxa"/>
            <w:tcBorders>
              <w:top w:val="nil"/>
              <w:left w:val="nil"/>
              <w:bottom w:val="single" w:sz="4" w:space="0" w:color="auto"/>
              <w:right w:val="single" w:sz="4" w:space="0" w:color="auto"/>
            </w:tcBorders>
            <w:shd w:val="clear" w:color="auto" w:fill="auto"/>
            <w:hideMark/>
          </w:tcPr>
          <w:p w14:paraId="5737B656" w14:textId="77777777" w:rsidR="00CD1B96" w:rsidRPr="00577D4A" w:rsidRDefault="00CD1B96" w:rsidP="007E5377">
            <w:pPr>
              <w:spacing w:after="0"/>
              <w:rPr>
                <w:rFonts w:eastAsia="Times New Roman" w:cs="Calibri"/>
                <w:color w:val="000000"/>
              </w:rPr>
            </w:pPr>
            <w:r w:rsidRPr="00577D4A">
              <w:rPr>
                <w:rFonts w:eastAsia="Times New Roman" w:cs="Calibri"/>
                <w:color w:val="000000"/>
              </w:rPr>
              <w:t xml:space="preserve">Longueur : 2,0 </w:t>
            </w:r>
            <w:proofErr w:type="gramStart"/>
            <w:r w:rsidRPr="00577D4A">
              <w:rPr>
                <w:rFonts w:eastAsia="Times New Roman" w:cs="Calibri"/>
                <w:color w:val="000000"/>
              </w:rPr>
              <w:t>m ,</w:t>
            </w:r>
            <w:proofErr w:type="gramEnd"/>
            <w:r w:rsidRPr="00577D4A">
              <w:rPr>
                <w:rFonts w:eastAsia="Times New Roman" w:cs="Calibri"/>
                <w:color w:val="000000"/>
              </w:rPr>
              <w:t xml:space="preserve"> Largeur : 1,0 m, Hauteur : 1,0 m</w:t>
            </w:r>
          </w:p>
        </w:tc>
      </w:tr>
      <w:bookmarkEnd w:id="166"/>
    </w:tbl>
    <w:p w14:paraId="384B37AC" w14:textId="5155A3BB" w:rsidR="00CD1B96" w:rsidRDefault="00CD1B96" w:rsidP="00CD1B96">
      <w:pPr>
        <w:rPr>
          <w:color w:val="auto"/>
        </w:rPr>
      </w:pPr>
    </w:p>
    <w:p w14:paraId="21C6F081" w14:textId="223D62D8" w:rsidR="002D31E8" w:rsidRPr="001C3336" w:rsidRDefault="002D31E8" w:rsidP="002D31E8">
      <w:pPr>
        <w:jc w:val="both"/>
        <w:rPr>
          <w:color w:val="auto"/>
        </w:rPr>
      </w:pPr>
      <w:r w:rsidRPr="001666BF">
        <w:rPr>
          <w:color w:val="auto"/>
        </w:rPr>
        <w:t xml:space="preserve">Les opérations de réception comportent, </w:t>
      </w:r>
      <w:r w:rsidRPr="001C3336">
        <w:rPr>
          <w:color w:val="auto"/>
        </w:rPr>
        <w:t>une vérification du matériel, effectuée sur</w:t>
      </w:r>
      <w:r>
        <w:rPr>
          <w:color w:val="auto"/>
        </w:rPr>
        <w:t xml:space="preserve"> un échantillon de 5</w:t>
      </w:r>
      <w:r w:rsidRPr="001C3336">
        <w:rPr>
          <w:color w:val="auto"/>
        </w:rPr>
        <w:t xml:space="preserve">0 gabions </w:t>
      </w:r>
      <w:r>
        <w:rPr>
          <w:color w:val="auto"/>
        </w:rPr>
        <w:t xml:space="preserve">au minimum </w:t>
      </w:r>
      <w:r w:rsidRPr="001C3336">
        <w:rPr>
          <w:color w:val="auto"/>
        </w:rPr>
        <w:t xml:space="preserve">pris </w:t>
      </w:r>
      <w:r>
        <w:rPr>
          <w:color w:val="auto"/>
        </w:rPr>
        <w:t>au Hazard</w:t>
      </w:r>
      <w:r w:rsidRPr="001C3336">
        <w:rPr>
          <w:color w:val="auto"/>
        </w:rPr>
        <w:t xml:space="preserve"> et portant sur :</w:t>
      </w:r>
    </w:p>
    <w:p w14:paraId="68054E5E" w14:textId="77777777" w:rsidR="002D31E8" w:rsidRPr="00A808AD" w:rsidRDefault="002D31E8" w:rsidP="002D31E8">
      <w:pPr>
        <w:pStyle w:val="Paragraphedeliste"/>
        <w:numPr>
          <w:ilvl w:val="0"/>
          <w:numId w:val="55"/>
        </w:numPr>
        <w:suppressAutoHyphens/>
        <w:autoSpaceDN w:val="0"/>
        <w:spacing w:before="240" w:after="200"/>
        <w:contextualSpacing w:val="0"/>
        <w:jc w:val="both"/>
        <w:textAlignment w:val="baseline"/>
        <w:rPr>
          <w:color w:val="auto"/>
        </w:rPr>
      </w:pPr>
      <w:r w:rsidRPr="00A808AD">
        <w:rPr>
          <w:color w:val="auto"/>
        </w:rPr>
        <w:t>Les dimensions et poids des gabions,</w:t>
      </w:r>
    </w:p>
    <w:p w14:paraId="2E9C4D42" w14:textId="77777777" w:rsidR="002D31E8" w:rsidRPr="00A808AD" w:rsidRDefault="002D31E8" w:rsidP="002D31E8">
      <w:pPr>
        <w:pStyle w:val="Paragraphedeliste"/>
        <w:numPr>
          <w:ilvl w:val="0"/>
          <w:numId w:val="55"/>
        </w:numPr>
        <w:suppressAutoHyphens/>
        <w:autoSpaceDN w:val="0"/>
        <w:spacing w:before="240" w:after="200"/>
        <w:contextualSpacing w:val="0"/>
        <w:jc w:val="both"/>
        <w:textAlignment w:val="baseline"/>
        <w:rPr>
          <w:color w:val="auto"/>
        </w:rPr>
      </w:pPr>
      <w:r w:rsidRPr="00A808AD">
        <w:rPr>
          <w:color w:val="auto"/>
        </w:rPr>
        <w:t>Les diamètres et la qualité des fils,</w:t>
      </w:r>
    </w:p>
    <w:p w14:paraId="3D4CA00A" w14:textId="2805BC0E" w:rsidR="002D31E8" w:rsidRDefault="002D31E8" w:rsidP="002D31E8">
      <w:pPr>
        <w:pStyle w:val="Paragraphedeliste"/>
        <w:numPr>
          <w:ilvl w:val="0"/>
          <w:numId w:val="55"/>
        </w:numPr>
        <w:suppressAutoHyphens/>
        <w:autoSpaceDN w:val="0"/>
        <w:spacing w:before="240" w:after="200"/>
        <w:contextualSpacing w:val="0"/>
        <w:jc w:val="both"/>
        <w:textAlignment w:val="baseline"/>
        <w:rPr>
          <w:color w:val="auto"/>
        </w:rPr>
      </w:pPr>
      <w:r w:rsidRPr="00A808AD">
        <w:rPr>
          <w:color w:val="auto"/>
        </w:rPr>
        <w:t>Les dimensions des mailles</w:t>
      </w:r>
      <w:r w:rsidR="007574EA">
        <w:rPr>
          <w:color w:val="auto"/>
        </w:rPr>
        <w:t> ;</w:t>
      </w:r>
    </w:p>
    <w:p w14:paraId="2636DCF2" w14:textId="36516924" w:rsidR="002D31E8" w:rsidRPr="003D77FC" w:rsidRDefault="007574EA" w:rsidP="003D77FC">
      <w:pPr>
        <w:pStyle w:val="Paragraphedeliste"/>
        <w:numPr>
          <w:ilvl w:val="0"/>
          <w:numId w:val="55"/>
        </w:numPr>
        <w:suppressAutoHyphens/>
        <w:autoSpaceDN w:val="0"/>
        <w:spacing w:before="240" w:after="200"/>
        <w:contextualSpacing w:val="0"/>
        <w:jc w:val="both"/>
        <w:textAlignment w:val="baseline"/>
        <w:rPr>
          <w:color w:val="auto"/>
        </w:rPr>
      </w:pPr>
      <w:r w:rsidRPr="003D77FC">
        <w:rPr>
          <w:color w:val="auto"/>
        </w:rPr>
        <w:t xml:space="preserve">La qualité des </w:t>
      </w:r>
      <w:r w:rsidR="00993AB0" w:rsidRPr="003D77FC">
        <w:rPr>
          <w:color w:val="auto"/>
        </w:rPr>
        <w:t>fils.</w:t>
      </w:r>
    </w:p>
    <w:p w14:paraId="0ECA25FD" w14:textId="3EA0B346" w:rsidR="00A808AD" w:rsidRPr="00E60D71" w:rsidRDefault="001666BF" w:rsidP="001666BF">
      <w:pPr>
        <w:pStyle w:val="Titre3"/>
        <w:keepNext/>
        <w:keepLines/>
        <w:numPr>
          <w:ilvl w:val="0"/>
          <w:numId w:val="0"/>
        </w:numPr>
        <w:autoSpaceDE/>
        <w:autoSpaceDN/>
        <w:adjustRightInd/>
        <w:spacing w:before="40" w:after="120" w:line="259" w:lineRule="auto"/>
        <w:ind w:left="720" w:hanging="720"/>
        <w:contextualSpacing w:val="0"/>
        <w:rPr>
          <w:color w:val="auto"/>
          <w:lang w:val="fr-FR"/>
        </w:rPr>
      </w:pPr>
      <w:bookmarkStart w:id="167" w:name="_Toc189842698"/>
      <w:r w:rsidRPr="00E60D71">
        <w:rPr>
          <w:color w:val="auto"/>
          <w:lang w:val="fr-FR"/>
        </w:rPr>
        <w:t xml:space="preserve">5.2.2 </w:t>
      </w:r>
      <w:bookmarkStart w:id="168" w:name="_Hlk182207181"/>
      <w:proofErr w:type="spellStart"/>
      <w:r w:rsidRPr="00E60D71">
        <w:rPr>
          <w:color w:val="auto"/>
          <w:lang w:val="fr-FR"/>
        </w:rPr>
        <w:t>Geotextile</w:t>
      </w:r>
      <w:bookmarkEnd w:id="167"/>
      <w:proofErr w:type="spellEnd"/>
      <w:r w:rsidR="00A808AD" w:rsidRPr="00E60D71">
        <w:rPr>
          <w:color w:val="auto"/>
          <w:lang w:val="fr-FR"/>
        </w:rPr>
        <w:t xml:space="preserve"> </w:t>
      </w:r>
      <w:bookmarkEnd w:id="168"/>
    </w:p>
    <w:p w14:paraId="689080FD" w14:textId="77777777" w:rsidR="00A35C26" w:rsidRPr="00220BB0" w:rsidRDefault="00A808AD" w:rsidP="00A35C26">
      <w:r w:rsidRPr="001C3336">
        <w:t xml:space="preserve">Le géotextile sera de type </w:t>
      </w:r>
      <w:proofErr w:type="spellStart"/>
      <w:r w:rsidRPr="001C3336">
        <w:t>Bidim</w:t>
      </w:r>
      <w:proofErr w:type="spellEnd"/>
      <w:r w:rsidRPr="001C3336">
        <w:t xml:space="preserve">® S51 ou </w:t>
      </w:r>
      <w:proofErr w:type="spellStart"/>
      <w:r w:rsidRPr="001C3336">
        <w:t>Kaytech</w:t>
      </w:r>
      <w:proofErr w:type="spellEnd"/>
      <w:r w:rsidRPr="001C3336">
        <w:t xml:space="preserve">® U34 ou </w:t>
      </w:r>
      <w:proofErr w:type="spellStart"/>
      <w:r w:rsidRPr="001C3336">
        <w:t>equivalent</w:t>
      </w:r>
      <w:proofErr w:type="spellEnd"/>
      <w:r w:rsidRPr="001C3336">
        <w:t xml:space="preserve">. </w:t>
      </w:r>
      <w:r w:rsidR="00A35C26" w:rsidRPr="00220BB0">
        <w:t>Les géotextiles devront satisfaire aux exigences suivantes :</w:t>
      </w:r>
    </w:p>
    <w:p w14:paraId="0AB154FC" w14:textId="56619CFC" w:rsidR="00A35C26" w:rsidRPr="00220BB0" w:rsidRDefault="00A35C26" w:rsidP="00A35C26">
      <w:pPr>
        <w:numPr>
          <w:ilvl w:val="0"/>
          <w:numId w:val="64"/>
        </w:numPr>
        <w:overflowPunct w:val="0"/>
        <w:autoSpaceDE w:val="0"/>
        <w:autoSpaceDN w:val="0"/>
        <w:adjustRightInd w:val="0"/>
        <w:spacing w:before="120" w:after="120" w:line="240" w:lineRule="auto"/>
        <w:jc w:val="both"/>
        <w:textAlignment w:val="baseline"/>
      </w:pPr>
      <w:r w:rsidRPr="00220BB0">
        <w:t>Disposer d’un certificat de qualification ;</w:t>
      </w:r>
    </w:p>
    <w:p w14:paraId="501610AD" w14:textId="499E89FA" w:rsidR="00A35C26" w:rsidRPr="00220BB0" w:rsidRDefault="00A35C26" w:rsidP="00A35C26">
      <w:pPr>
        <w:numPr>
          <w:ilvl w:val="0"/>
          <w:numId w:val="64"/>
        </w:numPr>
        <w:overflowPunct w:val="0"/>
        <w:autoSpaceDE w:val="0"/>
        <w:autoSpaceDN w:val="0"/>
        <w:adjustRightInd w:val="0"/>
        <w:spacing w:before="120" w:after="120" w:line="240" w:lineRule="auto"/>
        <w:jc w:val="both"/>
        <w:textAlignment w:val="baseline"/>
      </w:pPr>
      <w:r w:rsidRPr="00220BB0">
        <w:t>Être estampillé (marqués par étiquette du fabricant et de la norme de référence).</w:t>
      </w:r>
    </w:p>
    <w:p w14:paraId="7C200DB5" w14:textId="6F79B40D" w:rsidR="00A808AD" w:rsidRPr="001C3336" w:rsidRDefault="00A808AD" w:rsidP="00E60D71">
      <w:pPr>
        <w:jc w:val="both"/>
      </w:pPr>
      <w:r w:rsidRPr="001C3336">
        <w:t xml:space="preserve">Il s’agit de géotextile non-tissé en filaments continus fabriqué à partir de polypropylène.  La résistance </w:t>
      </w:r>
      <w:r w:rsidR="00836462" w:rsidRPr="001C3336">
        <w:t>à</w:t>
      </w:r>
      <w:r w:rsidRPr="001C3336">
        <w:t xml:space="preserve"> la traction doit être supérieure ou égale à </w:t>
      </w:r>
      <w:r w:rsidR="00CD1B96">
        <w:t xml:space="preserve">16 </w:t>
      </w:r>
      <w:r w:rsidRPr="001C3336">
        <w:t>KN</w:t>
      </w:r>
      <w:r w:rsidR="00CD1B96">
        <w:t>/m</w:t>
      </w:r>
      <w:r w:rsidRPr="001C3336">
        <w:t xml:space="preserve"> et le poids par m2 au minimum de 0,</w:t>
      </w:r>
      <w:r w:rsidR="00CD1B96">
        <w:t>2</w:t>
      </w:r>
      <w:r w:rsidR="00CD1B96" w:rsidRPr="001C3336">
        <w:t xml:space="preserve"> </w:t>
      </w:r>
      <w:r w:rsidRPr="001C3336">
        <w:t>Kg.</w:t>
      </w:r>
    </w:p>
    <w:p w14:paraId="74BADECC" w14:textId="2AFD477E" w:rsidR="00A808AD" w:rsidRDefault="00A808AD" w:rsidP="00A808AD">
      <w:pPr>
        <w:rPr>
          <w:color w:val="auto"/>
        </w:rPr>
      </w:pPr>
      <w:r w:rsidRPr="001C3336">
        <w:rPr>
          <w:color w:val="auto"/>
        </w:rPr>
        <w:lastRenderedPageBreak/>
        <w:t xml:space="preserve">Le soumissionnaire fournira </w:t>
      </w:r>
      <w:r w:rsidR="00836462">
        <w:rPr>
          <w:color w:val="auto"/>
        </w:rPr>
        <w:t xml:space="preserve">dans son offre </w:t>
      </w:r>
      <w:r w:rsidR="003C3AB1">
        <w:rPr>
          <w:color w:val="auto"/>
        </w:rPr>
        <w:t xml:space="preserve">le formulaire complété et les </w:t>
      </w:r>
      <w:r w:rsidRPr="001C3336">
        <w:rPr>
          <w:color w:val="auto"/>
        </w:rPr>
        <w:t>fiche</w:t>
      </w:r>
      <w:r w:rsidR="003C3AB1">
        <w:rPr>
          <w:color w:val="auto"/>
        </w:rPr>
        <w:t>s</w:t>
      </w:r>
      <w:r w:rsidRPr="001C3336">
        <w:rPr>
          <w:color w:val="auto"/>
        </w:rPr>
        <w:t xml:space="preserve"> technique du géotextile proposé.</w:t>
      </w:r>
    </w:p>
    <w:p w14:paraId="403DADA0" w14:textId="6B02770F" w:rsidR="002F2572" w:rsidRDefault="0062290A">
      <w:pPr>
        <w:pStyle w:val="Paragraphedeliste"/>
        <w:numPr>
          <w:ilvl w:val="0"/>
          <w:numId w:val="55"/>
        </w:numPr>
        <w:rPr>
          <w:color w:val="auto"/>
        </w:rPr>
      </w:pPr>
      <w:r>
        <w:rPr>
          <w:color w:val="auto"/>
        </w:rPr>
        <w:t xml:space="preserve">Caractéristiques du géotextile </w:t>
      </w:r>
    </w:p>
    <w:p w14:paraId="589E5C61" w14:textId="6F5EB70F" w:rsidR="00FD05CA" w:rsidRDefault="00FD05CA" w:rsidP="00FD05CA">
      <w:pPr>
        <w:rPr>
          <w:color w:val="auto"/>
        </w:rPr>
      </w:pPr>
    </w:p>
    <w:tbl>
      <w:tblPr>
        <w:tblStyle w:val="Grilledutableau"/>
        <w:tblW w:w="9075" w:type="dxa"/>
        <w:tblLook w:val="04A0" w:firstRow="1" w:lastRow="0" w:firstColumn="1" w:lastColumn="0" w:noHBand="0" w:noVBand="1"/>
      </w:tblPr>
      <w:tblGrid>
        <w:gridCol w:w="4248"/>
        <w:gridCol w:w="1417"/>
        <w:gridCol w:w="3410"/>
      </w:tblGrid>
      <w:tr w:rsidR="00FD05CA" w:rsidRPr="00030106" w14:paraId="6C4FEB24" w14:textId="77777777" w:rsidTr="00030106">
        <w:trPr>
          <w:trHeight w:val="324"/>
        </w:trPr>
        <w:tc>
          <w:tcPr>
            <w:tcW w:w="4248" w:type="dxa"/>
            <w:shd w:val="clear" w:color="auto" w:fill="D9D9D9" w:themeFill="background1" w:themeFillShade="D9"/>
            <w:hideMark/>
          </w:tcPr>
          <w:p w14:paraId="0D51DE39" w14:textId="77777777" w:rsidR="00FD05CA" w:rsidRPr="00030106" w:rsidRDefault="00FD05CA" w:rsidP="007E5377">
            <w:pPr>
              <w:spacing w:after="0"/>
              <w:rPr>
                <w:rFonts w:eastAsia="Times New Roman" w:cstheme="minorHAnsi"/>
                <w:b/>
                <w:bCs/>
                <w:color w:val="000000"/>
                <w:sz w:val="20"/>
                <w:szCs w:val="20"/>
              </w:rPr>
            </w:pPr>
            <w:bookmarkStart w:id="169" w:name="_Hlk182235268"/>
            <w:r w:rsidRPr="00030106">
              <w:rPr>
                <w:rFonts w:eastAsia="Times New Roman" w:cstheme="minorHAnsi"/>
                <w:b/>
                <w:bCs/>
                <w:color w:val="000000"/>
                <w:sz w:val="20"/>
                <w:szCs w:val="20"/>
              </w:rPr>
              <w:t>Spécifications techniques</w:t>
            </w:r>
          </w:p>
        </w:tc>
        <w:tc>
          <w:tcPr>
            <w:tcW w:w="1417" w:type="dxa"/>
            <w:shd w:val="clear" w:color="auto" w:fill="D9D9D9" w:themeFill="background1" w:themeFillShade="D9"/>
            <w:hideMark/>
          </w:tcPr>
          <w:p w14:paraId="18C6D799" w14:textId="77777777" w:rsidR="00FD05CA" w:rsidRPr="00030106" w:rsidRDefault="00FD05CA" w:rsidP="007E5377">
            <w:pPr>
              <w:spacing w:after="0"/>
              <w:rPr>
                <w:rFonts w:eastAsia="Times New Roman" w:cstheme="minorHAnsi"/>
                <w:b/>
                <w:bCs/>
                <w:color w:val="000000"/>
                <w:sz w:val="20"/>
                <w:szCs w:val="20"/>
              </w:rPr>
            </w:pPr>
            <w:r w:rsidRPr="00030106">
              <w:rPr>
                <w:rFonts w:eastAsia="Times New Roman" w:cstheme="minorHAnsi"/>
                <w:b/>
                <w:bCs/>
                <w:color w:val="000000"/>
                <w:sz w:val="20"/>
                <w:szCs w:val="20"/>
              </w:rPr>
              <w:t>Normes</w:t>
            </w:r>
          </w:p>
        </w:tc>
        <w:tc>
          <w:tcPr>
            <w:tcW w:w="3410" w:type="dxa"/>
            <w:shd w:val="clear" w:color="auto" w:fill="D9D9D9" w:themeFill="background1" w:themeFillShade="D9"/>
            <w:hideMark/>
          </w:tcPr>
          <w:p w14:paraId="1F49C67A" w14:textId="77777777" w:rsidR="00FD05CA" w:rsidRPr="00030106" w:rsidRDefault="00FD05CA" w:rsidP="007E5377">
            <w:pPr>
              <w:spacing w:after="0"/>
              <w:rPr>
                <w:rFonts w:eastAsia="Times New Roman" w:cstheme="minorHAnsi"/>
                <w:b/>
                <w:bCs/>
                <w:color w:val="000000"/>
                <w:sz w:val="20"/>
                <w:szCs w:val="20"/>
              </w:rPr>
            </w:pPr>
            <w:r w:rsidRPr="00030106">
              <w:rPr>
                <w:rFonts w:eastAsia="Times New Roman" w:cstheme="minorHAnsi"/>
                <w:b/>
                <w:bCs/>
                <w:color w:val="000000"/>
                <w:sz w:val="20"/>
                <w:szCs w:val="20"/>
              </w:rPr>
              <w:t>Exigences minimales</w:t>
            </w:r>
          </w:p>
        </w:tc>
      </w:tr>
      <w:tr w:rsidR="00FD05CA" w:rsidRPr="00030106" w14:paraId="6B7266E2" w14:textId="77777777" w:rsidTr="00030106">
        <w:trPr>
          <w:trHeight w:val="636"/>
        </w:trPr>
        <w:tc>
          <w:tcPr>
            <w:tcW w:w="4248" w:type="dxa"/>
            <w:hideMark/>
          </w:tcPr>
          <w:p w14:paraId="50FCC674" w14:textId="77777777"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Masse surfacique</w:t>
            </w:r>
          </w:p>
        </w:tc>
        <w:tc>
          <w:tcPr>
            <w:tcW w:w="1417" w:type="dxa"/>
            <w:hideMark/>
          </w:tcPr>
          <w:p w14:paraId="0C562C15" w14:textId="51AC6E7C" w:rsidR="00FD05CA" w:rsidRPr="00030106" w:rsidRDefault="00FD05CA" w:rsidP="007E5377">
            <w:pPr>
              <w:spacing w:before="100" w:beforeAutospacing="1" w:after="100" w:afterAutospacing="1"/>
              <w:rPr>
                <w:rFonts w:eastAsia="Times New Roman" w:cstheme="minorHAnsi"/>
                <w:sz w:val="20"/>
                <w:szCs w:val="20"/>
                <w:lang w:val="fr-FR"/>
              </w:rPr>
            </w:pPr>
            <w:r w:rsidRPr="00030106">
              <w:rPr>
                <w:rFonts w:eastAsia="Times New Roman" w:cstheme="minorHAnsi"/>
                <w:sz w:val="20"/>
                <w:szCs w:val="20"/>
                <w:lang w:val="fr-FR"/>
              </w:rPr>
              <w:t>NF EN 965</w:t>
            </w:r>
          </w:p>
        </w:tc>
        <w:tc>
          <w:tcPr>
            <w:tcW w:w="3410" w:type="dxa"/>
            <w:hideMark/>
          </w:tcPr>
          <w:p w14:paraId="60E5D03C"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200 g/m²</w:t>
            </w:r>
          </w:p>
        </w:tc>
      </w:tr>
      <w:tr w:rsidR="00FD05CA" w:rsidRPr="00030106" w14:paraId="1BD8E72C" w14:textId="77777777" w:rsidTr="00030106">
        <w:trPr>
          <w:trHeight w:val="636"/>
        </w:trPr>
        <w:tc>
          <w:tcPr>
            <w:tcW w:w="4248" w:type="dxa"/>
          </w:tcPr>
          <w:p w14:paraId="66D3D2D3" w14:textId="114104E9" w:rsidR="00FD05CA" w:rsidRPr="00030106" w:rsidRDefault="00FD05CA" w:rsidP="007E5377">
            <w:pPr>
              <w:spacing w:before="100" w:beforeAutospacing="1" w:after="100" w:afterAutospacing="1"/>
              <w:rPr>
                <w:rFonts w:eastAsia="Times New Roman" w:cstheme="minorHAnsi"/>
                <w:b/>
                <w:bCs/>
                <w:sz w:val="20"/>
                <w:szCs w:val="20"/>
                <w:lang w:val="fr-FR"/>
              </w:rPr>
            </w:pPr>
            <w:r w:rsidRPr="00030106">
              <w:rPr>
                <w:rFonts w:eastAsia="Times New Roman" w:cstheme="minorHAnsi"/>
                <w:b/>
                <w:bCs/>
                <w:sz w:val="20"/>
                <w:szCs w:val="20"/>
                <w:lang w:val="fr-FR"/>
              </w:rPr>
              <w:t xml:space="preserve">Epaisseur </w:t>
            </w:r>
          </w:p>
        </w:tc>
        <w:tc>
          <w:tcPr>
            <w:tcW w:w="1417" w:type="dxa"/>
          </w:tcPr>
          <w:p w14:paraId="674BD200" w14:textId="0F60199A" w:rsidR="00FD05CA" w:rsidRPr="00030106" w:rsidDel="00FD05CA" w:rsidRDefault="00FD05CA" w:rsidP="007E5377">
            <w:pPr>
              <w:spacing w:before="100" w:beforeAutospacing="1" w:after="100" w:afterAutospacing="1"/>
              <w:rPr>
                <w:rFonts w:eastAsia="Times New Roman" w:cstheme="minorHAnsi"/>
                <w:sz w:val="20"/>
                <w:szCs w:val="20"/>
                <w:lang w:val="fr-FR"/>
              </w:rPr>
            </w:pPr>
            <w:r w:rsidRPr="00030106">
              <w:rPr>
                <w:rFonts w:eastAsia="Times New Roman" w:cstheme="minorHAnsi"/>
                <w:sz w:val="20"/>
                <w:szCs w:val="20"/>
                <w:lang w:val="fr-FR"/>
              </w:rPr>
              <w:t>NF- EN 964-1</w:t>
            </w:r>
          </w:p>
        </w:tc>
        <w:tc>
          <w:tcPr>
            <w:tcW w:w="3410" w:type="dxa"/>
          </w:tcPr>
          <w:p w14:paraId="62C432AC" w14:textId="086BC7D6"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2 mm</w:t>
            </w:r>
          </w:p>
        </w:tc>
      </w:tr>
      <w:tr w:rsidR="00FD05CA" w:rsidRPr="00030106" w14:paraId="2C051615" w14:textId="77777777" w:rsidTr="00030106">
        <w:trPr>
          <w:trHeight w:val="636"/>
        </w:trPr>
        <w:tc>
          <w:tcPr>
            <w:tcW w:w="4248" w:type="dxa"/>
            <w:hideMark/>
          </w:tcPr>
          <w:p w14:paraId="1EE1EB2F" w14:textId="77777777"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Résistance à la traction</w:t>
            </w:r>
          </w:p>
        </w:tc>
        <w:tc>
          <w:tcPr>
            <w:tcW w:w="1417" w:type="dxa"/>
            <w:hideMark/>
          </w:tcPr>
          <w:p w14:paraId="5C081FF2"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ISO 10319</w:t>
            </w:r>
          </w:p>
        </w:tc>
        <w:tc>
          <w:tcPr>
            <w:tcW w:w="3410" w:type="dxa"/>
            <w:hideMark/>
          </w:tcPr>
          <w:p w14:paraId="3EBE77C2" w14:textId="5F177059"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 xml:space="preserve">≥ </w:t>
            </w:r>
            <w:proofErr w:type="gramStart"/>
            <w:r w:rsidRPr="00030106">
              <w:rPr>
                <w:rFonts w:eastAsia="Times New Roman" w:cstheme="minorHAnsi"/>
                <w:sz w:val="20"/>
                <w:szCs w:val="20"/>
                <w:lang w:val="fr-FR"/>
              </w:rPr>
              <w:t xml:space="preserve">16 </w:t>
            </w:r>
            <w:r w:rsidRPr="00030106">
              <w:rPr>
                <w:rFonts w:eastAsia="Times New Roman" w:cstheme="minorHAnsi"/>
                <w:sz w:val="20"/>
                <w:szCs w:val="20"/>
              </w:rPr>
              <w:t xml:space="preserve"> kN</w:t>
            </w:r>
            <w:proofErr w:type="gramEnd"/>
            <w:r w:rsidRPr="00030106">
              <w:rPr>
                <w:rFonts w:eastAsia="Times New Roman" w:cstheme="minorHAnsi"/>
                <w:sz w:val="20"/>
                <w:szCs w:val="20"/>
              </w:rPr>
              <w:t>/m</w:t>
            </w:r>
          </w:p>
        </w:tc>
      </w:tr>
      <w:tr w:rsidR="00FD05CA" w:rsidRPr="00030106" w14:paraId="59797FF5" w14:textId="77777777" w:rsidTr="00030106">
        <w:trPr>
          <w:trHeight w:val="636"/>
        </w:trPr>
        <w:tc>
          <w:tcPr>
            <w:tcW w:w="4248" w:type="dxa"/>
            <w:hideMark/>
          </w:tcPr>
          <w:p w14:paraId="5A2CFDD7" w14:textId="1B4C7EC2" w:rsidR="00FD05CA" w:rsidRPr="00030106" w:rsidRDefault="00FD05CA" w:rsidP="007E5377">
            <w:pPr>
              <w:spacing w:before="100" w:beforeAutospacing="1" w:after="100" w:afterAutospacing="1"/>
              <w:rPr>
                <w:rFonts w:eastAsia="Times New Roman" w:cstheme="minorHAnsi"/>
                <w:b/>
                <w:bCs/>
                <w:sz w:val="20"/>
                <w:szCs w:val="20"/>
                <w:lang w:val="fr-FR"/>
              </w:rPr>
            </w:pPr>
            <w:r w:rsidRPr="00030106">
              <w:rPr>
                <w:rFonts w:eastAsia="Times New Roman" w:cstheme="minorHAnsi"/>
                <w:b/>
                <w:bCs/>
                <w:sz w:val="20"/>
                <w:szCs w:val="20"/>
              </w:rPr>
              <w:t>Allongement à la rupture</w:t>
            </w:r>
            <w:r w:rsidRPr="00030106">
              <w:rPr>
                <w:rFonts w:eastAsia="Times New Roman" w:cstheme="minorHAnsi"/>
                <w:b/>
                <w:bCs/>
                <w:sz w:val="20"/>
                <w:szCs w:val="20"/>
                <w:lang w:val="fr-FR"/>
              </w:rPr>
              <w:t xml:space="preserve"> (déformation à l’effort de traction maximale)</w:t>
            </w:r>
          </w:p>
        </w:tc>
        <w:tc>
          <w:tcPr>
            <w:tcW w:w="1417" w:type="dxa"/>
            <w:hideMark/>
          </w:tcPr>
          <w:p w14:paraId="0B13159F"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ISO 10319</w:t>
            </w:r>
          </w:p>
        </w:tc>
        <w:tc>
          <w:tcPr>
            <w:tcW w:w="3410" w:type="dxa"/>
            <w:hideMark/>
          </w:tcPr>
          <w:p w14:paraId="7631398B"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50-80%</w:t>
            </w:r>
          </w:p>
        </w:tc>
      </w:tr>
      <w:tr w:rsidR="00FD05CA" w:rsidRPr="00030106" w14:paraId="1073B112" w14:textId="77777777" w:rsidTr="00030106">
        <w:trPr>
          <w:trHeight w:val="636"/>
        </w:trPr>
        <w:tc>
          <w:tcPr>
            <w:tcW w:w="4248" w:type="dxa"/>
            <w:hideMark/>
          </w:tcPr>
          <w:p w14:paraId="252EBA97" w14:textId="77777777"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Résistance à la perforation statique</w:t>
            </w:r>
          </w:p>
        </w:tc>
        <w:tc>
          <w:tcPr>
            <w:tcW w:w="1417" w:type="dxa"/>
            <w:hideMark/>
          </w:tcPr>
          <w:p w14:paraId="0CB8EB81"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ISO 12236</w:t>
            </w:r>
          </w:p>
        </w:tc>
        <w:tc>
          <w:tcPr>
            <w:tcW w:w="3410" w:type="dxa"/>
            <w:hideMark/>
          </w:tcPr>
          <w:p w14:paraId="2D2F73A1"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 1.5 kN</w:t>
            </w:r>
          </w:p>
        </w:tc>
      </w:tr>
      <w:tr w:rsidR="00FD05CA" w:rsidRPr="00030106" w14:paraId="37C76134" w14:textId="77777777" w:rsidTr="00030106">
        <w:trPr>
          <w:trHeight w:val="636"/>
        </w:trPr>
        <w:tc>
          <w:tcPr>
            <w:tcW w:w="4248" w:type="dxa"/>
            <w:hideMark/>
          </w:tcPr>
          <w:p w14:paraId="415CC140" w14:textId="77777777"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Perméabilité</w:t>
            </w:r>
          </w:p>
        </w:tc>
        <w:tc>
          <w:tcPr>
            <w:tcW w:w="1417" w:type="dxa"/>
            <w:hideMark/>
          </w:tcPr>
          <w:p w14:paraId="1E6E998E"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ISO 11058</w:t>
            </w:r>
          </w:p>
        </w:tc>
        <w:tc>
          <w:tcPr>
            <w:tcW w:w="3410" w:type="dxa"/>
            <w:hideMark/>
          </w:tcPr>
          <w:p w14:paraId="1405A63E"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50-100 l/m²/s</w:t>
            </w:r>
          </w:p>
        </w:tc>
      </w:tr>
      <w:tr w:rsidR="00FD05CA" w:rsidRPr="00030106" w14:paraId="2D6B7020" w14:textId="77777777" w:rsidTr="00030106">
        <w:trPr>
          <w:trHeight w:val="636"/>
        </w:trPr>
        <w:tc>
          <w:tcPr>
            <w:tcW w:w="4248" w:type="dxa"/>
            <w:hideMark/>
          </w:tcPr>
          <w:p w14:paraId="76E8E912" w14:textId="213DF65A"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 xml:space="preserve">Taille des pores </w:t>
            </w:r>
          </w:p>
        </w:tc>
        <w:tc>
          <w:tcPr>
            <w:tcW w:w="1417" w:type="dxa"/>
            <w:hideMark/>
          </w:tcPr>
          <w:p w14:paraId="604247EE"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ISO 12956</w:t>
            </w:r>
          </w:p>
        </w:tc>
        <w:tc>
          <w:tcPr>
            <w:tcW w:w="3410" w:type="dxa"/>
            <w:hideMark/>
          </w:tcPr>
          <w:p w14:paraId="69CE60FB"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90-150 µm</w:t>
            </w:r>
          </w:p>
        </w:tc>
      </w:tr>
      <w:tr w:rsidR="00FD05CA" w:rsidRPr="00030106" w14:paraId="05339937" w14:textId="77777777" w:rsidTr="00030106">
        <w:trPr>
          <w:trHeight w:val="636"/>
        </w:trPr>
        <w:tc>
          <w:tcPr>
            <w:tcW w:w="4248" w:type="dxa"/>
            <w:hideMark/>
          </w:tcPr>
          <w:p w14:paraId="0DB94788" w14:textId="77777777" w:rsidR="00FD05CA" w:rsidRPr="00030106" w:rsidRDefault="00FD05CA" w:rsidP="007E5377">
            <w:pPr>
              <w:spacing w:before="100" w:beforeAutospacing="1" w:after="100" w:afterAutospacing="1"/>
              <w:rPr>
                <w:rFonts w:eastAsia="Times New Roman" w:cstheme="minorHAnsi"/>
                <w:b/>
                <w:bCs/>
                <w:sz w:val="20"/>
                <w:szCs w:val="20"/>
              </w:rPr>
            </w:pPr>
            <w:r w:rsidRPr="00030106">
              <w:rPr>
                <w:rFonts w:eastAsia="Times New Roman" w:cstheme="minorHAnsi"/>
                <w:b/>
                <w:bCs/>
                <w:sz w:val="20"/>
                <w:szCs w:val="20"/>
              </w:rPr>
              <w:t>Stabilité UV</w:t>
            </w:r>
          </w:p>
        </w:tc>
        <w:tc>
          <w:tcPr>
            <w:tcW w:w="1417" w:type="dxa"/>
            <w:hideMark/>
          </w:tcPr>
          <w:p w14:paraId="17F9DFF6"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EN 12224</w:t>
            </w:r>
          </w:p>
        </w:tc>
        <w:tc>
          <w:tcPr>
            <w:tcW w:w="3410" w:type="dxa"/>
            <w:hideMark/>
          </w:tcPr>
          <w:p w14:paraId="681192A4" w14:textId="77777777" w:rsidR="00FD05CA" w:rsidRPr="00030106" w:rsidRDefault="00FD05CA" w:rsidP="007E5377">
            <w:pPr>
              <w:spacing w:before="100" w:beforeAutospacing="1" w:after="100" w:afterAutospacing="1"/>
              <w:rPr>
                <w:rFonts w:eastAsia="Times New Roman" w:cstheme="minorHAnsi"/>
                <w:sz w:val="20"/>
                <w:szCs w:val="20"/>
              </w:rPr>
            </w:pPr>
            <w:r w:rsidRPr="00030106">
              <w:rPr>
                <w:rFonts w:eastAsia="Times New Roman" w:cstheme="minorHAnsi"/>
                <w:sz w:val="20"/>
                <w:szCs w:val="20"/>
              </w:rPr>
              <w:t>≥ 50% de résistance après 500 heures d’exposition</w:t>
            </w:r>
          </w:p>
        </w:tc>
      </w:tr>
      <w:bookmarkEnd w:id="169"/>
    </w:tbl>
    <w:p w14:paraId="1FA1A154" w14:textId="16B6D621" w:rsidR="00FD05CA" w:rsidRDefault="00FD05CA" w:rsidP="00FD05CA">
      <w:pPr>
        <w:rPr>
          <w:color w:val="auto"/>
        </w:rPr>
      </w:pPr>
    </w:p>
    <w:p w14:paraId="3E768F6F" w14:textId="6CE3FD89" w:rsidR="00FB4DBA" w:rsidRPr="00633898" w:rsidRDefault="005F2003" w:rsidP="00FB4DBA">
      <w:pPr>
        <w:rPr>
          <w:lang w:val="fr-FR"/>
        </w:rPr>
      </w:pPr>
      <w:r>
        <w:rPr>
          <w:lang w:val="fr-FR"/>
        </w:rPr>
        <w:br w:type="page"/>
      </w:r>
    </w:p>
    <w:p w14:paraId="3C7F4BC0" w14:textId="5CB752EB" w:rsidR="005F2003" w:rsidRDefault="005F2003" w:rsidP="005E14CE">
      <w:pPr>
        <w:pStyle w:val="Titre1"/>
      </w:pPr>
      <w:bookmarkStart w:id="170" w:name="_Toc189842699"/>
      <w:r>
        <w:lastRenderedPageBreak/>
        <w:t>Formulaires</w:t>
      </w:r>
      <w:bookmarkEnd w:id="170"/>
    </w:p>
    <w:p w14:paraId="4DA72838" w14:textId="77777777" w:rsidR="004D598B" w:rsidRDefault="004D598B" w:rsidP="004D598B">
      <w:pPr>
        <w:pStyle w:val="Titre2"/>
      </w:pPr>
      <w:bookmarkStart w:id="171" w:name="_Toc52268497"/>
      <w:bookmarkStart w:id="172" w:name="_Toc189842700"/>
      <w:r>
        <w:t>Fiche d’identification</w:t>
      </w:r>
      <w:bookmarkEnd w:id="171"/>
      <w:bookmarkEnd w:id="172"/>
    </w:p>
    <w:p w14:paraId="20BEC30A" w14:textId="77777777" w:rsidR="004D598B" w:rsidRPr="00FC215D" w:rsidRDefault="004D598B" w:rsidP="004D598B">
      <w:pPr>
        <w:pStyle w:val="Titre3"/>
      </w:pPr>
      <w:bookmarkStart w:id="173" w:name="_Toc364253087"/>
      <w:bookmarkStart w:id="174" w:name="_Toc51592066"/>
      <w:bookmarkStart w:id="175" w:name="_Toc52268498"/>
      <w:bookmarkStart w:id="176" w:name="_Toc189842701"/>
      <w:proofErr w:type="spellStart"/>
      <w:r>
        <w:t>Personne</w:t>
      </w:r>
      <w:proofErr w:type="spellEnd"/>
      <w:r>
        <w:t xml:space="preserve"> physique</w:t>
      </w:r>
      <w:bookmarkEnd w:id="173"/>
      <w:bookmarkEnd w:id="174"/>
      <w:bookmarkEnd w:id="175"/>
      <w:bookmarkEnd w:id="176"/>
      <w:r>
        <w:t xml:space="preserve"> </w:t>
      </w:r>
    </w:p>
    <w:p w14:paraId="514D102D" w14:textId="43EE9C7F" w:rsidR="004D598B" w:rsidRPr="00FC215D" w:rsidRDefault="004D598B" w:rsidP="004D598B">
      <w:pPr>
        <w:pStyle w:val="Corpsdetexte"/>
        <w:rPr>
          <w:rFonts w:ascii="Georgia" w:hAnsi="Georgia"/>
        </w:rPr>
      </w:pPr>
      <w:bookmarkStart w:id="177"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8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9"/>
      </w:tblGrid>
      <w:tr w:rsidR="000E2C9F" w:rsidRPr="00C94CF0" w14:paraId="1FD43C52" w14:textId="77777777" w:rsidTr="00F74614">
        <w:trPr>
          <w:trHeight w:val="5763"/>
        </w:trPr>
        <w:tc>
          <w:tcPr>
            <w:tcW w:w="8500"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F74614">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22" w:type="dxa"/>
            <w:gridSpan w:val="2"/>
            <w:tcBorders>
              <w:top w:val="single" w:sz="4" w:space="0" w:color="auto"/>
            </w:tcBorders>
            <w:shd w:val="clear" w:color="auto" w:fill="auto"/>
          </w:tcPr>
          <w:p w14:paraId="1F25D3A6" w14:textId="77777777" w:rsidR="004D598B" w:rsidRPr="000E2C9F" w:rsidRDefault="004D598B" w:rsidP="002813AB">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F74614">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9"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F74614">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9"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78" w:name="_Toc51592067"/>
      <w:bookmarkStart w:id="179" w:name="_Toc52268499"/>
      <w:bookmarkStart w:id="180" w:name="_Toc189842702"/>
      <w:bookmarkEnd w:id="177"/>
      <w:r w:rsidRPr="7F555B7C">
        <w:rPr>
          <w:lang w:val="fr-BE"/>
        </w:rPr>
        <w:t>Entité de droit privé/public ayant une forme juridique</w:t>
      </w:r>
      <w:bookmarkEnd w:id="178"/>
      <w:bookmarkEnd w:id="179"/>
      <w:bookmarkEnd w:id="180"/>
    </w:p>
    <w:p w14:paraId="17AC85F0" w14:textId="1389F08C" w:rsidR="004D598B" w:rsidRPr="00FC215D" w:rsidRDefault="004D598B" w:rsidP="004D598B">
      <w:bookmarkStart w:id="181"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2813AB">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82" w:name="_Toc51592068"/>
    </w:p>
    <w:bookmarkEnd w:id="181"/>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83" w:name="_Toc52268500"/>
      <w:bookmarkStart w:id="184" w:name="_Toc189842703"/>
      <w:proofErr w:type="spellStart"/>
      <w:r>
        <w:lastRenderedPageBreak/>
        <w:t>E</w:t>
      </w:r>
      <w:r w:rsidRPr="008A70C6">
        <w:t>ntité</w:t>
      </w:r>
      <w:proofErr w:type="spellEnd"/>
      <w:r w:rsidRPr="008A70C6">
        <w:t xml:space="preserve"> de droit publi</w:t>
      </w:r>
      <w:r>
        <w:t>c</w:t>
      </w:r>
      <w:bookmarkEnd w:id="182"/>
      <w:r>
        <w:rPr>
          <w:rStyle w:val="Appelnotedebasdep"/>
        </w:rPr>
        <w:footnoteReference w:id="18"/>
      </w:r>
      <w:bookmarkEnd w:id="183"/>
      <w:bookmarkEnd w:id="184"/>
    </w:p>
    <w:p w14:paraId="72AA1892" w14:textId="6266EFF6" w:rsidR="004D598B" w:rsidRPr="00FC215D" w:rsidRDefault="004D598B" w:rsidP="004D598B">
      <w:bookmarkStart w:id="185"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2813AB">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86" w:name="_Toc257039881"/>
      <w:bookmarkStart w:id="187" w:name="_Toc511056610"/>
      <w:bookmarkStart w:id="188" w:name="_Toc51592069"/>
      <w:bookmarkStart w:id="189" w:name="_Toc52268501"/>
      <w:bookmarkStart w:id="190" w:name="_Toc189842704"/>
      <w:bookmarkEnd w:id="185"/>
      <w:r>
        <w:t>Sous-</w:t>
      </w:r>
      <w:proofErr w:type="spellStart"/>
      <w:r>
        <w:t>traitants</w:t>
      </w:r>
      <w:bookmarkEnd w:id="186"/>
      <w:bookmarkEnd w:id="187"/>
      <w:bookmarkEnd w:id="188"/>
      <w:bookmarkEnd w:id="189"/>
      <w:bookmarkEnd w:id="19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2813AB">
        <w:trPr>
          <w:trHeight w:val="803"/>
        </w:trPr>
        <w:tc>
          <w:tcPr>
            <w:tcW w:w="2457" w:type="dxa"/>
            <w:vAlign w:val="center"/>
          </w:tcPr>
          <w:p w14:paraId="4EDADB6E" w14:textId="77777777" w:rsidR="004D598B" w:rsidRPr="00034F98" w:rsidRDefault="004D598B" w:rsidP="002813AB">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2813AB">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2813AB">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2813AB">
        <w:trPr>
          <w:trHeight w:val="804"/>
        </w:trPr>
        <w:tc>
          <w:tcPr>
            <w:tcW w:w="2457" w:type="dxa"/>
            <w:vAlign w:val="center"/>
          </w:tcPr>
          <w:p w14:paraId="471630B6" w14:textId="77777777" w:rsidR="004D598B" w:rsidRPr="00034F98" w:rsidRDefault="004D598B" w:rsidP="002813AB">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2813AB">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2813AB">
            <w:pPr>
              <w:pStyle w:val="BTCtextCTB"/>
              <w:jc w:val="right"/>
              <w:rPr>
                <w:rFonts w:ascii="Georgia" w:eastAsia="DejaVu Sans" w:hAnsi="Georgia" w:cs="Arial"/>
                <w:kern w:val="18"/>
                <w:sz w:val="21"/>
                <w:szCs w:val="21"/>
                <w:lang w:val="fr-FR"/>
              </w:rPr>
            </w:pPr>
          </w:p>
        </w:tc>
      </w:tr>
    </w:tbl>
    <w:p w14:paraId="722FEABA" w14:textId="77777777" w:rsidR="00F74614" w:rsidRDefault="00F74614" w:rsidP="00F74614">
      <w:pPr>
        <w:pStyle w:val="BTCtextCTB"/>
        <w:tabs>
          <w:tab w:val="left" w:pos="3056"/>
          <w:tab w:val="right" w:pos="8504"/>
        </w:tabs>
        <w:jc w:val="left"/>
        <w:rPr>
          <w:rFonts w:ascii="Georgia" w:eastAsia="DejaVu Sans" w:hAnsi="Georgia" w:cs="Arial"/>
          <w:kern w:val="18"/>
          <w:sz w:val="21"/>
          <w:szCs w:val="21"/>
          <w:lang w:val="fr-FR"/>
        </w:rPr>
        <w:sectPr w:rsidR="00F74614" w:rsidSect="00072539">
          <w:pgSz w:w="11906" w:h="16838"/>
          <w:pgMar w:top="1418" w:right="1531" w:bottom="1418" w:left="1871" w:header="709" w:footer="709" w:gutter="0"/>
          <w:pgNumType w:start="0"/>
          <w:cols w:space="708"/>
          <w:titlePg/>
          <w:docGrid w:linePitch="360"/>
        </w:sectPr>
      </w:pPr>
      <w:r>
        <w:rPr>
          <w:rFonts w:ascii="Georgia" w:eastAsia="DejaVu Sans" w:hAnsi="Georgia" w:cs="Arial"/>
          <w:kern w:val="18"/>
          <w:sz w:val="21"/>
          <w:szCs w:val="21"/>
          <w:lang w:val="fr-FR"/>
        </w:rPr>
        <w:tab/>
      </w:r>
    </w:p>
    <w:p w14:paraId="029B944F" w14:textId="707F54B4" w:rsidR="00F74614" w:rsidRPr="00212B01" w:rsidRDefault="00F74614" w:rsidP="00F74614">
      <w:pPr>
        <w:rPr>
          <w:b/>
          <w:bCs/>
          <w:lang w:val="fr-FR"/>
        </w:rPr>
      </w:pPr>
      <w:bookmarkStart w:id="191" w:name="_Toc52268502"/>
      <w:r w:rsidRPr="00F74614">
        <w:rPr>
          <w:b/>
          <w:bCs/>
        </w:rPr>
        <w:lastRenderedPageBreak/>
        <w:t>6.1.5</w:t>
      </w:r>
      <w:r>
        <w:t xml:space="preserve"> </w:t>
      </w:r>
      <w:r w:rsidRPr="00212B01">
        <w:rPr>
          <w:b/>
          <w:bCs/>
          <w:lang w:val="fr-FR"/>
        </w:rPr>
        <w:t xml:space="preserve">FICHE </w:t>
      </w:r>
      <w:bookmarkStart w:id="192" w:name="_Hlk166592256"/>
      <w:r w:rsidRPr="00212B01">
        <w:rPr>
          <w:b/>
          <w:bCs/>
          <w:lang w:val="fr-FR"/>
        </w:rPr>
        <w:t>SIGNALETIQUE FINANCIER</w:t>
      </w:r>
      <w:r>
        <w:rPr>
          <w:b/>
          <w:bCs/>
          <w:lang w:val="fr-FR"/>
        </w:rPr>
        <w:t>E</w:t>
      </w:r>
      <w:r w:rsidRPr="00212B01">
        <w:rPr>
          <w:b/>
          <w:bCs/>
          <w:lang w:val="fr-FR"/>
        </w:rPr>
        <w:t xml:space="preserve">    </w:t>
      </w:r>
    </w:p>
    <w:p w14:paraId="25955765" w14:textId="77777777" w:rsidR="00F74614" w:rsidRPr="00212B01" w:rsidRDefault="00F74614" w:rsidP="00F74614">
      <w:pPr>
        <w:rPr>
          <w:lang w:val="fr-FR"/>
        </w:rPr>
      </w:pPr>
      <w:r w:rsidRPr="00212B01">
        <w:rPr>
          <w:lang w:val="fr-FR"/>
        </w:rPr>
        <w:t>(</w:t>
      </w:r>
      <w:proofErr w:type="gramStart"/>
      <w:r w:rsidRPr="00212B01">
        <w:rPr>
          <w:lang w:val="fr-FR"/>
        </w:rPr>
        <w:t>à</w:t>
      </w:r>
      <w:proofErr w:type="gramEnd"/>
      <w:r w:rsidRPr="00212B01">
        <w:rPr>
          <w:lang w:val="fr-FR"/>
        </w:rPr>
        <w:t xml:space="preserve"> remplir exhaustivement)                                                           </w:t>
      </w:r>
    </w:p>
    <w:bookmarkEnd w:id="192"/>
    <w:tbl>
      <w:tblPr>
        <w:tblW w:w="14198" w:type="dxa"/>
        <w:tblInd w:w="-426" w:type="dxa"/>
        <w:tblLook w:val="04A0" w:firstRow="1" w:lastRow="0" w:firstColumn="1" w:lastColumn="0" w:noHBand="0" w:noVBand="1"/>
      </w:tblPr>
      <w:tblGrid>
        <w:gridCol w:w="5961"/>
        <w:gridCol w:w="4037"/>
        <w:gridCol w:w="14"/>
        <w:gridCol w:w="253"/>
        <w:gridCol w:w="14"/>
        <w:gridCol w:w="7"/>
        <w:gridCol w:w="1289"/>
        <w:gridCol w:w="15"/>
        <w:gridCol w:w="1484"/>
        <w:gridCol w:w="1124"/>
      </w:tblGrid>
      <w:tr w:rsidR="00F74614" w:rsidRPr="00212B01" w14:paraId="09811E4D" w14:textId="77777777" w:rsidTr="008C0D94">
        <w:trPr>
          <w:trHeight w:val="300"/>
        </w:trPr>
        <w:tc>
          <w:tcPr>
            <w:tcW w:w="11590" w:type="dxa"/>
            <w:gridSpan w:val="8"/>
            <w:tcBorders>
              <w:top w:val="nil"/>
              <w:left w:val="nil"/>
              <w:bottom w:val="nil"/>
              <w:right w:val="nil"/>
            </w:tcBorders>
            <w:shd w:val="clear" w:color="auto" w:fill="auto"/>
            <w:noWrap/>
            <w:vAlign w:val="center"/>
            <w:hideMark/>
          </w:tcPr>
          <w:p w14:paraId="6D46761D" w14:textId="77777777" w:rsidR="00F74614" w:rsidRPr="00212B01" w:rsidRDefault="00F74614" w:rsidP="008C0D94">
            <w:pPr>
              <w:rPr>
                <w:b/>
                <w:bCs/>
              </w:rPr>
            </w:pPr>
          </w:p>
          <w:p w14:paraId="432E1EC3" w14:textId="77777777" w:rsidR="00F74614" w:rsidRPr="00212B01" w:rsidRDefault="00F74614" w:rsidP="008C0D94">
            <w:r w:rsidRPr="00212B01">
              <w:rPr>
                <w:b/>
                <w:bCs/>
              </w:rPr>
              <w:t>DONNEES DU TITULAIRE DU COMPTE</w:t>
            </w:r>
          </w:p>
        </w:tc>
        <w:tc>
          <w:tcPr>
            <w:tcW w:w="1484" w:type="dxa"/>
            <w:tcBorders>
              <w:top w:val="nil"/>
              <w:left w:val="nil"/>
              <w:bottom w:val="nil"/>
              <w:right w:val="nil"/>
            </w:tcBorders>
            <w:shd w:val="clear" w:color="auto" w:fill="auto"/>
            <w:noWrap/>
            <w:vAlign w:val="center"/>
            <w:hideMark/>
          </w:tcPr>
          <w:p w14:paraId="5B5EEBCA" w14:textId="77777777" w:rsidR="00F74614" w:rsidRPr="00212B01" w:rsidRDefault="00F74614" w:rsidP="008C0D94"/>
        </w:tc>
        <w:tc>
          <w:tcPr>
            <w:tcW w:w="1124" w:type="dxa"/>
            <w:tcBorders>
              <w:top w:val="nil"/>
              <w:left w:val="nil"/>
              <w:bottom w:val="nil"/>
              <w:right w:val="nil"/>
            </w:tcBorders>
            <w:shd w:val="clear" w:color="auto" w:fill="auto"/>
            <w:noWrap/>
            <w:vAlign w:val="center"/>
            <w:hideMark/>
          </w:tcPr>
          <w:p w14:paraId="63889320" w14:textId="77777777" w:rsidR="00F74614" w:rsidRPr="00212B01" w:rsidRDefault="00F74614" w:rsidP="008C0D94"/>
        </w:tc>
      </w:tr>
      <w:tr w:rsidR="00F74614" w:rsidRPr="00212B01" w14:paraId="0771AFF2" w14:textId="77777777" w:rsidTr="008C0D94">
        <w:trPr>
          <w:trHeight w:val="142"/>
        </w:trPr>
        <w:tc>
          <w:tcPr>
            <w:tcW w:w="5961" w:type="dxa"/>
            <w:tcBorders>
              <w:top w:val="single" w:sz="8" w:space="0" w:color="auto"/>
              <w:left w:val="single" w:sz="8" w:space="0" w:color="auto"/>
              <w:bottom w:val="nil"/>
              <w:right w:val="nil"/>
            </w:tcBorders>
            <w:shd w:val="clear" w:color="auto" w:fill="auto"/>
            <w:noWrap/>
            <w:vAlign w:val="center"/>
            <w:hideMark/>
          </w:tcPr>
          <w:p w14:paraId="39742420" w14:textId="77777777" w:rsidR="00F74614" w:rsidRPr="00212B01" w:rsidRDefault="00F74614" w:rsidP="008C0D94">
            <w:r w:rsidRPr="00212B01">
              <w:rPr>
                <w:lang w:val="fr-FR"/>
              </w:rPr>
              <w:t> </w:t>
            </w:r>
          </w:p>
        </w:tc>
        <w:tc>
          <w:tcPr>
            <w:tcW w:w="4037" w:type="dxa"/>
            <w:tcBorders>
              <w:top w:val="single" w:sz="8" w:space="0" w:color="auto"/>
              <w:left w:val="nil"/>
              <w:bottom w:val="nil"/>
              <w:right w:val="nil"/>
            </w:tcBorders>
            <w:shd w:val="clear" w:color="auto" w:fill="auto"/>
            <w:noWrap/>
            <w:vAlign w:val="center"/>
            <w:hideMark/>
          </w:tcPr>
          <w:p w14:paraId="379AA349" w14:textId="77777777" w:rsidR="00F74614" w:rsidRPr="00212B01" w:rsidRDefault="00F74614" w:rsidP="008C0D94">
            <w:pPr>
              <w:rPr>
                <w:b/>
                <w:bCs/>
              </w:rPr>
            </w:pPr>
            <w:r w:rsidRPr="00212B01">
              <w:rPr>
                <w:b/>
                <w:bCs/>
                <w:lang w:val="fr-FR"/>
              </w:rPr>
              <w:t> </w:t>
            </w:r>
          </w:p>
        </w:tc>
        <w:tc>
          <w:tcPr>
            <w:tcW w:w="267" w:type="dxa"/>
            <w:gridSpan w:val="2"/>
            <w:tcBorders>
              <w:top w:val="single" w:sz="8" w:space="0" w:color="auto"/>
              <w:left w:val="nil"/>
              <w:bottom w:val="nil"/>
              <w:right w:val="nil"/>
            </w:tcBorders>
            <w:shd w:val="clear" w:color="auto" w:fill="auto"/>
            <w:noWrap/>
            <w:vAlign w:val="center"/>
            <w:hideMark/>
          </w:tcPr>
          <w:p w14:paraId="4277022F" w14:textId="77777777" w:rsidR="00F74614" w:rsidRPr="00212B01" w:rsidRDefault="00F74614" w:rsidP="008C0D94">
            <w:pPr>
              <w:rPr>
                <w:b/>
                <w:bCs/>
              </w:rPr>
            </w:pPr>
            <w:r w:rsidRPr="00212B01">
              <w:rPr>
                <w:b/>
                <w:bCs/>
                <w:lang w:val="fr-FR"/>
              </w:rPr>
              <w:t> </w:t>
            </w:r>
          </w:p>
        </w:tc>
        <w:tc>
          <w:tcPr>
            <w:tcW w:w="1310" w:type="dxa"/>
            <w:gridSpan w:val="3"/>
            <w:tcBorders>
              <w:top w:val="single" w:sz="8" w:space="0" w:color="auto"/>
              <w:left w:val="nil"/>
              <w:bottom w:val="nil"/>
              <w:right w:val="nil"/>
            </w:tcBorders>
            <w:shd w:val="clear" w:color="auto" w:fill="auto"/>
            <w:noWrap/>
            <w:vAlign w:val="center"/>
            <w:hideMark/>
          </w:tcPr>
          <w:p w14:paraId="6A9B96AB" w14:textId="77777777" w:rsidR="00F74614" w:rsidRPr="00212B01" w:rsidRDefault="00F74614" w:rsidP="008C0D94">
            <w:r w:rsidRPr="00212B01">
              <w:rPr>
                <w:lang w:val="fr-FR"/>
              </w:rPr>
              <w:t> </w:t>
            </w:r>
          </w:p>
        </w:tc>
        <w:tc>
          <w:tcPr>
            <w:tcW w:w="1499" w:type="dxa"/>
            <w:gridSpan w:val="2"/>
            <w:tcBorders>
              <w:top w:val="single" w:sz="8" w:space="0" w:color="auto"/>
              <w:left w:val="nil"/>
              <w:bottom w:val="nil"/>
              <w:right w:val="nil"/>
            </w:tcBorders>
            <w:shd w:val="clear" w:color="auto" w:fill="auto"/>
            <w:noWrap/>
            <w:vAlign w:val="center"/>
            <w:hideMark/>
          </w:tcPr>
          <w:p w14:paraId="6DF016E7" w14:textId="77777777" w:rsidR="00F74614" w:rsidRPr="00212B01" w:rsidRDefault="00F74614" w:rsidP="008C0D94">
            <w:r w:rsidRPr="00212B01">
              <w:rPr>
                <w:lang w:val="fr-FR"/>
              </w:rPr>
              <w:t> </w:t>
            </w:r>
          </w:p>
        </w:tc>
        <w:tc>
          <w:tcPr>
            <w:tcW w:w="1124" w:type="dxa"/>
            <w:tcBorders>
              <w:top w:val="single" w:sz="8" w:space="0" w:color="auto"/>
              <w:left w:val="nil"/>
              <w:bottom w:val="nil"/>
              <w:right w:val="single" w:sz="8" w:space="0" w:color="auto"/>
            </w:tcBorders>
            <w:shd w:val="clear" w:color="auto" w:fill="auto"/>
            <w:noWrap/>
            <w:vAlign w:val="center"/>
            <w:hideMark/>
          </w:tcPr>
          <w:p w14:paraId="2EAB94A1" w14:textId="77777777" w:rsidR="00F74614" w:rsidRPr="00212B01" w:rsidRDefault="00F74614" w:rsidP="008C0D94">
            <w:r w:rsidRPr="00212B01">
              <w:rPr>
                <w:lang w:val="fr-FR"/>
              </w:rPr>
              <w:t> </w:t>
            </w:r>
          </w:p>
        </w:tc>
      </w:tr>
      <w:tr w:rsidR="00F74614" w:rsidRPr="00212B01" w14:paraId="53A2F66E"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2F778705" w14:textId="77777777" w:rsidR="00F74614" w:rsidRPr="00212B01" w:rsidRDefault="00F74614" w:rsidP="008C0D94">
            <w:pPr>
              <w:rPr>
                <w:b/>
                <w:bCs/>
                <w:lang w:val="fr-FR"/>
              </w:rPr>
            </w:pPr>
            <w:r w:rsidRPr="00212B01">
              <w:rPr>
                <w:b/>
                <w:bCs/>
                <w:lang w:val="fr-FR"/>
              </w:rPr>
              <w:t>TITULAIRE DU COMPTE (1)</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8395D3"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2E176C50" w14:textId="77777777" w:rsidR="00F74614" w:rsidRPr="00212B01" w:rsidRDefault="00F74614" w:rsidP="008C0D94">
            <w:pPr>
              <w:rPr>
                <w:lang w:val="fr-FR"/>
              </w:rPr>
            </w:pPr>
            <w:r w:rsidRPr="00212B01">
              <w:rPr>
                <w:lang w:val="fr-FR"/>
              </w:rPr>
              <w:t> </w:t>
            </w:r>
          </w:p>
        </w:tc>
      </w:tr>
      <w:tr w:rsidR="00F74614" w:rsidRPr="00212B01" w14:paraId="156CC86A"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2DD4AABC" w14:textId="77777777" w:rsidR="00F74614" w:rsidRPr="00212B01" w:rsidRDefault="00F74614" w:rsidP="008C0D94">
            <w:pPr>
              <w:rPr>
                <w:b/>
                <w:bCs/>
                <w:lang w:val="fr-FR"/>
              </w:rPr>
            </w:pPr>
            <w:r w:rsidRPr="00212B01">
              <w:rPr>
                <w:b/>
                <w:bCs/>
                <w:lang w:val="fr-FR"/>
              </w:rPr>
              <w:t>ADRESSE</w:t>
            </w:r>
          </w:p>
        </w:tc>
        <w:tc>
          <w:tcPr>
            <w:tcW w:w="71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2A6C0CB" w14:textId="77777777" w:rsidR="00F74614" w:rsidRPr="00212B01" w:rsidRDefault="00F74614" w:rsidP="008C0D94"/>
          <w:p w14:paraId="623F050F" w14:textId="77777777" w:rsidR="00F74614" w:rsidRPr="00212B01" w:rsidRDefault="00F74614" w:rsidP="008C0D94"/>
        </w:tc>
        <w:tc>
          <w:tcPr>
            <w:tcW w:w="1124" w:type="dxa"/>
            <w:tcBorders>
              <w:top w:val="nil"/>
              <w:left w:val="single" w:sz="4" w:space="0" w:color="auto"/>
              <w:bottom w:val="nil"/>
              <w:right w:val="single" w:sz="8" w:space="0" w:color="auto"/>
            </w:tcBorders>
            <w:shd w:val="clear" w:color="auto" w:fill="auto"/>
            <w:noWrap/>
            <w:vAlign w:val="center"/>
            <w:hideMark/>
          </w:tcPr>
          <w:p w14:paraId="26B1FE12" w14:textId="77777777" w:rsidR="00F74614" w:rsidRPr="00212B01" w:rsidRDefault="00F74614" w:rsidP="008C0D94">
            <w:pPr>
              <w:rPr>
                <w:lang w:val="fr-FR"/>
              </w:rPr>
            </w:pPr>
            <w:r w:rsidRPr="00212B01">
              <w:rPr>
                <w:lang w:val="fr-FR"/>
              </w:rPr>
              <w:t> </w:t>
            </w:r>
          </w:p>
        </w:tc>
      </w:tr>
      <w:tr w:rsidR="00F74614" w:rsidRPr="00212B01" w14:paraId="6CDDC3BC"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0951561D" w14:textId="77777777" w:rsidR="00F74614" w:rsidRPr="00212B01" w:rsidRDefault="00F74614" w:rsidP="008C0D94">
            <w:pPr>
              <w:rPr>
                <w:b/>
                <w:bCs/>
                <w:lang w:val="fr-FR"/>
              </w:rPr>
            </w:pPr>
            <w:r w:rsidRPr="00212B01">
              <w:rPr>
                <w:b/>
                <w:bCs/>
                <w:lang w:val="fr-FR"/>
              </w:rPr>
              <w:t>VILLE</w:t>
            </w:r>
          </w:p>
        </w:tc>
        <w:tc>
          <w:tcPr>
            <w:tcW w:w="4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5494" w14:textId="77777777" w:rsidR="00F74614" w:rsidRPr="00212B01" w:rsidRDefault="00F74614" w:rsidP="008C0D94">
            <w:pPr>
              <w:rPr>
                <w:lang w:val="fr-FR"/>
              </w:rPr>
            </w:pPr>
            <w:r w:rsidRPr="00212B01">
              <w:rPr>
                <w:lang w:val="fr-FR"/>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0F67488" w14:textId="77777777" w:rsidR="00F74614" w:rsidRPr="00212B01" w:rsidRDefault="00F74614" w:rsidP="008C0D94">
            <w:pPr>
              <w:rPr>
                <w:lang w:val="fr-FR"/>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09E132D1" w14:textId="77777777" w:rsidR="00F74614" w:rsidRPr="00212B01" w:rsidRDefault="00F74614" w:rsidP="008C0D94">
            <w:pPr>
              <w:rPr>
                <w:b/>
                <w:bCs/>
                <w:lang w:val="fr-FR"/>
              </w:rPr>
            </w:pPr>
            <w:r w:rsidRPr="00212B01">
              <w:rPr>
                <w:b/>
                <w:bCs/>
                <w:lang w:val="fr-FR"/>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73241" w14:textId="77777777" w:rsidR="00F74614" w:rsidRPr="00212B01" w:rsidRDefault="00F74614" w:rsidP="008C0D94">
            <w:pPr>
              <w:rPr>
                <w:lang w:val="fr-FR"/>
              </w:rPr>
            </w:pPr>
          </w:p>
        </w:tc>
        <w:tc>
          <w:tcPr>
            <w:tcW w:w="1124" w:type="dxa"/>
            <w:tcBorders>
              <w:top w:val="nil"/>
              <w:left w:val="nil"/>
              <w:bottom w:val="nil"/>
              <w:right w:val="single" w:sz="8" w:space="0" w:color="auto"/>
            </w:tcBorders>
            <w:shd w:val="clear" w:color="auto" w:fill="auto"/>
            <w:noWrap/>
            <w:vAlign w:val="center"/>
            <w:hideMark/>
          </w:tcPr>
          <w:p w14:paraId="54FF9AAD" w14:textId="77777777" w:rsidR="00F74614" w:rsidRPr="00212B01" w:rsidRDefault="00F74614" w:rsidP="008C0D94">
            <w:pPr>
              <w:rPr>
                <w:lang w:val="fr-FR"/>
              </w:rPr>
            </w:pPr>
            <w:r w:rsidRPr="00212B01">
              <w:rPr>
                <w:lang w:val="fr-FR"/>
              </w:rPr>
              <w:t> </w:t>
            </w:r>
          </w:p>
        </w:tc>
      </w:tr>
      <w:tr w:rsidR="00F74614" w:rsidRPr="00212B01" w14:paraId="37F9256A"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12AB0693" w14:textId="77777777" w:rsidR="00F74614" w:rsidRPr="00212B01" w:rsidRDefault="00F74614" w:rsidP="008C0D94">
            <w:pPr>
              <w:rPr>
                <w:b/>
                <w:bCs/>
                <w:lang w:val="fr-FR"/>
              </w:rPr>
            </w:pPr>
            <w:r w:rsidRPr="00212B01">
              <w:rPr>
                <w:b/>
                <w:bCs/>
                <w:lang w:val="fr-FR"/>
              </w:rPr>
              <w:t>PAYS</w:t>
            </w:r>
          </w:p>
        </w:tc>
        <w:tc>
          <w:tcPr>
            <w:tcW w:w="7113" w:type="dxa"/>
            <w:gridSpan w:val="8"/>
            <w:tcBorders>
              <w:top w:val="nil"/>
              <w:left w:val="single" w:sz="4" w:space="0" w:color="auto"/>
              <w:bottom w:val="nil"/>
              <w:right w:val="single" w:sz="4" w:space="0" w:color="auto"/>
            </w:tcBorders>
            <w:shd w:val="clear" w:color="auto" w:fill="auto"/>
            <w:vAlign w:val="center"/>
            <w:hideMark/>
          </w:tcPr>
          <w:p w14:paraId="4627F1DF"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0576C1E5" w14:textId="77777777" w:rsidR="00F74614" w:rsidRPr="00212B01" w:rsidRDefault="00F74614" w:rsidP="008C0D94">
            <w:pPr>
              <w:rPr>
                <w:lang w:val="fr-FR"/>
              </w:rPr>
            </w:pPr>
            <w:r w:rsidRPr="00212B01">
              <w:rPr>
                <w:lang w:val="fr-FR"/>
              </w:rPr>
              <w:t> </w:t>
            </w:r>
          </w:p>
        </w:tc>
      </w:tr>
      <w:tr w:rsidR="00F74614" w:rsidRPr="00212B01" w14:paraId="6D91889F"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6C1D2853" w14:textId="77777777" w:rsidR="00F74614" w:rsidRPr="00212B01" w:rsidRDefault="00F74614" w:rsidP="008C0D94">
            <w:pPr>
              <w:rPr>
                <w:b/>
                <w:bCs/>
                <w:lang w:val="fr-FR"/>
              </w:rPr>
            </w:pPr>
            <w:r w:rsidRPr="00212B01">
              <w:rPr>
                <w:b/>
                <w:bCs/>
                <w:lang w:val="fr-FR"/>
              </w:rPr>
              <w:t>CONTACT</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5A0E9AB"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79312626" w14:textId="77777777" w:rsidR="00F74614" w:rsidRPr="00212B01" w:rsidRDefault="00F74614" w:rsidP="008C0D94">
            <w:pPr>
              <w:rPr>
                <w:lang w:val="fr-FR"/>
              </w:rPr>
            </w:pPr>
            <w:r w:rsidRPr="00212B01">
              <w:rPr>
                <w:lang w:val="fr-FR"/>
              </w:rPr>
              <w:t> </w:t>
            </w:r>
          </w:p>
        </w:tc>
      </w:tr>
      <w:tr w:rsidR="00F74614" w:rsidRPr="00212B01" w14:paraId="7B7EEB30"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03332FAE" w14:textId="77777777" w:rsidR="00F74614" w:rsidRPr="00212B01" w:rsidRDefault="00F74614" w:rsidP="008C0D94">
            <w:pPr>
              <w:rPr>
                <w:b/>
                <w:bCs/>
                <w:lang w:val="fr-FR"/>
              </w:rPr>
            </w:pPr>
            <w:r w:rsidRPr="00212B01">
              <w:rPr>
                <w:b/>
                <w:bCs/>
                <w:lang w:val="fr-FR"/>
              </w:rPr>
              <w:t>TELEPHONE FIXE</w:t>
            </w:r>
          </w:p>
        </w:tc>
        <w:tc>
          <w:tcPr>
            <w:tcW w:w="4037" w:type="dxa"/>
            <w:tcBorders>
              <w:top w:val="nil"/>
              <w:left w:val="single" w:sz="4" w:space="0" w:color="auto"/>
              <w:bottom w:val="nil"/>
              <w:right w:val="single" w:sz="4" w:space="0" w:color="auto"/>
            </w:tcBorders>
            <w:shd w:val="clear" w:color="auto" w:fill="auto"/>
            <w:noWrap/>
            <w:vAlign w:val="center"/>
            <w:hideMark/>
          </w:tcPr>
          <w:p w14:paraId="5DB8D9AF" w14:textId="77777777" w:rsidR="00F74614" w:rsidRPr="00212B01" w:rsidRDefault="00F74614" w:rsidP="008C0D94">
            <w:pPr>
              <w:rPr>
                <w:lang w:val="fr-FR"/>
              </w:rPr>
            </w:pPr>
            <w:r w:rsidRPr="00212B01">
              <w:rPr>
                <w:lang w:val="fr-FR"/>
              </w:rPr>
              <w:t> </w:t>
            </w:r>
          </w:p>
        </w:tc>
        <w:tc>
          <w:tcPr>
            <w:tcW w:w="267" w:type="dxa"/>
            <w:gridSpan w:val="2"/>
            <w:tcBorders>
              <w:top w:val="nil"/>
              <w:left w:val="nil"/>
              <w:bottom w:val="nil"/>
              <w:right w:val="nil"/>
            </w:tcBorders>
            <w:shd w:val="clear" w:color="auto" w:fill="auto"/>
            <w:noWrap/>
            <w:vAlign w:val="center"/>
            <w:hideMark/>
          </w:tcPr>
          <w:p w14:paraId="1784069D" w14:textId="77777777" w:rsidR="00F74614" w:rsidRPr="00212B01" w:rsidRDefault="00F74614" w:rsidP="008C0D94">
            <w:pPr>
              <w:rPr>
                <w:lang w:val="fr-FR"/>
              </w:rPr>
            </w:pPr>
          </w:p>
        </w:tc>
        <w:tc>
          <w:tcPr>
            <w:tcW w:w="1310" w:type="dxa"/>
            <w:gridSpan w:val="3"/>
            <w:tcBorders>
              <w:top w:val="nil"/>
              <w:left w:val="nil"/>
              <w:bottom w:val="nil"/>
              <w:right w:val="nil"/>
            </w:tcBorders>
            <w:shd w:val="clear" w:color="auto" w:fill="auto"/>
            <w:vAlign w:val="center"/>
            <w:hideMark/>
          </w:tcPr>
          <w:p w14:paraId="3EFE7F11" w14:textId="77777777" w:rsidR="00F74614" w:rsidRPr="00212B01" w:rsidRDefault="00F74614" w:rsidP="008C0D94">
            <w:pPr>
              <w:rPr>
                <w:b/>
                <w:bCs/>
                <w:lang w:val="fr-FR"/>
              </w:rPr>
            </w:pPr>
            <w:r w:rsidRPr="00212B01">
              <w:rPr>
                <w:b/>
                <w:bCs/>
                <w:lang w:val="fr-FR"/>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445D7456"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5044D3D1" w14:textId="77777777" w:rsidR="00F74614" w:rsidRPr="00212B01" w:rsidRDefault="00F74614" w:rsidP="008C0D94">
            <w:pPr>
              <w:rPr>
                <w:lang w:val="fr-FR"/>
              </w:rPr>
            </w:pPr>
            <w:r w:rsidRPr="00212B01">
              <w:rPr>
                <w:lang w:val="fr-FR"/>
              </w:rPr>
              <w:t> </w:t>
            </w:r>
          </w:p>
        </w:tc>
      </w:tr>
      <w:tr w:rsidR="00F74614" w:rsidRPr="00212B01" w14:paraId="04FD7F29" w14:textId="77777777" w:rsidTr="008C0D94">
        <w:trPr>
          <w:trHeight w:val="371"/>
        </w:trPr>
        <w:tc>
          <w:tcPr>
            <w:tcW w:w="5961" w:type="dxa"/>
            <w:tcBorders>
              <w:top w:val="nil"/>
              <w:left w:val="single" w:sz="8" w:space="0" w:color="auto"/>
              <w:bottom w:val="nil"/>
              <w:right w:val="nil"/>
            </w:tcBorders>
            <w:shd w:val="clear" w:color="auto" w:fill="auto"/>
            <w:vAlign w:val="center"/>
            <w:hideMark/>
          </w:tcPr>
          <w:p w14:paraId="4F1190B7" w14:textId="77777777" w:rsidR="00F74614" w:rsidRPr="00212B01" w:rsidRDefault="00F74614" w:rsidP="008C0D94">
            <w:pPr>
              <w:rPr>
                <w:b/>
                <w:bCs/>
                <w:lang w:val="fr-FR"/>
              </w:rPr>
            </w:pPr>
            <w:r w:rsidRPr="00212B01">
              <w:rPr>
                <w:b/>
                <w:bCs/>
                <w:lang w:val="fr-FR"/>
              </w:rPr>
              <w:t xml:space="preserve">E </w:t>
            </w:r>
            <w:r>
              <w:rPr>
                <w:b/>
                <w:bCs/>
                <w:lang w:val="fr-FR"/>
              </w:rPr>
              <w:t>–</w:t>
            </w:r>
            <w:r w:rsidRPr="00212B01">
              <w:rPr>
                <w:b/>
                <w:bCs/>
                <w:lang w:val="fr-FR"/>
              </w:rPr>
              <w:t xml:space="preserve"> MAIL</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FE9951E"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6F0A9B87" w14:textId="77777777" w:rsidR="00F74614" w:rsidRPr="00212B01" w:rsidRDefault="00F74614" w:rsidP="008C0D94">
            <w:pPr>
              <w:rPr>
                <w:lang w:val="fr-FR"/>
              </w:rPr>
            </w:pPr>
            <w:r w:rsidRPr="00212B01">
              <w:rPr>
                <w:lang w:val="fr-FR"/>
              </w:rPr>
              <w:t> </w:t>
            </w:r>
          </w:p>
        </w:tc>
      </w:tr>
      <w:tr w:rsidR="00F74614" w:rsidRPr="00212B01" w14:paraId="4CEABD1C" w14:textId="77777777" w:rsidTr="008C0D94">
        <w:trPr>
          <w:trHeight w:val="128"/>
        </w:trPr>
        <w:tc>
          <w:tcPr>
            <w:tcW w:w="5961" w:type="dxa"/>
            <w:tcBorders>
              <w:top w:val="nil"/>
              <w:left w:val="single" w:sz="8" w:space="0" w:color="auto"/>
              <w:bottom w:val="single" w:sz="8" w:space="0" w:color="auto"/>
              <w:right w:val="nil"/>
            </w:tcBorders>
            <w:shd w:val="clear" w:color="auto" w:fill="auto"/>
            <w:vAlign w:val="center"/>
            <w:hideMark/>
          </w:tcPr>
          <w:p w14:paraId="0C03F7C7" w14:textId="77777777" w:rsidR="00F74614" w:rsidRPr="00212B01" w:rsidRDefault="00F74614" w:rsidP="008C0D94">
            <w:pPr>
              <w:rPr>
                <w:b/>
                <w:bCs/>
                <w:lang w:val="fr-FR"/>
              </w:rPr>
            </w:pPr>
            <w:r w:rsidRPr="00212B01">
              <w:rPr>
                <w:b/>
                <w:bCs/>
                <w:lang w:val="fr-FR"/>
              </w:rPr>
              <w:t> </w:t>
            </w:r>
          </w:p>
        </w:tc>
        <w:tc>
          <w:tcPr>
            <w:tcW w:w="4037" w:type="dxa"/>
            <w:tcBorders>
              <w:top w:val="nil"/>
              <w:left w:val="nil"/>
              <w:bottom w:val="single" w:sz="8" w:space="0" w:color="auto"/>
              <w:right w:val="nil"/>
            </w:tcBorders>
            <w:shd w:val="clear" w:color="auto" w:fill="auto"/>
            <w:vAlign w:val="center"/>
            <w:hideMark/>
          </w:tcPr>
          <w:p w14:paraId="0F454365" w14:textId="77777777" w:rsidR="00F74614" w:rsidRPr="00212B01" w:rsidRDefault="00F74614" w:rsidP="008C0D94">
            <w:pPr>
              <w:rPr>
                <w:lang w:val="fr-FR"/>
              </w:rPr>
            </w:pPr>
            <w:r w:rsidRPr="00212B01">
              <w:rPr>
                <w:lang w:val="fr-FR"/>
              </w:rPr>
              <w:t> </w:t>
            </w:r>
          </w:p>
        </w:tc>
        <w:tc>
          <w:tcPr>
            <w:tcW w:w="267" w:type="dxa"/>
            <w:gridSpan w:val="2"/>
            <w:tcBorders>
              <w:top w:val="nil"/>
              <w:left w:val="nil"/>
              <w:bottom w:val="single" w:sz="8" w:space="0" w:color="auto"/>
              <w:right w:val="nil"/>
            </w:tcBorders>
            <w:shd w:val="clear" w:color="auto" w:fill="auto"/>
            <w:vAlign w:val="center"/>
            <w:hideMark/>
          </w:tcPr>
          <w:p w14:paraId="6F3732B6" w14:textId="77777777" w:rsidR="00F74614" w:rsidRPr="00212B01" w:rsidRDefault="00F74614" w:rsidP="008C0D94">
            <w:pPr>
              <w:rPr>
                <w:lang w:val="fr-FR"/>
              </w:rPr>
            </w:pPr>
            <w:r w:rsidRPr="00212B01">
              <w:rPr>
                <w:lang w:val="fr-FR"/>
              </w:rPr>
              <w:t> </w:t>
            </w:r>
          </w:p>
        </w:tc>
        <w:tc>
          <w:tcPr>
            <w:tcW w:w="1310" w:type="dxa"/>
            <w:gridSpan w:val="3"/>
            <w:tcBorders>
              <w:top w:val="nil"/>
              <w:left w:val="nil"/>
              <w:bottom w:val="single" w:sz="8" w:space="0" w:color="auto"/>
              <w:right w:val="nil"/>
            </w:tcBorders>
            <w:shd w:val="clear" w:color="auto" w:fill="auto"/>
            <w:vAlign w:val="center"/>
            <w:hideMark/>
          </w:tcPr>
          <w:p w14:paraId="33A152B9" w14:textId="77777777" w:rsidR="00F74614" w:rsidRPr="00212B01" w:rsidRDefault="00F74614" w:rsidP="008C0D94">
            <w:pPr>
              <w:rPr>
                <w:lang w:val="fr-FR"/>
              </w:rPr>
            </w:pPr>
            <w:r w:rsidRPr="00212B01">
              <w:rPr>
                <w:lang w:val="fr-FR"/>
              </w:rPr>
              <w:t> </w:t>
            </w:r>
          </w:p>
        </w:tc>
        <w:tc>
          <w:tcPr>
            <w:tcW w:w="1499" w:type="dxa"/>
            <w:gridSpan w:val="2"/>
            <w:tcBorders>
              <w:top w:val="nil"/>
              <w:left w:val="nil"/>
              <w:bottom w:val="single" w:sz="8" w:space="0" w:color="auto"/>
              <w:right w:val="nil"/>
            </w:tcBorders>
            <w:shd w:val="clear" w:color="auto" w:fill="auto"/>
            <w:vAlign w:val="center"/>
            <w:hideMark/>
          </w:tcPr>
          <w:p w14:paraId="4EEF5E8B" w14:textId="77777777" w:rsidR="00F74614" w:rsidRPr="00212B01" w:rsidRDefault="00F74614" w:rsidP="008C0D94">
            <w:pPr>
              <w:rPr>
                <w:lang w:val="fr-FR"/>
              </w:rPr>
            </w:pPr>
            <w:r w:rsidRPr="00212B01">
              <w:rPr>
                <w:lang w:val="fr-FR"/>
              </w:rPr>
              <w:t> </w:t>
            </w:r>
          </w:p>
        </w:tc>
        <w:tc>
          <w:tcPr>
            <w:tcW w:w="1124" w:type="dxa"/>
            <w:tcBorders>
              <w:top w:val="nil"/>
              <w:left w:val="nil"/>
              <w:bottom w:val="single" w:sz="8" w:space="0" w:color="auto"/>
              <w:right w:val="single" w:sz="8" w:space="0" w:color="auto"/>
            </w:tcBorders>
            <w:shd w:val="clear" w:color="auto" w:fill="auto"/>
            <w:noWrap/>
            <w:vAlign w:val="center"/>
            <w:hideMark/>
          </w:tcPr>
          <w:p w14:paraId="500AE472" w14:textId="77777777" w:rsidR="00F74614" w:rsidRPr="00212B01" w:rsidRDefault="00F74614" w:rsidP="008C0D94">
            <w:pPr>
              <w:rPr>
                <w:lang w:val="fr-FR"/>
              </w:rPr>
            </w:pPr>
            <w:r w:rsidRPr="00212B01">
              <w:rPr>
                <w:lang w:val="fr-FR"/>
              </w:rPr>
              <w:t> </w:t>
            </w:r>
          </w:p>
        </w:tc>
      </w:tr>
      <w:tr w:rsidR="00F74614" w:rsidRPr="00212B01" w14:paraId="19EDDD0C" w14:textId="77777777" w:rsidTr="008C0D94">
        <w:trPr>
          <w:trHeight w:val="300"/>
        </w:trPr>
        <w:tc>
          <w:tcPr>
            <w:tcW w:w="10012" w:type="dxa"/>
            <w:gridSpan w:val="3"/>
            <w:tcBorders>
              <w:top w:val="nil"/>
              <w:left w:val="nil"/>
              <w:bottom w:val="nil"/>
              <w:right w:val="nil"/>
            </w:tcBorders>
            <w:shd w:val="clear" w:color="auto" w:fill="auto"/>
            <w:vAlign w:val="center"/>
            <w:hideMark/>
          </w:tcPr>
          <w:p w14:paraId="6465B0E3" w14:textId="77777777" w:rsidR="00F74614" w:rsidRPr="00212B01" w:rsidRDefault="00F74614" w:rsidP="008C0D94">
            <w:pPr>
              <w:rPr>
                <w:b/>
                <w:bCs/>
                <w:lang w:val="fr-FR"/>
              </w:rPr>
            </w:pPr>
          </w:p>
          <w:p w14:paraId="2C3FECE0" w14:textId="77777777" w:rsidR="00F74614" w:rsidRPr="00212B01" w:rsidRDefault="00F74614" w:rsidP="008C0D94">
            <w:pPr>
              <w:rPr>
                <w:b/>
                <w:bCs/>
                <w:lang w:val="fr-FR"/>
              </w:rPr>
            </w:pPr>
            <w:r w:rsidRPr="00212B01">
              <w:rPr>
                <w:b/>
                <w:bCs/>
                <w:lang w:val="fr-FR"/>
              </w:rPr>
              <w:t>COORDONNEES BANCAIRES</w:t>
            </w:r>
          </w:p>
        </w:tc>
        <w:tc>
          <w:tcPr>
            <w:tcW w:w="267" w:type="dxa"/>
            <w:gridSpan w:val="2"/>
            <w:tcBorders>
              <w:top w:val="nil"/>
              <w:left w:val="nil"/>
              <w:bottom w:val="nil"/>
              <w:right w:val="nil"/>
            </w:tcBorders>
            <w:shd w:val="clear" w:color="auto" w:fill="auto"/>
            <w:vAlign w:val="center"/>
            <w:hideMark/>
          </w:tcPr>
          <w:p w14:paraId="2B6F233F" w14:textId="77777777" w:rsidR="00F74614" w:rsidRPr="00212B01" w:rsidRDefault="00F74614" w:rsidP="008C0D94">
            <w:pPr>
              <w:rPr>
                <w:lang w:val="fr-FR"/>
              </w:rPr>
            </w:pPr>
          </w:p>
        </w:tc>
        <w:tc>
          <w:tcPr>
            <w:tcW w:w="1311" w:type="dxa"/>
            <w:gridSpan w:val="3"/>
            <w:tcBorders>
              <w:top w:val="nil"/>
              <w:left w:val="nil"/>
              <w:bottom w:val="nil"/>
              <w:right w:val="nil"/>
            </w:tcBorders>
            <w:shd w:val="clear" w:color="auto" w:fill="auto"/>
            <w:vAlign w:val="center"/>
            <w:hideMark/>
          </w:tcPr>
          <w:p w14:paraId="61A7E181" w14:textId="77777777" w:rsidR="00F74614" w:rsidRPr="00212B01" w:rsidRDefault="00F74614" w:rsidP="008C0D94">
            <w:pPr>
              <w:rPr>
                <w:lang w:val="fr-FR"/>
              </w:rPr>
            </w:pPr>
          </w:p>
        </w:tc>
        <w:tc>
          <w:tcPr>
            <w:tcW w:w="1484" w:type="dxa"/>
            <w:tcBorders>
              <w:top w:val="nil"/>
              <w:left w:val="nil"/>
              <w:bottom w:val="nil"/>
              <w:right w:val="nil"/>
            </w:tcBorders>
            <w:shd w:val="clear" w:color="auto" w:fill="auto"/>
            <w:vAlign w:val="center"/>
            <w:hideMark/>
          </w:tcPr>
          <w:p w14:paraId="008305DB" w14:textId="77777777" w:rsidR="00F74614" w:rsidRPr="00212B01" w:rsidRDefault="00F74614" w:rsidP="008C0D94">
            <w:pPr>
              <w:rPr>
                <w:lang w:val="fr-FR"/>
              </w:rPr>
            </w:pPr>
          </w:p>
        </w:tc>
        <w:tc>
          <w:tcPr>
            <w:tcW w:w="1124" w:type="dxa"/>
            <w:tcBorders>
              <w:top w:val="nil"/>
              <w:left w:val="nil"/>
              <w:bottom w:val="nil"/>
              <w:right w:val="nil"/>
            </w:tcBorders>
            <w:shd w:val="clear" w:color="auto" w:fill="auto"/>
            <w:noWrap/>
            <w:vAlign w:val="center"/>
            <w:hideMark/>
          </w:tcPr>
          <w:p w14:paraId="3D845CEE" w14:textId="77777777" w:rsidR="00F74614" w:rsidRPr="00212B01" w:rsidRDefault="00F74614" w:rsidP="008C0D94">
            <w:pPr>
              <w:rPr>
                <w:lang w:val="fr-FR"/>
              </w:rPr>
            </w:pPr>
          </w:p>
        </w:tc>
      </w:tr>
      <w:tr w:rsidR="00F74614" w:rsidRPr="00212B01" w14:paraId="060D4F03" w14:textId="77777777" w:rsidTr="008C0D94">
        <w:trPr>
          <w:trHeight w:val="300"/>
        </w:trPr>
        <w:tc>
          <w:tcPr>
            <w:tcW w:w="5961" w:type="dxa"/>
            <w:tcBorders>
              <w:top w:val="single" w:sz="8" w:space="0" w:color="auto"/>
              <w:left w:val="single" w:sz="8" w:space="0" w:color="auto"/>
              <w:bottom w:val="nil"/>
              <w:right w:val="nil"/>
            </w:tcBorders>
            <w:shd w:val="clear" w:color="auto" w:fill="auto"/>
            <w:vAlign w:val="center"/>
          </w:tcPr>
          <w:p w14:paraId="5545D858" w14:textId="77777777" w:rsidR="00F74614" w:rsidRPr="00212B01" w:rsidRDefault="00F74614" w:rsidP="008C0D94">
            <w:pPr>
              <w:rPr>
                <w:lang w:val="fr-FR"/>
              </w:rPr>
            </w:pPr>
          </w:p>
        </w:tc>
        <w:tc>
          <w:tcPr>
            <w:tcW w:w="4037" w:type="dxa"/>
            <w:tcBorders>
              <w:top w:val="single" w:sz="8" w:space="0" w:color="auto"/>
              <w:left w:val="nil"/>
              <w:bottom w:val="nil"/>
              <w:right w:val="nil"/>
            </w:tcBorders>
            <w:shd w:val="clear" w:color="auto" w:fill="auto"/>
            <w:vAlign w:val="center"/>
          </w:tcPr>
          <w:p w14:paraId="738990A4" w14:textId="77777777" w:rsidR="00F74614" w:rsidRPr="00212B01" w:rsidRDefault="00F74614" w:rsidP="008C0D94">
            <w:pPr>
              <w:rPr>
                <w:b/>
                <w:bCs/>
                <w:u w:val="single"/>
                <w:lang w:val="fr-FR"/>
              </w:rPr>
            </w:pPr>
          </w:p>
        </w:tc>
        <w:tc>
          <w:tcPr>
            <w:tcW w:w="267" w:type="dxa"/>
            <w:gridSpan w:val="2"/>
            <w:tcBorders>
              <w:top w:val="single" w:sz="8" w:space="0" w:color="auto"/>
              <w:left w:val="nil"/>
              <w:bottom w:val="nil"/>
              <w:right w:val="nil"/>
            </w:tcBorders>
            <w:shd w:val="clear" w:color="auto" w:fill="auto"/>
            <w:vAlign w:val="center"/>
          </w:tcPr>
          <w:p w14:paraId="7F7EDA43" w14:textId="77777777" w:rsidR="00F74614" w:rsidRPr="00212B01" w:rsidRDefault="00F74614" w:rsidP="008C0D94">
            <w:pPr>
              <w:rPr>
                <w:b/>
                <w:bCs/>
                <w:u w:val="single"/>
                <w:lang w:val="fr-FR"/>
              </w:rPr>
            </w:pPr>
          </w:p>
        </w:tc>
        <w:tc>
          <w:tcPr>
            <w:tcW w:w="1310" w:type="dxa"/>
            <w:gridSpan w:val="3"/>
            <w:tcBorders>
              <w:top w:val="single" w:sz="8" w:space="0" w:color="auto"/>
              <w:left w:val="nil"/>
              <w:bottom w:val="nil"/>
              <w:right w:val="nil"/>
            </w:tcBorders>
            <w:shd w:val="clear" w:color="auto" w:fill="auto"/>
            <w:vAlign w:val="center"/>
          </w:tcPr>
          <w:p w14:paraId="408831C1" w14:textId="77777777" w:rsidR="00F74614" w:rsidRPr="00212B01" w:rsidRDefault="00F74614" w:rsidP="008C0D94">
            <w:pPr>
              <w:rPr>
                <w:b/>
                <w:bCs/>
                <w:u w:val="single"/>
                <w:lang w:val="fr-FR"/>
              </w:rPr>
            </w:pPr>
          </w:p>
        </w:tc>
        <w:tc>
          <w:tcPr>
            <w:tcW w:w="1499" w:type="dxa"/>
            <w:gridSpan w:val="2"/>
            <w:tcBorders>
              <w:top w:val="single" w:sz="8" w:space="0" w:color="auto"/>
              <w:left w:val="nil"/>
              <w:bottom w:val="nil"/>
              <w:right w:val="nil"/>
            </w:tcBorders>
            <w:shd w:val="clear" w:color="auto" w:fill="auto"/>
            <w:vAlign w:val="center"/>
            <w:hideMark/>
          </w:tcPr>
          <w:p w14:paraId="43E984DE" w14:textId="77777777" w:rsidR="00F74614" w:rsidRPr="00212B01" w:rsidRDefault="00F74614" w:rsidP="008C0D94">
            <w:pPr>
              <w:rPr>
                <w:lang w:val="fr-FR"/>
              </w:rPr>
            </w:pPr>
            <w:r w:rsidRPr="00212B01">
              <w:rPr>
                <w:lang w:val="fr-FR"/>
              </w:rPr>
              <w:t> </w:t>
            </w:r>
          </w:p>
        </w:tc>
        <w:tc>
          <w:tcPr>
            <w:tcW w:w="1124" w:type="dxa"/>
            <w:tcBorders>
              <w:top w:val="single" w:sz="8" w:space="0" w:color="auto"/>
              <w:left w:val="nil"/>
              <w:bottom w:val="nil"/>
              <w:right w:val="single" w:sz="8" w:space="0" w:color="auto"/>
            </w:tcBorders>
            <w:shd w:val="clear" w:color="auto" w:fill="auto"/>
            <w:noWrap/>
            <w:vAlign w:val="center"/>
            <w:hideMark/>
          </w:tcPr>
          <w:p w14:paraId="709B04A0" w14:textId="77777777" w:rsidR="00F74614" w:rsidRPr="00212B01" w:rsidRDefault="00F74614" w:rsidP="008C0D94">
            <w:pPr>
              <w:rPr>
                <w:lang w:val="fr-FR"/>
              </w:rPr>
            </w:pPr>
            <w:r w:rsidRPr="00212B01">
              <w:rPr>
                <w:lang w:val="fr-FR"/>
              </w:rPr>
              <w:t> </w:t>
            </w:r>
          </w:p>
        </w:tc>
      </w:tr>
      <w:tr w:rsidR="00F74614" w:rsidRPr="00212B01" w14:paraId="7DDBD53C" w14:textId="77777777" w:rsidTr="008C0D94">
        <w:trPr>
          <w:trHeight w:val="400"/>
        </w:trPr>
        <w:tc>
          <w:tcPr>
            <w:tcW w:w="5961" w:type="dxa"/>
            <w:tcBorders>
              <w:top w:val="nil"/>
              <w:left w:val="single" w:sz="8" w:space="0" w:color="auto"/>
              <w:bottom w:val="nil"/>
              <w:right w:val="nil"/>
            </w:tcBorders>
            <w:shd w:val="clear" w:color="auto" w:fill="auto"/>
            <w:vAlign w:val="center"/>
            <w:hideMark/>
          </w:tcPr>
          <w:p w14:paraId="479CD452" w14:textId="77777777" w:rsidR="00F74614" w:rsidRPr="00212B01" w:rsidRDefault="00F74614" w:rsidP="008C0D94">
            <w:pPr>
              <w:rPr>
                <w:b/>
                <w:bCs/>
                <w:lang w:val="fr-FR"/>
              </w:rPr>
            </w:pPr>
            <w:r w:rsidRPr="00212B01">
              <w:rPr>
                <w:b/>
                <w:bCs/>
                <w:lang w:val="fr-FR"/>
              </w:rPr>
              <w:t>INTITULE DU COMPTE</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68A2A66"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5D897860" w14:textId="77777777" w:rsidR="00F74614" w:rsidRPr="00212B01" w:rsidRDefault="00F74614" w:rsidP="008C0D94">
            <w:pPr>
              <w:rPr>
                <w:lang w:val="fr-FR"/>
              </w:rPr>
            </w:pPr>
            <w:r w:rsidRPr="00212B01">
              <w:rPr>
                <w:lang w:val="fr-FR"/>
              </w:rPr>
              <w:t> </w:t>
            </w:r>
          </w:p>
        </w:tc>
      </w:tr>
      <w:tr w:rsidR="00F74614" w:rsidRPr="00212B01" w14:paraId="0A71C673" w14:textId="77777777" w:rsidTr="008C0D94">
        <w:trPr>
          <w:trHeight w:val="400"/>
        </w:trPr>
        <w:tc>
          <w:tcPr>
            <w:tcW w:w="5961" w:type="dxa"/>
            <w:tcBorders>
              <w:top w:val="nil"/>
              <w:left w:val="single" w:sz="8" w:space="0" w:color="auto"/>
              <w:bottom w:val="nil"/>
              <w:right w:val="nil"/>
            </w:tcBorders>
            <w:shd w:val="clear" w:color="auto" w:fill="auto"/>
            <w:vAlign w:val="center"/>
          </w:tcPr>
          <w:p w14:paraId="7590613E" w14:textId="77777777" w:rsidR="00F74614" w:rsidRPr="00212B01" w:rsidRDefault="00F74614" w:rsidP="008C0D94">
            <w:pPr>
              <w:rPr>
                <w:b/>
                <w:bCs/>
                <w:lang w:val="fr-FR"/>
              </w:rPr>
            </w:pPr>
            <w:r w:rsidRPr="00212B01">
              <w:rPr>
                <w:b/>
                <w:bCs/>
                <w:lang w:val="fr-FR"/>
              </w:rPr>
              <w:t>NOM DE LA BANQUE</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EEF90DE" w14:textId="77777777" w:rsidR="00F74614" w:rsidRPr="00212B01" w:rsidRDefault="00F74614" w:rsidP="008C0D94">
            <w:pPr>
              <w:rPr>
                <w:lang w:val="fr-FR"/>
              </w:rPr>
            </w:pPr>
          </w:p>
        </w:tc>
        <w:tc>
          <w:tcPr>
            <w:tcW w:w="1124" w:type="dxa"/>
            <w:tcBorders>
              <w:top w:val="nil"/>
              <w:left w:val="nil"/>
              <w:bottom w:val="nil"/>
              <w:right w:val="single" w:sz="8" w:space="0" w:color="auto"/>
            </w:tcBorders>
            <w:shd w:val="clear" w:color="auto" w:fill="auto"/>
            <w:noWrap/>
            <w:vAlign w:val="center"/>
          </w:tcPr>
          <w:p w14:paraId="07956C8B" w14:textId="77777777" w:rsidR="00F74614" w:rsidRPr="00212B01" w:rsidRDefault="00F74614" w:rsidP="008C0D94">
            <w:pPr>
              <w:rPr>
                <w:lang w:val="fr-FR"/>
              </w:rPr>
            </w:pPr>
          </w:p>
        </w:tc>
      </w:tr>
      <w:tr w:rsidR="00F74614" w:rsidRPr="00212B01" w14:paraId="3A3340A9" w14:textId="77777777" w:rsidTr="008C0D94">
        <w:trPr>
          <w:trHeight w:val="400"/>
        </w:trPr>
        <w:tc>
          <w:tcPr>
            <w:tcW w:w="5961" w:type="dxa"/>
            <w:tcBorders>
              <w:top w:val="nil"/>
              <w:left w:val="single" w:sz="8" w:space="0" w:color="auto"/>
              <w:bottom w:val="nil"/>
              <w:right w:val="nil"/>
            </w:tcBorders>
            <w:shd w:val="clear" w:color="auto" w:fill="auto"/>
            <w:vAlign w:val="center"/>
            <w:hideMark/>
          </w:tcPr>
          <w:p w14:paraId="49D6D4DC" w14:textId="77777777" w:rsidR="00F74614" w:rsidRPr="00212B01" w:rsidRDefault="00F74614" w:rsidP="008C0D94">
            <w:pPr>
              <w:rPr>
                <w:b/>
                <w:bCs/>
              </w:rPr>
            </w:pPr>
            <w:r w:rsidRPr="00212B01">
              <w:rPr>
                <w:b/>
                <w:bCs/>
                <w:lang w:val="fr-FR"/>
              </w:rPr>
              <w:lastRenderedPageBreak/>
              <w:t>ADRESSE (DE L'AGENCE)</w:t>
            </w:r>
          </w:p>
        </w:tc>
        <w:tc>
          <w:tcPr>
            <w:tcW w:w="71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B0E6C5" w14:textId="77777777" w:rsidR="00F74614" w:rsidRPr="00212B01" w:rsidRDefault="00F74614" w:rsidP="008C0D94">
            <w:pPr>
              <w:rPr>
                <w:b/>
                <w:bCs/>
              </w:rPr>
            </w:pPr>
          </w:p>
          <w:p w14:paraId="0A91EE29" w14:textId="77777777" w:rsidR="00F74614" w:rsidRPr="00212B01" w:rsidRDefault="00F74614" w:rsidP="008C0D94">
            <w:pPr>
              <w:rPr>
                <w:b/>
                <w:bCs/>
              </w:rPr>
            </w:pPr>
          </w:p>
          <w:p w14:paraId="1B6A3F2A" w14:textId="77777777" w:rsidR="00F74614" w:rsidRPr="00212B01" w:rsidRDefault="00F74614" w:rsidP="008C0D94">
            <w:pPr>
              <w:rPr>
                <w:b/>
                <w:bCs/>
              </w:rPr>
            </w:pPr>
            <w:r w:rsidRPr="00212B01">
              <w:rPr>
                <w:b/>
                <w:bCs/>
                <w:lang w:val="fr-FR"/>
              </w:rPr>
              <w:t> </w:t>
            </w:r>
          </w:p>
        </w:tc>
        <w:tc>
          <w:tcPr>
            <w:tcW w:w="1124" w:type="dxa"/>
            <w:tcBorders>
              <w:top w:val="nil"/>
              <w:left w:val="single" w:sz="4" w:space="0" w:color="auto"/>
              <w:bottom w:val="nil"/>
              <w:right w:val="single" w:sz="8" w:space="0" w:color="auto"/>
            </w:tcBorders>
            <w:shd w:val="clear" w:color="auto" w:fill="auto"/>
            <w:noWrap/>
            <w:vAlign w:val="center"/>
            <w:hideMark/>
          </w:tcPr>
          <w:p w14:paraId="5605DE70" w14:textId="77777777" w:rsidR="00F74614" w:rsidRPr="00212B01" w:rsidRDefault="00F74614" w:rsidP="008C0D94">
            <w:pPr>
              <w:rPr>
                <w:b/>
                <w:bCs/>
              </w:rPr>
            </w:pPr>
            <w:r w:rsidRPr="00212B01">
              <w:rPr>
                <w:b/>
                <w:bCs/>
                <w:lang w:val="fr-FR"/>
              </w:rPr>
              <w:t> </w:t>
            </w:r>
          </w:p>
        </w:tc>
      </w:tr>
      <w:tr w:rsidR="00F74614" w:rsidRPr="00212B01" w14:paraId="0C98DC8F" w14:textId="77777777" w:rsidTr="008C0D94">
        <w:trPr>
          <w:trHeight w:val="400"/>
        </w:trPr>
        <w:tc>
          <w:tcPr>
            <w:tcW w:w="5961" w:type="dxa"/>
            <w:tcBorders>
              <w:top w:val="nil"/>
              <w:left w:val="single" w:sz="8" w:space="0" w:color="auto"/>
              <w:bottom w:val="nil"/>
              <w:right w:val="nil"/>
            </w:tcBorders>
            <w:shd w:val="clear" w:color="auto" w:fill="auto"/>
            <w:vAlign w:val="center"/>
            <w:hideMark/>
          </w:tcPr>
          <w:p w14:paraId="5B44624B" w14:textId="77777777" w:rsidR="00F74614" w:rsidRPr="00212B01" w:rsidRDefault="00F74614" w:rsidP="008C0D94">
            <w:pPr>
              <w:rPr>
                <w:b/>
                <w:bCs/>
                <w:lang w:val="fr-FR"/>
              </w:rPr>
            </w:pPr>
            <w:r w:rsidRPr="00212B01">
              <w:rPr>
                <w:b/>
                <w:bCs/>
                <w:lang w:val="fr-FR"/>
              </w:rPr>
              <w:t>VILLE</w:t>
            </w:r>
          </w:p>
        </w:tc>
        <w:tc>
          <w:tcPr>
            <w:tcW w:w="4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BBB59" w14:textId="77777777" w:rsidR="00F74614" w:rsidRPr="00212B01" w:rsidRDefault="00F74614" w:rsidP="008C0D94">
            <w:pPr>
              <w:rPr>
                <w:lang w:val="fr-FR"/>
              </w:rPr>
            </w:pPr>
            <w:r w:rsidRPr="00212B01">
              <w:rPr>
                <w:lang w:val="fr-FR"/>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ACF38F2" w14:textId="77777777" w:rsidR="00F74614" w:rsidRPr="00212B01" w:rsidRDefault="00F74614" w:rsidP="008C0D94">
            <w:pPr>
              <w:rPr>
                <w:lang w:val="fr-FR"/>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0AC8802C" w14:textId="77777777" w:rsidR="00F74614" w:rsidRPr="00212B01" w:rsidRDefault="00F74614" w:rsidP="008C0D94">
            <w:pPr>
              <w:rPr>
                <w:b/>
                <w:bCs/>
                <w:lang w:val="fr-FR"/>
              </w:rPr>
            </w:pPr>
            <w:r w:rsidRPr="00212B01">
              <w:rPr>
                <w:b/>
                <w:bCs/>
                <w:lang w:val="fr-FR"/>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E9CCCF"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4C62FD36" w14:textId="77777777" w:rsidR="00F74614" w:rsidRPr="00212B01" w:rsidRDefault="00F74614" w:rsidP="008C0D94">
            <w:pPr>
              <w:rPr>
                <w:lang w:val="fr-FR"/>
              </w:rPr>
            </w:pPr>
            <w:r w:rsidRPr="00212B01">
              <w:rPr>
                <w:lang w:val="fr-FR"/>
              </w:rPr>
              <w:t> </w:t>
            </w:r>
          </w:p>
        </w:tc>
      </w:tr>
      <w:tr w:rsidR="00F74614" w:rsidRPr="00212B01" w14:paraId="23BB498D" w14:textId="77777777" w:rsidTr="008C0D94">
        <w:trPr>
          <w:trHeight w:val="400"/>
        </w:trPr>
        <w:tc>
          <w:tcPr>
            <w:tcW w:w="5961" w:type="dxa"/>
            <w:tcBorders>
              <w:top w:val="nil"/>
              <w:left w:val="single" w:sz="8" w:space="0" w:color="auto"/>
              <w:bottom w:val="nil"/>
              <w:right w:val="nil"/>
            </w:tcBorders>
            <w:shd w:val="clear" w:color="auto" w:fill="auto"/>
            <w:noWrap/>
            <w:vAlign w:val="center"/>
            <w:hideMark/>
          </w:tcPr>
          <w:p w14:paraId="5F52088E" w14:textId="77777777" w:rsidR="00F74614" w:rsidRPr="00212B01" w:rsidRDefault="00F74614" w:rsidP="008C0D94">
            <w:pPr>
              <w:rPr>
                <w:b/>
                <w:bCs/>
                <w:lang w:val="fr-FR"/>
              </w:rPr>
            </w:pPr>
            <w:r w:rsidRPr="00212B01">
              <w:rPr>
                <w:b/>
                <w:bCs/>
                <w:lang w:val="fr-FR"/>
              </w:rPr>
              <w:t>PAYS</w:t>
            </w:r>
          </w:p>
        </w:tc>
        <w:tc>
          <w:tcPr>
            <w:tcW w:w="7113" w:type="dxa"/>
            <w:gridSpan w:val="8"/>
            <w:tcBorders>
              <w:top w:val="nil"/>
              <w:left w:val="single" w:sz="4" w:space="0" w:color="auto"/>
              <w:bottom w:val="single" w:sz="4" w:space="0" w:color="auto"/>
              <w:right w:val="single" w:sz="4" w:space="0" w:color="auto"/>
            </w:tcBorders>
            <w:shd w:val="clear" w:color="auto" w:fill="auto"/>
            <w:noWrap/>
            <w:vAlign w:val="center"/>
            <w:hideMark/>
          </w:tcPr>
          <w:p w14:paraId="691F08AC"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669CAD90" w14:textId="77777777" w:rsidR="00F74614" w:rsidRPr="00212B01" w:rsidRDefault="00F74614" w:rsidP="008C0D94">
            <w:pPr>
              <w:rPr>
                <w:lang w:val="fr-FR"/>
              </w:rPr>
            </w:pPr>
            <w:r w:rsidRPr="00212B01">
              <w:rPr>
                <w:lang w:val="fr-FR"/>
              </w:rPr>
              <w:t> </w:t>
            </w:r>
          </w:p>
        </w:tc>
      </w:tr>
      <w:tr w:rsidR="00F74614" w:rsidRPr="00212B01" w14:paraId="1A550259" w14:textId="77777777" w:rsidTr="008C0D94">
        <w:trPr>
          <w:trHeight w:val="400"/>
        </w:trPr>
        <w:tc>
          <w:tcPr>
            <w:tcW w:w="5961" w:type="dxa"/>
            <w:tcBorders>
              <w:top w:val="nil"/>
              <w:left w:val="single" w:sz="8" w:space="0" w:color="auto"/>
              <w:bottom w:val="nil"/>
              <w:right w:val="nil"/>
            </w:tcBorders>
            <w:shd w:val="clear" w:color="auto" w:fill="auto"/>
            <w:noWrap/>
            <w:vAlign w:val="center"/>
            <w:hideMark/>
          </w:tcPr>
          <w:p w14:paraId="630170B3" w14:textId="77777777" w:rsidR="00F74614" w:rsidRPr="00212B01" w:rsidRDefault="00F74614" w:rsidP="008C0D94">
            <w:pPr>
              <w:rPr>
                <w:b/>
                <w:bCs/>
                <w:lang w:val="fr-FR"/>
              </w:rPr>
            </w:pPr>
            <w:r w:rsidRPr="00212B01">
              <w:rPr>
                <w:b/>
                <w:bCs/>
                <w:lang w:val="fr-FR"/>
              </w:rPr>
              <w:t xml:space="preserve">NUMERO DE COMPTE </w:t>
            </w:r>
            <w:r w:rsidRPr="00212B01">
              <w:rPr>
                <w:b/>
                <w:bCs/>
              </w:rPr>
              <w:t>(2)</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4D71FF"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3B1B1DDA" w14:textId="77777777" w:rsidR="00F74614" w:rsidRPr="00212B01" w:rsidRDefault="00F74614" w:rsidP="008C0D94">
            <w:pPr>
              <w:rPr>
                <w:lang w:val="fr-FR"/>
              </w:rPr>
            </w:pPr>
            <w:r w:rsidRPr="00212B01">
              <w:rPr>
                <w:lang w:val="fr-FR"/>
              </w:rPr>
              <w:t> </w:t>
            </w:r>
          </w:p>
        </w:tc>
      </w:tr>
      <w:tr w:rsidR="00F74614" w:rsidRPr="00212B01" w14:paraId="6C07257B" w14:textId="77777777" w:rsidTr="008C0D94">
        <w:trPr>
          <w:trHeight w:val="400"/>
        </w:trPr>
        <w:tc>
          <w:tcPr>
            <w:tcW w:w="5961" w:type="dxa"/>
            <w:tcBorders>
              <w:top w:val="nil"/>
              <w:left w:val="single" w:sz="8" w:space="0" w:color="auto"/>
              <w:bottom w:val="nil"/>
              <w:right w:val="nil"/>
            </w:tcBorders>
            <w:shd w:val="clear" w:color="auto" w:fill="auto"/>
            <w:noWrap/>
            <w:vAlign w:val="center"/>
            <w:hideMark/>
          </w:tcPr>
          <w:p w14:paraId="4A47D51E" w14:textId="77777777" w:rsidR="00F74614" w:rsidRPr="00212B01" w:rsidRDefault="00F74614" w:rsidP="008C0D94">
            <w:pPr>
              <w:rPr>
                <w:b/>
                <w:bCs/>
                <w:lang w:val="fr-FR"/>
              </w:rPr>
            </w:pPr>
            <w:r w:rsidRPr="00212B01">
              <w:rPr>
                <w:b/>
                <w:bCs/>
                <w:lang w:val="fr-FR"/>
              </w:rPr>
              <w:t>IBAN</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7AFFF" w14:textId="77777777" w:rsidR="00F74614" w:rsidRPr="00212B01" w:rsidRDefault="00F74614" w:rsidP="008C0D94">
            <w:pPr>
              <w:rPr>
                <w:lang w:val="fr-FR"/>
              </w:rPr>
            </w:pPr>
            <w:r w:rsidRPr="00212B01">
              <w:rPr>
                <w:lang w:val="fr-FR"/>
              </w:rPr>
              <w:t> </w:t>
            </w:r>
          </w:p>
        </w:tc>
        <w:tc>
          <w:tcPr>
            <w:tcW w:w="1124" w:type="dxa"/>
            <w:tcBorders>
              <w:top w:val="nil"/>
              <w:left w:val="nil"/>
              <w:bottom w:val="nil"/>
              <w:right w:val="single" w:sz="8" w:space="0" w:color="auto"/>
            </w:tcBorders>
            <w:shd w:val="clear" w:color="auto" w:fill="auto"/>
            <w:noWrap/>
            <w:vAlign w:val="center"/>
            <w:hideMark/>
          </w:tcPr>
          <w:p w14:paraId="47B7AA25" w14:textId="77777777" w:rsidR="00F74614" w:rsidRPr="00212B01" w:rsidRDefault="00F74614" w:rsidP="008C0D94">
            <w:pPr>
              <w:rPr>
                <w:lang w:val="fr-FR"/>
              </w:rPr>
            </w:pPr>
            <w:r w:rsidRPr="00212B01">
              <w:rPr>
                <w:lang w:val="fr-FR"/>
              </w:rPr>
              <w:t> </w:t>
            </w:r>
          </w:p>
        </w:tc>
      </w:tr>
      <w:tr w:rsidR="00F74614" w:rsidRPr="00212B01" w14:paraId="3D71FB68" w14:textId="77777777" w:rsidTr="008C0D94">
        <w:trPr>
          <w:trHeight w:val="400"/>
        </w:trPr>
        <w:tc>
          <w:tcPr>
            <w:tcW w:w="5961" w:type="dxa"/>
            <w:tcBorders>
              <w:top w:val="nil"/>
              <w:left w:val="single" w:sz="8" w:space="0" w:color="auto"/>
              <w:bottom w:val="nil"/>
              <w:right w:val="nil"/>
            </w:tcBorders>
            <w:shd w:val="clear" w:color="auto" w:fill="auto"/>
            <w:noWrap/>
            <w:vAlign w:val="center"/>
          </w:tcPr>
          <w:p w14:paraId="6935C9EE" w14:textId="77777777" w:rsidR="00F74614" w:rsidRPr="00212B01" w:rsidRDefault="00F74614" w:rsidP="008C0D94">
            <w:pPr>
              <w:rPr>
                <w:b/>
                <w:bCs/>
                <w:lang w:val="fr-FR"/>
              </w:rPr>
            </w:pPr>
            <w:r w:rsidRPr="00212B01">
              <w:rPr>
                <w:b/>
                <w:bCs/>
                <w:lang w:val="fr-FR"/>
              </w:rPr>
              <w:t>CODE BIC/SWIFT</w:t>
            </w:r>
          </w:p>
        </w:tc>
        <w:tc>
          <w:tcPr>
            <w:tcW w:w="711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4F909F2E" w14:textId="77777777" w:rsidR="00F74614" w:rsidRPr="00212B01" w:rsidRDefault="00F74614" w:rsidP="008C0D94">
            <w:pPr>
              <w:rPr>
                <w:lang w:val="fr-FR"/>
              </w:rPr>
            </w:pPr>
          </w:p>
        </w:tc>
        <w:tc>
          <w:tcPr>
            <w:tcW w:w="1124" w:type="dxa"/>
            <w:tcBorders>
              <w:top w:val="nil"/>
              <w:left w:val="nil"/>
              <w:bottom w:val="nil"/>
              <w:right w:val="single" w:sz="8" w:space="0" w:color="auto"/>
            </w:tcBorders>
            <w:shd w:val="clear" w:color="auto" w:fill="auto"/>
            <w:noWrap/>
            <w:vAlign w:val="center"/>
          </w:tcPr>
          <w:p w14:paraId="7A377AE1" w14:textId="77777777" w:rsidR="00F74614" w:rsidRPr="00212B01" w:rsidRDefault="00F74614" w:rsidP="008C0D94">
            <w:pPr>
              <w:rPr>
                <w:lang w:val="fr-FR"/>
              </w:rPr>
            </w:pPr>
          </w:p>
        </w:tc>
      </w:tr>
      <w:tr w:rsidR="00F74614" w:rsidRPr="00212B01" w14:paraId="4012F21E" w14:textId="77777777" w:rsidTr="008C0D94">
        <w:trPr>
          <w:trHeight w:val="114"/>
        </w:trPr>
        <w:tc>
          <w:tcPr>
            <w:tcW w:w="5961" w:type="dxa"/>
            <w:tcBorders>
              <w:top w:val="nil"/>
              <w:left w:val="single" w:sz="8" w:space="0" w:color="auto"/>
              <w:bottom w:val="single" w:sz="8" w:space="0" w:color="auto"/>
              <w:right w:val="nil"/>
            </w:tcBorders>
            <w:shd w:val="clear" w:color="auto" w:fill="auto"/>
            <w:noWrap/>
            <w:vAlign w:val="center"/>
            <w:hideMark/>
          </w:tcPr>
          <w:p w14:paraId="58C68D63" w14:textId="77777777" w:rsidR="00F74614" w:rsidRPr="00212B01" w:rsidRDefault="00F74614" w:rsidP="008C0D94">
            <w:pPr>
              <w:rPr>
                <w:lang w:val="fr-FR"/>
              </w:rPr>
            </w:pPr>
            <w:r w:rsidRPr="00212B01">
              <w:rPr>
                <w:lang w:val="fr-FR"/>
              </w:rPr>
              <w:t> </w:t>
            </w:r>
          </w:p>
        </w:tc>
        <w:tc>
          <w:tcPr>
            <w:tcW w:w="4037" w:type="dxa"/>
            <w:tcBorders>
              <w:top w:val="nil"/>
              <w:left w:val="nil"/>
              <w:bottom w:val="single" w:sz="8" w:space="0" w:color="auto"/>
              <w:right w:val="nil"/>
            </w:tcBorders>
            <w:shd w:val="clear" w:color="auto" w:fill="auto"/>
            <w:noWrap/>
            <w:vAlign w:val="center"/>
            <w:hideMark/>
          </w:tcPr>
          <w:p w14:paraId="542AE92D" w14:textId="77777777" w:rsidR="00F74614" w:rsidRPr="00212B01" w:rsidRDefault="00F74614" w:rsidP="008C0D94">
            <w:pPr>
              <w:rPr>
                <w:lang w:val="fr-FR"/>
              </w:rPr>
            </w:pPr>
            <w:r w:rsidRPr="00212B01">
              <w:rPr>
                <w:lang w:val="fr-FR"/>
              </w:rPr>
              <w:t> </w:t>
            </w:r>
          </w:p>
        </w:tc>
        <w:tc>
          <w:tcPr>
            <w:tcW w:w="267" w:type="dxa"/>
            <w:gridSpan w:val="2"/>
            <w:tcBorders>
              <w:top w:val="nil"/>
              <w:left w:val="nil"/>
              <w:bottom w:val="single" w:sz="8" w:space="0" w:color="auto"/>
              <w:right w:val="nil"/>
            </w:tcBorders>
            <w:shd w:val="clear" w:color="auto" w:fill="auto"/>
            <w:noWrap/>
            <w:vAlign w:val="center"/>
            <w:hideMark/>
          </w:tcPr>
          <w:p w14:paraId="0D4057DD" w14:textId="77777777" w:rsidR="00F74614" w:rsidRPr="00212B01" w:rsidRDefault="00F74614" w:rsidP="008C0D94">
            <w:pPr>
              <w:rPr>
                <w:lang w:val="fr-FR"/>
              </w:rPr>
            </w:pPr>
            <w:r w:rsidRPr="00212B01">
              <w:rPr>
                <w:lang w:val="fr-FR"/>
              </w:rPr>
              <w:t> </w:t>
            </w:r>
          </w:p>
        </w:tc>
        <w:tc>
          <w:tcPr>
            <w:tcW w:w="1310" w:type="dxa"/>
            <w:gridSpan w:val="3"/>
            <w:tcBorders>
              <w:top w:val="nil"/>
              <w:left w:val="nil"/>
              <w:bottom w:val="single" w:sz="8" w:space="0" w:color="auto"/>
              <w:right w:val="nil"/>
            </w:tcBorders>
            <w:shd w:val="clear" w:color="auto" w:fill="auto"/>
            <w:noWrap/>
            <w:vAlign w:val="center"/>
            <w:hideMark/>
          </w:tcPr>
          <w:p w14:paraId="78777E11" w14:textId="77777777" w:rsidR="00F74614" w:rsidRPr="00212B01" w:rsidRDefault="00F74614" w:rsidP="008C0D94">
            <w:pPr>
              <w:rPr>
                <w:lang w:val="fr-FR"/>
              </w:rPr>
            </w:pPr>
            <w:r w:rsidRPr="00212B01">
              <w:rPr>
                <w:lang w:val="fr-FR"/>
              </w:rPr>
              <w:t> </w:t>
            </w:r>
          </w:p>
        </w:tc>
        <w:tc>
          <w:tcPr>
            <w:tcW w:w="1499" w:type="dxa"/>
            <w:gridSpan w:val="2"/>
            <w:tcBorders>
              <w:top w:val="nil"/>
              <w:left w:val="nil"/>
              <w:bottom w:val="single" w:sz="8" w:space="0" w:color="auto"/>
              <w:right w:val="nil"/>
            </w:tcBorders>
            <w:shd w:val="clear" w:color="auto" w:fill="auto"/>
            <w:noWrap/>
            <w:vAlign w:val="center"/>
            <w:hideMark/>
          </w:tcPr>
          <w:p w14:paraId="1B2C48A4" w14:textId="77777777" w:rsidR="00F74614" w:rsidRPr="00212B01" w:rsidRDefault="00F74614" w:rsidP="008C0D94">
            <w:pPr>
              <w:rPr>
                <w:lang w:val="fr-FR"/>
              </w:rPr>
            </w:pPr>
            <w:r w:rsidRPr="00212B01">
              <w:rPr>
                <w:lang w:val="fr-FR"/>
              </w:rPr>
              <w:t> </w:t>
            </w:r>
          </w:p>
        </w:tc>
        <w:tc>
          <w:tcPr>
            <w:tcW w:w="1124" w:type="dxa"/>
            <w:tcBorders>
              <w:top w:val="nil"/>
              <w:left w:val="nil"/>
              <w:bottom w:val="single" w:sz="8" w:space="0" w:color="auto"/>
              <w:right w:val="single" w:sz="8" w:space="0" w:color="auto"/>
            </w:tcBorders>
            <w:shd w:val="clear" w:color="auto" w:fill="auto"/>
            <w:noWrap/>
            <w:vAlign w:val="center"/>
            <w:hideMark/>
          </w:tcPr>
          <w:p w14:paraId="0CEB75CD" w14:textId="77777777" w:rsidR="00F74614" w:rsidRPr="00212B01" w:rsidRDefault="00F74614" w:rsidP="008C0D94">
            <w:pPr>
              <w:rPr>
                <w:lang w:val="fr-FR"/>
              </w:rPr>
            </w:pPr>
            <w:r w:rsidRPr="00212B01">
              <w:rPr>
                <w:lang w:val="fr-FR"/>
              </w:rPr>
              <w:t> </w:t>
            </w:r>
          </w:p>
        </w:tc>
      </w:tr>
      <w:tr w:rsidR="00F74614" w:rsidRPr="00212B01" w14:paraId="5DFB6C21" w14:textId="77777777" w:rsidTr="008C0D94">
        <w:trPr>
          <w:trHeight w:val="896"/>
        </w:trPr>
        <w:tc>
          <w:tcPr>
            <w:tcW w:w="5961" w:type="dxa"/>
            <w:tcBorders>
              <w:top w:val="nil"/>
              <w:left w:val="nil"/>
              <w:bottom w:val="nil"/>
              <w:right w:val="nil"/>
            </w:tcBorders>
            <w:shd w:val="clear" w:color="auto" w:fill="auto"/>
            <w:noWrap/>
            <w:vAlign w:val="center"/>
          </w:tcPr>
          <w:p w14:paraId="31DF4F07" w14:textId="77777777" w:rsidR="00F74614" w:rsidRPr="00212B01" w:rsidRDefault="00F74614" w:rsidP="008C0D94">
            <w:pPr>
              <w:rPr>
                <w:lang w:val="fr-FR"/>
              </w:rPr>
            </w:pPr>
          </w:p>
          <w:p w14:paraId="5EE7891F" w14:textId="77777777" w:rsidR="00F74614" w:rsidRPr="00212B01" w:rsidRDefault="00F74614" w:rsidP="008C0D94">
            <w:pPr>
              <w:rPr>
                <w:lang w:val="fr-FR"/>
              </w:rPr>
            </w:pPr>
          </w:p>
          <w:p w14:paraId="73845256" w14:textId="77777777" w:rsidR="00F74614" w:rsidRPr="00212B01" w:rsidRDefault="00F74614" w:rsidP="008C0D94">
            <w:pPr>
              <w:rPr>
                <w:lang w:val="fr-FR"/>
              </w:rPr>
            </w:pPr>
          </w:p>
        </w:tc>
        <w:tc>
          <w:tcPr>
            <w:tcW w:w="4037" w:type="dxa"/>
            <w:tcBorders>
              <w:top w:val="nil"/>
              <w:left w:val="nil"/>
              <w:bottom w:val="nil"/>
              <w:right w:val="nil"/>
            </w:tcBorders>
            <w:shd w:val="clear" w:color="auto" w:fill="auto"/>
            <w:noWrap/>
            <w:vAlign w:val="center"/>
          </w:tcPr>
          <w:p w14:paraId="3657928C" w14:textId="77777777" w:rsidR="00F74614" w:rsidRPr="00212B01" w:rsidRDefault="00F74614" w:rsidP="008C0D94">
            <w:pPr>
              <w:rPr>
                <w:lang w:val="fr-FR"/>
              </w:rPr>
            </w:pPr>
          </w:p>
        </w:tc>
        <w:tc>
          <w:tcPr>
            <w:tcW w:w="267" w:type="dxa"/>
            <w:gridSpan w:val="2"/>
            <w:tcBorders>
              <w:top w:val="nil"/>
              <w:left w:val="nil"/>
              <w:bottom w:val="nil"/>
              <w:right w:val="nil"/>
            </w:tcBorders>
            <w:shd w:val="clear" w:color="auto" w:fill="auto"/>
            <w:noWrap/>
            <w:vAlign w:val="center"/>
          </w:tcPr>
          <w:p w14:paraId="589DCE83" w14:textId="77777777" w:rsidR="00F74614" w:rsidRPr="00212B01" w:rsidRDefault="00F74614" w:rsidP="008C0D94">
            <w:pPr>
              <w:rPr>
                <w:lang w:val="fr-FR"/>
              </w:rPr>
            </w:pPr>
          </w:p>
        </w:tc>
        <w:tc>
          <w:tcPr>
            <w:tcW w:w="1310" w:type="dxa"/>
            <w:gridSpan w:val="3"/>
            <w:tcBorders>
              <w:top w:val="nil"/>
              <w:left w:val="nil"/>
              <w:bottom w:val="nil"/>
              <w:right w:val="nil"/>
            </w:tcBorders>
            <w:shd w:val="clear" w:color="auto" w:fill="auto"/>
            <w:noWrap/>
            <w:vAlign w:val="center"/>
          </w:tcPr>
          <w:p w14:paraId="390866A2" w14:textId="77777777" w:rsidR="00F74614" w:rsidRPr="00212B01" w:rsidRDefault="00F74614" w:rsidP="008C0D94">
            <w:pPr>
              <w:rPr>
                <w:lang w:val="fr-FR"/>
              </w:rPr>
            </w:pPr>
          </w:p>
        </w:tc>
        <w:tc>
          <w:tcPr>
            <w:tcW w:w="1499" w:type="dxa"/>
            <w:gridSpan w:val="2"/>
            <w:tcBorders>
              <w:top w:val="nil"/>
              <w:left w:val="nil"/>
              <w:bottom w:val="nil"/>
              <w:right w:val="nil"/>
            </w:tcBorders>
            <w:shd w:val="clear" w:color="auto" w:fill="auto"/>
            <w:noWrap/>
            <w:vAlign w:val="center"/>
          </w:tcPr>
          <w:p w14:paraId="12563609" w14:textId="77777777" w:rsidR="00F74614" w:rsidRPr="00212B01" w:rsidRDefault="00F74614" w:rsidP="008C0D94">
            <w:pPr>
              <w:rPr>
                <w:lang w:val="fr-FR"/>
              </w:rPr>
            </w:pPr>
          </w:p>
        </w:tc>
        <w:tc>
          <w:tcPr>
            <w:tcW w:w="1124" w:type="dxa"/>
            <w:tcBorders>
              <w:top w:val="nil"/>
              <w:left w:val="nil"/>
              <w:bottom w:val="nil"/>
              <w:right w:val="nil"/>
            </w:tcBorders>
            <w:shd w:val="clear" w:color="auto" w:fill="auto"/>
            <w:noWrap/>
            <w:vAlign w:val="center"/>
          </w:tcPr>
          <w:p w14:paraId="1063C14D" w14:textId="77777777" w:rsidR="00F74614" w:rsidRPr="00212B01" w:rsidRDefault="00F74614" w:rsidP="008C0D94">
            <w:pPr>
              <w:rPr>
                <w:lang w:val="fr-FR"/>
              </w:rPr>
            </w:pPr>
          </w:p>
        </w:tc>
      </w:tr>
      <w:tr w:rsidR="00F74614" w:rsidRPr="00212B01" w14:paraId="08432E6D" w14:textId="77777777" w:rsidTr="008C0D94">
        <w:trPr>
          <w:trHeight w:val="2026"/>
        </w:trPr>
        <w:tc>
          <w:tcPr>
            <w:tcW w:w="999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17020EE" w14:textId="77777777" w:rsidR="00F74614" w:rsidRPr="00212B01" w:rsidRDefault="00F74614" w:rsidP="008C0D94">
            <w:pPr>
              <w:rPr>
                <w:b/>
                <w:bCs/>
                <w:u w:val="single"/>
              </w:rPr>
            </w:pPr>
            <w:r w:rsidRPr="00212B01">
              <w:rPr>
                <w:b/>
                <w:bCs/>
                <w:u w:val="single"/>
                <w:lang w:val="fr-FR"/>
              </w:rPr>
              <w:t xml:space="preserve">CACHET BANQUE + SIGNATURE DU REPRESENTANT DE LA BANQUE </w:t>
            </w:r>
          </w:p>
          <w:p w14:paraId="15AC165E" w14:textId="77777777" w:rsidR="00F74614" w:rsidRPr="00212B01" w:rsidRDefault="00F74614" w:rsidP="008C0D94">
            <w:pPr>
              <w:rPr>
                <w:b/>
                <w:bCs/>
                <w:u w:val="single"/>
              </w:rPr>
            </w:pPr>
          </w:p>
          <w:p w14:paraId="05E2C7B4" w14:textId="77777777" w:rsidR="00F74614" w:rsidRPr="00212B01" w:rsidRDefault="00F74614" w:rsidP="008C0D94">
            <w:pPr>
              <w:rPr>
                <w:b/>
                <w:bCs/>
                <w:u w:val="single"/>
                <w:lang w:val="fr-FR"/>
              </w:rPr>
            </w:pPr>
          </w:p>
          <w:p w14:paraId="6813F6AA" w14:textId="77777777" w:rsidR="00F74614" w:rsidRPr="00212B01" w:rsidRDefault="00F74614" w:rsidP="008C0D94">
            <w:pPr>
              <w:rPr>
                <w:b/>
                <w:bCs/>
                <w:u w:val="single"/>
                <w:lang w:val="fr-FR"/>
              </w:rPr>
            </w:pPr>
          </w:p>
          <w:p w14:paraId="60EAD363" w14:textId="77777777" w:rsidR="00F74614" w:rsidRPr="00212B01" w:rsidRDefault="00F74614" w:rsidP="008C0D94">
            <w:pPr>
              <w:rPr>
                <w:b/>
                <w:bCs/>
                <w:u w:val="single"/>
              </w:rPr>
            </w:pPr>
          </w:p>
          <w:p w14:paraId="2BBC71EE" w14:textId="77777777" w:rsidR="00F74614" w:rsidRPr="00212B01" w:rsidRDefault="00F74614" w:rsidP="008C0D94">
            <w:pPr>
              <w:rPr>
                <w:b/>
                <w:bCs/>
                <w:u w:val="single"/>
              </w:rPr>
            </w:pPr>
          </w:p>
          <w:p w14:paraId="776B7FB0" w14:textId="77777777" w:rsidR="00F74614" w:rsidRPr="00212B01" w:rsidRDefault="00F74614" w:rsidP="008C0D94">
            <w:pPr>
              <w:rPr>
                <w:b/>
                <w:bCs/>
                <w:u w:val="single"/>
              </w:rPr>
            </w:pPr>
          </w:p>
          <w:p w14:paraId="720E8709" w14:textId="77777777" w:rsidR="00F74614" w:rsidRPr="00212B01" w:rsidRDefault="00F74614" w:rsidP="008C0D94">
            <w:pPr>
              <w:rPr>
                <w:b/>
                <w:bCs/>
                <w:u w:val="single"/>
              </w:rPr>
            </w:pPr>
          </w:p>
          <w:p w14:paraId="325F471A" w14:textId="77777777" w:rsidR="00F74614" w:rsidRPr="00212B01" w:rsidRDefault="00F74614" w:rsidP="008C0D94">
            <w:pPr>
              <w:rPr>
                <w:b/>
                <w:bCs/>
                <w:u w:val="single"/>
              </w:rPr>
            </w:pPr>
          </w:p>
          <w:p w14:paraId="0C377A67" w14:textId="77777777" w:rsidR="00F74614" w:rsidRPr="00212B01" w:rsidRDefault="00F74614" w:rsidP="008C0D94">
            <w:pPr>
              <w:rPr>
                <w:b/>
                <w:bCs/>
                <w:u w:val="single"/>
              </w:rPr>
            </w:pPr>
          </w:p>
          <w:p w14:paraId="475F7F9C" w14:textId="77777777" w:rsidR="00F74614" w:rsidRPr="00212B01" w:rsidRDefault="00F74614" w:rsidP="008C0D94">
            <w:pPr>
              <w:rPr>
                <w:b/>
                <w:bCs/>
                <w:u w:val="single"/>
              </w:rPr>
            </w:pPr>
          </w:p>
        </w:tc>
        <w:tc>
          <w:tcPr>
            <w:tcW w:w="288" w:type="dxa"/>
            <w:gridSpan w:val="4"/>
            <w:tcBorders>
              <w:top w:val="nil"/>
              <w:left w:val="nil"/>
              <w:bottom w:val="nil"/>
              <w:right w:val="nil"/>
            </w:tcBorders>
            <w:shd w:val="clear" w:color="auto" w:fill="auto"/>
            <w:hideMark/>
          </w:tcPr>
          <w:p w14:paraId="35AF545F" w14:textId="77777777" w:rsidR="00F74614" w:rsidRPr="00212B01" w:rsidRDefault="00F74614" w:rsidP="008C0D94"/>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2448C0B" w14:textId="77777777" w:rsidR="00F74614" w:rsidRPr="00212B01" w:rsidRDefault="00F74614" w:rsidP="008C0D94">
            <w:pPr>
              <w:rPr>
                <w:b/>
                <w:bCs/>
                <w:u w:val="single"/>
              </w:rPr>
            </w:pPr>
            <w:r w:rsidRPr="00212B01">
              <w:rPr>
                <w:b/>
                <w:bCs/>
                <w:u w:val="single"/>
                <w:lang w:val="fr-FR"/>
              </w:rPr>
              <w:t xml:space="preserve">DATE + SIGNATURE DU TITULAIRE DU COMPTE </w:t>
            </w:r>
          </w:p>
        </w:tc>
        <w:tc>
          <w:tcPr>
            <w:tcW w:w="1124" w:type="dxa"/>
            <w:tcBorders>
              <w:top w:val="nil"/>
              <w:left w:val="nil"/>
              <w:bottom w:val="nil"/>
              <w:right w:val="nil"/>
            </w:tcBorders>
            <w:shd w:val="clear" w:color="auto" w:fill="auto"/>
            <w:noWrap/>
            <w:vAlign w:val="center"/>
            <w:hideMark/>
          </w:tcPr>
          <w:p w14:paraId="3ABD3912" w14:textId="77777777" w:rsidR="00F74614" w:rsidRPr="00212B01" w:rsidRDefault="00F74614" w:rsidP="008C0D94"/>
        </w:tc>
      </w:tr>
    </w:tbl>
    <w:p w14:paraId="1458B8A2" w14:textId="77777777" w:rsidR="00F74614" w:rsidRDefault="00F74614" w:rsidP="00F74614"/>
    <w:p w14:paraId="2AAFD8B3" w14:textId="77777777" w:rsidR="00F74614" w:rsidRPr="00F74614" w:rsidRDefault="00F74614" w:rsidP="00F74614">
      <w:pPr>
        <w:rPr>
          <w:b/>
          <w:bCs/>
        </w:rPr>
      </w:pPr>
      <w:r w:rsidRPr="00F74614">
        <w:rPr>
          <w:b/>
          <w:bCs/>
        </w:rPr>
        <w:t>Remarques importantes :</w:t>
      </w:r>
    </w:p>
    <w:p w14:paraId="37190732" w14:textId="77777777" w:rsidR="00F74614" w:rsidRPr="00F74614" w:rsidRDefault="00F74614" w:rsidP="00F74614">
      <w:pPr>
        <w:rPr>
          <w:b/>
          <w:bCs/>
        </w:rPr>
      </w:pPr>
      <w:r w:rsidRPr="00F74614">
        <w:rPr>
          <w:b/>
          <w:bCs/>
        </w:rPr>
        <w:tab/>
      </w:r>
      <w:r w:rsidRPr="00F74614">
        <w:rPr>
          <w:b/>
          <w:bCs/>
        </w:rPr>
        <w:tab/>
      </w:r>
      <w:r w:rsidRPr="00F74614">
        <w:rPr>
          <w:b/>
          <w:bCs/>
        </w:rPr>
        <w:tab/>
      </w:r>
    </w:p>
    <w:p w14:paraId="5635DD88" w14:textId="77777777" w:rsidR="00F74614" w:rsidRPr="00F74614" w:rsidRDefault="00F74614" w:rsidP="00F74614">
      <w:pPr>
        <w:rPr>
          <w:b/>
          <w:bCs/>
        </w:rPr>
      </w:pPr>
      <w:r w:rsidRPr="00F74614">
        <w:rPr>
          <w:b/>
          <w:bCs/>
        </w:rPr>
        <w:t>(1) Le nom ou le titre sous lequel le compte a été ouvert et non le nom du mandataire.</w:t>
      </w:r>
    </w:p>
    <w:p w14:paraId="67099412" w14:textId="77777777" w:rsidR="00F74614" w:rsidRDefault="00F74614" w:rsidP="00F74614">
      <w:pPr>
        <w:rPr>
          <w:b/>
          <w:bCs/>
        </w:rPr>
      </w:pPr>
      <w:r w:rsidRPr="00F74614">
        <w:rPr>
          <w:b/>
          <w:bCs/>
        </w:rPr>
        <w:t xml:space="preserve">(2) Joindre une copie d'un extrait de compte bancaire récent fourni par la banque. </w:t>
      </w:r>
    </w:p>
    <w:p w14:paraId="15E23E0B" w14:textId="77777777" w:rsidR="00F74614" w:rsidRDefault="00F74614" w:rsidP="00F74614">
      <w:pPr>
        <w:rPr>
          <w:b/>
          <w:bCs/>
        </w:rPr>
      </w:pPr>
    </w:p>
    <w:p w14:paraId="012BDFAE" w14:textId="77777777" w:rsidR="006E2169" w:rsidRDefault="006E2169" w:rsidP="00F74614">
      <w:pPr>
        <w:rPr>
          <w:b/>
          <w:bCs/>
        </w:rPr>
      </w:pPr>
    </w:p>
    <w:p w14:paraId="6931FC8F" w14:textId="77777777" w:rsidR="006E2169" w:rsidRDefault="006E2169" w:rsidP="00F74614">
      <w:pPr>
        <w:rPr>
          <w:b/>
          <w:bCs/>
        </w:rPr>
      </w:pPr>
    </w:p>
    <w:p w14:paraId="11C57EE6" w14:textId="77777777" w:rsidR="006E2169" w:rsidRDefault="006E2169" w:rsidP="00F74614">
      <w:pPr>
        <w:rPr>
          <w:b/>
          <w:bCs/>
        </w:rPr>
      </w:pPr>
    </w:p>
    <w:p w14:paraId="42493351" w14:textId="77777777" w:rsidR="006E2169" w:rsidRDefault="006E2169" w:rsidP="00F74614">
      <w:pPr>
        <w:rPr>
          <w:b/>
          <w:bCs/>
        </w:rPr>
      </w:pPr>
    </w:p>
    <w:p w14:paraId="4AFE8034" w14:textId="77777777" w:rsidR="006E2169" w:rsidRDefault="006E2169" w:rsidP="00F74614">
      <w:pPr>
        <w:rPr>
          <w:b/>
          <w:bCs/>
        </w:rPr>
      </w:pPr>
    </w:p>
    <w:p w14:paraId="49332185" w14:textId="77777777" w:rsidR="006E2169" w:rsidRDefault="006E2169" w:rsidP="00F74614">
      <w:pPr>
        <w:rPr>
          <w:b/>
          <w:bCs/>
        </w:rPr>
      </w:pPr>
    </w:p>
    <w:p w14:paraId="281D897C" w14:textId="77777777" w:rsidR="006E2169" w:rsidRDefault="006E2169" w:rsidP="00F74614">
      <w:pPr>
        <w:rPr>
          <w:b/>
          <w:bCs/>
        </w:rPr>
        <w:sectPr w:rsidR="006E2169" w:rsidSect="00072539">
          <w:pgSz w:w="16838" w:h="11906" w:orient="landscape"/>
          <w:pgMar w:top="1871" w:right="1418" w:bottom="1531" w:left="1418" w:header="709" w:footer="709" w:gutter="0"/>
          <w:pgNumType w:start="0"/>
          <w:cols w:space="708"/>
          <w:titlePg/>
          <w:docGrid w:linePitch="360"/>
        </w:sectPr>
      </w:pPr>
    </w:p>
    <w:p w14:paraId="309E20BD" w14:textId="5DC3F597" w:rsidR="004D598B" w:rsidRPr="006542C5" w:rsidRDefault="004D598B" w:rsidP="006E2169">
      <w:pPr>
        <w:pStyle w:val="Titre2"/>
      </w:pPr>
      <w:bookmarkStart w:id="193" w:name="_Toc189842705"/>
      <w:r>
        <w:lastRenderedPageBreak/>
        <w:t>Formulaire d’offre - Prix</w:t>
      </w:r>
      <w:bookmarkEnd w:id="191"/>
      <w:bookmarkEnd w:id="193"/>
    </w:p>
    <w:p w14:paraId="3D5ACFDF" w14:textId="78353DCF"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 xml:space="preserve">En déposant cette offre, le soumissionnaire s’engage à exécuter, conformément aux dispositions du </w:t>
      </w:r>
      <w:r w:rsidRPr="00D005C7">
        <w:rPr>
          <w:rFonts w:ascii="Georgia" w:eastAsia="Calibri" w:hAnsi="Georgia" w:cs="Times New Roman"/>
          <w:b/>
          <w:bCs/>
          <w:szCs w:val="22"/>
          <w:lang w:val="fr-BE"/>
        </w:rPr>
        <w:t>CSC /</w:t>
      </w:r>
      <w:bookmarkStart w:id="194" w:name="_Hlk180574258"/>
      <w:r w:rsidR="006E2169" w:rsidRPr="00D005C7">
        <w:rPr>
          <w:rFonts w:ascii="Georgia" w:eastAsia="Calibri" w:hAnsi="Georgia" w:cs="Times New Roman"/>
          <w:b/>
          <w:bCs/>
          <w:szCs w:val="22"/>
          <w:lang w:val="fr-BE"/>
        </w:rPr>
        <w:t>BDI23008-10053</w:t>
      </w:r>
      <w:r w:rsidRPr="00D005C7">
        <w:rPr>
          <w:rFonts w:ascii="Georgia" w:eastAsia="Calibri" w:hAnsi="Georgia" w:cs="Times New Roman"/>
          <w:b/>
          <w:bCs/>
          <w:szCs w:val="22"/>
          <w:lang w:val="fr-BE"/>
        </w:rPr>
        <w:t xml:space="preserve"> </w:t>
      </w:r>
      <w:bookmarkEnd w:id="194"/>
      <w:r w:rsidRPr="00D005C7">
        <w:rPr>
          <w:rFonts w:ascii="Georgia" w:eastAsia="Calibri" w:hAnsi="Georgia" w:cs="Times New Roman"/>
          <w:b/>
          <w:bCs/>
          <w:szCs w:val="22"/>
          <w:lang w:val="fr-BE"/>
        </w:rPr>
        <w:t>–</w:t>
      </w:r>
      <w:r w:rsidR="00D005C7" w:rsidRPr="00D005C7">
        <w:rPr>
          <w:rFonts w:ascii="Georgia" w:eastAsia="Calibri" w:hAnsi="Georgia" w:cs="Times New Roman"/>
          <w:b/>
          <w:bCs/>
          <w:szCs w:val="22"/>
          <w:lang w:val="fr-BE"/>
        </w:rPr>
        <w:t xml:space="preserve"> Marché de Fournitures relatif à la « Constitution de stock pour matériaux de réparation des gros ouvrages par Acquisition des cages gabion</w:t>
      </w:r>
      <w:r w:rsidR="0062290A">
        <w:rPr>
          <w:rFonts w:ascii="Georgia" w:eastAsia="Calibri" w:hAnsi="Georgia" w:cs="Times New Roman"/>
          <w:b/>
          <w:bCs/>
          <w:szCs w:val="22"/>
          <w:lang w:val="fr-BE"/>
        </w:rPr>
        <w:t xml:space="preserve"> et</w:t>
      </w:r>
      <w:r w:rsidR="00D005C7" w:rsidRPr="00D005C7">
        <w:rPr>
          <w:rFonts w:ascii="Georgia" w:eastAsia="Calibri" w:hAnsi="Georgia" w:cs="Times New Roman"/>
          <w:b/>
          <w:bCs/>
          <w:szCs w:val="22"/>
          <w:lang w:val="fr-BE"/>
        </w:rPr>
        <w:t xml:space="preserve"> </w:t>
      </w:r>
      <w:proofErr w:type="gramStart"/>
      <w:r w:rsidR="00D005C7" w:rsidRPr="00D005C7">
        <w:rPr>
          <w:rFonts w:ascii="Georgia" w:eastAsia="Calibri" w:hAnsi="Georgia" w:cs="Times New Roman"/>
          <w:b/>
          <w:bCs/>
          <w:szCs w:val="22"/>
          <w:lang w:val="fr-BE"/>
        </w:rPr>
        <w:t>géotextiles»</w:t>
      </w:r>
      <w:proofErr w:type="gramEnd"/>
      <w:r w:rsidRPr="00D005C7">
        <w:rPr>
          <w:rFonts w:ascii="Georgia" w:eastAsia="Calibri" w:hAnsi="Georgia" w:cs="Times New Roman"/>
          <w:szCs w:val="22"/>
          <w:lang w:val="fr-BE"/>
        </w:rPr>
        <w:t>, le présent marché et déclare explicitement accepter toutes les conditions énumérées dans le CSC et renoncer aux éventuelles dispositions dérogatoires comme ses propres conditions.</w:t>
      </w:r>
    </w:p>
    <w:p w14:paraId="5FE5765A"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D005C7" w:rsidRDefault="004D598B" w:rsidP="004D598B">
      <w:pPr>
        <w:pStyle w:val="Corpsdetexte"/>
        <w:spacing w:before="60" w:after="60"/>
        <w:rPr>
          <w:rFonts w:ascii="Georgia" w:eastAsia="Calibri" w:hAnsi="Georgia" w:cs="Times New Roman"/>
          <w:szCs w:val="22"/>
          <w:lang w:val="fr-BE"/>
        </w:rPr>
      </w:pPr>
    </w:p>
    <w:p w14:paraId="3A029ECE" w14:textId="122F3E9D"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 xml:space="preserve">La taxe sur la valeur ajoutée fait l’objet d’un poste spécial de l’inventaire, pour être ajoutée au montant de l’offre. Le soumissionnaire s’engage à exécuter le marché public conformément aux dispositions du </w:t>
      </w:r>
      <w:r w:rsidRPr="00D005C7">
        <w:rPr>
          <w:rFonts w:ascii="Georgia" w:eastAsia="Calibri" w:hAnsi="Georgia" w:cs="Times New Roman"/>
          <w:b/>
          <w:bCs/>
          <w:szCs w:val="22"/>
          <w:lang w:val="fr-BE"/>
        </w:rPr>
        <w:t>CSC /</w:t>
      </w:r>
      <w:r w:rsidR="006E2169" w:rsidRPr="00D005C7">
        <w:rPr>
          <w:rFonts w:ascii="Georgia" w:eastAsia="Calibri" w:hAnsi="Georgia" w:cs="Times New Roman"/>
          <w:b/>
          <w:bCs/>
          <w:szCs w:val="22"/>
          <w:lang w:val="fr-BE"/>
        </w:rPr>
        <w:t xml:space="preserve"> BDI23008-10053</w:t>
      </w:r>
      <w:r w:rsidRPr="00D005C7">
        <w:rPr>
          <w:rFonts w:ascii="Georgia" w:eastAsia="Calibri" w:hAnsi="Georgia" w:cs="Times New Roman"/>
          <w:szCs w:val="22"/>
          <w:lang w:val="fr-BE"/>
        </w:rPr>
        <w:t>, aux prix suivants, exprimés en euros et hors TVA :</w:t>
      </w:r>
    </w:p>
    <w:p w14:paraId="119315CD" w14:textId="3066DF5A" w:rsidR="004D598B" w:rsidRPr="00D005C7" w:rsidRDefault="00D005C7" w:rsidP="004D598B">
      <w:pPr>
        <w:pStyle w:val="Corpsdetexte"/>
        <w:spacing w:before="60" w:after="60"/>
        <w:rPr>
          <w:rFonts w:ascii="Georgia" w:eastAsia="Calibri" w:hAnsi="Georgia" w:cs="Times New Roman"/>
          <w:b/>
          <w:bCs/>
          <w:szCs w:val="22"/>
          <w:lang w:val="fr-BE"/>
        </w:rPr>
      </w:pPr>
      <w:r w:rsidRPr="00D005C7">
        <w:rPr>
          <w:rFonts w:ascii="Georgia" w:eastAsia="Calibri" w:hAnsi="Georgia" w:cs="Times New Roman"/>
          <w:b/>
          <w:bCs/>
          <w:szCs w:val="22"/>
          <w:lang w:val="fr-BE"/>
        </w:rPr>
        <w:t>......................................................................................................................................................................................................................................................................................................(en lettres et en chiffres)</w:t>
      </w:r>
    </w:p>
    <w:p w14:paraId="52B803E2"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Pourcentage TVA : ……………%.</w:t>
      </w:r>
    </w:p>
    <w:p w14:paraId="7879C798"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En cas d’approbation de la présente offre, le cautionnement sera constitué dans les conditions et délais prescrits dans le cahier spécial des charges.</w:t>
      </w:r>
    </w:p>
    <w:p w14:paraId="72EB11E5"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L’information confidentielle et/ou l’information qui se rapporte à des secrets techniques ou commerciaux est clairement indiquée dans l’offre.</w:t>
      </w:r>
    </w:p>
    <w:p w14:paraId="3F1A6BD0" w14:textId="02403F9D"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Afin de rendre possible une comparaison adéquate des offres, les données ou documents mentionnés &lt;&lt; ci-dessou</w:t>
      </w:r>
      <w:r w:rsidR="00D005C7">
        <w:rPr>
          <w:rFonts w:ascii="Georgia" w:eastAsia="Calibri" w:hAnsi="Georgia" w:cs="Times New Roman"/>
          <w:szCs w:val="22"/>
          <w:lang w:val="fr-BE"/>
        </w:rPr>
        <w:t xml:space="preserve">s ou </w:t>
      </w:r>
      <w:r w:rsidRPr="00D005C7">
        <w:rPr>
          <w:rFonts w:ascii="Georgia" w:eastAsia="Calibri" w:hAnsi="Georgia" w:cs="Times New Roman"/>
          <w:szCs w:val="22"/>
          <w:lang w:val="fr-BE"/>
        </w:rPr>
        <w:t xml:space="preserve">au point </w:t>
      </w:r>
      <w:r w:rsidR="00D005C7">
        <w:rPr>
          <w:rFonts w:ascii="Georgia" w:eastAsia="Calibri" w:hAnsi="Georgia" w:cs="Times New Roman"/>
          <w:szCs w:val="22"/>
          <w:lang w:val="fr-BE"/>
        </w:rPr>
        <w:t>6.2.1 et 6.2.2</w:t>
      </w:r>
      <w:r w:rsidRPr="00D005C7">
        <w:rPr>
          <w:rFonts w:ascii="Georgia" w:eastAsia="Calibri" w:hAnsi="Georgia" w:cs="Times New Roman"/>
          <w:szCs w:val="22"/>
          <w:lang w:val="fr-BE"/>
        </w:rPr>
        <w:t>, dûment signés, doivent être joints à l’offre.</w:t>
      </w:r>
    </w:p>
    <w:p w14:paraId="73A6DA82"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 xml:space="preserve"> </w:t>
      </w:r>
    </w:p>
    <w:p w14:paraId="6319A629" w14:textId="3E6D9E9E"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 xml:space="preserve">En </w:t>
      </w:r>
      <w:r w:rsidR="00D005C7" w:rsidRPr="00D005C7">
        <w:rPr>
          <w:rFonts w:ascii="Georgia" w:eastAsia="Calibri" w:hAnsi="Georgia" w:cs="Times New Roman"/>
          <w:szCs w:val="22"/>
          <w:lang w:val="fr-BE"/>
        </w:rPr>
        <w:t xml:space="preserve">annexe </w:t>
      </w:r>
      <w:r w:rsidR="00D005C7">
        <w:rPr>
          <w:rFonts w:ascii="Georgia" w:eastAsia="Calibri" w:hAnsi="Georgia" w:cs="Times New Roman"/>
          <w:szCs w:val="22"/>
          <w:lang w:val="fr-BE"/>
        </w:rPr>
        <w:t>du présent formulaire</w:t>
      </w:r>
      <w:r w:rsidRPr="00D005C7">
        <w:rPr>
          <w:rFonts w:ascii="Georgia" w:eastAsia="Calibri" w:hAnsi="Georgia" w:cs="Times New Roman"/>
          <w:szCs w:val="22"/>
          <w:lang w:val="fr-BE"/>
        </w:rPr>
        <w:t xml:space="preserve">, le soumissionnaire joint à son offre </w:t>
      </w:r>
      <w:r w:rsidR="00D005C7">
        <w:rPr>
          <w:rFonts w:ascii="Georgia" w:eastAsia="Calibri" w:hAnsi="Georgia" w:cs="Times New Roman"/>
          <w:szCs w:val="22"/>
          <w:lang w:val="fr-BE"/>
        </w:rPr>
        <w:t>tous les documents demandés pour évaluation de son offre</w:t>
      </w:r>
      <w:r w:rsidRPr="00D005C7">
        <w:rPr>
          <w:rFonts w:ascii="Georgia" w:eastAsia="Calibri" w:hAnsi="Georgia" w:cs="Times New Roman"/>
          <w:szCs w:val="22"/>
          <w:lang w:val="fr-BE"/>
        </w:rPr>
        <w:t>.</w:t>
      </w:r>
    </w:p>
    <w:p w14:paraId="6A085353" w14:textId="77777777" w:rsidR="004D598B" w:rsidRPr="00D005C7" w:rsidRDefault="004D598B" w:rsidP="004D598B">
      <w:pPr>
        <w:pStyle w:val="Corpsdetexte"/>
        <w:spacing w:before="60" w:after="60"/>
        <w:rPr>
          <w:rFonts w:ascii="Georgia" w:eastAsia="Calibri" w:hAnsi="Georgia" w:cs="Times New Roman"/>
          <w:szCs w:val="22"/>
          <w:lang w:val="fr-BE"/>
        </w:rPr>
      </w:pPr>
    </w:p>
    <w:p w14:paraId="5C718E96"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Pr="00D005C7" w:rsidRDefault="004D598B" w:rsidP="004D598B">
      <w:pPr>
        <w:pStyle w:val="Corpsdetexte"/>
        <w:spacing w:before="60" w:after="60"/>
        <w:rPr>
          <w:rFonts w:ascii="Georgia" w:eastAsia="Calibri" w:hAnsi="Georgia" w:cs="Times New Roman"/>
          <w:szCs w:val="22"/>
          <w:lang w:val="fr-BE"/>
        </w:rPr>
      </w:pPr>
    </w:p>
    <w:p w14:paraId="15792D1E" w14:textId="77777777" w:rsidR="004D598B" w:rsidRPr="00D005C7" w:rsidRDefault="004D598B" w:rsidP="004D598B">
      <w:pPr>
        <w:pStyle w:val="Corpsdetexte"/>
        <w:spacing w:before="60" w:after="60"/>
        <w:rPr>
          <w:rFonts w:ascii="Georgia" w:eastAsia="Calibri" w:hAnsi="Georgia" w:cs="Times New Roman"/>
          <w:szCs w:val="22"/>
          <w:lang w:val="fr-BE"/>
        </w:rPr>
      </w:pPr>
    </w:p>
    <w:p w14:paraId="64C4A0A7" w14:textId="77777777"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Certifié pour vrai et conforme,</w:t>
      </w:r>
    </w:p>
    <w:p w14:paraId="66540ED1" w14:textId="77777777" w:rsidR="004D598B" w:rsidRPr="00D005C7" w:rsidRDefault="004D598B" w:rsidP="004D598B">
      <w:pPr>
        <w:pStyle w:val="Corpsdetexte"/>
        <w:spacing w:before="60" w:after="60"/>
        <w:rPr>
          <w:rFonts w:ascii="Georgia" w:eastAsia="Calibri" w:hAnsi="Georgia" w:cs="Times New Roman"/>
          <w:szCs w:val="22"/>
          <w:lang w:val="fr-BE"/>
        </w:rPr>
      </w:pPr>
    </w:p>
    <w:p w14:paraId="41C95433" w14:textId="3981D09F" w:rsidR="004D598B" w:rsidRPr="00D005C7" w:rsidRDefault="004D598B" w:rsidP="004D598B">
      <w:pPr>
        <w:pStyle w:val="Corpsdetexte"/>
        <w:spacing w:before="60" w:after="60"/>
        <w:rPr>
          <w:rFonts w:ascii="Georgia" w:eastAsia="Calibri" w:hAnsi="Georgia" w:cs="Times New Roman"/>
          <w:szCs w:val="22"/>
          <w:lang w:val="fr-BE"/>
        </w:rPr>
      </w:pPr>
      <w:r w:rsidRPr="00D005C7">
        <w:rPr>
          <w:rFonts w:ascii="Georgia" w:eastAsia="Calibri" w:hAnsi="Georgia" w:cs="Times New Roman"/>
          <w:szCs w:val="22"/>
          <w:lang w:val="fr-BE"/>
        </w:rPr>
        <w:t>Fait à …………………… le ………………</w:t>
      </w:r>
    </w:p>
    <w:p w14:paraId="442D3775" w14:textId="15B5593A" w:rsidR="006E2169" w:rsidRPr="00D005C7" w:rsidRDefault="006E2169" w:rsidP="004D598B">
      <w:pPr>
        <w:pStyle w:val="Corpsdetexte"/>
        <w:spacing w:before="60" w:after="60"/>
        <w:rPr>
          <w:rFonts w:ascii="Georgia" w:eastAsia="Calibri" w:hAnsi="Georgia" w:cs="Times New Roman"/>
          <w:szCs w:val="22"/>
          <w:lang w:val="fr-BE"/>
        </w:rPr>
      </w:pPr>
    </w:p>
    <w:p w14:paraId="692CB1C0" w14:textId="7C65A652" w:rsidR="006E2169" w:rsidRDefault="006E2169" w:rsidP="004D598B">
      <w:pPr>
        <w:pStyle w:val="Corpsdetexte"/>
        <w:spacing w:before="60" w:after="60"/>
        <w:rPr>
          <w:rFonts w:ascii="Georgia" w:eastAsia="Calibri" w:hAnsi="Georgia" w:cs="Times New Roman"/>
          <w:color w:val="585756"/>
          <w:szCs w:val="22"/>
          <w:lang w:val="fr-BE"/>
        </w:rPr>
      </w:pPr>
    </w:p>
    <w:p w14:paraId="62AA7F7D" w14:textId="02203143" w:rsidR="006E2169" w:rsidRDefault="006E2169" w:rsidP="004D598B">
      <w:pPr>
        <w:pStyle w:val="Corpsdetexte"/>
        <w:spacing w:before="60" w:after="60"/>
        <w:rPr>
          <w:rFonts w:ascii="Georgia" w:eastAsia="Calibri" w:hAnsi="Georgia" w:cs="Times New Roman"/>
          <w:color w:val="585756"/>
          <w:szCs w:val="22"/>
          <w:lang w:val="fr-BE"/>
        </w:rPr>
      </w:pPr>
    </w:p>
    <w:p w14:paraId="280E7D68" w14:textId="66429DAF" w:rsidR="006E2169" w:rsidRDefault="006E2169" w:rsidP="004D598B">
      <w:pPr>
        <w:pStyle w:val="Corpsdetexte"/>
        <w:spacing w:before="60" w:after="60"/>
        <w:rPr>
          <w:rFonts w:ascii="Georgia" w:eastAsia="Calibri" w:hAnsi="Georgia" w:cs="Times New Roman"/>
          <w:color w:val="585756"/>
          <w:szCs w:val="22"/>
          <w:lang w:val="fr-BE"/>
        </w:rPr>
      </w:pPr>
    </w:p>
    <w:p w14:paraId="24A81FB6" w14:textId="58246297" w:rsidR="006E2169" w:rsidRDefault="006E2169" w:rsidP="004D598B">
      <w:pPr>
        <w:pStyle w:val="Corpsdetexte"/>
        <w:spacing w:before="60" w:after="60"/>
        <w:rPr>
          <w:rFonts w:ascii="Georgia" w:eastAsia="Calibri" w:hAnsi="Georgia" w:cs="Times New Roman"/>
          <w:color w:val="585756"/>
          <w:szCs w:val="22"/>
          <w:lang w:val="fr-BE"/>
        </w:rPr>
      </w:pPr>
    </w:p>
    <w:p w14:paraId="06E72B7A" w14:textId="5230F0CB" w:rsidR="006E2169" w:rsidRDefault="006E2169" w:rsidP="004D598B">
      <w:pPr>
        <w:pStyle w:val="Corpsdetexte"/>
        <w:spacing w:before="60" w:after="60"/>
        <w:rPr>
          <w:rFonts w:ascii="Georgia" w:eastAsia="Calibri" w:hAnsi="Georgia" w:cs="Times New Roman"/>
          <w:color w:val="585756"/>
          <w:szCs w:val="22"/>
          <w:lang w:val="fr-BE"/>
        </w:rPr>
      </w:pPr>
    </w:p>
    <w:p w14:paraId="3A927210" w14:textId="3E85FE00" w:rsidR="006E2169" w:rsidRDefault="006E2169" w:rsidP="004D598B">
      <w:pPr>
        <w:pStyle w:val="Corpsdetexte"/>
        <w:spacing w:before="60" w:after="60"/>
        <w:rPr>
          <w:rFonts w:ascii="Georgia" w:eastAsia="Calibri" w:hAnsi="Georgia" w:cs="Times New Roman"/>
          <w:color w:val="585756"/>
          <w:szCs w:val="22"/>
          <w:lang w:val="fr-BE"/>
        </w:rPr>
      </w:pPr>
    </w:p>
    <w:p w14:paraId="356E1DD1" w14:textId="635C5D53" w:rsidR="006E2169" w:rsidRDefault="006E2169" w:rsidP="004D598B">
      <w:pPr>
        <w:pStyle w:val="Corpsdetexte"/>
        <w:spacing w:before="60" w:after="60"/>
        <w:rPr>
          <w:rFonts w:ascii="Georgia" w:eastAsia="Calibri" w:hAnsi="Georgia" w:cs="Times New Roman"/>
          <w:color w:val="585756"/>
          <w:szCs w:val="22"/>
          <w:lang w:val="fr-BE"/>
        </w:rPr>
      </w:pPr>
    </w:p>
    <w:p w14:paraId="4166D5CD" w14:textId="5FBB55EF" w:rsidR="00FD685D" w:rsidRPr="00EA14B4" w:rsidRDefault="00D005C7" w:rsidP="00FD685D">
      <w:pPr>
        <w:pStyle w:val="Titre3"/>
        <w:keepNext/>
        <w:keepLines/>
        <w:numPr>
          <w:ilvl w:val="0"/>
          <w:numId w:val="0"/>
        </w:numPr>
        <w:autoSpaceDE/>
        <w:autoSpaceDN/>
        <w:adjustRightInd/>
        <w:spacing w:before="40" w:after="120" w:line="259" w:lineRule="auto"/>
        <w:ind w:left="720" w:hanging="720"/>
        <w:contextualSpacing w:val="0"/>
        <w:rPr>
          <w:color w:val="auto"/>
          <w:lang w:val="fr-BE"/>
        </w:rPr>
      </w:pPr>
      <w:bookmarkStart w:id="195" w:name="_Toc189842706"/>
      <w:r>
        <w:rPr>
          <w:rFonts w:ascii="Georgia" w:hAnsi="Georgia" w:cs="Times New Roman"/>
          <w:szCs w:val="22"/>
          <w:lang w:val="fr-BE"/>
        </w:rPr>
        <w:lastRenderedPageBreak/>
        <w:t xml:space="preserve">6.2.1 </w:t>
      </w:r>
      <w:r w:rsidR="00FD685D" w:rsidRPr="00EA14B4">
        <w:rPr>
          <w:color w:val="auto"/>
          <w:lang w:val="fr-BE"/>
        </w:rPr>
        <w:t>BORDEREAU DES PRIX</w:t>
      </w:r>
      <w:bookmarkEnd w:id="195"/>
    </w:p>
    <w:tbl>
      <w:tblPr>
        <w:tblStyle w:val="Grilledutableau"/>
        <w:tblW w:w="9209" w:type="dxa"/>
        <w:tblLook w:val="04A0" w:firstRow="1" w:lastRow="0" w:firstColumn="1" w:lastColumn="0" w:noHBand="0" w:noVBand="1"/>
      </w:tblPr>
      <w:tblGrid>
        <w:gridCol w:w="3368"/>
        <w:gridCol w:w="1090"/>
        <w:gridCol w:w="2617"/>
        <w:gridCol w:w="2134"/>
      </w:tblGrid>
      <w:tr w:rsidR="009D36AE" w:rsidRPr="001C3336" w14:paraId="279218CA" w14:textId="77777777" w:rsidTr="00210A77">
        <w:trPr>
          <w:trHeight w:val="528"/>
        </w:trPr>
        <w:tc>
          <w:tcPr>
            <w:tcW w:w="3368" w:type="dxa"/>
            <w:hideMark/>
          </w:tcPr>
          <w:p w14:paraId="2124FACF" w14:textId="77777777" w:rsidR="009D36AE" w:rsidRPr="00170EC9" w:rsidRDefault="009D36AE" w:rsidP="008C0D94">
            <w:pPr>
              <w:spacing w:line="259" w:lineRule="auto"/>
              <w:ind w:left="-76"/>
              <w:rPr>
                <w:b/>
                <w:bCs/>
                <w:color w:val="auto"/>
              </w:rPr>
            </w:pPr>
            <w:r w:rsidRPr="00170EC9">
              <w:rPr>
                <w:b/>
                <w:bCs/>
                <w:color w:val="auto"/>
              </w:rPr>
              <w:t>Description</w:t>
            </w:r>
          </w:p>
        </w:tc>
        <w:tc>
          <w:tcPr>
            <w:tcW w:w="1090" w:type="dxa"/>
            <w:hideMark/>
          </w:tcPr>
          <w:p w14:paraId="22B688CE" w14:textId="77777777" w:rsidR="009D36AE" w:rsidRPr="00170EC9" w:rsidRDefault="009D36AE" w:rsidP="008C0D94">
            <w:pPr>
              <w:spacing w:line="259" w:lineRule="auto"/>
              <w:ind w:left="-76"/>
              <w:rPr>
                <w:b/>
                <w:bCs/>
                <w:color w:val="auto"/>
              </w:rPr>
            </w:pPr>
            <w:r w:rsidRPr="00170EC9">
              <w:rPr>
                <w:b/>
                <w:bCs/>
                <w:color w:val="auto"/>
              </w:rPr>
              <w:t>Unité</w:t>
            </w:r>
          </w:p>
        </w:tc>
        <w:tc>
          <w:tcPr>
            <w:tcW w:w="2617" w:type="dxa"/>
            <w:hideMark/>
          </w:tcPr>
          <w:p w14:paraId="6EBBD070" w14:textId="77777777" w:rsidR="009D36AE" w:rsidRPr="00170EC9" w:rsidRDefault="009D36AE" w:rsidP="008C0D94">
            <w:pPr>
              <w:spacing w:line="259" w:lineRule="auto"/>
              <w:ind w:left="-76"/>
              <w:rPr>
                <w:b/>
                <w:bCs/>
                <w:color w:val="auto"/>
              </w:rPr>
            </w:pPr>
            <w:r w:rsidRPr="00170EC9">
              <w:rPr>
                <w:b/>
                <w:bCs/>
                <w:color w:val="auto"/>
              </w:rPr>
              <w:t>Prix unitaire en euros</w:t>
            </w:r>
            <w:r>
              <w:rPr>
                <w:b/>
                <w:bCs/>
                <w:color w:val="auto"/>
              </w:rPr>
              <w:t xml:space="preserve"> en lettres</w:t>
            </w:r>
          </w:p>
        </w:tc>
        <w:tc>
          <w:tcPr>
            <w:tcW w:w="2134" w:type="dxa"/>
            <w:hideMark/>
          </w:tcPr>
          <w:p w14:paraId="363843E9" w14:textId="77777777" w:rsidR="009D36AE" w:rsidRPr="00170EC9" w:rsidRDefault="009D36AE" w:rsidP="008C0D94">
            <w:pPr>
              <w:spacing w:line="259" w:lineRule="auto"/>
              <w:ind w:left="-76"/>
              <w:rPr>
                <w:b/>
                <w:bCs/>
                <w:color w:val="auto"/>
              </w:rPr>
            </w:pPr>
            <w:r w:rsidRPr="00170EC9">
              <w:rPr>
                <w:b/>
                <w:bCs/>
                <w:color w:val="auto"/>
              </w:rPr>
              <w:t xml:space="preserve">Prix </w:t>
            </w:r>
            <w:r>
              <w:rPr>
                <w:b/>
                <w:bCs/>
                <w:color w:val="auto"/>
              </w:rPr>
              <w:t>unitaires</w:t>
            </w:r>
            <w:r w:rsidRPr="00170EC9">
              <w:rPr>
                <w:b/>
                <w:bCs/>
                <w:color w:val="auto"/>
              </w:rPr>
              <w:t xml:space="preserve"> en euros</w:t>
            </w:r>
            <w:r w:rsidRPr="00170EC9">
              <w:rPr>
                <w:color w:val="auto"/>
              </w:rPr>
              <w:t> </w:t>
            </w:r>
            <w:r>
              <w:rPr>
                <w:color w:val="auto"/>
              </w:rPr>
              <w:t>en chiffres</w:t>
            </w:r>
          </w:p>
        </w:tc>
      </w:tr>
      <w:tr w:rsidR="009D36AE" w:rsidRPr="001C3336" w14:paraId="07ED71CC" w14:textId="77777777" w:rsidTr="00210A77">
        <w:trPr>
          <w:trHeight w:val="1848"/>
        </w:trPr>
        <w:tc>
          <w:tcPr>
            <w:tcW w:w="3368" w:type="dxa"/>
            <w:hideMark/>
          </w:tcPr>
          <w:p w14:paraId="2ACDBA60" w14:textId="3512BE26" w:rsidR="009D36AE" w:rsidRPr="00170EC9" w:rsidRDefault="009D36AE" w:rsidP="008C0D94">
            <w:pPr>
              <w:spacing w:line="259" w:lineRule="auto"/>
              <w:ind w:left="-76"/>
              <w:rPr>
                <w:color w:val="auto"/>
              </w:rPr>
            </w:pPr>
            <w:r w:rsidRPr="00170EC9">
              <w:rPr>
                <w:color w:val="auto"/>
              </w:rPr>
              <w:t xml:space="preserve">Cage de Gabion hexagonales en fil tressé mécaniquement à double torsion, revêtement en zinc, ouverture de maille 80X100. 2,70 mm/ 3,40 mm, inclus séparation (diaphragme central) tous les 1 mètre. </w:t>
            </w:r>
          </w:p>
        </w:tc>
        <w:tc>
          <w:tcPr>
            <w:tcW w:w="1090" w:type="dxa"/>
            <w:hideMark/>
          </w:tcPr>
          <w:p w14:paraId="3173C92C" w14:textId="77777777" w:rsidR="009D36AE" w:rsidRPr="00170EC9" w:rsidRDefault="009D36AE" w:rsidP="008C0D94">
            <w:pPr>
              <w:spacing w:line="259" w:lineRule="auto"/>
              <w:ind w:left="-76"/>
              <w:rPr>
                <w:color w:val="auto"/>
              </w:rPr>
            </w:pPr>
            <w:proofErr w:type="gramStart"/>
            <w:r w:rsidRPr="00170EC9">
              <w:rPr>
                <w:color w:val="auto"/>
              </w:rPr>
              <w:t>pce</w:t>
            </w:r>
            <w:proofErr w:type="gramEnd"/>
          </w:p>
        </w:tc>
        <w:tc>
          <w:tcPr>
            <w:tcW w:w="2617" w:type="dxa"/>
          </w:tcPr>
          <w:p w14:paraId="168D59A7" w14:textId="77777777" w:rsidR="009D36AE" w:rsidRPr="00170EC9" w:rsidRDefault="009D36AE" w:rsidP="008C0D94">
            <w:pPr>
              <w:spacing w:line="259" w:lineRule="auto"/>
              <w:ind w:left="-76"/>
              <w:rPr>
                <w:color w:val="auto"/>
              </w:rPr>
            </w:pPr>
          </w:p>
        </w:tc>
        <w:tc>
          <w:tcPr>
            <w:tcW w:w="2134" w:type="dxa"/>
          </w:tcPr>
          <w:p w14:paraId="47B50E2B" w14:textId="77777777" w:rsidR="009D36AE" w:rsidRPr="00170EC9" w:rsidRDefault="009D36AE" w:rsidP="008C0D94">
            <w:pPr>
              <w:spacing w:line="259" w:lineRule="auto"/>
              <w:ind w:left="-76"/>
              <w:rPr>
                <w:color w:val="auto"/>
              </w:rPr>
            </w:pPr>
          </w:p>
        </w:tc>
      </w:tr>
      <w:tr w:rsidR="009D36AE" w:rsidRPr="001C3336" w14:paraId="085DC365" w14:textId="77777777" w:rsidTr="00210A77">
        <w:trPr>
          <w:trHeight w:val="772"/>
        </w:trPr>
        <w:tc>
          <w:tcPr>
            <w:tcW w:w="3368" w:type="dxa"/>
          </w:tcPr>
          <w:p w14:paraId="7DE2D41B" w14:textId="2B159085" w:rsidR="009D36AE" w:rsidRPr="00170EC9" w:rsidRDefault="009D36AE" w:rsidP="008C0D94">
            <w:pPr>
              <w:spacing w:line="259" w:lineRule="auto"/>
              <w:ind w:left="-76"/>
              <w:rPr>
                <w:color w:val="auto"/>
              </w:rPr>
            </w:pPr>
            <w:r w:rsidRPr="00170EC9">
              <w:rPr>
                <w:color w:val="auto"/>
              </w:rPr>
              <w:t xml:space="preserve">Fil de laçage </w:t>
            </w:r>
            <w:r w:rsidR="00BE1585">
              <w:rPr>
                <w:color w:val="auto"/>
              </w:rPr>
              <w:t>4,0</w:t>
            </w:r>
            <w:r w:rsidRPr="00170EC9">
              <w:rPr>
                <w:color w:val="auto"/>
              </w:rPr>
              <w:t xml:space="preserve"> mm</w:t>
            </w:r>
            <w:r>
              <w:rPr>
                <w:color w:val="auto"/>
              </w:rPr>
              <w:t xml:space="preserve"> en acier galvanisé </w:t>
            </w:r>
          </w:p>
        </w:tc>
        <w:tc>
          <w:tcPr>
            <w:tcW w:w="1090" w:type="dxa"/>
          </w:tcPr>
          <w:p w14:paraId="01EFF8A3" w14:textId="2BF60913" w:rsidR="009D36AE" w:rsidRPr="00170EC9" w:rsidRDefault="009D36AE" w:rsidP="008C0D94">
            <w:pPr>
              <w:spacing w:line="259" w:lineRule="auto"/>
              <w:ind w:left="-76"/>
              <w:rPr>
                <w:color w:val="auto"/>
              </w:rPr>
            </w:pPr>
            <w:r>
              <w:rPr>
                <w:color w:val="auto"/>
              </w:rPr>
              <w:t>Kg</w:t>
            </w:r>
          </w:p>
        </w:tc>
        <w:tc>
          <w:tcPr>
            <w:tcW w:w="2617" w:type="dxa"/>
          </w:tcPr>
          <w:p w14:paraId="32922837" w14:textId="77777777" w:rsidR="009D36AE" w:rsidRPr="00170EC9" w:rsidRDefault="009D36AE" w:rsidP="008C0D94">
            <w:pPr>
              <w:spacing w:line="259" w:lineRule="auto"/>
              <w:ind w:left="-76"/>
              <w:rPr>
                <w:color w:val="auto"/>
              </w:rPr>
            </w:pPr>
          </w:p>
        </w:tc>
        <w:tc>
          <w:tcPr>
            <w:tcW w:w="2134" w:type="dxa"/>
          </w:tcPr>
          <w:p w14:paraId="2C1DA55E" w14:textId="77777777" w:rsidR="009D36AE" w:rsidRPr="00170EC9" w:rsidRDefault="009D36AE" w:rsidP="008C0D94">
            <w:pPr>
              <w:spacing w:line="259" w:lineRule="auto"/>
              <w:ind w:left="-76"/>
              <w:rPr>
                <w:color w:val="auto"/>
              </w:rPr>
            </w:pPr>
          </w:p>
        </w:tc>
      </w:tr>
      <w:tr w:rsidR="009D36AE" w:rsidRPr="001C3336" w14:paraId="4B2B0E71" w14:textId="77777777" w:rsidTr="00210A77">
        <w:trPr>
          <w:trHeight w:val="672"/>
        </w:trPr>
        <w:tc>
          <w:tcPr>
            <w:tcW w:w="3368" w:type="dxa"/>
            <w:hideMark/>
          </w:tcPr>
          <w:p w14:paraId="3B336159" w14:textId="75561A8D" w:rsidR="009D36AE" w:rsidRPr="00170EC9" w:rsidRDefault="009D36AE" w:rsidP="008C0D94">
            <w:pPr>
              <w:spacing w:line="259" w:lineRule="auto"/>
              <w:ind w:left="-76"/>
              <w:rPr>
                <w:color w:val="auto"/>
              </w:rPr>
            </w:pPr>
            <w:r w:rsidRPr="00170EC9">
              <w:rPr>
                <w:color w:val="auto"/>
              </w:rPr>
              <w:t xml:space="preserve">Géotextile non-tissé en polypropylène </w:t>
            </w:r>
            <w:r w:rsidR="00BE1585">
              <w:rPr>
                <w:color w:val="auto"/>
              </w:rPr>
              <w:t>200</w:t>
            </w:r>
            <w:r w:rsidR="00BE1585" w:rsidRPr="00170EC9">
              <w:rPr>
                <w:color w:val="auto"/>
              </w:rPr>
              <w:t xml:space="preserve"> </w:t>
            </w:r>
            <w:r w:rsidRPr="00170EC9">
              <w:rPr>
                <w:color w:val="auto"/>
              </w:rPr>
              <w:t>g/m2</w:t>
            </w:r>
          </w:p>
        </w:tc>
        <w:tc>
          <w:tcPr>
            <w:tcW w:w="1090" w:type="dxa"/>
            <w:hideMark/>
          </w:tcPr>
          <w:p w14:paraId="3D2A5CB0" w14:textId="77777777" w:rsidR="009D36AE" w:rsidRPr="00170EC9" w:rsidRDefault="009D36AE" w:rsidP="008C0D94">
            <w:pPr>
              <w:spacing w:line="259" w:lineRule="auto"/>
              <w:ind w:left="-76"/>
              <w:rPr>
                <w:color w:val="auto"/>
              </w:rPr>
            </w:pPr>
            <w:proofErr w:type="gramStart"/>
            <w:r w:rsidRPr="00170EC9">
              <w:rPr>
                <w:color w:val="auto"/>
              </w:rPr>
              <w:t>m</w:t>
            </w:r>
            <w:proofErr w:type="gramEnd"/>
            <w:r w:rsidRPr="00210A77">
              <w:rPr>
                <w:color w:val="auto"/>
                <w:vertAlign w:val="superscript"/>
              </w:rPr>
              <w:t>2</w:t>
            </w:r>
          </w:p>
        </w:tc>
        <w:tc>
          <w:tcPr>
            <w:tcW w:w="2617" w:type="dxa"/>
          </w:tcPr>
          <w:p w14:paraId="3A0EC07A" w14:textId="77777777" w:rsidR="009D36AE" w:rsidRPr="00170EC9" w:rsidRDefault="009D36AE" w:rsidP="008C0D94">
            <w:pPr>
              <w:spacing w:line="259" w:lineRule="auto"/>
              <w:ind w:left="-76"/>
              <w:rPr>
                <w:color w:val="auto"/>
              </w:rPr>
            </w:pPr>
          </w:p>
        </w:tc>
        <w:tc>
          <w:tcPr>
            <w:tcW w:w="2134" w:type="dxa"/>
          </w:tcPr>
          <w:p w14:paraId="62FAD0D9" w14:textId="77777777" w:rsidR="009D36AE" w:rsidRPr="00170EC9" w:rsidRDefault="009D36AE" w:rsidP="008C0D94">
            <w:pPr>
              <w:spacing w:line="259" w:lineRule="auto"/>
              <w:ind w:left="-76"/>
              <w:rPr>
                <w:color w:val="auto"/>
              </w:rPr>
            </w:pPr>
          </w:p>
        </w:tc>
      </w:tr>
      <w:tr w:rsidR="009D36AE" w:rsidRPr="001C3336" w14:paraId="736AB176" w14:textId="77777777" w:rsidTr="00210A77">
        <w:trPr>
          <w:trHeight w:val="288"/>
        </w:trPr>
        <w:tc>
          <w:tcPr>
            <w:tcW w:w="3368" w:type="dxa"/>
          </w:tcPr>
          <w:p w14:paraId="78133CE8" w14:textId="7C0D1FE7" w:rsidR="009D36AE" w:rsidRPr="00170EC9" w:rsidRDefault="009D36AE" w:rsidP="009D36AE">
            <w:pPr>
              <w:spacing w:line="259" w:lineRule="auto"/>
              <w:rPr>
                <w:color w:val="auto"/>
              </w:rPr>
            </w:pPr>
          </w:p>
        </w:tc>
        <w:tc>
          <w:tcPr>
            <w:tcW w:w="1090" w:type="dxa"/>
          </w:tcPr>
          <w:p w14:paraId="151498E1" w14:textId="1E8DE9D0" w:rsidR="009D36AE" w:rsidRPr="00170EC9" w:rsidRDefault="009D36AE" w:rsidP="008C0D94">
            <w:pPr>
              <w:spacing w:line="259" w:lineRule="auto"/>
              <w:ind w:left="-76"/>
              <w:rPr>
                <w:color w:val="auto"/>
              </w:rPr>
            </w:pPr>
          </w:p>
        </w:tc>
        <w:tc>
          <w:tcPr>
            <w:tcW w:w="2617" w:type="dxa"/>
          </w:tcPr>
          <w:p w14:paraId="08FABDDD" w14:textId="77777777" w:rsidR="009D36AE" w:rsidRPr="00170EC9" w:rsidRDefault="009D36AE" w:rsidP="008C0D94">
            <w:pPr>
              <w:spacing w:line="259" w:lineRule="auto"/>
              <w:ind w:left="-76"/>
              <w:rPr>
                <w:color w:val="auto"/>
              </w:rPr>
            </w:pPr>
          </w:p>
        </w:tc>
        <w:tc>
          <w:tcPr>
            <w:tcW w:w="2134" w:type="dxa"/>
          </w:tcPr>
          <w:p w14:paraId="16526EA0" w14:textId="77777777" w:rsidR="009D36AE" w:rsidRPr="00170EC9" w:rsidRDefault="009D36AE" w:rsidP="008C0D94">
            <w:pPr>
              <w:spacing w:line="259" w:lineRule="auto"/>
              <w:ind w:left="-76"/>
              <w:rPr>
                <w:color w:val="auto"/>
              </w:rPr>
            </w:pPr>
          </w:p>
        </w:tc>
      </w:tr>
    </w:tbl>
    <w:p w14:paraId="5F26E4B1" w14:textId="77777777" w:rsidR="00FD685D" w:rsidRDefault="00FD685D" w:rsidP="00FD685D">
      <w:pPr>
        <w:ind w:left="-76"/>
        <w:rPr>
          <w:color w:val="auto"/>
        </w:rPr>
      </w:pPr>
    </w:p>
    <w:p w14:paraId="2AF8E2BB" w14:textId="76A9B8C2" w:rsidR="00FD685D" w:rsidRPr="00170EC9" w:rsidRDefault="00FD685D" w:rsidP="00FD685D">
      <w:pPr>
        <w:pStyle w:val="Titre3"/>
        <w:keepNext/>
        <w:keepLines/>
        <w:numPr>
          <w:ilvl w:val="0"/>
          <w:numId w:val="0"/>
        </w:numPr>
        <w:autoSpaceDE/>
        <w:autoSpaceDN/>
        <w:adjustRightInd/>
        <w:spacing w:before="40" w:after="120" w:line="259" w:lineRule="auto"/>
        <w:ind w:left="720" w:hanging="720"/>
        <w:contextualSpacing w:val="0"/>
        <w:rPr>
          <w:color w:val="auto"/>
        </w:rPr>
      </w:pPr>
      <w:bookmarkStart w:id="196" w:name="_Toc189842707"/>
      <w:r>
        <w:rPr>
          <w:color w:val="auto"/>
        </w:rPr>
        <w:t xml:space="preserve">6.2.2 </w:t>
      </w:r>
      <w:proofErr w:type="spellStart"/>
      <w:r>
        <w:rPr>
          <w:color w:val="auto"/>
        </w:rPr>
        <w:t>Inventaire</w:t>
      </w:r>
      <w:proofErr w:type="spellEnd"/>
      <w:r>
        <w:rPr>
          <w:color w:val="auto"/>
        </w:rPr>
        <w:t xml:space="preserve"> de prix</w:t>
      </w:r>
      <w:bookmarkEnd w:id="196"/>
    </w:p>
    <w:tbl>
      <w:tblPr>
        <w:tblStyle w:val="Grilledutableau"/>
        <w:tblW w:w="0" w:type="auto"/>
        <w:tblLook w:val="04A0" w:firstRow="1" w:lastRow="0" w:firstColumn="1" w:lastColumn="0" w:noHBand="0" w:noVBand="1"/>
      </w:tblPr>
      <w:tblGrid>
        <w:gridCol w:w="3368"/>
        <w:gridCol w:w="1090"/>
        <w:gridCol w:w="1183"/>
        <w:gridCol w:w="1446"/>
        <w:gridCol w:w="1407"/>
      </w:tblGrid>
      <w:tr w:rsidR="00FD685D" w:rsidRPr="001C3336" w14:paraId="08BD4B3F" w14:textId="77777777" w:rsidTr="008C0D94">
        <w:trPr>
          <w:trHeight w:val="528"/>
        </w:trPr>
        <w:tc>
          <w:tcPr>
            <w:tcW w:w="3368" w:type="dxa"/>
            <w:hideMark/>
          </w:tcPr>
          <w:p w14:paraId="291EEC36" w14:textId="77777777" w:rsidR="00FD685D" w:rsidRPr="00170EC9" w:rsidRDefault="00FD685D" w:rsidP="008C0D94">
            <w:pPr>
              <w:spacing w:line="259" w:lineRule="auto"/>
              <w:ind w:left="-76"/>
              <w:rPr>
                <w:b/>
                <w:bCs/>
                <w:color w:val="auto"/>
              </w:rPr>
            </w:pPr>
            <w:r w:rsidRPr="00170EC9">
              <w:rPr>
                <w:b/>
                <w:bCs/>
                <w:color w:val="auto"/>
              </w:rPr>
              <w:t>Description</w:t>
            </w:r>
          </w:p>
        </w:tc>
        <w:tc>
          <w:tcPr>
            <w:tcW w:w="1090" w:type="dxa"/>
            <w:hideMark/>
          </w:tcPr>
          <w:p w14:paraId="2258AA03" w14:textId="77777777" w:rsidR="00FD685D" w:rsidRPr="00170EC9" w:rsidRDefault="00FD685D" w:rsidP="008C0D94">
            <w:pPr>
              <w:spacing w:line="259" w:lineRule="auto"/>
              <w:ind w:left="-76"/>
              <w:rPr>
                <w:b/>
                <w:bCs/>
                <w:color w:val="auto"/>
              </w:rPr>
            </w:pPr>
            <w:r w:rsidRPr="00170EC9">
              <w:rPr>
                <w:b/>
                <w:bCs/>
                <w:color w:val="auto"/>
              </w:rPr>
              <w:t>Unité</w:t>
            </w:r>
          </w:p>
        </w:tc>
        <w:tc>
          <w:tcPr>
            <w:tcW w:w="1183" w:type="dxa"/>
            <w:hideMark/>
          </w:tcPr>
          <w:p w14:paraId="3E7EF920" w14:textId="77777777" w:rsidR="00FD685D" w:rsidRPr="00170EC9" w:rsidRDefault="00FD685D" w:rsidP="008C0D94">
            <w:pPr>
              <w:spacing w:line="259" w:lineRule="auto"/>
              <w:ind w:left="-76"/>
              <w:rPr>
                <w:b/>
                <w:bCs/>
                <w:color w:val="auto"/>
              </w:rPr>
            </w:pPr>
            <w:r w:rsidRPr="00170EC9">
              <w:rPr>
                <w:b/>
                <w:bCs/>
                <w:color w:val="auto"/>
              </w:rPr>
              <w:t>Quantité</w:t>
            </w:r>
          </w:p>
        </w:tc>
        <w:tc>
          <w:tcPr>
            <w:tcW w:w="1446" w:type="dxa"/>
            <w:hideMark/>
          </w:tcPr>
          <w:p w14:paraId="282817C5" w14:textId="77777777" w:rsidR="00FD685D" w:rsidRPr="00170EC9" w:rsidRDefault="00FD685D" w:rsidP="008C0D94">
            <w:pPr>
              <w:spacing w:line="259" w:lineRule="auto"/>
              <w:ind w:left="-76"/>
              <w:rPr>
                <w:b/>
                <w:bCs/>
                <w:color w:val="auto"/>
              </w:rPr>
            </w:pPr>
            <w:r w:rsidRPr="00170EC9">
              <w:rPr>
                <w:b/>
                <w:bCs/>
                <w:color w:val="auto"/>
              </w:rPr>
              <w:t>Prix unitaire en euros</w:t>
            </w:r>
          </w:p>
        </w:tc>
        <w:tc>
          <w:tcPr>
            <w:tcW w:w="1407" w:type="dxa"/>
            <w:hideMark/>
          </w:tcPr>
          <w:p w14:paraId="25249D8F" w14:textId="77777777" w:rsidR="00FD685D" w:rsidRPr="00170EC9" w:rsidRDefault="00FD685D" w:rsidP="008C0D94">
            <w:pPr>
              <w:spacing w:line="259" w:lineRule="auto"/>
              <w:ind w:left="-76"/>
              <w:rPr>
                <w:b/>
                <w:bCs/>
                <w:color w:val="auto"/>
              </w:rPr>
            </w:pPr>
            <w:r w:rsidRPr="00170EC9">
              <w:rPr>
                <w:b/>
                <w:bCs/>
                <w:color w:val="auto"/>
              </w:rPr>
              <w:t>Prix total en euros</w:t>
            </w:r>
            <w:r w:rsidRPr="00170EC9">
              <w:rPr>
                <w:color w:val="auto"/>
              </w:rPr>
              <w:t> </w:t>
            </w:r>
          </w:p>
        </w:tc>
      </w:tr>
      <w:tr w:rsidR="00FD685D" w:rsidRPr="001C3336" w14:paraId="34E6808B" w14:textId="77777777" w:rsidTr="008C0D94">
        <w:trPr>
          <w:trHeight w:val="1848"/>
        </w:trPr>
        <w:tc>
          <w:tcPr>
            <w:tcW w:w="3368" w:type="dxa"/>
            <w:hideMark/>
          </w:tcPr>
          <w:p w14:paraId="60FC70A0" w14:textId="18FDF5F3" w:rsidR="00FD685D" w:rsidRPr="00170EC9" w:rsidRDefault="00FD685D" w:rsidP="008C0D94">
            <w:pPr>
              <w:spacing w:line="259" w:lineRule="auto"/>
              <w:ind w:left="-76"/>
              <w:rPr>
                <w:color w:val="auto"/>
              </w:rPr>
            </w:pPr>
            <w:r w:rsidRPr="00170EC9">
              <w:rPr>
                <w:color w:val="auto"/>
              </w:rPr>
              <w:t xml:space="preserve">Cage de Gabion hexagonales en fil tressé mécaniquement à double torsion, revêtement en zinc, ouverture de maille 80X100. 2,70 mm/ 3,40 mm, inclus séparation (diaphragme central) tous les 1 mètre. </w:t>
            </w:r>
          </w:p>
        </w:tc>
        <w:tc>
          <w:tcPr>
            <w:tcW w:w="1090" w:type="dxa"/>
            <w:hideMark/>
          </w:tcPr>
          <w:p w14:paraId="4F798191" w14:textId="77777777" w:rsidR="00FD685D" w:rsidRPr="00170EC9" w:rsidRDefault="00FD685D" w:rsidP="008C0D94">
            <w:pPr>
              <w:spacing w:line="259" w:lineRule="auto"/>
              <w:ind w:left="-76"/>
              <w:rPr>
                <w:color w:val="auto"/>
              </w:rPr>
            </w:pPr>
            <w:proofErr w:type="gramStart"/>
            <w:r w:rsidRPr="00170EC9">
              <w:rPr>
                <w:color w:val="auto"/>
              </w:rPr>
              <w:t>pce</w:t>
            </w:r>
            <w:proofErr w:type="gramEnd"/>
          </w:p>
        </w:tc>
        <w:tc>
          <w:tcPr>
            <w:tcW w:w="1183" w:type="dxa"/>
            <w:hideMark/>
          </w:tcPr>
          <w:p w14:paraId="036C708B" w14:textId="77777777" w:rsidR="00FD685D" w:rsidRPr="00170EC9" w:rsidRDefault="00FD685D" w:rsidP="008C0D94">
            <w:pPr>
              <w:spacing w:line="259" w:lineRule="auto"/>
              <w:ind w:left="-76"/>
              <w:rPr>
                <w:color w:val="auto"/>
              </w:rPr>
            </w:pPr>
            <w:r w:rsidRPr="00170EC9">
              <w:rPr>
                <w:color w:val="auto"/>
              </w:rPr>
              <w:t>1100</w:t>
            </w:r>
          </w:p>
        </w:tc>
        <w:tc>
          <w:tcPr>
            <w:tcW w:w="1446" w:type="dxa"/>
          </w:tcPr>
          <w:p w14:paraId="7226484E" w14:textId="77777777" w:rsidR="00FD685D" w:rsidRPr="00170EC9" w:rsidRDefault="00FD685D" w:rsidP="008C0D94">
            <w:pPr>
              <w:spacing w:line="259" w:lineRule="auto"/>
              <w:ind w:left="-76"/>
              <w:rPr>
                <w:color w:val="auto"/>
              </w:rPr>
            </w:pPr>
          </w:p>
        </w:tc>
        <w:tc>
          <w:tcPr>
            <w:tcW w:w="1407" w:type="dxa"/>
          </w:tcPr>
          <w:p w14:paraId="41B0C0F0" w14:textId="77777777" w:rsidR="00FD685D" w:rsidRPr="00170EC9" w:rsidRDefault="00FD685D" w:rsidP="008C0D94">
            <w:pPr>
              <w:spacing w:line="259" w:lineRule="auto"/>
              <w:ind w:left="-76"/>
              <w:rPr>
                <w:color w:val="auto"/>
              </w:rPr>
            </w:pPr>
          </w:p>
        </w:tc>
      </w:tr>
      <w:tr w:rsidR="009D36AE" w:rsidRPr="001C3336" w14:paraId="556C4436" w14:textId="77777777" w:rsidTr="008C0D94">
        <w:trPr>
          <w:trHeight w:val="1848"/>
        </w:trPr>
        <w:tc>
          <w:tcPr>
            <w:tcW w:w="3368" w:type="dxa"/>
          </w:tcPr>
          <w:p w14:paraId="53DA5DDF" w14:textId="61D127BE" w:rsidR="009D36AE" w:rsidRPr="00170EC9" w:rsidRDefault="009D36AE" w:rsidP="009D36AE">
            <w:pPr>
              <w:spacing w:line="259" w:lineRule="auto"/>
              <w:ind w:left="-76"/>
              <w:rPr>
                <w:color w:val="auto"/>
              </w:rPr>
            </w:pPr>
            <w:r w:rsidRPr="00170EC9">
              <w:rPr>
                <w:color w:val="auto"/>
              </w:rPr>
              <w:t xml:space="preserve">Fil de laçage </w:t>
            </w:r>
            <w:r w:rsidR="00BE1585">
              <w:rPr>
                <w:color w:val="auto"/>
              </w:rPr>
              <w:t>4.0</w:t>
            </w:r>
            <w:r w:rsidRPr="00170EC9">
              <w:rPr>
                <w:color w:val="auto"/>
              </w:rPr>
              <w:t xml:space="preserve"> mm</w:t>
            </w:r>
            <w:r>
              <w:rPr>
                <w:color w:val="auto"/>
              </w:rPr>
              <w:t xml:space="preserve"> en acier galvanisé </w:t>
            </w:r>
          </w:p>
        </w:tc>
        <w:tc>
          <w:tcPr>
            <w:tcW w:w="1090" w:type="dxa"/>
          </w:tcPr>
          <w:p w14:paraId="7B501CFC" w14:textId="4649D162" w:rsidR="009D36AE" w:rsidRPr="00170EC9" w:rsidRDefault="009D36AE" w:rsidP="009D36AE">
            <w:pPr>
              <w:spacing w:line="259" w:lineRule="auto"/>
              <w:ind w:left="-76"/>
              <w:rPr>
                <w:color w:val="auto"/>
              </w:rPr>
            </w:pPr>
            <w:r>
              <w:rPr>
                <w:color w:val="auto"/>
              </w:rPr>
              <w:t>Kg</w:t>
            </w:r>
          </w:p>
        </w:tc>
        <w:tc>
          <w:tcPr>
            <w:tcW w:w="1183" w:type="dxa"/>
          </w:tcPr>
          <w:p w14:paraId="4B74DBBE" w14:textId="18F26AAE" w:rsidR="009D36AE" w:rsidRPr="00170EC9" w:rsidRDefault="009D36AE" w:rsidP="009D36AE">
            <w:pPr>
              <w:spacing w:line="259" w:lineRule="auto"/>
              <w:ind w:left="-76"/>
              <w:rPr>
                <w:color w:val="auto"/>
              </w:rPr>
            </w:pPr>
            <w:r>
              <w:rPr>
                <w:color w:val="auto"/>
              </w:rPr>
              <w:t>500</w:t>
            </w:r>
          </w:p>
        </w:tc>
        <w:tc>
          <w:tcPr>
            <w:tcW w:w="1446" w:type="dxa"/>
          </w:tcPr>
          <w:p w14:paraId="5D1EECF3" w14:textId="77777777" w:rsidR="009D36AE" w:rsidRPr="00170EC9" w:rsidRDefault="009D36AE" w:rsidP="009D36AE">
            <w:pPr>
              <w:spacing w:line="259" w:lineRule="auto"/>
              <w:ind w:left="-76"/>
              <w:rPr>
                <w:color w:val="auto"/>
              </w:rPr>
            </w:pPr>
          </w:p>
        </w:tc>
        <w:tc>
          <w:tcPr>
            <w:tcW w:w="1407" w:type="dxa"/>
          </w:tcPr>
          <w:p w14:paraId="067519D2" w14:textId="77777777" w:rsidR="009D36AE" w:rsidRPr="00170EC9" w:rsidRDefault="009D36AE" w:rsidP="009D36AE">
            <w:pPr>
              <w:spacing w:line="259" w:lineRule="auto"/>
              <w:ind w:left="-76"/>
              <w:rPr>
                <w:color w:val="auto"/>
              </w:rPr>
            </w:pPr>
          </w:p>
        </w:tc>
      </w:tr>
      <w:tr w:rsidR="00FD685D" w:rsidRPr="001C3336" w14:paraId="52FABFF3" w14:textId="77777777" w:rsidTr="008C0D94">
        <w:trPr>
          <w:trHeight w:val="672"/>
        </w:trPr>
        <w:tc>
          <w:tcPr>
            <w:tcW w:w="3368" w:type="dxa"/>
            <w:hideMark/>
          </w:tcPr>
          <w:p w14:paraId="09DE27AC" w14:textId="2FEE9444" w:rsidR="00FD685D" w:rsidRPr="00170EC9" w:rsidRDefault="00FD685D" w:rsidP="008C0D94">
            <w:pPr>
              <w:spacing w:line="259" w:lineRule="auto"/>
              <w:ind w:left="-76"/>
              <w:rPr>
                <w:color w:val="auto"/>
              </w:rPr>
            </w:pPr>
            <w:r w:rsidRPr="00170EC9">
              <w:rPr>
                <w:color w:val="auto"/>
              </w:rPr>
              <w:t xml:space="preserve">Géotextile non-tissé en polypropylène </w:t>
            </w:r>
            <w:r w:rsidR="00BE1585">
              <w:rPr>
                <w:color w:val="auto"/>
              </w:rPr>
              <w:t>200</w:t>
            </w:r>
            <w:r w:rsidR="00BE1585" w:rsidRPr="00170EC9">
              <w:rPr>
                <w:color w:val="auto"/>
              </w:rPr>
              <w:t xml:space="preserve"> </w:t>
            </w:r>
            <w:r w:rsidRPr="00170EC9">
              <w:rPr>
                <w:color w:val="auto"/>
              </w:rPr>
              <w:t>g/m2</w:t>
            </w:r>
          </w:p>
        </w:tc>
        <w:tc>
          <w:tcPr>
            <w:tcW w:w="1090" w:type="dxa"/>
            <w:hideMark/>
          </w:tcPr>
          <w:p w14:paraId="2AA4966D" w14:textId="77777777" w:rsidR="00FD685D" w:rsidRPr="00170EC9" w:rsidRDefault="00FD685D" w:rsidP="008C0D94">
            <w:pPr>
              <w:spacing w:line="259" w:lineRule="auto"/>
              <w:ind w:left="-76"/>
              <w:rPr>
                <w:color w:val="auto"/>
              </w:rPr>
            </w:pPr>
            <w:proofErr w:type="gramStart"/>
            <w:r w:rsidRPr="00170EC9">
              <w:rPr>
                <w:color w:val="auto"/>
              </w:rPr>
              <w:t>m</w:t>
            </w:r>
            <w:proofErr w:type="gramEnd"/>
            <w:r w:rsidRPr="00170EC9">
              <w:rPr>
                <w:color w:val="auto"/>
              </w:rPr>
              <w:t>2</w:t>
            </w:r>
          </w:p>
        </w:tc>
        <w:tc>
          <w:tcPr>
            <w:tcW w:w="1183" w:type="dxa"/>
            <w:hideMark/>
          </w:tcPr>
          <w:p w14:paraId="072B9C22" w14:textId="77777777" w:rsidR="00FD685D" w:rsidRPr="00170EC9" w:rsidRDefault="00FD685D" w:rsidP="008C0D94">
            <w:pPr>
              <w:spacing w:line="259" w:lineRule="auto"/>
              <w:ind w:left="-76"/>
              <w:rPr>
                <w:color w:val="auto"/>
              </w:rPr>
            </w:pPr>
            <w:r w:rsidRPr="00170EC9">
              <w:rPr>
                <w:color w:val="auto"/>
              </w:rPr>
              <w:t>1500</w:t>
            </w:r>
          </w:p>
        </w:tc>
        <w:tc>
          <w:tcPr>
            <w:tcW w:w="1446" w:type="dxa"/>
          </w:tcPr>
          <w:p w14:paraId="2F11713C" w14:textId="77777777" w:rsidR="00FD685D" w:rsidRPr="00170EC9" w:rsidRDefault="00FD685D" w:rsidP="008C0D94">
            <w:pPr>
              <w:spacing w:line="259" w:lineRule="auto"/>
              <w:ind w:left="-76"/>
              <w:rPr>
                <w:color w:val="auto"/>
              </w:rPr>
            </w:pPr>
          </w:p>
        </w:tc>
        <w:tc>
          <w:tcPr>
            <w:tcW w:w="1407" w:type="dxa"/>
          </w:tcPr>
          <w:p w14:paraId="4B31DD11" w14:textId="77777777" w:rsidR="00FD685D" w:rsidRPr="00170EC9" w:rsidRDefault="00FD685D" w:rsidP="008C0D94">
            <w:pPr>
              <w:spacing w:line="259" w:lineRule="auto"/>
              <w:ind w:left="-76"/>
              <w:rPr>
                <w:color w:val="auto"/>
              </w:rPr>
            </w:pPr>
          </w:p>
        </w:tc>
      </w:tr>
      <w:tr w:rsidR="00FD685D" w:rsidRPr="001C3336" w14:paraId="0645C25A" w14:textId="77777777" w:rsidTr="008C0D94">
        <w:trPr>
          <w:trHeight w:val="288"/>
        </w:trPr>
        <w:tc>
          <w:tcPr>
            <w:tcW w:w="3368" w:type="dxa"/>
            <w:hideMark/>
          </w:tcPr>
          <w:p w14:paraId="3EE56ABD" w14:textId="77777777" w:rsidR="00FD685D" w:rsidRPr="00170EC9" w:rsidRDefault="00FD685D" w:rsidP="008C0D94">
            <w:pPr>
              <w:spacing w:line="259" w:lineRule="auto"/>
              <w:ind w:left="-76"/>
              <w:rPr>
                <w:b/>
                <w:bCs/>
                <w:color w:val="auto"/>
              </w:rPr>
            </w:pPr>
            <w:r w:rsidRPr="00170EC9">
              <w:rPr>
                <w:b/>
                <w:bCs/>
                <w:color w:val="auto"/>
              </w:rPr>
              <w:t>TOTAL HTVA en EUROS</w:t>
            </w:r>
          </w:p>
        </w:tc>
        <w:tc>
          <w:tcPr>
            <w:tcW w:w="3719" w:type="dxa"/>
            <w:gridSpan w:val="3"/>
            <w:hideMark/>
          </w:tcPr>
          <w:p w14:paraId="023C9F71" w14:textId="77777777" w:rsidR="00FD685D" w:rsidRPr="00170EC9" w:rsidRDefault="00FD685D" w:rsidP="008C0D94">
            <w:pPr>
              <w:spacing w:line="259" w:lineRule="auto"/>
              <w:ind w:left="-76"/>
              <w:rPr>
                <w:b/>
                <w:bCs/>
                <w:color w:val="auto"/>
              </w:rPr>
            </w:pPr>
            <w:r w:rsidRPr="00170EC9">
              <w:rPr>
                <w:b/>
                <w:bCs/>
                <w:color w:val="auto"/>
              </w:rPr>
              <w:t> </w:t>
            </w:r>
            <w:r>
              <w:rPr>
                <w:b/>
                <w:bCs/>
                <w:color w:val="auto"/>
              </w:rPr>
              <w:t>En lettres</w:t>
            </w:r>
          </w:p>
          <w:p w14:paraId="6ABD702A" w14:textId="77777777" w:rsidR="00FD685D" w:rsidRPr="00170EC9" w:rsidRDefault="00FD685D" w:rsidP="008C0D94">
            <w:pPr>
              <w:spacing w:line="259" w:lineRule="auto"/>
              <w:ind w:left="-76"/>
              <w:rPr>
                <w:b/>
                <w:bCs/>
                <w:color w:val="auto"/>
              </w:rPr>
            </w:pPr>
            <w:r w:rsidRPr="00170EC9">
              <w:rPr>
                <w:b/>
                <w:bCs/>
                <w:color w:val="auto"/>
              </w:rPr>
              <w:t> </w:t>
            </w:r>
          </w:p>
        </w:tc>
        <w:tc>
          <w:tcPr>
            <w:tcW w:w="1407" w:type="dxa"/>
          </w:tcPr>
          <w:p w14:paraId="0084EB5B" w14:textId="77777777" w:rsidR="00FD685D" w:rsidRPr="00170EC9" w:rsidRDefault="00FD685D" w:rsidP="008C0D94">
            <w:pPr>
              <w:spacing w:line="259" w:lineRule="auto"/>
              <w:ind w:left="-76"/>
              <w:rPr>
                <w:b/>
                <w:bCs/>
                <w:color w:val="auto"/>
              </w:rPr>
            </w:pPr>
            <w:r>
              <w:rPr>
                <w:b/>
                <w:bCs/>
                <w:color w:val="auto"/>
              </w:rPr>
              <w:t>En chiffres</w:t>
            </w:r>
          </w:p>
        </w:tc>
      </w:tr>
    </w:tbl>
    <w:p w14:paraId="3D3DA454" w14:textId="77777777" w:rsidR="00FD685D" w:rsidRPr="00170EC9" w:rsidRDefault="00FD685D" w:rsidP="00FD685D">
      <w:pPr>
        <w:ind w:left="-76"/>
        <w:rPr>
          <w:color w:val="auto"/>
        </w:rPr>
      </w:pPr>
    </w:p>
    <w:p w14:paraId="69751743" w14:textId="661804EA" w:rsidR="006E2169" w:rsidRDefault="006E2169" w:rsidP="004D598B">
      <w:pPr>
        <w:pStyle w:val="Corpsdetexte"/>
        <w:spacing w:before="60" w:after="60"/>
        <w:rPr>
          <w:rFonts w:ascii="Georgia" w:eastAsia="Calibri" w:hAnsi="Georgia" w:cs="Times New Roman"/>
          <w:color w:val="585756"/>
          <w:szCs w:val="22"/>
          <w:lang w:val="fr-BE"/>
        </w:rPr>
      </w:pPr>
    </w:p>
    <w:p w14:paraId="7C1CF618" w14:textId="04E77ECF" w:rsidR="006E2169" w:rsidRDefault="006E2169" w:rsidP="004D598B">
      <w:pPr>
        <w:pStyle w:val="Corpsdetexte"/>
        <w:spacing w:before="60" w:after="60"/>
        <w:rPr>
          <w:rFonts w:ascii="Georgia" w:eastAsia="Calibri" w:hAnsi="Georgia" w:cs="Times New Roman"/>
          <w:color w:val="585756"/>
          <w:szCs w:val="22"/>
          <w:lang w:val="fr-BE"/>
        </w:rPr>
      </w:pPr>
    </w:p>
    <w:p w14:paraId="3FF87A68" w14:textId="1F32D69A" w:rsidR="006E2169" w:rsidRDefault="006E2169" w:rsidP="004D598B">
      <w:pPr>
        <w:pStyle w:val="Corpsdetexte"/>
        <w:spacing w:before="60" w:after="60"/>
        <w:rPr>
          <w:rFonts w:ascii="Georgia" w:eastAsia="Calibri" w:hAnsi="Georgia" w:cs="Times New Roman"/>
          <w:color w:val="585756"/>
          <w:szCs w:val="22"/>
          <w:lang w:val="fr-BE"/>
        </w:rPr>
      </w:pPr>
    </w:p>
    <w:p w14:paraId="7C5F8D36" w14:textId="43518B9D" w:rsidR="00D005C7" w:rsidRDefault="00D005C7" w:rsidP="004D598B">
      <w:pPr>
        <w:pStyle w:val="Corpsdetexte"/>
        <w:spacing w:before="60" w:after="60"/>
        <w:rPr>
          <w:rFonts w:ascii="Georgia" w:eastAsia="Calibri" w:hAnsi="Georgia" w:cs="Times New Roman"/>
          <w:color w:val="585756"/>
          <w:szCs w:val="22"/>
          <w:lang w:val="fr-BE"/>
        </w:rPr>
      </w:pPr>
    </w:p>
    <w:p w14:paraId="2A65E1F9" w14:textId="219AE26E" w:rsidR="00D005C7" w:rsidRDefault="00D005C7"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6165EE">
      <w:pPr>
        <w:pStyle w:val="Titre2"/>
        <w:jc w:val="both"/>
      </w:pPr>
      <w:bookmarkStart w:id="197" w:name="_Toc52268503"/>
      <w:bookmarkStart w:id="198" w:name="_Toc189842708"/>
      <w:r>
        <w:t>Déclaration sur l’honneur – motifs d’exclusion</w:t>
      </w:r>
      <w:bookmarkEnd w:id="197"/>
      <w:bookmarkEnd w:id="198"/>
      <w:r>
        <w:t xml:space="preserve"> </w:t>
      </w:r>
    </w:p>
    <w:p w14:paraId="6F4CA4DD" w14:textId="77777777" w:rsidR="004D598B" w:rsidRPr="006165EE" w:rsidRDefault="004D598B" w:rsidP="006165EE">
      <w:pPr>
        <w:pStyle w:val="paragraph"/>
        <w:spacing w:before="0" w:beforeAutospacing="0" w:after="0" w:afterAutospacing="0"/>
        <w:jc w:val="both"/>
        <w:textAlignment w:val="baseline"/>
        <w:rPr>
          <w:rStyle w:val="eop"/>
          <w:rFonts w:ascii="Georgia" w:hAnsi="Georgia" w:cs="Segoe UI"/>
          <w:sz w:val="20"/>
          <w:szCs w:val="20"/>
          <w:lang w:val="fr-FR"/>
        </w:rPr>
      </w:pPr>
      <w:r w:rsidRPr="006165EE">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6165EE">
        <w:rPr>
          <w:rStyle w:val="spellingerror"/>
          <w:rFonts w:ascii="Georgia" w:hAnsi="Georgia" w:cs="Segoe UI"/>
          <w:color w:val="585756"/>
          <w:sz w:val="20"/>
          <w:szCs w:val="20"/>
          <w:lang w:val="fr-FR"/>
        </w:rPr>
        <w:t>rons</w:t>
      </w:r>
      <w:proofErr w:type="spellEnd"/>
      <w:r w:rsidRPr="006165EE">
        <w:rPr>
          <w:rStyle w:val="normaltextrun"/>
          <w:rFonts w:ascii="Georgia" w:hAnsi="Georgia" w:cs="Segoe UI"/>
          <w:sz w:val="20"/>
          <w:szCs w:val="20"/>
          <w:lang w:val="fr-FR"/>
        </w:rPr>
        <w:t> que le soumissionnaire ne se trouve pas dans un des cas d’exclusion suivants</w:t>
      </w:r>
      <w:r w:rsidRPr="006165EE">
        <w:rPr>
          <w:rStyle w:val="normaltextrun"/>
          <w:sz w:val="20"/>
          <w:szCs w:val="20"/>
          <w:lang w:val="fr-FR"/>
        </w:rPr>
        <w:t> </w:t>
      </w:r>
      <w:r w:rsidRPr="006165EE">
        <w:rPr>
          <w:rStyle w:val="normaltextrun"/>
          <w:rFonts w:ascii="Georgia" w:hAnsi="Georgia" w:cs="Segoe UI"/>
          <w:sz w:val="20"/>
          <w:szCs w:val="20"/>
          <w:lang w:val="fr-FR"/>
        </w:rPr>
        <w:t>:</w:t>
      </w:r>
      <w:r w:rsidRPr="006165EE">
        <w:rPr>
          <w:rStyle w:val="eop"/>
          <w:rFonts w:ascii="Georgia" w:hAnsi="Georgia" w:cs="Segoe UI"/>
          <w:sz w:val="20"/>
          <w:szCs w:val="20"/>
          <w:lang w:val="fr-FR"/>
        </w:rPr>
        <w:t> </w:t>
      </w:r>
    </w:p>
    <w:p w14:paraId="6A5DB64E" w14:textId="77777777" w:rsidR="004D598B" w:rsidRPr="006165EE" w:rsidRDefault="004D598B" w:rsidP="006165EE">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6165EE" w:rsidRDefault="004D598B" w:rsidP="006165EE">
      <w:pPr>
        <w:pStyle w:val="paragraph"/>
        <w:numPr>
          <w:ilvl w:val="0"/>
          <w:numId w:val="20"/>
        </w:numPr>
        <w:spacing w:before="0" w:beforeAutospacing="0" w:after="0" w:afterAutospacing="0"/>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Le soumissionnaire ni un de ses dirigeants a fait l’objet d’une condamnation prononcée par une </w:t>
      </w:r>
      <w:r w:rsidRPr="006165EE">
        <w:rPr>
          <w:rStyle w:val="normaltextrun"/>
          <w:rFonts w:ascii="Georgia" w:hAnsi="Georgia" w:cs="Segoe UI"/>
          <w:b/>
          <w:bCs/>
          <w:sz w:val="20"/>
          <w:szCs w:val="20"/>
          <w:u w:val="single"/>
          <w:lang w:val="fr-FR"/>
        </w:rPr>
        <w:t>décision judiciaire ayant force de chose jugée</w:t>
      </w:r>
      <w:r w:rsidRPr="006165EE">
        <w:rPr>
          <w:rStyle w:val="normaltextrun"/>
          <w:rFonts w:ascii="Georgia" w:hAnsi="Georgia" w:cs="Segoe UI"/>
          <w:sz w:val="20"/>
          <w:szCs w:val="20"/>
          <w:lang w:val="fr-FR"/>
        </w:rPr>
        <w:t> pour l’une des infractions suivantes :</w:t>
      </w:r>
      <w:r w:rsidRPr="006165EE">
        <w:rPr>
          <w:rStyle w:val="eop"/>
          <w:rFonts w:ascii="Georgia" w:hAnsi="Georgia" w:cs="Segoe UI"/>
          <w:sz w:val="20"/>
          <w:szCs w:val="20"/>
          <w:lang w:val="fr-FR"/>
        </w:rPr>
        <w:t> </w:t>
      </w:r>
    </w:p>
    <w:p w14:paraId="1A7BD230"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1° participation à une </w:t>
      </w:r>
      <w:r w:rsidRPr="006165EE">
        <w:rPr>
          <w:rStyle w:val="normaltextrun"/>
          <w:rFonts w:ascii="Georgia" w:hAnsi="Georgia" w:cs="Segoe UI"/>
          <w:b/>
          <w:bCs/>
          <w:sz w:val="20"/>
          <w:szCs w:val="20"/>
          <w:lang w:val="fr-FR"/>
        </w:rPr>
        <w:t>organisation </w:t>
      </w:r>
      <w:proofErr w:type="gramStart"/>
      <w:r w:rsidRPr="006165EE">
        <w:rPr>
          <w:rStyle w:val="contextualspellingandgrammarerror"/>
          <w:rFonts w:ascii="Georgia" w:hAnsi="Georgia" w:cs="Segoe UI"/>
          <w:b/>
          <w:bCs/>
          <w:color w:val="585756"/>
          <w:sz w:val="20"/>
          <w:szCs w:val="20"/>
          <w:lang w:val="fr-FR"/>
        </w:rPr>
        <w:t>criminelle</w:t>
      </w:r>
      <w:r w:rsidRPr="006165EE">
        <w:rPr>
          <w:rStyle w:val="contextualspellingandgrammarerror"/>
          <w:rFonts w:ascii="Georgia" w:hAnsi="Georgia" w:cs="Segoe UI"/>
          <w:color w:val="585756"/>
          <w:sz w:val="20"/>
          <w:szCs w:val="20"/>
          <w:lang w:val="fr-FR"/>
        </w:rPr>
        <w:t>;</w:t>
      </w:r>
      <w:proofErr w:type="gramEnd"/>
      <w:r w:rsidRPr="006165EE">
        <w:rPr>
          <w:rStyle w:val="eop"/>
          <w:rFonts w:ascii="Georgia" w:hAnsi="Georgia" w:cs="Segoe UI"/>
          <w:sz w:val="20"/>
          <w:szCs w:val="20"/>
          <w:lang w:val="fr-FR"/>
        </w:rPr>
        <w:t> </w:t>
      </w:r>
    </w:p>
    <w:p w14:paraId="1B3B2E2B"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2° </w:t>
      </w:r>
      <w:proofErr w:type="gramStart"/>
      <w:r w:rsidRPr="006165EE">
        <w:rPr>
          <w:rStyle w:val="contextualspellingandgrammarerror"/>
          <w:rFonts w:ascii="Georgia" w:hAnsi="Georgia" w:cs="Segoe UI"/>
          <w:b/>
          <w:bCs/>
          <w:color w:val="585756"/>
          <w:sz w:val="20"/>
          <w:szCs w:val="20"/>
          <w:lang w:val="fr-FR"/>
        </w:rPr>
        <w:t>corruption</w:t>
      </w:r>
      <w:r w:rsidRPr="006165EE">
        <w:rPr>
          <w:rStyle w:val="contextualspellingandgrammarerror"/>
          <w:rFonts w:ascii="Georgia" w:hAnsi="Georgia" w:cs="Segoe UI"/>
          <w:color w:val="585756"/>
          <w:sz w:val="20"/>
          <w:szCs w:val="20"/>
          <w:lang w:val="fr-FR"/>
        </w:rPr>
        <w:t>;</w:t>
      </w:r>
      <w:proofErr w:type="gramEnd"/>
      <w:r w:rsidRPr="006165EE">
        <w:rPr>
          <w:rStyle w:val="eop"/>
          <w:rFonts w:ascii="Georgia" w:hAnsi="Georgia" w:cs="Segoe UI"/>
          <w:sz w:val="20"/>
          <w:szCs w:val="20"/>
          <w:lang w:val="fr-FR"/>
        </w:rPr>
        <w:t> </w:t>
      </w:r>
    </w:p>
    <w:p w14:paraId="4866D9F9"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3° </w:t>
      </w:r>
      <w:proofErr w:type="gramStart"/>
      <w:r w:rsidRPr="006165EE">
        <w:rPr>
          <w:rStyle w:val="contextualspellingandgrammarerror"/>
          <w:rFonts w:ascii="Georgia" w:hAnsi="Georgia" w:cs="Segoe UI"/>
          <w:b/>
          <w:bCs/>
          <w:color w:val="585756"/>
          <w:sz w:val="20"/>
          <w:szCs w:val="20"/>
          <w:lang w:val="fr-FR"/>
        </w:rPr>
        <w:t>fraude</w:t>
      </w:r>
      <w:r w:rsidRPr="006165EE">
        <w:rPr>
          <w:rStyle w:val="contextualspellingandgrammarerror"/>
          <w:rFonts w:ascii="Georgia" w:hAnsi="Georgia" w:cs="Segoe UI"/>
          <w:color w:val="585756"/>
          <w:sz w:val="20"/>
          <w:szCs w:val="20"/>
          <w:lang w:val="fr-FR"/>
        </w:rPr>
        <w:t>;</w:t>
      </w:r>
      <w:proofErr w:type="gramEnd"/>
      <w:r w:rsidRPr="006165EE">
        <w:rPr>
          <w:rStyle w:val="eop"/>
          <w:rFonts w:ascii="Georgia" w:hAnsi="Georgia" w:cs="Segoe UI"/>
          <w:sz w:val="20"/>
          <w:szCs w:val="20"/>
          <w:lang w:val="fr-FR"/>
        </w:rPr>
        <w:t> </w:t>
      </w:r>
    </w:p>
    <w:p w14:paraId="2CC501B2" w14:textId="77777777" w:rsidR="004D598B" w:rsidRPr="006165EE" w:rsidRDefault="004D598B" w:rsidP="006165E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4° infractions </w:t>
      </w:r>
      <w:r w:rsidRPr="006165EE">
        <w:rPr>
          <w:rStyle w:val="normaltextrun"/>
          <w:rFonts w:ascii="Georgia" w:hAnsi="Georgia" w:cs="Segoe UI"/>
          <w:b/>
          <w:bCs/>
          <w:sz w:val="20"/>
          <w:szCs w:val="20"/>
          <w:lang w:val="fr-FR"/>
        </w:rPr>
        <w:t>terroristes</w:t>
      </w:r>
      <w:r w:rsidRPr="006165EE">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6165EE">
        <w:rPr>
          <w:rStyle w:val="contextualspellingandgrammarerror"/>
          <w:rFonts w:ascii="Georgia" w:hAnsi="Georgia" w:cs="Segoe UI"/>
          <w:color w:val="585756"/>
          <w:sz w:val="20"/>
          <w:szCs w:val="20"/>
          <w:lang w:val="fr-FR"/>
        </w:rPr>
        <w:t>infraction;</w:t>
      </w:r>
      <w:proofErr w:type="gramEnd"/>
      <w:r w:rsidRPr="006165EE">
        <w:rPr>
          <w:rStyle w:val="eop"/>
          <w:rFonts w:ascii="Georgia" w:hAnsi="Georgia" w:cs="Segoe UI"/>
          <w:sz w:val="20"/>
          <w:szCs w:val="20"/>
          <w:lang w:val="fr-FR"/>
        </w:rPr>
        <w:t> </w:t>
      </w:r>
    </w:p>
    <w:p w14:paraId="1CDED425"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5° </w:t>
      </w:r>
      <w:r w:rsidRPr="006165EE">
        <w:rPr>
          <w:rStyle w:val="normaltextrun"/>
          <w:rFonts w:ascii="Georgia" w:hAnsi="Georgia" w:cs="Segoe UI"/>
          <w:b/>
          <w:bCs/>
          <w:sz w:val="20"/>
          <w:szCs w:val="20"/>
          <w:lang w:val="fr-FR"/>
        </w:rPr>
        <w:t>blanchimen</w:t>
      </w:r>
      <w:r w:rsidRPr="006165EE">
        <w:rPr>
          <w:rStyle w:val="normaltextrun"/>
          <w:rFonts w:ascii="Georgia" w:hAnsi="Georgia" w:cs="Segoe UI"/>
          <w:sz w:val="20"/>
          <w:szCs w:val="20"/>
          <w:lang w:val="fr-FR"/>
        </w:rPr>
        <w:t>t de capitaux ou </w:t>
      </w:r>
      <w:r w:rsidRPr="006165EE">
        <w:rPr>
          <w:rStyle w:val="normaltextrun"/>
          <w:rFonts w:ascii="Georgia" w:hAnsi="Georgia" w:cs="Segoe UI"/>
          <w:b/>
          <w:bCs/>
          <w:sz w:val="20"/>
          <w:szCs w:val="20"/>
          <w:lang w:val="fr-FR"/>
        </w:rPr>
        <w:t>financement du </w:t>
      </w:r>
      <w:proofErr w:type="gramStart"/>
      <w:r w:rsidRPr="006165EE">
        <w:rPr>
          <w:rStyle w:val="contextualspellingandgrammarerror"/>
          <w:rFonts w:ascii="Georgia" w:hAnsi="Georgia" w:cs="Segoe UI"/>
          <w:b/>
          <w:bCs/>
          <w:color w:val="585756"/>
          <w:sz w:val="20"/>
          <w:szCs w:val="20"/>
          <w:lang w:val="fr-FR"/>
        </w:rPr>
        <w:t>terrorisme</w:t>
      </w:r>
      <w:r w:rsidRPr="006165EE">
        <w:rPr>
          <w:rStyle w:val="contextualspellingandgrammarerror"/>
          <w:rFonts w:ascii="Georgia" w:hAnsi="Georgia" w:cs="Segoe UI"/>
          <w:color w:val="585756"/>
          <w:sz w:val="20"/>
          <w:szCs w:val="20"/>
          <w:lang w:val="fr-FR"/>
        </w:rPr>
        <w:t>;</w:t>
      </w:r>
      <w:proofErr w:type="gramEnd"/>
      <w:r w:rsidRPr="006165EE">
        <w:rPr>
          <w:rStyle w:val="eop"/>
          <w:rFonts w:ascii="Georgia" w:hAnsi="Georgia" w:cs="Segoe UI"/>
          <w:sz w:val="20"/>
          <w:szCs w:val="20"/>
          <w:lang w:val="fr-FR"/>
        </w:rPr>
        <w:t> </w:t>
      </w:r>
    </w:p>
    <w:p w14:paraId="2B7D580C"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6° </w:t>
      </w:r>
      <w:r w:rsidRPr="006165EE">
        <w:rPr>
          <w:rStyle w:val="normaltextrun"/>
          <w:rFonts w:ascii="Georgia" w:hAnsi="Georgia" w:cs="Segoe UI"/>
          <w:b/>
          <w:bCs/>
          <w:sz w:val="20"/>
          <w:szCs w:val="20"/>
          <w:lang w:val="fr-FR"/>
        </w:rPr>
        <w:t>travail des enfants</w:t>
      </w:r>
      <w:r w:rsidRPr="006165EE">
        <w:rPr>
          <w:rStyle w:val="normaltextrun"/>
          <w:rFonts w:ascii="Georgia" w:hAnsi="Georgia" w:cs="Segoe UI"/>
          <w:sz w:val="20"/>
          <w:szCs w:val="20"/>
          <w:lang w:val="fr-FR"/>
        </w:rPr>
        <w:t> et autres formes de traite des êtres humains.</w:t>
      </w:r>
      <w:r w:rsidRPr="006165EE">
        <w:rPr>
          <w:rStyle w:val="eop"/>
          <w:rFonts w:ascii="Georgia" w:hAnsi="Georgia" w:cs="Segoe UI"/>
          <w:sz w:val="20"/>
          <w:szCs w:val="20"/>
          <w:lang w:val="fr-FR"/>
        </w:rPr>
        <w:t> </w:t>
      </w:r>
    </w:p>
    <w:p w14:paraId="02A79E94" w14:textId="77777777" w:rsidR="004D598B" w:rsidRPr="006165EE" w:rsidRDefault="004D598B" w:rsidP="006165E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7° occupation de ressortissants de pays tiers en </w:t>
      </w:r>
      <w:r w:rsidRPr="006165EE">
        <w:rPr>
          <w:rStyle w:val="normaltextrun"/>
          <w:rFonts w:ascii="Georgia" w:hAnsi="Georgia" w:cs="Segoe UI"/>
          <w:b/>
          <w:bCs/>
          <w:sz w:val="20"/>
          <w:szCs w:val="20"/>
          <w:lang w:val="fr-FR"/>
        </w:rPr>
        <w:t>séjour illégal</w:t>
      </w:r>
      <w:r w:rsidRPr="006165EE">
        <w:rPr>
          <w:rStyle w:val="normaltextrun"/>
          <w:rFonts w:ascii="Georgia" w:hAnsi="Georgia" w:cs="Segoe UI"/>
          <w:sz w:val="20"/>
          <w:szCs w:val="20"/>
          <w:lang w:val="fr-FR"/>
        </w:rPr>
        <w:t>.</w:t>
      </w:r>
      <w:r w:rsidRPr="006165EE">
        <w:rPr>
          <w:rStyle w:val="eop"/>
          <w:rFonts w:ascii="Georgia" w:hAnsi="Georgia" w:cs="Segoe UI"/>
          <w:sz w:val="20"/>
          <w:szCs w:val="20"/>
          <w:lang w:val="fr-FR"/>
        </w:rPr>
        <w:t> </w:t>
      </w:r>
    </w:p>
    <w:p w14:paraId="01EE2B35" w14:textId="77777777" w:rsidR="00422E47" w:rsidRPr="006165EE" w:rsidRDefault="00422E47" w:rsidP="006165EE">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6165EE">
        <w:rPr>
          <w:rStyle w:val="normaltextrun"/>
          <w:rFonts w:ascii="Georgia" w:hAnsi="Georgia" w:cs="Segoe UI"/>
          <w:sz w:val="20"/>
          <w:szCs w:val="20"/>
          <w:lang w:val="fr-FR"/>
        </w:rPr>
        <w:t>8° la création de sociétés offshore</w:t>
      </w:r>
    </w:p>
    <w:p w14:paraId="59A87B5F" w14:textId="636DAF62" w:rsidR="004D598B" w:rsidRPr="006165EE" w:rsidRDefault="004D598B" w:rsidP="006165E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165EE">
        <w:rPr>
          <w:rStyle w:val="normaltextrun"/>
          <w:rFonts w:ascii="Georgia" w:hAnsi="Georgia" w:cs="Segoe UI"/>
          <w:sz w:val="20"/>
          <w:szCs w:val="20"/>
          <w:lang w:val="fr-FR"/>
        </w:rPr>
        <w:t>L’exclusion sur base de ce critère vaut pour une durée de 5 ans à compter de la date du jugement.</w:t>
      </w:r>
      <w:r w:rsidRPr="006165EE">
        <w:rPr>
          <w:rStyle w:val="eop"/>
          <w:rFonts w:ascii="Georgia" w:hAnsi="Georgia" w:cs="Segoe UI"/>
          <w:sz w:val="20"/>
          <w:szCs w:val="20"/>
          <w:lang w:val="fr-FR"/>
        </w:rPr>
        <w:t> </w:t>
      </w:r>
    </w:p>
    <w:p w14:paraId="2F91D2B0" w14:textId="77777777" w:rsidR="004D598B" w:rsidRPr="006165EE" w:rsidRDefault="004D598B" w:rsidP="006165EE">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6165EE" w:rsidRDefault="004D598B" w:rsidP="006165EE">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6165EE">
        <w:rPr>
          <w:rStyle w:val="normaltextrun"/>
          <w:rFonts w:ascii="Georgia" w:hAnsi="Georgia" w:cs="Segoe UI"/>
          <w:sz w:val="20"/>
          <w:szCs w:val="20"/>
          <w:lang w:val="fr-FR"/>
        </w:rPr>
        <w:t>Le soumissionnaire ne satisfait pas à ses obligations relatives au </w:t>
      </w:r>
      <w:r w:rsidRPr="006165EE">
        <w:rPr>
          <w:rStyle w:val="normaltextrun"/>
          <w:rFonts w:ascii="Georgia" w:hAnsi="Georgia" w:cs="Segoe UI"/>
          <w:b/>
          <w:bCs/>
          <w:sz w:val="20"/>
          <w:szCs w:val="20"/>
          <w:u w:val="single"/>
          <w:lang w:val="fr-FR"/>
        </w:rPr>
        <w:t>paiement d’impôts et taxes ou de cotisations de sécurité sociale</w:t>
      </w:r>
      <w:r w:rsidRPr="006165EE">
        <w:rPr>
          <w:rStyle w:val="normaltextrun"/>
          <w:rFonts w:ascii="Georgia" w:hAnsi="Georgia" w:cs="Segoe UI"/>
          <w:sz w:val="20"/>
          <w:szCs w:val="20"/>
          <w:lang w:val="fr-FR"/>
        </w:rPr>
        <w:t> pour un montant de plus de 5.000 </w:t>
      </w:r>
      <w:r w:rsidRPr="006165EE">
        <w:rPr>
          <w:rStyle w:val="contextualspellingandgrammarerror"/>
          <w:rFonts w:ascii="Georgia" w:hAnsi="Georgia" w:cs="Segoe UI"/>
          <w:color w:val="585756"/>
          <w:sz w:val="20"/>
          <w:szCs w:val="20"/>
          <w:lang w:val="fr-FR"/>
        </w:rPr>
        <w:t xml:space="preserve">€, </w:t>
      </w:r>
      <w:proofErr w:type="gramStart"/>
      <w:r w:rsidRPr="006165EE">
        <w:rPr>
          <w:rStyle w:val="normaltextrun"/>
          <w:rFonts w:ascii="Georgia" w:hAnsi="Georgia" w:cs="Segoe UI"/>
          <w:sz w:val="20"/>
          <w:szCs w:val="20"/>
          <w:lang w:val="fr-FR"/>
        </w:rPr>
        <w:t>sauf  lorsque</w:t>
      </w:r>
      <w:proofErr w:type="gramEnd"/>
      <w:r w:rsidRPr="006165EE">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165EE">
        <w:rPr>
          <w:rStyle w:val="normaltextrun"/>
          <w:sz w:val="20"/>
          <w:szCs w:val="20"/>
          <w:lang w:val="fr-FR"/>
        </w:rPr>
        <w:t> </w:t>
      </w:r>
      <w:r w:rsidRPr="006165EE">
        <w:rPr>
          <w:rStyle w:val="normaltextrun"/>
          <w:rFonts w:ascii="Georgia" w:hAnsi="Georgia" w:cs="Segoe UI"/>
          <w:sz w:val="20"/>
          <w:szCs w:val="20"/>
          <w:lang w:val="fr-FR"/>
        </w:rPr>
        <w:t>;</w:t>
      </w:r>
      <w:r w:rsidRPr="006165EE">
        <w:rPr>
          <w:rStyle w:val="eop"/>
          <w:rFonts w:ascii="Georgia" w:hAnsi="Georgia" w:cs="Segoe UI"/>
          <w:sz w:val="20"/>
          <w:szCs w:val="20"/>
          <w:lang w:val="fr-FR"/>
        </w:rPr>
        <w:t> </w:t>
      </w:r>
    </w:p>
    <w:p w14:paraId="7B179313" w14:textId="77777777" w:rsidR="004D598B" w:rsidRPr="006165EE" w:rsidRDefault="004D598B" w:rsidP="006165EE">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165EE">
        <w:rPr>
          <w:rStyle w:val="eop"/>
          <w:rFonts w:ascii="Georgia" w:hAnsi="Georgia" w:cs="Segoe UI"/>
          <w:sz w:val="20"/>
          <w:szCs w:val="20"/>
          <w:lang w:val="fr-FR"/>
        </w:rPr>
        <w:t> </w:t>
      </w:r>
    </w:p>
    <w:p w14:paraId="52722A73" w14:textId="77777777" w:rsidR="004D598B" w:rsidRPr="006165EE" w:rsidRDefault="004D598B" w:rsidP="006165EE">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6165EE">
        <w:rPr>
          <w:rStyle w:val="contextualspellingandgrammarerror"/>
          <w:rFonts w:ascii="Georgia" w:hAnsi="Georgia" w:cs="Segoe UI"/>
          <w:color w:val="000000"/>
          <w:sz w:val="20"/>
          <w:szCs w:val="20"/>
          <w:lang w:val="fr-FR"/>
        </w:rPr>
        <w:t>le</w:t>
      </w:r>
      <w:proofErr w:type="gramEnd"/>
      <w:r w:rsidRPr="006165EE">
        <w:rPr>
          <w:rStyle w:val="contextualspellingandgrammarerror"/>
          <w:rFonts w:ascii="Georgia" w:hAnsi="Georgia" w:cs="Segoe UI"/>
          <w:color w:val="000000"/>
          <w:sz w:val="20"/>
          <w:szCs w:val="20"/>
          <w:lang w:val="fr-FR"/>
        </w:rPr>
        <w:t xml:space="preserve"> soumissionnaire</w:t>
      </w:r>
      <w:r w:rsidRPr="006165EE">
        <w:rPr>
          <w:rStyle w:val="normaltextrun"/>
          <w:rFonts w:ascii="Georgia" w:hAnsi="Georgia" w:cs="Segoe UI"/>
          <w:color w:val="000000"/>
          <w:sz w:val="20"/>
          <w:szCs w:val="20"/>
          <w:lang w:val="fr-FR"/>
        </w:rPr>
        <w:t xml:space="preserve"> est en </w:t>
      </w:r>
      <w:r w:rsidRPr="006165EE">
        <w:rPr>
          <w:rStyle w:val="normaltextrun"/>
          <w:rFonts w:ascii="Georgia" w:hAnsi="Georgia"/>
          <w:b/>
          <w:bCs/>
          <w:color w:val="000000"/>
          <w:sz w:val="20"/>
          <w:szCs w:val="20"/>
          <w:u w:val="single"/>
          <w:lang w:val="fr-FR"/>
        </w:rPr>
        <w:t>état de faillite, de liquidation, de cessation d’activités, de réorganisation judiciaire</w:t>
      </w:r>
      <w:r w:rsidRPr="006165EE">
        <w:rPr>
          <w:rStyle w:val="normaltextrun"/>
          <w:rFonts w:ascii="Georgia" w:hAnsi="Georgia" w:cs="Segoe UI"/>
          <w:b/>
          <w:bCs/>
          <w:color w:val="000000"/>
          <w:sz w:val="20"/>
          <w:szCs w:val="20"/>
          <w:u w:val="single"/>
          <w:lang w:val="fr-FR"/>
        </w:rPr>
        <w:t>,</w:t>
      </w:r>
      <w:r w:rsidRPr="006165EE">
        <w:rPr>
          <w:rStyle w:val="normaltextrun"/>
          <w:rFonts w:ascii="Georgia" w:hAnsi="Georgia" w:cs="Segoe UI"/>
          <w:color w:val="000000"/>
          <w:sz w:val="20"/>
          <w:szCs w:val="20"/>
          <w:lang w:val="fr-FR"/>
        </w:rPr>
        <w:t> ou a fait l’aveu de sa faillite</w:t>
      </w:r>
      <w:r w:rsidRPr="006165EE">
        <w:rPr>
          <w:rStyle w:val="normaltextrun"/>
          <w:rFonts w:ascii="Georgia" w:hAnsi="Georgia" w:cs="Segoe UI"/>
          <w:color w:val="000000"/>
          <w:sz w:val="20"/>
          <w:szCs w:val="20"/>
          <w:u w:val="single"/>
          <w:lang w:val="fr-FR"/>
        </w:rPr>
        <w:t>,</w:t>
      </w:r>
      <w:r w:rsidRPr="006165E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6165EE">
        <w:rPr>
          <w:rStyle w:val="eop"/>
          <w:rFonts w:ascii="Georgia" w:hAnsi="Georgia" w:cs="Segoe UI"/>
          <w:color w:val="000000"/>
          <w:sz w:val="20"/>
          <w:szCs w:val="20"/>
          <w:lang w:val="fr-FR"/>
        </w:rPr>
        <w:t> </w:t>
      </w:r>
    </w:p>
    <w:p w14:paraId="00D36302" w14:textId="77777777" w:rsidR="004D598B" w:rsidRPr="006165EE" w:rsidRDefault="004D598B" w:rsidP="006165EE">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165EE">
        <w:rPr>
          <w:rStyle w:val="eop"/>
          <w:rFonts w:ascii="Georgia" w:hAnsi="Georgia" w:cs="Segoe UI"/>
          <w:sz w:val="20"/>
          <w:szCs w:val="20"/>
          <w:lang w:val="fr-FR"/>
        </w:rPr>
        <w:t> </w:t>
      </w:r>
    </w:p>
    <w:p w14:paraId="488A066A" w14:textId="77777777" w:rsidR="004D598B" w:rsidRPr="006165EE" w:rsidRDefault="004D598B" w:rsidP="006165EE">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le</w:t>
      </w:r>
      <w:proofErr w:type="gramEnd"/>
      <w:r w:rsidRPr="006165EE">
        <w:rPr>
          <w:rStyle w:val="contextualspellingandgrammarerror"/>
          <w:rFonts w:ascii="Georgia" w:hAnsi="Georgia" w:cs="Segoe UI"/>
          <w:sz w:val="20"/>
          <w:szCs w:val="20"/>
          <w:lang w:val="fr-FR"/>
        </w:rPr>
        <w:t xml:space="preserve"> soumissionnaire</w:t>
      </w:r>
      <w:r w:rsidRPr="006165EE">
        <w:rPr>
          <w:rStyle w:val="normaltextrun"/>
          <w:rFonts w:ascii="Georgia" w:hAnsi="Georgia" w:cs="Segoe UI"/>
          <w:sz w:val="20"/>
          <w:szCs w:val="20"/>
          <w:u w:val="single"/>
          <w:lang w:val="fr-FR"/>
        </w:rPr>
        <w:t> ou un de ses dirigeants</w:t>
      </w:r>
      <w:r w:rsidRPr="006165EE">
        <w:rPr>
          <w:rStyle w:val="normaltextrun"/>
          <w:rFonts w:ascii="Georgia" w:hAnsi="Georgia" w:cs="Segoe UI"/>
          <w:sz w:val="20"/>
          <w:szCs w:val="20"/>
          <w:lang w:val="fr-FR"/>
        </w:rPr>
        <w:t> a commis une </w:t>
      </w:r>
      <w:r w:rsidRPr="006165EE">
        <w:rPr>
          <w:rStyle w:val="normaltextrun"/>
          <w:rFonts w:ascii="Georgia" w:hAnsi="Georgia" w:cs="Segoe UI"/>
          <w:b/>
          <w:bCs/>
          <w:sz w:val="20"/>
          <w:szCs w:val="20"/>
          <w:u w:val="single"/>
          <w:lang w:val="fr-FR"/>
        </w:rPr>
        <w:t>faute professionnelle grave qui remet en cause son intégrité.</w:t>
      </w:r>
      <w:r w:rsidRPr="006165EE">
        <w:rPr>
          <w:rStyle w:val="scxw174104514"/>
          <w:rFonts w:ascii="Georgia" w:hAnsi="Georgia" w:cs="Segoe UI"/>
          <w:sz w:val="20"/>
          <w:szCs w:val="20"/>
          <w:lang w:val="fr-FR"/>
        </w:rPr>
        <w:t> </w:t>
      </w:r>
      <w:r w:rsidRPr="006165EE">
        <w:rPr>
          <w:rFonts w:ascii="Georgia" w:hAnsi="Georgia" w:cs="Segoe UI"/>
          <w:sz w:val="20"/>
          <w:szCs w:val="20"/>
          <w:lang w:val="fr-FR"/>
        </w:rPr>
        <w:br/>
      </w:r>
      <w:r w:rsidRPr="006165EE">
        <w:rPr>
          <w:rStyle w:val="scxw174104514"/>
          <w:rFonts w:ascii="Georgia" w:hAnsi="Georgia" w:cs="Segoe UI"/>
          <w:sz w:val="20"/>
          <w:szCs w:val="20"/>
          <w:lang w:val="fr-FR"/>
        </w:rPr>
        <w:t> </w:t>
      </w:r>
      <w:r w:rsidRPr="006165EE">
        <w:rPr>
          <w:rFonts w:ascii="Georgia" w:hAnsi="Georgia" w:cs="Segoe UI"/>
          <w:sz w:val="20"/>
          <w:szCs w:val="20"/>
          <w:lang w:val="fr-FR"/>
        </w:rPr>
        <w:br/>
      </w:r>
      <w:r w:rsidRPr="006165EE">
        <w:rPr>
          <w:rStyle w:val="normaltextrun"/>
          <w:rFonts w:ascii="Georgia" w:hAnsi="Georgia" w:cs="Segoe UI"/>
          <w:sz w:val="20"/>
          <w:szCs w:val="20"/>
          <w:lang w:val="fr-FR"/>
        </w:rPr>
        <w:t>Sont </w:t>
      </w:r>
      <w:r w:rsidRPr="006165EE">
        <w:rPr>
          <w:rStyle w:val="contextualspellingandgrammarerror"/>
          <w:rFonts w:ascii="Georgia" w:hAnsi="Georgia" w:cs="Segoe UI"/>
          <w:sz w:val="20"/>
          <w:szCs w:val="20"/>
          <w:lang w:val="fr-FR"/>
        </w:rPr>
        <w:t>entre</w:t>
      </w:r>
      <w:r w:rsidRPr="006165EE">
        <w:rPr>
          <w:rStyle w:val="normaltextrun"/>
          <w:rFonts w:ascii="Georgia" w:hAnsi="Georgia" w:cs="Segoe UI"/>
          <w:sz w:val="20"/>
          <w:szCs w:val="20"/>
          <w:lang w:val="fr-FR"/>
        </w:rPr>
        <w:t> autres considérées comme telle faute professionnelle grave</w:t>
      </w:r>
      <w:r w:rsidRPr="006165EE">
        <w:rPr>
          <w:rStyle w:val="normaltextrun"/>
          <w:sz w:val="20"/>
          <w:szCs w:val="20"/>
          <w:lang w:val="fr-FR"/>
        </w:rPr>
        <w:t> </w:t>
      </w:r>
      <w:r w:rsidRPr="006165EE">
        <w:rPr>
          <w:rStyle w:val="normaltextrun"/>
          <w:rFonts w:ascii="Georgia" w:hAnsi="Georgia" w:cs="Segoe UI"/>
          <w:sz w:val="20"/>
          <w:szCs w:val="20"/>
          <w:lang w:val="fr-FR"/>
        </w:rPr>
        <w:t>: </w:t>
      </w:r>
      <w:r w:rsidRPr="006165EE">
        <w:rPr>
          <w:rStyle w:val="eop"/>
          <w:rFonts w:ascii="Georgia" w:hAnsi="Georgia" w:cs="Segoe UI"/>
          <w:sz w:val="20"/>
          <w:szCs w:val="20"/>
          <w:lang w:val="fr-FR"/>
        </w:rPr>
        <w:t> </w:t>
      </w:r>
    </w:p>
    <w:p w14:paraId="7224DD4F" w14:textId="7D0331F0" w:rsidR="004D598B" w:rsidRPr="006165EE" w:rsidRDefault="004D598B" w:rsidP="006165EE">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165EE">
        <w:rPr>
          <w:rStyle w:val="eop"/>
          <w:rFonts w:ascii="Georgia" w:hAnsi="Georgia" w:cs="Segoe UI"/>
          <w:sz w:val="20"/>
          <w:szCs w:val="20"/>
          <w:lang w:val="fr-FR"/>
        </w:rPr>
        <w:t> </w:t>
      </w:r>
      <w:proofErr w:type="gramStart"/>
      <w:r w:rsidRPr="006165EE">
        <w:rPr>
          <w:rStyle w:val="contextualspellingandgrammarerror"/>
          <w:rFonts w:ascii="Georgia" w:hAnsi="Georgia" w:cs="Segoe UI"/>
          <w:color w:val="585756"/>
          <w:sz w:val="20"/>
          <w:szCs w:val="20"/>
          <w:lang w:val="fr-FR"/>
        </w:rPr>
        <w:t>une</w:t>
      </w:r>
      <w:proofErr w:type="gramEnd"/>
      <w:r w:rsidRPr="006165EE">
        <w:rPr>
          <w:rStyle w:val="normaltextrun"/>
          <w:rFonts w:ascii="Georgia" w:hAnsi="Georgia" w:cs="Segoe UI"/>
          <w:sz w:val="20"/>
          <w:szCs w:val="20"/>
          <w:lang w:val="fr-FR"/>
        </w:rPr>
        <w:t> infraction à la Politique de </w:t>
      </w:r>
      <w:proofErr w:type="spellStart"/>
      <w:r w:rsidRPr="006165EE">
        <w:rPr>
          <w:rStyle w:val="spellingerror"/>
          <w:rFonts w:ascii="Georgia" w:hAnsi="Georgia" w:cs="Segoe UI"/>
          <w:color w:val="585756"/>
          <w:sz w:val="20"/>
          <w:szCs w:val="20"/>
          <w:lang w:val="fr-FR"/>
        </w:rPr>
        <w:t>Enabel</w:t>
      </w:r>
      <w:proofErr w:type="spellEnd"/>
      <w:r w:rsidRPr="006165EE">
        <w:rPr>
          <w:rStyle w:val="normaltextrun"/>
          <w:rFonts w:ascii="Georgia" w:hAnsi="Georgia" w:cs="Segoe UI"/>
          <w:sz w:val="20"/>
          <w:szCs w:val="20"/>
          <w:lang w:val="fr-FR"/>
        </w:rPr>
        <w:t> concernant l’exploitation et les abus sexuels – juin 2019</w:t>
      </w:r>
      <w:r w:rsidR="00422E47" w:rsidRPr="006165EE">
        <w:rPr>
          <w:rStyle w:val="normaltextrun"/>
          <w:rFonts w:ascii="Georgia" w:hAnsi="Georgia" w:cs="Segoe UI"/>
          <w:color w:val="0078D4"/>
          <w:sz w:val="20"/>
          <w:szCs w:val="20"/>
          <w:u w:val="single"/>
          <w:lang w:val="fr-FR"/>
        </w:rPr>
        <w:t> </w:t>
      </w:r>
      <w:r w:rsidR="00422E47" w:rsidRPr="006165EE">
        <w:rPr>
          <w:rStyle w:val="normaltextrun"/>
          <w:rFonts w:ascii="Georgia" w:hAnsi="Georgia" w:cs="Segoe UI"/>
          <w:color w:val="0078D4"/>
          <w:sz w:val="20"/>
          <w:szCs w:val="20"/>
          <w:u w:val="single"/>
          <w:shd w:val="clear" w:color="auto" w:fill="FFFF00"/>
          <w:lang w:val="fr-FR"/>
        </w:rPr>
        <w:t>;</w:t>
      </w:r>
    </w:p>
    <w:p w14:paraId="0B4B0BF9" w14:textId="5EACEE3E" w:rsidR="004D598B" w:rsidRPr="006165EE" w:rsidRDefault="004D598B" w:rsidP="006165EE">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6165EE">
        <w:rPr>
          <w:rStyle w:val="contextualspellingandgrammarerror"/>
          <w:rFonts w:ascii="Georgia" w:hAnsi="Georgia" w:cs="Segoe UI"/>
          <w:color w:val="585756"/>
          <w:sz w:val="20"/>
          <w:szCs w:val="20"/>
          <w:lang w:val="fr-FR"/>
        </w:rPr>
        <w:t>une</w:t>
      </w:r>
      <w:proofErr w:type="gramEnd"/>
      <w:r w:rsidRPr="006165EE">
        <w:rPr>
          <w:rStyle w:val="normaltextrun"/>
          <w:rFonts w:ascii="Georgia" w:hAnsi="Georgia" w:cs="Segoe UI"/>
          <w:sz w:val="20"/>
          <w:szCs w:val="20"/>
          <w:lang w:val="fr-FR"/>
        </w:rPr>
        <w:t> infraction à la Politique de </w:t>
      </w:r>
      <w:proofErr w:type="spellStart"/>
      <w:r w:rsidRPr="006165EE">
        <w:rPr>
          <w:rStyle w:val="spellingerror"/>
          <w:rFonts w:ascii="Georgia" w:hAnsi="Georgia" w:cs="Segoe UI"/>
          <w:color w:val="585756"/>
          <w:sz w:val="20"/>
          <w:szCs w:val="20"/>
          <w:lang w:val="fr-FR"/>
        </w:rPr>
        <w:t>Enabel</w:t>
      </w:r>
      <w:proofErr w:type="spellEnd"/>
      <w:r w:rsidRPr="006165EE">
        <w:rPr>
          <w:rStyle w:val="normaltextrun"/>
          <w:rFonts w:ascii="Georgia" w:hAnsi="Georgia" w:cs="Segoe UI"/>
          <w:sz w:val="20"/>
          <w:szCs w:val="20"/>
          <w:lang w:val="fr-FR"/>
        </w:rPr>
        <w:t> concernant la maîtrise des risques de fraude et de corruption – juin 2019 ; </w:t>
      </w:r>
      <w:r w:rsidRPr="006165EE">
        <w:rPr>
          <w:rStyle w:val="eop"/>
          <w:rFonts w:ascii="Georgia" w:hAnsi="Georgia" w:cs="Segoe UI"/>
          <w:sz w:val="20"/>
          <w:szCs w:val="20"/>
          <w:lang w:val="fr-FR"/>
        </w:rPr>
        <w:t> </w:t>
      </w:r>
    </w:p>
    <w:p w14:paraId="59171510" w14:textId="77777777" w:rsidR="004D598B" w:rsidRPr="006165EE" w:rsidRDefault="004D598B" w:rsidP="006165EE">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une</w:t>
      </w:r>
      <w:proofErr w:type="gramEnd"/>
      <w:r w:rsidRPr="006165EE">
        <w:rPr>
          <w:rStyle w:val="normaltextrun"/>
          <w:rFonts w:ascii="Georgia" w:hAnsi="Georgia" w:cs="Segoe UI"/>
          <w:sz w:val="20"/>
          <w:szCs w:val="20"/>
          <w:lang w:val="fr-FR"/>
        </w:rPr>
        <w:t> infraction relative </w:t>
      </w:r>
      <w:r w:rsidRPr="006165EE">
        <w:rPr>
          <w:rStyle w:val="normaltextrun"/>
          <w:rFonts w:ascii="Georgia" w:hAnsi="Georgia"/>
          <w:sz w:val="20"/>
          <w:szCs w:val="20"/>
          <w:lang w:val="fr-FR"/>
        </w:rPr>
        <w:t>à</w:t>
      </w:r>
      <w:r w:rsidRPr="006165EE">
        <w:rPr>
          <w:rStyle w:val="normaltextrun"/>
          <w:rFonts w:ascii="Georgia" w:hAnsi="Georgia" w:cs="Segoe UI"/>
          <w:sz w:val="20"/>
          <w:szCs w:val="20"/>
          <w:lang w:val="fr-FR"/>
        </w:rPr>
        <w:t> une disposition d’ordre réglementaire de la législation locale applicable relative </w:t>
      </w:r>
      <w:r w:rsidRPr="006165EE">
        <w:rPr>
          <w:rStyle w:val="contextualspellingandgrammarerror"/>
          <w:rFonts w:ascii="Georgia" w:hAnsi="Georgia" w:cs="Segoe UI"/>
          <w:sz w:val="20"/>
          <w:szCs w:val="20"/>
          <w:lang w:val="fr-FR"/>
        </w:rPr>
        <w:t>au</w:t>
      </w:r>
      <w:r w:rsidRPr="006165EE">
        <w:rPr>
          <w:rStyle w:val="normaltextrun"/>
          <w:rFonts w:ascii="Georgia" w:hAnsi="Georgia" w:cs="Segoe UI"/>
          <w:sz w:val="20"/>
          <w:szCs w:val="20"/>
          <w:lang w:val="fr-FR"/>
        </w:rPr>
        <w:t> harcèlement sexuel au travail</w:t>
      </w:r>
      <w:r w:rsidRPr="006165EE">
        <w:rPr>
          <w:rStyle w:val="normaltextrun"/>
          <w:sz w:val="20"/>
          <w:szCs w:val="20"/>
          <w:lang w:val="fr-FR"/>
        </w:rPr>
        <w:t> </w:t>
      </w:r>
      <w:r w:rsidRPr="006165EE">
        <w:rPr>
          <w:rStyle w:val="normaltextrun"/>
          <w:rFonts w:ascii="Georgia" w:hAnsi="Georgia" w:cs="Segoe UI"/>
          <w:sz w:val="20"/>
          <w:szCs w:val="20"/>
          <w:lang w:val="fr-FR"/>
        </w:rPr>
        <w:t>;</w:t>
      </w:r>
      <w:r w:rsidRPr="006165EE">
        <w:rPr>
          <w:rStyle w:val="eop"/>
          <w:rFonts w:ascii="Georgia" w:hAnsi="Georgia" w:cs="Segoe UI"/>
          <w:sz w:val="20"/>
          <w:szCs w:val="20"/>
          <w:lang w:val="fr-FR"/>
        </w:rPr>
        <w:t> </w:t>
      </w:r>
    </w:p>
    <w:p w14:paraId="658FFD32" w14:textId="77777777" w:rsidR="004D598B" w:rsidRPr="006165EE" w:rsidRDefault="004D598B" w:rsidP="006165EE">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le</w:t>
      </w:r>
      <w:proofErr w:type="gramEnd"/>
      <w:r w:rsidRPr="006165EE">
        <w:rPr>
          <w:rStyle w:val="contextualspellingandgrammarerror"/>
          <w:rFonts w:ascii="Georgia" w:hAnsi="Georgia" w:cs="Segoe UI"/>
          <w:sz w:val="20"/>
          <w:szCs w:val="20"/>
          <w:lang w:val="fr-FR"/>
        </w:rPr>
        <w:t xml:space="preserve"> soumissionnaire</w:t>
      </w:r>
      <w:r w:rsidRPr="006165E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6165EE">
        <w:rPr>
          <w:rStyle w:val="normaltextrun"/>
          <w:sz w:val="20"/>
          <w:szCs w:val="20"/>
          <w:lang w:val="fr-FR"/>
        </w:rPr>
        <w:t> </w:t>
      </w:r>
      <w:r w:rsidRPr="006165EE">
        <w:rPr>
          <w:rStyle w:val="normaltextrun"/>
          <w:rFonts w:ascii="Georgia" w:hAnsi="Georgia" w:cs="Segoe UI"/>
          <w:sz w:val="20"/>
          <w:szCs w:val="20"/>
          <w:lang w:val="fr-FR"/>
        </w:rPr>
        <w:t>;</w:t>
      </w:r>
      <w:r w:rsidRPr="006165EE">
        <w:rPr>
          <w:rStyle w:val="eop"/>
          <w:rFonts w:ascii="Georgia" w:hAnsi="Georgia" w:cs="Segoe UI"/>
          <w:sz w:val="20"/>
          <w:szCs w:val="20"/>
          <w:lang w:val="fr-FR"/>
        </w:rPr>
        <w:t> </w:t>
      </w:r>
    </w:p>
    <w:p w14:paraId="5FF16711" w14:textId="514DB8B0" w:rsidR="004D598B" w:rsidRPr="006165EE" w:rsidRDefault="004D598B" w:rsidP="006165EE">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lorsque</w:t>
      </w:r>
      <w:proofErr w:type="gramEnd"/>
      <w:r w:rsidRPr="006165EE">
        <w:rPr>
          <w:rStyle w:val="normaltextrun"/>
          <w:rFonts w:ascii="Georgia" w:hAnsi="Georgia" w:cs="Segoe UI"/>
          <w:sz w:val="20"/>
          <w:szCs w:val="20"/>
          <w:lang w:val="fr-FR"/>
        </w:rPr>
        <w:t> </w:t>
      </w:r>
      <w:proofErr w:type="spellStart"/>
      <w:r w:rsidRPr="006165EE">
        <w:rPr>
          <w:rStyle w:val="spellingerror"/>
          <w:rFonts w:ascii="Georgia" w:hAnsi="Georgia" w:cs="Segoe UI"/>
          <w:sz w:val="20"/>
          <w:szCs w:val="20"/>
          <w:lang w:val="fr-FR"/>
        </w:rPr>
        <w:t>Enabel</w:t>
      </w:r>
      <w:proofErr w:type="spellEnd"/>
      <w:r w:rsidRPr="006165EE">
        <w:rPr>
          <w:rStyle w:val="normaltextrun"/>
          <w:rFonts w:ascii="Georgia" w:hAnsi="Georgia" w:cs="Segoe UI"/>
          <w:sz w:val="20"/>
          <w:szCs w:val="20"/>
          <w:lang w:val="fr-FR"/>
        </w:rPr>
        <w:t> dispose d’</w:t>
      </w:r>
      <w:r w:rsidRPr="006165EE">
        <w:rPr>
          <w:rStyle w:val="spellingerror"/>
          <w:rFonts w:ascii="Georgia" w:hAnsi="Georgia" w:cs="Segoe UI"/>
          <w:sz w:val="20"/>
          <w:szCs w:val="20"/>
          <w:lang w:val="fr-FR"/>
        </w:rPr>
        <w:t>él</w:t>
      </w:r>
      <w:r w:rsidR="00EA14B4">
        <w:rPr>
          <w:rStyle w:val="spellingerror"/>
          <w:rFonts w:ascii="Georgia" w:hAnsi="Georgia" w:cs="Segoe UI"/>
          <w:sz w:val="20"/>
          <w:szCs w:val="20"/>
          <w:lang w:val="fr-FR"/>
        </w:rPr>
        <w:t>é</w:t>
      </w:r>
      <w:r w:rsidRPr="006165EE">
        <w:rPr>
          <w:rStyle w:val="spellingerror"/>
          <w:rFonts w:ascii="Georgia" w:hAnsi="Georgia" w:cs="Segoe UI"/>
          <w:sz w:val="20"/>
          <w:szCs w:val="20"/>
          <w:lang w:val="fr-FR"/>
        </w:rPr>
        <w:t>ments</w:t>
      </w:r>
      <w:r w:rsidRPr="006165EE">
        <w:rPr>
          <w:rStyle w:val="normaltextrun"/>
          <w:rFonts w:ascii="Georgia" w:hAnsi="Georgia" w:cs="Segoe UI"/>
          <w:sz w:val="20"/>
          <w:szCs w:val="20"/>
          <w:lang w:val="fr-FR"/>
        </w:rPr>
        <w:t> suffisamment </w:t>
      </w:r>
      <w:r w:rsidRPr="006165EE">
        <w:rPr>
          <w:rStyle w:val="spellingerror"/>
          <w:rFonts w:ascii="Georgia" w:hAnsi="Georgia" w:cs="Segoe UI"/>
          <w:sz w:val="20"/>
          <w:szCs w:val="20"/>
          <w:lang w:val="fr-FR"/>
        </w:rPr>
        <w:t>plausibles</w:t>
      </w:r>
      <w:r w:rsidRPr="006165E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6165EE">
        <w:rPr>
          <w:rStyle w:val="eop"/>
          <w:rFonts w:ascii="Georgia" w:hAnsi="Georgia" w:cs="Segoe UI"/>
          <w:sz w:val="20"/>
          <w:szCs w:val="20"/>
          <w:lang w:val="fr-FR"/>
        </w:rPr>
        <w:t> </w:t>
      </w:r>
    </w:p>
    <w:p w14:paraId="4B0BD356" w14:textId="77777777" w:rsidR="004D598B" w:rsidRPr="006165EE" w:rsidRDefault="004D598B" w:rsidP="006165EE">
      <w:pPr>
        <w:pStyle w:val="paragraph"/>
        <w:spacing w:before="0" w:beforeAutospacing="0" w:after="0" w:afterAutospacing="0"/>
        <w:ind w:left="708"/>
        <w:jc w:val="both"/>
        <w:textAlignment w:val="baseline"/>
        <w:rPr>
          <w:rFonts w:ascii="Georgia" w:hAnsi="Georgia" w:cs="Segoe UI"/>
          <w:sz w:val="20"/>
          <w:szCs w:val="20"/>
          <w:lang w:val="fr-FR"/>
        </w:rPr>
      </w:pPr>
      <w:r w:rsidRPr="006165EE">
        <w:rPr>
          <w:rStyle w:val="normaltextrun"/>
          <w:rFonts w:ascii="Georgia" w:hAnsi="Georgia" w:cs="Segoe UI"/>
          <w:sz w:val="20"/>
          <w:szCs w:val="20"/>
          <w:lang w:val="fr-FR"/>
        </w:rPr>
        <w:t>La présence du soumissionnaire sur une des listes d’exclusion </w:t>
      </w:r>
      <w:proofErr w:type="spellStart"/>
      <w:r w:rsidRPr="006165EE">
        <w:rPr>
          <w:rStyle w:val="spellingerror"/>
          <w:rFonts w:ascii="Georgia" w:hAnsi="Georgia" w:cs="Segoe UI"/>
          <w:sz w:val="20"/>
          <w:szCs w:val="20"/>
          <w:lang w:val="fr-FR"/>
        </w:rPr>
        <w:t>Enabel</w:t>
      </w:r>
      <w:proofErr w:type="spellEnd"/>
      <w:r w:rsidRPr="006165EE">
        <w:rPr>
          <w:rStyle w:val="normaltextrun"/>
          <w:rFonts w:ascii="Georgia" w:hAnsi="Georgia" w:cs="Segoe UI"/>
          <w:sz w:val="20"/>
          <w:szCs w:val="20"/>
          <w:lang w:val="fr-FR"/>
        </w:rPr>
        <w:t> en raison d’un tel acte/convention/entente est considérée comme élément suffisamment plausible.</w:t>
      </w:r>
      <w:r w:rsidRPr="006165EE">
        <w:rPr>
          <w:rStyle w:val="eop"/>
          <w:rFonts w:ascii="Georgia" w:hAnsi="Georgia" w:cs="Segoe UI"/>
          <w:sz w:val="20"/>
          <w:szCs w:val="20"/>
          <w:lang w:val="fr-FR"/>
        </w:rPr>
        <w:t> </w:t>
      </w:r>
    </w:p>
    <w:p w14:paraId="1FB7741E" w14:textId="77777777" w:rsidR="004D598B" w:rsidRPr="006165EE" w:rsidRDefault="004D598B" w:rsidP="006165EE">
      <w:pPr>
        <w:pStyle w:val="paragraph"/>
        <w:spacing w:before="0" w:beforeAutospacing="0" w:after="0" w:afterAutospacing="0"/>
        <w:ind w:left="720"/>
        <w:jc w:val="both"/>
        <w:textAlignment w:val="baseline"/>
        <w:rPr>
          <w:rFonts w:ascii="Georgia" w:hAnsi="Georgia" w:cs="Segoe UI"/>
          <w:sz w:val="20"/>
          <w:szCs w:val="20"/>
          <w:lang w:val="fr-FR"/>
        </w:rPr>
      </w:pPr>
      <w:r w:rsidRPr="006165EE">
        <w:rPr>
          <w:rStyle w:val="eop"/>
          <w:rFonts w:ascii="Georgia" w:hAnsi="Georgia" w:cs="Segoe UI"/>
          <w:sz w:val="20"/>
          <w:szCs w:val="20"/>
          <w:lang w:val="fr-FR"/>
        </w:rPr>
        <w:t> </w:t>
      </w:r>
    </w:p>
    <w:p w14:paraId="5BEE6FA0" w14:textId="77777777" w:rsidR="004D598B" w:rsidRPr="006165EE" w:rsidRDefault="004D598B" w:rsidP="006165EE">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lorsqu’il</w:t>
      </w:r>
      <w:proofErr w:type="gramEnd"/>
      <w:r w:rsidRPr="006165EE">
        <w:rPr>
          <w:rStyle w:val="normaltextrun"/>
          <w:rFonts w:ascii="Georgia" w:hAnsi="Georgia" w:cs="Segoe UI"/>
          <w:sz w:val="20"/>
          <w:szCs w:val="20"/>
          <w:lang w:val="fr-FR"/>
        </w:rPr>
        <w:t> ne peut être remédié à un conflit d’intérêts par d’autres mesures moins intrusives;</w:t>
      </w:r>
      <w:r w:rsidRPr="006165EE">
        <w:rPr>
          <w:rStyle w:val="eop"/>
          <w:rFonts w:ascii="Georgia" w:hAnsi="Georgia" w:cs="Segoe UI"/>
          <w:sz w:val="20"/>
          <w:szCs w:val="20"/>
          <w:lang w:val="fr-FR"/>
        </w:rPr>
        <w:t> </w:t>
      </w:r>
    </w:p>
    <w:p w14:paraId="653D26F6" w14:textId="77777777" w:rsidR="004D598B" w:rsidRPr="006165EE" w:rsidRDefault="004D598B" w:rsidP="006165EE">
      <w:pPr>
        <w:pStyle w:val="paragraph"/>
        <w:spacing w:before="0" w:beforeAutospacing="0" w:after="0" w:afterAutospacing="0"/>
        <w:ind w:left="720"/>
        <w:jc w:val="both"/>
        <w:textAlignment w:val="baseline"/>
        <w:rPr>
          <w:rFonts w:ascii="Georgia" w:hAnsi="Georgia" w:cs="Segoe UI"/>
          <w:sz w:val="20"/>
          <w:szCs w:val="20"/>
          <w:lang w:val="fr-FR"/>
        </w:rPr>
      </w:pPr>
      <w:r w:rsidRPr="006165EE">
        <w:rPr>
          <w:rStyle w:val="eop"/>
          <w:rFonts w:ascii="Georgia" w:hAnsi="Georgia" w:cs="Segoe UI"/>
          <w:sz w:val="20"/>
          <w:szCs w:val="20"/>
          <w:lang w:val="fr-FR"/>
        </w:rPr>
        <w:t> </w:t>
      </w:r>
    </w:p>
    <w:p w14:paraId="760CA366" w14:textId="77777777" w:rsidR="004D598B" w:rsidRPr="006165EE" w:rsidRDefault="004D598B" w:rsidP="006165EE">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des</w:t>
      </w:r>
      <w:proofErr w:type="gramEnd"/>
      <w:r w:rsidRPr="006165EE">
        <w:rPr>
          <w:rStyle w:val="normaltextrun"/>
          <w:rFonts w:ascii="Georgia" w:hAnsi="Georgia" w:cs="Segoe UI"/>
          <w:sz w:val="20"/>
          <w:szCs w:val="20"/>
          <w:lang w:val="fr-FR"/>
        </w:rPr>
        <w:t> </w:t>
      </w:r>
      <w:r w:rsidRPr="006165EE">
        <w:rPr>
          <w:rStyle w:val="normaltextrun"/>
          <w:rFonts w:ascii="Georgia" w:hAnsi="Georgia" w:cs="Segoe UI"/>
          <w:b/>
          <w:bCs/>
          <w:sz w:val="20"/>
          <w:szCs w:val="20"/>
          <w:lang w:val="fr-FR"/>
        </w:rPr>
        <w:t>défaillances importantes ou persistantes</w:t>
      </w:r>
      <w:r w:rsidRPr="006165EE">
        <w:rPr>
          <w:rStyle w:val="normaltextrun"/>
          <w:rFonts w:ascii="Georgia" w:hAnsi="Georgia" w:cs="Segoe UI"/>
          <w:sz w:val="20"/>
          <w:szCs w:val="20"/>
          <w:lang w:val="fr-FR"/>
        </w:rPr>
        <w:t> du soumissionnaire ont été constatées lors de l’exécution d’une </w:t>
      </w:r>
      <w:r w:rsidRPr="006165EE">
        <w:rPr>
          <w:rStyle w:val="normaltextrun"/>
          <w:rFonts w:ascii="Georgia" w:hAnsi="Georgia" w:cs="Segoe UI"/>
          <w:b/>
          <w:bCs/>
          <w:sz w:val="20"/>
          <w:szCs w:val="20"/>
          <w:lang w:val="fr-FR"/>
        </w:rPr>
        <w:t>obligation essentielle</w:t>
      </w:r>
      <w:r w:rsidRPr="006165EE">
        <w:rPr>
          <w:rStyle w:val="normaltextrun"/>
          <w:rFonts w:ascii="Georgia" w:hAnsi="Georgia" w:cs="Segoe UI"/>
          <w:sz w:val="20"/>
          <w:szCs w:val="20"/>
          <w:lang w:val="fr-FR"/>
        </w:rPr>
        <w:t> qui lui incombait dans le cadre d’un contrat antérieur </w:t>
      </w:r>
      <w:r w:rsidRPr="006165EE">
        <w:rPr>
          <w:rStyle w:val="contextualspellingandgrammarerror"/>
          <w:rFonts w:ascii="Georgia" w:hAnsi="Georgia" w:cs="Segoe UI"/>
          <w:sz w:val="20"/>
          <w:szCs w:val="20"/>
          <w:lang w:val="fr-FR"/>
        </w:rPr>
        <w:t>passé</w:t>
      </w:r>
      <w:r w:rsidRPr="006165EE">
        <w:rPr>
          <w:rStyle w:val="normaltextrun"/>
          <w:rFonts w:ascii="Georgia" w:hAnsi="Georgia" w:cs="Segoe UI"/>
          <w:sz w:val="20"/>
          <w:szCs w:val="20"/>
          <w:lang w:val="fr-FR"/>
        </w:rPr>
        <w:t xml:space="preserve"> avec un autre pouvoir public, lorsque ces défaillances </w:t>
      </w:r>
      <w:r w:rsidRPr="006165EE">
        <w:rPr>
          <w:rStyle w:val="normaltextrun"/>
          <w:rFonts w:ascii="Georgia" w:hAnsi="Georgia" w:cs="Segoe UI"/>
          <w:sz w:val="20"/>
          <w:szCs w:val="20"/>
          <w:lang w:val="fr-FR"/>
        </w:rPr>
        <w:lastRenderedPageBreak/>
        <w:t>ont donné lieu à des mesures d’office, des dommages et intérêts ou à une autre sanction comparable.</w:t>
      </w:r>
      <w:r w:rsidRPr="006165EE">
        <w:rPr>
          <w:rStyle w:val="scxw174104514"/>
          <w:rFonts w:ascii="Georgia" w:hAnsi="Georgia" w:cs="Segoe UI"/>
          <w:sz w:val="20"/>
          <w:szCs w:val="20"/>
          <w:lang w:val="fr-FR"/>
        </w:rPr>
        <w:t> </w:t>
      </w:r>
      <w:r w:rsidRPr="006165EE">
        <w:rPr>
          <w:rFonts w:ascii="Georgia" w:hAnsi="Georgia" w:cs="Segoe UI"/>
          <w:sz w:val="20"/>
          <w:szCs w:val="20"/>
          <w:lang w:val="fr-FR"/>
        </w:rPr>
        <w:br/>
      </w:r>
      <w:r w:rsidRPr="006165EE">
        <w:rPr>
          <w:rStyle w:val="scxw174104514"/>
          <w:rFonts w:ascii="Georgia" w:hAnsi="Georgia" w:cs="Segoe UI"/>
          <w:sz w:val="20"/>
          <w:szCs w:val="20"/>
          <w:lang w:val="fr-FR"/>
        </w:rPr>
        <w:t> </w:t>
      </w:r>
      <w:r w:rsidRPr="006165EE">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6165EE">
        <w:rPr>
          <w:rStyle w:val="contextualspellingandgrammarerror"/>
          <w:rFonts w:ascii="Georgia" w:hAnsi="Georgia" w:cs="Segoe UI"/>
          <w:sz w:val="20"/>
          <w:szCs w:val="20"/>
          <w:lang w:val="fr-FR"/>
        </w:rPr>
        <w:t>du travail établies</w:t>
      </w:r>
      <w:proofErr w:type="gramEnd"/>
      <w:r w:rsidRPr="006165E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6165EE">
        <w:rPr>
          <w:rStyle w:val="eop"/>
          <w:rFonts w:ascii="Georgia" w:hAnsi="Georgia" w:cs="Segoe UI"/>
          <w:sz w:val="20"/>
          <w:szCs w:val="20"/>
          <w:lang w:val="fr-FR"/>
        </w:rPr>
        <w:t> </w:t>
      </w:r>
      <w:r w:rsidRPr="006165EE">
        <w:rPr>
          <w:rStyle w:val="eop"/>
          <w:rFonts w:ascii="Georgia" w:hAnsi="Georgia" w:cs="Segoe UI"/>
          <w:sz w:val="20"/>
          <w:szCs w:val="20"/>
          <w:lang w:val="fr-FR"/>
        </w:rPr>
        <w:br/>
      </w:r>
      <w:r w:rsidRPr="006165EE">
        <w:rPr>
          <w:rStyle w:val="normaltextrun"/>
          <w:rFonts w:ascii="Georgia" w:hAnsi="Georgia" w:cs="Segoe UI"/>
          <w:sz w:val="20"/>
          <w:szCs w:val="20"/>
          <w:lang w:val="fr-FR"/>
        </w:rPr>
        <w:t>La présence du soumissionnaire sur la liste d’exclusion </w:t>
      </w:r>
      <w:proofErr w:type="spellStart"/>
      <w:r w:rsidRPr="006165EE">
        <w:rPr>
          <w:rStyle w:val="spellingerror"/>
          <w:rFonts w:ascii="Georgia" w:hAnsi="Georgia" w:cs="Segoe UI"/>
          <w:sz w:val="20"/>
          <w:szCs w:val="20"/>
          <w:lang w:val="fr-FR"/>
        </w:rPr>
        <w:t>Enabel</w:t>
      </w:r>
      <w:proofErr w:type="spellEnd"/>
      <w:r w:rsidRPr="006165EE">
        <w:rPr>
          <w:rStyle w:val="normaltextrun"/>
          <w:rFonts w:ascii="Georgia" w:hAnsi="Georgia" w:cs="Segoe UI"/>
          <w:sz w:val="20"/>
          <w:szCs w:val="20"/>
          <w:lang w:val="fr-FR"/>
        </w:rPr>
        <w:t> en raison d’une telle défaillance sert d’un tel constat.</w:t>
      </w:r>
      <w:r w:rsidRPr="006165EE">
        <w:rPr>
          <w:rStyle w:val="eop"/>
          <w:rFonts w:ascii="Georgia" w:hAnsi="Georgia" w:cs="Segoe UI"/>
          <w:sz w:val="20"/>
          <w:szCs w:val="20"/>
          <w:lang w:val="fr-FR"/>
        </w:rPr>
        <w:t> </w:t>
      </w:r>
    </w:p>
    <w:p w14:paraId="5DE57FCE" w14:textId="77777777" w:rsidR="004D598B" w:rsidRPr="006165EE" w:rsidRDefault="004D598B" w:rsidP="006165EE">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6165EE" w:rsidRDefault="004D598B" w:rsidP="006165EE">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6165EE">
        <w:rPr>
          <w:rStyle w:val="contextualspellingandgrammarerror"/>
          <w:rFonts w:ascii="Georgia" w:hAnsi="Georgia" w:cs="Segoe UI"/>
          <w:sz w:val="20"/>
          <w:szCs w:val="20"/>
          <w:lang w:val="fr-FR"/>
        </w:rPr>
        <w:t>des</w:t>
      </w:r>
      <w:proofErr w:type="gramEnd"/>
      <w:r w:rsidRPr="006165E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6165EE">
        <w:rPr>
          <w:rStyle w:val="eop"/>
          <w:rFonts w:ascii="Georgia" w:hAnsi="Georgia" w:cs="Segoe UI"/>
          <w:sz w:val="20"/>
          <w:szCs w:val="20"/>
          <w:lang w:val="fr-FR"/>
        </w:rPr>
        <w:t> </w:t>
      </w:r>
    </w:p>
    <w:p w14:paraId="64515F38" w14:textId="77777777" w:rsidR="004D598B" w:rsidRPr="006165EE" w:rsidRDefault="004D598B" w:rsidP="006165E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6165EE" w:rsidRDefault="004D598B" w:rsidP="006165EE">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6165E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6165EE">
        <w:rPr>
          <w:rStyle w:val="eop"/>
          <w:sz w:val="20"/>
          <w:szCs w:val="20"/>
          <w:lang w:val="fr-FR"/>
        </w:rPr>
        <w:t> </w:t>
      </w:r>
      <w:r w:rsidRPr="006165EE">
        <w:rPr>
          <w:rStyle w:val="eop"/>
          <w:rFonts w:ascii="Georgia" w:hAnsi="Georgia" w:cs="Segoe UI"/>
          <w:sz w:val="20"/>
          <w:szCs w:val="20"/>
          <w:lang w:val="fr-FR"/>
        </w:rPr>
        <w:t>:</w:t>
      </w:r>
    </w:p>
    <w:p w14:paraId="5413D692" w14:textId="77777777" w:rsidR="004D598B" w:rsidRPr="006165EE" w:rsidRDefault="004D598B" w:rsidP="006165E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6165EE" w:rsidRDefault="004D598B" w:rsidP="006165EE">
      <w:pPr>
        <w:pStyle w:val="paragraph"/>
        <w:spacing w:before="0" w:beforeAutospacing="0" w:after="0" w:afterAutospacing="0"/>
        <w:ind w:left="360"/>
        <w:jc w:val="both"/>
        <w:textAlignment w:val="baseline"/>
        <w:rPr>
          <w:rStyle w:val="eop"/>
          <w:rFonts w:ascii="Georgia" w:hAnsi="Georgia" w:cs="Segoe UI"/>
          <w:sz w:val="20"/>
          <w:szCs w:val="20"/>
          <w:lang w:val="fr-FR"/>
        </w:rPr>
      </w:pPr>
      <w:r w:rsidRPr="006165EE">
        <w:rPr>
          <w:rStyle w:val="eop"/>
          <w:rFonts w:ascii="Georgia" w:hAnsi="Georgia" w:cs="Segoe UI"/>
          <w:sz w:val="20"/>
          <w:szCs w:val="20"/>
          <w:lang w:val="fr-FR"/>
        </w:rPr>
        <w:t xml:space="preserve">Pour les Nations Unies, les listes peuvent être consultées à l’adresse suivante : </w:t>
      </w:r>
      <w:hyperlink r:id="rId23" w:history="1">
        <w:r w:rsidRPr="006165EE">
          <w:rPr>
            <w:rStyle w:val="Lienhypertexte"/>
            <w:rFonts w:ascii="Georgia" w:hAnsi="Georgia" w:cs="Segoe UI"/>
            <w:sz w:val="20"/>
            <w:szCs w:val="20"/>
            <w:lang w:val="fr-FR"/>
          </w:rPr>
          <w:t>https://finances.belgium.be/fr/tresorerie/sanctions-financieres/sanctions-internationales-nations-unies</w:t>
        </w:r>
      </w:hyperlink>
      <w:r w:rsidRPr="006165EE">
        <w:rPr>
          <w:rStyle w:val="eop"/>
          <w:rFonts w:ascii="Georgia" w:hAnsi="Georgia" w:cs="Segoe UI"/>
          <w:sz w:val="20"/>
          <w:szCs w:val="20"/>
          <w:lang w:val="fr-FR"/>
        </w:rPr>
        <w:t xml:space="preserve">  </w:t>
      </w:r>
      <w:r w:rsidRPr="006165EE">
        <w:rPr>
          <w:rStyle w:val="eop"/>
          <w:rFonts w:ascii="Georgia" w:hAnsi="Georgia" w:cs="Segoe UI"/>
          <w:sz w:val="20"/>
          <w:szCs w:val="20"/>
          <w:lang w:val="fr-FR"/>
        </w:rPr>
        <w:br/>
      </w:r>
      <w:r w:rsidRPr="006165EE">
        <w:rPr>
          <w:rStyle w:val="eop"/>
          <w:rFonts w:ascii="Georgia" w:hAnsi="Georgia" w:cs="Segoe UI"/>
          <w:sz w:val="20"/>
          <w:szCs w:val="20"/>
          <w:lang w:val="fr-FR"/>
        </w:rPr>
        <w:br/>
        <w:t xml:space="preserve">Pour l’Union européenne, les listes peuvent être consultées à l’adresse suivante : </w:t>
      </w:r>
      <w:hyperlink r:id="rId24" w:history="1">
        <w:r w:rsidRPr="006165EE">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6165EE" w:rsidRDefault="00272D04" w:rsidP="006165EE">
      <w:pPr>
        <w:pStyle w:val="paragraph"/>
        <w:spacing w:after="0"/>
        <w:ind w:left="360"/>
        <w:jc w:val="both"/>
        <w:textAlignment w:val="baseline"/>
        <w:rPr>
          <w:rStyle w:val="eop"/>
          <w:rFonts w:ascii="Georgia" w:hAnsi="Georgia" w:cs="Segoe UI"/>
          <w:sz w:val="20"/>
          <w:szCs w:val="20"/>
          <w:lang w:val="fr-FR"/>
        </w:rPr>
      </w:pPr>
      <w:hyperlink r:id="rId25" w:history="1">
        <w:r w:rsidR="004D598B" w:rsidRPr="006165EE">
          <w:rPr>
            <w:rStyle w:val="Lienhypertexte"/>
            <w:rFonts w:ascii="Georgia" w:hAnsi="Georgia" w:cs="Segoe UI"/>
            <w:sz w:val="20"/>
            <w:szCs w:val="20"/>
            <w:lang w:val="fr-FR"/>
          </w:rPr>
          <w:t>https://eeas.europa.eu/headquarters/headquarters-homepage/8442/consolidated-list-sanctions</w:t>
        </w:r>
      </w:hyperlink>
      <w:r w:rsidR="004D598B" w:rsidRPr="006165EE">
        <w:rPr>
          <w:rStyle w:val="eop"/>
          <w:rFonts w:ascii="Georgia" w:hAnsi="Georgia" w:cs="Segoe UI"/>
          <w:sz w:val="20"/>
          <w:szCs w:val="20"/>
          <w:lang w:val="fr-FR"/>
        </w:rPr>
        <w:br/>
      </w:r>
      <w:r w:rsidR="004D598B" w:rsidRPr="006165EE">
        <w:rPr>
          <w:rStyle w:val="eop"/>
          <w:rFonts w:ascii="Georgia" w:hAnsi="Georgia" w:cs="Segoe UI"/>
          <w:sz w:val="20"/>
          <w:szCs w:val="20"/>
          <w:lang w:val="fr-FR"/>
        </w:rPr>
        <w:br/>
      </w:r>
      <w:hyperlink r:id="rId26" w:history="1">
        <w:r w:rsidR="004D598B" w:rsidRPr="006165EE">
          <w:rPr>
            <w:rStyle w:val="Lienhypertexte"/>
            <w:rFonts w:ascii="Georgia" w:hAnsi="Georgia" w:cs="Segoe UI"/>
            <w:sz w:val="20"/>
            <w:szCs w:val="20"/>
            <w:lang w:val="fr-FR"/>
          </w:rPr>
          <w:t>https://eeas.europa.eu/sites/eeas/files/restrictive_measures-2017-01-17-clean.pdf</w:t>
        </w:r>
      </w:hyperlink>
      <w:r w:rsidR="004D598B" w:rsidRPr="006165EE">
        <w:rPr>
          <w:rStyle w:val="eop"/>
          <w:rFonts w:ascii="Georgia" w:hAnsi="Georgia" w:cs="Segoe UI"/>
          <w:sz w:val="20"/>
          <w:szCs w:val="20"/>
          <w:lang w:val="fr-FR"/>
        </w:rPr>
        <w:br/>
      </w:r>
      <w:r w:rsidR="004D598B" w:rsidRPr="006165EE">
        <w:rPr>
          <w:rStyle w:val="eop"/>
          <w:rFonts w:ascii="Georgia" w:hAnsi="Georgia" w:cs="Segoe UI"/>
          <w:sz w:val="20"/>
          <w:szCs w:val="20"/>
          <w:lang w:val="fr-FR"/>
        </w:rPr>
        <w:br/>
        <w:t xml:space="preserve">Pour la Belgique : </w:t>
      </w:r>
      <w:hyperlink r:id="rId27" w:history="1">
        <w:r w:rsidR="004D598B" w:rsidRPr="006165EE">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6165EE" w:rsidRDefault="004D598B" w:rsidP="006165EE">
      <w:pPr>
        <w:numPr>
          <w:ilvl w:val="0"/>
          <w:numId w:val="19"/>
        </w:numPr>
        <w:jc w:val="both"/>
        <w:rPr>
          <w:rStyle w:val="eop"/>
          <w:rFonts w:eastAsia="Times New Roman" w:cs="Segoe UI"/>
          <w:color w:val="auto"/>
          <w:sz w:val="20"/>
          <w:szCs w:val="20"/>
          <w:lang w:val="fr-FR" w:eastAsia="nl-BE"/>
        </w:rPr>
      </w:pPr>
      <w:r w:rsidRPr="006165EE">
        <w:rPr>
          <w:rStyle w:val="eop"/>
          <w:rFonts w:cs="Segoe UI"/>
          <w:sz w:val="20"/>
          <w:szCs w:val="20"/>
          <w:lang w:val="fr-FR"/>
        </w:rPr>
        <w:t xml:space="preserve"> </w:t>
      </w:r>
      <w:r w:rsidRPr="006165EE">
        <w:rPr>
          <w:rStyle w:val="eop"/>
          <w:rFonts w:eastAsia="Times New Roman" w:cs="Segoe UI"/>
          <w:color w:val="auto"/>
          <w:sz w:val="20"/>
          <w:szCs w:val="20"/>
          <w:lang w:val="fr-FR" w:eastAsia="nl-BE"/>
        </w:rPr>
        <w:t xml:space="preserve">&lt;…&gt;Si </w:t>
      </w:r>
      <w:proofErr w:type="spellStart"/>
      <w:r w:rsidRPr="006165EE">
        <w:rPr>
          <w:rStyle w:val="eop"/>
          <w:rFonts w:eastAsia="Times New Roman" w:cs="Segoe UI"/>
          <w:color w:val="auto"/>
          <w:sz w:val="20"/>
          <w:szCs w:val="20"/>
          <w:lang w:val="fr-FR" w:eastAsia="nl-BE"/>
        </w:rPr>
        <w:t>Enabel</w:t>
      </w:r>
      <w:proofErr w:type="spellEnd"/>
      <w:r w:rsidRPr="006165E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6165EE" w:rsidRDefault="004D598B" w:rsidP="006165EE">
      <w:pPr>
        <w:ind w:left="360"/>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6165EE">
        <w:rPr>
          <w:rStyle w:val="eop"/>
          <w:rFonts w:eastAsia="Times New Roman" w:cs="Segoe UI"/>
          <w:color w:val="auto"/>
          <w:sz w:val="20"/>
          <w:szCs w:val="20"/>
          <w:lang w:val="fr-FR" w:eastAsia="nl-BE"/>
        </w:rPr>
        <w:t>si:</w:t>
      </w:r>
      <w:proofErr w:type="gramEnd"/>
      <w:r w:rsidRPr="006165EE">
        <w:rPr>
          <w:rStyle w:val="eop"/>
          <w:rFonts w:eastAsia="Times New Roman" w:cs="Segoe UI"/>
          <w:color w:val="auto"/>
          <w:sz w:val="20"/>
          <w:szCs w:val="20"/>
          <w:lang w:val="fr-FR" w:eastAsia="nl-BE"/>
        </w:rPr>
        <w:t xml:space="preserve"> </w:t>
      </w:r>
    </w:p>
    <w:p w14:paraId="72E41FB7" w14:textId="77777777" w:rsidR="004D598B" w:rsidRPr="006165EE" w:rsidRDefault="004D598B" w:rsidP="006165EE">
      <w:pPr>
        <w:ind w:left="708"/>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a.</w:t>
      </w:r>
      <w:r w:rsidRPr="006165EE">
        <w:rPr>
          <w:rStyle w:val="eop"/>
          <w:rFonts w:eastAsia="Times New Roman" w:cs="Segoe UI"/>
          <w:color w:val="auto"/>
          <w:sz w:val="20"/>
          <w:szCs w:val="20"/>
          <w:lang w:val="fr-FR" w:eastAsia="nl-BE"/>
        </w:rPr>
        <w:tab/>
      </w:r>
      <w:proofErr w:type="spellStart"/>
      <w:r w:rsidRPr="006165EE">
        <w:rPr>
          <w:rStyle w:val="eop"/>
          <w:rFonts w:eastAsia="Times New Roman" w:cs="Segoe UI"/>
          <w:color w:val="auto"/>
          <w:sz w:val="20"/>
          <w:szCs w:val="20"/>
          <w:lang w:val="fr-FR" w:eastAsia="nl-BE"/>
        </w:rPr>
        <w:t>Enabel</w:t>
      </w:r>
      <w:proofErr w:type="spellEnd"/>
      <w:r w:rsidRPr="006165EE">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6165EE">
        <w:rPr>
          <w:rStyle w:val="eop"/>
          <w:rFonts w:eastAsia="Times New Roman" w:cs="Segoe UI"/>
          <w:color w:val="auto"/>
          <w:sz w:val="20"/>
          <w:szCs w:val="20"/>
          <w:lang w:val="fr-FR" w:eastAsia="nl-BE"/>
        </w:rPr>
        <w:t>Enabel</w:t>
      </w:r>
      <w:proofErr w:type="spellEnd"/>
      <w:r w:rsidRPr="006165EE">
        <w:rPr>
          <w:rStyle w:val="eop"/>
          <w:rFonts w:eastAsia="Times New Roman" w:cs="Segoe UI"/>
          <w:color w:val="auto"/>
          <w:sz w:val="20"/>
          <w:szCs w:val="20"/>
          <w:lang w:val="fr-FR" w:eastAsia="nl-BE"/>
        </w:rPr>
        <w:t xml:space="preserve"> de les obtenir, avec l’autorisation d’accès </w:t>
      </w:r>
      <w:proofErr w:type="gramStart"/>
      <w:r w:rsidRPr="006165EE">
        <w:rPr>
          <w:rStyle w:val="eop"/>
          <w:rFonts w:eastAsia="Times New Roman" w:cs="Segoe UI"/>
          <w:color w:val="auto"/>
          <w:sz w:val="20"/>
          <w:szCs w:val="20"/>
          <w:lang w:val="fr-FR" w:eastAsia="nl-BE"/>
        </w:rPr>
        <w:t>correspondante;</w:t>
      </w:r>
      <w:proofErr w:type="gramEnd"/>
      <w:r w:rsidRPr="006165EE">
        <w:rPr>
          <w:rStyle w:val="eop"/>
          <w:rFonts w:eastAsia="Times New Roman" w:cs="Segoe UI"/>
          <w:color w:val="auto"/>
          <w:sz w:val="20"/>
          <w:szCs w:val="20"/>
          <w:lang w:val="fr-FR" w:eastAsia="nl-BE"/>
        </w:rPr>
        <w:t xml:space="preserve"> </w:t>
      </w:r>
    </w:p>
    <w:p w14:paraId="34A1AC63" w14:textId="77777777" w:rsidR="004D598B" w:rsidRPr="006165EE" w:rsidRDefault="004D598B" w:rsidP="006165EE">
      <w:pPr>
        <w:ind w:left="360" w:firstLine="348"/>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b.</w:t>
      </w:r>
      <w:r w:rsidRPr="006165EE">
        <w:rPr>
          <w:rStyle w:val="eop"/>
          <w:rFonts w:eastAsia="Times New Roman" w:cs="Segoe UI"/>
          <w:color w:val="auto"/>
          <w:sz w:val="20"/>
          <w:szCs w:val="20"/>
          <w:lang w:val="fr-FR" w:eastAsia="nl-BE"/>
        </w:rPr>
        <w:tab/>
      </w:r>
      <w:proofErr w:type="spellStart"/>
      <w:r w:rsidRPr="006165EE">
        <w:rPr>
          <w:rStyle w:val="eop"/>
          <w:rFonts w:eastAsia="Times New Roman" w:cs="Segoe UI"/>
          <w:color w:val="auto"/>
          <w:sz w:val="20"/>
          <w:szCs w:val="20"/>
          <w:lang w:val="fr-FR" w:eastAsia="nl-BE"/>
        </w:rPr>
        <w:t>Enabel</w:t>
      </w:r>
      <w:proofErr w:type="spellEnd"/>
      <w:r w:rsidRPr="006165EE">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6165EE" w:rsidRDefault="004D598B" w:rsidP="006165EE">
      <w:pPr>
        <w:ind w:left="708"/>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 xml:space="preserve"> Le soumissionnaire consent formellement à ce que </w:t>
      </w:r>
      <w:proofErr w:type="spellStart"/>
      <w:r w:rsidRPr="006165EE">
        <w:rPr>
          <w:rStyle w:val="eop"/>
          <w:rFonts w:eastAsia="Times New Roman" w:cs="Segoe UI"/>
          <w:color w:val="auto"/>
          <w:sz w:val="20"/>
          <w:szCs w:val="20"/>
          <w:lang w:val="fr-FR" w:eastAsia="nl-BE"/>
        </w:rPr>
        <w:t>Enabel</w:t>
      </w:r>
      <w:proofErr w:type="spellEnd"/>
      <w:r w:rsidRPr="006165EE">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6165EE" w:rsidRDefault="004D598B" w:rsidP="006165EE">
      <w:pPr>
        <w:ind w:left="360"/>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Date</w:t>
      </w:r>
    </w:p>
    <w:p w14:paraId="0CFC02FE" w14:textId="77777777" w:rsidR="004D598B" w:rsidRPr="006165EE" w:rsidRDefault="004D598B" w:rsidP="006165EE">
      <w:pPr>
        <w:ind w:left="360"/>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 xml:space="preserve">Localisation </w:t>
      </w:r>
    </w:p>
    <w:p w14:paraId="3B0B7189" w14:textId="0E6ADBEF" w:rsidR="004D598B" w:rsidRPr="006165EE" w:rsidRDefault="004D598B" w:rsidP="006165EE">
      <w:pPr>
        <w:ind w:left="360"/>
        <w:jc w:val="both"/>
        <w:rPr>
          <w:rStyle w:val="eop"/>
          <w:rFonts w:eastAsia="Times New Roman" w:cs="Segoe UI"/>
          <w:color w:val="auto"/>
          <w:sz w:val="20"/>
          <w:szCs w:val="20"/>
          <w:lang w:val="fr-FR" w:eastAsia="nl-BE"/>
        </w:rPr>
      </w:pPr>
      <w:r w:rsidRPr="006165EE">
        <w:rPr>
          <w:rStyle w:val="eop"/>
          <w:rFonts w:eastAsia="Times New Roman" w:cs="Segoe UI"/>
          <w:color w:val="auto"/>
          <w:sz w:val="20"/>
          <w:szCs w:val="20"/>
          <w:lang w:val="fr-FR" w:eastAsia="nl-BE"/>
        </w:rPr>
        <w:t>Signature</w:t>
      </w:r>
    </w:p>
    <w:p w14:paraId="34840CB5" w14:textId="48E84E06" w:rsidR="00D005C7" w:rsidRDefault="00D005C7" w:rsidP="004D598B">
      <w:pPr>
        <w:ind w:left="360"/>
        <w:rPr>
          <w:rStyle w:val="eop"/>
          <w:rFonts w:eastAsia="Times New Roman" w:cs="Segoe UI"/>
          <w:color w:val="auto"/>
          <w:sz w:val="20"/>
          <w:szCs w:val="20"/>
          <w:lang w:val="fr-FR" w:eastAsia="nl-BE"/>
        </w:rPr>
      </w:pPr>
    </w:p>
    <w:p w14:paraId="130626F5" w14:textId="41FD5F99" w:rsidR="00D005C7" w:rsidRDefault="00D005C7" w:rsidP="004D598B">
      <w:pPr>
        <w:ind w:left="360"/>
        <w:rPr>
          <w:rStyle w:val="eop"/>
          <w:rFonts w:eastAsia="Times New Roman" w:cs="Segoe UI"/>
          <w:color w:val="auto"/>
          <w:sz w:val="20"/>
          <w:szCs w:val="20"/>
          <w:lang w:val="fr-FR" w:eastAsia="nl-BE"/>
        </w:rPr>
      </w:pPr>
    </w:p>
    <w:p w14:paraId="59637EFA" w14:textId="3D83671C" w:rsidR="00B60BEF" w:rsidRPr="00A4015C" w:rsidRDefault="008E1E33" w:rsidP="00B60BEF">
      <w:pPr>
        <w:pStyle w:val="Titre2"/>
        <w:numPr>
          <w:ilvl w:val="0"/>
          <w:numId w:val="0"/>
        </w:numPr>
        <w:ind w:left="576"/>
      </w:pPr>
      <w:bookmarkStart w:id="199" w:name="_Toc89362855"/>
      <w:bookmarkStart w:id="200" w:name="_Toc171428472"/>
      <w:bookmarkStart w:id="201" w:name="_Toc189842709"/>
      <w:bookmarkStart w:id="202" w:name="_Hlk166593503"/>
      <w:r>
        <w:t>6</w:t>
      </w:r>
      <w:r w:rsidR="00B60BEF" w:rsidRPr="00A4015C">
        <w:t>.</w:t>
      </w:r>
      <w:r w:rsidR="00B60BEF">
        <w:t>4</w:t>
      </w:r>
      <w:r w:rsidR="00B60BEF" w:rsidRPr="00A4015C">
        <w:t xml:space="preserve"> </w:t>
      </w:r>
      <w:bookmarkStart w:id="203" w:name="_Hlk176342672"/>
      <w:r w:rsidR="00B60BEF" w:rsidRPr="00A4015C">
        <w:t>Déclaration intégrité soumissionnaires</w:t>
      </w:r>
      <w:bookmarkEnd w:id="199"/>
      <w:bookmarkEnd w:id="200"/>
      <w:bookmarkEnd w:id="201"/>
    </w:p>
    <w:p w14:paraId="590B1EAD" w14:textId="77777777" w:rsidR="00B60BEF" w:rsidRPr="008E1E33" w:rsidRDefault="00B60BEF" w:rsidP="00B60BEF">
      <w:pPr>
        <w:widowControl w:val="0"/>
        <w:suppressAutoHyphens/>
        <w:spacing w:before="60" w:after="60" w:line="288" w:lineRule="auto"/>
        <w:jc w:val="both"/>
        <w:rPr>
          <w:color w:val="auto"/>
          <w:kern w:val="18"/>
          <w:sz w:val="20"/>
          <w:szCs w:val="20"/>
        </w:rPr>
      </w:pPr>
      <w:bookmarkStart w:id="204" w:name="_Hlk166593432"/>
      <w:r w:rsidRPr="008E1E33">
        <w:rPr>
          <w:color w:val="auto"/>
          <w:kern w:val="18"/>
          <w:sz w:val="20"/>
          <w:szCs w:val="20"/>
        </w:rPr>
        <w:t>Par la présente, je / nous</w:t>
      </w:r>
      <w:r w:rsidRPr="008E1E33">
        <w:rPr>
          <w:color w:val="auto"/>
          <w:kern w:val="18"/>
          <w:sz w:val="20"/>
          <w:szCs w:val="20"/>
          <w:shd w:val="clear" w:color="auto" w:fill="D9D9D9" w:themeFill="background1" w:themeFillShade="D9"/>
        </w:rPr>
        <w:t xml:space="preserve">, .... (Nom de la personne mandatée pour engager le soumissionnaire et </w:t>
      </w:r>
      <w:proofErr w:type="spellStart"/>
      <w:r w:rsidRPr="008E1E33">
        <w:rPr>
          <w:color w:val="auto"/>
          <w:kern w:val="18"/>
          <w:sz w:val="20"/>
          <w:szCs w:val="20"/>
          <w:shd w:val="clear" w:color="auto" w:fill="D9D9D9" w:themeFill="background1" w:themeFillShade="D9"/>
        </w:rPr>
        <w:t>signateur</w:t>
      </w:r>
      <w:proofErr w:type="spellEnd"/>
      <w:r w:rsidRPr="008E1E33">
        <w:rPr>
          <w:color w:val="auto"/>
          <w:kern w:val="18"/>
          <w:sz w:val="20"/>
          <w:szCs w:val="20"/>
          <w:shd w:val="clear" w:color="auto" w:fill="D9D9D9" w:themeFill="background1" w:themeFillShade="D9"/>
        </w:rPr>
        <w:t xml:space="preserve"> de l’offre) </w:t>
      </w:r>
      <w:r w:rsidRPr="008E1E33">
        <w:rPr>
          <w:color w:val="auto"/>
          <w:kern w:val="18"/>
          <w:sz w:val="20"/>
          <w:szCs w:val="20"/>
        </w:rPr>
        <w:t>agissant en ma/notre qualité de représentant(s) légal/légaux du soumissionnaire précité, déclare/</w:t>
      </w:r>
      <w:proofErr w:type="spellStart"/>
      <w:r w:rsidRPr="008E1E33">
        <w:rPr>
          <w:color w:val="auto"/>
          <w:kern w:val="18"/>
          <w:sz w:val="20"/>
          <w:szCs w:val="20"/>
        </w:rPr>
        <w:t>rons</w:t>
      </w:r>
      <w:proofErr w:type="spellEnd"/>
      <w:r w:rsidRPr="008E1E33">
        <w:rPr>
          <w:color w:val="auto"/>
          <w:kern w:val="18"/>
          <w:sz w:val="20"/>
          <w:szCs w:val="20"/>
        </w:rPr>
        <w:t xml:space="preserve"> ce qui suit : </w:t>
      </w:r>
    </w:p>
    <w:p w14:paraId="1AA4B53B" w14:textId="77777777" w:rsidR="00B60BEF" w:rsidRPr="008E1E33" w:rsidRDefault="00B60BEF" w:rsidP="007C3355">
      <w:pPr>
        <w:numPr>
          <w:ilvl w:val="0"/>
          <w:numId w:val="56"/>
        </w:numPr>
        <w:spacing w:after="0" w:line="280" w:lineRule="auto"/>
        <w:jc w:val="both"/>
        <w:rPr>
          <w:color w:val="auto"/>
          <w:sz w:val="20"/>
          <w:szCs w:val="20"/>
        </w:rPr>
      </w:pPr>
      <w:r w:rsidRPr="008E1E33">
        <w:rPr>
          <w:color w:val="auto"/>
          <w:sz w:val="20"/>
          <w:szCs w:val="20"/>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8E1E33">
        <w:rPr>
          <w:color w:val="auto"/>
          <w:sz w:val="20"/>
          <w:szCs w:val="20"/>
        </w:rPr>
        <w:t>Enabel</w:t>
      </w:r>
      <w:proofErr w:type="spellEnd"/>
      <w:r w:rsidRPr="008E1E33">
        <w:rPr>
          <w:color w:val="auto"/>
          <w:sz w:val="20"/>
          <w:szCs w:val="20"/>
        </w:rPr>
        <w:t>.</w:t>
      </w:r>
    </w:p>
    <w:p w14:paraId="3BC95EDE" w14:textId="77777777" w:rsidR="00B60BEF" w:rsidRPr="008E1E33" w:rsidRDefault="00B60BEF" w:rsidP="007C3355">
      <w:pPr>
        <w:numPr>
          <w:ilvl w:val="0"/>
          <w:numId w:val="56"/>
        </w:numPr>
        <w:spacing w:after="0" w:line="280" w:lineRule="auto"/>
        <w:jc w:val="both"/>
        <w:rPr>
          <w:color w:val="auto"/>
          <w:sz w:val="20"/>
          <w:szCs w:val="20"/>
        </w:rPr>
      </w:pPr>
      <w:r w:rsidRPr="008E1E33">
        <w:rPr>
          <w:color w:val="auto"/>
          <w:sz w:val="20"/>
          <w:szCs w:val="20"/>
        </w:rPr>
        <w:t xml:space="preserve">Les administrateurs, collaborateurs ou leurs partenaires n'ont pas d'intérêts financiers ou autres dans les entreprises, organisations, etc. ayant un lien direct ou indirect avec </w:t>
      </w:r>
      <w:proofErr w:type="spellStart"/>
      <w:r w:rsidRPr="008E1E33">
        <w:rPr>
          <w:color w:val="auto"/>
          <w:sz w:val="20"/>
          <w:szCs w:val="20"/>
        </w:rPr>
        <w:t>Enabel</w:t>
      </w:r>
      <w:proofErr w:type="spellEnd"/>
      <w:r w:rsidRPr="008E1E33">
        <w:rPr>
          <w:color w:val="auto"/>
          <w:sz w:val="20"/>
          <w:szCs w:val="20"/>
        </w:rPr>
        <w:t xml:space="preserve"> (ce qui pourrait, par exemple, entraîner un conflit d'intérêts). </w:t>
      </w:r>
    </w:p>
    <w:p w14:paraId="37493A99" w14:textId="77777777" w:rsidR="00B60BEF" w:rsidRPr="008E1E33" w:rsidRDefault="00B60BEF" w:rsidP="007C3355">
      <w:pPr>
        <w:numPr>
          <w:ilvl w:val="0"/>
          <w:numId w:val="56"/>
        </w:numPr>
        <w:spacing w:after="0" w:line="280" w:lineRule="auto"/>
        <w:jc w:val="both"/>
        <w:rPr>
          <w:color w:val="auto"/>
          <w:sz w:val="20"/>
          <w:szCs w:val="20"/>
        </w:rPr>
      </w:pPr>
      <w:r w:rsidRPr="008E1E33">
        <w:rPr>
          <w:color w:val="auto"/>
          <w:sz w:val="20"/>
          <w:szCs w:val="20"/>
        </w:rPr>
        <w:t xml:space="preserve">J'ai / nous avons pris connaissance des articles relatifs à la déontologie du présent marché public (voir 1.7.), ainsi que de la Politique de </w:t>
      </w:r>
      <w:proofErr w:type="spellStart"/>
      <w:r w:rsidRPr="008E1E33">
        <w:rPr>
          <w:color w:val="auto"/>
          <w:sz w:val="20"/>
          <w:szCs w:val="20"/>
        </w:rPr>
        <w:t>Enabel</w:t>
      </w:r>
      <w:proofErr w:type="spellEnd"/>
      <w:r w:rsidRPr="008E1E33">
        <w:rPr>
          <w:color w:val="auto"/>
          <w:sz w:val="20"/>
          <w:szCs w:val="20"/>
        </w:rPr>
        <w:t xml:space="preserve"> concernant l’exploitation et les abus sexuels ainsi que de la Politique de </w:t>
      </w:r>
      <w:proofErr w:type="spellStart"/>
      <w:r w:rsidRPr="008E1E33">
        <w:rPr>
          <w:color w:val="auto"/>
          <w:sz w:val="20"/>
          <w:szCs w:val="20"/>
        </w:rPr>
        <w:t>Enabel</w:t>
      </w:r>
      <w:proofErr w:type="spellEnd"/>
      <w:r w:rsidRPr="008E1E33">
        <w:rPr>
          <w:color w:val="auto"/>
          <w:sz w:val="20"/>
          <w:szCs w:val="20"/>
        </w:rPr>
        <w:t xml:space="preserve"> concernant la maîtrise des risques de fraude et de corruption et je / nous déclare/</w:t>
      </w:r>
      <w:proofErr w:type="spellStart"/>
      <w:r w:rsidRPr="008E1E33">
        <w:rPr>
          <w:color w:val="auto"/>
          <w:sz w:val="20"/>
          <w:szCs w:val="20"/>
        </w:rPr>
        <w:t>rons</w:t>
      </w:r>
      <w:proofErr w:type="spellEnd"/>
      <w:r w:rsidRPr="008E1E33">
        <w:rPr>
          <w:color w:val="auto"/>
          <w:sz w:val="20"/>
          <w:szCs w:val="20"/>
        </w:rPr>
        <w:t xml:space="preserve"> souscrire et respecter entièrement ces articles.</w:t>
      </w:r>
    </w:p>
    <w:p w14:paraId="0F59D228" w14:textId="77777777" w:rsidR="00B60BEF" w:rsidRPr="008E1E33" w:rsidRDefault="00B60BEF" w:rsidP="00B60BEF">
      <w:pPr>
        <w:widowControl w:val="0"/>
        <w:suppressAutoHyphens/>
        <w:spacing w:before="60" w:after="60" w:line="288" w:lineRule="auto"/>
        <w:jc w:val="both"/>
        <w:rPr>
          <w:color w:val="auto"/>
          <w:kern w:val="18"/>
          <w:sz w:val="20"/>
          <w:szCs w:val="20"/>
        </w:rPr>
      </w:pPr>
      <w:r w:rsidRPr="008E1E33">
        <w:rPr>
          <w:color w:val="auto"/>
          <w:kern w:val="18"/>
          <w:sz w:val="20"/>
          <w:szCs w:val="20"/>
        </w:rPr>
        <w:t>Si le marché précité devait être attribué au soumissionnaire, je/nous déclare/</w:t>
      </w:r>
      <w:proofErr w:type="spellStart"/>
      <w:r w:rsidRPr="008E1E33">
        <w:rPr>
          <w:color w:val="auto"/>
          <w:kern w:val="18"/>
          <w:sz w:val="20"/>
          <w:szCs w:val="20"/>
        </w:rPr>
        <w:t>rons</w:t>
      </w:r>
      <w:proofErr w:type="spellEnd"/>
      <w:r w:rsidRPr="008E1E33">
        <w:rPr>
          <w:color w:val="auto"/>
          <w:kern w:val="18"/>
          <w:sz w:val="20"/>
          <w:szCs w:val="20"/>
        </w:rPr>
        <w:t xml:space="preserve">, par ailleurs, marquer mon/notre accord avec les dispositions suivantes : </w:t>
      </w:r>
    </w:p>
    <w:p w14:paraId="03E00274" w14:textId="77777777" w:rsidR="00B60BEF" w:rsidRPr="008E1E33" w:rsidRDefault="00B60BEF" w:rsidP="007C3355">
      <w:pPr>
        <w:numPr>
          <w:ilvl w:val="0"/>
          <w:numId w:val="57"/>
        </w:numPr>
        <w:spacing w:after="0" w:line="280" w:lineRule="auto"/>
        <w:jc w:val="both"/>
        <w:rPr>
          <w:color w:val="auto"/>
          <w:sz w:val="20"/>
          <w:szCs w:val="20"/>
        </w:rPr>
      </w:pPr>
      <w:r w:rsidRPr="008E1E33">
        <w:rPr>
          <w:color w:val="auto"/>
          <w:sz w:val="20"/>
          <w:szCs w:val="20"/>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8E1E33">
        <w:rPr>
          <w:color w:val="auto"/>
          <w:sz w:val="20"/>
          <w:szCs w:val="20"/>
        </w:rPr>
        <w:t>Enabel</w:t>
      </w:r>
      <w:proofErr w:type="spellEnd"/>
      <w:r w:rsidRPr="008E1E33">
        <w:rPr>
          <w:color w:val="auto"/>
          <w:sz w:val="20"/>
          <w:szCs w:val="20"/>
        </w:rPr>
        <w:t>, qui sont directement ou indirectement concernés par le suivi et/ou le contrôle de l'exécution du marché, quel que soit leur rang hiérarchique.</w:t>
      </w:r>
    </w:p>
    <w:p w14:paraId="43CADF47" w14:textId="77777777" w:rsidR="00B60BEF" w:rsidRPr="008E1E33" w:rsidRDefault="00B60BEF" w:rsidP="007C3355">
      <w:pPr>
        <w:numPr>
          <w:ilvl w:val="0"/>
          <w:numId w:val="57"/>
        </w:numPr>
        <w:spacing w:after="0" w:line="280" w:lineRule="auto"/>
        <w:jc w:val="both"/>
        <w:rPr>
          <w:color w:val="auto"/>
          <w:sz w:val="20"/>
          <w:szCs w:val="20"/>
        </w:rPr>
      </w:pPr>
      <w:r w:rsidRPr="008E1E33">
        <w:rPr>
          <w:color w:val="auto"/>
          <w:sz w:val="20"/>
          <w:szCs w:val="20"/>
        </w:rPr>
        <w:t>Tout contrat (marché public) sera résilié, dès lors qu’il s’avérerait que l’attribution du contrat ou son exécution aurait donné lieu à l’obtention ou l’offre des avantages appréciables en argent précités.</w:t>
      </w:r>
    </w:p>
    <w:p w14:paraId="58E4770A" w14:textId="77777777" w:rsidR="00B60BEF" w:rsidRPr="008E1E33" w:rsidRDefault="00B60BEF" w:rsidP="007C3355">
      <w:pPr>
        <w:numPr>
          <w:ilvl w:val="0"/>
          <w:numId w:val="57"/>
        </w:numPr>
        <w:spacing w:after="0" w:line="280" w:lineRule="auto"/>
        <w:jc w:val="both"/>
        <w:rPr>
          <w:color w:val="auto"/>
          <w:sz w:val="20"/>
          <w:szCs w:val="20"/>
        </w:rPr>
      </w:pPr>
      <w:r w:rsidRPr="008E1E33">
        <w:rPr>
          <w:color w:val="auto"/>
          <w:sz w:val="20"/>
          <w:szCs w:val="20"/>
        </w:rPr>
        <w:t xml:space="preserve">Tout manquement à se conformer à une ou plusieurs des clauses déontologiques aboutira à l’exclusion du contractant du présent marché et d’autres marchés publics pour </w:t>
      </w:r>
      <w:proofErr w:type="spellStart"/>
      <w:r w:rsidRPr="008E1E33">
        <w:rPr>
          <w:color w:val="auto"/>
          <w:sz w:val="20"/>
          <w:szCs w:val="20"/>
        </w:rPr>
        <w:t>Enabel</w:t>
      </w:r>
      <w:proofErr w:type="spellEnd"/>
      <w:r w:rsidRPr="008E1E33">
        <w:rPr>
          <w:color w:val="auto"/>
          <w:sz w:val="20"/>
          <w:szCs w:val="20"/>
        </w:rPr>
        <w:t>.</w:t>
      </w:r>
    </w:p>
    <w:p w14:paraId="4FB7A914" w14:textId="77777777" w:rsidR="00B60BEF" w:rsidRPr="008E1E33" w:rsidRDefault="00B60BEF" w:rsidP="00B60BEF">
      <w:pPr>
        <w:spacing w:after="0" w:line="280" w:lineRule="auto"/>
        <w:ind w:left="720"/>
        <w:jc w:val="both"/>
        <w:rPr>
          <w:color w:val="auto"/>
          <w:sz w:val="20"/>
          <w:szCs w:val="20"/>
        </w:rPr>
      </w:pPr>
    </w:p>
    <w:p w14:paraId="53DE3410" w14:textId="77777777" w:rsidR="00B60BEF" w:rsidRPr="008E1E33" w:rsidRDefault="00B60BEF" w:rsidP="00B60BEF">
      <w:pPr>
        <w:widowControl w:val="0"/>
        <w:suppressAutoHyphens/>
        <w:spacing w:before="60" w:after="60" w:line="288" w:lineRule="auto"/>
        <w:jc w:val="both"/>
        <w:rPr>
          <w:color w:val="auto"/>
          <w:kern w:val="18"/>
          <w:sz w:val="20"/>
          <w:szCs w:val="20"/>
        </w:rPr>
      </w:pPr>
      <w:r w:rsidRPr="008E1E33">
        <w:rPr>
          <w:color w:val="auto"/>
          <w:kern w:val="18"/>
          <w:sz w:val="20"/>
          <w:szCs w:val="20"/>
        </w:rPr>
        <w:t xml:space="preserve">Le soumissionnaire prend enfin connaissance du fait que </w:t>
      </w:r>
      <w:proofErr w:type="spellStart"/>
      <w:r w:rsidRPr="008E1E33">
        <w:rPr>
          <w:color w:val="auto"/>
          <w:kern w:val="18"/>
          <w:sz w:val="20"/>
          <w:szCs w:val="20"/>
        </w:rPr>
        <w:t>Enabel</w:t>
      </w:r>
      <w:proofErr w:type="spellEnd"/>
      <w:r w:rsidRPr="008E1E33">
        <w:rPr>
          <w:color w:val="auto"/>
          <w:kern w:val="18"/>
          <w:sz w:val="20"/>
          <w:szCs w:val="20"/>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E8034D0" w14:textId="77777777" w:rsidR="00B60BEF" w:rsidRPr="008E1E33" w:rsidRDefault="00B60BEF" w:rsidP="00B60BEF">
      <w:pPr>
        <w:spacing w:after="120" w:line="480" w:lineRule="auto"/>
        <w:rPr>
          <w:color w:val="auto"/>
          <w:kern w:val="18"/>
          <w:sz w:val="20"/>
          <w:szCs w:val="20"/>
        </w:rPr>
      </w:pPr>
      <w:r w:rsidRPr="008E1E33">
        <w:rPr>
          <w:color w:val="auto"/>
          <w:kern w:val="18"/>
          <w:sz w:val="20"/>
          <w:szCs w:val="20"/>
        </w:rPr>
        <w:t xml:space="preserve">Date </w:t>
      </w:r>
    </w:p>
    <w:p w14:paraId="6776D1B9" w14:textId="77777777" w:rsidR="00B60BEF" w:rsidRPr="008E1E33" w:rsidRDefault="00B60BEF" w:rsidP="00B60BEF">
      <w:pPr>
        <w:spacing w:after="120" w:line="480" w:lineRule="auto"/>
        <w:rPr>
          <w:color w:val="auto"/>
          <w:kern w:val="18"/>
          <w:sz w:val="20"/>
          <w:szCs w:val="20"/>
        </w:rPr>
      </w:pPr>
      <w:r w:rsidRPr="008E1E33">
        <w:rPr>
          <w:color w:val="auto"/>
          <w:kern w:val="18"/>
          <w:sz w:val="20"/>
          <w:szCs w:val="20"/>
        </w:rPr>
        <w:t xml:space="preserve">Localisation </w:t>
      </w:r>
    </w:p>
    <w:p w14:paraId="54588EF5" w14:textId="77777777" w:rsidR="00B60BEF" w:rsidRPr="008E1E33" w:rsidRDefault="00B60BEF" w:rsidP="00B60BEF">
      <w:pPr>
        <w:spacing w:after="120" w:line="480" w:lineRule="auto"/>
        <w:rPr>
          <w:color w:val="auto"/>
          <w:kern w:val="18"/>
          <w:sz w:val="20"/>
          <w:szCs w:val="20"/>
        </w:rPr>
      </w:pPr>
      <w:r w:rsidRPr="008E1E33">
        <w:rPr>
          <w:color w:val="auto"/>
          <w:kern w:val="18"/>
          <w:sz w:val="20"/>
          <w:szCs w:val="20"/>
        </w:rPr>
        <w:t>Signature et cachet</w:t>
      </w:r>
    </w:p>
    <w:bookmarkEnd w:id="202"/>
    <w:bookmarkEnd w:id="204"/>
    <w:p w14:paraId="6471244B" w14:textId="77777777" w:rsidR="00B60BEF" w:rsidRDefault="00B60BEF" w:rsidP="00B60BEF">
      <w:pPr>
        <w:ind w:left="360"/>
        <w:rPr>
          <w:rStyle w:val="eop"/>
          <w:rFonts w:eastAsia="Times New Roman" w:cs="Segoe UI"/>
          <w:sz w:val="20"/>
          <w:szCs w:val="20"/>
          <w:lang w:val="fr-FR" w:eastAsia="nl-BE"/>
        </w:rPr>
      </w:pPr>
    </w:p>
    <w:bookmarkEnd w:id="203"/>
    <w:p w14:paraId="30494D0B" w14:textId="643306CE" w:rsidR="00D005C7" w:rsidRDefault="00D005C7" w:rsidP="004D598B">
      <w:pPr>
        <w:ind w:left="360"/>
        <w:rPr>
          <w:rStyle w:val="eop"/>
          <w:rFonts w:eastAsia="Times New Roman" w:cs="Segoe UI"/>
          <w:color w:val="auto"/>
          <w:sz w:val="20"/>
          <w:szCs w:val="20"/>
          <w:lang w:val="fr-FR" w:eastAsia="nl-BE"/>
        </w:rPr>
      </w:pPr>
    </w:p>
    <w:p w14:paraId="1498F6CA" w14:textId="330F4093" w:rsidR="00D005C7" w:rsidRDefault="00D005C7" w:rsidP="004D598B">
      <w:pPr>
        <w:ind w:left="360"/>
        <w:rPr>
          <w:rStyle w:val="eop"/>
          <w:rFonts w:eastAsia="Times New Roman" w:cs="Segoe UI"/>
          <w:color w:val="auto"/>
          <w:sz w:val="20"/>
          <w:szCs w:val="20"/>
          <w:lang w:val="fr-FR" w:eastAsia="nl-BE"/>
        </w:rPr>
      </w:pPr>
    </w:p>
    <w:p w14:paraId="6B2D1D58" w14:textId="52A6C702" w:rsidR="00D005C7" w:rsidRDefault="00D005C7" w:rsidP="004D598B">
      <w:pPr>
        <w:ind w:left="360"/>
        <w:rPr>
          <w:rStyle w:val="eop"/>
          <w:rFonts w:eastAsia="Times New Roman" w:cs="Segoe UI"/>
          <w:color w:val="auto"/>
          <w:sz w:val="20"/>
          <w:szCs w:val="20"/>
          <w:lang w:val="fr-FR" w:eastAsia="nl-BE"/>
        </w:rPr>
      </w:pPr>
    </w:p>
    <w:p w14:paraId="632D78E8" w14:textId="70836F4D" w:rsidR="00D005C7" w:rsidRDefault="00D005C7" w:rsidP="004D598B">
      <w:pPr>
        <w:ind w:left="360"/>
        <w:rPr>
          <w:rStyle w:val="eop"/>
          <w:rFonts w:eastAsia="Times New Roman" w:cs="Segoe UI"/>
          <w:color w:val="auto"/>
          <w:sz w:val="20"/>
          <w:szCs w:val="20"/>
          <w:lang w:val="fr-FR" w:eastAsia="nl-BE"/>
        </w:rPr>
      </w:pPr>
    </w:p>
    <w:p w14:paraId="7D51CF3C" w14:textId="2E7FB987" w:rsidR="00D005C7" w:rsidRDefault="00D005C7" w:rsidP="004D598B">
      <w:pPr>
        <w:ind w:left="360"/>
        <w:rPr>
          <w:rStyle w:val="eop"/>
          <w:rFonts w:eastAsia="Times New Roman" w:cs="Segoe UI"/>
          <w:color w:val="auto"/>
          <w:sz w:val="20"/>
          <w:szCs w:val="20"/>
          <w:lang w:val="fr-FR" w:eastAsia="nl-BE"/>
        </w:rPr>
      </w:pPr>
    </w:p>
    <w:p w14:paraId="0AFA3FDE" w14:textId="5D243761" w:rsidR="004D598B" w:rsidRDefault="007C3355" w:rsidP="007C3355">
      <w:pPr>
        <w:pStyle w:val="Titre2"/>
        <w:numPr>
          <w:ilvl w:val="0"/>
          <w:numId w:val="0"/>
        </w:numPr>
        <w:ind w:left="576" w:hanging="576"/>
      </w:pPr>
      <w:bookmarkStart w:id="205" w:name="_Toc51592073"/>
      <w:bookmarkStart w:id="206" w:name="_Toc52268505"/>
      <w:bookmarkStart w:id="207" w:name="_Toc189842710"/>
      <w:r>
        <w:t xml:space="preserve">6.5 </w:t>
      </w:r>
      <w:r w:rsidR="004D598B">
        <w:t>Dossier de sélection – capacité économique</w:t>
      </w:r>
      <w:bookmarkEnd w:id="205"/>
      <w:bookmarkEnd w:id="206"/>
      <w:bookmarkEnd w:id="207"/>
      <w:r w:rsidR="004D598B">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35"/>
        <w:gridCol w:w="2127"/>
      </w:tblGrid>
      <w:tr w:rsidR="004D598B" w:rsidRPr="00750EA8" w14:paraId="2C59DA65" w14:textId="77777777" w:rsidTr="002813AB">
        <w:trPr>
          <w:cantSplit/>
          <w:trHeight w:val="373"/>
        </w:trPr>
        <w:tc>
          <w:tcPr>
            <w:tcW w:w="8052" w:type="dxa"/>
            <w:gridSpan w:val="3"/>
            <w:tcBorders>
              <w:top w:val="single" w:sz="4" w:space="0" w:color="auto"/>
              <w:left w:val="single" w:sz="4" w:space="0" w:color="auto"/>
              <w:bottom w:val="single" w:sz="4" w:space="0" w:color="auto"/>
              <w:right w:val="single" w:sz="4" w:space="0" w:color="auto"/>
            </w:tcBorders>
            <w:hideMark/>
          </w:tcPr>
          <w:p w14:paraId="3D70D2F5" w14:textId="2334982E" w:rsidR="004D598B" w:rsidRPr="00750EA8" w:rsidRDefault="004D598B" w:rsidP="002813AB">
            <w:pPr>
              <w:spacing w:after="200"/>
              <w:rPr>
                <w:rFonts w:cs="Arial"/>
                <w:b/>
                <w:bCs/>
                <w:color w:val="auto"/>
                <w:sz w:val="20"/>
                <w:szCs w:val="20"/>
                <w:lang w:val="fr-FR"/>
              </w:rPr>
            </w:pPr>
            <w:r w:rsidRPr="00750EA8">
              <w:rPr>
                <w:rFonts w:cs="Arial"/>
                <w:b/>
                <w:bCs/>
                <w:color w:val="auto"/>
                <w:sz w:val="20"/>
                <w:szCs w:val="20"/>
              </w:rPr>
              <w:t>Capacité économique et financière – voir art. 67 de l’A.R. du 18.04.2017</w:t>
            </w:r>
          </w:p>
        </w:tc>
      </w:tr>
      <w:tr w:rsidR="00750EA8" w:rsidRPr="00750EA8" w14:paraId="21D4B30C" w14:textId="77777777" w:rsidTr="002813AB">
        <w:trPr>
          <w:cantSplit/>
          <w:trHeight w:val="373"/>
        </w:trPr>
        <w:tc>
          <w:tcPr>
            <w:tcW w:w="5925" w:type="dxa"/>
            <w:gridSpan w:val="2"/>
            <w:tcBorders>
              <w:top w:val="single" w:sz="4" w:space="0" w:color="auto"/>
              <w:left w:val="single" w:sz="4" w:space="0" w:color="auto"/>
              <w:bottom w:val="single" w:sz="4" w:space="0" w:color="auto"/>
              <w:right w:val="single" w:sz="4" w:space="0" w:color="auto"/>
            </w:tcBorders>
          </w:tcPr>
          <w:p w14:paraId="038D2926" w14:textId="47ECD6B6" w:rsidR="00963477" w:rsidRDefault="00750EA8" w:rsidP="00750EA8">
            <w:pPr>
              <w:pStyle w:val="BTCtextCTB"/>
              <w:rPr>
                <w:rFonts w:ascii="Georgia" w:eastAsia="Calibri" w:hAnsi="Georgia"/>
                <w:b/>
                <w:bCs/>
                <w:kern w:val="18"/>
                <w:sz w:val="20"/>
              </w:rPr>
            </w:pPr>
            <w:r w:rsidRPr="00750EA8">
              <w:rPr>
                <w:rFonts w:ascii="Georgia" w:eastAsia="Calibri" w:hAnsi="Georgia"/>
                <w:b/>
                <w:bCs/>
                <w:kern w:val="18"/>
                <w:sz w:val="20"/>
              </w:rPr>
              <w:t xml:space="preserve">Le soumissionnaire doit avoir réalisé au cours d’un des trois derniers exercices </w:t>
            </w:r>
            <w:r w:rsidRPr="00750EA8">
              <w:rPr>
                <w:rFonts w:ascii="Georgia" w:eastAsia="Calibri" w:hAnsi="Georgia"/>
                <w:b/>
                <w:bCs/>
                <w:kern w:val="18"/>
                <w:sz w:val="20"/>
                <w:shd w:val="clear" w:color="auto" w:fill="BFBFBF" w:themeFill="background1" w:themeFillShade="BF"/>
              </w:rPr>
              <w:t xml:space="preserve">un chiffre d’affaires total au moins égal à </w:t>
            </w:r>
            <w:r w:rsidR="00BE1585">
              <w:rPr>
                <w:rFonts w:ascii="Georgia" w:eastAsia="Calibri" w:hAnsi="Georgia"/>
                <w:b/>
                <w:bCs/>
                <w:kern w:val="18"/>
                <w:sz w:val="20"/>
                <w:shd w:val="clear" w:color="auto" w:fill="BFBFBF" w:themeFill="background1" w:themeFillShade="BF"/>
              </w:rPr>
              <w:t>70</w:t>
            </w:r>
            <w:r w:rsidR="009D36AE">
              <w:rPr>
                <w:rFonts w:ascii="Georgia" w:eastAsia="Calibri" w:hAnsi="Georgia"/>
                <w:b/>
                <w:bCs/>
                <w:kern w:val="18"/>
                <w:sz w:val="20"/>
                <w:shd w:val="clear" w:color="auto" w:fill="BFBFBF" w:themeFill="background1" w:themeFillShade="BF"/>
              </w:rPr>
              <w:t> 000 euros</w:t>
            </w:r>
            <w:r w:rsidRPr="00750EA8">
              <w:rPr>
                <w:rFonts w:ascii="Georgia" w:eastAsia="Calibri" w:hAnsi="Georgia"/>
                <w:b/>
                <w:bCs/>
                <w:kern w:val="18"/>
                <w:sz w:val="20"/>
                <w:shd w:val="clear" w:color="auto" w:fill="BFBFBF" w:themeFill="background1" w:themeFillShade="BF"/>
              </w:rPr>
              <w:t>.</w:t>
            </w:r>
            <w:r w:rsidRPr="00750EA8">
              <w:rPr>
                <w:rFonts w:ascii="Georgia" w:eastAsia="Calibri" w:hAnsi="Georgia"/>
                <w:b/>
                <w:bCs/>
                <w:kern w:val="18"/>
                <w:sz w:val="20"/>
              </w:rPr>
              <w:t xml:space="preserve"> </w:t>
            </w:r>
          </w:p>
          <w:p w14:paraId="5BF7D4D4" w14:textId="63F5DE41" w:rsidR="00750EA8" w:rsidRPr="00750EA8" w:rsidRDefault="00750EA8" w:rsidP="009D36AE">
            <w:pPr>
              <w:pStyle w:val="BTCtextCTB"/>
              <w:rPr>
                <w:rFonts w:ascii="Georgia" w:hAnsi="Georgia" w:cs="Arial"/>
                <w:sz w:val="20"/>
                <w:lang w:val="fr-FR"/>
              </w:rPr>
            </w:pPr>
            <w:r w:rsidRPr="00750EA8">
              <w:rPr>
                <w:rFonts w:ascii="Georgia" w:eastAsia="Calibri" w:hAnsi="Georgia"/>
                <w:kern w:val="18"/>
                <w:sz w:val="20"/>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27" w:type="dxa"/>
            <w:tcBorders>
              <w:top w:val="single" w:sz="4" w:space="0" w:color="auto"/>
              <w:left w:val="single" w:sz="4" w:space="0" w:color="auto"/>
              <w:bottom w:val="single" w:sz="4" w:space="0" w:color="auto"/>
              <w:right w:val="single" w:sz="4" w:space="0" w:color="auto"/>
            </w:tcBorders>
          </w:tcPr>
          <w:p w14:paraId="36CF3ABF" w14:textId="77777777" w:rsidR="00750EA8" w:rsidRPr="00750EA8" w:rsidRDefault="00750EA8" w:rsidP="00750EA8">
            <w:pPr>
              <w:spacing w:before="120" w:after="120" w:line="240" w:lineRule="auto"/>
              <w:jc w:val="both"/>
              <w:rPr>
                <w:rFonts w:eastAsia="Times New Roman" w:cs="Arial"/>
                <w:b/>
                <w:bCs/>
                <w:i/>
                <w:iCs/>
                <w:color w:val="auto"/>
                <w:sz w:val="20"/>
                <w:szCs w:val="20"/>
                <w:lang w:val="fr-FR"/>
              </w:rPr>
            </w:pPr>
            <w:r w:rsidRPr="00750EA8">
              <w:rPr>
                <w:rFonts w:eastAsia="Times New Roman" w:cs="Arial"/>
                <w:b/>
                <w:bCs/>
                <w:i/>
                <w:iCs/>
                <w:color w:val="auto"/>
                <w:sz w:val="20"/>
                <w:szCs w:val="20"/>
                <w:lang w:val="fr-FR"/>
              </w:rPr>
              <w:t>Documents à joindre :</w:t>
            </w:r>
          </w:p>
          <w:p w14:paraId="7A15651B" w14:textId="470D94AB" w:rsidR="00750EA8" w:rsidRPr="00750EA8" w:rsidRDefault="00750EA8" w:rsidP="00750EA8">
            <w:pPr>
              <w:pStyle w:val="BTCtextCTB"/>
              <w:rPr>
                <w:rFonts w:ascii="Georgia" w:hAnsi="Georgia" w:cs="Arial"/>
                <w:sz w:val="20"/>
                <w:lang w:val="fr-FR"/>
              </w:rPr>
            </w:pPr>
            <w:r w:rsidRPr="00750EA8">
              <w:rPr>
                <w:rFonts w:ascii="Georgia" w:hAnsi="Georgia" w:cs="Arial"/>
                <w:sz w:val="20"/>
                <w:lang w:val="fr-FR"/>
              </w:rPr>
              <w:t xml:space="preserve">ANNEXE I et les déclarations du </w:t>
            </w:r>
            <w:r w:rsidRPr="00750EA8">
              <w:rPr>
                <w:rFonts w:ascii="Georgia" w:hAnsi="Georgia" w:cs="Arial"/>
                <w:b/>
                <w:bCs/>
                <w:sz w:val="20"/>
                <w:lang w:val="fr-FR"/>
              </w:rPr>
              <w:t>chiffre d’affaires de 2021, 2022 et 2023</w:t>
            </w:r>
            <w:r w:rsidRPr="00750EA8">
              <w:rPr>
                <w:rFonts w:ascii="Georgia" w:hAnsi="Georgia" w:cs="Arial"/>
                <w:sz w:val="20"/>
                <w:lang w:val="fr-FR"/>
              </w:rPr>
              <w:t xml:space="preserve"> à l’entité compétente (à l’Office Burundais des recettes, OBR, pour les locaux) ou équivalent pour les autres.</w:t>
            </w:r>
          </w:p>
        </w:tc>
      </w:tr>
      <w:tr w:rsidR="00750EA8" w:rsidRPr="00750EA8" w14:paraId="5FD07435" w14:textId="77777777" w:rsidTr="00D61BD1">
        <w:trPr>
          <w:trHeight w:val="373"/>
        </w:trPr>
        <w:tc>
          <w:tcPr>
            <w:tcW w:w="5925" w:type="dxa"/>
            <w:gridSpan w:val="2"/>
            <w:tcBorders>
              <w:top w:val="single" w:sz="4" w:space="0" w:color="auto"/>
              <w:left w:val="single" w:sz="4" w:space="0" w:color="auto"/>
              <w:bottom w:val="single" w:sz="4" w:space="0" w:color="auto"/>
              <w:right w:val="single" w:sz="4" w:space="0" w:color="auto"/>
            </w:tcBorders>
          </w:tcPr>
          <w:p w14:paraId="35C0645D" w14:textId="421D8AAC" w:rsidR="00750EA8" w:rsidRPr="00750EA8" w:rsidRDefault="00750EA8" w:rsidP="009D36AE">
            <w:pPr>
              <w:rPr>
                <w:color w:val="auto"/>
                <w:kern w:val="18"/>
                <w:sz w:val="20"/>
                <w:szCs w:val="20"/>
              </w:rPr>
            </w:pPr>
            <w:bookmarkStart w:id="208" w:name="_Hlk166594361"/>
            <w:r w:rsidRPr="00750EA8">
              <w:rPr>
                <w:color w:val="auto"/>
                <w:kern w:val="18"/>
                <w:sz w:val="20"/>
                <w:szCs w:val="20"/>
              </w:rPr>
              <w:t>Le Soumissionnaire peut aussi justifier sa capacité financière en produisant une déclaration bancaire (</w:t>
            </w:r>
            <w:r w:rsidRPr="00963477">
              <w:rPr>
                <w:b/>
                <w:bCs/>
                <w:color w:val="auto"/>
                <w:kern w:val="18"/>
                <w:sz w:val="20"/>
                <w:szCs w:val="20"/>
              </w:rPr>
              <w:t>attestation bancaire certifiée</w:t>
            </w:r>
            <w:r w:rsidRPr="00750EA8">
              <w:rPr>
                <w:color w:val="auto"/>
                <w:kern w:val="18"/>
                <w:sz w:val="20"/>
                <w:szCs w:val="20"/>
              </w:rPr>
              <w:t xml:space="preserve">) attestant, soit, qu’il dispose </w:t>
            </w:r>
            <w:r w:rsidRPr="00750EA8">
              <w:rPr>
                <w:b/>
                <w:bCs/>
                <w:color w:val="auto"/>
                <w:kern w:val="18"/>
                <w:sz w:val="20"/>
                <w:szCs w:val="20"/>
                <w:u w:val="single"/>
              </w:rPr>
              <w:t>de fonds propres</w:t>
            </w:r>
            <w:r w:rsidRPr="00750EA8">
              <w:rPr>
                <w:color w:val="auto"/>
                <w:kern w:val="18"/>
                <w:sz w:val="20"/>
                <w:szCs w:val="20"/>
              </w:rPr>
              <w:t xml:space="preserve"> équivalent au montant exigé du chiffre d’affaires, soit que la banque s’engage inconditionnellement et irrévocablement à </w:t>
            </w:r>
            <w:r w:rsidRPr="00750EA8">
              <w:rPr>
                <w:b/>
                <w:bCs/>
                <w:color w:val="auto"/>
                <w:kern w:val="18"/>
                <w:sz w:val="20"/>
                <w:szCs w:val="20"/>
                <w:u w:val="single"/>
              </w:rPr>
              <w:t>mettre à sa disposition une ligne de crédit</w:t>
            </w:r>
            <w:r w:rsidRPr="00750EA8">
              <w:rPr>
                <w:color w:val="auto"/>
                <w:kern w:val="18"/>
                <w:sz w:val="20"/>
                <w:szCs w:val="20"/>
              </w:rPr>
              <w:t>, selon le modèle en annexes.</w:t>
            </w:r>
            <w:r w:rsidRPr="00750EA8">
              <w:rPr>
                <w:color w:val="auto"/>
                <w:kern w:val="18"/>
                <w:sz w:val="20"/>
                <w:szCs w:val="20"/>
              </w:rPr>
              <w:tab/>
            </w:r>
          </w:p>
        </w:tc>
        <w:tc>
          <w:tcPr>
            <w:tcW w:w="2127" w:type="dxa"/>
            <w:tcBorders>
              <w:top w:val="single" w:sz="4" w:space="0" w:color="auto"/>
              <w:left w:val="single" w:sz="4" w:space="0" w:color="auto"/>
              <w:bottom w:val="single" w:sz="4" w:space="0" w:color="auto"/>
              <w:right w:val="single" w:sz="4" w:space="0" w:color="auto"/>
            </w:tcBorders>
          </w:tcPr>
          <w:p w14:paraId="30D70CB1" w14:textId="77777777" w:rsidR="00750EA8" w:rsidRPr="00750EA8" w:rsidRDefault="00750EA8" w:rsidP="008C0D94">
            <w:pPr>
              <w:rPr>
                <w:rFonts w:eastAsia="Times New Roman" w:cs="Arial"/>
                <w:color w:val="auto"/>
                <w:sz w:val="20"/>
                <w:szCs w:val="20"/>
                <w:lang w:val="fr-FR"/>
              </w:rPr>
            </w:pPr>
            <w:r w:rsidRPr="00750EA8">
              <w:rPr>
                <w:rFonts w:eastAsia="Times New Roman" w:cs="Arial"/>
                <w:b/>
                <w:bCs/>
                <w:color w:val="auto"/>
                <w:sz w:val="20"/>
                <w:szCs w:val="20"/>
                <w:lang w:val="fr-FR"/>
              </w:rPr>
              <w:t>A Joindre une</w:t>
            </w:r>
            <w:r w:rsidRPr="00750EA8">
              <w:rPr>
                <w:rFonts w:eastAsia="Times New Roman" w:cs="Arial"/>
                <w:color w:val="auto"/>
                <w:sz w:val="20"/>
                <w:szCs w:val="20"/>
                <w:lang w:val="fr-FR"/>
              </w:rPr>
              <w:t xml:space="preserve"> Attestation bancaire certifiée</w:t>
            </w:r>
          </w:p>
          <w:p w14:paraId="450EB206" w14:textId="77777777" w:rsidR="00750EA8" w:rsidRPr="00750EA8" w:rsidRDefault="00750EA8" w:rsidP="008C0D94">
            <w:pPr>
              <w:rPr>
                <w:rFonts w:eastAsia="Times New Roman" w:cs="Arial"/>
                <w:color w:val="auto"/>
                <w:sz w:val="20"/>
                <w:szCs w:val="20"/>
                <w:lang w:val="fr-FR"/>
              </w:rPr>
            </w:pPr>
            <w:r w:rsidRPr="00750EA8">
              <w:rPr>
                <w:rFonts w:eastAsia="Times New Roman" w:cs="Arial"/>
                <w:color w:val="auto"/>
                <w:sz w:val="20"/>
                <w:szCs w:val="20"/>
                <w:lang w:val="fr-FR"/>
              </w:rPr>
              <w:t>ANNEXES II et III</w:t>
            </w:r>
          </w:p>
        </w:tc>
      </w:tr>
      <w:bookmarkEnd w:id="208"/>
      <w:tr w:rsidR="00750EA8" w:rsidRPr="00442C30" w14:paraId="10208D81" w14:textId="77777777" w:rsidTr="00D61BD1">
        <w:trPr>
          <w:trHeight w:val="1125"/>
        </w:trPr>
        <w:tc>
          <w:tcPr>
            <w:tcW w:w="5790" w:type="dxa"/>
            <w:tcBorders>
              <w:top w:val="single" w:sz="4" w:space="0" w:color="auto"/>
              <w:left w:val="single" w:sz="4" w:space="0" w:color="auto"/>
              <w:bottom w:val="single" w:sz="4" w:space="0" w:color="auto"/>
              <w:right w:val="single" w:sz="4" w:space="0" w:color="auto"/>
            </w:tcBorders>
          </w:tcPr>
          <w:p w14:paraId="6E90188A" w14:textId="77777777" w:rsidR="00750EA8" w:rsidRPr="00442C30" w:rsidRDefault="00750EA8" w:rsidP="00750EA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290A69B5" w14:textId="77777777" w:rsidR="00750EA8" w:rsidRPr="00442C30" w:rsidRDefault="00750EA8" w:rsidP="00750EA8">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0F861D19" w14:textId="77777777" w:rsidR="00750EA8" w:rsidRPr="00442C30" w:rsidRDefault="00750EA8" w:rsidP="00750EA8">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2717017B" w14:textId="77777777" w:rsidR="00750EA8" w:rsidRPr="00442C30" w:rsidRDefault="00750EA8" w:rsidP="00750EA8">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38A08468" w14:textId="77777777" w:rsidR="00750EA8" w:rsidRPr="00442C30" w:rsidRDefault="00750EA8" w:rsidP="00750EA8">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1D919D6A" w14:textId="2A196873" w:rsidR="00750EA8" w:rsidRPr="00442C30" w:rsidRDefault="00750EA8" w:rsidP="009D36AE">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lastRenderedPageBreak/>
              <w:t>Dans les mêmes conditions, un groupement de candidats ou de soumissionnaires peut faire valoir les capacités des participants au groupement ou celles d’autres entités.</w:t>
            </w:r>
          </w:p>
        </w:tc>
        <w:tc>
          <w:tcPr>
            <w:tcW w:w="2262" w:type="dxa"/>
            <w:gridSpan w:val="2"/>
            <w:tcBorders>
              <w:top w:val="single" w:sz="4" w:space="0" w:color="auto"/>
              <w:left w:val="single" w:sz="4" w:space="0" w:color="auto"/>
              <w:bottom w:val="single" w:sz="4" w:space="0" w:color="auto"/>
              <w:right w:val="single" w:sz="4" w:space="0" w:color="auto"/>
            </w:tcBorders>
          </w:tcPr>
          <w:p w14:paraId="7650AD98" w14:textId="666C2C5D" w:rsidR="00750EA8" w:rsidRPr="00442C30" w:rsidRDefault="00FD1B74" w:rsidP="00750EA8">
            <w:pPr>
              <w:pStyle w:val="BTCtextCTB"/>
              <w:rPr>
                <w:rFonts w:ascii="Georgia" w:hAnsi="Georgia" w:cs="Arial"/>
                <w:sz w:val="20"/>
                <w:lang w:val="fr-FR"/>
              </w:rPr>
            </w:pPr>
            <w:r>
              <w:rPr>
                <w:rFonts w:ascii="Georgia" w:hAnsi="Georgia" w:cs="Arial"/>
                <w:sz w:val="20"/>
                <w:lang w:val="fr-FR"/>
              </w:rPr>
              <w:lastRenderedPageBreak/>
              <w:t xml:space="preserve">Les mêmes documents requis </w:t>
            </w:r>
            <w:r w:rsidRPr="008C0D94">
              <w:rPr>
                <w:rFonts w:ascii="Georgia" w:hAnsi="Georgia" w:cs="Arial"/>
                <w:sz w:val="20"/>
                <w:lang w:val="fr-FR"/>
              </w:rPr>
              <w:t>pour</w:t>
            </w:r>
            <w:r>
              <w:rPr>
                <w:rFonts w:ascii="Georgia" w:hAnsi="Georgia" w:cs="Arial"/>
                <w:sz w:val="20"/>
                <w:lang w:val="fr-FR"/>
              </w:rPr>
              <w:t xml:space="preserve"> le soumissionnaire</w:t>
            </w:r>
          </w:p>
        </w:tc>
      </w:tr>
    </w:tbl>
    <w:p w14:paraId="46026654" w14:textId="61924E72" w:rsidR="009C5D8D" w:rsidRDefault="009C5D8D" w:rsidP="009E51A3">
      <w:pPr>
        <w:rPr>
          <w:b/>
          <w:bCs/>
          <w:u w:val="single"/>
        </w:rPr>
      </w:pPr>
    </w:p>
    <w:p w14:paraId="7C703666" w14:textId="2B7FAF92" w:rsidR="009E51A3" w:rsidRPr="009E51A3" w:rsidRDefault="009E51A3" w:rsidP="009E51A3">
      <w:pPr>
        <w:jc w:val="both"/>
        <w:rPr>
          <w:b/>
          <w:bCs/>
          <w:color w:val="auto"/>
          <w:u w:val="single"/>
        </w:rPr>
      </w:pPr>
      <w:r w:rsidRPr="009E51A3">
        <w:rPr>
          <w:b/>
          <w:bCs/>
          <w:color w:val="auto"/>
          <w:u w:val="single"/>
        </w:rPr>
        <w:t xml:space="preserve">6.5 1 ANNEXES </w:t>
      </w:r>
    </w:p>
    <w:p w14:paraId="77E3EFCC" w14:textId="77777777" w:rsidR="009E51A3" w:rsidRPr="009E51A3" w:rsidRDefault="009E51A3" w:rsidP="009E51A3">
      <w:pPr>
        <w:shd w:val="clear" w:color="auto" w:fill="BFBFBF" w:themeFill="background1" w:themeFillShade="BF"/>
        <w:jc w:val="both"/>
        <w:rPr>
          <w:b/>
          <w:bCs/>
          <w:color w:val="auto"/>
          <w:u w:val="single"/>
          <w:lang w:val="fr-FR"/>
        </w:rPr>
      </w:pPr>
      <w:bookmarkStart w:id="209" w:name="_Toc156469421"/>
      <w:r w:rsidRPr="009E51A3">
        <w:rPr>
          <w:b/>
          <w:bCs/>
          <w:color w:val="auto"/>
          <w:u w:val="single"/>
          <w:lang w:val="fr-FR"/>
        </w:rPr>
        <w:t>I. Déclaration du chiffre d’affaires</w:t>
      </w:r>
      <w:bookmarkEnd w:id="209"/>
    </w:p>
    <w:p w14:paraId="7E7351FA" w14:textId="77777777" w:rsidR="009E51A3" w:rsidRPr="009E51A3" w:rsidRDefault="009E51A3" w:rsidP="009E51A3">
      <w:pPr>
        <w:jc w:val="both"/>
        <w:rPr>
          <w:color w:val="auto"/>
        </w:rPr>
      </w:pPr>
      <w:r w:rsidRPr="009E51A3">
        <w:rPr>
          <w:color w:val="auto"/>
        </w:rPr>
        <w:t>Date : ……………….</w:t>
      </w:r>
    </w:p>
    <w:p w14:paraId="291CE12D" w14:textId="77777777" w:rsidR="009E51A3" w:rsidRPr="009E51A3" w:rsidRDefault="009E51A3" w:rsidP="009E51A3">
      <w:pPr>
        <w:jc w:val="both"/>
        <w:rPr>
          <w:color w:val="auto"/>
        </w:rPr>
      </w:pPr>
      <w:r w:rsidRPr="009E51A3">
        <w:rPr>
          <w:color w:val="auto"/>
        </w:rPr>
        <w:t>CSC N° : ……………………………</w:t>
      </w:r>
    </w:p>
    <w:p w14:paraId="53F750D7" w14:textId="23C022AC" w:rsidR="009E51A3" w:rsidRPr="009E51A3" w:rsidRDefault="009E51A3" w:rsidP="009E51A3">
      <w:pPr>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3741"/>
        <w:gridCol w:w="1909"/>
      </w:tblGrid>
      <w:tr w:rsidR="009E51A3" w:rsidRPr="009E51A3" w14:paraId="6E165F7B" w14:textId="77777777" w:rsidTr="007E489D">
        <w:tc>
          <w:tcPr>
            <w:tcW w:w="2844" w:type="dxa"/>
            <w:shd w:val="clear" w:color="auto" w:fill="D9D9D9" w:themeFill="background1" w:themeFillShade="D9"/>
          </w:tcPr>
          <w:p w14:paraId="51E52B9C" w14:textId="77777777" w:rsidR="009E51A3" w:rsidRPr="009E51A3" w:rsidRDefault="009E51A3" w:rsidP="009E51A3">
            <w:pPr>
              <w:jc w:val="both"/>
              <w:rPr>
                <w:color w:val="auto"/>
              </w:rPr>
            </w:pPr>
            <w:r w:rsidRPr="009E51A3">
              <w:rPr>
                <w:color w:val="auto"/>
              </w:rPr>
              <w:t>Année</w:t>
            </w:r>
          </w:p>
        </w:tc>
        <w:tc>
          <w:tcPr>
            <w:tcW w:w="3741" w:type="dxa"/>
            <w:shd w:val="clear" w:color="auto" w:fill="D9D9D9" w:themeFill="background1" w:themeFillShade="D9"/>
          </w:tcPr>
          <w:p w14:paraId="5FC6E1E7" w14:textId="77777777" w:rsidR="009E51A3" w:rsidRPr="009E51A3" w:rsidRDefault="009E51A3" w:rsidP="009E51A3">
            <w:pPr>
              <w:jc w:val="both"/>
              <w:rPr>
                <w:color w:val="auto"/>
              </w:rPr>
            </w:pPr>
            <w:r w:rsidRPr="009E51A3">
              <w:rPr>
                <w:color w:val="auto"/>
              </w:rPr>
              <w:t>Montants du Chiffre d’Affaire</w:t>
            </w:r>
          </w:p>
        </w:tc>
        <w:tc>
          <w:tcPr>
            <w:tcW w:w="1909" w:type="dxa"/>
            <w:shd w:val="clear" w:color="auto" w:fill="D9D9D9" w:themeFill="background1" w:themeFillShade="D9"/>
          </w:tcPr>
          <w:p w14:paraId="6BD539C6" w14:textId="77777777" w:rsidR="009E51A3" w:rsidRPr="009E51A3" w:rsidRDefault="009E51A3" w:rsidP="009E51A3">
            <w:pPr>
              <w:jc w:val="both"/>
              <w:rPr>
                <w:color w:val="auto"/>
              </w:rPr>
            </w:pPr>
            <w:r w:rsidRPr="009E51A3">
              <w:rPr>
                <w:color w:val="auto"/>
              </w:rPr>
              <w:t>Monnaie</w:t>
            </w:r>
          </w:p>
        </w:tc>
      </w:tr>
      <w:tr w:rsidR="009E51A3" w:rsidRPr="009E51A3" w14:paraId="46B16160" w14:textId="77777777" w:rsidTr="007E489D">
        <w:tc>
          <w:tcPr>
            <w:tcW w:w="2844" w:type="dxa"/>
          </w:tcPr>
          <w:p w14:paraId="6B59E9F1" w14:textId="77777777" w:rsidR="009E51A3" w:rsidRPr="009E51A3" w:rsidRDefault="009E51A3" w:rsidP="009E51A3">
            <w:pPr>
              <w:jc w:val="both"/>
              <w:rPr>
                <w:color w:val="auto"/>
              </w:rPr>
            </w:pPr>
            <w:r w:rsidRPr="009E51A3">
              <w:rPr>
                <w:color w:val="auto"/>
              </w:rPr>
              <w:t>2021</w:t>
            </w:r>
          </w:p>
        </w:tc>
        <w:tc>
          <w:tcPr>
            <w:tcW w:w="3741" w:type="dxa"/>
          </w:tcPr>
          <w:p w14:paraId="7370B0EB" w14:textId="77777777" w:rsidR="009E51A3" w:rsidRPr="009E51A3" w:rsidRDefault="009E51A3" w:rsidP="009E51A3">
            <w:pPr>
              <w:jc w:val="both"/>
              <w:rPr>
                <w:color w:val="auto"/>
              </w:rPr>
            </w:pPr>
          </w:p>
        </w:tc>
        <w:tc>
          <w:tcPr>
            <w:tcW w:w="1909" w:type="dxa"/>
          </w:tcPr>
          <w:p w14:paraId="454016A4" w14:textId="77777777" w:rsidR="009E51A3" w:rsidRPr="009E51A3" w:rsidRDefault="009E51A3" w:rsidP="009E51A3">
            <w:pPr>
              <w:jc w:val="both"/>
              <w:rPr>
                <w:color w:val="auto"/>
              </w:rPr>
            </w:pPr>
          </w:p>
        </w:tc>
      </w:tr>
      <w:tr w:rsidR="009E51A3" w:rsidRPr="009E51A3" w14:paraId="6C14529B" w14:textId="77777777" w:rsidTr="007E489D">
        <w:tc>
          <w:tcPr>
            <w:tcW w:w="2844" w:type="dxa"/>
          </w:tcPr>
          <w:p w14:paraId="1DF18AE0" w14:textId="77777777" w:rsidR="009E51A3" w:rsidRPr="009E51A3" w:rsidRDefault="009E51A3" w:rsidP="009E51A3">
            <w:pPr>
              <w:jc w:val="both"/>
              <w:rPr>
                <w:color w:val="auto"/>
              </w:rPr>
            </w:pPr>
            <w:r w:rsidRPr="009E51A3">
              <w:rPr>
                <w:color w:val="auto"/>
              </w:rPr>
              <w:t>2022</w:t>
            </w:r>
          </w:p>
        </w:tc>
        <w:tc>
          <w:tcPr>
            <w:tcW w:w="3741" w:type="dxa"/>
          </w:tcPr>
          <w:p w14:paraId="56697589" w14:textId="77777777" w:rsidR="009E51A3" w:rsidRPr="009E51A3" w:rsidRDefault="009E51A3" w:rsidP="009E51A3">
            <w:pPr>
              <w:jc w:val="both"/>
              <w:rPr>
                <w:color w:val="auto"/>
              </w:rPr>
            </w:pPr>
          </w:p>
        </w:tc>
        <w:tc>
          <w:tcPr>
            <w:tcW w:w="1909" w:type="dxa"/>
          </w:tcPr>
          <w:p w14:paraId="26CEF185" w14:textId="77777777" w:rsidR="009E51A3" w:rsidRPr="009E51A3" w:rsidRDefault="009E51A3" w:rsidP="009E51A3">
            <w:pPr>
              <w:jc w:val="both"/>
              <w:rPr>
                <w:color w:val="auto"/>
              </w:rPr>
            </w:pPr>
          </w:p>
        </w:tc>
      </w:tr>
      <w:tr w:rsidR="009E51A3" w:rsidRPr="009E51A3" w14:paraId="22D451CF" w14:textId="77777777" w:rsidTr="007E489D">
        <w:tc>
          <w:tcPr>
            <w:tcW w:w="2844" w:type="dxa"/>
          </w:tcPr>
          <w:p w14:paraId="62B1F599" w14:textId="77777777" w:rsidR="009E51A3" w:rsidRPr="009E51A3" w:rsidRDefault="009E51A3" w:rsidP="009E51A3">
            <w:pPr>
              <w:jc w:val="both"/>
              <w:rPr>
                <w:color w:val="auto"/>
              </w:rPr>
            </w:pPr>
            <w:r w:rsidRPr="009E51A3">
              <w:rPr>
                <w:color w:val="auto"/>
              </w:rPr>
              <w:t>2023</w:t>
            </w:r>
          </w:p>
        </w:tc>
        <w:tc>
          <w:tcPr>
            <w:tcW w:w="3741" w:type="dxa"/>
          </w:tcPr>
          <w:p w14:paraId="6027E0FF" w14:textId="77777777" w:rsidR="009E51A3" w:rsidRPr="009E51A3" w:rsidRDefault="009E51A3" w:rsidP="009E51A3">
            <w:pPr>
              <w:jc w:val="both"/>
              <w:rPr>
                <w:color w:val="auto"/>
              </w:rPr>
            </w:pPr>
          </w:p>
        </w:tc>
        <w:tc>
          <w:tcPr>
            <w:tcW w:w="1909" w:type="dxa"/>
          </w:tcPr>
          <w:p w14:paraId="74EF7E7C" w14:textId="77777777" w:rsidR="009E51A3" w:rsidRPr="009E51A3" w:rsidRDefault="009E51A3" w:rsidP="009E51A3">
            <w:pPr>
              <w:jc w:val="both"/>
              <w:rPr>
                <w:color w:val="auto"/>
              </w:rPr>
            </w:pPr>
          </w:p>
        </w:tc>
      </w:tr>
    </w:tbl>
    <w:p w14:paraId="4653484B" w14:textId="77777777" w:rsidR="009E51A3" w:rsidRPr="009E51A3" w:rsidRDefault="009E51A3" w:rsidP="009E51A3">
      <w:pPr>
        <w:jc w:val="both"/>
        <w:rPr>
          <w:color w:val="auto"/>
        </w:rPr>
      </w:pPr>
      <w:r w:rsidRPr="009E51A3">
        <w:rPr>
          <w:color w:val="auto"/>
        </w:rPr>
        <w:t>Signature de l’Entreprise</w:t>
      </w:r>
    </w:p>
    <w:p w14:paraId="040933C6" w14:textId="77777777" w:rsidR="009E51A3" w:rsidRPr="009E51A3" w:rsidRDefault="009E51A3" w:rsidP="009E51A3">
      <w:pPr>
        <w:jc w:val="both"/>
        <w:rPr>
          <w:color w:val="auto"/>
        </w:rPr>
      </w:pPr>
      <w:r w:rsidRPr="009E51A3">
        <w:rPr>
          <w:color w:val="auto"/>
        </w:rPr>
        <w:t>Nom :</w:t>
      </w:r>
    </w:p>
    <w:p w14:paraId="7013F431" w14:textId="77777777" w:rsidR="009E51A3" w:rsidRPr="009E51A3" w:rsidRDefault="009E51A3" w:rsidP="009E51A3">
      <w:pPr>
        <w:jc w:val="both"/>
        <w:rPr>
          <w:color w:val="auto"/>
        </w:rPr>
      </w:pPr>
      <w:r w:rsidRPr="009E51A3">
        <w:rPr>
          <w:color w:val="auto"/>
        </w:rPr>
        <w:t>Signature :</w:t>
      </w:r>
    </w:p>
    <w:p w14:paraId="3D1CA7EE" w14:textId="77777777" w:rsidR="009D36AE" w:rsidRDefault="009D36AE" w:rsidP="009E51A3">
      <w:pPr>
        <w:jc w:val="both"/>
        <w:rPr>
          <w:color w:val="auto"/>
        </w:rPr>
      </w:pPr>
    </w:p>
    <w:p w14:paraId="6B624B69" w14:textId="77777777" w:rsidR="00906E46" w:rsidRDefault="00906E46" w:rsidP="009E51A3">
      <w:pPr>
        <w:jc w:val="both"/>
        <w:rPr>
          <w:color w:val="auto"/>
        </w:rPr>
      </w:pPr>
    </w:p>
    <w:p w14:paraId="488BDDA8" w14:textId="5AEBBC52" w:rsidR="009E51A3" w:rsidRPr="009E51A3" w:rsidRDefault="009E51A3" w:rsidP="009E51A3">
      <w:pPr>
        <w:jc w:val="both"/>
        <w:rPr>
          <w:color w:val="auto"/>
        </w:rPr>
      </w:pPr>
    </w:p>
    <w:p w14:paraId="38C35890" w14:textId="77777777" w:rsidR="009E51A3" w:rsidRPr="009E51A3" w:rsidRDefault="009E51A3" w:rsidP="009E51A3">
      <w:pPr>
        <w:shd w:val="clear" w:color="auto" w:fill="BFBFBF" w:themeFill="background1" w:themeFillShade="BF"/>
        <w:jc w:val="both"/>
        <w:rPr>
          <w:b/>
          <w:bCs/>
          <w:color w:val="auto"/>
          <w:u w:val="single"/>
          <w:lang w:val="fr-FR"/>
        </w:rPr>
      </w:pPr>
      <w:r w:rsidRPr="009E51A3">
        <w:rPr>
          <w:b/>
          <w:bCs/>
          <w:color w:val="auto"/>
          <w:u w:val="single"/>
          <w:lang w:val="fr-FR"/>
        </w:rPr>
        <w:t>II. Attestation de capacité financière (ligne de crédit)</w:t>
      </w:r>
    </w:p>
    <w:p w14:paraId="392960AF" w14:textId="77777777" w:rsidR="009E51A3" w:rsidRPr="009E51A3" w:rsidRDefault="009E51A3" w:rsidP="009E51A3">
      <w:pPr>
        <w:jc w:val="both"/>
        <w:rPr>
          <w:color w:val="auto"/>
        </w:rPr>
      </w:pPr>
      <w:r w:rsidRPr="009E51A3">
        <w:rPr>
          <w:color w:val="auto"/>
        </w:rPr>
        <w:t>_____________________________ [nom et adresse de la banque et adresse de la banque</w:t>
      </w:r>
    </w:p>
    <w:p w14:paraId="036EE149" w14:textId="77777777" w:rsidR="009E51A3" w:rsidRPr="009E51A3" w:rsidRDefault="009E51A3" w:rsidP="009E51A3">
      <w:pPr>
        <w:jc w:val="both"/>
        <w:rPr>
          <w:color w:val="auto"/>
        </w:rPr>
      </w:pPr>
      <w:proofErr w:type="gramStart"/>
      <w:r w:rsidRPr="009E51A3">
        <w:rPr>
          <w:color w:val="auto"/>
        </w:rPr>
        <w:t>d’émission</w:t>
      </w:r>
      <w:proofErr w:type="gramEnd"/>
      <w:r w:rsidRPr="009E51A3">
        <w:rPr>
          <w:color w:val="auto"/>
        </w:rPr>
        <w:t>]</w:t>
      </w:r>
    </w:p>
    <w:p w14:paraId="4FC55A7A" w14:textId="77777777" w:rsidR="009E51A3" w:rsidRPr="009E51A3" w:rsidRDefault="009E51A3" w:rsidP="009E51A3">
      <w:pPr>
        <w:jc w:val="both"/>
        <w:rPr>
          <w:color w:val="auto"/>
        </w:rPr>
      </w:pPr>
      <w:r w:rsidRPr="009E51A3">
        <w:rPr>
          <w:color w:val="auto"/>
        </w:rPr>
        <w:t>Bénéficiaire : __________________ [nom du Soumissionnaire]</w:t>
      </w:r>
    </w:p>
    <w:p w14:paraId="612CD38F" w14:textId="77777777" w:rsidR="009E51A3" w:rsidRPr="009E51A3" w:rsidRDefault="009E51A3" w:rsidP="009E51A3">
      <w:pPr>
        <w:jc w:val="both"/>
        <w:rPr>
          <w:color w:val="auto"/>
        </w:rPr>
      </w:pPr>
      <w:r w:rsidRPr="009E51A3">
        <w:rPr>
          <w:color w:val="auto"/>
        </w:rPr>
        <w:t>Nous soussignés [nom et adresse de la banque et adresse de la banque d’émission] attestons par la</w:t>
      </w:r>
      <w:r w:rsidRPr="009E51A3">
        <w:rPr>
          <w:color w:val="auto"/>
          <w:lang w:val="fr-FR"/>
        </w:rPr>
        <w:t xml:space="preserve"> </w:t>
      </w:r>
      <w:r w:rsidRPr="009E51A3">
        <w:rPr>
          <w:color w:val="auto"/>
        </w:rPr>
        <w:t>présente que [nom et adresse du Soumissionnaire] est titulaire du compte nº [Indiquer le numéro</w:t>
      </w:r>
      <w:r w:rsidRPr="009E51A3">
        <w:rPr>
          <w:color w:val="auto"/>
          <w:lang w:val="fr-FR"/>
        </w:rPr>
        <w:t xml:space="preserve"> </w:t>
      </w:r>
      <w:r w:rsidRPr="009E51A3">
        <w:rPr>
          <w:color w:val="auto"/>
        </w:rPr>
        <w:t>du compte], sur nos livres et entretient des relations normales avec nous.</w:t>
      </w:r>
    </w:p>
    <w:p w14:paraId="0FBCFB9B" w14:textId="77777777" w:rsidR="009E51A3" w:rsidRPr="009E51A3" w:rsidRDefault="009E51A3" w:rsidP="009E51A3">
      <w:pPr>
        <w:jc w:val="both"/>
        <w:rPr>
          <w:color w:val="auto"/>
        </w:rPr>
      </w:pPr>
      <w:r w:rsidRPr="009E51A3">
        <w:rPr>
          <w:color w:val="auto"/>
        </w:rPr>
        <w:t>Aussi, au cas où [nom du Soumissionnaire] serait déclarée attributaire du marché nº [Indiquer le</w:t>
      </w:r>
      <w:r w:rsidRPr="009E51A3">
        <w:rPr>
          <w:color w:val="auto"/>
          <w:lang w:val="fr-FR"/>
        </w:rPr>
        <w:t xml:space="preserve"> </w:t>
      </w:r>
      <w:r w:rsidRPr="009E51A3">
        <w:rPr>
          <w:color w:val="auto"/>
        </w:rPr>
        <w:t>numéro du marché] relatif à [Indiquer l’objet du marché] au profit de [Indiquer nom du pouvoir</w:t>
      </w:r>
      <w:r w:rsidRPr="009E51A3">
        <w:rPr>
          <w:color w:val="auto"/>
          <w:lang w:val="fr-FR"/>
        </w:rPr>
        <w:t xml:space="preserve"> </w:t>
      </w:r>
      <w:r w:rsidRPr="009E51A3">
        <w:rPr>
          <w:color w:val="auto"/>
        </w:rPr>
        <w:t>adjudicateur], Nous, [Indiquer le nom de la banque d’émission], nous engageons de façon</w:t>
      </w:r>
      <w:r w:rsidRPr="009E51A3">
        <w:rPr>
          <w:color w:val="auto"/>
          <w:lang w:val="fr-FR"/>
        </w:rPr>
        <w:t xml:space="preserve"> </w:t>
      </w:r>
      <w:r w:rsidRPr="009E51A3">
        <w:rPr>
          <w:color w:val="auto"/>
        </w:rPr>
        <w:t>inconditionnelle et irrévocable à lui apporter notre concours financier jusqu’à concurrence de</w:t>
      </w:r>
      <w:r w:rsidRPr="009E51A3">
        <w:rPr>
          <w:color w:val="auto"/>
          <w:lang w:val="fr-FR"/>
        </w:rPr>
        <w:t xml:space="preserve"> </w:t>
      </w:r>
      <w:r w:rsidRPr="009E51A3">
        <w:rPr>
          <w:color w:val="auto"/>
        </w:rPr>
        <w:t>[Indiquer montant en lettres et en chiffres].</w:t>
      </w:r>
    </w:p>
    <w:p w14:paraId="600D16F0" w14:textId="77777777" w:rsidR="009E51A3" w:rsidRPr="009E51A3" w:rsidRDefault="009E51A3" w:rsidP="009E51A3">
      <w:pPr>
        <w:jc w:val="both"/>
        <w:rPr>
          <w:color w:val="auto"/>
        </w:rPr>
      </w:pPr>
      <w:r w:rsidRPr="009E51A3">
        <w:rPr>
          <w:color w:val="auto"/>
        </w:rPr>
        <w:t>[Signature de la personne dont le nom et le titre figurent ci-dessous et cachet]</w:t>
      </w:r>
    </w:p>
    <w:p w14:paraId="7135E6C7" w14:textId="77777777" w:rsidR="009E51A3" w:rsidRPr="009E51A3" w:rsidRDefault="009E51A3" w:rsidP="009E51A3">
      <w:pPr>
        <w:jc w:val="both"/>
        <w:rPr>
          <w:color w:val="auto"/>
        </w:rPr>
      </w:pPr>
      <w:r w:rsidRPr="009E51A3">
        <w:rPr>
          <w:b/>
          <w:bCs/>
          <w:color w:val="auto"/>
        </w:rPr>
        <w:t xml:space="preserve">Nom </w:t>
      </w:r>
      <w:r w:rsidRPr="009E51A3">
        <w:rPr>
          <w:color w:val="auto"/>
        </w:rPr>
        <w:t>: [nom complet de la personne signataire]</w:t>
      </w:r>
    </w:p>
    <w:p w14:paraId="3BE34838" w14:textId="02915112" w:rsidR="009E51A3" w:rsidRDefault="009E51A3" w:rsidP="009E51A3">
      <w:pPr>
        <w:jc w:val="both"/>
        <w:rPr>
          <w:color w:val="auto"/>
        </w:rPr>
      </w:pPr>
      <w:r w:rsidRPr="009E51A3">
        <w:rPr>
          <w:b/>
          <w:bCs/>
          <w:color w:val="auto"/>
        </w:rPr>
        <w:t xml:space="preserve">Titre </w:t>
      </w:r>
      <w:r w:rsidRPr="009E51A3">
        <w:rPr>
          <w:color w:val="auto"/>
        </w:rPr>
        <w:t>[capacité juridique de la personne signataire]</w:t>
      </w:r>
    </w:p>
    <w:p w14:paraId="5E4AF37E" w14:textId="77777777" w:rsidR="009D36AE" w:rsidRDefault="009D36AE" w:rsidP="009E51A3">
      <w:pPr>
        <w:jc w:val="both"/>
        <w:rPr>
          <w:color w:val="auto"/>
        </w:rPr>
        <w:sectPr w:rsidR="009D36AE" w:rsidSect="009C5D8D">
          <w:pgSz w:w="11906" w:h="16838"/>
          <w:pgMar w:top="1418" w:right="1531" w:bottom="1418" w:left="1871" w:header="709" w:footer="709" w:gutter="0"/>
          <w:pgNumType w:start="0"/>
          <w:cols w:space="708"/>
          <w:titlePg/>
          <w:docGrid w:linePitch="360"/>
        </w:sectPr>
      </w:pPr>
    </w:p>
    <w:p w14:paraId="1BDFDE8E" w14:textId="0AC90ED7" w:rsidR="009E51A3" w:rsidRPr="009E51A3" w:rsidRDefault="009E51A3" w:rsidP="009E51A3">
      <w:pPr>
        <w:jc w:val="both"/>
        <w:rPr>
          <w:color w:val="auto"/>
        </w:rPr>
      </w:pPr>
    </w:p>
    <w:p w14:paraId="195663CA" w14:textId="77777777" w:rsidR="009E51A3" w:rsidRPr="009E51A3" w:rsidRDefault="009E51A3" w:rsidP="009E51A3">
      <w:pPr>
        <w:shd w:val="clear" w:color="auto" w:fill="BFBFBF" w:themeFill="background1" w:themeFillShade="BF"/>
        <w:jc w:val="both"/>
        <w:rPr>
          <w:b/>
          <w:bCs/>
          <w:color w:val="auto"/>
          <w:u w:val="single"/>
          <w:lang w:val="fr-FR"/>
        </w:rPr>
      </w:pPr>
      <w:r w:rsidRPr="009E51A3">
        <w:rPr>
          <w:b/>
          <w:bCs/>
          <w:color w:val="auto"/>
          <w:u w:val="single"/>
          <w:lang w:val="fr-FR"/>
        </w:rPr>
        <w:t>III. Attestation de capacité financière (fonds propres)</w:t>
      </w:r>
    </w:p>
    <w:p w14:paraId="223EEEE3" w14:textId="77777777" w:rsidR="009E51A3" w:rsidRPr="009E51A3" w:rsidRDefault="009E51A3" w:rsidP="009E51A3">
      <w:pPr>
        <w:jc w:val="both"/>
        <w:rPr>
          <w:color w:val="auto"/>
        </w:rPr>
      </w:pPr>
      <w:r w:rsidRPr="009E51A3">
        <w:rPr>
          <w:color w:val="auto"/>
        </w:rPr>
        <w:t>_____________________________ [nom et adresse de la banque et adresse de la banque</w:t>
      </w:r>
    </w:p>
    <w:p w14:paraId="635F3E46" w14:textId="77777777" w:rsidR="009E51A3" w:rsidRPr="009E51A3" w:rsidRDefault="009E51A3" w:rsidP="009E51A3">
      <w:pPr>
        <w:jc w:val="both"/>
        <w:rPr>
          <w:color w:val="auto"/>
        </w:rPr>
      </w:pPr>
      <w:proofErr w:type="gramStart"/>
      <w:r w:rsidRPr="009E51A3">
        <w:rPr>
          <w:color w:val="auto"/>
        </w:rPr>
        <w:t>d’émission</w:t>
      </w:r>
      <w:proofErr w:type="gramEnd"/>
      <w:r w:rsidRPr="009E51A3">
        <w:rPr>
          <w:color w:val="auto"/>
        </w:rPr>
        <w:t>]</w:t>
      </w:r>
    </w:p>
    <w:p w14:paraId="57E4EC07" w14:textId="77777777" w:rsidR="009E51A3" w:rsidRPr="009E51A3" w:rsidRDefault="009E51A3" w:rsidP="009E51A3">
      <w:pPr>
        <w:jc w:val="both"/>
        <w:rPr>
          <w:color w:val="auto"/>
        </w:rPr>
      </w:pPr>
      <w:r w:rsidRPr="009E51A3">
        <w:rPr>
          <w:color w:val="auto"/>
        </w:rPr>
        <w:t>Bénéficiaire : __________________ [nom du Soumissionnaire]</w:t>
      </w:r>
    </w:p>
    <w:p w14:paraId="043FB844" w14:textId="77777777" w:rsidR="009E51A3" w:rsidRPr="009E51A3" w:rsidRDefault="009E51A3" w:rsidP="009E51A3">
      <w:pPr>
        <w:jc w:val="both"/>
        <w:rPr>
          <w:color w:val="auto"/>
        </w:rPr>
      </w:pPr>
      <w:r w:rsidRPr="009E51A3">
        <w:rPr>
          <w:color w:val="auto"/>
        </w:rPr>
        <w:t>Nous soussignés [nom et adresse de la banque et adresse de la banque d’émission] attestons par la</w:t>
      </w:r>
      <w:r w:rsidRPr="009E51A3">
        <w:rPr>
          <w:color w:val="auto"/>
          <w:lang w:val="fr-FR"/>
        </w:rPr>
        <w:t xml:space="preserve"> </w:t>
      </w:r>
      <w:r w:rsidRPr="009E51A3">
        <w:rPr>
          <w:color w:val="auto"/>
        </w:rPr>
        <w:t>présente que [nom et adresse du Soumissionnaire] est titulaire du compte nº [Indiquer le numéro</w:t>
      </w:r>
      <w:r w:rsidRPr="009E51A3">
        <w:rPr>
          <w:color w:val="auto"/>
          <w:lang w:val="fr-FR"/>
        </w:rPr>
        <w:t xml:space="preserve"> </w:t>
      </w:r>
      <w:r w:rsidRPr="009E51A3">
        <w:rPr>
          <w:color w:val="auto"/>
        </w:rPr>
        <w:t>du compte], sur nos livres et entretient des relations normales avec nous.</w:t>
      </w:r>
    </w:p>
    <w:p w14:paraId="1B8CB583" w14:textId="77777777" w:rsidR="009E51A3" w:rsidRPr="009E51A3" w:rsidRDefault="009E51A3" w:rsidP="009E51A3">
      <w:pPr>
        <w:jc w:val="both"/>
        <w:rPr>
          <w:color w:val="auto"/>
        </w:rPr>
      </w:pPr>
      <w:r w:rsidRPr="009E51A3">
        <w:rPr>
          <w:color w:val="auto"/>
        </w:rPr>
        <w:t>Aussi, Nous, [Indiquer le nom de la banque d’émission] attestons solennellement que dans le cadre</w:t>
      </w:r>
      <w:r w:rsidRPr="009E51A3">
        <w:rPr>
          <w:color w:val="auto"/>
          <w:lang w:val="fr-FR"/>
        </w:rPr>
        <w:t xml:space="preserve"> </w:t>
      </w:r>
      <w:r w:rsidRPr="009E51A3">
        <w:rPr>
          <w:color w:val="auto"/>
        </w:rPr>
        <w:t xml:space="preserve">du marché </w:t>
      </w:r>
      <w:proofErr w:type="gramStart"/>
      <w:r w:rsidRPr="009E51A3">
        <w:rPr>
          <w:color w:val="auto"/>
        </w:rPr>
        <w:t>nº[</w:t>
      </w:r>
      <w:proofErr w:type="gramEnd"/>
      <w:r w:rsidRPr="009E51A3">
        <w:rPr>
          <w:color w:val="auto"/>
        </w:rPr>
        <w:t>Indiquer le numéro du marché] au profit de [Indiquer nom du pouvoir adjudicateur],</w:t>
      </w:r>
    </w:p>
    <w:p w14:paraId="001C2DE6" w14:textId="77777777" w:rsidR="009E51A3" w:rsidRPr="009E51A3" w:rsidRDefault="009E51A3" w:rsidP="009E51A3">
      <w:pPr>
        <w:jc w:val="both"/>
        <w:rPr>
          <w:color w:val="auto"/>
        </w:rPr>
      </w:pPr>
      <w:r w:rsidRPr="009E51A3">
        <w:rPr>
          <w:color w:val="auto"/>
        </w:rPr>
        <w:t>[</w:t>
      </w:r>
      <w:proofErr w:type="gramStart"/>
      <w:r w:rsidRPr="009E51A3">
        <w:rPr>
          <w:color w:val="auto"/>
        </w:rPr>
        <w:t>nom</w:t>
      </w:r>
      <w:proofErr w:type="gramEnd"/>
      <w:r w:rsidRPr="009E51A3">
        <w:rPr>
          <w:color w:val="auto"/>
        </w:rPr>
        <w:t xml:space="preserve"> du Soumissionnaire] dispose, en fonds propres, sur le compte ci-dessus dont il est titulaire</w:t>
      </w:r>
    </w:p>
    <w:p w14:paraId="541972B9" w14:textId="77777777" w:rsidR="009E51A3" w:rsidRPr="009E51A3" w:rsidRDefault="009E51A3" w:rsidP="009E51A3">
      <w:pPr>
        <w:jc w:val="both"/>
        <w:rPr>
          <w:color w:val="auto"/>
        </w:rPr>
      </w:pPr>
      <w:proofErr w:type="gramStart"/>
      <w:r w:rsidRPr="009E51A3">
        <w:rPr>
          <w:color w:val="auto"/>
        </w:rPr>
        <w:t>sur</w:t>
      </w:r>
      <w:proofErr w:type="gramEnd"/>
      <w:r w:rsidRPr="009E51A3">
        <w:rPr>
          <w:color w:val="auto"/>
        </w:rPr>
        <w:t xml:space="preserve"> nos livres d’un montant au moins égal à [Indiquer montant en lettres et en chiffres].</w:t>
      </w:r>
    </w:p>
    <w:p w14:paraId="6F52F674" w14:textId="77777777" w:rsidR="009E51A3" w:rsidRPr="009E51A3" w:rsidRDefault="009E51A3" w:rsidP="009E51A3">
      <w:pPr>
        <w:jc w:val="both"/>
        <w:rPr>
          <w:color w:val="auto"/>
        </w:rPr>
      </w:pPr>
      <w:r w:rsidRPr="009E51A3">
        <w:rPr>
          <w:color w:val="auto"/>
        </w:rPr>
        <w:t>[</w:t>
      </w:r>
      <w:proofErr w:type="gramStart"/>
      <w:r w:rsidRPr="009E51A3">
        <w:rPr>
          <w:color w:val="auto"/>
        </w:rPr>
        <w:t>signature</w:t>
      </w:r>
      <w:proofErr w:type="gramEnd"/>
      <w:r w:rsidRPr="009E51A3">
        <w:rPr>
          <w:color w:val="auto"/>
        </w:rPr>
        <w:t xml:space="preserve"> de la personne dont le nom et le titre figurent ci-dessous et cachet]</w:t>
      </w:r>
    </w:p>
    <w:p w14:paraId="5CC5A0CC" w14:textId="77777777" w:rsidR="009E51A3" w:rsidRPr="009E51A3" w:rsidRDefault="009E51A3" w:rsidP="009E51A3">
      <w:pPr>
        <w:jc w:val="both"/>
        <w:rPr>
          <w:color w:val="auto"/>
        </w:rPr>
      </w:pPr>
    </w:p>
    <w:p w14:paraId="24B6983D" w14:textId="77777777" w:rsidR="009E51A3" w:rsidRPr="009E51A3" w:rsidRDefault="009E51A3" w:rsidP="009E51A3">
      <w:pPr>
        <w:jc w:val="both"/>
        <w:rPr>
          <w:color w:val="auto"/>
        </w:rPr>
      </w:pPr>
      <w:r w:rsidRPr="009E51A3">
        <w:rPr>
          <w:b/>
          <w:bCs/>
          <w:color w:val="auto"/>
        </w:rPr>
        <w:t xml:space="preserve">Nom </w:t>
      </w:r>
      <w:r w:rsidRPr="009E51A3">
        <w:rPr>
          <w:color w:val="auto"/>
        </w:rPr>
        <w:t>: [nom complet de la personne signataire]</w:t>
      </w:r>
    </w:p>
    <w:p w14:paraId="0BFB25BE" w14:textId="77777777" w:rsidR="009E51A3" w:rsidRPr="009E51A3" w:rsidRDefault="009E51A3" w:rsidP="009E51A3">
      <w:pPr>
        <w:jc w:val="both"/>
        <w:rPr>
          <w:color w:val="auto"/>
        </w:rPr>
      </w:pPr>
    </w:p>
    <w:p w14:paraId="3CE3ABBC" w14:textId="77777777" w:rsidR="009E51A3" w:rsidRPr="009E51A3" w:rsidRDefault="009E51A3" w:rsidP="009E51A3">
      <w:pPr>
        <w:jc w:val="both"/>
        <w:rPr>
          <w:color w:val="auto"/>
          <w:lang w:val="fr-FR"/>
        </w:rPr>
      </w:pPr>
      <w:r w:rsidRPr="009E51A3">
        <w:rPr>
          <w:b/>
          <w:bCs/>
          <w:color w:val="auto"/>
          <w:lang w:val="fr-FR"/>
        </w:rPr>
        <w:t xml:space="preserve">Titre </w:t>
      </w:r>
      <w:r w:rsidRPr="009E51A3">
        <w:rPr>
          <w:color w:val="auto"/>
          <w:lang w:val="fr-FR"/>
        </w:rPr>
        <w:t>[capacité juridique de la personne signataire]</w:t>
      </w:r>
    </w:p>
    <w:p w14:paraId="46670F85" w14:textId="77777777" w:rsidR="009D36AE" w:rsidRDefault="009D36AE" w:rsidP="004D598B">
      <w:pPr>
        <w:rPr>
          <w:lang w:val="fr-FR"/>
        </w:rPr>
        <w:sectPr w:rsidR="009D36AE" w:rsidSect="009C5D8D">
          <w:pgSz w:w="11906" w:h="16838"/>
          <w:pgMar w:top="1418" w:right="1531" w:bottom="1418" w:left="1871" w:header="709" w:footer="709" w:gutter="0"/>
          <w:cols w:space="708"/>
          <w:titlePg/>
          <w:docGrid w:linePitch="360"/>
        </w:sectPr>
      </w:pPr>
    </w:p>
    <w:p w14:paraId="1E071C16" w14:textId="1DFF3B2C" w:rsidR="004D598B" w:rsidRDefault="006F642F" w:rsidP="006F642F">
      <w:pPr>
        <w:pStyle w:val="Titre2"/>
        <w:numPr>
          <w:ilvl w:val="0"/>
          <w:numId w:val="0"/>
        </w:numPr>
        <w:ind w:left="576" w:hanging="576"/>
      </w:pPr>
      <w:bookmarkStart w:id="210" w:name="_Toc51592074"/>
      <w:bookmarkStart w:id="211" w:name="_Toc52268506"/>
      <w:bookmarkStart w:id="212" w:name="_Toc189842711"/>
      <w:r>
        <w:lastRenderedPageBreak/>
        <w:t xml:space="preserve">6.6 </w:t>
      </w:r>
      <w:r w:rsidR="004D598B">
        <w:t>Dossier de sélection – aptitude technique</w:t>
      </w:r>
      <w:bookmarkEnd w:id="210"/>
      <w:bookmarkEnd w:id="211"/>
      <w:bookmarkEnd w:id="212"/>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0529CB" w14:paraId="28C90C1F" w14:textId="77777777" w:rsidTr="00F9250B">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08097CB4" w:rsidR="004D598B" w:rsidRPr="000529CB" w:rsidRDefault="004D598B" w:rsidP="002813AB">
            <w:pPr>
              <w:pStyle w:val="BTCtextCTB"/>
              <w:rPr>
                <w:rFonts w:ascii="Georgia" w:hAnsi="Georgia" w:cs="Arial"/>
                <w:sz w:val="20"/>
                <w:lang w:val="fr-FR"/>
              </w:rPr>
            </w:pPr>
            <w:r w:rsidRPr="000529CB">
              <w:rPr>
                <w:rFonts w:ascii="Georgia" w:eastAsia="Calibri" w:hAnsi="Georgia" w:cs="Arial"/>
                <w:b/>
                <w:bCs/>
                <w:sz w:val="20"/>
              </w:rPr>
              <w:t xml:space="preserve">Aptitude technique : voir art. </w:t>
            </w:r>
            <w:proofErr w:type="gramStart"/>
            <w:r w:rsidRPr="000529CB">
              <w:rPr>
                <w:rFonts w:ascii="Georgia" w:eastAsia="Calibri" w:hAnsi="Georgia" w:cs="Arial"/>
                <w:b/>
                <w:bCs/>
                <w:sz w:val="20"/>
              </w:rPr>
              <w:t>68  de</w:t>
            </w:r>
            <w:proofErr w:type="gramEnd"/>
            <w:r w:rsidRPr="000529CB">
              <w:rPr>
                <w:rFonts w:ascii="Georgia" w:eastAsia="Calibri" w:hAnsi="Georgia" w:cs="Arial"/>
                <w:b/>
                <w:bCs/>
                <w:sz w:val="20"/>
              </w:rPr>
              <w:t xml:space="preserve"> l’A.R. du 18.04.2017</w:t>
            </w:r>
          </w:p>
        </w:tc>
      </w:tr>
      <w:tr w:rsidR="004D598B" w:rsidRPr="000529CB" w14:paraId="68D551EE" w14:textId="77777777" w:rsidTr="00F9250B">
        <w:trPr>
          <w:cantSplit/>
          <w:trHeight w:val="493"/>
        </w:trPr>
        <w:tc>
          <w:tcPr>
            <w:tcW w:w="5755" w:type="dxa"/>
            <w:tcBorders>
              <w:top w:val="single" w:sz="4" w:space="0" w:color="auto"/>
              <w:left w:val="single" w:sz="4" w:space="0" w:color="auto"/>
              <w:bottom w:val="single" w:sz="4" w:space="0" w:color="auto"/>
              <w:right w:val="single" w:sz="4" w:space="0" w:color="auto"/>
            </w:tcBorders>
          </w:tcPr>
          <w:p w14:paraId="0ABD610C" w14:textId="49C2DF2E" w:rsidR="004D598B" w:rsidRPr="000529CB" w:rsidRDefault="002A7044" w:rsidP="002813AB">
            <w:pPr>
              <w:pStyle w:val="BTCtextCTB"/>
              <w:rPr>
                <w:rFonts w:ascii="Georgia" w:hAnsi="Georgia" w:cs="Arial"/>
                <w:sz w:val="20"/>
                <w:lang w:val="fr-FR"/>
              </w:rPr>
            </w:pPr>
            <w:r>
              <w:rPr>
                <w:rFonts w:ascii="Georgia" w:eastAsia="Calibri" w:hAnsi="Georgia" w:cs="Arial"/>
                <w:b/>
                <w:bCs/>
                <w:sz w:val="20"/>
              </w:rPr>
              <w:t xml:space="preserve">I.  </w:t>
            </w:r>
            <w:r w:rsidR="004D598B" w:rsidRPr="000529CB">
              <w:rPr>
                <w:rFonts w:ascii="Georgia" w:hAnsi="Georgia" w:cs="Arial"/>
                <w:sz w:val="20"/>
                <w:lang w:val="fr-FR"/>
              </w:rPr>
              <w:t xml:space="preserve">Le soumissionnaire doit disposer des </w:t>
            </w:r>
            <w:r w:rsidR="004D598B" w:rsidRPr="000529CB">
              <w:rPr>
                <w:rFonts w:ascii="Georgia" w:hAnsi="Georgia"/>
                <w:b/>
                <w:sz w:val="20"/>
                <w:lang w:val="fr-FR"/>
              </w:rPr>
              <w:t>références suivantes</w:t>
            </w:r>
            <w:r w:rsidR="004D598B" w:rsidRPr="000529CB">
              <w:rPr>
                <w:rFonts w:ascii="Georgia" w:hAnsi="Georgia" w:cs="Arial"/>
                <w:sz w:val="20"/>
                <w:lang w:val="fr-FR"/>
              </w:rPr>
              <w:t xml:space="preserve"> de livraisons, qui ont été effectuées au cours des </w:t>
            </w:r>
            <w:r w:rsidR="00F9250B" w:rsidRPr="000529CB">
              <w:rPr>
                <w:rFonts w:ascii="Georgia" w:hAnsi="Georgia" w:cs="Arial"/>
                <w:sz w:val="20"/>
                <w:lang w:val="fr-FR"/>
              </w:rPr>
              <w:t>cinq</w:t>
            </w:r>
            <w:r w:rsidR="004D598B" w:rsidRPr="000529CB">
              <w:rPr>
                <w:rFonts w:ascii="Georgia" w:hAnsi="Georgia" w:cs="Arial"/>
                <w:sz w:val="20"/>
                <w:lang w:val="fr-FR"/>
              </w:rPr>
              <w:t xml:space="preserve"> dernières années.</w:t>
            </w:r>
          </w:p>
          <w:p w14:paraId="1E40B293" w14:textId="4E30F563" w:rsidR="004D598B" w:rsidRPr="000529CB" w:rsidRDefault="0042225D" w:rsidP="00963477">
            <w:pPr>
              <w:pStyle w:val="BTCtextCTB"/>
              <w:shd w:val="clear" w:color="auto" w:fill="BFBFBF" w:themeFill="background1" w:themeFillShade="BF"/>
              <w:rPr>
                <w:rFonts w:ascii="Georgia" w:hAnsi="Georgia" w:cs="Arial"/>
                <w:b/>
                <w:bCs/>
                <w:sz w:val="20"/>
                <w:lang w:val="fr-FR"/>
              </w:rPr>
            </w:pPr>
            <w:r w:rsidRPr="000529CB">
              <w:rPr>
                <w:rFonts w:ascii="Georgia" w:hAnsi="Georgia" w:cs="Arial"/>
                <w:b/>
                <w:bCs/>
                <w:sz w:val="20"/>
                <w:lang w:val="fr-FR"/>
              </w:rPr>
              <w:t xml:space="preserve">Une </w:t>
            </w:r>
            <w:r w:rsidR="00F9250B" w:rsidRPr="000529CB">
              <w:rPr>
                <w:rFonts w:ascii="Georgia" w:hAnsi="Georgia" w:cs="Arial"/>
                <w:b/>
                <w:bCs/>
                <w:sz w:val="20"/>
                <w:lang w:val="fr-FR"/>
              </w:rPr>
              <w:t>(</w:t>
            </w:r>
            <w:r w:rsidRPr="000529CB">
              <w:rPr>
                <w:rFonts w:ascii="Georgia" w:hAnsi="Georgia" w:cs="Arial"/>
                <w:b/>
                <w:bCs/>
                <w:sz w:val="20"/>
                <w:lang w:val="fr-FR"/>
              </w:rPr>
              <w:t>1</w:t>
            </w:r>
            <w:r w:rsidR="00F9250B" w:rsidRPr="000529CB">
              <w:rPr>
                <w:rFonts w:ascii="Georgia" w:hAnsi="Georgia" w:cs="Arial"/>
                <w:b/>
                <w:bCs/>
                <w:sz w:val="20"/>
                <w:lang w:val="fr-FR"/>
              </w:rPr>
              <w:t>)</w:t>
            </w:r>
            <w:r w:rsidR="004D598B" w:rsidRPr="000529CB">
              <w:rPr>
                <w:rFonts w:ascii="Georgia" w:hAnsi="Georgia" w:cs="Arial"/>
                <w:b/>
                <w:bCs/>
                <w:sz w:val="20"/>
                <w:lang w:val="fr-FR"/>
              </w:rPr>
              <w:t xml:space="preserve"> référence des fournitures</w:t>
            </w:r>
            <w:r w:rsidR="00F9250B" w:rsidRPr="000529CB">
              <w:rPr>
                <w:rFonts w:ascii="Georgia" w:hAnsi="Georgia" w:cs="Arial"/>
                <w:b/>
                <w:bCs/>
                <w:sz w:val="20"/>
                <w:lang w:val="fr-FR"/>
              </w:rPr>
              <w:t xml:space="preserve"> similaires</w:t>
            </w:r>
            <w:r w:rsidR="004D598B" w:rsidRPr="000529CB">
              <w:rPr>
                <w:rFonts w:ascii="Georgia" w:hAnsi="Georgia" w:cs="Arial"/>
                <w:b/>
                <w:bCs/>
                <w:sz w:val="20"/>
                <w:lang w:val="fr-FR"/>
              </w:rPr>
              <w:t xml:space="preserve">, exécutées au cours des </w:t>
            </w:r>
            <w:r w:rsidR="009D36AE" w:rsidRPr="000529CB">
              <w:rPr>
                <w:rFonts w:ascii="Georgia" w:hAnsi="Georgia" w:cs="Arial"/>
                <w:b/>
                <w:bCs/>
                <w:sz w:val="20"/>
                <w:lang w:val="fr-FR"/>
              </w:rPr>
              <w:t xml:space="preserve">trois </w:t>
            </w:r>
            <w:r w:rsidR="004D598B" w:rsidRPr="000529CB">
              <w:rPr>
                <w:rFonts w:ascii="Georgia" w:hAnsi="Georgia" w:cs="Arial"/>
                <w:b/>
                <w:bCs/>
                <w:sz w:val="20"/>
                <w:lang w:val="fr-FR"/>
              </w:rPr>
              <w:t>dernières années.</w:t>
            </w:r>
          </w:p>
          <w:p w14:paraId="700E23E0" w14:textId="3400845D" w:rsidR="004D598B" w:rsidRPr="000529CB" w:rsidRDefault="004D598B" w:rsidP="00963477">
            <w:pPr>
              <w:pStyle w:val="BTCtextCTB"/>
              <w:rPr>
                <w:rFonts w:ascii="Georgia" w:hAnsi="Georgia" w:cs="Arial"/>
                <w:sz w:val="20"/>
                <w:lang w:val="fr-FR"/>
              </w:rPr>
            </w:pPr>
            <w:r w:rsidRPr="000529CB">
              <w:rPr>
                <w:rFonts w:ascii="Georgia" w:hAnsi="Georgia" w:cs="Arial"/>
                <w:sz w:val="20"/>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r w:rsidR="00963477" w:rsidRPr="000529CB">
              <w:rPr>
                <w:rFonts w:ascii="Georgia" w:hAnsi="Georgia" w:cs="Arial"/>
                <w:sz w:val="20"/>
                <w:lang w:val="fr-FR"/>
              </w:rPr>
              <w:t>prouvées</w:t>
            </w:r>
            <w:r w:rsidRPr="000529CB">
              <w:rPr>
                <w:rFonts w:ascii="Georgia" w:hAnsi="Georgia" w:cs="Arial"/>
                <w:sz w:val="20"/>
                <w:lang w:val="fr-FR"/>
              </w:rPr>
              <w:t xml:space="preserve"> par des attestations émises ou contresignées par l’autorité compétente ou, lorsque le destinataire était un acheteur privé par une attestation de l’acheteur</w:t>
            </w:r>
            <w:r w:rsidR="00963477" w:rsidRPr="000529CB">
              <w:rPr>
                <w:rFonts w:ascii="Georgia" w:hAnsi="Georgia" w:cs="Arial"/>
                <w:sz w:val="20"/>
                <w:lang w:val="fr-FR"/>
              </w:rPr>
              <w:t>.</w:t>
            </w:r>
          </w:p>
        </w:tc>
        <w:tc>
          <w:tcPr>
            <w:tcW w:w="2237" w:type="dxa"/>
            <w:tcBorders>
              <w:top w:val="single" w:sz="4" w:space="0" w:color="auto"/>
              <w:left w:val="single" w:sz="4" w:space="0" w:color="auto"/>
              <w:bottom w:val="single" w:sz="4" w:space="0" w:color="auto"/>
              <w:right w:val="single" w:sz="4" w:space="0" w:color="auto"/>
            </w:tcBorders>
          </w:tcPr>
          <w:p w14:paraId="411DA737" w14:textId="77777777" w:rsidR="004D598B" w:rsidRPr="000529CB" w:rsidRDefault="00963477" w:rsidP="002813AB">
            <w:pPr>
              <w:pStyle w:val="BTCtextCTB"/>
              <w:rPr>
                <w:rFonts w:ascii="Georgia" w:hAnsi="Georgia" w:cs="Arial"/>
                <w:sz w:val="20"/>
                <w:lang w:val="fr-FR"/>
              </w:rPr>
            </w:pPr>
            <w:r w:rsidRPr="000529CB">
              <w:rPr>
                <w:rFonts w:ascii="Georgia" w:hAnsi="Georgia" w:cs="Arial"/>
                <w:sz w:val="20"/>
                <w:lang w:val="fr-FR"/>
              </w:rPr>
              <w:t>PV de réception provisoire ou définitive, attestation de bonne exécution ou de bonne fin.</w:t>
            </w:r>
          </w:p>
          <w:p w14:paraId="69833000" w14:textId="59356443" w:rsidR="00963477" w:rsidRPr="000529CB" w:rsidRDefault="00963477" w:rsidP="002813AB">
            <w:pPr>
              <w:pStyle w:val="BTCtextCTB"/>
              <w:rPr>
                <w:rFonts w:ascii="Georgia" w:hAnsi="Georgia" w:cs="Arial"/>
                <w:sz w:val="20"/>
                <w:lang w:val="fr-FR"/>
              </w:rPr>
            </w:pPr>
            <w:r w:rsidRPr="000529CB">
              <w:rPr>
                <w:rFonts w:ascii="Georgia" w:hAnsi="Georgia" w:cs="Arial"/>
                <w:sz w:val="20"/>
                <w:lang w:val="fr-FR"/>
              </w:rPr>
              <w:t>Les contrats ne prouvent pas la bonne exécution d’un marché et ne sont donc pas valables.</w:t>
            </w:r>
          </w:p>
        </w:tc>
      </w:tr>
      <w:tr w:rsidR="004D598B" w:rsidRPr="000529CB" w14:paraId="5219FEEC" w14:textId="77777777" w:rsidTr="00F9250B">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2165F414" w14:textId="1F550854" w:rsidR="004D598B" w:rsidRPr="000529CB" w:rsidRDefault="004D598B" w:rsidP="002813AB">
            <w:pPr>
              <w:pStyle w:val="BTCtextCTB"/>
              <w:rPr>
                <w:rFonts w:ascii="Georgia" w:hAnsi="Georgia" w:cs="Arial"/>
                <w:sz w:val="20"/>
                <w:lang w:val="fr-FR"/>
              </w:rPr>
            </w:pPr>
            <w:r w:rsidRPr="000529CB">
              <w:rPr>
                <w:rFonts w:ascii="Georgia" w:hAnsi="Georgia" w:cs="Arial"/>
                <w:sz w:val="20"/>
                <w:lang w:val="fr-FR"/>
              </w:rPr>
              <w:t xml:space="preserve">L’indication de la part du marché que le fournisseur a éventuellement l’intention de </w:t>
            </w:r>
            <w:r w:rsidRPr="000529CB">
              <w:rPr>
                <w:rFonts w:ascii="Georgia" w:hAnsi="Georgia"/>
                <w:b/>
                <w:sz w:val="20"/>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5F516EF1" w14:textId="750618F1" w:rsidR="004D598B" w:rsidRPr="000529CB" w:rsidRDefault="00BD3E04" w:rsidP="002813AB">
            <w:pPr>
              <w:pStyle w:val="BTCtextCTB"/>
              <w:rPr>
                <w:rFonts w:ascii="Georgia" w:hAnsi="Georgia" w:cs="Arial"/>
                <w:sz w:val="20"/>
                <w:lang w:val="fr-FR"/>
              </w:rPr>
            </w:pPr>
            <w:r w:rsidRPr="000529CB">
              <w:rPr>
                <w:rFonts w:ascii="Georgia" w:hAnsi="Georgia" w:cs="Arial"/>
                <w:sz w:val="20"/>
                <w:lang w:val="fr-FR"/>
              </w:rPr>
              <w:t>Mêmes documents demandés au soumissionnaire.</w:t>
            </w:r>
          </w:p>
        </w:tc>
      </w:tr>
      <w:tr w:rsidR="004D598B" w:rsidRPr="000529CB" w14:paraId="35440FC8" w14:textId="77777777" w:rsidTr="00F9250B">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68A6929D" w14:textId="77777777" w:rsidR="004D598B" w:rsidRPr="000529CB" w:rsidRDefault="004D598B" w:rsidP="002813AB">
            <w:pPr>
              <w:pStyle w:val="BTCtextCTB"/>
              <w:rPr>
                <w:rFonts w:ascii="Georgia" w:hAnsi="Georgia" w:cs="Arial"/>
                <w:sz w:val="20"/>
                <w:lang w:val="fr-FR"/>
              </w:rPr>
            </w:pPr>
            <w:r w:rsidRPr="000529CB">
              <w:rPr>
                <w:rFonts w:ascii="Georgia" w:hAnsi="Georgia" w:cs="Arial"/>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59537D01" w14:textId="77777777" w:rsidR="004D598B" w:rsidRPr="000529CB" w:rsidRDefault="004D598B" w:rsidP="008B01D9">
            <w:pPr>
              <w:pStyle w:val="BTCtextCTB"/>
              <w:numPr>
                <w:ilvl w:val="0"/>
                <w:numId w:val="6"/>
              </w:numPr>
              <w:rPr>
                <w:rFonts w:ascii="Georgia" w:hAnsi="Georgia" w:cs="Arial"/>
                <w:sz w:val="20"/>
                <w:lang w:val="fr-FR"/>
              </w:rPr>
            </w:pPr>
            <w:r w:rsidRPr="000529CB">
              <w:rPr>
                <w:rFonts w:ascii="Georgia" w:hAnsi="Georgia" w:cs="Arial"/>
                <w:sz w:val="20"/>
                <w:lang w:val="fr-FR"/>
              </w:rPr>
              <w:t xml:space="preserve">Si un opérateur économique souhaite recourir aux capacités d’autres entités, il apporte au pouvoir adjudicateur </w:t>
            </w:r>
            <w:r w:rsidRPr="000529CB">
              <w:rPr>
                <w:rFonts w:ascii="Georgia" w:hAnsi="Georgia" w:cs="Arial"/>
                <w:sz w:val="20"/>
                <w:u w:val="single"/>
                <w:lang w:val="fr-FR"/>
              </w:rPr>
              <w:t>la preuve</w:t>
            </w:r>
            <w:r w:rsidRPr="000529CB">
              <w:rPr>
                <w:rFonts w:ascii="Georgia" w:hAnsi="Georgia" w:cs="Arial"/>
                <w:sz w:val="20"/>
                <w:lang w:val="fr-FR"/>
              </w:rPr>
              <w:t xml:space="preserve"> qu’il disposera des moyens nécessaires, notamment en produisant </w:t>
            </w:r>
            <w:r w:rsidRPr="000529CB">
              <w:rPr>
                <w:rFonts w:ascii="Georgia" w:hAnsi="Georgia" w:cs="Arial"/>
                <w:sz w:val="20"/>
                <w:u w:val="single"/>
                <w:lang w:val="fr-FR"/>
              </w:rPr>
              <w:t>l’engagement de ces entités à cet effet</w:t>
            </w:r>
            <w:r w:rsidRPr="000529CB">
              <w:rPr>
                <w:rFonts w:ascii="Georgia" w:hAnsi="Georgia" w:cs="Arial"/>
                <w:sz w:val="20"/>
                <w:lang w:val="fr-FR"/>
              </w:rPr>
              <w:t>.</w:t>
            </w:r>
          </w:p>
          <w:p w14:paraId="72EF85BF" w14:textId="77777777" w:rsidR="004D598B" w:rsidRPr="000529CB" w:rsidRDefault="004D598B" w:rsidP="008B01D9">
            <w:pPr>
              <w:pStyle w:val="BTCtextCTB"/>
              <w:numPr>
                <w:ilvl w:val="0"/>
                <w:numId w:val="6"/>
              </w:numPr>
              <w:rPr>
                <w:rFonts w:ascii="Georgia" w:hAnsi="Georgia" w:cs="Arial"/>
                <w:sz w:val="20"/>
                <w:lang w:val="fr-FR"/>
              </w:rPr>
            </w:pPr>
            <w:r w:rsidRPr="000529CB">
              <w:rPr>
                <w:rFonts w:ascii="Georgia" w:hAnsi="Georgia" w:cs="Arial"/>
                <w:sz w:val="20"/>
                <w:lang w:val="fr-FR"/>
              </w:rPr>
              <w:t xml:space="preserve">Le pouvoir adjudicateur vérifiera, si les entités à la capacité desquelles l’opérateur économique entend avoir recours </w:t>
            </w:r>
            <w:r w:rsidRPr="000529CB">
              <w:rPr>
                <w:rFonts w:ascii="Georgia" w:hAnsi="Georgia" w:cs="Arial"/>
                <w:sz w:val="20"/>
                <w:u w:val="single"/>
                <w:lang w:val="fr-FR"/>
              </w:rPr>
              <w:t>remplissent les critères de sélection</w:t>
            </w:r>
            <w:r w:rsidRPr="000529CB">
              <w:rPr>
                <w:rFonts w:ascii="Georgia" w:hAnsi="Georgia" w:cs="Arial"/>
                <w:sz w:val="20"/>
                <w:lang w:val="fr-FR"/>
              </w:rPr>
              <w:t xml:space="preserve"> et s’il existe des </w:t>
            </w:r>
            <w:r w:rsidRPr="000529CB">
              <w:rPr>
                <w:rFonts w:ascii="Georgia" w:hAnsi="Georgia" w:cs="Arial"/>
                <w:sz w:val="20"/>
                <w:u w:val="single"/>
                <w:lang w:val="fr-FR"/>
              </w:rPr>
              <w:t>motifs d’exclusion</w:t>
            </w:r>
            <w:r w:rsidRPr="000529CB">
              <w:rPr>
                <w:rFonts w:ascii="Georgia" w:hAnsi="Georgia" w:cs="Arial"/>
                <w:sz w:val="20"/>
                <w:lang w:val="fr-FR"/>
              </w:rPr>
              <w:t xml:space="preserve"> dans leur chef.</w:t>
            </w:r>
          </w:p>
          <w:p w14:paraId="69EAF049" w14:textId="77777777" w:rsidR="004D598B" w:rsidRPr="000529CB" w:rsidRDefault="004D598B" w:rsidP="008B01D9">
            <w:pPr>
              <w:pStyle w:val="BTCtextCTB"/>
              <w:numPr>
                <w:ilvl w:val="0"/>
                <w:numId w:val="6"/>
              </w:numPr>
              <w:rPr>
                <w:rFonts w:ascii="Georgia" w:hAnsi="Georgia" w:cs="Arial"/>
                <w:i/>
                <w:sz w:val="20"/>
                <w:highlight w:val="lightGray"/>
                <w:lang w:val="fr-FR"/>
              </w:rPr>
            </w:pPr>
            <w:r w:rsidRPr="000529CB">
              <w:rPr>
                <w:rFonts w:ascii="Georgia" w:hAnsi="Georgia" w:cs="Arial"/>
                <w:i/>
                <w:sz w:val="20"/>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7511231E" w14:textId="77777777" w:rsidR="004D598B" w:rsidRPr="000529CB" w:rsidRDefault="004D598B" w:rsidP="002813AB">
            <w:pPr>
              <w:pStyle w:val="BTCtextCTB"/>
              <w:rPr>
                <w:rFonts w:ascii="Georgia" w:hAnsi="Georgia" w:cs="Arial"/>
                <w:sz w:val="20"/>
                <w:lang w:val="fr-FR"/>
              </w:rPr>
            </w:pPr>
            <w:r w:rsidRPr="000529CB">
              <w:rPr>
                <w:rFonts w:ascii="Georgia" w:hAnsi="Georgia" w:cs="Arial"/>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2D7D26BE" w14:textId="7E0B4D00" w:rsidR="004D598B" w:rsidRPr="000529CB" w:rsidRDefault="00BD3E04" w:rsidP="002813AB">
            <w:pPr>
              <w:pStyle w:val="BTCtextCTB"/>
              <w:rPr>
                <w:rFonts w:ascii="Georgia" w:hAnsi="Georgia" w:cs="Arial"/>
                <w:sz w:val="20"/>
                <w:lang w:val="fr-FR"/>
              </w:rPr>
            </w:pPr>
            <w:r w:rsidRPr="000529CB">
              <w:rPr>
                <w:rFonts w:ascii="Georgia" w:hAnsi="Georgia" w:cs="Arial"/>
                <w:sz w:val="20"/>
                <w:lang w:val="fr-FR"/>
              </w:rPr>
              <w:t>Mêmes preuves que celles demandées aux soumissionnaire</w:t>
            </w:r>
          </w:p>
        </w:tc>
      </w:tr>
    </w:tbl>
    <w:p w14:paraId="0F1E2D72" w14:textId="29AD7418" w:rsidR="004D598B" w:rsidRDefault="004D598B" w:rsidP="004D598B"/>
    <w:p w14:paraId="7E4B84DF" w14:textId="32355C25" w:rsidR="00F240FE" w:rsidRDefault="00F240FE" w:rsidP="004D598B"/>
    <w:p w14:paraId="441CB81B" w14:textId="1CCFB449" w:rsidR="00F240FE" w:rsidRDefault="00F240FE" w:rsidP="004D598B"/>
    <w:p w14:paraId="67440B24" w14:textId="6D780BB7" w:rsidR="00F240FE" w:rsidRDefault="00F240FE" w:rsidP="004D598B"/>
    <w:p w14:paraId="31665FB2" w14:textId="3F71FF03" w:rsidR="000529CB" w:rsidRDefault="000529CB" w:rsidP="004D598B"/>
    <w:p w14:paraId="1350FDA5" w14:textId="77777777" w:rsidR="000529CB" w:rsidRDefault="000529CB" w:rsidP="004D598B"/>
    <w:p w14:paraId="2DF4767F" w14:textId="77777777" w:rsidR="00F240FE" w:rsidRPr="00962495" w:rsidRDefault="00F240FE" w:rsidP="004D598B"/>
    <w:p w14:paraId="13C23453" w14:textId="77777777" w:rsidR="004D598B" w:rsidRPr="00962495" w:rsidRDefault="004D598B" w:rsidP="004D598B"/>
    <w:p w14:paraId="5E22E1D6" w14:textId="593036A6" w:rsidR="009E51A3" w:rsidRPr="00F240FE" w:rsidRDefault="009E51A3" w:rsidP="00F240FE">
      <w:pPr>
        <w:keepNext/>
        <w:keepLines/>
        <w:shd w:val="clear" w:color="auto" w:fill="BFBFBF" w:themeFill="background1" w:themeFillShade="BF"/>
        <w:spacing w:before="60" w:after="60"/>
        <w:outlineLvl w:val="3"/>
        <w:rPr>
          <w:b/>
          <w:bCs/>
          <w:color w:val="auto"/>
          <w:sz w:val="20"/>
          <w:szCs w:val="20"/>
          <w:lang w:val="fr-FR"/>
        </w:rPr>
      </w:pPr>
      <w:bookmarkStart w:id="213" w:name="_Toc189842712"/>
      <w:r w:rsidRPr="00F240FE">
        <w:rPr>
          <w:b/>
          <w:bCs/>
          <w:color w:val="auto"/>
          <w:sz w:val="20"/>
          <w:szCs w:val="20"/>
          <w:lang w:val="fr-FR"/>
        </w:rPr>
        <w:t>6.6.1 ANNEXE</w:t>
      </w:r>
      <w:bookmarkEnd w:id="213"/>
    </w:p>
    <w:p w14:paraId="2D40B487" w14:textId="77777777" w:rsidR="009E51A3" w:rsidRPr="00E22465" w:rsidRDefault="009E51A3" w:rsidP="009E51A3">
      <w:pPr>
        <w:rPr>
          <w:b/>
          <w:sz w:val="20"/>
          <w:szCs w:val="20"/>
        </w:rPr>
      </w:pPr>
    </w:p>
    <w:tbl>
      <w:tblPr>
        <w:tblStyle w:val="Grilledutableau2"/>
        <w:tblW w:w="10343" w:type="dxa"/>
        <w:jc w:val="center"/>
        <w:tblLook w:val="04A0" w:firstRow="1" w:lastRow="0" w:firstColumn="1" w:lastColumn="0" w:noHBand="0" w:noVBand="1"/>
      </w:tblPr>
      <w:tblGrid>
        <w:gridCol w:w="595"/>
        <w:gridCol w:w="3732"/>
        <w:gridCol w:w="2472"/>
        <w:gridCol w:w="1843"/>
        <w:gridCol w:w="1701"/>
      </w:tblGrid>
      <w:tr w:rsidR="009E51A3" w:rsidRPr="00E22465" w14:paraId="337DCC55" w14:textId="77777777" w:rsidTr="007E489D">
        <w:trPr>
          <w:trHeight w:val="927"/>
          <w:jc w:val="center"/>
        </w:trPr>
        <w:tc>
          <w:tcPr>
            <w:tcW w:w="595" w:type="dxa"/>
            <w:shd w:val="clear" w:color="auto" w:fill="D9D9D9" w:themeFill="background1" w:themeFillShade="D9"/>
          </w:tcPr>
          <w:p w14:paraId="265A68B3"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N°</w:t>
            </w:r>
          </w:p>
        </w:tc>
        <w:tc>
          <w:tcPr>
            <w:tcW w:w="3732" w:type="dxa"/>
            <w:shd w:val="clear" w:color="auto" w:fill="D9D9D9" w:themeFill="background1" w:themeFillShade="D9"/>
          </w:tcPr>
          <w:p w14:paraId="756F63B4"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Objet du marché</w:t>
            </w:r>
          </w:p>
        </w:tc>
        <w:tc>
          <w:tcPr>
            <w:tcW w:w="2472" w:type="dxa"/>
            <w:shd w:val="clear" w:color="auto" w:fill="D9D9D9" w:themeFill="background1" w:themeFillShade="D9"/>
          </w:tcPr>
          <w:p w14:paraId="4D50F7EF"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Montant du marché</w:t>
            </w:r>
          </w:p>
        </w:tc>
        <w:tc>
          <w:tcPr>
            <w:tcW w:w="1843" w:type="dxa"/>
            <w:shd w:val="clear" w:color="auto" w:fill="D9D9D9" w:themeFill="background1" w:themeFillShade="D9"/>
          </w:tcPr>
          <w:p w14:paraId="36447C4B" w14:textId="251F5778" w:rsidR="009E51A3" w:rsidRPr="00E22465" w:rsidRDefault="00BE1585" w:rsidP="007E489D">
            <w:pPr>
              <w:contextualSpacing/>
              <w:rPr>
                <w:rFonts w:eastAsia="Calibri" w:cs="Times New Roman"/>
                <w:sz w:val="20"/>
                <w:szCs w:val="20"/>
              </w:rPr>
            </w:pPr>
            <w:proofErr w:type="gramStart"/>
            <w:r>
              <w:rPr>
                <w:rFonts w:eastAsia="Calibri" w:cs="Times New Roman"/>
                <w:sz w:val="20"/>
                <w:szCs w:val="20"/>
              </w:rPr>
              <w:t>nature</w:t>
            </w:r>
            <w:proofErr w:type="gramEnd"/>
            <w:r>
              <w:rPr>
                <w:rFonts w:eastAsia="Calibri" w:cs="Times New Roman"/>
                <w:sz w:val="20"/>
                <w:szCs w:val="20"/>
              </w:rPr>
              <w:t xml:space="preserve"> de la fourniture</w:t>
            </w:r>
          </w:p>
        </w:tc>
        <w:tc>
          <w:tcPr>
            <w:tcW w:w="1701" w:type="dxa"/>
            <w:shd w:val="clear" w:color="auto" w:fill="D9D9D9" w:themeFill="background1" w:themeFillShade="D9"/>
          </w:tcPr>
          <w:p w14:paraId="7C61155F"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Mois et Année d’achèvement</w:t>
            </w:r>
          </w:p>
        </w:tc>
      </w:tr>
      <w:tr w:rsidR="009E51A3" w:rsidRPr="00E22465" w14:paraId="3F8BDE56" w14:textId="77777777" w:rsidTr="007E489D">
        <w:trPr>
          <w:trHeight w:val="435"/>
          <w:jc w:val="center"/>
        </w:trPr>
        <w:tc>
          <w:tcPr>
            <w:tcW w:w="595" w:type="dxa"/>
          </w:tcPr>
          <w:p w14:paraId="7C14A53A"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1</w:t>
            </w:r>
          </w:p>
        </w:tc>
        <w:tc>
          <w:tcPr>
            <w:tcW w:w="3732" w:type="dxa"/>
          </w:tcPr>
          <w:p w14:paraId="3F13A5CB" w14:textId="77777777" w:rsidR="009E51A3" w:rsidRPr="00E22465" w:rsidRDefault="009E51A3" w:rsidP="007E489D">
            <w:pPr>
              <w:contextualSpacing/>
              <w:rPr>
                <w:rFonts w:eastAsia="Calibri" w:cs="Times New Roman"/>
                <w:sz w:val="20"/>
                <w:szCs w:val="20"/>
              </w:rPr>
            </w:pPr>
          </w:p>
        </w:tc>
        <w:tc>
          <w:tcPr>
            <w:tcW w:w="2472" w:type="dxa"/>
          </w:tcPr>
          <w:p w14:paraId="6FCC432C" w14:textId="77777777" w:rsidR="009E51A3" w:rsidRPr="00E22465" w:rsidRDefault="009E51A3" w:rsidP="007E489D">
            <w:pPr>
              <w:contextualSpacing/>
              <w:rPr>
                <w:rFonts w:eastAsia="Calibri" w:cs="Times New Roman"/>
                <w:sz w:val="20"/>
                <w:szCs w:val="20"/>
              </w:rPr>
            </w:pPr>
          </w:p>
        </w:tc>
        <w:tc>
          <w:tcPr>
            <w:tcW w:w="1843" w:type="dxa"/>
          </w:tcPr>
          <w:p w14:paraId="0A39D471" w14:textId="77777777" w:rsidR="009E51A3" w:rsidRPr="00E22465" w:rsidRDefault="009E51A3" w:rsidP="007E489D">
            <w:pPr>
              <w:contextualSpacing/>
              <w:rPr>
                <w:rFonts w:eastAsia="Calibri" w:cs="Times New Roman"/>
                <w:sz w:val="20"/>
                <w:szCs w:val="20"/>
              </w:rPr>
            </w:pPr>
          </w:p>
        </w:tc>
        <w:tc>
          <w:tcPr>
            <w:tcW w:w="1701" w:type="dxa"/>
          </w:tcPr>
          <w:p w14:paraId="6797A46D" w14:textId="77777777" w:rsidR="009E51A3" w:rsidRPr="00E22465" w:rsidRDefault="009E51A3" w:rsidP="007E489D">
            <w:pPr>
              <w:contextualSpacing/>
              <w:rPr>
                <w:rFonts w:eastAsia="Calibri" w:cs="Times New Roman"/>
                <w:sz w:val="20"/>
                <w:szCs w:val="20"/>
              </w:rPr>
            </w:pPr>
          </w:p>
        </w:tc>
      </w:tr>
      <w:tr w:rsidR="009E51A3" w:rsidRPr="00E22465" w14:paraId="528D95A2" w14:textId="77777777" w:rsidTr="007E489D">
        <w:trPr>
          <w:trHeight w:val="426"/>
          <w:jc w:val="center"/>
        </w:trPr>
        <w:tc>
          <w:tcPr>
            <w:tcW w:w="595" w:type="dxa"/>
          </w:tcPr>
          <w:p w14:paraId="73DD62EE"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2</w:t>
            </w:r>
          </w:p>
        </w:tc>
        <w:tc>
          <w:tcPr>
            <w:tcW w:w="3732" w:type="dxa"/>
          </w:tcPr>
          <w:p w14:paraId="0F292E90" w14:textId="77777777" w:rsidR="009E51A3" w:rsidRPr="00E22465" w:rsidRDefault="009E51A3" w:rsidP="007E489D">
            <w:pPr>
              <w:contextualSpacing/>
              <w:rPr>
                <w:rFonts w:eastAsia="Calibri" w:cs="Times New Roman"/>
                <w:sz w:val="20"/>
                <w:szCs w:val="20"/>
              </w:rPr>
            </w:pPr>
          </w:p>
        </w:tc>
        <w:tc>
          <w:tcPr>
            <w:tcW w:w="2472" w:type="dxa"/>
          </w:tcPr>
          <w:p w14:paraId="39EC0595" w14:textId="77777777" w:rsidR="009E51A3" w:rsidRPr="00E22465" w:rsidRDefault="009E51A3" w:rsidP="007E489D">
            <w:pPr>
              <w:contextualSpacing/>
              <w:rPr>
                <w:rFonts w:eastAsia="Calibri" w:cs="Times New Roman"/>
                <w:sz w:val="20"/>
                <w:szCs w:val="20"/>
              </w:rPr>
            </w:pPr>
          </w:p>
        </w:tc>
        <w:tc>
          <w:tcPr>
            <w:tcW w:w="1843" w:type="dxa"/>
          </w:tcPr>
          <w:p w14:paraId="2E9EF29B" w14:textId="77777777" w:rsidR="009E51A3" w:rsidRPr="00E22465" w:rsidRDefault="009E51A3" w:rsidP="007E489D">
            <w:pPr>
              <w:contextualSpacing/>
              <w:rPr>
                <w:rFonts w:eastAsia="Calibri" w:cs="Times New Roman"/>
                <w:sz w:val="20"/>
                <w:szCs w:val="20"/>
              </w:rPr>
            </w:pPr>
          </w:p>
        </w:tc>
        <w:tc>
          <w:tcPr>
            <w:tcW w:w="1701" w:type="dxa"/>
          </w:tcPr>
          <w:p w14:paraId="22CDF71B" w14:textId="77777777" w:rsidR="009E51A3" w:rsidRPr="00E22465" w:rsidRDefault="009E51A3" w:rsidP="007E489D">
            <w:pPr>
              <w:contextualSpacing/>
              <w:rPr>
                <w:rFonts w:eastAsia="Calibri" w:cs="Times New Roman"/>
                <w:sz w:val="20"/>
                <w:szCs w:val="20"/>
              </w:rPr>
            </w:pPr>
          </w:p>
        </w:tc>
      </w:tr>
      <w:tr w:rsidR="009E51A3" w:rsidRPr="00E22465" w14:paraId="4DC8ABA4" w14:textId="77777777" w:rsidTr="007E489D">
        <w:trPr>
          <w:trHeight w:val="435"/>
          <w:jc w:val="center"/>
        </w:trPr>
        <w:tc>
          <w:tcPr>
            <w:tcW w:w="595" w:type="dxa"/>
          </w:tcPr>
          <w:p w14:paraId="1CB244FD" w14:textId="77777777" w:rsidR="009E51A3" w:rsidRPr="00E22465" w:rsidRDefault="009E51A3" w:rsidP="007E489D">
            <w:pPr>
              <w:contextualSpacing/>
              <w:rPr>
                <w:rFonts w:eastAsia="Calibri" w:cs="Times New Roman"/>
                <w:sz w:val="20"/>
                <w:szCs w:val="20"/>
              </w:rPr>
            </w:pPr>
            <w:r w:rsidRPr="00E22465">
              <w:rPr>
                <w:rFonts w:eastAsia="Calibri" w:cs="Times New Roman"/>
                <w:sz w:val="20"/>
                <w:szCs w:val="20"/>
              </w:rPr>
              <w:t>3</w:t>
            </w:r>
          </w:p>
        </w:tc>
        <w:tc>
          <w:tcPr>
            <w:tcW w:w="3732" w:type="dxa"/>
          </w:tcPr>
          <w:p w14:paraId="7E0D6F47" w14:textId="77777777" w:rsidR="009E51A3" w:rsidRPr="00E22465" w:rsidRDefault="009E51A3" w:rsidP="007E489D">
            <w:pPr>
              <w:contextualSpacing/>
              <w:rPr>
                <w:rFonts w:eastAsia="Calibri" w:cs="Times New Roman"/>
                <w:sz w:val="20"/>
                <w:szCs w:val="20"/>
              </w:rPr>
            </w:pPr>
          </w:p>
        </w:tc>
        <w:tc>
          <w:tcPr>
            <w:tcW w:w="2472" w:type="dxa"/>
          </w:tcPr>
          <w:p w14:paraId="64730109" w14:textId="77777777" w:rsidR="009E51A3" w:rsidRPr="00E22465" w:rsidRDefault="009E51A3" w:rsidP="007E489D">
            <w:pPr>
              <w:contextualSpacing/>
              <w:rPr>
                <w:rFonts w:eastAsia="Calibri" w:cs="Times New Roman"/>
                <w:sz w:val="20"/>
                <w:szCs w:val="20"/>
              </w:rPr>
            </w:pPr>
          </w:p>
        </w:tc>
        <w:tc>
          <w:tcPr>
            <w:tcW w:w="1843" w:type="dxa"/>
          </w:tcPr>
          <w:p w14:paraId="2AFB950E" w14:textId="77777777" w:rsidR="009E51A3" w:rsidRPr="00E22465" w:rsidRDefault="009E51A3" w:rsidP="007E489D">
            <w:pPr>
              <w:contextualSpacing/>
              <w:rPr>
                <w:rFonts w:eastAsia="Calibri" w:cs="Times New Roman"/>
                <w:sz w:val="20"/>
                <w:szCs w:val="20"/>
              </w:rPr>
            </w:pPr>
          </w:p>
        </w:tc>
        <w:tc>
          <w:tcPr>
            <w:tcW w:w="1701" w:type="dxa"/>
          </w:tcPr>
          <w:p w14:paraId="10920B50" w14:textId="77777777" w:rsidR="009E51A3" w:rsidRPr="00E22465" w:rsidRDefault="009E51A3" w:rsidP="007E489D">
            <w:pPr>
              <w:contextualSpacing/>
              <w:rPr>
                <w:rFonts w:eastAsia="Calibri" w:cs="Times New Roman"/>
                <w:sz w:val="20"/>
                <w:szCs w:val="20"/>
              </w:rPr>
            </w:pPr>
          </w:p>
        </w:tc>
      </w:tr>
    </w:tbl>
    <w:p w14:paraId="266D9988" w14:textId="77777777" w:rsidR="009E51A3" w:rsidRPr="00E22465" w:rsidRDefault="009E51A3" w:rsidP="009E51A3">
      <w:pPr>
        <w:ind w:left="720"/>
        <w:contextualSpacing/>
        <w:rPr>
          <w:sz w:val="20"/>
          <w:szCs w:val="20"/>
        </w:rPr>
      </w:pPr>
    </w:p>
    <w:p w14:paraId="55A7BFE9" w14:textId="77777777" w:rsidR="009E51A3" w:rsidRPr="00E22465" w:rsidRDefault="009E51A3" w:rsidP="009E51A3">
      <w:pPr>
        <w:ind w:left="720"/>
        <w:contextualSpacing/>
        <w:rPr>
          <w:sz w:val="20"/>
          <w:szCs w:val="20"/>
        </w:rPr>
      </w:pPr>
    </w:p>
    <w:p w14:paraId="1F7A2EC1" w14:textId="77777777" w:rsidR="009E51A3" w:rsidRPr="00E22465" w:rsidRDefault="009E51A3" w:rsidP="009E51A3">
      <w:pPr>
        <w:spacing w:after="0" w:line="240" w:lineRule="auto"/>
        <w:rPr>
          <w:sz w:val="20"/>
          <w:szCs w:val="20"/>
          <w:lang w:val="fr-FR"/>
        </w:rPr>
      </w:pPr>
      <w:r w:rsidRPr="00E22465">
        <w:rPr>
          <w:sz w:val="20"/>
          <w:szCs w:val="20"/>
          <w:lang w:val="fr-FR"/>
        </w:rPr>
        <w:t>Signature de l’Entreprise</w:t>
      </w:r>
    </w:p>
    <w:p w14:paraId="2D60652D" w14:textId="77777777" w:rsidR="009E51A3" w:rsidRPr="00E22465" w:rsidRDefault="009E51A3" w:rsidP="009E51A3">
      <w:pPr>
        <w:spacing w:after="0" w:line="240" w:lineRule="auto"/>
        <w:rPr>
          <w:sz w:val="20"/>
          <w:szCs w:val="20"/>
          <w:lang w:val="fr-FR"/>
        </w:rPr>
      </w:pPr>
    </w:p>
    <w:p w14:paraId="661638A0" w14:textId="77777777" w:rsidR="009E51A3" w:rsidRPr="00E22465" w:rsidRDefault="009E51A3" w:rsidP="009E51A3">
      <w:pPr>
        <w:spacing w:after="0" w:line="240" w:lineRule="auto"/>
        <w:rPr>
          <w:sz w:val="20"/>
          <w:szCs w:val="20"/>
          <w:lang w:val="fr-FR"/>
        </w:rPr>
      </w:pPr>
      <w:r w:rsidRPr="00E22465">
        <w:rPr>
          <w:sz w:val="20"/>
          <w:szCs w:val="20"/>
          <w:lang w:val="fr-FR"/>
        </w:rPr>
        <w:t>Nom :</w:t>
      </w:r>
    </w:p>
    <w:p w14:paraId="7D8744B0" w14:textId="77777777" w:rsidR="009E51A3" w:rsidRPr="00E22465" w:rsidRDefault="009E51A3" w:rsidP="009E51A3">
      <w:pPr>
        <w:spacing w:after="0" w:line="240" w:lineRule="auto"/>
        <w:rPr>
          <w:sz w:val="20"/>
          <w:szCs w:val="20"/>
          <w:lang w:val="fr-FR"/>
        </w:rPr>
      </w:pPr>
    </w:p>
    <w:p w14:paraId="496309B9" w14:textId="2C282314" w:rsidR="009E51A3" w:rsidRDefault="009E51A3" w:rsidP="009E51A3">
      <w:pPr>
        <w:spacing w:after="0" w:line="240" w:lineRule="auto"/>
        <w:rPr>
          <w:sz w:val="20"/>
          <w:szCs w:val="20"/>
          <w:lang w:val="fr-FR"/>
        </w:rPr>
      </w:pPr>
      <w:r w:rsidRPr="00E22465">
        <w:rPr>
          <w:sz w:val="20"/>
          <w:szCs w:val="20"/>
          <w:lang w:val="fr-FR"/>
        </w:rPr>
        <w:t xml:space="preserve">Signature : </w:t>
      </w:r>
    </w:p>
    <w:p w14:paraId="1AD67D3A" w14:textId="318ECE12" w:rsidR="00A502DC" w:rsidRDefault="00A502DC" w:rsidP="009E51A3">
      <w:pPr>
        <w:spacing w:after="0" w:line="240" w:lineRule="auto"/>
        <w:rPr>
          <w:sz w:val="20"/>
          <w:szCs w:val="20"/>
          <w:lang w:val="fr-FR"/>
        </w:rPr>
      </w:pPr>
    </w:p>
    <w:p w14:paraId="4E8464A0" w14:textId="48153108" w:rsidR="00A502DC" w:rsidRDefault="00A502DC" w:rsidP="009E51A3">
      <w:pPr>
        <w:spacing w:after="0" w:line="240" w:lineRule="auto"/>
        <w:rPr>
          <w:sz w:val="20"/>
          <w:szCs w:val="20"/>
          <w:lang w:val="fr-FR"/>
        </w:rPr>
      </w:pPr>
    </w:p>
    <w:p w14:paraId="7006D0C0" w14:textId="50835594" w:rsidR="00A502DC" w:rsidRDefault="00A502DC" w:rsidP="009E51A3">
      <w:pPr>
        <w:spacing w:after="0" w:line="240" w:lineRule="auto"/>
        <w:rPr>
          <w:sz w:val="20"/>
          <w:szCs w:val="20"/>
          <w:lang w:val="fr-FR"/>
        </w:rPr>
      </w:pPr>
    </w:p>
    <w:p w14:paraId="5976E41C" w14:textId="4119DBBE" w:rsidR="00A502DC" w:rsidRDefault="00A502DC" w:rsidP="009E51A3">
      <w:pPr>
        <w:spacing w:after="0" w:line="240" w:lineRule="auto"/>
        <w:rPr>
          <w:sz w:val="20"/>
          <w:szCs w:val="20"/>
          <w:lang w:val="fr-FR"/>
        </w:rPr>
      </w:pPr>
    </w:p>
    <w:p w14:paraId="180FCC23" w14:textId="31171276" w:rsidR="00A502DC" w:rsidRDefault="00A502DC" w:rsidP="009E51A3">
      <w:pPr>
        <w:spacing w:after="0" w:line="240" w:lineRule="auto"/>
        <w:rPr>
          <w:sz w:val="20"/>
          <w:szCs w:val="20"/>
          <w:lang w:val="fr-FR"/>
        </w:rPr>
      </w:pPr>
    </w:p>
    <w:p w14:paraId="5D2C1819" w14:textId="7FA5721C" w:rsidR="00A502DC" w:rsidRDefault="00A502DC" w:rsidP="009E51A3">
      <w:pPr>
        <w:spacing w:after="0" w:line="240" w:lineRule="auto"/>
        <w:rPr>
          <w:sz w:val="20"/>
          <w:szCs w:val="20"/>
          <w:lang w:val="fr-FR"/>
        </w:rPr>
      </w:pPr>
    </w:p>
    <w:p w14:paraId="0917A61E" w14:textId="6B4C8FCF" w:rsidR="00A502DC" w:rsidRDefault="00A502DC" w:rsidP="009E51A3">
      <w:pPr>
        <w:spacing w:after="0" w:line="240" w:lineRule="auto"/>
        <w:rPr>
          <w:sz w:val="20"/>
          <w:szCs w:val="20"/>
          <w:lang w:val="fr-FR"/>
        </w:rPr>
      </w:pPr>
    </w:p>
    <w:p w14:paraId="7335D9E7" w14:textId="73F56DB9" w:rsidR="00A502DC" w:rsidRDefault="00A502DC" w:rsidP="009E51A3">
      <w:pPr>
        <w:spacing w:after="0" w:line="240" w:lineRule="auto"/>
        <w:rPr>
          <w:sz w:val="20"/>
          <w:szCs w:val="20"/>
          <w:lang w:val="fr-FR"/>
        </w:rPr>
      </w:pPr>
    </w:p>
    <w:p w14:paraId="297F4752" w14:textId="12DFEB09" w:rsidR="00A502DC" w:rsidRDefault="00A502DC" w:rsidP="009E51A3">
      <w:pPr>
        <w:spacing w:after="0" w:line="240" w:lineRule="auto"/>
        <w:rPr>
          <w:sz w:val="20"/>
          <w:szCs w:val="20"/>
          <w:lang w:val="fr-FR"/>
        </w:rPr>
      </w:pPr>
    </w:p>
    <w:p w14:paraId="33486E5E" w14:textId="7CBEEB87" w:rsidR="00A502DC" w:rsidRDefault="00A502DC" w:rsidP="009E51A3">
      <w:pPr>
        <w:spacing w:after="0" w:line="240" w:lineRule="auto"/>
        <w:rPr>
          <w:sz w:val="20"/>
          <w:szCs w:val="20"/>
          <w:lang w:val="fr-FR"/>
        </w:rPr>
      </w:pPr>
    </w:p>
    <w:p w14:paraId="435EA303" w14:textId="20A0856E" w:rsidR="00A502DC" w:rsidRDefault="00A502DC" w:rsidP="009E51A3">
      <w:pPr>
        <w:spacing w:after="0" w:line="240" w:lineRule="auto"/>
        <w:rPr>
          <w:sz w:val="20"/>
          <w:szCs w:val="20"/>
          <w:lang w:val="fr-FR"/>
        </w:rPr>
      </w:pPr>
    </w:p>
    <w:p w14:paraId="492B908C" w14:textId="27551E8E" w:rsidR="00A502DC" w:rsidRDefault="00A502DC" w:rsidP="009E51A3">
      <w:pPr>
        <w:spacing w:after="0" w:line="240" w:lineRule="auto"/>
        <w:rPr>
          <w:sz w:val="20"/>
          <w:szCs w:val="20"/>
          <w:lang w:val="fr-FR"/>
        </w:rPr>
      </w:pPr>
    </w:p>
    <w:p w14:paraId="0782034F" w14:textId="21C59962" w:rsidR="00A502DC" w:rsidRDefault="00A502DC" w:rsidP="009E51A3">
      <w:pPr>
        <w:spacing w:after="0" w:line="240" w:lineRule="auto"/>
        <w:rPr>
          <w:sz w:val="20"/>
          <w:szCs w:val="20"/>
          <w:lang w:val="fr-FR"/>
        </w:rPr>
      </w:pPr>
    </w:p>
    <w:p w14:paraId="349A1A78" w14:textId="16F64D94" w:rsidR="00A502DC" w:rsidRDefault="00A502DC" w:rsidP="009E51A3">
      <w:pPr>
        <w:spacing w:after="0" w:line="240" w:lineRule="auto"/>
        <w:rPr>
          <w:sz w:val="20"/>
          <w:szCs w:val="20"/>
          <w:lang w:val="fr-FR"/>
        </w:rPr>
      </w:pPr>
    </w:p>
    <w:p w14:paraId="020AF465" w14:textId="794E810F" w:rsidR="00A502DC" w:rsidRDefault="00A502DC" w:rsidP="009E51A3">
      <w:pPr>
        <w:spacing w:after="0" w:line="240" w:lineRule="auto"/>
        <w:rPr>
          <w:sz w:val="20"/>
          <w:szCs w:val="20"/>
          <w:lang w:val="fr-FR"/>
        </w:rPr>
      </w:pPr>
    </w:p>
    <w:p w14:paraId="53BA0965" w14:textId="23075CA8" w:rsidR="00A502DC" w:rsidRDefault="00A502DC" w:rsidP="009E51A3">
      <w:pPr>
        <w:spacing w:after="0" w:line="240" w:lineRule="auto"/>
        <w:rPr>
          <w:sz w:val="20"/>
          <w:szCs w:val="20"/>
          <w:lang w:val="fr-FR"/>
        </w:rPr>
      </w:pPr>
    </w:p>
    <w:p w14:paraId="6C7A6142" w14:textId="2DF22514" w:rsidR="00A502DC" w:rsidRDefault="00A502DC" w:rsidP="009E51A3">
      <w:pPr>
        <w:spacing w:after="0" w:line="240" w:lineRule="auto"/>
        <w:rPr>
          <w:sz w:val="20"/>
          <w:szCs w:val="20"/>
          <w:lang w:val="fr-FR"/>
        </w:rPr>
      </w:pPr>
    </w:p>
    <w:p w14:paraId="3D852CBC" w14:textId="3911F22D" w:rsidR="00A502DC" w:rsidRDefault="00A502DC" w:rsidP="009E51A3">
      <w:pPr>
        <w:spacing w:after="0" w:line="240" w:lineRule="auto"/>
        <w:rPr>
          <w:sz w:val="20"/>
          <w:szCs w:val="20"/>
          <w:lang w:val="fr-FR"/>
        </w:rPr>
      </w:pPr>
    </w:p>
    <w:p w14:paraId="008485F0" w14:textId="7712F6A4" w:rsidR="00A502DC" w:rsidRDefault="00A502DC" w:rsidP="009E51A3">
      <w:pPr>
        <w:spacing w:after="0" w:line="240" w:lineRule="auto"/>
        <w:rPr>
          <w:sz w:val="20"/>
          <w:szCs w:val="20"/>
          <w:lang w:val="fr-FR"/>
        </w:rPr>
      </w:pPr>
    </w:p>
    <w:p w14:paraId="2D8CE319" w14:textId="10F0FC4B" w:rsidR="00A502DC" w:rsidRDefault="00A502DC" w:rsidP="009E51A3">
      <w:pPr>
        <w:spacing w:after="0" w:line="240" w:lineRule="auto"/>
        <w:rPr>
          <w:sz w:val="20"/>
          <w:szCs w:val="20"/>
          <w:lang w:val="fr-FR"/>
        </w:rPr>
      </w:pPr>
    </w:p>
    <w:p w14:paraId="080B844B" w14:textId="3CDEE9D1" w:rsidR="00A502DC" w:rsidRDefault="00A502DC" w:rsidP="009E51A3">
      <w:pPr>
        <w:spacing w:after="0" w:line="240" w:lineRule="auto"/>
        <w:rPr>
          <w:sz w:val="20"/>
          <w:szCs w:val="20"/>
          <w:lang w:val="fr-FR"/>
        </w:rPr>
      </w:pPr>
    </w:p>
    <w:p w14:paraId="4EBCD616" w14:textId="3D6DD7B1" w:rsidR="00A502DC" w:rsidRDefault="00A502DC" w:rsidP="009E51A3">
      <w:pPr>
        <w:spacing w:after="0" w:line="240" w:lineRule="auto"/>
        <w:rPr>
          <w:sz w:val="20"/>
          <w:szCs w:val="20"/>
          <w:lang w:val="fr-FR"/>
        </w:rPr>
      </w:pPr>
    </w:p>
    <w:p w14:paraId="39F88901" w14:textId="0EACADD4" w:rsidR="00A502DC" w:rsidRDefault="00A502DC" w:rsidP="009E51A3">
      <w:pPr>
        <w:spacing w:after="0" w:line="240" w:lineRule="auto"/>
        <w:rPr>
          <w:sz w:val="20"/>
          <w:szCs w:val="20"/>
          <w:lang w:val="fr-FR"/>
        </w:rPr>
      </w:pPr>
    </w:p>
    <w:p w14:paraId="119555EA" w14:textId="290DB8D1" w:rsidR="00A502DC" w:rsidRDefault="00A502DC" w:rsidP="009E51A3">
      <w:pPr>
        <w:spacing w:after="0" w:line="240" w:lineRule="auto"/>
        <w:rPr>
          <w:sz w:val="20"/>
          <w:szCs w:val="20"/>
          <w:lang w:val="fr-FR"/>
        </w:rPr>
      </w:pPr>
    </w:p>
    <w:p w14:paraId="0E77F65B" w14:textId="2B32BF07" w:rsidR="00A502DC" w:rsidRDefault="00A502DC" w:rsidP="009E51A3">
      <w:pPr>
        <w:spacing w:after="0" w:line="240" w:lineRule="auto"/>
        <w:rPr>
          <w:sz w:val="20"/>
          <w:szCs w:val="20"/>
          <w:lang w:val="fr-FR"/>
        </w:rPr>
      </w:pPr>
    </w:p>
    <w:p w14:paraId="54D72B56" w14:textId="5DA65A22" w:rsidR="00A502DC" w:rsidRDefault="00A502DC" w:rsidP="009E51A3">
      <w:pPr>
        <w:spacing w:after="0" w:line="240" w:lineRule="auto"/>
        <w:rPr>
          <w:sz w:val="20"/>
          <w:szCs w:val="20"/>
          <w:lang w:val="fr-FR"/>
        </w:rPr>
      </w:pPr>
    </w:p>
    <w:p w14:paraId="51DCA6AA" w14:textId="18F29935" w:rsidR="00A502DC" w:rsidRDefault="00A502DC" w:rsidP="009E51A3">
      <w:pPr>
        <w:spacing w:after="0" w:line="240" w:lineRule="auto"/>
        <w:rPr>
          <w:sz w:val="20"/>
          <w:szCs w:val="20"/>
          <w:lang w:val="fr-FR"/>
        </w:rPr>
      </w:pPr>
    </w:p>
    <w:p w14:paraId="2DEC4ABD" w14:textId="5CFC0F3F" w:rsidR="00A502DC" w:rsidRDefault="00A502DC" w:rsidP="009E51A3">
      <w:pPr>
        <w:spacing w:after="0" w:line="240" w:lineRule="auto"/>
        <w:rPr>
          <w:sz w:val="20"/>
          <w:szCs w:val="20"/>
          <w:lang w:val="fr-FR"/>
        </w:rPr>
      </w:pPr>
    </w:p>
    <w:p w14:paraId="4CE1D4E1" w14:textId="77777777" w:rsidR="00A502DC" w:rsidRPr="00E22465" w:rsidRDefault="00A502DC" w:rsidP="009E51A3">
      <w:pPr>
        <w:spacing w:after="0" w:line="240" w:lineRule="auto"/>
        <w:rPr>
          <w:sz w:val="20"/>
          <w:szCs w:val="20"/>
          <w:lang w:val="fr-FR"/>
        </w:rPr>
      </w:pPr>
    </w:p>
    <w:p w14:paraId="7778ECB9" w14:textId="0EB09249" w:rsidR="009E51A3" w:rsidRDefault="009E51A3" w:rsidP="009E51A3">
      <w:pPr>
        <w:widowControl w:val="0"/>
        <w:suppressAutoHyphens/>
        <w:spacing w:after="120" w:line="288" w:lineRule="auto"/>
        <w:jc w:val="both"/>
        <w:rPr>
          <w:rFonts w:eastAsia="DejaVu Sans" w:cs="Tahoma"/>
          <w:kern w:val="18"/>
          <w:sz w:val="20"/>
          <w:szCs w:val="20"/>
          <w:lang w:val="fr-FR"/>
        </w:rPr>
      </w:pPr>
    </w:p>
    <w:p w14:paraId="26E8A621" w14:textId="463A0EE3" w:rsidR="00A502DC" w:rsidRDefault="00A502DC" w:rsidP="009E51A3">
      <w:pPr>
        <w:widowControl w:val="0"/>
        <w:suppressAutoHyphens/>
        <w:spacing w:after="120" w:line="288" w:lineRule="auto"/>
        <w:jc w:val="both"/>
        <w:rPr>
          <w:rFonts w:eastAsia="DejaVu Sans" w:cs="Tahoma"/>
          <w:kern w:val="18"/>
          <w:sz w:val="20"/>
          <w:szCs w:val="20"/>
          <w:lang w:val="fr-FR"/>
        </w:rPr>
      </w:pPr>
    </w:p>
    <w:p w14:paraId="3C59FE92" w14:textId="6387F44A" w:rsidR="00A502DC" w:rsidRDefault="00A502DC" w:rsidP="009E51A3">
      <w:pPr>
        <w:widowControl w:val="0"/>
        <w:suppressAutoHyphens/>
        <w:spacing w:after="120" w:line="288" w:lineRule="auto"/>
        <w:jc w:val="both"/>
        <w:rPr>
          <w:rFonts w:eastAsia="DejaVu Sans" w:cs="Tahoma"/>
          <w:kern w:val="18"/>
          <w:sz w:val="20"/>
          <w:szCs w:val="20"/>
          <w:lang w:val="fr-FR"/>
        </w:rPr>
      </w:pPr>
    </w:p>
    <w:p w14:paraId="71B39F22" w14:textId="12ECDCE8" w:rsidR="00A502DC" w:rsidRDefault="00A502DC" w:rsidP="009E51A3">
      <w:pPr>
        <w:widowControl w:val="0"/>
        <w:suppressAutoHyphens/>
        <w:spacing w:after="120" w:line="288" w:lineRule="auto"/>
        <w:jc w:val="both"/>
        <w:rPr>
          <w:rFonts w:eastAsia="DejaVu Sans" w:cs="Tahoma"/>
          <w:kern w:val="18"/>
          <w:sz w:val="20"/>
          <w:szCs w:val="20"/>
          <w:lang w:val="fr-FR"/>
        </w:rPr>
      </w:pPr>
    </w:p>
    <w:p w14:paraId="23E36602" w14:textId="65CD1744" w:rsidR="00A502DC" w:rsidRDefault="00A502DC" w:rsidP="009E51A3">
      <w:pPr>
        <w:widowControl w:val="0"/>
        <w:suppressAutoHyphens/>
        <w:spacing w:after="120" w:line="288" w:lineRule="auto"/>
        <w:jc w:val="both"/>
        <w:rPr>
          <w:rFonts w:eastAsia="DejaVu Sans" w:cs="Tahoma"/>
          <w:kern w:val="18"/>
          <w:sz w:val="20"/>
          <w:szCs w:val="20"/>
          <w:lang w:val="fr-FR"/>
        </w:rPr>
      </w:pPr>
    </w:p>
    <w:p w14:paraId="080282EB" w14:textId="77777777" w:rsidR="00A502DC" w:rsidRDefault="00A502DC" w:rsidP="009E51A3">
      <w:pPr>
        <w:widowControl w:val="0"/>
        <w:suppressAutoHyphens/>
        <w:spacing w:after="120" w:line="288" w:lineRule="auto"/>
        <w:jc w:val="both"/>
        <w:rPr>
          <w:rFonts w:eastAsia="DejaVu Sans" w:cs="Tahoma"/>
          <w:kern w:val="18"/>
          <w:sz w:val="20"/>
          <w:szCs w:val="20"/>
          <w:lang w:val="fr-FR"/>
        </w:rPr>
      </w:pPr>
    </w:p>
    <w:p w14:paraId="55693FBB" w14:textId="41BEBB6E" w:rsidR="000529CB" w:rsidRDefault="000529CB" w:rsidP="009E51A3">
      <w:pPr>
        <w:widowControl w:val="0"/>
        <w:suppressAutoHyphens/>
        <w:spacing w:after="120" w:line="288" w:lineRule="auto"/>
        <w:jc w:val="both"/>
        <w:rPr>
          <w:rFonts w:eastAsia="DejaVu Sans" w:cs="Tahoma"/>
          <w:kern w:val="18"/>
          <w:sz w:val="20"/>
          <w:szCs w:val="20"/>
          <w:lang w:val="fr-FR"/>
        </w:rPr>
      </w:pPr>
    </w:p>
    <w:p w14:paraId="45DE5458" w14:textId="2DF32748" w:rsidR="00BE1585" w:rsidRPr="000529CB" w:rsidRDefault="002A7044" w:rsidP="000529CB">
      <w:pPr>
        <w:pStyle w:val="Corpsdetexte"/>
        <w:rPr>
          <w:rFonts w:ascii="Georgia" w:eastAsia="Calibri" w:hAnsi="Georgia"/>
          <w:b/>
          <w:bCs/>
          <w:szCs w:val="20"/>
        </w:rPr>
      </w:pPr>
      <w:r>
        <w:rPr>
          <w:rFonts w:ascii="Georgia" w:eastAsia="Calibri" w:hAnsi="Georgia"/>
          <w:b/>
          <w:bCs/>
          <w:szCs w:val="20"/>
        </w:rPr>
        <w:t xml:space="preserve">II. </w:t>
      </w:r>
      <w:r w:rsidR="00BE1585" w:rsidRPr="000529CB">
        <w:rPr>
          <w:rFonts w:ascii="Georgia" w:eastAsia="Calibri" w:hAnsi="Georgia"/>
          <w:b/>
          <w:bCs/>
          <w:szCs w:val="20"/>
        </w:rPr>
        <w:t xml:space="preserve">FORMULAIRE CARACTERISTIQUES TECHNIQUES </w:t>
      </w:r>
    </w:p>
    <w:p w14:paraId="7D5685C9" w14:textId="77777777" w:rsidR="00BE1585" w:rsidRPr="00060C78" w:rsidRDefault="00BE1585" w:rsidP="000529CB">
      <w:pPr>
        <w:spacing w:before="100" w:beforeAutospacing="1" w:after="100" w:afterAutospacing="1"/>
        <w:rPr>
          <w:rFonts w:ascii="Times New Roman" w:eastAsia="Times New Roman" w:hAnsi="Times New Roman"/>
          <w:b/>
          <w:sz w:val="24"/>
        </w:rPr>
      </w:pPr>
      <w:proofErr w:type="gramStart"/>
      <w:r>
        <w:rPr>
          <w:rFonts w:ascii="Times New Roman" w:eastAsia="Times New Roman" w:hAnsi="Times New Roman"/>
          <w:b/>
          <w:sz w:val="24"/>
        </w:rPr>
        <w:t>( A</w:t>
      </w:r>
      <w:proofErr w:type="gramEnd"/>
      <w:r>
        <w:rPr>
          <w:rFonts w:ascii="Times New Roman" w:eastAsia="Times New Roman" w:hAnsi="Times New Roman"/>
          <w:b/>
          <w:sz w:val="24"/>
        </w:rPr>
        <w:t xml:space="preserve"> remplir obligatoirement par le soumissionnaire)</w:t>
      </w:r>
    </w:p>
    <w:p w14:paraId="7B577DB5" w14:textId="18A05AEA" w:rsidR="00BE1585" w:rsidRPr="00EF5761" w:rsidRDefault="00BE1585" w:rsidP="00BE1585">
      <w:pPr>
        <w:pStyle w:val="Paragraphedeliste"/>
        <w:numPr>
          <w:ilvl w:val="0"/>
          <w:numId w:val="67"/>
        </w:numPr>
        <w:autoSpaceDE w:val="0"/>
        <w:autoSpaceDN w:val="0"/>
        <w:adjustRightInd w:val="0"/>
        <w:spacing w:before="100" w:beforeAutospacing="1" w:after="100" w:afterAutospacing="1" w:line="240" w:lineRule="auto"/>
        <w:contextualSpacing w:val="0"/>
        <w:textAlignment w:val="baseline"/>
        <w:rPr>
          <w:rFonts w:ascii="Times New Roman" w:eastAsia="Times New Roman" w:hAnsi="Times New Roman"/>
          <w:b/>
          <w:i/>
          <w:sz w:val="24"/>
        </w:rPr>
      </w:pPr>
      <w:r w:rsidRPr="00EF5761">
        <w:rPr>
          <w:b/>
          <w:i/>
        </w:rPr>
        <w:t xml:space="preserve">Cage de gabions (2 m x 1 m </w:t>
      </w:r>
      <w:r w:rsidR="000529CB" w:rsidRPr="00EF5761">
        <w:rPr>
          <w:b/>
          <w:i/>
        </w:rPr>
        <w:t>x 1</w:t>
      </w:r>
      <w:r w:rsidRPr="00EF5761">
        <w:rPr>
          <w:b/>
          <w:i/>
        </w:rPr>
        <w:t xml:space="preserve"> m)</w:t>
      </w:r>
      <w:r w:rsidRPr="00EF5761">
        <w:rPr>
          <w:rFonts w:ascii="Times New Roman" w:eastAsia="Times New Roman" w:hAnsi="Times New Roman"/>
          <w:b/>
          <w:i/>
          <w:sz w:val="24"/>
        </w:rPr>
        <w:t xml:space="preserve"> </w:t>
      </w:r>
    </w:p>
    <w:tbl>
      <w:tblPr>
        <w:tblW w:w="9303" w:type="dxa"/>
        <w:tblInd w:w="-5" w:type="dxa"/>
        <w:tblLook w:val="04A0" w:firstRow="1" w:lastRow="0" w:firstColumn="1" w:lastColumn="0" w:noHBand="0" w:noVBand="1"/>
      </w:tblPr>
      <w:tblGrid>
        <w:gridCol w:w="2453"/>
        <w:gridCol w:w="1894"/>
        <w:gridCol w:w="1418"/>
        <w:gridCol w:w="3538"/>
      </w:tblGrid>
      <w:tr w:rsidR="00BE1585" w:rsidRPr="00577D4A" w14:paraId="754AE894" w14:textId="77777777" w:rsidTr="007E5377">
        <w:trPr>
          <w:trHeight w:val="288"/>
        </w:trPr>
        <w:tc>
          <w:tcPr>
            <w:tcW w:w="2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7E752C" w14:textId="77777777" w:rsidR="00BE1585" w:rsidRPr="00577D4A" w:rsidRDefault="00BE1585" w:rsidP="007E5377">
            <w:pPr>
              <w:spacing w:after="0"/>
              <w:rPr>
                <w:rFonts w:eastAsia="Times New Roman" w:cs="Calibri"/>
                <w:b/>
                <w:bCs/>
                <w:color w:val="000000"/>
              </w:rPr>
            </w:pPr>
            <w:r w:rsidRPr="00577D4A">
              <w:rPr>
                <w:rFonts w:eastAsia="Times New Roman" w:cs="Calibri"/>
                <w:b/>
                <w:bCs/>
                <w:color w:val="000000"/>
              </w:rPr>
              <w:t>Spécifications</w:t>
            </w:r>
          </w:p>
        </w:tc>
        <w:tc>
          <w:tcPr>
            <w:tcW w:w="1894" w:type="dxa"/>
            <w:tcBorders>
              <w:top w:val="single" w:sz="4" w:space="0" w:color="auto"/>
              <w:left w:val="nil"/>
              <w:bottom w:val="single" w:sz="4" w:space="0" w:color="auto"/>
              <w:right w:val="single" w:sz="4" w:space="0" w:color="auto"/>
            </w:tcBorders>
            <w:shd w:val="clear" w:color="auto" w:fill="D9D9D9" w:themeFill="background1" w:themeFillShade="D9"/>
            <w:hideMark/>
          </w:tcPr>
          <w:p w14:paraId="1C6212E5" w14:textId="77777777" w:rsidR="00BE1585" w:rsidRPr="00577D4A" w:rsidRDefault="00BE1585" w:rsidP="007E5377">
            <w:pPr>
              <w:spacing w:after="0"/>
              <w:rPr>
                <w:rFonts w:eastAsia="Times New Roman" w:cs="Calibri"/>
                <w:b/>
                <w:bCs/>
                <w:color w:val="000000"/>
              </w:rPr>
            </w:pPr>
            <w:r w:rsidRPr="00577D4A">
              <w:rPr>
                <w:rFonts w:eastAsia="Times New Roman" w:cs="Calibri"/>
                <w:b/>
                <w:bCs/>
                <w:color w:val="000000"/>
              </w:rPr>
              <w:t>Normes</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hideMark/>
          </w:tcPr>
          <w:p w14:paraId="797BA2F8" w14:textId="77777777" w:rsidR="00BE1585" w:rsidRPr="00577D4A" w:rsidRDefault="00BE1585" w:rsidP="007E5377">
            <w:pPr>
              <w:spacing w:after="0"/>
              <w:rPr>
                <w:rFonts w:eastAsia="Times New Roman" w:cs="Calibri"/>
                <w:b/>
                <w:bCs/>
                <w:color w:val="000000"/>
              </w:rPr>
            </w:pPr>
            <w:r w:rsidRPr="00577D4A">
              <w:rPr>
                <w:rFonts w:eastAsia="Times New Roman" w:cs="Calibri"/>
                <w:b/>
                <w:bCs/>
                <w:color w:val="000000"/>
              </w:rPr>
              <w:t>Exigences minimales</w:t>
            </w:r>
          </w:p>
        </w:tc>
        <w:tc>
          <w:tcPr>
            <w:tcW w:w="3538" w:type="dxa"/>
            <w:tcBorders>
              <w:top w:val="single" w:sz="4" w:space="0" w:color="auto"/>
              <w:left w:val="nil"/>
              <w:bottom w:val="single" w:sz="4" w:space="0" w:color="auto"/>
              <w:right w:val="single" w:sz="4" w:space="0" w:color="auto"/>
            </w:tcBorders>
            <w:shd w:val="clear" w:color="auto" w:fill="D9D9D9" w:themeFill="background1" w:themeFillShade="D9"/>
          </w:tcPr>
          <w:p w14:paraId="172804C0" w14:textId="77777777" w:rsidR="00BE1585" w:rsidRPr="00EF5761" w:rsidRDefault="00BE1585" w:rsidP="007E5377">
            <w:pPr>
              <w:spacing w:after="0"/>
              <w:rPr>
                <w:rFonts w:eastAsia="Times New Roman" w:cs="Calibri"/>
                <w:b/>
                <w:bCs/>
                <w:color w:val="000000"/>
                <w:lang w:val="fr-FR"/>
              </w:rPr>
            </w:pPr>
            <w:r>
              <w:rPr>
                <w:rFonts w:eastAsia="Times New Roman" w:cs="Calibri"/>
                <w:b/>
                <w:bCs/>
                <w:color w:val="000000"/>
              </w:rPr>
              <w:t>Proposition</w:t>
            </w:r>
          </w:p>
        </w:tc>
      </w:tr>
      <w:tr w:rsidR="00BE1585" w:rsidRPr="00577D4A" w14:paraId="6897F780"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tcPr>
          <w:p w14:paraId="55C963C2" w14:textId="77777777" w:rsidR="00BE1585" w:rsidRPr="00EF5761" w:rsidRDefault="00BE1585" w:rsidP="007E5377">
            <w:pPr>
              <w:spacing w:after="0"/>
              <w:rPr>
                <w:rFonts w:eastAsia="Times New Roman" w:cs="Calibri"/>
                <w:color w:val="000000"/>
                <w:lang w:val="fr-FR"/>
              </w:rPr>
            </w:pPr>
            <w:r>
              <w:rPr>
                <w:rFonts w:eastAsia="Times New Roman" w:cs="Calibri"/>
                <w:color w:val="000000"/>
              </w:rPr>
              <w:t>Marque</w:t>
            </w:r>
          </w:p>
        </w:tc>
        <w:tc>
          <w:tcPr>
            <w:tcW w:w="1894" w:type="dxa"/>
            <w:tcBorders>
              <w:top w:val="nil"/>
              <w:left w:val="nil"/>
              <w:bottom w:val="single" w:sz="4" w:space="0" w:color="auto"/>
              <w:right w:val="single" w:sz="4" w:space="0" w:color="auto"/>
            </w:tcBorders>
            <w:shd w:val="clear" w:color="auto" w:fill="auto"/>
          </w:tcPr>
          <w:p w14:paraId="2A04FC32" w14:textId="77777777" w:rsidR="00BE1585" w:rsidRPr="00A278DE" w:rsidRDefault="00BE1585" w:rsidP="007E5377"/>
        </w:tc>
        <w:tc>
          <w:tcPr>
            <w:tcW w:w="1418" w:type="dxa"/>
            <w:tcBorders>
              <w:top w:val="nil"/>
              <w:left w:val="nil"/>
              <w:bottom w:val="single" w:sz="4" w:space="0" w:color="auto"/>
              <w:right w:val="single" w:sz="4" w:space="0" w:color="auto"/>
            </w:tcBorders>
            <w:shd w:val="clear" w:color="auto" w:fill="auto"/>
          </w:tcPr>
          <w:p w14:paraId="1C4BC12A" w14:textId="77777777" w:rsidR="00BE1585" w:rsidRPr="00577D4A" w:rsidRDefault="00BE1585" w:rsidP="007E5377">
            <w:pPr>
              <w:spacing w:after="0"/>
              <w:rPr>
                <w:rFonts w:eastAsia="Times New Roman" w:cs="Calibri"/>
                <w:color w:val="000000"/>
              </w:rPr>
            </w:pPr>
          </w:p>
        </w:tc>
        <w:tc>
          <w:tcPr>
            <w:tcW w:w="3538" w:type="dxa"/>
            <w:tcBorders>
              <w:top w:val="nil"/>
              <w:left w:val="nil"/>
              <w:bottom w:val="single" w:sz="4" w:space="0" w:color="auto"/>
              <w:right w:val="single" w:sz="4" w:space="0" w:color="auto"/>
            </w:tcBorders>
          </w:tcPr>
          <w:p w14:paraId="213E282D" w14:textId="77777777" w:rsidR="00BE1585" w:rsidRPr="00577D4A" w:rsidRDefault="00BE1585" w:rsidP="007E5377">
            <w:pPr>
              <w:spacing w:after="0"/>
              <w:rPr>
                <w:rFonts w:eastAsia="Times New Roman" w:cs="Calibri"/>
                <w:color w:val="000000"/>
              </w:rPr>
            </w:pPr>
          </w:p>
        </w:tc>
      </w:tr>
      <w:tr w:rsidR="00BE1585" w:rsidRPr="00577D4A" w14:paraId="698D173F"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tcPr>
          <w:p w14:paraId="28FEC956" w14:textId="77777777" w:rsidR="00BE1585" w:rsidRPr="00EF5761" w:rsidRDefault="00BE1585" w:rsidP="007E5377">
            <w:pPr>
              <w:spacing w:after="0"/>
              <w:rPr>
                <w:rFonts w:eastAsia="Times New Roman" w:cs="Calibri"/>
                <w:color w:val="000000"/>
                <w:lang w:val="fr-FR"/>
              </w:rPr>
            </w:pPr>
            <w:r>
              <w:rPr>
                <w:rFonts w:eastAsia="Times New Roman" w:cs="Calibri"/>
                <w:color w:val="000000"/>
              </w:rPr>
              <w:t>Origine</w:t>
            </w:r>
          </w:p>
        </w:tc>
        <w:tc>
          <w:tcPr>
            <w:tcW w:w="1894" w:type="dxa"/>
            <w:tcBorders>
              <w:top w:val="nil"/>
              <w:left w:val="nil"/>
              <w:bottom w:val="single" w:sz="4" w:space="0" w:color="auto"/>
              <w:right w:val="single" w:sz="4" w:space="0" w:color="auto"/>
            </w:tcBorders>
            <w:shd w:val="clear" w:color="auto" w:fill="auto"/>
          </w:tcPr>
          <w:p w14:paraId="517EA7EE" w14:textId="77777777" w:rsidR="00BE1585" w:rsidRPr="00A278DE" w:rsidRDefault="00BE1585" w:rsidP="007E5377"/>
        </w:tc>
        <w:tc>
          <w:tcPr>
            <w:tcW w:w="1418" w:type="dxa"/>
            <w:tcBorders>
              <w:top w:val="nil"/>
              <w:left w:val="nil"/>
              <w:bottom w:val="single" w:sz="4" w:space="0" w:color="auto"/>
              <w:right w:val="single" w:sz="4" w:space="0" w:color="auto"/>
            </w:tcBorders>
            <w:shd w:val="clear" w:color="auto" w:fill="auto"/>
          </w:tcPr>
          <w:p w14:paraId="02FD3E71" w14:textId="77777777" w:rsidR="00BE1585" w:rsidRPr="00577D4A" w:rsidRDefault="00BE1585" w:rsidP="007E5377">
            <w:pPr>
              <w:spacing w:after="0"/>
              <w:rPr>
                <w:rFonts w:eastAsia="Times New Roman" w:cs="Calibri"/>
                <w:color w:val="000000"/>
              </w:rPr>
            </w:pPr>
          </w:p>
        </w:tc>
        <w:tc>
          <w:tcPr>
            <w:tcW w:w="3538" w:type="dxa"/>
            <w:tcBorders>
              <w:top w:val="nil"/>
              <w:left w:val="nil"/>
              <w:bottom w:val="single" w:sz="4" w:space="0" w:color="auto"/>
              <w:right w:val="single" w:sz="4" w:space="0" w:color="auto"/>
            </w:tcBorders>
          </w:tcPr>
          <w:p w14:paraId="48511485" w14:textId="77777777" w:rsidR="00BE1585" w:rsidRPr="00577D4A" w:rsidRDefault="00BE1585" w:rsidP="007E5377">
            <w:pPr>
              <w:spacing w:after="0"/>
              <w:rPr>
                <w:rFonts w:eastAsia="Times New Roman" w:cs="Calibri"/>
                <w:color w:val="000000"/>
              </w:rPr>
            </w:pPr>
          </w:p>
        </w:tc>
      </w:tr>
      <w:tr w:rsidR="00BE1585" w:rsidRPr="00577D4A" w14:paraId="63116A57"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tcPr>
          <w:p w14:paraId="64C1B010" w14:textId="77777777" w:rsidR="00BE1585" w:rsidRPr="00EF5761" w:rsidRDefault="00BE1585" w:rsidP="007E5377">
            <w:pPr>
              <w:spacing w:after="0"/>
              <w:rPr>
                <w:rFonts w:eastAsia="Times New Roman" w:cs="Calibri"/>
                <w:color w:val="000000"/>
                <w:lang w:val="fr-FR"/>
              </w:rPr>
            </w:pPr>
            <w:r>
              <w:rPr>
                <w:rFonts w:eastAsia="Times New Roman" w:cs="Calibri"/>
                <w:color w:val="000000"/>
              </w:rPr>
              <w:t>Reference</w:t>
            </w:r>
          </w:p>
        </w:tc>
        <w:tc>
          <w:tcPr>
            <w:tcW w:w="1894" w:type="dxa"/>
            <w:tcBorders>
              <w:top w:val="nil"/>
              <w:left w:val="nil"/>
              <w:bottom w:val="single" w:sz="4" w:space="0" w:color="auto"/>
              <w:right w:val="single" w:sz="4" w:space="0" w:color="auto"/>
            </w:tcBorders>
            <w:shd w:val="clear" w:color="auto" w:fill="auto"/>
          </w:tcPr>
          <w:p w14:paraId="758C5064" w14:textId="77777777" w:rsidR="00BE1585" w:rsidRPr="00A278DE" w:rsidRDefault="00BE1585" w:rsidP="007E5377"/>
        </w:tc>
        <w:tc>
          <w:tcPr>
            <w:tcW w:w="1418" w:type="dxa"/>
            <w:tcBorders>
              <w:top w:val="nil"/>
              <w:left w:val="nil"/>
              <w:bottom w:val="single" w:sz="4" w:space="0" w:color="auto"/>
              <w:right w:val="single" w:sz="4" w:space="0" w:color="auto"/>
            </w:tcBorders>
            <w:shd w:val="clear" w:color="auto" w:fill="auto"/>
          </w:tcPr>
          <w:p w14:paraId="22F512D4" w14:textId="77777777" w:rsidR="00BE1585" w:rsidRPr="00EF5761" w:rsidRDefault="00BE1585" w:rsidP="007E5377">
            <w:pPr>
              <w:spacing w:after="0"/>
              <w:rPr>
                <w:rFonts w:eastAsia="Times New Roman" w:cs="Calibri"/>
                <w:color w:val="000000"/>
                <w:lang w:val="fr-FR"/>
              </w:rPr>
            </w:pPr>
            <w:r>
              <w:rPr>
                <w:rFonts w:eastAsia="Times New Roman" w:cs="Calibri"/>
                <w:color w:val="000000"/>
              </w:rPr>
              <w:t>Joindre fiche technique</w:t>
            </w:r>
          </w:p>
        </w:tc>
        <w:tc>
          <w:tcPr>
            <w:tcW w:w="3538" w:type="dxa"/>
            <w:tcBorders>
              <w:top w:val="nil"/>
              <w:left w:val="nil"/>
              <w:bottom w:val="single" w:sz="4" w:space="0" w:color="auto"/>
              <w:right w:val="single" w:sz="4" w:space="0" w:color="auto"/>
            </w:tcBorders>
          </w:tcPr>
          <w:p w14:paraId="2EE0044A" w14:textId="77777777" w:rsidR="00BE1585" w:rsidRPr="00577D4A" w:rsidRDefault="00BE1585" w:rsidP="007E5377">
            <w:pPr>
              <w:spacing w:after="0"/>
              <w:rPr>
                <w:rFonts w:eastAsia="Times New Roman" w:cs="Calibri"/>
                <w:color w:val="000000"/>
              </w:rPr>
            </w:pPr>
          </w:p>
        </w:tc>
      </w:tr>
      <w:tr w:rsidR="00BE1585" w:rsidRPr="00577D4A" w14:paraId="7F21AA41"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2E29752E"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Matière</w:t>
            </w:r>
          </w:p>
        </w:tc>
        <w:tc>
          <w:tcPr>
            <w:tcW w:w="1894" w:type="dxa"/>
            <w:tcBorders>
              <w:top w:val="nil"/>
              <w:left w:val="nil"/>
              <w:bottom w:val="single" w:sz="4" w:space="0" w:color="auto"/>
              <w:right w:val="single" w:sz="4" w:space="0" w:color="auto"/>
            </w:tcBorders>
            <w:shd w:val="clear" w:color="auto" w:fill="auto"/>
            <w:hideMark/>
          </w:tcPr>
          <w:p w14:paraId="07813CEE" w14:textId="77777777" w:rsidR="00BE1585" w:rsidRPr="00A278DE" w:rsidRDefault="00BE1585" w:rsidP="007E5377">
            <w:r w:rsidRPr="00A278DE">
              <w:t>EN 10223-3, ASTM A975, NF P94-325-1</w:t>
            </w:r>
          </w:p>
        </w:tc>
        <w:tc>
          <w:tcPr>
            <w:tcW w:w="1418" w:type="dxa"/>
            <w:tcBorders>
              <w:top w:val="nil"/>
              <w:left w:val="nil"/>
              <w:bottom w:val="single" w:sz="4" w:space="0" w:color="auto"/>
              <w:right w:val="single" w:sz="4" w:space="0" w:color="auto"/>
            </w:tcBorders>
            <w:shd w:val="clear" w:color="auto" w:fill="auto"/>
            <w:hideMark/>
          </w:tcPr>
          <w:p w14:paraId="040B3A6D"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 xml:space="preserve">Acier galvanisé </w:t>
            </w:r>
          </w:p>
        </w:tc>
        <w:tc>
          <w:tcPr>
            <w:tcW w:w="3538" w:type="dxa"/>
            <w:tcBorders>
              <w:top w:val="nil"/>
              <w:left w:val="nil"/>
              <w:bottom w:val="single" w:sz="4" w:space="0" w:color="auto"/>
              <w:right w:val="single" w:sz="4" w:space="0" w:color="auto"/>
            </w:tcBorders>
          </w:tcPr>
          <w:p w14:paraId="3DCD1168" w14:textId="77777777" w:rsidR="00BE1585" w:rsidRPr="00577D4A" w:rsidRDefault="00BE1585" w:rsidP="007E5377">
            <w:pPr>
              <w:spacing w:after="0"/>
              <w:rPr>
                <w:rFonts w:eastAsia="Times New Roman" w:cs="Calibri"/>
                <w:color w:val="000000"/>
              </w:rPr>
            </w:pPr>
          </w:p>
        </w:tc>
      </w:tr>
      <w:tr w:rsidR="00BE1585" w:rsidRPr="00577D4A" w14:paraId="0A444941"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498D79E5"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Type de maille</w:t>
            </w:r>
          </w:p>
        </w:tc>
        <w:tc>
          <w:tcPr>
            <w:tcW w:w="1894" w:type="dxa"/>
            <w:tcBorders>
              <w:top w:val="nil"/>
              <w:left w:val="nil"/>
              <w:bottom w:val="single" w:sz="4" w:space="0" w:color="auto"/>
              <w:right w:val="single" w:sz="4" w:space="0" w:color="auto"/>
            </w:tcBorders>
            <w:shd w:val="clear" w:color="auto" w:fill="auto"/>
            <w:hideMark/>
          </w:tcPr>
          <w:p w14:paraId="538A30D0" w14:textId="77777777" w:rsidR="00BE1585" w:rsidRPr="00A278DE" w:rsidRDefault="00BE1585" w:rsidP="007E5377">
            <w:r w:rsidRPr="00A278DE">
              <w:t>EN 10223-3, ASTM A975, NF P94-325-1</w:t>
            </w:r>
          </w:p>
        </w:tc>
        <w:tc>
          <w:tcPr>
            <w:tcW w:w="1418" w:type="dxa"/>
            <w:tcBorders>
              <w:top w:val="nil"/>
              <w:left w:val="nil"/>
              <w:bottom w:val="single" w:sz="4" w:space="0" w:color="auto"/>
              <w:right w:val="single" w:sz="4" w:space="0" w:color="auto"/>
            </w:tcBorders>
            <w:shd w:val="clear" w:color="auto" w:fill="auto"/>
            <w:hideMark/>
          </w:tcPr>
          <w:p w14:paraId="777F879B"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Hexagonale double torsion</w:t>
            </w:r>
          </w:p>
        </w:tc>
        <w:tc>
          <w:tcPr>
            <w:tcW w:w="3538" w:type="dxa"/>
            <w:tcBorders>
              <w:top w:val="nil"/>
              <w:left w:val="nil"/>
              <w:bottom w:val="single" w:sz="4" w:space="0" w:color="auto"/>
              <w:right w:val="single" w:sz="4" w:space="0" w:color="auto"/>
            </w:tcBorders>
          </w:tcPr>
          <w:p w14:paraId="728242A9" w14:textId="77777777" w:rsidR="00BE1585" w:rsidRPr="00577D4A" w:rsidRDefault="00BE1585" w:rsidP="007E5377">
            <w:pPr>
              <w:spacing w:after="0"/>
              <w:rPr>
                <w:rFonts w:eastAsia="Times New Roman" w:cs="Calibri"/>
                <w:color w:val="000000"/>
              </w:rPr>
            </w:pPr>
          </w:p>
        </w:tc>
      </w:tr>
      <w:tr w:rsidR="00BE1585" w:rsidRPr="00577D4A" w14:paraId="3E07D672"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78BAFFD4"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Diamètre du fil</w:t>
            </w:r>
          </w:p>
        </w:tc>
        <w:tc>
          <w:tcPr>
            <w:tcW w:w="1894" w:type="dxa"/>
            <w:tcBorders>
              <w:top w:val="nil"/>
              <w:left w:val="nil"/>
              <w:bottom w:val="single" w:sz="4" w:space="0" w:color="auto"/>
              <w:right w:val="single" w:sz="4" w:space="0" w:color="auto"/>
            </w:tcBorders>
            <w:shd w:val="clear" w:color="auto" w:fill="auto"/>
            <w:hideMark/>
          </w:tcPr>
          <w:p w14:paraId="38F55137" w14:textId="77777777" w:rsidR="00BE1585" w:rsidRPr="00A278DE" w:rsidRDefault="00BE1585" w:rsidP="007E5377">
            <w:r w:rsidRPr="00A278DE">
              <w:t>EN 10218-2, ASTM A641, NF EN 10223-4</w:t>
            </w:r>
          </w:p>
        </w:tc>
        <w:tc>
          <w:tcPr>
            <w:tcW w:w="1418" w:type="dxa"/>
            <w:tcBorders>
              <w:top w:val="nil"/>
              <w:left w:val="nil"/>
              <w:bottom w:val="single" w:sz="4" w:space="0" w:color="auto"/>
              <w:right w:val="single" w:sz="4" w:space="0" w:color="auto"/>
            </w:tcBorders>
            <w:shd w:val="clear" w:color="auto" w:fill="auto"/>
            <w:hideMark/>
          </w:tcPr>
          <w:p w14:paraId="363985B8"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2,7 mm à 3,4 mm</w:t>
            </w:r>
          </w:p>
        </w:tc>
        <w:tc>
          <w:tcPr>
            <w:tcW w:w="3538" w:type="dxa"/>
            <w:tcBorders>
              <w:top w:val="nil"/>
              <w:left w:val="nil"/>
              <w:bottom w:val="single" w:sz="4" w:space="0" w:color="auto"/>
              <w:right w:val="single" w:sz="4" w:space="0" w:color="auto"/>
            </w:tcBorders>
          </w:tcPr>
          <w:p w14:paraId="57CBBC68" w14:textId="77777777" w:rsidR="00BE1585" w:rsidRPr="00577D4A" w:rsidRDefault="00BE1585" w:rsidP="007E5377">
            <w:pPr>
              <w:spacing w:after="0"/>
              <w:rPr>
                <w:rFonts w:eastAsia="Times New Roman" w:cs="Calibri"/>
                <w:color w:val="000000"/>
              </w:rPr>
            </w:pPr>
          </w:p>
        </w:tc>
      </w:tr>
      <w:tr w:rsidR="00BE1585" w:rsidRPr="00577D4A" w14:paraId="1C60FBB6"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4DBAA622"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Revêtement</w:t>
            </w:r>
          </w:p>
        </w:tc>
        <w:tc>
          <w:tcPr>
            <w:tcW w:w="1894" w:type="dxa"/>
            <w:tcBorders>
              <w:top w:val="nil"/>
              <w:left w:val="nil"/>
              <w:bottom w:val="single" w:sz="4" w:space="0" w:color="auto"/>
              <w:right w:val="single" w:sz="4" w:space="0" w:color="auto"/>
            </w:tcBorders>
            <w:shd w:val="clear" w:color="auto" w:fill="auto"/>
            <w:hideMark/>
          </w:tcPr>
          <w:p w14:paraId="0C845493" w14:textId="77777777" w:rsidR="00BE1585" w:rsidRPr="00A278DE" w:rsidRDefault="00BE1585" w:rsidP="007E5377">
            <w:r w:rsidRPr="00A278DE">
              <w:t>EN 10244-2, ASTM A856, NF EN 10244-2</w:t>
            </w:r>
          </w:p>
        </w:tc>
        <w:tc>
          <w:tcPr>
            <w:tcW w:w="1418" w:type="dxa"/>
            <w:tcBorders>
              <w:top w:val="nil"/>
              <w:left w:val="nil"/>
              <w:bottom w:val="single" w:sz="4" w:space="0" w:color="auto"/>
              <w:right w:val="single" w:sz="4" w:space="0" w:color="auto"/>
            </w:tcBorders>
            <w:shd w:val="clear" w:color="auto" w:fill="auto"/>
            <w:hideMark/>
          </w:tcPr>
          <w:p w14:paraId="4BAD464C" w14:textId="77777777" w:rsidR="00BE1585" w:rsidRPr="00577D4A" w:rsidRDefault="00BE1585" w:rsidP="007E5377">
            <w:pPr>
              <w:spacing w:after="0"/>
              <w:rPr>
                <w:rFonts w:eastAsia="Times New Roman" w:cs="Calibri"/>
                <w:color w:val="000000"/>
              </w:rPr>
            </w:pPr>
            <w:proofErr w:type="spellStart"/>
            <w:r w:rsidRPr="00577D4A">
              <w:rPr>
                <w:rFonts w:eastAsia="Times New Roman" w:cs="Calibri"/>
                <w:color w:val="000000"/>
              </w:rPr>
              <w:t>Galfan</w:t>
            </w:r>
            <w:proofErr w:type="spellEnd"/>
            <w:r w:rsidRPr="00577D4A">
              <w:rPr>
                <w:rFonts w:eastAsia="Times New Roman" w:cs="Calibri"/>
                <w:color w:val="000000"/>
              </w:rPr>
              <w:t xml:space="preserve">® (alliage zinc-aluminium) </w:t>
            </w:r>
          </w:p>
        </w:tc>
        <w:tc>
          <w:tcPr>
            <w:tcW w:w="3538" w:type="dxa"/>
            <w:tcBorders>
              <w:top w:val="nil"/>
              <w:left w:val="nil"/>
              <w:bottom w:val="single" w:sz="4" w:space="0" w:color="auto"/>
              <w:right w:val="single" w:sz="4" w:space="0" w:color="auto"/>
            </w:tcBorders>
          </w:tcPr>
          <w:p w14:paraId="516EA29B" w14:textId="77777777" w:rsidR="00BE1585" w:rsidRPr="00577D4A" w:rsidRDefault="00BE1585" w:rsidP="007E5377">
            <w:pPr>
              <w:spacing w:after="0"/>
              <w:rPr>
                <w:rFonts w:eastAsia="Times New Roman" w:cs="Calibri"/>
                <w:color w:val="000000"/>
              </w:rPr>
            </w:pPr>
          </w:p>
        </w:tc>
      </w:tr>
      <w:tr w:rsidR="00BE1585" w:rsidRPr="00577D4A" w14:paraId="061DA441"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4FA54211"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Résistance à la traction</w:t>
            </w:r>
          </w:p>
        </w:tc>
        <w:tc>
          <w:tcPr>
            <w:tcW w:w="1894" w:type="dxa"/>
            <w:tcBorders>
              <w:top w:val="nil"/>
              <w:left w:val="nil"/>
              <w:bottom w:val="single" w:sz="4" w:space="0" w:color="auto"/>
              <w:right w:val="single" w:sz="4" w:space="0" w:color="auto"/>
            </w:tcBorders>
            <w:shd w:val="clear" w:color="auto" w:fill="auto"/>
            <w:hideMark/>
          </w:tcPr>
          <w:p w14:paraId="11E474EC" w14:textId="77777777" w:rsidR="00BE1585" w:rsidRPr="00A278DE" w:rsidRDefault="00BE1585" w:rsidP="007E5377">
            <w:r w:rsidRPr="00A278DE">
              <w:t>EN 10218-2, ASTM A641</w:t>
            </w:r>
          </w:p>
        </w:tc>
        <w:tc>
          <w:tcPr>
            <w:tcW w:w="1418" w:type="dxa"/>
            <w:tcBorders>
              <w:top w:val="nil"/>
              <w:left w:val="nil"/>
              <w:bottom w:val="single" w:sz="4" w:space="0" w:color="auto"/>
              <w:right w:val="single" w:sz="4" w:space="0" w:color="auto"/>
            </w:tcBorders>
            <w:shd w:val="clear" w:color="auto" w:fill="auto"/>
            <w:hideMark/>
          </w:tcPr>
          <w:p w14:paraId="0466470C"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350-500 N/mm²</w:t>
            </w:r>
          </w:p>
        </w:tc>
        <w:tc>
          <w:tcPr>
            <w:tcW w:w="3538" w:type="dxa"/>
            <w:tcBorders>
              <w:top w:val="nil"/>
              <w:left w:val="nil"/>
              <w:bottom w:val="single" w:sz="4" w:space="0" w:color="auto"/>
              <w:right w:val="single" w:sz="4" w:space="0" w:color="auto"/>
            </w:tcBorders>
          </w:tcPr>
          <w:p w14:paraId="62C04B82" w14:textId="77777777" w:rsidR="00BE1585" w:rsidRPr="00577D4A" w:rsidRDefault="00BE1585" w:rsidP="007E5377">
            <w:pPr>
              <w:spacing w:after="0"/>
              <w:rPr>
                <w:rFonts w:eastAsia="Times New Roman" w:cs="Calibri"/>
                <w:color w:val="000000"/>
              </w:rPr>
            </w:pPr>
          </w:p>
        </w:tc>
      </w:tr>
      <w:tr w:rsidR="00BE1585" w:rsidRPr="00577D4A" w14:paraId="4A50F889" w14:textId="77777777" w:rsidTr="007E5377">
        <w:trPr>
          <w:trHeight w:val="288"/>
        </w:trPr>
        <w:tc>
          <w:tcPr>
            <w:tcW w:w="2453" w:type="dxa"/>
            <w:tcBorders>
              <w:top w:val="nil"/>
              <w:left w:val="single" w:sz="4" w:space="0" w:color="auto"/>
              <w:bottom w:val="single" w:sz="4" w:space="0" w:color="auto"/>
              <w:right w:val="single" w:sz="4" w:space="0" w:color="auto"/>
            </w:tcBorders>
            <w:shd w:val="clear" w:color="auto" w:fill="auto"/>
            <w:hideMark/>
          </w:tcPr>
          <w:p w14:paraId="3A3305EA"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Dimensions</w:t>
            </w:r>
          </w:p>
        </w:tc>
        <w:tc>
          <w:tcPr>
            <w:tcW w:w="1894" w:type="dxa"/>
            <w:tcBorders>
              <w:top w:val="nil"/>
              <w:left w:val="nil"/>
              <w:bottom w:val="single" w:sz="4" w:space="0" w:color="auto"/>
              <w:right w:val="single" w:sz="4" w:space="0" w:color="auto"/>
            </w:tcBorders>
            <w:shd w:val="clear" w:color="auto" w:fill="auto"/>
            <w:hideMark/>
          </w:tcPr>
          <w:p w14:paraId="5276B39B" w14:textId="77777777" w:rsidR="00BE1585" w:rsidRDefault="00BE1585" w:rsidP="007E5377">
            <w:r w:rsidRPr="00A278DE">
              <w:t>EN 10223-3, ASTM A975, NF P94-325-1</w:t>
            </w:r>
          </w:p>
        </w:tc>
        <w:tc>
          <w:tcPr>
            <w:tcW w:w="1418" w:type="dxa"/>
            <w:tcBorders>
              <w:top w:val="nil"/>
              <w:left w:val="nil"/>
              <w:bottom w:val="single" w:sz="4" w:space="0" w:color="auto"/>
              <w:right w:val="single" w:sz="4" w:space="0" w:color="auto"/>
            </w:tcBorders>
            <w:shd w:val="clear" w:color="auto" w:fill="auto"/>
            <w:hideMark/>
          </w:tcPr>
          <w:p w14:paraId="2ED513BB" w14:textId="77777777" w:rsidR="00BE1585" w:rsidRPr="00577D4A" w:rsidRDefault="00BE1585" w:rsidP="007E5377">
            <w:pPr>
              <w:spacing w:after="0"/>
              <w:rPr>
                <w:rFonts w:eastAsia="Times New Roman" w:cs="Calibri"/>
                <w:color w:val="000000"/>
              </w:rPr>
            </w:pPr>
            <w:r w:rsidRPr="00577D4A">
              <w:rPr>
                <w:rFonts w:eastAsia="Times New Roman" w:cs="Calibri"/>
                <w:color w:val="000000"/>
              </w:rPr>
              <w:t xml:space="preserve">Longueur : 2,0 </w:t>
            </w:r>
            <w:proofErr w:type="gramStart"/>
            <w:r w:rsidRPr="00577D4A">
              <w:rPr>
                <w:rFonts w:eastAsia="Times New Roman" w:cs="Calibri"/>
                <w:color w:val="000000"/>
              </w:rPr>
              <w:t>m ,</w:t>
            </w:r>
            <w:proofErr w:type="gramEnd"/>
            <w:r w:rsidRPr="00577D4A">
              <w:rPr>
                <w:rFonts w:eastAsia="Times New Roman" w:cs="Calibri"/>
                <w:color w:val="000000"/>
              </w:rPr>
              <w:t xml:space="preserve"> Largeur : 1,0 m, Hauteur : 1,0 m</w:t>
            </w:r>
          </w:p>
        </w:tc>
        <w:tc>
          <w:tcPr>
            <w:tcW w:w="3538" w:type="dxa"/>
            <w:tcBorders>
              <w:top w:val="nil"/>
              <w:left w:val="nil"/>
              <w:bottom w:val="single" w:sz="4" w:space="0" w:color="auto"/>
              <w:right w:val="single" w:sz="4" w:space="0" w:color="auto"/>
            </w:tcBorders>
          </w:tcPr>
          <w:p w14:paraId="3F62BF48" w14:textId="77777777" w:rsidR="00BE1585" w:rsidRPr="00577D4A" w:rsidRDefault="00BE1585" w:rsidP="007E5377">
            <w:pPr>
              <w:spacing w:after="0"/>
              <w:rPr>
                <w:rFonts w:eastAsia="Times New Roman" w:cs="Calibri"/>
                <w:color w:val="000000"/>
              </w:rPr>
            </w:pPr>
          </w:p>
        </w:tc>
      </w:tr>
    </w:tbl>
    <w:p w14:paraId="1F5B6F45" w14:textId="77777777" w:rsidR="00BE1585" w:rsidRPr="00EF5761" w:rsidRDefault="00BE1585" w:rsidP="00BE1585">
      <w:pPr>
        <w:pStyle w:val="Paragraphedeliste"/>
        <w:numPr>
          <w:ilvl w:val="0"/>
          <w:numId w:val="66"/>
        </w:numPr>
        <w:autoSpaceDE w:val="0"/>
        <w:autoSpaceDN w:val="0"/>
        <w:adjustRightInd w:val="0"/>
        <w:spacing w:before="100" w:beforeAutospacing="1" w:after="100" w:afterAutospacing="1" w:line="240" w:lineRule="auto"/>
        <w:contextualSpacing w:val="0"/>
        <w:textAlignment w:val="baseline"/>
        <w:rPr>
          <w:b/>
        </w:rPr>
      </w:pPr>
      <w:r w:rsidRPr="00EF5761">
        <w:rPr>
          <w:b/>
        </w:rPr>
        <w:t xml:space="preserve">Géotextile </w:t>
      </w:r>
    </w:p>
    <w:tbl>
      <w:tblPr>
        <w:tblStyle w:val="Grilledutableau"/>
        <w:tblW w:w="5504" w:type="pct"/>
        <w:tblLook w:val="04A0" w:firstRow="1" w:lastRow="0" w:firstColumn="1" w:lastColumn="0" w:noHBand="0" w:noVBand="1"/>
      </w:tblPr>
      <w:tblGrid>
        <w:gridCol w:w="2406"/>
        <w:gridCol w:w="1985"/>
        <w:gridCol w:w="1408"/>
        <w:gridCol w:w="3551"/>
      </w:tblGrid>
      <w:tr w:rsidR="00326409" w:rsidRPr="00326409" w14:paraId="4F420956" w14:textId="77777777" w:rsidTr="005F2DCF">
        <w:trPr>
          <w:trHeight w:val="324"/>
          <w:tblHeader/>
        </w:trPr>
        <w:tc>
          <w:tcPr>
            <w:tcW w:w="1286" w:type="pct"/>
            <w:shd w:val="clear" w:color="auto" w:fill="D9D9D9" w:themeFill="background1" w:themeFillShade="D9"/>
            <w:hideMark/>
          </w:tcPr>
          <w:p w14:paraId="11C87932" w14:textId="77777777" w:rsidR="00BE1585" w:rsidRPr="00326409" w:rsidRDefault="00BE1585" w:rsidP="007E5377">
            <w:pPr>
              <w:spacing w:after="0"/>
              <w:rPr>
                <w:rFonts w:eastAsia="Times New Roman" w:cstheme="minorHAnsi"/>
                <w:b/>
                <w:bCs/>
                <w:color w:val="auto"/>
                <w:sz w:val="20"/>
                <w:szCs w:val="20"/>
              </w:rPr>
            </w:pPr>
            <w:r w:rsidRPr="00326409">
              <w:rPr>
                <w:rFonts w:eastAsia="Times New Roman" w:cstheme="minorHAnsi"/>
                <w:b/>
                <w:bCs/>
                <w:color w:val="auto"/>
                <w:sz w:val="20"/>
                <w:szCs w:val="20"/>
              </w:rPr>
              <w:t>Spécifications techniques</w:t>
            </w:r>
          </w:p>
        </w:tc>
        <w:tc>
          <w:tcPr>
            <w:tcW w:w="1061" w:type="pct"/>
            <w:shd w:val="clear" w:color="auto" w:fill="D9D9D9" w:themeFill="background1" w:themeFillShade="D9"/>
            <w:hideMark/>
          </w:tcPr>
          <w:p w14:paraId="52DE1F72" w14:textId="77777777" w:rsidR="00BE1585" w:rsidRPr="00326409" w:rsidRDefault="00BE1585" w:rsidP="007E5377">
            <w:pPr>
              <w:spacing w:after="0"/>
              <w:rPr>
                <w:rFonts w:eastAsia="Times New Roman" w:cstheme="minorHAnsi"/>
                <w:b/>
                <w:bCs/>
                <w:color w:val="auto"/>
                <w:sz w:val="20"/>
                <w:szCs w:val="20"/>
              </w:rPr>
            </w:pPr>
            <w:r w:rsidRPr="00326409">
              <w:rPr>
                <w:rFonts w:eastAsia="Times New Roman" w:cstheme="minorHAnsi"/>
                <w:b/>
                <w:bCs/>
                <w:color w:val="auto"/>
                <w:sz w:val="20"/>
                <w:szCs w:val="20"/>
              </w:rPr>
              <w:t>Normes</w:t>
            </w:r>
          </w:p>
        </w:tc>
        <w:tc>
          <w:tcPr>
            <w:tcW w:w="753" w:type="pct"/>
            <w:shd w:val="clear" w:color="auto" w:fill="D9D9D9" w:themeFill="background1" w:themeFillShade="D9"/>
            <w:hideMark/>
          </w:tcPr>
          <w:p w14:paraId="2E693FAB" w14:textId="77777777" w:rsidR="00BE1585" w:rsidRPr="00326409" w:rsidRDefault="00BE1585" w:rsidP="007E5377">
            <w:pPr>
              <w:spacing w:after="0"/>
              <w:rPr>
                <w:rFonts w:eastAsia="Times New Roman" w:cstheme="minorHAnsi"/>
                <w:b/>
                <w:bCs/>
                <w:color w:val="auto"/>
                <w:sz w:val="20"/>
                <w:szCs w:val="20"/>
              </w:rPr>
            </w:pPr>
            <w:r w:rsidRPr="00326409">
              <w:rPr>
                <w:rFonts w:eastAsia="Times New Roman" w:cstheme="minorHAnsi"/>
                <w:b/>
                <w:bCs/>
                <w:color w:val="auto"/>
                <w:sz w:val="20"/>
                <w:szCs w:val="20"/>
              </w:rPr>
              <w:t>Exigences minimales</w:t>
            </w:r>
          </w:p>
        </w:tc>
        <w:tc>
          <w:tcPr>
            <w:tcW w:w="1899" w:type="pct"/>
            <w:shd w:val="clear" w:color="auto" w:fill="D9D9D9" w:themeFill="background1" w:themeFillShade="D9"/>
          </w:tcPr>
          <w:p w14:paraId="16BC4223" w14:textId="77777777" w:rsidR="00BE1585" w:rsidRPr="00326409" w:rsidRDefault="00BE1585" w:rsidP="007E5377">
            <w:pPr>
              <w:spacing w:after="0"/>
              <w:rPr>
                <w:rFonts w:eastAsia="Times New Roman" w:cstheme="minorHAnsi"/>
                <w:b/>
                <w:bCs/>
                <w:color w:val="auto"/>
                <w:sz w:val="20"/>
                <w:szCs w:val="20"/>
              </w:rPr>
            </w:pPr>
            <w:r w:rsidRPr="00326409">
              <w:rPr>
                <w:rFonts w:eastAsia="Times New Roman" w:cs="Calibri"/>
                <w:b/>
                <w:bCs/>
                <w:color w:val="auto"/>
                <w:sz w:val="20"/>
                <w:szCs w:val="20"/>
              </w:rPr>
              <w:t>Proposition</w:t>
            </w:r>
          </w:p>
        </w:tc>
      </w:tr>
      <w:tr w:rsidR="00326409" w:rsidRPr="00326409" w14:paraId="248C24D9" w14:textId="77777777" w:rsidTr="005F2DCF">
        <w:trPr>
          <w:trHeight w:val="636"/>
        </w:trPr>
        <w:tc>
          <w:tcPr>
            <w:tcW w:w="1286" w:type="pct"/>
          </w:tcPr>
          <w:p w14:paraId="336D132A" w14:textId="77777777" w:rsidR="00BE1585" w:rsidRPr="00326409" w:rsidRDefault="00BE1585" w:rsidP="007E5377">
            <w:pPr>
              <w:spacing w:after="0"/>
              <w:rPr>
                <w:rFonts w:eastAsia="Times New Roman" w:cs="Calibri"/>
                <w:color w:val="auto"/>
                <w:sz w:val="20"/>
                <w:szCs w:val="20"/>
                <w:lang w:val="fr-FR"/>
              </w:rPr>
            </w:pPr>
            <w:r w:rsidRPr="00326409">
              <w:rPr>
                <w:rFonts w:eastAsia="Times New Roman" w:cs="Calibri"/>
                <w:color w:val="auto"/>
                <w:sz w:val="20"/>
                <w:szCs w:val="20"/>
              </w:rPr>
              <w:t>Marque</w:t>
            </w:r>
          </w:p>
        </w:tc>
        <w:tc>
          <w:tcPr>
            <w:tcW w:w="1061" w:type="pct"/>
          </w:tcPr>
          <w:p w14:paraId="7A8513D0" w14:textId="77777777" w:rsidR="00BE1585" w:rsidRPr="00326409" w:rsidRDefault="00BE1585" w:rsidP="007E5377">
            <w:pPr>
              <w:rPr>
                <w:color w:val="auto"/>
                <w:sz w:val="20"/>
                <w:szCs w:val="20"/>
              </w:rPr>
            </w:pPr>
          </w:p>
        </w:tc>
        <w:tc>
          <w:tcPr>
            <w:tcW w:w="753" w:type="pct"/>
          </w:tcPr>
          <w:p w14:paraId="5E55FF6F" w14:textId="77777777" w:rsidR="00BE1585" w:rsidRPr="00326409" w:rsidRDefault="00BE1585" w:rsidP="007E5377">
            <w:pPr>
              <w:spacing w:after="0"/>
              <w:rPr>
                <w:rFonts w:eastAsia="Times New Roman" w:cs="Calibri"/>
                <w:color w:val="auto"/>
                <w:sz w:val="20"/>
                <w:szCs w:val="20"/>
              </w:rPr>
            </w:pPr>
          </w:p>
        </w:tc>
        <w:tc>
          <w:tcPr>
            <w:tcW w:w="1899" w:type="pct"/>
          </w:tcPr>
          <w:p w14:paraId="24351C51" w14:textId="77777777" w:rsidR="00BE1585" w:rsidRPr="00326409" w:rsidRDefault="00BE1585" w:rsidP="007E5377">
            <w:pPr>
              <w:spacing w:after="0"/>
              <w:rPr>
                <w:rFonts w:eastAsia="Times New Roman" w:cs="Calibri"/>
                <w:color w:val="auto"/>
                <w:sz w:val="20"/>
                <w:szCs w:val="20"/>
              </w:rPr>
            </w:pPr>
          </w:p>
        </w:tc>
      </w:tr>
      <w:tr w:rsidR="00326409" w:rsidRPr="00326409" w14:paraId="4212AD7A" w14:textId="77777777" w:rsidTr="005F2DCF">
        <w:trPr>
          <w:trHeight w:val="636"/>
        </w:trPr>
        <w:tc>
          <w:tcPr>
            <w:tcW w:w="1286" w:type="pct"/>
          </w:tcPr>
          <w:p w14:paraId="2F6E4F02" w14:textId="77777777" w:rsidR="00BE1585" w:rsidRPr="00326409" w:rsidRDefault="00BE1585" w:rsidP="007E5377">
            <w:pPr>
              <w:spacing w:after="0"/>
              <w:rPr>
                <w:rFonts w:eastAsia="Times New Roman" w:cs="Calibri"/>
                <w:color w:val="auto"/>
                <w:sz w:val="20"/>
                <w:szCs w:val="20"/>
                <w:lang w:val="fr-FR"/>
              </w:rPr>
            </w:pPr>
            <w:r w:rsidRPr="00326409">
              <w:rPr>
                <w:rFonts w:eastAsia="Times New Roman" w:cs="Calibri"/>
                <w:color w:val="auto"/>
                <w:sz w:val="20"/>
                <w:szCs w:val="20"/>
              </w:rPr>
              <w:t>Origine</w:t>
            </w:r>
          </w:p>
        </w:tc>
        <w:tc>
          <w:tcPr>
            <w:tcW w:w="1061" w:type="pct"/>
          </w:tcPr>
          <w:p w14:paraId="35D9BFB7" w14:textId="77777777" w:rsidR="00BE1585" w:rsidRPr="00326409" w:rsidRDefault="00BE1585" w:rsidP="007E5377">
            <w:pPr>
              <w:rPr>
                <w:color w:val="auto"/>
                <w:sz w:val="20"/>
                <w:szCs w:val="20"/>
              </w:rPr>
            </w:pPr>
          </w:p>
        </w:tc>
        <w:tc>
          <w:tcPr>
            <w:tcW w:w="753" w:type="pct"/>
          </w:tcPr>
          <w:p w14:paraId="7D9CADF6" w14:textId="77777777" w:rsidR="00BE1585" w:rsidRPr="00326409" w:rsidRDefault="00BE1585" w:rsidP="007E5377">
            <w:pPr>
              <w:spacing w:after="0"/>
              <w:rPr>
                <w:rFonts w:eastAsia="Times New Roman" w:cs="Calibri"/>
                <w:color w:val="auto"/>
                <w:sz w:val="20"/>
                <w:szCs w:val="20"/>
              </w:rPr>
            </w:pPr>
          </w:p>
        </w:tc>
        <w:tc>
          <w:tcPr>
            <w:tcW w:w="1899" w:type="pct"/>
          </w:tcPr>
          <w:p w14:paraId="7ECAB870" w14:textId="77777777" w:rsidR="00BE1585" w:rsidRPr="00326409" w:rsidRDefault="00BE1585" w:rsidP="007E5377">
            <w:pPr>
              <w:spacing w:after="0"/>
              <w:rPr>
                <w:rFonts w:eastAsia="Times New Roman" w:cs="Calibri"/>
                <w:color w:val="auto"/>
                <w:sz w:val="20"/>
                <w:szCs w:val="20"/>
              </w:rPr>
            </w:pPr>
          </w:p>
        </w:tc>
      </w:tr>
      <w:tr w:rsidR="00326409" w:rsidRPr="00326409" w14:paraId="7F7717BB" w14:textId="77777777" w:rsidTr="005F2DCF">
        <w:trPr>
          <w:trHeight w:val="636"/>
        </w:trPr>
        <w:tc>
          <w:tcPr>
            <w:tcW w:w="1286" w:type="pct"/>
          </w:tcPr>
          <w:p w14:paraId="619606D9" w14:textId="77777777" w:rsidR="00BE1585" w:rsidRPr="00326409" w:rsidRDefault="00BE1585" w:rsidP="007E5377">
            <w:pPr>
              <w:spacing w:after="0"/>
              <w:rPr>
                <w:rFonts w:eastAsia="Times New Roman" w:cs="Calibri"/>
                <w:color w:val="auto"/>
                <w:sz w:val="20"/>
                <w:szCs w:val="20"/>
                <w:lang w:val="fr-FR"/>
              </w:rPr>
            </w:pPr>
            <w:r w:rsidRPr="00326409">
              <w:rPr>
                <w:rFonts w:eastAsia="Times New Roman" w:cs="Calibri"/>
                <w:color w:val="auto"/>
                <w:sz w:val="20"/>
                <w:szCs w:val="20"/>
              </w:rPr>
              <w:t>Reference</w:t>
            </w:r>
          </w:p>
        </w:tc>
        <w:tc>
          <w:tcPr>
            <w:tcW w:w="1061" w:type="pct"/>
          </w:tcPr>
          <w:p w14:paraId="53919164" w14:textId="77777777" w:rsidR="00BE1585" w:rsidRPr="00326409" w:rsidRDefault="00BE1585" w:rsidP="007E5377">
            <w:pPr>
              <w:rPr>
                <w:color w:val="auto"/>
                <w:sz w:val="20"/>
                <w:szCs w:val="20"/>
              </w:rPr>
            </w:pPr>
          </w:p>
        </w:tc>
        <w:tc>
          <w:tcPr>
            <w:tcW w:w="753" w:type="pct"/>
          </w:tcPr>
          <w:p w14:paraId="12838C03" w14:textId="77777777" w:rsidR="00BE1585" w:rsidRPr="00326409" w:rsidRDefault="00BE1585" w:rsidP="007E5377">
            <w:pPr>
              <w:spacing w:after="0"/>
              <w:rPr>
                <w:rFonts w:eastAsia="Times New Roman" w:cs="Calibri"/>
                <w:color w:val="auto"/>
                <w:sz w:val="20"/>
                <w:szCs w:val="20"/>
                <w:lang w:val="fr-FR"/>
              </w:rPr>
            </w:pPr>
            <w:r w:rsidRPr="00326409">
              <w:rPr>
                <w:rFonts w:eastAsia="Times New Roman" w:cs="Calibri"/>
                <w:color w:val="auto"/>
                <w:sz w:val="20"/>
                <w:szCs w:val="20"/>
              </w:rPr>
              <w:t xml:space="preserve">Joindre fiche technique </w:t>
            </w:r>
          </w:p>
        </w:tc>
        <w:tc>
          <w:tcPr>
            <w:tcW w:w="1899" w:type="pct"/>
          </w:tcPr>
          <w:p w14:paraId="5B9F0B08" w14:textId="77777777" w:rsidR="00BE1585" w:rsidRPr="00326409" w:rsidRDefault="00BE1585" w:rsidP="007E5377">
            <w:pPr>
              <w:spacing w:after="0"/>
              <w:rPr>
                <w:rFonts w:eastAsia="Times New Roman" w:cs="Calibri"/>
                <w:color w:val="auto"/>
                <w:sz w:val="20"/>
                <w:szCs w:val="20"/>
              </w:rPr>
            </w:pPr>
          </w:p>
        </w:tc>
      </w:tr>
      <w:tr w:rsidR="00326409" w:rsidRPr="00326409" w14:paraId="0C868A45" w14:textId="77777777" w:rsidTr="005F2DCF">
        <w:trPr>
          <w:trHeight w:val="636"/>
        </w:trPr>
        <w:tc>
          <w:tcPr>
            <w:tcW w:w="1286" w:type="pct"/>
            <w:hideMark/>
          </w:tcPr>
          <w:p w14:paraId="16D65B5F"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lastRenderedPageBreak/>
              <w:t>Masse surfacique</w:t>
            </w:r>
          </w:p>
        </w:tc>
        <w:tc>
          <w:tcPr>
            <w:tcW w:w="1061" w:type="pct"/>
            <w:hideMark/>
          </w:tcPr>
          <w:p w14:paraId="387BF77F" w14:textId="77777777" w:rsidR="00BE1585" w:rsidRPr="00326409" w:rsidRDefault="00BE1585" w:rsidP="007E5377">
            <w:pPr>
              <w:spacing w:before="100" w:beforeAutospacing="1" w:after="100" w:afterAutospacing="1"/>
              <w:rPr>
                <w:rFonts w:eastAsia="Times New Roman" w:cstheme="minorHAnsi"/>
                <w:color w:val="auto"/>
                <w:sz w:val="20"/>
                <w:szCs w:val="20"/>
                <w:lang w:val="fr-FR"/>
              </w:rPr>
            </w:pPr>
            <w:r w:rsidRPr="00326409">
              <w:rPr>
                <w:rFonts w:eastAsia="Times New Roman" w:cstheme="minorHAnsi"/>
                <w:color w:val="auto"/>
                <w:sz w:val="20"/>
                <w:szCs w:val="20"/>
                <w:lang w:val="fr-FR"/>
              </w:rPr>
              <w:t>NF EN 965</w:t>
            </w:r>
          </w:p>
        </w:tc>
        <w:tc>
          <w:tcPr>
            <w:tcW w:w="753" w:type="pct"/>
            <w:hideMark/>
          </w:tcPr>
          <w:p w14:paraId="06D28E85"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200 g/m²</w:t>
            </w:r>
          </w:p>
        </w:tc>
        <w:tc>
          <w:tcPr>
            <w:tcW w:w="1899" w:type="pct"/>
          </w:tcPr>
          <w:p w14:paraId="56B22D73"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57D9B5B3" w14:textId="77777777" w:rsidTr="005F2DCF">
        <w:trPr>
          <w:trHeight w:val="636"/>
        </w:trPr>
        <w:tc>
          <w:tcPr>
            <w:tcW w:w="1286" w:type="pct"/>
          </w:tcPr>
          <w:p w14:paraId="2073255A" w14:textId="77777777" w:rsidR="00BE1585" w:rsidRPr="00326409" w:rsidRDefault="00BE1585" w:rsidP="007E5377">
            <w:pPr>
              <w:spacing w:before="100" w:beforeAutospacing="1" w:after="100" w:afterAutospacing="1"/>
              <w:rPr>
                <w:rFonts w:eastAsia="Times New Roman" w:cstheme="minorHAnsi"/>
                <w:bCs/>
                <w:color w:val="auto"/>
                <w:sz w:val="20"/>
                <w:szCs w:val="20"/>
                <w:lang w:val="fr-FR"/>
              </w:rPr>
            </w:pPr>
            <w:r w:rsidRPr="00326409">
              <w:rPr>
                <w:rFonts w:eastAsia="Times New Roman" w:cstheme="minorHAnsi"/>
                <w:bCs/>
                <w:color w:val="auto"/>
                <w:sz w:val="20"/>
                <w:szCs w:val="20"/>
                <w:lang w:val="fr-FR"/>
              </w:rPr>
              <w:t xml:space="preserve">Epaisseur </w:t>
            </w:r>
          </w:p>
        </w:tc>
        <w:tc>
          <w:tcPr>
            <w:tcW w:w="1061" w:type="pct"/>
          </w:tcPr>
          <w:p w14:paraId="7C6CAE94" w14:textId="77777777" w:rsidR="00BE1585" w:rsidRPr="00326409" w:rsidDel="00FD05CA" w:rsidRDefault="00BE1585" w:rsidP="007E5377">
            <w:pPr>
              <w:spacing w:before="100" w:beforeAutospacing="1" w:after="100" w:afterAutospacing="1"/>
              <w:rPr>
                <w:rFonts w:eastAsia="Times New Roman" w:cstheme="minorHAnsi"/>
                <w:color w:val="auto"/>
                <w:sz w:val="20"/>
                <w:szCs w:val="20"/>
                <w:lang w:val="fr-FR"/>
              </w:rPr>
            </w:pPr>
            <w:r w:rsidRPr="00326409">
              <w:rPr>
                <w:rFonts w:eastAsia="Times New Roman" w:cstheme="minorHAnsi"/>
                <w:color w:val="auto"/>
                <w:sz w:val="20"/>
                <w:szCs w:val="20"/>
                <w:lang w:val="fr-FR"/>
              </w:rPr>
              <w:t>NF- EN 964-1</w:t>
            </w:r>
          </w:p>
        </w:tc>
        <w:tc>
          <w:tcPr>
            <w:tcW w:w="753" w:type="pct"/>
          </w:tcPr>
          <w:p w14:paraId="70726F81"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2 mm</w:t>
            </w:r>
          </w:p>
        </w:tc>
        <w:tc>
          <w:tcPr>
            <w:tcW w:w="1899" w:type="pct"/>
          </w:tcPr>
          <w:p w14:paraId="712C9EEC"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05B5C957" w14:textId="77777777" w:rsidTr="005F2DCF">
        <w:trPr>
          <w:trHeight w:val="636"/>
        </w:trPr>
        <w:tc>
          <w:tcPr>
            <w:tcW w:w="1286" w:type="pct"/>
            <w:hideMark/>
          </w:tcPr>
          <w:p w14:paraId="561C7881"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t>Résistance à la traction</w:t>
            </w:r>
          </w:p>
        </w:tc>
        <w:tc>
          <w:tcPr>
            <w:tcW w:w="1061" w:type="pct"/>
            <w:hideMark/>
          </w:tcPr>
          <w:p w14:paraId="1D47DCF5"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ISO 10319</w:t>
            </w:r>
          </w:p>
        </w:tc>
        <w:tc>
          <w:tcPr>
            <w:tcW w:w="753" w:type="pct"/>
            <w:hideMark/>
          </w:tcPr>
          <w:p w14:paraId="68F472A7"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 xml:space="preserve">≥ </w:t>
            </w:r>
            <w:proofErr w:type="gramStart"/>
            <w:r w:rsidRPr="00326409">
              <w:rPr>
                <w:rFonts w:eastAsia="Times New Roman" w:cstheme="minorHAnsi"/>
                <w:color w:val="auto"/>
                <w:sz w:val="20"/>
                <w:szCs w:val="20"/>
                <w:lang w:val="fr-FR"/>
              </w:rPr>
              <w:t xml:space="preserve">16 </w:t>
            </w:r>
            <w:r w:rsidRPr="00326409">
              <w:rPr>
                <w:rFonts w:eastAsia="Times New Roman" w:cstheme="minorHAnsi"/>
                <w:color w:val="auto"/>
                <w:sz w:val="20"/>
                <w:szCs w:val="20"/>
              </w:rPr>
              <w:t xml:space="preserve"> kN</w:t>
            </w:r>
            <w:proofErr w:type="gramEnd"/>
            <w:r w:rsidRPr="00326409">
              <w:rPr>
                <w:rFonts w:eastAsia="Times New Roman" w:cstheme="minorHAnsi"/>
                <w:color w:val="auto"/>
                <w:sz w:val="20"/>
                <w:szCs w:val="20"/>
              </w:rPr>
              <w:t>/m</w:t>
            </w:r>
          </w:p>
        </w:tc>
        <w:tc>
          <w:tcPr>
            <w:tcW w:w="1899" w:type="pct"/>
          </w:tcPr>
          <w:p w14:paraId="04DF4DBC"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0C36F554" w14:textId="77777777" w:rsidTr="005F2DCF">
        <w:trPr>
          <w:trHeight w:val="636"/>
        </w:trPr>
        <w:tc>
          <w:tcPr>
            <w:tcW w:w="1286" w:type="pct"/>
            <w:hideMark/>
          </w:tcPr>
          <w:p w14:paraId="29F9D03F" w14:textId="77777777" w:rsidR="00BE1585" w:rsidRPr="00326409" w:rsidRDefault="00BE1585" w:rsidP="007E5377">
            <w:pPr>
              <w:spacing w:before="100" w:beforeAutospacing="1" w:after="100" w:afterAutospacing="1"/>
              <w:rPr>
                <w:rFonts w:eastAsia="Times New Roman" w:cstheme="minorHAnsi"/>
                <w:bCs/>
                <w:color w:val="auto"/>
                <w:sz w:val="20"/>
                <w:szCs w:val="20"/>
                <w:lang w:val="fr-FR"/>
              </w:rPr>
            </w:pPr>
            <w:r w:rsidRPr="00326409">
              <w:rPr>
                <w:rFonts w:eastAsia="Times New Roman" w:cstheme="minorHAnsi"/>
                <w:bCs/>
                <w:color w:val="auto"/>
                <w:sz w:val="20"/>
                <w:szCs w:val="20"/>
              </w:rPr>
              <w:t>Allongement à la rupture</w:t>
            </w:r>
            <w:r w:rsidRPr="00326409">
              <w:rPr>
                <w:rFonts w:eastAsia="Times New Roman" w:cstheme="minorHAnsi"/>
                <w:bCs/>
                <w:color w:val="auto"/>
                <w:sz w:val="20"/>
                <w:szCs w:val="20"/>
                <w:lang w:val="fr-FR"/>
              </w:rPr>
              <w:t xml:space="preserve"> (déformation à l’effort de traction maximale)</w:t>
            </w:r>
          </w:p>
        </w:tc>
        <w:tc>
          <w:tcPr>
            <w:tcW w:w="1061" w:type="pct"/>
            <w:hideMark/>
          </w:tcPr>
          <w:p w14:paraId="6FB6B8DB"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ISO 10319</w:t>
            </w:r>
          </w:p>
        </w:tc>
        <w:tc>
          <w:tcPr>
            <w:tcW w:w="753" w:type="pct"/>
            <w:hideMark/>
          </w:tcPr>
          <w:p w14:paraId="4FDE9DB2"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50-80%</w:t>
            </w:r>
          </w:p>
        </w:tc>
        <w:tc>
          <w:tcPr>
            <w:tcW w:w="1899" w:type="pct"/>
          </w:tcPr>
          <w:p w14:paraId="2A54A47C"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7B650717" w14:textId="77777777" w:rsidTr="005F2DCF">
        <w:trPr>
          <w:trHeight w:val="636"/>
        </w:trPr>
        <w:tc>
          <w:tcPr>
            <w:tcW w:w="1286" w:type="pct"/>
            <w:hideMark/>
          </w:tcPr>
          <w:p w14:paraId="336E478C"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t>Résistance à la perforation statique</w:t>
            </w:r>
          </w:p>
        </w:tc>
        <w:tc>
          <w:tcPr>
            <w:tcW w:w="1061" w:type="pct"/>
            <w:hideMark/>
          </w:tcPr>
          <w:p w14:paraId="28BB89E5"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ISO 12236</w:t>
            </w:r>
          </w:p>
        </w:tc>
        <w:tc>
          <w:tcPr>
            <w:tcW w:w="753" w:type="pct"/>
            <w:hideMark/>
          </w:tcPr>
          <w:p w14:paraId="3DA5ED55"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 1.5 kN</w:t>
            </w:r>
          </w:p>
        </w:tc>
        <w:tc>
          <w:tcPr>
            <w:tcW w:w="1899" w:type="pct"/>
          </w:tcPr>
          <w:p w14:paraId="218EB93C"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49B16EB9" w14:textId="77777777" w:rsidTr="005F2DCF">
        <w:trPr>
          <w:trHeight w:val="636"/>
        </w:trPr>
        <w:tc>
          <w:tcPr>
            <w:tcW w:w="1286" w:type="pct"/>
            <w:hideMark/>
          </w:tcPr>
          <w:p w14:paraId="6DCDE474"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t>Perméabilité</w:t>
            </w:r>
          </w:p>
        </w:tc>
        <w:tc>
          <w:tcPr>
            <w:tcW w:w="1061" w:type="pct"/>
            <w:hideMark/>
          </w:tcPr>
          <w:p w14:paraId="0EC233F3"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ISO 11058</w:t>
            </w:r>
          </w:p>
        </w:tc>
        <w:tc>
          <w:tcPr>
            <w:tcW w:w="753" w:type="pct"/>
            <w:hideMark/>
          </w:tcPr>
          <w:p w14:paraId="4B4FA3DB"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50-100 l/m²/s</w:t>
            </w:r>
          </w:p>
        </w:tc>
        <w:tc>
          <w:tcPr>
            <w:tcW w:w="1899" w:type="pct"/>
          </w:tcPr>
          <w:p w14:paraId="494DD356"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60142529" w14:textId="77777777" w:rsidTr="005F2DCF">
        <w:trPr>
          <w:trHeight w:val="636"/>
        </w:trPr>
        <w:tc>
          <w:tcPr>
            <w:tcW w:w="1286" w:type="pct"/>
            <w:hideMark/>
          </w:tcPr>
          <w:p w14:paraId="36F178F0"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t>Taille des pores (O90)</w:t>
            </w:r>
          </w:p>
        </w:tc>
        <w:tc>
          <w:tcPr>
            <w:tcW w:w="1061" w:type="pct"/>
            <w:hideMark/>
          </w:tcPr>
          <w:p w14:paraId="68B95ED6"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ISO 12956</w:t>
            </w:r>
          </w:p>
        </w:tc>
        <w:tc>
          <w:tcPr>
            <w:tcW w:w="753" w:type="pct"/>
            <w:hideMark/>
          </w:tcPr>
          <w:p w14:paraId="2A7814CE"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90-150 µm</w:t>
            </w:r>
          </w:p>
        </w:tc>
        <w:tc>
          <w:tcPr>
            <w:tcW w:w="1899" w:type="pct"/>
          </w:tcPr>
          <w:p w14:paraId="5BC2ED3D"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r w:rsidR="00326409" w:rsidRPr="00326409" w14:paraId="02E5791B" w14:textId="77777777" w:rsidTr="005F2DCF">
        <w:trPr>
          <w:trHeight w:val="636"/>
        </w:trPr>
        <w:tc>
          <w:tcPr>
            <w:tcW w:w="1286" w:type="pct"/>
            <w:hideMark/>
          </w:tcPr>
          <w:p w14:paraId="7FE2743A" w14:textId="77777777" w:rsidR="00BE1585" w:rsidRPr="00326409" w:rsidRDefault="00BE1585" w:rsidP="007E5377">
            <w:pPr>
              <w:spacing w:before="100" w:beforeAutospacing="1" w:after="100" w:afterAutospacing="1"/>
              <w:rPr>
                <w:rFonts w:eastAsia="Times New Roman" w:cstheme="minorHAnsi"/>
                <w:bCs/>
                <w:color w:val="auto"/>
                <w:sz w:val="20"/>
                <w:szCs w:val="20"/>
              </w:rPr>
            </w:pPr>
            <w:r w:rsidRPr="00326409">
              <w:rPr>
                <w:rFonts w:eastAsia="Times New Roman" w:cstheme="minorHAnsi"/>
                <w:bCs/>
                <w:color w:val="auto"/>
                <w:sz w:val="20"/>
                <w:szCs w:val="20"/>
              </w:rPr>
              <w:t>Stabilité UV</w:t>
            </w:r>
          </w:p>
        </w:tc>
        <w:tc>
          <w:tcPr>
            <w:tcW w:w="1061" w:type="pct"/>
            <w:hideMark/>
          </w:tcPr>
          <w:p w14:paraId="2D91C936"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EN 12224</w:t>
            </w:r>
          </w:p>
        </w:tc>
        <w:tc>
          <w:tcPr>
            <w:tcW w:w="753" w:type="pct"/>
            <w:hideMark/>
          </w:tcPr>
          <w:p w14:paraId="4CE0E513" w14:textId="77777777" w:rsidR="00BE1585" w:rsidRPr="00326409" w:rsidRDefault="00BE1585" w:rsidP="007E5377">
            <w:pPr>
              <w:spacing w:before="100" w:beforeAutospacing="1" w:after="100" w:afterAutospacing="1"/>
              <w:rPr>
                <w:rFonts w:eastAsia="Times New Roman" w:cstheme="minorHAnsi"/>
                <w:color w:val="auto"/>
                <w:sz w:val="20"/>
                <w:szCs w:val="20"/>
              </w:rPr>
            </w:pPr>
            <w:r w:rsidRPr="00326409">
              <w:rPr>
                <w:rFonts w:eastAsia="Times New Roman" w:cstheme="minorHAnsi"/>
                <w:color w:val="auto"/>
                <w:sz w:val="20"/>
                <w:szCs w:val="20"/>
              </w:rPr>
              <w:t>≥ 50% de résistance après 500 heures d’exposition</w:t>
            </w:r>
          </w:p>
        </w:tc>
        <w:tc>
          <w:tcPr>
            <w:tcW w:w="1899" w:type="pct"/>
          </w:tcPr>
          <w:p w14:paraId="6AC0D62D" w14:textId="77777777" w:rsidR="00BE1585" w:rsidRPr="00326409" w:rsidRDefault="00BE1585" w:rsidP="007E5377">
            <w:pPr>
              <w:spacing w:before="100" w:beforeAutospacing="1" w:after="100" w:afterAutospacing="1"/>
              <w:rPr>
                <w:rFonts w:eastAsia="Times New Roman" w:cstheme="minorHAnsi"/>
                <w:color w:val="auto"/>
                <w:sz w:val="20"/>
                <w:szCs w:val="20"/>
              </w:rPr>
            </w:pPr>
          </w:p>
        </w:tc>
      </w:tr>
    </w:tbl>
    <w:p w14:paraId="3863C4D8" w14:textId="77777777" w:rsidR="00BE1585" w:rsidRPr="00EF5761" w:rsidRDefault="00BE1585" w:rsidP="00BE1585"/>
    <w:p w14:paraId="36E4882D" w14:textId="3D62D418" w:rsidR="00BE1585" w:rsidRPr="000529CB" w:rsidRDefault="00BE1585" w:rsidP="004D598B">
      <w:pPr>
        <w:pStyle w:val="Corpsdetexte"/>
        <w:rPr>
          <w:lang w:val="fr-BE"/>
        </w:rPr>
      </w:pPr>
    </w:p>
    <w:p w14:paraId="39606428" w14:textId="77777777" w:rsidR="00BE1585" w:rsidRDefault="00BE1585" w:rsidP="004D598B">
      <w:pPr>
        <w:pStyle w:val="Corpsdetexte"/>
        <w:sectPr w:rsidR="00BE1585" w:rsidSect="006E2169">
          <w:pgSz w:w="11906" w:h="16838"/>
          <w:pgMar w:top="1418" w:right="1531" w:bottom="1418" w:left="1871" w:header="709" w:footer="709" w:gutter="0"/>
          <w:pgNumType w:start="2"/>
          <w:cols w:space="708"/>
          <w:titlePg/>
          <w:docGrid w:linePitch="360"/>
        </w:sectPr>
      </w:pPr>
    </w:p>
    <w:p w14:paraId="6A0AC236" w14:textId="77D3CA56" w:rsidR="004D598B" w:rsidRDefault="006F642F" w:rsidP="006F642F">
      <w:pPr>
        <w:pStyle w:val="Titre2"/>
        <w:numPr>
          <w:ilvl w:val="0"/>
          <w:numId w:val="0"/>
        </w:numPr>
      </w:pPr>
      <w:bookmarkStart w:id="214" w:name="_Toc51592078"/>
      <w:bookmarkStart w:id="215" w:name="_Toc52268507"/>
      <w:bookmarkStart w:id="216" w:name="_Toc189842713"/>
      <w:r>
        <w:lastRenderedPageBreak/>
        <w:t xml:space="preserve">6.7 </w:t>
      </w:r>
      <w:r w:rsidR="004D598B">
        <w:t>Documents à remettre – liste exhaustive</w:t>
      </w:r>
      <w:bookmarkEnd w:id="214"/>
      <w:bookmarkEnd w:id="215"/>
      <w:bookmarkEnd w:id="216"/>
    </w:p>
    <w:p w14:paraId="71C58401" w14:textId="5FA8BE00" w:rsidR="00BD3E04" w:rsidRPr="007C3355" w:rsidRDefault="00BD3E04" w:rsidP="007C3355">
      <w:pPr>
        <w:pStyle w:val="Paragraphedeliste"/>
        <w:numPr>
          <w:ilvl w:val="0"/>
          <w:numId w:val="58"/>
        </w:numPr>
        <w:rPr>
          <w:b/>
          <w:bCs/>
          <w:color w:val="auto"/>
          <w:sz w:val="20"/>
          <w:szCs w:val="20"/>
          <w:u w:val="single"/>
        </w:rPr>
      </w:pPr>
      <w:r w:rsidRPr="007C3355">
        <w:rPr>
          <w:b/>
          <w:bCs/>
          <w:color w:val="auto"/>
          <w:sz w:val="20"/>
          <w:szCs w:val="20"/>
          <w:u w:val="single"/>
        </w:rPr>
        <w:t>Pour la sélection qualitative</w:t>
      </w:r>
    </w:p>
    <w:p w14:paraId="24F48318" w14:textId="77777777" w:rsidR="009120AC" w:rsidRPr="007C3355" w:rsidRDefault="009120AC" w:rsidP="009120AC">
      <w:pPr>
        <w:jc w:val="both"/>
        <w:rPr>
          <w:b/>
          <w:bCs/>
          <w:color w:val="auto"/>
          <w:sz w:val="20"/>
          <w:szCs w:val="20"/>
          <w:u w:val="single"/>
        </w:rPr>
      </w:pPr>
      <w:r w:rsidRPr="007C3355">
        <w:rPr>
          <w:rFonts w:ascii="Segoe UI Symbol" w:hAnsi="Segoe UI Symbol" w:cs="Segoe UI Symbol"/>
          <w:b/>
          <w:bCs/>
          <w:color w:val="auto"/>
          <w:sz w:val="20"/>
          <w:szCs w:val="20"/>
          <w:u w:val="single"/>
        </w:rPr>
        <w:t>➢</w:t>
      </w:r>
      <w:r w:rsidRPr="007C3355">
        <w:rPr>
          <w:b/>
          <w:bCs/>
          <w:color w:val="auto"/>
          <w:sz w:val="20"/>
          <w:szCs w:val="20"/>
          <w:u w:val="single"/>
        </w:rPr>
        <w:t xml:space="preserve"> Preuve de capacité économique et financière du soumissionnaire</w:t>
      </w:r>
    </w:p>
    <w:p w14:paraId="5355E717" w14:textId="1672C41A" w:rsidR="009120AC" w:rsidRPr="007C3355" w:rsidRDefault="009120AC" w:rsidP="007C3355">
      <w:pPr>
        <w:pStyle w:val="Paragraphedeliste"/>
        <w:numPr>
          <w:ilvl w:val="0"/>
          <w:numId w:val="59"/>
        </w:numPr>
        <w:spacing w:after="200"/>
        <w:jc w:val="both"/>
        <w:rPr>
          <w:b/>
          <w:bCs/>
          <w:color w:val="auto"/>
          <w:sz w:val="20"/>
          <w:szCs w:val="20"/>
          <w:u w:val="single"/>
        </w:rPr>
      </w:pPr>
      <w:r w:rsidRPr="007C3355">
        <w:rPr>
          <w:rFonts w:cs="Segoe UI Symbol"/>
          <w:color w:val="auto"/>
          <w:sz w:val="20"/>
          <w:szCs w:val="20"/>
        </w:rPr>
        <w:t>Déclaration du chiffre d’affaires (ANNEXE</w:t>
      </w:r>
      <w:r w:rsidR="00F240FE">
        <w:rPr>
          <w:rFonts w:cs="Segoe UI Symbol"/>
          <w:color w:val="auto"/>
          <w:sz w:val="20"/>
          <w:szCs w:val="20"/>
        </w:rPr>
        <w:t xml:space="preserve"> </w:t>
      </w:r>
      <w:r w:rsidRPr="007C3355">
        <w:rPr>
          <w:rFonts w:cs="Segoe UI Symbol"/>
          <w:color w:val="auto"/>
          <w:sz w:val="20"/>
          <w:szCs w:val="20"/>
        </w:rPr>
        <w:t>I) prouvée par</w:t>
      </w:r>
      <w:r w:rsidRPr="007C3355">
        <w:rPr>
          <w:color w:val="auto"/>
          <w:sz w:val="20"/>
          <w:szCs w:val="20"/>
        </w:rPr>
        <w:t xml:space="preserve"> Déclarations du chiffre d’affaires aux entités compétentes </w:t>
      </w:r>
      <w:proofErr w:type="gramStart"/>
      <w:r w:rsidRPr="007C3355">
        <w:rPr>
          <w:b/>
          <w:bCs/>
          <w:color w:val="auto"/>
          <w:sz w:val="20"/>
          <w:szCs w:val="20"/>
        </w:rPr>
        <w:t>OU</w:t>
      </w:r>
      <w:proofErr w:type="gramEnd"/>
    </w:p>
    <w:p w14:paraId="218F401D" w14:textId="07352109" w:rsidR="009120AC" w:rsidRPr="007C3355" w:rsidRDefault="009120AC" w:rsidP="007C3355">
      <w:pPr>
        <w:pStyle w:val="Paragraphedeliste"/>
        <w:numPr>
          <w:ilvl w:val="0"/>
          <w:numId w:val="59"/>
        </w:numPr>
        <w:spacing w:after="200"/>
        <w:jc w:val="both"/>
        <w:rPr>
          <w:rFonts w:cs="Segoe UI Symbol"/>
          <w:color w:val="auto"/>
          <w:sz w:val="20"/>
          <w:szCs w:val="20"/>
        </w:rPr>
      </w:pPr>
      <w:r w:rsidRPr="007C3355">
        <w:rPr>
          <w:rFonts w:cs="Segoe UI Symbol"/>
          <w:color w:val="auto"/>
          <w:sz w:val="20"/>
          <w:szCs w:val="20"/>
        </w:rPr>
        <w:t>Attestation bancaire de capacité ou solvabilité financière (ANNEXES II ou III)</w:t>
      </w:r>
    </w:p>
    <w:p w14:paraId="1C411583" w14:textId="77777777" w:rsidR="009120AC" w:rsidRPr="007C3355" w:rsidRDefault="009120AC" w:rsidP="009120AC">
      <w:pPr>
        <w:pStyle w:val="Paragraphedeliste"/>
        <w:spacing w:after="200"/>
        <w:jc w:val="both"/>
        <w:rPr>
          <w:rFonts w:cs="Segoe UI Symbol"/>
          <w:color w:val="auto"/>
          <w:sz w:val="20"/>
          <w:szCs w:val="20"/>
        </w:rPr>
      </w:pPr>
    </w:p>
    <w:p w14:paraId="2529D1F9" w14:textId="4BD9C461" w:rsidR="009120AC" w:rsidRDefault="009120AC" w:rsidP="007C3355">
      <w:pPr>
        <w:pStyle w:val="Paragraphedeliste"/>
        <w:numPr>
          <w:ilvl w:val="0"/>
          <w:numId w:val="61"/>
        </w:numPr>
        <w:spacing w:after="200"/>
        <w:jc w:val="both"/>
        <w:rPr>
          <w:rFonts w:cs="Segoe UI Symbol"/>
          <w:b/>
          <w:bCs/>
          <w:color w:val="auto"/>
          <w:sz w:val="20"/>
          <w:szCs w:val="20"/>
        </w:rPr>
      </w:pPr>
      <w:r w:rsidRPr="007C3355">
        <w:rPr>
          <w:rFonts w:cs="Segoe UI Symbol"/>
          <w:b/>
          <w:bCs/>
          <w:color w:val="auto"/>
          <w:sz w:val="20"/>
          <w:szCs w:val="20"/>
        </w:rPr>
        <w:t>Preuve de capacité Technique pour le soumissionnaire lui-même</w:t>
      </w:r>
    </w:p>
    <w:p w14:paraId="2D1EA1A1" w14:textId="7068E5E5" w:rsidR="00F240FE" w:rsidRDefault="00F240FE" w:rsidP="007C3355">
      <w:pPr>
        <w:numPr>
          <w:ilvl w:val="0"/>
          <w:numId w:val="60"/>
        </w:numPr>
        <w:spacing w:after="200"/>
        <w:contextualSpacing/>
        <w:jc w:val="both"/>
        <w:rPr>
          <w:rFonts w:cs="Arial"/>
          <w:color w:val="auto"/>
          <w:sz w:val="20"/>
          <w:szCs w:val="20"/>
        </w:rPr>
      </w:pPr>
      <w:r>
        <w:rPr>
          <w:rFonts w:cs="Arial"/>
          <w:color w:val="auto"/>
          <w:sz w:val="20"/>
          <w:szCs w:val="20"/>
        </w:rPr>
        <w:t>ANNEXE (6.6.1)</w:t>
      </w:r>
    </w:p>
    <w:p w14:paraId="50691473" w14:textId="2F18236C" w:rsidR="009120AC" w:rsidRDefault="002A7044" w:rsidP="007C3355">
      <w:pPr>
        <w:numPr>
          <w:ilvl w:val="0"/>
          <w:numId w:val="60"/>
        </w:numPr>
        <w:spacing w:after="200"/>
        <w:contextualSpacing/>
        <w:jc w:val="both"/>
        <w:rPr>
          <w:rFonts w:cs="Arial"/>
          <w:color w:val="auto"/>
          <w:sz w:val="20"/>
          <w:szCs w:val="20"/>
        </w:rPr>
      </w:pPr>
      <w:r>
        <w:rPr>
          <w:rFonts w:cs="Arial"/>
          <w:color w:val="auto"/>
          <w:sz w:val="20"/>
          <w:szCs w:val="20"/>
        </w:rPr>
        <w:t xml:space="preserve">(I) </w:t>
      </w:r>
      <w:r w:rsidR="009120AC" w:rsidRPr="009120AC">
        <w:rPr>
          <w:rFonts w:cs="Arial"/>
          <w:color w:val="auto"/>
          <w:sz w:val="20"/>
          <w:szCs w:val="20"/>
        </w:rPr>
        <w:t>Les PV de réception, attestations de bonne exécution ou bonne fin des références présentées et valables démontrant que le soumissionnaire répond aux exigences minimales du cahier spécial des charges.</w:t>
      </w:r>
    </w:p>
    <w:p w14:paraId="1786AB09" w14:textId="2AD3C090" w:rsidR="00BE1585" w:rsidRDefault="00BE1585" w:rsidP="00BE1585">
      <w:pPr>
        <w:pStyle w:val="Paragraphedeliste"/>
        <w:numPr>
          <w:ilvl w:val="0"/>
          <w:numId w:val="60"/>
        </w:numPr>
        <w:rPr>
          <w:color w:val="auto"/>
          <w:sz w:val="20"/>
          <w:szCs w:val="20"/>
        </w:rPr>
      </w:pPr>
      <w:r>
        <w:rPr>
          <w:color w:val="auto"/>
          <w:sz w:val="20"/>
          <w:szCs w:val="20"/>
        </w:rPr>
        <w:t>Conformité des matériaux proposés aux exigences minimales du cahier spécial des charges (</w:t>
      </w:r>
      <w:r w:rsidR="002A7044">
        <w:rPr>
          <w:color w:val="auto"/>
          <w:sz w:val="20"/>
          <w:szCs w:val="20"/>
        </w:rPr>
        <w:t xml:space="preserve">(II). </w:t>
      </w:r>
      <w:r>
        <w:rPr>
          <w:color w:val="auto"/>
          <w:sz w:val="20"/>
          <w:szCs w:val="20"/>
        </w:rPr>
        <w:t>Formulaire caractéristiques technique et fiches techniques du matériel fournis)</w:t>
      </w:r>
      <w:r w:rsidR="00CA4F62">
        <w:rPr>
          <w:color w:val="auto"/>
          <w:sz w:val="20"/>
          <w:szCs w:val="20"/>
        </w:rPr>
        <w:t>.</w:t>
      </w:r>
    </w:p>
    <w:p w14:paraId="78DBED2D" w14:textId="77777777" w:rsidR="00CA4F62" w:rsidRPr="007C3355" w:rsidRDefault="00CA4F62" w:rsidP="00CA4F62">
      <w:pPr>
        <w:pStyle w:val="Paragraphedeliste"/>
        <w:ind w:left="768"/>
        <w:rPr>
          <w:color w:val="auto"/>
          <w:sz w:val="20"/>
          <w:szCs w:val="20"/>
        </w:rPr>
      </w:pPr>
    </w:p>
    <w:p w14:paraId="13CE1EE8" w14:textId="45019490" w:rsidR="009120AC" w:rsidRPr="007C3355" w:rsidRDefault="009120AC" w:rsidP="007C3355">
      <w:pPr>
        <w:pStyle w:val="Paragraphedeliste"/>
        <w:numPr>
          <w:ilvl w:val="0"/>
          <w:numId w:val="58"/>
        </w:numPr>
        <w:rPr>
          <w:b/>
          <w:bCs/>
          <w:color w:val="auto"/>
          <w:sz w:val="20"/>
          <w:szCs w:val="20"/>
        </w:rPr>
      </w:pPr>
      <w:r w:rsidRPr="007C3355">
        <w:rPr>
          <w:b/>
          <w:bCs/>
          <w:color w:val="auto"/>
          <w:sz w:val="20"/>
          <w:szCs w:val="20"/>
        </w:rPr>
        <w:t>Pour la régularité</w:t>
      </w:r>
    </w:p>
    <w:p w14:paraId="6584767B" w14:textId="77777777" w:rsidR="009120AC" w:rsidRPr="007C3355" w:rsidRDefault="009120AC" w:rsidP="007C3355">
      <w:pPr>
        <w:pStyle w:val="Paragraphedeliste"/>
        <w:numPr>
          <w:ilvl w:val="0"/>
          <w:numId w:val="60"/>
        </w:numPr>
        <w:rPr>
          <w:color w:val="auto"/>
          <w:sz w:val="20"/>
          <w:szCs w:val="20"/>
        </w:rPr>
      </w:pPr>
      <w:r w:rsidRPr="007C3355">
        <w:rPr>
          <w:color w:val="auto"/>
          <w:sz w:val="20"/>
          <w:szCs w:val="20"/>
        </w:rPr>
        <w:t xml:space="preserve">Identification du soumissionnaire </w:t>
      </w:r>
    </w:p>
    <w:p w14:paraId="25C24279" w14:textId="77777777" w:rsidR="009120AC" w:rsidRPr="007C3355" w:rsidRDefault="009120AC" w:rsidP="007C3355">
      <w:pPr>
        <w:pStyle w:val="Paragraphedeliste"/>
        <w:numPr>
          <w:ilvl w:val="0"/>
          <w:numId w:val="60"/>
        </w:numPr>
        <w:rPr>
          <w:color w:val="auto"/>
          <w:sz w:val="20"/>
          <w:szCs w:val="20"/>
        </w:rPr>
      </w:pPr>
      <w:r w:rsidRPr="007C3355">
        <w:rPr>
          <w:color w:val="auto"/>
          <w:sz w:val="20"/>
          <w:szCs w:val="20"/>
        </w:rPr>
        <w:t xml:space="preserve">Déclaration sur l’honneur – motifs d’exclusion </w:t>
      </w:r>
    </w:p>
    <w:p w14:paraId="287CE41D" w14:textId="4EBDDD6E" w:rsidR="009120AC" w:rsidRDefault="009120AC" w:rsidP="007C3355">
      <w:pPr>
        <w:pStyle w:val="Paragraphedeliste"/>
        <w:numPr>
          <w:ilvl w:val="0"/>
          <w:numId w:val="60"/>
        </w:numPr>
        <w:rPr>
          <w:color w:val="auto"/>
          <w:sz w:val="20"/>
          <w:szCs w:val="20"/>
        </w:rPr>
      </w:pPr>
      <w:r w:rsidRPr="007C3355">
        <w:rPr>
          <w:color w:val="auto"/>
          <w:sz w:val="20"/>
          <w:szCs w:val="20"/>
        </w:rPr>
        <w:t>Déclaration intégrité soumissionnaires ;</w:t>
      </w:r>
    </w:p>
    <w:p w14:paraId="5A48034D" w14:textId="4B6805EF" w:rsidR="009120AC" w:rsidRPr="007C3355" w:rsidRDefault="009120AC" w:rsidP="007C3355">
      <w:pPr>
        <w:pStyle w:val="Paragraphedeliste"/>
        <w:numPr>
          <w:ilvl w:val="0"/>
          <w:numId w:val="60"/>
        </w:numPr>
        <w:rPr>
          <w:color w:val="auto"/>
          <w:sz w:val="20"/>
          <w:szCs w:val="20"/>
        </w:rPr>
      </w:pPr>
      <w:bookmarkStart w:id="217" w:name="_Hlk170922390"/>
      <w:r w:rsidRPr="007C3355">
        <w:rPr>
          <w:color w:val="auto"/>
          <w:sz w:val="20"/>
          <w:szCs w:val="20"/>
        </w:rPr>
        <w:t xml:space="preserve">Formulaire d’offre + </w:t>
      </w:r>
      <w:bookmarkStart w:id="218" w:name="_Hlk180595264"/>
      <w:r w:rsidRPr="007C3355">
        <w:rPr>
          <w:color w:val="auto"/>
          <w:sz w:val="20"/>
          <w:szCs w:val="20"/>
        </w:rPr>
        <w:t>Bordereau des prix unitaires et l’inventaire des prix</w:t>
      </w:r>
      <w:bookmarkEnd w:id="218"/>
      <w:r w:rsidRPr="007C3355">
        <w:rPr>
          <w:color w:val="auto"/>
          <w:sz w:val="20"/>
          <w:szCs w:val="20"/>
        </w:rPr>
        <w:t xml:space="preserve"> complétés et dûment signés</w:t>
      </w:r>
    </w:p>
    <w:p w14:paraId="70B883E7" w14:textId="77777777" w:rsidR="009120AC" w:rsidRPr="007C3355" w:rsidRDefault="009120AC" w:rsidP="009120AC">
      <w:pPr>
        <w:pStyle w:val="Paragraphedeliste"/>
        <w:ind w:left="768"/>
        <w:rPr>
          <w:color w:val="auto"/>
          <w:sz w:val="20"/>
          <w:szCs w:val="20"/>
        </w:rPr>
      </w:pPr>
    </w:p>
    <w:bookmarkEnd w:id="217"/>
    <w:p w14:paraId="5D32168F" w14:textId="77777777" w:rsidR="009120AC" w:rsidRPr="007C3355" w:rsidRDefault="009120AC" w:rsidP="007C3355">
      <w:pPr>
        <w:pStyle w:val="Paragraphedeliste"/>
        <w:numPr>
          <w:ilvl w:val="0"/>
          <w:numId w:val="58"/>
        </w:numPr>
        <w:rPr>
          <w:b/>
          <w:bCs/>
          <w:color w:val="auto"/>
          <w:sz w:val="20"/>
          <w:szCs w:val="20"/>
        </w:rPr>
      </w:pPr>
      <w:r w:rsidRPr="007C3355">
        <w:rPr>
          <w:b/>
          <w:bCs/>
          <w:color w:val="auto"/>
          <w:sz w:val="20"/>
          <w:szCs w:val="20"/>
        </w:rPr>
        <w:t>Pour analyse du critère d’attribution :</w:t>
      </w:r>
    </w:p>
    <w:p w14:paraId="5D6F78BB" w14:textId="756ABF75" w:rsidR="009120AC" w:rsidRPr="007C3355" w:rsidRDefault="009120AC" w:rsidP="007C3355">
      <w:pPr>
        <w:pStyle w:val="Paragraphedeliste"/>
        <w:numPr>
          <w:ilvl w:val="0"/>
          <w:numId w:val="62"/>
        </w:numPr>
        <w:rPr>
          <w:b/>
          <w:bCs/>
          <w:color w:val="auto"/>
          <w:sz w:val="20"/>
          <w:szCs w:val="20"/>
        </w:rPr>
      </w:pPr>
      <w:r w:rsidRPr="007C3355">
        <w:rPr>
          <w:color w:val="auto"/>
          <w:sz w:val="20"/>
          <w:szCs w:val="20"/>
        </w:rPr>
        <w:t>Formulaire d’offre</w:t>
      </w:r>
      <w:r w:rsidR="007C3355" w:rsidRPr="007C3355">
        <w:rPr>
          <w:color w:val="auto"/>
          <w:sz w:val="20"/>
          <w:szCs w:val="20"/>
        </w:rPr>
        <w:t>, Bordereau des prix unitaires l’inventaire des prix,</w:t>
      </w:r>
      <w:r w:rsidRPr="007C3355">
        <w:rPr>
          <w:color w:val="auto"/>
          <w:sz w:val="20"/>
          <w:szCs w:val="20"/>
        </w:rPr>
        <w:t xml:space="preserve"> complétés et dûment signés</w:t>
      </w:r>
      <w:r w:rsidR="007C3355" w:rsidRPr="007C3355">
        <w:rPr>
          <w:color w:val="auto"/>
          <w:sz w:val="20"/>
          <w:szCs w:val="20"/>
        </w:rPr>
        <w:t>.</w:t>
      </w:r>
    </w:p>
    <w:p w14:paraId="10123BF7" w14:textId="34C49A93" w:rsidR="00BD3E04" w:rsidRPr="007C3355" w:rsidRDefault="007C3355" w:rsidP="009120AC">
      <w:pPr>
        <w:ind w:left="360"/>
        <w:rPr>
          <w:i/>
          <w:iCs/>
          <w:color w:val="auto"/>
          <w:sz w:val="20"/>
          <w:szCs w:val="20"/>
        </w:rPr>
      </w:pPr>
      <w:r w:rsidRPr="007C3355">
        <w:rPr>
          <w:i/>
          <w:iCs/>
          <w:color w:val="auto"/>
          <w:sz w:val="20"/>
          <w:szCs w:val="20"/>
        </w:rPr>
        <w:t>Le soumissionnaire est invité à suivre cet ordre pour la composition de son offre.</w:t>
      </w:r>
    </w:p>
    <w:p w14:paraId="757E38D0" w14:textId="17A28176" w:rsidR="00BD3E04" w:rsidRPr="007C3355" w:rsidRDefault="00BD3E04" w:rsidP="004D598B">
      <w:pPr>
        <w:rPr>
          <w:sz w:val="20"/>
          <w:szCs w:val="20"/>
        </w:rPr>
      </w:pPr>
    </w:p>
    <w:p w14:paraId="504D4EC7" w14:textId="3E1CC217" w:rsidR="00BD3E04" w:rsidRDefault="00BD3E04" w:rsidP="004D598B"/>
    <w:p w14:paraId="704EBB8D" w14:textId="716FADC8" w:rsidR="00BD3E04" w:rsidRDefault="00BD3E04" w:rsidP="004D598B"/>
    <w:p w14:paraId="646AC51E" w14:textId="46245C51" w:rsidR="00BD3E04" w:rsidRDefault="00BD3E04" w:rsidP="004D598B"/>
    <w:p w14:paraId="7BF672C7" w14:textId="5A25138D" w:rsidR="00BD3E04" w:rsidRDefault="00BD3E04" w:rsidP="004D598B"/>
    <w:p w14:paraId="5B6BDCF7" w14:textId="1ACFD821" w:rsidR="00BD3E04" w:rsidRDefault="00BD3E04" w:rsidP="004D598B"/>
    <w:p w14:paraId="32A318AB" w14:textId="4C62B9F2" w:rsidR="00BD3E04" w:rsidRDefault="00BD3E04" w:rsidP="004D598B"/>
    <w:p w14:paraId="0284663D" w14:textId="5DFE2D17" w:rsidR="00BD3E04" w:rsidRDefault="00BD3E04" w:rsidP="004D598B"/>
    <w:p w14:paraId="7B14B980" w14:textId="1B1368F6" w:rsidR="00BD3E04" w:rsidRDefault="00BD3E04" w:rsidP="004D598B"/>
    <w:p w14:paraId="52AE75C4" w14:textId="6D1F4C19" w:rsidR="00BD3E04" w:rsidRDefault="00BD3E04" w:rsidP="004D598B"/>
    <w:p w14:paraId="64B74B8C" w14:textId="66DA2C6C" w:rsidR="007C3355" w:rsidRDefault="007C3355" w:rsidP="004D598B"/>
    <w:p w14:paraId="0398C63A" w14:textId="15B090AF" w:rsidR="004D598B" w:rsidRDefault="006F642F" w:rsidP="006F642F">
      <w:pPr>
        <w:pStyle w:val="Titre2"/>
        <w:numPr>
          <w:ilvl w:val="0"/>
          <w:numId w:val="0"/>
        </w:numPr>
        <w:ind w:left="576" w:hanging="576"/>
      </w:pPr>
      <w:bookmarkStart w:id="219" w:name="_Toc51592079"/>
      <w:bookmarkStart w:id="220" w:name="_Toc52268508"/>
      <w:bookmarkStart w:id="221" w:name="_Toc189842714"/>
      <w:r>
        <w:lastRenderedPageBreak/>
        <w:t xml:space="preserve">6.8 </w:t>
      </w:r>
      <w:r w:rsidR="004D598B">
        <w:t>Annexes</w:t>
      </w:r>
      <w:bookmarkEnd w:id="219"/>
      <w:bookmarkEnd w:id="220"/>
      <w:bookmarkEnd w:id="221"/>
    </w:p>
    <w:p w14:paraId="16F945A9" w14:textId="4A0199D7" w:rsidR="004D598B" w:rsidRPr="00513F12" w:rsidRDefault="006F642F" w:rsidP="006F642F">
      <w:pPr>
        <w:pStyle w:val="Titre3"/>
        <w:numPr>
          <w:ilvl w:val="0"/>
          <w:numId w:val="0"/>
        </w:numPr>
        <w:jc w:val="both"/>
        <w:rPr>
          <w:lang w:val="fr-BE"/>
        </w:rPr>
      </w:pPr>
      <w:bookmarkStart w:id="222" w:name="_Toc51592080"/>
      <w:bookmarkStart w:id="223" w:name="_Toc52268509"/>
      <w:bookmarkStart w:id="224" w:name="_Toc189842715"/>
      <w:r>
        <w:rPr>
          <w:lang w:val="fr-BE"/>
        </w:rPr>
        <w:t>6.8.1</w:t>
      </w:r>
      <w:r w:rsidR="004D598B" w:rsidRPr="7F555B7C">
        <w:rPr>
          <w:lang w:val="fr-BE"/>
        </w:rPr>
        <w:t xml:space="preserve"> Clause GDPR (en cas de prestataire de service qui va traiter des données personnelles)</w:t>
      </w:r>
      <w:bookmarkEnd w:id="222"/>
      <w:bookmarkEnd w:id="223"/>
      <w:bookmarkEnd w:id="224"/>
    </w:p>
    <w:p w14:paraId="5535AABD" w14:textId="77F0726A" w:rsidR="00BD0085" w:rsidRPr="00BD0085" w:rsidRDefault="00BD0085" w:rsidP="006F642F">
      <w:pPr>
        <w:jc w:val="both"/>
        <w:rPr>
          <w:i/>
          <w:iCs/>
          <w:lang w:val="fr-FR"/>
        </w:rPr>
      </w:pPr>
      <w:r w:rsidRPr="00BD0085">
        <w:rPr>
          <w:i/>
          <w:iCs/>
          <w:lang w:val="fr-FR"/>
        </w:rPr>
        <w:t>Cette annexe est à utiliser lorsque l’adjudicataire est un sous-traitant au sens de la législation RGPD, c’</w:t>
      </w:r>
      <w:proofErr w:type="spellStart"/>
      <w:r w:rsidRPr="00BD0085">
        <w:rPr>
          <w:i/>
          <w:iCs/>
          <w:lang w:val="fr-FR"/>
        </w:rPr>
        <w:t>est-à</w:t>
      </w:r>
      <w:proofErr w:type="spellEnd"/>
      <w:r w:rsidRPr="00BD0085">
        <w:rPr>
          <w:i/>
          <w:iCs/>
          <w:lang w:val="fr-FR"/>
        </w:rPr>
        <w:t xml:space="preserve">- dire personne physique ou morale, qui traite des données à caractère personnel pour le compte de </w:t>
      </w:r>
      <w:proofErr w:type="spellStart"/>
      <w:r w:rsidRPr="00BD0085">
        <w:rPr>
          <w:i/>
          <w:iCs/>
          <w:lang w:val="fr-FR"/>
        </w:rPr>
        <w:t>Enabel</w:t>
      </w:r>
      <w:proofErr w:type="spellEnd"/>
      <w:r w:rsidRPr="00BD0085">
        <w:rPr>
          <w:i/>
          <w:iCs/>
          <w:lang w:val="fr-FR"/>
        </w:rPr>
        <w:t>.</w:t>
      </w:r>
    </w:p>
    <w:p w14:paraId="06E3ED4E" w14:textId="77777777" w:rsidR="00BD0085" w:rsidRPr="00BD0085" w:rsidRDefault="00BD0085" w:rsidP="006F642F">
      <w:pPr>
        <w:jc w:val="both"/>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9AFE0EE" w14:textId="77777777" w:rsidR="00BD0085" w:rsidRPr="00BD0085" w:rsidRDefault="00BD0085" w:rsidP="00BD0085">
      <w:pPr>
        <w:rPr>
          <w:lang w:val="fr-FR"/>
        </w:rPr>
      </w:pPr>
      <w:r w:rsidRPr="00BD0085">
        <w:rPr>
          <w:lang w:val="fr-FR"/>
        </w:rPr>
        <w:t xml:space="preserve">CONVENTION </w:t>
      </w:r>
      <w:proofErr w:type="spellStart"/>
      <w:r w:rsidRPr="00BD0085">
        <w:rPr>
          <w:lang w:val="fr-FR"/>
        </w:rPr>
        <w:t>relatiVE</w:t>
      </w:r>
      <w:proofErr w:type="spellEnd"/>
      <w:r w:rsidRPr="00BD0085">
        <w:rPr>
          <w:lang w:val="fr-FR"/>
        </w:rPr>
        <w:t xml:space="preserve"> aux traitements de données à caractère personnel (RGPD)</w:t>
      </w:r>
    </w:p>
    <w:p w14:paraId="1B54EF2B" w14:textId="77777777" w:rsidR="00BD0085" w:rsidRPr="00BD0085" w:rsidRDefault="00BD0085" w:rsidP="00BD0085">
      <w:pPr>
        <w:rPr>
          <w:b/>
          <w:bCs/>
          <w:lang w:val="fr-FR"/>
        </w:rPr>
      </w:pPr>
    </w:p>
    <w:p w14:paraId="2467FCE5" w14:textId="77777777" w:rsidR="00BD0085" w:rsidRPr="00BD0085" w:rsidRDefault="00BD0085" w:rsidP="00BD0085">
      <w:pPr>
        <w:rPr>
          <w:b/>
          <w:bCs/>
          <w:lang w:val="fr-FR"/>
        </w:rPr>
      </w:pPr>
      <w:r w:rsidRPr="00BD0085">
        <w:rPr>
          <w:b/>
          <w:bCs/>
          <w:lang w:val="fr-FR"/>
        </w:rPr>
        <w:t xml:space="preserve">ENTRE :  </w:t>
      </w:r>
    </w:p>
    <w:p w14:paraId="41B7A911" w14:textId="77777777" w:rsidR="00BD0085" w:rsidRPr="00BD0085" w:rsidRDefault="00BD0085" w:rsidP="00BD0085">
      <w:pPr>
        <w:rPr>
          <w:b/>
          <w:lang w:val="fr-FR"/>
        </w:rPr>
      </w:pPr>
      <w:r w:rsidRPr="00BD0085">
        <w:rPr>
          <w:b/>
          <w:lang w:val="fr-FR"/>
        </w:rPr>
        <w:t xml:space="preserve">Le pouvoir adjudicateur : </w:t>
      </w:r>
      <w:proofErr w:type="spellStart"/>
      <w:r w:rsidRPr="00BD0085">
        <w:rPr>
          <w:b/>
          <w:lang w:val="fr-FR"/>
        </w:rPr>
        <w:t>Enabel</w:t>
      </w:r>
      <w:proofErr w:type="spellEnd"/>
      <w:r w:rsidRPr="00BD0085">
        <w:rPr>
          <w:b/>
          <w:lang w:val="fr-FR"/>
        </w:rPr>
        <w:t>, A</w:t>
      </w:r>
      <w:proofErr w:type="spellStart"/>
      <w:r w:rsidRPr="00BD0085">
        <w:rPr>
          <w:b/>
        </w:rPr>
        <w:t>gence</w:t>
      </w:r>
      <w:proofErr w:type="spellEnd"/>
      <w:r w:rsidRPr="00BD0085">
        <w:rPr>
          <w:b/>
        </w:rPr>
        <w:t xml:space="preserve"> belge de développement</w:t>
      </w:r>
      <w:r w:rsidRPr="00BD0085">
        <w:t>, société anonyme de droit public à finalité sociale, dont le siège social est établi à 147, rue Haute, 1000 Bruxelles (numéro d’entreprise 0264.814.354, RPM Bruxelles).</w:t>
      </w:r>
    </w:p>
    <w:p w14:paraId="3DDDC1B9" w14:textId="77777777" w:rsidR="00BD0085" w:rsidRPr="00BD0085" w:rsidRDefault="00BD0085" w:rsidP="00BD0085">
      <w:pPr>
        <w:rPr>
          <w:lang w:val="fr-FR"/>
        </w:rPr>
      </w:pPr>
    </w:p>
    <w:p w14:paraId="7F5DBA28" w14:textId="77777777" w:rsidR="00BD0085" w:rsidRPr="00BD0085" w:rsidRDefault="00BD0085" w:rsidP="00BD0085">
      <w:pPr>
        <w:rPr>
          <w:lang w:val="fr-FR"/>
        </w:rPr>
      </w:pPr>
      <w:r w:rsidRPr="00BD0085">
        <w:rPr>
          <w:lang w:val="fr-FR"/>
        </w:rPr>
        <w:t>Représentée par : […………………………………………………………………</w:t>
      </w:r>
      <w:proofErr w:type="gramStart"/>
      <w:r w:rsidRPr="00BD0085">
        <w:rPr>
          <w:lang w:val="fr-FR"/>
        </w:rPr>
        <w:t>…….</w:t>
      </w:r>
      <w:proofErr w:type="gramEnd"/>
      <w:r w:rsidRPr="00BD0085">
        <w:rPr>
          <w:lang w:val="fr-FR"/>
        </w:rPr>
        <w:t>.…………..….],</w:t>
      </w:r>
    </w:p>
    <w:p w14:paraId="49BB9C92" w14:textId="77777777" w:rsidR="00BD0085" w:rsidRPr="00BD0085" w:rsidRDefault="00BD0085" w:rsidP="00BD0085">
      <w:pPr>
        <w:rPr>
          <w:lang w:val="fr-FR"/>
        </w:rPr>
      </w:pPr>
    </w:p>
    <w:p w14:paraId="3D72799C" w14:textId="77777777" w:rsidR="00BD0085" w:rsidRPr="00BD0085" w:rsidRDefault="00BD0085" w:rsidP="00BD0085">
      <w:pPr>
        <w:rPr>
          <w:lang w:val="fr-FR"/>
        </w:rPr>
      </w:pPr>
      <w:r w:rsidRPr="00BD0085">
        <w:rPr>
          <w:lang w:val="fr-FR"/>
        </w:rPr>
        <w:t>Ci-après dénommée « le pouvoir adjudicateur » ou « PA » ou « Responsable du traitement ».</w:t>
      </w:r>
    </w:p>
    <w:p w14:paraId="6BB03714" w14:textId="77777777" w:rsidR="00BD0085" w:rsidRPr="00BD0085" w:rsidRDefault="00BD0085" w:rsidP="00BD0085">
      <w:pPr>
        <w:rPr>
          <w:lang w:val="fr-FR"/>
        </w:rPr>
      </w:pPr>
      <w:r w:rsidRPr="00BD0085">
        <w:rPr>
          <w:b/>
          <w:bCs/>
          <w:lang w:val="fr-FR"/>
        </w:rPr>
        <w:t xml:space="preserve">ET </w:t>
      </w:r>
      <w:r w:rsidRPr="00BD0085">
        <w:rPr>
          <w:lang w:val="fr-FR"/>
        </w:rPr>
        <w:t xml:space="preserve">: </w:t>
      </w:r>
      <w:r w:rsidRPr="00BD0085">
        <w:rPr>
          <w:lang w:val="fr-FR"/>
        </w:rPr>
        <w:tab/>
      </w:r>
    </w:p>
    <w:p w14:paraId="2FD40583" w14:textId="77777777" w:rsidR="00BD0085" w:rsidRPr="00BD0085" w:rsidRDefault="00BD0085" w:rsidP="00BD0085">
      <w:pPr>
        <w:rPr>
          <w:lang w:val="fr-FR"/>
        </w:rPr>
      </w:pPr>
      <w:r w:rsidRPr="00BD0085">
        <w:rPr>
          <w:b/>
          <w:lang w:val="fr-FR"/>
        </w:rPr>
        <w:t xml:space="preserve">L’adjudicataire : </w:t>
      </w:r>
      <w:r w:rsidRPr="00BD0085">
        <w:rPr>
          <w:lang w:val="fr-FR"/>
        </w:rPr>
        <w:t>[………………………………………………………………………………</w:t>
      </w:r>
      <w:proofErr w:type="gramStart"/>
      <w:r w:rsidRPr="00BD0085">
        <w:rPr>
          <w:lang w:val="fr-FR"/>
        </w:rPr>
        <w:t>…….</w:t>
      </w:r>
      <w:proofErr w:type="gramEnd"/>
      <w:r w:rsidRPr="00BD0085">
        <w:rPr>
          <w:lang w:val="fr-FR"/>
        </w:rPr>
        <w:t xml:space="preserve">.….], dont le siège social est établi à […………………………………………………………………………………………….………………….…...] </w:t>
      </w:r>
      <w:proofErr w:type="gramStart"/>
      <w:r w:rsidRPr="00BD0085">
        <w:rPr>
          <w:lang w:val="fr-FR"/>
        </w:rPr>
        <w:t>et</w:t>
      </w:r>
      <w:proofErr w:type="gramEnd"/>
      <w:r w:rsidRPr="00BD0085">
        <w:rPr>
          <w:lang w:val="fr-FR"/>
        </w:rPr>
        <w:t xml:space="preserve"> immatriculée à la BCE sous le n° […………………………………………….…………….….],</w:t>
      </w:r>
    </w:p>
    <w:p w14:paraId="73E42FF4" w14:textId="77777777" w:rsidR="00BD0085" w:rsidRPr="00BD0085" w:rsidRDefault="00BD0085" w:rsidP="00BD0085">
      <w:pPr>
        <w:rPr>
          <w:lang w:val="fr-FR"/>
        </w:rPr>
      </w:pPr>
    </w:p>
    <w:p w14:paraId="14109AC8" w14:textId="77777777" w:rsidR="00BD0085" w:rsidRPr="00BD0085" w:rsidRDefault="00BD0085" w:rsidP="00BD0085">
      <w:pPr>
        <w:rPr>
          <w:lang w:val="fr-FR"/>
        </w:rPr>
      </w:pPr>
      <w:r w:rsidRPr="00BD0085">
        <w:rPr>
          <w:lang w:val="fr-FR"/>
        </w:rPr>
        <w:t>Représenté(e) par : [……………………………………………………………………………………...],</w:t>
      </w:r>
    </w:p>
    <w:p w14:paraId="5C0E96F0" w14:textId="77777777" w:rsidR="00BD0085" w:rsidRPr="00BD0085" w:rsidRDefault="00BD0085" w:rsidP="00BD0085">
      <w:pPr>
        <w:rPr>
          <w:lang w:val="fr-FR"/>
        </w:rPr>
      </w:pPr>
      <w:proofErr w:type="gramStart"/>
      <w:r w:rsidRPr="00BD0085">
        <w:rPr>
          <w:lang w:val="fr-FR"/>
        </w:rPr>
        <w:t>conformément</w:t>
      </w:r>
      <w:proofErr w:type="gramEnd"/>
      <w:r w:rsidRPr="00BD0085">
        <w:rPr>
          <w:lang w:val="fr-FR"/>
        </w:rPr>
        <w:t xml:space="preserve"> à l’article [……………………………………….……………………………….…….] des statuts de la société,</w:t>
      </w:r>
    </w:p>
    <w:p w14:paraId="33041A11" w14:textId="77777777" w:rsidR="00BD0085" w:rsidRPr="00BD0085" w:rsidRDefault="00BD0085" w:rsidP="00BD0085">
      <w:pPr>
        <w:rPr>
          <w:lang w:val="fr-FR"/>
        </w:rPr>
      </w:pPr>
      <w:r w:rsidRPr="00BD0085">
        <w:rPr>
          <w:lang w:val="fr-FR"/>
        </w:rPr>
        <w:t>Ci-après dénommé(e) « l’adjudicataire » ou « sous-traitant ».</w:t>
      </w:r>
    </w:p>
    <w:p w14:paraId="32D25308" w14:textId="77777777" w:rsidR="00BD0085" w:rsidRPr="006F642F" w:rsidRDefault="00BD0085" w:rsidP="006F642F">
      <w:pPr>
        <w:jc w:val="both"/>
        <w:rPr>
          <w:sz w:val="20"/>
          <w:szCs w:val="20"/>
          <w:lang w:val="fr-FR"/>
        </w:rPr>
      </w:pPr>
      <w:r w:rsidRPr="006F642F">
        <w:rPr>
          <w:sz w:val="20"/>
          <w:szCs w:val="20"/>
          <w:lang w:val="fr-FR"/>
        </w:rPr>
        <w:t>Le pouvoir adjudicateur et l’adjudicataire sont dénommés individuellement une « Partie » et ensemble les « Parties ».</w:t>
      </w:r>
      <w:r w:rsidRPr="006F642F">
        <w:rPr>
          <w:sz w:val="20"/>
          <w:szCs w:val="20"/>
          <w:lang w:val="fr-FR"/>
        </w:rPr>
        <w:tab/>
      </w:r>
    </w:p>
    <w:p w14:paraId="49C83B76" w14:textId="77777777" w:rsidR="00BD0085" w:rsidRPr="006F642F" w:rsidRDefault="00BD0085" w:rsidP="006F642F">
      <w:pPr>
        <w:jc w:val="both"/>
        <w:rPr>
          <w:b/>
          <w:bCs/>
          <w:sz w:val="20"/>
          <w:szCs w:val="20"/>
          <w:lang w:val="fr-FR"/>
        </w:rPr>
      </w:pPr>
      <w:r w:rsidRPr="006F642F">
        <w:rPr>
          <w:b/>
          <w:bCs/>
          <w:sz w:val="20"/>
          <w:szCs w:val="20"/>
          <w:lang w:val="fr-FR"/>
        </w:rPr>
        <w:t>Préambule</w:t>
      </w:r>
    </w:p>
    <w:p w14:paraId="219E0ABD" w14:textId="77777777" w:rsidR="00BD0085" w:rsidRPr="006F642F" w:rsidRDefault="00BD0085" w:rsidP="006F642F">
      <w:pPr>
        <w:jc w:val="both"/>
        <w:rPr>
          <w:sz w:val="20"/>
          <w:szCs w:val="20"/>
          <w:lang w:val="fr-FR"/>
        </w:rPr>
      </w:pPr>
      <w:r w:rsidRPr="006F642F">
        <w:rPr>
          <w:sz w:val="20"/>
          <w:szCs w:val="20"/>
          <w:lang w:val="fr-FR"/>
        </w:rPr>
        <w:t>Par décision du [……………</w:t>
      </w:r>
      <w:proofErr w:type="gramStart"/>
      <w:r w:rsidRPr="006F642F">
        <w:rPr>
          <w:sz w:val="20"/>
          <w:szCs w:val="20"/>
          <w:lang w:val="fr-FR"/>
        </w:rPr>
        <w:t>…….</w:t>
      </w:r>
      <w:proofErr w:type="gramEnd"/>
      <w:r w:rsidRPr="006F642F">
        <w:rPr>
          <w:sz w:val="20"/>
          <w:szCs w:val="20"/>
          <w:lang w:val="fr-FR"/>
        </w:rPr>
        <w:t>…...], l’adjudicataire s’est vu attribuer un marché conformément au cahier spécial des charges n° [……………………...].</w:t>
      </w:r>
    </w:p>
    <w:p w14:paraId="1DA4BB38" w14:textId="77777777" w:rsidR="00BD0085" w:rsidRPr="006F642F" w:rsidRDefault="00BD0085" w:rsidP="006F642F">
      <w:pPr>
        <w:jc w:val="both"/>
        <w:rPr>
          <w:sz w:val="20"/>
          <w:szCs w:val="20"/>
          <w:lang w:val="fr-FR"/>
        </w:rPr>
      </w:pPr>
      <w:r w:rsidRPr="006F642F">
        <w:rPr>
          <w:sz w:val="20"/>
          <w:szCs w:val="20"/>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DAB0C30" w14:textId="77777777" w:rsidR="00BD0085" w:rsidRPr="006F642F" w:rsidRDefault="00BD0085" w:rsidP="006F642F">
      <w:pPr>
        <w:jc w:val="both"/>
        <w:rPr>
          <w:sz w:val="20"/>
          <w:szCs w:val="20"/>
          <w:lang w:val="fr-FR"/>
        </w:rPr>
      </w:pPr>
      <w:r w:rsidRPr="006F642F">
        <w:rPr>
          <w:sz w:val="20"/>
          <w:szCs w:val="20"/>
          <w:lang w:val="fr-FR"/>
        </w:rPr>
        <w:t>L’objet de cet avenant est de conformer les documents de marché aux exigences de l’article 28 du RGPD.</w:t>
      </w:r>
    </w:p>
    <w:p w14:paraId="5922F027" w14:textId="77777777" w:rsidR="00BD0085" w:rsidRPr="006F642F" w:rsidRDefault="00BD0085" w:rsidP="006F642F">
      <w:pPr>
        <w:jc w:val="both"/>
        <w:rPr>
          <w:sz w:val="20"/>
          <w:szCs w:val="20"/>
          <w:lang w:val="fr-FR"/>
        </w:rPr>
      </w:pPr>
      <w:r w:rsidRPr="006F642F">
        <w:rPr>
          <w:sz w:val="20"/>
          <w:szCs w:val="20"/>
          <w:lang w:val="fr-FR"/>
        </w:rPr>
        <w:t>Il n’est pas autrement dérogé aux conditions du marché, notamment quant au délai et à la valeur du marché attribué.</w:t>
      </w:r>
    </w:p>
    <w:p w14:paraId="2C63ECB9" w14:textId="77777777" w:rsidR="00BD0085" w:rsidRPr="006F642F" w:rsidRDefault="00BD0085" w:rsidP="006F642F">
      <w:pPr>
        <w:jc w:val="both"/>
        <w:rPr>
          <w:b/>
          <w:bCs/>
          <w:sz w:val="20"/>
          <w:szCs w:val="20"/>
          <w:lang w:val="fr-FR"/>
        </w:rPr>
      </w:pPr>
      <w:r w:rsidRPr="006F642F">
        <w:rPr>
          <w:b/>
          <w:bCs/>
          <w:sz w:val="20"/>
          <w:szCs w:val="20"/>
          <w:lang w:val="fr-FR"/>
        </w:rPr>
        <w:t>Article 1 : Définitions</w:t>
      </w:r>
    </w:p>
    <w:p w14:paraId="107D45E8" w14:textId="77777777" w:rsidR="00BD0085" w:rsidRPr="006F642F" w:rsidRDefault="00BD0085" w:rsidP="006F642F">
      <w:pPr>
        <w:numPr>
          <w:ilvl w:val="1"/>
          <w:numId w:val="25"/>
        </w:numPr>
        <w:jc w:val="both"/>
        <w:rPr>
          <w:sz w:val="20"/>
          <w:szCs w:val="20"/>
          <w:lang w:val="fr-FR"/>
        </w:rPr>
      </w:pPr>
      <w:r w:rsidRPr="006F642F">
        <w:rPr>
          <w:sz w:val="20"/>
          <w:szCs w:val="20"/>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6F642F">
        <w:rPr>
          <w:sz w:val="20"/>
          <w:szCs w:val="20"/>
        </w:rPr>
        <w:t>ci-après RGPD</w:t>
      </w:r>
      <w:r w:rsidRPr="006F642F">
        <w:rPr>
          <w:sz w:val="20"/>
          <w:szCs w:val="20"/>
          <w:lang w:val="fr-FR"/>
        </w:rPr>
        <w:t>) et la loi belge du 30 juillet 2018 relative à la protection des personnes physiques à l’égard des traitements de données à caractère personnel.</w:t>
      </w:r>
    </w:p>
    <w:p w14:paraId="30EFA0CF" w14:textId="77777777" w:rsidR="00BD0085" w:rsidRPr="006F642F" w:rsidRDefault="00BD0085" w:rsidP="006F642F">
      <w:pPr>
        <w:jc w:val="both"/>
        <w:rPr>
          <w:b/>
          <w:bCs/>
          <w:sz w:val="20"/>
          <w:szCs w:val="20"/>
          <w:lang w:val="fr-FR"/>
        </w:rPr>
      </w:pPr>
      <w:r w:rsidRPr="006F642F">
        <w:rPr>
          <w:b/>
          <w:bCs/>
          <w:sz w:val="20"/>
          <w:szCs w:val="20"/>
          <w:lang w:val="fr-FR"/>
        </w:rPr>
        <w:t>Article 2 : Objet de la Convention</w:t>
      </w:r>
    </w:p>
    <w:p w14:paraId="32E6EE19" w14:textId="77777777" w:rsidR="00BD0085" w:rsidRPr="006F642F" w:rsidRDefault="00BD0085" w:rsidP="006F642F">
      <w:pPr>
        <w:numPr>
          <w:ilvl w:val="1"/>
          <w:numId w:val="22"/>
        </w:numPr>
        <w:jc w:val="both"/>
        <w:rPr>
          <w:sz w:val="20"/>
          <w:szCs w:val="20"/>
          <w:lang w:val="fr-FR"/>
        </w:rPr>
      </w:pPr>
      <w:r w:rsidRPr="006F642F">
        <w:rPr>
          <w:sz w:val="20"/>
          <w:szCs w:val="2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CDCD044" w14:textId="77777777" w:rsidR="00BD0085" w:rsidRPr="006F642F" w:rsidRDefault="00BD0085" w:rsidP="006F642F">
      <w:pPr>
        <w:numPr>
          <w:ilvl w:val="1"/>
          <w:numId w:val="22"/>
        </w:numPr>
        <w:jc w:val="both"/>
        <w:rPr>
          <w:sz w:val="20"/>
          <w:szCs w:val="20"/>
          <w:lang w:val="fr-FR"/>
        </w:rPr>
      </w:pPr>
      <w:r w:rsidRPr="006F642F">
        <w:rPr>
          <w:sz w:val="20"/>
          <w:szCs w:val="20"/>
          <w:lang w:val="fr-FR"/>
        </w:rPr>
        <w:t>L’adjudicataire exécute le marché conformément aux dispositions de la présente Convention.</w:t>
      </w:r>
    </w:p>
    <w:p w14:paraId="12BC9541" w14:textId="77777777" w:rsidR="00BD0085" w:rsidRPr="006F642F" w:rsidRDefault="00BD0085" w:rsidP="006F642F">
      <w:pPr>
        <w:numPr>
          <w:ilvl w:val="1"/>
          <w:numId w:val="22"/>
        </w:numPr>
        <w:jc w:val="both"/>
        <w:rPr>
          <w:sz w:val="20"/>
          <w:szCs w:val="20"/>
          <w:lang w:val="fr-FR"/>
        </w:rPr>
      </w:pPr>
      <w:r w:rsidRPr="006F642F">
        <w:rPr>
          <w:sz w:val="20"/>
          <w:szCs w:val="2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E74EA69" w14:textId="69647E14" w:rsidR="00BD0085" w:rsidRPr="00030106" w:rsidRDefault="00BD0085" w:rsidP="00030106">
      <w:pPr>
        <w:numPr>
          <w:ilvl w:val="1"/>
          <w:numId w:val="22"/>
        </w:numPr>
        <w:jc w:val="both"/>
        <w:rPr>
          <w:sz w:val="20"/>
          <w:szCs w:val="20"/>
          <w:lang w:val="fr-FR"/>
        </w:rPr>
      </w:pPr>
      <w:r w:rsidRPr="00030106">
        <w:rPr>
          <w:sz w:val="20"/>
          <w:szCs w:val="20"/>
          <w:lang w:val="fr-FR"/>
        </w:rPr>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6F642F" w:rsidRDefault="00BD0085" w:rsidP="006F642F">
      <w:pPr>
        <w:numPr>
          <w:ilvl w:val="0"/>
          <w:numId w:val="27"/>
        </w:numPr>
        <w:jc w:val="both"/>
        <w:rPr>
          <w:sz w:val="20"/>
          <w:szCs w:val="20"/>
          <w:lang w:val="fr-FR"/>
        </w:rPr>
      </w:pPr>
      <w:r w:rsidRPr="006F642F">
        <w:rPr>
          <w:sz w:val="20"/>
          <w:szCs w:val="20"/>
          <w:lang w:val="fr-FR"/>
        </w:rPr>
        <w:t>Les activités de traitements de données à caractère personnel ;</w:t>
      </w:r>
    </w:p>
    <w:p w14:paraId="352BFA1B" w14:textId="77777777" w:rsidR="00BD0085" w:rsidRPr="006F642F" w:rsidRDefault="00BD0085" w:rsidP="006F642F">
      <w:pPr>
        <w:numPr>
          <w:ilvl w:val="0"/>
          <w:numId w:val="27"/>
        </w:numPr>
        <w:jc w:val="both"/>
        <w:rPr>
          <w:sz w:val="20"/>
          <w:szCs w:val="20"/>
          <w:lang w:val="fr-FR"/>
        </w:rPr>
      </w:pPr>
      <w:r w:rsidRPr="006F642F">
        <w:rPr>
          <w:sz w:val="20"/>
          <w:szCs w:val="20"/>
          <w:lang w:val="fr-FR"/>
        </w:rPr>
        <w:t>Les catégories de données à caractère personnel traitées ;</w:t>
      </w:r>
    </w:p>
    <w:p w14:paraId="7326A91C" w14:textId="77777777" w:rsidR="00BD0085" w:rsidRPr="006F642F" w:rsidRDefault="00BD0085" w:rsidP="006F642F">
      <w:pPr>
        <w:numPr>
          <w:ilvl w:val="0"/>
          <w:numId w:val="27"/>
        </w:numPr>
        <w:jc w:val="both"/>
        <w:rPr>
          <w:sz w:val="20"/>
          <w:szCs w:val="20"/>
          <w:lang w:val="fr-FR"/>
        </w:rPr>
      </w:pPr>
      <w:r w:rsidRPr="006F642F">
        <w:rPr>
          <w:sz w:val="20"/>
          <w:szCs w:val="20"/>
          <w:lang w:val="fr-FR"/>
        </w:rPr>
        <w:t>Les catégories d’intéressés auxquelles se rapportent les données à caractère personnel du pouvoir adjudicateur ;</w:t>
      </w:r>
    </w:p>
    <w:p w14:paraId="2D328611" w14:textId="77777777" w:rsidR="00BD0085" w:rsidRPr="006F642F" w:rsidRDefault="00BD0085" w:rsidP="006F642F">
      <w:pPr>
        <w:numPr>
          <w:ilvl w:val="0"/>
          <w:numId w:val="27"/>
        </w:numPr>
        <w:jc w:val="both"/>
        <w:rPr>
          <w:sz w:val="20"/>
          <w:szCs w:val="20"/>
          <w:lang w:val="fr-FR"/>
        </w:rPr>
      </w:pPr>
      <w:r w:rsidRPr="006F642F">
        <w:rPr>
          <w:sz w:val="20"/>
          <w:szCs w:val="20"/>
          <w:lang w:val="fr-FR"/>
        </w:rPr>
        <w:t xml:space="preserve">Les finalités du traitement. </w:t>
      </w:r>
    </w:p>
    <w:p w14:paraId="064E0D6D" w14:textId="77777777" w:rsidR="00BD0085" w:rsidRPr="006F642F" w:rsidRDefault="00BD0085" w:rsidP="006F642F">
      <w:pPr>
        <w:numPr>
          <w:ilvl w:val="1"/>
          <w:numId w:val="22"/>
        </w:numPr>
        <w:jc w:val="both"/>
        <w:rPr>
          <w:sz w:val="20"/>
          <w:szCs w:val="20"/>
          <w:lang w:val="fr-FR"/>
        </w:rPr>
      </w:pPr>
      <w:r w:rsidRPr="006F642F">
        <w:rPr>
          <w:sz w:val="20"/>
          <w:szCs w:val="2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6F642F" w:rsidRDefault="00BD0085" w:rsidP="006F642F">
      <w:pPr>
        <w:numPr>
          <w:ilvl w:val="1"/>
          <w:numId w:val="22"/>
        </w:numPr>
        <w:jc w:val="both"/>
        <w:rPr>
          <w:sz w:val="20"/>
          <w:szCs w:val="20"/>
          <w:lang w:val="fr-FR"/>
        </w:rPr>
      </w:pPr>
      <w:r w:rsidRPr="006F642F">
        <w:rPr>
          <w:sz w:val="20"/>
          <w:szCs w:val="20"/>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6F642F" w:rsidRDefault="00BD0085" w:rsidP="006F642F">
      <w:pPr>
        <w:numPr>
          <w:ilvl w:val="1"/>
          <w:numId w:val="22"/>
        </w:numPr>
        <w:jc w:val="both"/>
        <w:rPr>
          <w:sz w:val="20"/>
          <w:szCs w:val="20"/>
          <w:lang w:val="fr-FR"/>
        </w:rPr>
      </w:pPr>
      <w:r w:rsidRPr="006F642F">
        <w:rPr>
          <w:sz w:val="20"/>
          <w:szCs w:val="20"/>
          <w:lang w:val="fr-FR"/>
        </w:rPr>
        <w:lastRenderedPageBreak/>
        <w:t>En cas de conflit entre les dispositions de la présente Convention et celles du Cahier spécial des charges, les dispositions de la présente Convention prévaudront.</w:t>
      </w:r>
    </w:p>
    <w:p w14:paraId="342ED6D6" w14:textId="77777777" w:rsidR="00BD0085" w:rsidRPr="006F642F" w:rsidRDefault="00BD0085" w:rsidP="006F642F">
      <w:pPr>
        <w:jc w:val="both"/>
        <w:rPr>
          <w:b/>
          <w:bCs/>
          <w:sz w:val="20"/>
          <w:szCs w:val="20"/>
          <w:lang w:val="fr-FR"/>
        </w:rPr>
      </w:pPr>
      <w:r w:rsidRPr="006F642F">
        <w:rPr>
          <w:b/>
          <w:bCs/>
          <w:sz w:val="20"/>
          <w:szCs w:val="20"/>
          <w:lang w:val="fr-FR"/>
        </w:rPr>
        <w:t>Article 3 : Instructions du pouvoir adjudicateur</w:t>
      </w:r>
    </w:p>
    <w:p w14:paraId="03F49641" w14:textId="77777777" w:rsidR="00BD0085" w:rsidRPr="006F642F" w:rsidRDefault="00BD0085" w:rsidP="006F642F">
      <w:pPr>
        <w:numPr>
          <w:ilvl w:val="1"/>
          <w:numId w:val="29"/>
        </w:numPr>
        <w:jc w:val="both"/>
        <w:rPr>
          <w:sz w:val="20"/>
          <w:szCs w:val="20"/>
          <w:lang w:val="fr-FR"/>
        </w:rPr>
      </w:pPr>
      <w:r w:rsidRPr="006F642F">
        <w:rPr>
          <w:sz w:val="20"/>
          <w:szCs w:val="2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6F642F" w:rsidRDefault="00BD0085" w:rsidP="006F642F">
      <w:pPr>
        <w:numPr>
          <w:ilvl w:val="1"/>
          <w:numId w:val="29"/>
        </w:numPr>
        <w:jc w:val="both"/>
        <w:rPr>
          <w:sz w:val="20"/>
          <w:szCs w:val="20"/>
          <w:lang w:val="fr-FR"/>
        </w:rPr>
      </w:pPr>
      <w:r w:rsidRPr="006F642F">
        <w:rPr>
          <w:sz w:val="20"/>
          <w:szCs w:val="2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6F642F" w:rsidRDefault="00BD0085" w:rsidP="006F642F">
      <w:pPr>
        <w:numPr>
          <w:ilvl w:val="1"/>
          <w:numId w:val="29"/>
        </w:numPr>
        <w:jc w:val="both"/>
        <w:rPr>
          <w:sz w:val="20"/>
          <w:szCs w:val="20"/>
          <w:lang w:val="fr-FR"/>
        </w:rPr>
      </w:pPr>
      <w:r w:rsidRPr="006F642F">
        <w:rPr>
          <w:sz w:val="20"/>
          <w:szCs w:val="2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02DFD2" w14:textId="77777777" w:rsidR="00BD0085" w:rsidRPr="006F642F" w:rsidRDefault="00BD0085" w:rsidP="006F642F">
      <w:pPr>
        <w:numPr>
          <w:ilvl w:val="1"/>
          <w:numId w:val="29"/>
        </w:numPr>
        <w:jc w:val="both"/>
        <w:rPr>
          <w:sz w:val="20"/>
          <w:szCs w:val="20"/>
          <w:lang w:val="fr-FR"/>
        </w:rPr>
      </w:pPr>
      <w:r w:rsidRPr="006F642F">
        <w:rPr>
          <w:sz w:val="20"/>
          <w:szCs w:val="2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D51355C" w14:textId="4C927516" w:rsidR="00BD0085" w:rsidRPr="006F642F" w:rsidRDefault="00BD0085" w:rsidP="006F642F">
      <w:pPr>
        <w:jc w:val="both"/>
        <w:rPr>
          <w:b/>
          <w:bCs/>
          <w:sz w:val="20"/>
          <w:szCs w:val="20"/>
          <w:lang w:val="fr-FR"/>
        </w:rPr>
      </w:pPr>
      <w:r w:rsidRPr="006F642F">
        <w:rPr>
          <w:b/>
          <w:bCs/>
          <w:sz w:val="20"/>
          <w:szCs w:val="20"/>
          <w:lang w:val="fr-FR"/>
        </w:rPr>
        <w:t xml:space="preserve">Article 4 : Assistance au pouvoir adjudicateur </w:t>
      </w:r>
    </w:p>
    <w:p w14:paraId="4F78DB7E" w14:textId="77777777" w:rsidR="00BD0085" w:rsidRPr="006F642F" w:rsidRDefault="00BD0085" w:rsidP="006F642F">
      <w:pPr>
        <w:numPr>
          <w:ilvl w:val="1"/>
          <w:numId w:val="30"/>
        </w:numPr>
        <w:jc w:val="both"/>
        <w:rPr>
          <w:sz w:val="20"/>
          <w:szCs w:val="20"/>
          <w:lang w:val="fr-FR"/>
        </w:rPr>
      </w:pPr>
      <w:r w:rsidRPr="006F642F">
        <w:rPr>
          <w:b/>
          <w:sz w:val="20"/>
          <w:szCs w:val="20"/>
          <w:lang w:val="fr-FR"/>
        </w:rPr>
        <w:t>Conformité à la législation</w:t>
      </w:r>
      <w:r w:rsidRPr="006F642F">
        <w:rPr>
          <w:sz w:val="20"/>
          <w:szCs w:val="20"/>
          <w:lang w:val="fr-FR"/>
        </w:rPr>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6F642F" w:rsidRDefault="00BD0085" w:rsidP="006F642F">
      <w:pPr>
        <w:numPr>
          <w:ilvl w:val="1"/>
          <w:numId w:val="30"/>
        </w:numPr>
        <w:jc w:val="both"/>
        <w:rPr>
          <w:sz w:val="20"/>
          <w:szCs w:val="20"/>
          <w:lang w:val="fr-FR"/>
        </w:rPr>
      </w:pPr>
      <w:r w:rsidRPr="006F642F">
        <w:rPr>
          <w:b/>
          <w:sz w:val="20"/>
          <w:szCs w:val="20"/>
          <w:lang w:val="fr-FR"/>
        </w:rPr>
        <w:t>Violation des Données à caractère personnel</w:t>
      </w:r>
      <w:r w:rsidRPr="006F642F">
        <w:rPr>
          <w:sz w:val="20"/>
          <w:szCs w:val="2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03B303A" w14:textId="77777777" w:rsidR="00BD0085" w:rsidRPr="006F642F" w:rsidRDefault="00BD0085" w:rsidP="006F642F">
      <w:pPr>
        <w:jc w:val="both"/>
        <w:rPr>
          <w:sz w:val="20"/>
          <w:szCs w:val="20"/>
          <w:lang w:val="fr-FR"/>
        </w:rPr>
      </w:pPr>
      <w:r w:rsidRPr="006F642F">
        <w:rPr>
          <w:sz w:val="20"/>
          <w:szCs w:val="20"/>
          <w:lang w:val="fr-FR"/>
        </w:rPr>
        <w:t>Cette notification devra à tout le moins comporter les informations suivantes :</w:t>
      </w:r>
    </w:p>
    <w:p w14:paraId="49B5E6FA" w14:textId="77777777" w:rsidR="00BD0085" w:rsidRPr="006F642F" w:rsidRDefault="00BD0085" w:rsidP="006F642F">
      <w:pPr>
        <w:numPr>
          <w:ilvl w:val="0"/>
          <w:numId w:val="28"/>
        </w:numPr>
        <w:jc w:val="both"/>
        <w:rPr>
          <w:sz w:val="20"/>
          <w:szCs w:val="20"/>
          <w:lang w:val="fr-FR"/>
        </w:rPr>
      </w:pPr>
      <w:r w:rsidRPr="006F642F">
        <w:rPr>
          <w:sz w:val="20"/>
          <w:szCs w:val="20"/>
          <w:lang w:val="fr-FR"/>
        </w:rPr>
        <w:t xml:space="preserve">La nature de la violation de données à caractère personnel ; </w:t>
      </w:r>
    </w:p>
    <w:p w14:paraId="626AF0B7" w14:textId="77777777" w:rsidR="00BD0085" w:rsidRPr="006F642F" w:rsidRDefault="00BD0085" w:rsidP="006F642F">
      <w:pPr>
        <w:numPr>
          <w:ilvl w:val="0"/>
          <w:numId w:val="28"/>
        </w:numPr>
        <w:jc w:val="both"/>
        <w:rPr>
          <w:sz w:val="20"/>
          <w:szCs w:val="20"/>
          <w:lang w:val="fr-FR"/>
        </w:rPr>
      </w:pPr>
      <w:r w:rsidRPr="006F642F">
        <w:rPr>
          <w:sz w:val="20"/>
          <w:szCs w:val="20"/>
          <w:lang w:val="fr-FR"/>
        </w:rPr>
        <w:t>Les catégories de données à caractère personnel ;</w:t>
      </w:r>
    </w:p>
    <w:p w14:paraId="3BA18BE6" w14:textId="77777777" w:rsidR="00BD0085" w:rsidRPr="006F642F" w:rsidRDefault="00BD0085" w:rsidP="006F642F">
      <w:pPr>
        <w:numPr>
          <w:ilvl w:val="0"/>
          <w:numId w:val="28"/>
        </w:numPr>
        <w:jc w:val="both"/>
        <w:rPr>
          <w:sz w:val="20"/>
          <w:szCs w:val="20"/>
          <w:lang w:val="fr-FR"/>
        </w:rPr>
      </w:pPr>
      <w:r w:rsidRPr="006F642F">
        <w:rPr>
          <w:sz w:val="20"/>
          <w:szCs w:val="20"/>
          <w:lang w:val="fr-FR"/>
        </w:rPr>
        <w:t>Les catégories et le nombre approximatif de personnes concernées ;</w:t>
      </w:r>
    </w:p>
    <w:p w14:paraId="3F80D437" w14:textId="77777777" w:rsidR="00BD0085" w:rsidRPr="006F642F" w:rsidRDefault="00BD0085" w:rsidP="006F642F">
      <w:pPr>
        <w:numPr>
          <w:ilvl w:val="0"/>
          <w:numId w:val="28"/>
        </w:numPr>
        <w:jc w:val="both"/>
        <w:rPr>
          <w:sz w:val="20"/>
          <w:szCs w:val="20"/>
          <w:lang w:val="fr-FR"/>
        </w:rPr>
      </w:pPr>
      <w:r w:rsidRPr="006F642F">
        <w:rPr>
          <w:sz w:val="20"/>
          <w:szCs w:val="20"/>
          <w:lang w:val="fr-FR"/>
        </w:rPr>
        <w:t xml:space="preserve">Les catégories et le nombre approximatif d'enregistrements de données à caractère personnel concernées ; </w:t>
      </w:r>
    </w:p>
    <w:p w14:paraId="4C5A1DC4" w14:textId="77777777" w:rsidR="00BD0085" w:rsidRPr="006F642F" w:rsidRDefault="00BD0085" w:rsidP="006F642F">
      <w:pPr>
        <w:numPr>
          <w:ilvl w:val="0"/>
          <w:numId w:val="28"/>
        </w:numPr>
        <w:jc w:val="both"/>
        <w:rPr>
          <w:sz w:val="20"/>
          <w:szCs w:val="20"/>
          <w:lang w:val="fr-FR"/>
        </w:rPr>
      </w:pPr>
      <w:r w:rsidRPr="006F642F">
        <w:rPr>
          <w:sz w:val="20"/>
          <w:szCs w:val="20"/>
          <w:lang w:val="fr-FR"/>
        </w:rPr>
        <w:t>Les conséquences probables de la violation de données à caractère personnel ;</w:t>
      </w:r>
    </w:p>
    <w:p w14:paraId="3834D599" w14:textId="77777777" w:rsidR="00BD0085" w:rsidRPr="006F642F" w:rsidRDefault="00BD0085" w:rsidP="006F642F">
      <w:pPr>
        <w:numPr>
          <w:ilvl w:val="0"/>
          <w:numId w:val="28"/>
        </w:numPr>
        <w:jc w:val="both"/>
        <w:rPr>
          <w:sz w:val="20"/>
          <w:szCs w:val="20"/>
          <w:lang w:val="fr-FR"/>
        </w:rPr>
      </w:pPr>
      <w:r w:rsidRPr="006F642F">
        <w:rPr>
          <w:sz w:val="20"/>
          <w:szCs w:val="20"/>
          <w:lang w:val="fr-FR"/>
        </w:rPr>
        <w:t xml:space="preserve">Les mesures prises ou envisagées par l’adjudicataire pour remédier </w:t>
      </w:r>
      <w:proofErr w:type="spellStart"/>
      <w:r w:rsidRPr="006F642F">
        <w:rPr>
          <w:sz w:val="20"/>
          <w:szCs w:val="20"/>
          <w:lang w:val="fr-FR"/>
        </w:rPr>
        <w:t>a</w:t>
      </w:r>
      <w:proofErr w:type="spellEnd"/>
      <w:r w:rsidRPr="006F642F">
        <w:rPr>
          <w:sz w:val="20"/>
          <w:szCs w:val="20"/>
          <w:lang w:val="fr-FR"/>
        </w:rPr>
        <w:t>̀ la violation de données à caractère personnel, y compris, le cas échéant, les mesures pour en atténuer les éventuelles conséquences négatives.</w:t>
      </w:r>
    </w:p>
    <w:p w14:paraId="5581FBF9" w14:textId="77777777" w:rsidR="00BD0085" w:rsidRPr="006F642F" w:rsidRDefault="00BD0085" w:rsidP="006F642F">
      <w:pPr>
        <w:jc w:val="both"/>
        <w:rPr>
          <w:bCs/>
          <w:sz w:val="20"/>
          <w:szCs w:val="20"/>
          <w:lang w:val="fr-FR"/>
        </w:rPr>
      </w:pPr>
      <w:r w:rsidRPr="006F642F">
        <w:rPr>
          <w:bCs/>
          <w:sz w:val="20"/>
          <w:szCs w:val="20"/>
          <w:lang w:val="fr-FR"/>
        </w:rPr>
        <w:lastRenderedPageBreak/>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36FE3C5" w14:textId="77777777" w:rsidR="00BD0085" w:rsidRPr="006F642F" w:rsidRDefault="00BD0085" w:rsidP="006F642F">
      <w:pPr>
        <w:numPr>
          <w:ilvl w:val="1"/>
          <w:numId w:val="30"/>
        </w:numPr>
        <w:jc w:val="both"/>
        <w:rPr>
          <w:sz w:val="20"/>
          <w:szCs w:val="20"/>
          <w:lang w:val="fr-FR"/>
        </w:rPr>
      </w:pPr>
      <w:r w:rsidRPr="006F642F">
        <w:rPr>
          <w:b/>
          <w:sz w:val="20"/>
          <w:szCs w:val="20"/>
          <w:lang w:val="fr-FR"/>
        </w:rPr>
        <w:t>Évaluation de l'impact du traitement des données.</w:t>
      </w:r>
      <w:r w:rsidRPr="006F642F">
        <w:rPr>
          <w:sz w:val="20"/>
          <w:szCs w:val="2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681D3A3" w14:textId="77777777" w:rsidR="00BD0085" w:rsidRPr="006F642F" w:rsidRDefault="00BD0085" w:rsidP="006F642F">
      <w:pPr>
        <w:jc w:val="both"/>
        <w:rPr>
          <w:b/>
          <w:bCs/>
          <w:sz w:val="20"/>
          <w:szCs w:val="20"/>
          <w:lang w:val="fr-FR"/>
        </w:rPr>
      </w:pPr>
      <w:r w:rsidRPr="006F642F">
        <w:rPr>
          <w:b/>
          <w:bCs/>
          <w:sz w:val="20"/>
          <w:szCs w:val="20"/>
          <w:lang w:val="fr-FR"/>
        </w:rPr>
        <w:t>Article 5 : Obligations de l’adjudicataire</w:t>
      </w:r>
    </w:p>
    <w:p w14:paraId="0DA0CA3E" w14:textId="77777777" w:rsidR="00BD0085" w:rsidRPr="006F642F" w:rsidRDefault="00BD0085" w:rsidP="006F642F">
      <w:pPr>
        <w:numPr>
          <w:ilvl w:val="1"/>
          <w:numId w:val="31"/>
        </w:numPr>
        <w:jc w:val="both"/>
        <w:rPr>
          <w:sz w:val="20"/>
          <w:szCs w:val="20"/>
          <w:lang w:val="fr-FR"/>
        </w:rPr>
      </w:pPr>
      <w:r w:rsidRPr="006F642F">
        <w:rPr>
          <w:sz w:val="20"/>
          <w:szCs w:val="2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C7B5E93" w14:textId="77777777" w:rsidR="00BD0085" w:rsidRPr="006F642F" w:rsidRDefault="00BD0085" w:rsidP="006F642F">
      <w:pPr>
        <w:jc w:val="both"/>
        <w:rPr>
          <w:sz w:val="20"/>
          <w:szCs w:val="20"/>
          <w:lang w:val="fr-FR"/>
        </w:rPr>
      </w:pPr>
    </w:p>
    <w:p w14:paraId="53E81421" w14:textId="77777777" w:rsidR="00BD0085" w:rsidRPr="006F642F" w:rsidRDefault="00BD0085" w:rsidP="006F642F">
      <w:pPr>
        <w:numPr>
          <w:ilvl w:val="1"/>
          <w:numId w:val="31"/>
        </w:numPr>
        <w:jc w:val="both"/>
        <w:rPr>
          <w:sz w:val="20"/>
          <w:szCs w:val="20"/>
          <w:lang w:val="fr-FR"/>
        </w:rPr>
      </w:pPr>
      <w:r w:rsidRPr="006F642F">
        <w:rPr>
          <w:sz w:val="20"/>
          <w:szCs w:val="20"/>
          <w:lang w:val="fr-FR"/>
        </w:rPr>
        <w:t xml:space="preserve">L’adjudicataire garantit qu'il n'existe aucune obligation découlant de toute législation applicable qui rend impossible le respect des obligations de la présente Convention. </w:t>
      </w:r>
    </w:p>
    <w:p w14:paraId="38EF079E" w14:textId="77777777" w:rsidR="00BD0085" w:rsidRPr="006F642F" w:rsidRDefault="00BD0085" w:rsidP="006F642F">
      <w:pPr>
        <w:numPr>
          <w:ilvl w:val="1"/>
          <w:numId w:val="31"/>
        </w:numPr>
        <w:jc w:val="both"/>
        <w:rPr>
          <w:bCs/>
          <w:sz w:val="20"/>
          <w:szCs w:val="20"/>
          <w:lang w:val="fr-FR"/>
        </w:rPr>
      </w:pPr>
      <w:r w:rsidRPr="006F642F">
        <w:rPr>
          <w:bCs/>
          <w:sz w:val="20"/>
          <w:szCs w:val="2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6F642F" w:rsidRDefault="00BD0085" w:rsidP="006F642F">
      <w:pPr>
        <w:numPr>
          <w:ilvl w:val="1"/>
          <w:numId w:val="31"/>
        </w:numPr>
        <w:jc w:val="both"/>
        <w:rPr>
          <w:sz w:val="20"/>
          <w:szCs w:val="20"/>
          <w:lang w:val="fr-FR"/>
        </w:rPr>
      </w:pPr>
      <w:r w:rsidRPr="006F642F">
        <w:rPr>
          <w:sz w:val="20"/>
          <w:szCs w:val="2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6F642F" w:rsidRDefault="00BD0085" w:rsidP="006F642F">
      <w:pPr>
        <w:numPr>
          <w:ilvl w:val="1"/>
          <w:numId w:val="31"/>
        </w:numPr>
        <w:jc w:val="both"/>
        <w:rPr>
          <w:sz w:val="20"/>
          <w:szCs w:val="20"/>
          <w:lang w:val="fr-FR"/>
        </w:rPr>
      </w:pPr>
      <w:r w:rsidRPr="006F642F">
        <w:rPr>
          <w:sz w:val="20"/>
          <w:szCs w:val="20"/>
          <w:lang w:val="fr-FR"/>
        </w:rPr>
        <w:t>L’adjudicataire informera sans délai le pouvoir adjudicateur s'il estime qu'une instruction du pouvoir adjudicateur viole la législation applicable en matière de protection des données.</w:t>
      </w:r>
    </w:p>
    <w:p w14:paraId="26EAF585" w14:textId="77777777" w:rsidR="00BD0085" w:rsidRPr="006F642F" w:rsidRDefault="00BD0085" w:rsidP="006F642F">
      <w:pPr>
        <w:numPr>
          <w:ilvl w:val="1"/>
          <w:numId w:val="31"/>
        </w:numPr>
        <w:jc w:val="both"/>
        <w:rPr>
          <w:sz w:val="20"/>
          <w:szCs w:val="20"/>
          <w:lang w:val="fr-FR"/>
        </w:rPr>
      </w:pPr>
      <w:r w:rsidRPr="006F642F">
        <w:rPr>
          <w:sz w:val="20"/>
          <w:szCs w:val="2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6F642F" w:rsidRDefault="00BD0085" w:rsidP="006F642F">
      <w:pPr>
        <w:numPr>
          <w:ilvl w:val="1"/>
          <w:numId w:val="31"/>
        </w:numPr>
        <w:jc w:val="both"/>
        <w:rPr>
          <w:sz w:val="20"/>
          <w:szCs w:val="20"/>
          <w:lang w:val="fr-FR"/>
        </w:rPr>
      </w:pPr>
      <w:r w:rsidRPr="006F642F">
        <w:rPr>
          <w:sz w:val="20"/>
          <w:szCs w:val="2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6F642F" w:rsidRDefault="00BD0085" w:rsidP="006F642F">
      <w:pPr>
        <w:numPr>
          <w:ilvl w:val="1"/>
          <w:numId w:val="31"/>
        </w:numPr>
        <w:jc w:val="both"/>
        <w:rPr>
          <w:sz w:val="20"/>
          <w:szCs w:val="20"/>
          <w:lang w:val="fr-FR"/>
        </w:rPr>
      </w:pPr>
      <w:r w:rsidRPr="006F642F">
        <w:rPr>
          <w:sz w:val="20"/>
          <w:szCs w:val="20"/>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740686F4" w14:textId="77777777" w:rsidR="00BD0085" w:rsidRPr="006F642F" w:rsidRDefault="00BD0085" w:rsidP="006F642F">
      <w:pPr>
        <w:jc w:val="both"/>
        <w:rPr>
          <w:b/>
          <w:bCs/>
          <w:sz w:val="20"/>
          <w:szCs w:val="20"/>
          <w:lang w:val="fr-FR"/>
        </w:rPr>
      </w:pPr>
      <w:r w:rsidRPr="006F642F">
        <w:rPr>
          <w:b/>
          <w:bCs/>
          <w:sz w:val="20"/>
          <w:szCs w:val="20"/>
          <w:lang w:val="fr-FR"/>
        </w:rPr>
        <w:t>Article 6 : Obligations du pouvoir adjudicateur</w:t>
      </w:r>
    </w:p>
    <w:p w14:paraId="39744750"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CE08787" w14:textId="77777777" w:rsidR="00BD0085" w:rsidRPr="006F642F" w:rsidRDefault="00BD0085" w:rsidP="006F642F">
      <w:pPr>
        <w:jc w:val="both"/>
        <w:rPr>
          <w:sz w:val="20"/>
          <w:szCs w:val="20"/>
          <w:lang w:val="fr-FR"/>
        </w:rPr>
      </w:pPr>
    </w:p>
    <w:p w14:paraId="0CBC1A1E"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18395BD" w14:textId="77777777" w:rsidR="00BD0085" w:rsidRPr="006F642F" w:rsidRDefault="00BD0085" w:rsidP="006F642F">
      <w:pPr>
        <w:jc w:val="both"/>
        <w:rPr>
          <w:bCs/>
          <w:sz w:val="20"/>
          <w:szCs w:val="20"/>
          <w:lang w:val="fr-FR"/>
        </w:rPr>
      </w:pPr>
      <w:r w:rsidRPr="006F642F">
        <w:rPr>
          <w:sz w:val="20"/>
          <w:szCs w:val="20"/>
          <w:lang w:val="fr-FR"/>
        </w:rPr>
        <w:t xml:space="preserve">Le point de contact du pouvoir adjudicateur est : </w:t>
      </w:r>
      <w:hyperlink r:id="rId28" w:history="1">
        <w:r w:rsidRPr="006F642F">
          <w:rPr>
            <w:rStyle w:val="Lienhypertexte"/>
            <w:bCs/>
            <w:sz w:val="20"/>
            <w:szCs w:val="20"/>
            <w:lang w:val="fr-FR"/>
          </w:rPr>
          <w:t>dpo@enabel.be</w:t>
        </w:r>
      </w:hyperlink>
      <w:r w:rsidRPr="006F642F">
        <w:rPr>
          <w:bCs/>
          <w:sz w:val="20"/>
          <w:szCs w:val="20"/>
          <w:lang w:val="fr-FR"/>
        </w:rPr>
        <w:t xml:space="preserve"> </w:t>
      </w:r>
    </w:p>
    <w:p w14:paraId="559D7CCB"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garantit qu'il n'émettra aucune instruction, direction ou demande à l’adjudicataire qui ne respecte pas les dispositions du Règlement.</w:t>
      </w:r>
    </w:p>
    <w:p w14:paraId="674BB929"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17B0387"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Pr="006F642F" w:rsidRDefault="00BD0085" w:rsidP="006F642F">
      <w:pPr>
        <w:numPr>
          <w:ilvl w:val="1"/>
          <w:numId w:val="32"/>
        </w:numPr>
        <w:jc w:val="both"/>
        <w:rPr>
          <w:sz w:val="20"/>
          <w:szCs w:val="20"/>
          <w:lang w:val="fr-FR"/>
        </w:rPr>
      </w:pPr>
      <w:r w:rsidRPr="006F642F">
        <w:rPr>
          <w:sz w:val="20"/>
          <w:szCs w:val="2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9B3E00B" w14:textId="77777777" w:rsidR="00BD0085" w:rsidRPr="006F642F" w:rsidRDefault="00BD0085" w:rsidP="006F642F">
      <w:pPr>
        <w:jc w:val="both"/>
        <w:rPr>
          <w:b/>
          <w:bCs/>
          <w:sz w:val="20"/>
          <w:szCs w:val="20"/>
          <w:lang w:val="fr-FR"/>
        </w:rPr>
      </w:pPr>
      <w:r w:rsidRPr="006F642F">
        <w:rPr>
          <w:b/>
          <w:bCs/>
          <w:sz w:val="20"/>
          <w:szCs w:val="20"/>
          <w:lang w:val="fr-FR"/>
        </w:rPr>
        <w:t>Article 7 : Utilisation de Sous-traitants subséquents</w:t>
      </w:r>
    </w:p>
    <w:p w14:paraId="14A6E874" w14:textId="77777777" w:rsidR="00BD0085" w:rsidRPr="006F642F" w:rsidRDefault="00BD0085" w:rsidP="006F642F">
      <w:pPr>
        <w:numPr>
          <w:ilvl w:val="1"/>
          <w:numId w:val="33"/>
        </w:numPr>
        <w:jc w:val="both"/>
        <w:rPr>
          <w:sz w:val="20"/>
          <w:szCs w:val="20"/>
          <w:lang w:val="fr-FR"/>
        </w:rPr>
      </w:pPr>
      <w:r w:rsidRPr="006F642F">
        <w:rPr>
          <w:sz w:val="20"/>
          <w:szCs w:val="20"/>
          <w:lang w:val="fr-FR"/>
        </w:rPr>
        <w:t>Conformément au cahier spécial des charges, l’adjudicataire peut faire appel à la capacité d’un tiers pour répondre au présent marché, ce qui constitue une sous-traitance ultérieure au sens de l’article 28 du RGPD</w:t>
      </w:r>
      <w:r w:rsidRPr="006F642F">
        <w:rPr>
          <w:sz w:val="20"/>
          <w:szCs w:val="20"/>
          <w:vertAlign w:val="superscript"/>
          <w:lang w:val="fr-FR"/>
        </w:rPr>
        <w:footnoteReference w:id="21"/>
      </w:r>
      <w:r w:rsidRPr="006F642F">
        <w:rPr>
          <w:sz w:val="20"/>
          <w:szCs w:val="20"/>
          <w:lang w:val="fr-FR"/>
        </w:rPr>
        <w:t>.</w:t>
      </w:r>
    </w:p>
    <w:p w14:paraId="7866DB52" w14:textId="77777777" w:rsidR="00BD0085" w:rsidRPr="006F642F" w:rsidRDefault="00BD0085" w:rsidP="006F642F">
      <w:pPr>
        <w:numPr>
          <w:ilvl w:val="1"/>
          <w:numId w:val="33"/>
        </w:numPr>
        <w:jc w:val="both"/>
        <w:rPr>
          <w:sz w:val="20"/>
          <w:szCs w:val="20"/>
          <w:lang w:val="fr-FR"/>
        </w:rPr>
      </w:pPr>
      <w:r w:rsidRPr="006F642F">
        <w:rPr>
          <w:sz w:val="20"/>
          <w:szCs w:val="2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6F642F">
        <w:rPr>
          <w:sz w:val="20"/>
          <w:szCs w:val="20"/>
          <w:lang w:val="fr-FR"/>
        </w:rPr>
        <w:t>jous</w:t>
      </w:r>
      <w:proofErr w:type="spellEnd"/>
      <w:r w:rsidRPr="006F642F">
        <w:rPr>
          <w:sz w:val="20"/>
          <w:szCs w:val="20"/>
          <w:lang w:val="fr-FR"/>
        </w:rPr>
        <w:t xml:space="preserve"> à compter de la date de réception de cette information pour </w:t>
      </w:r>
      <w:r w:rsidRPr="006F642F">
        <w:rPr>
          <w:sz w:val="20"/>
          <w:szCs w:val="20"/>
          <w:lang w:val="fr-FR"/>
        </w:rPr>
        <w:lastRenderedPageBreak/>
        <w:t>présenter ses objections. Cette sous-traitance subséquente ne peut être effectuée que si le pouvoir adjudicateur n'a pas émis d'objection pendant le délai convenu.</w:t>
      </w:r>
    </w:p>
    <w:p w14:paraId="10A0E5EC" w14:textId="77777777" w:rsidR="00BD0085" w:rsidRPr="006F642F" w:rsidRDefault="00BD0085" w:rsidP="006F642F">
      <w:pPr>
        <w:numPr>
          <w:ilvl w:val="1"/>
          <w:numId w:val="33"/>
        </w:numPr>
        <w:jc w:val="both"/>
        <w:rPr>
          <w:sz w:val="20"/>
          <w:szCs w:val="20"/>
          <w:lang w:val="fr-FR"/>
        </w:rPr>
      </w:pPr>
      <w:r w:rsidRPr="006F642F">
        <w:rPr>
          <w:sz w:val="20"/>
          <w:szCs w:val="2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6F642F" w:rsidRDefault="00BD0085" w:rsidP="006F642F">
      <w:pPr>
        <w:numPr>
          <w:ilvl w:val="1"/>
          <w:numId w:val="33"/>
        </w:numPr>
        <w:jc w:val="both"/>
        <w:rPr>
          <w:sz w:val="20"/>
          <w:szCs w:val="20"/>
          <w:lang w:val="fr-FR"/>
        </w:rPr>
      </w:pPr>
      <w:r w:rsidRPr="006F642F">
        <w:rPr>
          <w:sz w:val="20"/>
          <w:szCs w:val="20"/>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6F642F" w:rsidRDefault="00BD0085" w:rsidP="006F642F">
      <w:pPr>
        <w:jc w:val="both"/>
        <w:rPr>
          <w:sz w:val="20"/>
          <w:szCs w:val="20"/>
          <w:lang w:val="fr-FR"/>
        </w:rPr>
      </w:pPr>
      <w:r w:rsidRPr="006F642F">
        <w:rPr>
          <w:sz w:val="20"/>
          <w:szCs w:val="20"/>
          <w:lang w:val="fr-FR"/>
        </w:rPr>
        <w:t>Les accords passés avec le sous-traitant subséquent sont établis par écrit. Sur demande, l’adjudicataire devra fournir au PA une copie de ce (ces) contrats.</w:t>
      </w:r>
    </w:p>
    <w:p w14:paraId="6155CDD2" w14:textId="77777777" w:rsidR="00BD0085" w:rsidRPr="006F642F" w:rsidRDefault="00BD0085" w:rsidP="006F642F">
      <w:pPr>
        <w:numPr>
          <w:ilvl w:val="1"/>
          <w:numId w:val="33"/>
        </w:numPr>
        <w:jc w:val="both"/>
        <w:rPr>
          <w:sz w:val="20"/>
          <w:szCs w:val="20"/>
          <w:lang w:val="fr-FR"/>
        </w:rPr>
      </w:pPr>
      <w:r w:rsidRPr="006F642F">
        <w:rPr>
          <w:sz w:val="20"/>
          <w:szCs w:val="2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7E5ED73" w14:textId="77777777" w:rsidR="00BD0085" w:rsidRPr="006F642F" w:rsidRDefault="00BD0085" w:rsidP="006F642F">
      <w:pPr>
        <w:numPr>
          <w:ilvl w:val="1"/>
          <w:numId w:val="33"/>
        </w:numPr>
        <w:jc w:val="both"/>
        <w:rPr>
          <w:sz w:val="20"/>
          <w:szCs w:val="20"/>
          <w:lang w:val="fr-FR"/>
        </w:rPr>
      </w:pPr>
      <w:r w:rsidRPr="006F642F">
        <w:rPr>
          <w:sz w:val="20"/>
          <w:szCs w:val="2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4D25C7F" w14:textId="77777777" w:rsidR="00BD0085" w:rsidRPr="006F642F" w:rsidRDefault="00BD0085" w:rsidP="006F642F">
      <w:pPr>
        <w:jc w:val="both"/>
        <w:rPr>
          <w:b/>
          <w:bCs/>
          <w:sz w:val="20"/>
          <w:szCs w:val="20"/>
          <w:lang w:val="fr-FR"/>
        </w:rPr>
      </w:pPr>
      <w:r w:rsidRPr="006F642F">
        <w:rPr>
          <w:b/>
          <w:bCs/>
          <w:sz w:val="20"/>
          <w:szCs w:val="20"/>
          <w:lang w:val="fr-FR"/>
        </w:rPr>
        <w:t xml:space="preserve">Article 8 : Droits des personnes concernées </w:t>
      </w:r>
    </w:p>
    <w:p w14:paraId="45336428" w14:textId="77777777" w:rsidR="00BD0085" w:rsidRPr="006F642F" w:rsidRDefault="00BD0085" w:rsidP="006F642F">
      <w:pPr>
        <w:numPr>
          <w:ilvl w:val="1"/>
          <w:numId w:val="34"/>
        </w:numPr>
        <w:jc w:val="both"/>
        <w:rPr>
          <w:sz w:val="20"/>
          <w:szCs w:val="20"/>
          <w:lang w:val="fr-FR"/>
        </w:rPr>
      </w:pPr>
      <w:r w:rsidRPr="006F642F">
        <w:rPr>
          <w:sz w:val="20"/>
          <w:szCs w:val="20"/>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6F642F" w:rsidRDefault="00BD0085" w:rsidP="006F642F">
      <w:pPr>
        <w:numPr>
          <w:ilvl w:val="1"/>
          <w:numId w:val="34"/>
        </w:numPr>
        <w:jc w:val="both"/>
        <w:rPr>
          <w:sz w:val="20"/>
          <w:szCs w:val="20"/>
          <w:lang w:val="fr-FR"/>
        </w:rPr>
      </w:pPr>
      <w:r w:rsidRPr="006F642F">
        <w:rPr>
          <w:sz w:val="20"/>
          <w:szCs w:val="20"/>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6F642F" w:rsidRDefault="00BD0085" w:rsidP="006F642F">
      <w:pPr>
        <w:numPr>
          <w:ilvl w:val="0"/>
          <w:numId w:val="21"/>
        </w:numPr>
        <w:jc w:val="both"/>
        <w:rPr>
          <w:sz w:val="20"/>
          <w:szCs w:val="20"/>
          <w:lang w:val="fr-FR"/>
        </w:rPr>
      </w:pPr>
      <w:r w:rsidRPr="006F642F">
        <w:rPr>
          <w:sz w:val="20"/>
          <w:szCs w:val="20"/>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6F642F" w:rsidRDefault="00BD0085" w:rsidP="006F642F">
      <w:pPr>
        <w:numPr>
          <w:ilvl w:val="0"/>
          <w:numId w:val="21"/>
        </w:numPr>
        <w:jc w:val="both"/>
        <w:rPr>
          <w:sz w:val="20"/>
          <w:szCs w:val="20"/>
          <w:lang w:val="fr-FR"/>
        </w:rPr>
      </w:pPr>
      <w:r w:rsidRPr="006F642F">
        <w:rPr>
          <w:sz w:val="20"/>
          <w:szCs w:val="20"/>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6F642F" w:rsidRDefault="00BD0085" w:rsidP="006F642F">
      <w:pPr>
        <w:numPr>
          <w:ilvl w:val="0"/>
          <w:numId w:val="21"/>
        </w:numPr>
        <w:jc w:val="both"/>
        <w:rPr>
          <w:sz w:val="20"/>
          <w:szCs w:val="20"/>
          <w:lang w:val="fr-FR"/>
        </w:rPr>
      </w:pPr>
      <w:r w:rsidRPr="006F642F">
        <w:rPr>
          <w:sz w:val="20"/>
          <w:szCs w:val="20"/>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w:t>
      </w:r>
      <w:r w:rsidRPr="006F642F">
        <w:rPr>
          <w:sz w:val="20"/>
          <w:szCs w:val="20"/>
          <w:lang w:val="fr-FR"/>
        </w:rPr>
        <w:lastRenderedPageBreak/>
        <w:t>d'examiner si la demande du pouvoir adjudicateur ne constitue pas une violation du Règlement.</w:t>
      </w:r>
    </w:p>
    <w:p w14:paraId="232845B6" w14:textId="77777777" w:rsidR="00BD0085" w:rsidRPr="006F642F" w:rsidRDefault="00BD0085" w:rsidP="006F642F">
      <w:pPr>
        <w:numPr>
          <w:ilvl w:val="1"/>
          <w:numId w:val="34"/>
        </w:numPr>
        <w:jc w:val="both"/>
        <w:rPr>
          <w:sz w:val="20"/>
          <w:szCs w:val="20"/>
          <w:lang w:val="fr-FR"/>
        </w:rPr>
      </w:pPr>
      <w:r w:rsidRPr="006F642F">
        <w:rPr>
          <w:sz w:val="20"/>
          <w:szCs w:val="2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B0717EE" w14:textId="77777777" w:rsidR="00BD0085" w:rsidRPr="006F642F" w:rsidRDefault="00BD0085" w:rsidP="006F642F">
      <w:pPr>
        <w:jc w:val="both"/>
        <w:rPr>
          <w:b/>
          <w:bCs/>
          <w:sz w:val="20"/>
          <w:szCs w:val="20"/>
          <w:lang w:val="fr-FR"/>
        </w:rPr>
      </w:pPr>
      <w:r w:rsidRPr="006F642F">
        <w:rPr>
          <w:b/>
          <w:bCs/>
          <w:sz w:val="20"/>
          <w:szCs w:val="20"/>
          <w:lang w:val="fr-FR"/>
        </w:rPr>
        <w:t xml:space="preserve">Article 9 : Mesures de sécurité </w:t>
      </w:r>
    </w:p>
    <w:p w14:paraId="3A2DE3DF" w14:textId="77777777" w:rsidR="00BD0085" w:rsidRPr="006F642F" w:rsidRDefault="00BD0085" w:rsidP="006F642F">
      <w:pPr>
        <w:numPr>
          <w:ilvl w:val="1"/>
          <w:numId w:val="35"/>
        </w:numPr>
        <w:jc w:val="both"/>
        <w:rPr>
          <w:sz w:val="20"/>
          <w:szCs w:val="20"/>
          <w:lang w:val="fr-FR"/>
        </w:rPr>
      </w:pPr>
      <w:r w:rsidRPr="006F642F">
        <w:rPr>
          <w:sz w:val="20"/>
          <w:szCs w:val="2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6F642F" w:rsidRDefault="00BD0085" w:rsidP="006F642F">
      <w:pPr>
        <w:numPr>
          <w:ilvl w:val="1"/>
          <w:numId w:val="35"/>
        </w:numPr>
        <w:jc w:val="both"/>
        <w:rPr>
          <w:sz w:val="20"/>
          <w:szCs w:val="20"/>
          <w:lang w:val="fr-FR"/>
        </w:rPr>
      </w:pPr>
      <w:r w:rsidRPr="006F642F">
        <w:rPr>
          <w:sz w:val="20"/>
          <w:szCs w:val="20"/>
          <w:lang w:val="fr-FR"/>
        </w:rPr>
        <w:t xml:space="preserve">L’adjudicataire s’engage à mettre en œuvre les mesures techniques et organisationnelles appropriées pour assurer un niveau de sécurité approprié au risque, conformément à l'article 32 du Règlement. </w:t>
      </w:r>
    </w:p>
    <w:p w14:paraId="7112E911" w14:textId="77777777" w:rsidR="00BD0085" w:rsidRPr="006F642F" w:rsidRDefault="00BD0085" w:rsidP="006F642F">
      <w:pPr>
        <w:numPr>
          <w:ilvl w:val="1"/>
          <w:numId w:val="35"/>
        </w:numPr>
        <w:jc w:val="both"/>
        <w:rPr>
          <w:sz w:val="20"/>
          <w:szCs w:val="20"/>
          <w:lang w:val="fr-FR"/>
        </w:rPr>
      </w:pPr>
      <w:r w:rsidRPr="006F642F">
        <w:rPr>
          <w:sz w:val="20"/>
          <w:szCs w:val="2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6F642F" w:rsidRDefault="00BD0085" w:rsidP="006F642F">
      <w:pPr>
        <w:numPr>
          <w:ilvl w:val="1"/>
          <w:numId w:val="35"/>
        </w:numPr>
        <w:jc w:val="both"/>
        <w:rPr>
          <w:sz w:val="20"/>
          <w:szCs w:val="20"/>
          <w:lang w:val="fr-FR"/>
        </w:rPr>
      </w:pPr>
      <w:r w:rsidRPr="006F642F">
        <w:rPr>
          <w:sz w:val="20"/>
          <w:szCs w:val="2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5DB55FB" w14:textId="77777777" w:rsidR="00BD0085" w:rsidRPr="006F642F" w:rsidRDefault="00BD0085" w:rsidP="006F642F">
      <w:pPr>
        <w:jc w:val="both"/>
        <w:rPr>
          <w:sz w:val="20"/>
          <w:szCs w:val="20"/>
          <w:lang w:val="fr-FR"/>
        </w:rPr>
      </w:pPr>
    </w:p>
    <w:p w14:paraId="6A7E3747" w14:textId="77777777" w:rsidR="00BD0085" w:rsidRPr="006F642F" w:rsidRDefault="00BD0085" w:rsidP="006F642F">
      <w:pPr>
        <w:numPr>
          <w:ilvl w:val="1"/>
          <w:numId w:val="35"/>
        </w:numPr>
        <w:jc w:val="both"/>
        <w:rPr>
          <w:sz w:val="20"/>
          <w:szCs w:val="20"/>
          <w:lang w:val="fr-FR"/>
        </w:rPr>
      </w:pPr>
      <w:r w:rsidRPr="006F642F">
        <w:rPr>
          <w:sz w:val="20"/>
          <w:szCs w:val="20"/>
          <w:lang w:val="fr-FR"/>
        </w:rPr>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6F642F" w:rsidRDefault="00BD0085" w:rsidP="006F642F">
      <w:pPr>
        <w:numPr>
          <w:ilvl w:val="1"/>
          <w:numId w:val="35"/>
        </w:numPr>
        <w:jc w:val="both"/>
        <w:rPr>
          <w:sz w:val="20"/>
          <w:szCs w:val="20"/>
          <w:lang w:val="fr-FR"/>
        </w:rPr>
      </w:pPr>
      <w:r w:rsidRPr="006F642F">
        <w:rPr>
          <w:sz w:val="20"/>
          <w:szCs w:val="20"/>
          <w:lang w:val="fr-FR"/>
        </w:rPr>
        <w:t>Dans le cas où l’adjudicataire viendrait à modifier les mesures de sécurité appliquées, l’adjudicataire s’engage à le notifier immédiatement au pouvoir adjudicateur ;</w:t>
      </w:r>
    </w:p>
    <w:p w14:paraId="2A14F159" w14:textId="77777777" w:rsidR="00BD0085" w:rsidRPr="006F642F" w:rsidRDefault="00BD0085" w:rsidP="006F642F">
      <w:pPr>
        <w:numPr>
          <w:ilvl w:val="1"/>
          <w:numId w:val="35"/>
        </w:numPr>
        <w:jc w:val="both"/>
        <w:rPr>
          <w:sz w:val="20"/>
          <w:szCs w:val="20"/>
          <w:lang w:val="fr-FR"/>
        </w:rPr>
      </w:pPr>
      <w:r w:rsidRPr="006F642F">
        <w:rPr>
          <w:sz w:val="20"/>
          <w:szCs w:val="20"/>
          <w:lang w:val="fr-FR"/>
        </w:rPr>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6F642F" w:rsidRDefault="00BD0085" w:rsidP="006F642F">
      <w:pPr>
        <w:jc w:val="both"/>
        <w:rPr>
          <w:sz w:val="20"/>
          <w:szCs w:val="20"/>
          <w:lang w:val="fr-FR"/>
        </w:rPr>
      </w:pPr>
    </w:p>
    <w:p w14:paraId="22607D56" w14:textId="77777777" w:rsidR="00BD0085" w:rsidRPr="006F642F" w:rsidRDefault="00BD0085" w:rsidP="006F642F">
      <w:pPr>
        <w:jc w:val="both"/>
        <w:rPr>
          <w:b/>
          <w:bCs/>
          <w:sz w:val="20"/>
          <w:szCs w:val="20"/>
          <w:lang w:val="fr-FR"/>
        </w:rPr>
      </w:pPr>
      <w:r w:rsidRPr="006F642F">
        <w:rPr>
          <w:b/>
          <w:bCs/>
          <w:sz w:val="20"/>
          <w:szCs w:val="20"/>
          <w:lang w:val="fr-FR"/>
        </w:rPr>
        <w:t xml:space="preserve">Article 10 : Audit </w:t>
      </w:r>
    </w:p>
    <w:p w14:paraId="6AB51080" w14:textId="77777777" w:rsidR="00BD0085" w:rsidRPr="006F642F" w:rsidRDefault="00BD0085" w:rsidP="006F642F">
      <w:pPr>
        <w:numPr>
          <w:ilvl w:val="1"/>
          <w:numId w:val="36"/>
        </w:numPr>
        <w:jc w:val="both"/>
        <w:rPr>
          <w:sz w:val="20"/>
          <w:szCs w:val="20"/>
          <w:lang w:val="fr-FR"/>
        </w:rPr>
      </w:pPr>
      <w:r w:rsidRPr="006F642F">
        <w:rPr>
          <w:sz w:val="20"/>
          <w:szCs w:val="2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6F642F" w:rsidRDefault="00BD0085" w:rsidP="006F642F">
      <w:pPr>
        <w:numPr>
          <w:ilvl w:val="1"/>
          <w:numId w:val="36"/>
        </w:numPr>
        <w:jc w:val="both"/>
        <w:rPr>
          <w:sz w:val="20"/>
          <w:szCs w:val="20"/>
          <w:lang w:val="fr-FR"/>
        </w:rPr>
      </w:pPr>
      <w:r w:rsidRPr="006F642F">
        <w:rPr>
          <w:sz w:val="20"/>
          <w:szCs w:val="20"/>
          <w:lang w:val="fr-FR"/>
        </w:rPr>
        <w:t xml:space="preserve">Ce droit d'audit ne peut être utilisé plus d'une fois par année civile, sauf si le pouvoir adjudicateur et/ou l'Autorité de surveillance a des motifs raisonnables de supposer que </w:t>
      </w:r>
      <w:r w:rsidRPr="006F642F">
        <w:rPr>
          <w:sz w:val="20"/>
          <w:szCs w:val="20"/>
          <w:lang w:val="fr-FR"/>
        </w:rPr>
        <w:lastRenderedPageBreak/>
        <w:t>l’adjudicataire agit en conflit avec la présente Convention et/ou les dispositions du Règlement. La restriction du droit de contrôle ne s'applique pas à l'Autorité de surveillance.</w:t>
      </w:r>
    </w:p>
    <w:p w14:paraId="73D770C0" w14:textId="40AA11C5" w:rsidR="00BD0085" w:rsidRPr="006F642F" w:rsidRDefault="00087AF6" w:rsidP="006F642F">
      <w:pPr>
        <w:numPr>
          <w:ilvl w:val="1"/>
          <w:numId w:val="36"/>
        </w:numPr>
        <w:jc w:val="both"/>
        <w:rPr>
          <w:sz w:val="20"/>
          <w:szCs w:val="20"/>
          <w:lang w:val="fr-FR"/>
        </w:rPr>
      </w:pPr>
      <w:r>
        <w:rPr>
          <w:sz w:val="20"/>
          <w:szCs w:val="20"/>
          <w:lang w:val="fr-FR"/>
        </w:rPr>
        <w:t>S</w:t>
      </w:r>
      <w:r w:rsidR="00BD0085" w:rsidRPr="006F642F">
        <w:rPr>
          <w:sz w:val="20"/>
          <w:szCs w:val="20"/>
          <w:lang w:val="fr-FR"/>
        </w:rPr>
        <w:t>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6F642F" w:rsidRDefault="00BD0085" w:rsidP="006F642F">
      <w:pPr>
        <w:numPr>
          <w:ilvl w:val="1"/>
          <w:numId w:val="36"/>
        </w:numPr>
        <w:jc w:val="both"/>
        <w:rPr>
          <w:sz w:val="20"/>
          <w:szCs w:val="20"/>
          <w:lang w:val="fr-FR"/>
        </w:rPr>
      </w:pPr>
      <w:r w:rsidRPr="006F642F">
        <w:rPr>
          <w:sz w:val="20"/>
          <w:szCs w:val="20"/>
          <w:lang w:val="fr-FR"/>
        </w:rPr>
        <w:t xml:space="preserve">Le pouvoir adjudicateur doit prendre toutes les mesures appropriées pour minimiser toute obstruction causée par l'audit sur le fonctionnement quotidien de l’adjudicataire ou des services exécutés par l’adjudicataire. </w:t>
      </w:r>
    </w:p>
    <w:p w14:paraId="19079FB9" w14:textId="251B55EE" w:rsidR="00BD0085" w:rsidRPr="0092679F" w:rsidRDefault="00BD0085" w:rsidP="007E489D">
      <w:pPr>
        <w:numPr>
          <w:ilvl w:val="1"/>
          <w:numId w:val="36"/>
        </w:numPr>
        <w:jc w:val="both"/>
        <w:rPr>
          <w:sz w:val="20"/>
          <w:szCs w:val="20"/>
          <w:lang w:val="fr-FR"/>
        </w:rPr>
      </w:pPr>
      <w:r w:rsidRPr="0092679F">
        <w:rPr>
          <w:sz w:val="20"/>
          <w:szCs w:val="2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4873620" w14:textId="77777777" w:rsidR="00BD0085" w:rsidRPr="006F642F" w:rsidRDefault="00BD0085" w:rsidP="006F642F">
      <w:pPr>
        <w:numPr>
          <w:ilvl w:val="1"/>
          <w:numId w:val="36"/>
        </w:numPr>
        <w:jc w:val="both"/>
        <w:rPr>
          <w:sz w:val="20"/>
          <w:szCs w:val="20"/>
          <w:lang w:val="fr-FR"/>
        </w:rPr>
      </w:pPr>
      <w:r w:rsidRPr="006F642F">
        <w:rPr>
          <w:sz w:val="20"/>
          <w:szCs w:val="2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6F642F" w:rsidRDefault="00BD0085" w:rsidP="006F642F">
      <w:pPr>
        <w:jc w:val="both"/>
        <w:rPr>
          <w:b/>
          <w:bCs/>
          <w:sz w:val="20"/>
          <w:szCs w:val="20"/>
          <w:lang w:val="fr-FR"/>
        </w:rPr>
      </w:pPr>
      <w:r w:rsidRPr="006F642F">
        <w:rPr>
          <w:b/>
          <w:bCs/>
          <w:sz w:val="20"/>
          <w:szCs w:val="20"/>
          <w:lang w:val="fr-FR"/>
        </w:rPr>
        <w:t xml:space="preserve">Article 11 : Transfert à des tiers </w:t>
      </w:r>
    </w:p>
    <w:p w14:paraId="0C65C2E0" w14:textId="77777777" w:rsidR="00BD0085" w:rsidRPr="006F642F" w:rsidRDefault="00BD0085" w:rsidP="006F642F">
      <w:pPr>
        <w:numPr>
          <w:ilvl w:val="1"/>
          <w:numId w:val="37"/>
        </w:numPr>
        <w:jc w:val="both"/>
        <w:rPr>
          <w:sz w:val="20"/>
          <w:szCs w:val="20"/>
          <w:lang w:val="fr-FR"/>
        </w:rPr>
      </w:pPr>
      <w:r w:rsidRPr="006F642F">
        <w:rPr>
          <w:sz w:val="20"/>
          <w:szCs w:val="2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49FF4D" w14:textId="77777777" w:rsidR="00BD0085" w:rsidRPr="006F642F" w:rsidRDefault="00BD0085" w:rsidP="006F642F">
      <w:pPr>
        <w:numPr>
          <w:ilvl w:val="1"/>
          <w:numId w:val="37"/>
        </w:numPr>
        <w:jc w:val="both"/>
        <w:rPr>
          <w:sz w:val="20"/>
          <w:szCs w:val="20"/>
          <w:lang w:val="fr-FR"/>
        </w:rPr>
      </w:pPr>
      <w:r w:rsidRPr="006F642F">
        <w:rPr>
          <w:sz w:val="20"/>
          <w:szCs w:val="2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6F642F" w:rsidRDefault="00BD0085" w:rsidP="006F642F">
      <w:pPr>
        <w:jc w:val="both"/>
        <w:rPr>
          <w:b/>
          <w:bCs/>
          <w:sz w:val="20"/>
          <w:szCs w:val="20"/>
          <w:lang w:val="fr-FR"/>
        </w:rPr>
      </w:pPr>
      <w:r w:rsidRPr="006F642F">
        <w:rPr>
          <w:b/>
          <w:bCs/>
          <w:sz w:val="20"/>
          <w:szCs w:val="20"/>
          <w:lang w:val="fr-FR"/>
        </w:rPr>
        <w:t>Article 12 : Transfert en dehors de l'EEE</w:t>
      </w:r>
    </w:p>
    <w:p w14:paraId="56A86D9E" w14:textId="77777777" w:rsidR="00BD0085" w:rsidRPr="006F642F" w:rsidRDefault="00BD0085" w:rsidP="006F642F">
      <w:pPr>
        <w:numPr>
          <w:ilvl w:val="1"/>
          <w:numId w:val="38"/>
        </w:numPr>
        <w:jc w:val="both"/>
        <w:rPr>
          <w:sz w:val="20"/>
          <w:szCs w:val="20"/>
          <w:lang w:val="fr-FR"/>
        </w:rPr>
      </w:pPr>
      <w:r w:rsidRPr="006F642F">
        <w:rPr>
          <w:sz w:val="20"/>
          <w:szCs w:val="20"/>
          <w:lang w:val="fr-FR"/>
        </w:rPr>
        <w:t xml:space="preserve"> L’adjudicataire traitera les données à caractère personnel du pouvoir adjudicateur uniquement dans un lieu situé dans l'EEE.</w:t>
      </w:r>
    </w:p>
    <w:p w14:paraId="1B579C19" w14:textId="77777777" w:rsidR="00BD0085" w:rsidRPr="006F642F" w:rsidRDefault="00BD0085" w:rsidP="006F642F">
      <w:pPr>
        <w:numPr>
          <w:ilvl w:val="1"/>
          <w:numId w:val="38"/>
        </w:numPr>
        <w:jc w:val="both"/>
        <w:rPr>
          <w:sz w:val="20"/>
          <w:szCs w:val="20"/>
          <w:lang w:val="fr-FR"/>
        </w:rPr>
      </w:pPr>
      <w:r w:rsidRPr="006F642F">
        <w:rPr>
          <w:sz w:val="20"/>
          <w:szCs w:val="20"/>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E80DD24" w14:textId="77777777" w:rsidR="00BD0085" w:rsidRPr="006F642F" w:rsidRDefault="00BD0085" w:rsidP="006F642F">
      <w:pPr>
        <w:jc w:val="both"/>
        <w:rPr>
          <w:sz w:val="20"/>
          <w:szCs w:val="20"/>
          <w:lang w:val="fr-FR"/>
        </w:rPr>
      </w:pPr>
      <w:r w:rsidRPr="006F642F">
        <w:rPr>
          <w:sz w:val="20"/>
          <w:szCs w:val="2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6F642F" w:rsidRDefault="00BD0085" w:rsidP="006F642F">
      <w:pPr>
        <w:jc w:val="both"/>
        <w:rPr>
          <w:b/>
          <w:bCs/>
          <w:sz w:val="20"/>
          <w:szCs w:val="20"/>
          <w:lang w:val="fr-FR"/>
        </w:rPr>
      </w:pPr>
      <w:r w:rsidRPr="006F642F">
        <w:rPr>
          <w:b/>
          <w:bCs/>
          <w:sz w:val="20"/>
          <w:szCs w:val="20"/>
          <w:lang w:val="fr-FR"/>
        </w:rPr>
        <w:t>Article 13 : Comportement à l'égard des autorités gouvernementales et judiciaires nationales</w:t>
      </w:r>
    </w:p>
    <w:p w14:paraId="71749C02" w14:textId="77777777" w:rsidR="00BD0085" w:rsidRPr="006F642F" w:rsidRDefault="00BD0085" w:rsidP="006F642F">
      <w:pPr>
        <w:numPr>
          <w:ilvl w:val="1"/>
          <w:numId w:val="39"/>
        </w:numPr>
        <w:jc w:val="both"/>
        <w:rPr>
          <w:sz w:val="20"/>
          <w:szCs w:val="20"/>
          <w:lang w:val="fr-FR"/>
        </w:rPr>
      </w:pPr>
      <w:r w:rsidRPr="006F642F">
        <w:rPr>
          <w:sz w:val="20"/>
          <w:szCs w:val="20"/>
          <w:lang w:val="fr-FR"/>
        </w:rPr>
        <w:t xml:space="preserve">L’adjudicataire informera immédiatement le pouvoir adjudicateur de toute demande, injonction, enquête ou assignation d'une autorité gouvernementale ou judiciaire </w:t>
      </w:r>
      <w:r w:rsidRPr="006F642F">
        <w:rPr>
          <w:sz w:val="20"/>
          <w:szCs w:val="20"/>
          <w:lang w:val="fr-FR"/>
        </w:rPr>
        <w:lastRenderedPageBreak/>
        <w:t>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91DCAF" w14:textId="77777777" w:rsidR="00BD0085" w:rsidRPr="006F642F" w:rsidRDefault="00BD0085" w:rsidP="006F642F">
      <w:pPr>
        <w:jc w:val="both"/>
        <w:rPr>
          <w:b/>
          <w:bCs/>
          <w:sz w:val="20"/>
          <w:szCs w:val="20"/>
          <w:lang w:val="fr-FR"/>
        </w:rPr>
      </w:pPr>
      <w:r w:rsidRPr="006F642F">
        <w:rPr>
          <w:b/>
          <w:bCs/>
          <w:sz w:val="20"/>
          <w:szCs w:val="20"/>
          <w:lang w:val="fr-FR"/>
        </w:rPr>
        <w:t xml:space="preserve">Article 14 : Droits de propriété intellectuelle </w:t>
      </w:r>
    </w:p>
    <w:p w14:paraId="73CBE509" w14:textId="77777777" w:rsidR="00BD0085" w:rsidRPr="006F642F" w:rsidRDefault="00BD0085" w:rsidP="006F642F">
      <w:pPr>
        <w:jc w:val="both"/>
        <w:rPr>
          <w:sz w:val="20"/>
          <w:szCs w:val="20"/>
          <w:lang w:val="fr-FR"/>
        </w:rPr>
      </w:pPr>
      <w:r w:rsidRPr="006F642F">
        <w:rPr>
          <w:sz w:val="20"/>
          <w:szCs w:val="2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6F642F" w:rsidRDefault="00BD0085" w:rsidP="006F642F">
      <w:pPr>
        <w:jc w:val="both"/>
        <w:rPr>
          <w:b/>
          <w:bCs/>
          <w:sz w:val="20"/>
          <w:szCs w:val="20"/>
          <w:lang w:val="fr-FR"/>
        </w:rPr>
      </w:pPr>
      <w:r w:rsidRPr="006F642F">
        <w:rPr>
          <w:b/>
          <w:bCs/>
          <w:sz w:val="20"/>
          <w:szCs w:val="20"/>
          <w:lang w:val="fr-FR"/>
        </w:rPr>
        <w:t xml:space="preserve">Article 15 : Confidentialité </w:t>
      </w:r>
    </w:p>
    <w:p w14:paraId="5DD5BFBC" w14:textId="77777777" w:rsidR="00BD0085" w:rsidRPr="006F642F" w:rsidRDefault="00BD0085" w:rsidP="006F642F">
      <w:pPr>
        <w:numPr>
          <w:ilvl w:val="1"/>
          <w:numId w:val="40"/>
        </w:numPr>
        <w:jc w:val="both"/>
        <w:rPr>
          <w:bCs/>
          <w:sz w:val="20"/>
          <w:szCs w:val="20"/>
          <w:lang w:val="fr-FR"/>
        </w:rPr>
      </w:pPr>
      <w:r w:rsidRPr="006F642F">
        <w:rPr>
          <w:bCs/>
          <w:sz w:val="20"/>
          <w:szCs w:val="20"/>
          <w:lang w:val="fr-FR"/>
        </w:rPr>
        <w:t>L’adjudicataire s’engage à garantir la confidentialité des données à caractère personnel ainsi que leur traitement.</w:t>
      </w:r>
    </w:p>
    <w:p w14:paraId="6C29811C" w14:textId="77777777" w:rsidR="00BD0085" w:rsidRPr="006F642F" w:rsidRDefault="00BD0085" w:rsidP="006F642F">
      <w:pPr>
        <w:jc w:val="both"/>
        <w:rPr>
          <w:b/>
          <w:sz w:val="20"/>
          <w:szCs w:val="20"/>
          <w:lang w:val="fr-FR"/>
        </w:rPr>
      </w:pPr>
    </w:p>
    <w:p w14:paraId="0F4B0C01" w14:textId="77777777" w:rsidR="00BD0085" w:rsidRPr="006F642F" w:rsidRDefault="00BD0085" w:rsidP="006F642F">
      <w:pPr>
        <w:numPr>
          <w:ilvl w:val="1"/>
          <w:numId w:val="40"/>
        </w:numPr>
        <w:jc w:val="both"/>
        <w:rPr>
          <w:b/>
          <w:sz w:val="20"/>
          <w:szCs w:val="20"/>
          <w:lang w:val="fr-FR"/>
        </w:rPr>
      </w:pPr>
      <w:r w:rsidRPr="006F642F">
        <w:rPr>
          <w:sz w:val="20"/>
          <w:szCs w:val="20"/>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6F642F" w:rsidRDefault="00BD0085" w:rsidP="006F642F">
      <w:pPr>
        <w:jc w:val="both"/>
        <w:rPr>
          <w:b/>
          <w:bCs/>
          <w:sz w:val="20"/>
          <w:szCs w:val="20"/>
          <w:lang w:val="fr-FR"/>
        </w:rPr>
      </w:pPr>
      <w:r w:rsidRPr="006F642F">
        <w:rPr>
          <w:b/>
          <w:bCs/>
          <w:sz w:val="20"/>
          <w:szCs w:val="20"/>
          <w:lang w:val="fr-FR"/>
        </w:rPr>
        <w:t>Article 16 : Responsabilité</w:t>
      </w:r>
    </w:p>
    <w:p w14:paraId="3862A1E9" w14:textId="77777777" w:rsidR="00BD0085" w:rsidRPr="006F642F" w:rsidRDefault="00BD0085" w:rsidP="006F642F">
      <w:pPr>
        <w:numPr>
          <w:ilvl w:val="1"/>
          <w:numId w:val="41"/>
        </w:numPr>
        <w:jc w:val="both"/>
        <w:rPr>
          <w:sz w:val="20"/>
          <w:szCs w:val="20"/>
          <w:lang w:val="fr-FR"/>
        </w:rPr>
      </w:pPr>
      <w:r w:rsidRPr="006F642F">
        <w:rPr>
          <w:sz w:val="20"/>
          <w:szCs w:val="2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6F642F" w:rsidRDefault="00BD0085" w:rsidP="006F642F">
      <w:pPr>
        <w:numPr>
          <w:ilvl w:val="1"/>
          <w:numId w:val="41"/>
        </w:numPr>
        <w:jc w:val="both"/>
        <w:rPr>
          <w:sz w:val="20"/>
          <w:szCs w:val="20"/>
          <w:lang w:val="fr-FR"/>
        </w:rPr>
      </w:pPr>
      <w:r w:rsidRPr="006F642F">
        <w:rPr>
          <w:sz w:val="20"/>
          <w:szCs w:val="20"/>
          <w:lang w:val="fr-FR"/>
        </w:rPr>
        <w:t>L’adjudicataire est redevable du paiement des amendes administratives qui découlent d’une infraction à la Réglementation.</w:t>
      </w:r>
    </w:p>
    <w:p w14:paraId="11AC477C" w14:textId="1D49A5E3" w:rsidR="00BD0085" w:rsidRPr="006F642F" w:rsidRDefault="00BD0085" w:rsidP="006F642F">
      <w:pPr>
        <w:numPr>
          <w:ilvl w:val="1"/>
          <w:numId w:val="41"/>
        </w:numPr>
        <w:jc w:val="both"/>
        <w:rPr>
          <w:sz w:val="20"/>
          <w:szCs w:val="20"/>
          <w:lang w:val="fr-FR"/>
        </w:rPr>
      </w:pPr>
      <w:r w:rsidRPr="006F642F">
        <w:rPr>
          <w:sz w:val="20"/>
          <w:szCs w:val="20"/>
          <w:lang w:val="fr-FR"/>
        </w:rPr>
        <w:t>L’adju</w:t>
      </w:r>
      <w:r w:rsidR="00087AF6">
        <w:rPr>
          <w:sz w:val="20"/>
          <w:szCs w:val="20"/>
          <w:lang w:val="fr-FR"/>
        </w:rPr>
        <w:t>d</w:t>
      </w:r>
      <w:r w:rsidRPr="006F642F">
        <w:rPr>
          <w:sz w:val="20"/>
          <w:szCs w:val="20"/>
          <w:lang w:val="fr-FR"/>
        </w:rPr>
        <w:t>icataire sera exempt de sa responsabilité uniquement s’il peut prouver qu’il n’est pas responsable de l’évènement à l’origine d’une violation de la Réglementation.</w:t>
      </w:r>
    </w:p>
    <w:p w14:paraId="276364BF" w14:textId="77777777" w:rsidR="00BD0085" w:rsidRPr="006F642F" w:rsidRDefault="00BD0085" w:rsidP="006F642F">
      <w:pPr>
        <w:numPr>
          <w:ilvl w:val="1"/>
          <w:numId w:val="41"/>
        </w:numPr>
        <w:jc w:val="both"/>
        <w:rPr>
          <w:sz w:val="20"/>
          <w:szCs w:val="20"/>
          <w:lang w:val="fr-FR"/>
        </w:rPr>
      </w:pPr>
      <w:r w:rsidRPr="006F642F">
        <w:rPr>
          <w:sz w:val="20"/>
          <w:szCs w:val="2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B1CB0C1" w14:textId="77777777" w:rsidR="00BD0085" w:rsidRPr="006F642F" w:rsidRDefault="00BD0085" w:rsidP="006F642F">
      <w:pPr>
        <w:jc w:val="both"/>
        <w:rPr>
          <w:b/>
          <w:bCs/>
          <w:sz w:val="20"/>
          <w:szCs w:val="20"/>
          <w:lang w:val="fr-FR"/>
        </w:rPr>
      </w:pPr>
      <w:r w:rsidRPr="006F642F">
        <w:rPr>
          <w:b/>
          <w:bCs/>
          <w:sz w:val="20"/>
          <w:szCs w:val="20"/>
          <w:lang w:val="fr-FR"/>
        </w:rPr>
        <w:t>Article 17 : Fin du contrat</w:t>
      </w:r>
    </w:p>
    <w:p w14:paraId="06B5ACE4" w14:textId="77777777" w:rsidR="00BD0085" w:rsidRPr="006F642F" w:rsidRDefault="00BD0085" w:rsidP="006F642F">
      <w:pPr>
        <w:numPr>
          <w:ilvl w:val="1"/>
          <w:numId w:val="24"/>
        </w:numPr>
        <w:jc w:val="both"/>
        <w:rPr>
          <w:sz w:val="20"/>
          <w:szCs w:val="20"/>
          <w:lang w:val="fr-FR"/>
        </w:rPr>
      </w:pPr>
      <w:r w:rsidRPr="006F642F">
        <w:rPr>
          <w:sz w:val="20"/>
          <w:szCs w:val="2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6F642F" w:rsidRDefault="00BD0085" w:rsidP="006F642F">
      <w:pPr>
        <w:numPr>
          <w:ilvl w:val="1"/>
          <w:numId w:val="24"/>
        </w:numPr>
        <w:jc w:val="both"/>
        <w:rPr>
          <w:sz w:val="20"/>
          <w:szCs w:val="20"/>
          <w:lang w:val="fr-FR"/>
        </w:rPr>
      </w:pPr>
      <w:r w:rsidRPr="006F642F">
        <w:rPr>
          <w:sz w:val="20"/>
          <w:szCs w:val="2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6F642F" w:rsidRDefault="00BD0085" w:rsidP="006F642F">
      <w:pPr>
        <w:numPr>
          <w:ilvl w:val="1"/>
          <w:numId w:val="24"/>
        </w:numPr>
        <w:jc w:val="both"/>
        <w:rPr>
          <w:sz w:val="20"/>
          <w:szCs w:val="20"/>
          <w:lang w:val="fr-FR"/>
        </w:rPr>
      </w:pPr>
      <w:r w:rsidRPr="006F642F">
        <w:rPr>
          <w:sz w:val="20"/>
          <w:szCs w:val="2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8C283C2" w14:textId="77777777" w:rsidR="009F0109" w:rsidRPr="006F642F" w:rsidRDefault="009F0109" w:rsidP="006F642F">
      <w:pPr>
        <w:jc w:val="both"/>
        <w:rPr>
          <w:sz w:val="20"/>
          <w:szCs w:val="20"/>
          <w:lang w:val="fr-FR"/>
        </w:rPr>
      </w:pPr>
    </w:p>
    <w:p w14:paraId="00CE36D2" w14:textId="77777777" w:rsidR="00BD0085" w:rsidRPr="006F642F" w:rsidRDefault="00BD0085" w:rsidP="006F642F">
      <w:pPr>
        <w:jc w:val="both"/>
        <w:rPr>
          <w:b/>
          <w:bCs/>
          <w:sz w:val="20"/>
          <w:szCs w:val="20"/>
          <w:lang w:val="fr-FR"/>
        </w:rPr>
      </w:pPr>
      <w:r w:rsidRPr="006F642F">
        <w:rPr>
          <w:b/>
          <w:bCs/>
          <w:sz w:val="20"/>
          <w:szCs w:val="20"/>
          <w:lang w:val="fr-FR"/>
        </w:rPr>
        <w:t>Article 18 : Médiation et compétence</w:t>
      </w:r>
    </w:p>
    <w:p w14:paraId="0219D90E" w14:textId="77777777" w:rsidR="00BD0085" w:rsidRPr="006F642F" w:rsidRDefault="00BD0085" w:rsidP="006F642F">
      <w:pPr>
        <w:numPr>
          <w:ilvl w:val="1"/>
          <w:numId w:val="42"/>
        </w:numPr>
        <w:jc w:val="both"/>
        <w:rPr>
          <w:sz w:val="20"/>
          <w:szCs w:val="20"/>
          <w:lang w:val="fr-FR"/>
        </w:rPr>
      </w:pPr>
      <w:r w:rsidRPr="006F642F">
        <w:rPr>
          <w:sz w:val="20"/>
          <w:szCs w:val="20"/>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6F642F" w:rsidRDefault="00BD0085" w:rsidP="006F642F">
      <w:pPr>
        <w:numPr>
          <w:ilvl w:val="0"/>
          <w:numId w:val="43"/>
        </w:numPr>
        <w:jc w:val="both"/>
        <w:rPr>
          <w:sz w:val="20"/>
          <w:szCs w:val="20"/>
          <w:lang w:val="fr-FR"/>
        </w:rPr>
      </w:pPr>
      <w:r w:rsidRPr="006F642F">
        <w:rPr>
          <w:sz w:val="20"/>
          <w:szCs w:val="20"/>
          <w:lang w:val="fr-FR"/>
        </w:rPr>
        <w:t>De renvoyer le différend à la médiation chez une personne indépendante</w:t>
      </w:r>
    </w:p>
    <w:p w14:paraId="436218F6" w14:textId="77777777" w:rsidR="00BD0085" w:rsidRPr="006F642F" w:rsidRDefault="00BD0085" w:rsidP="006F642F">
      <w:pPr>
        <w:numPr>
          <w:ilvl w:val="0"/>
          <w:numId w:val="43"/>
        </w:numPr>
        <w:jc w:val="both"/>
        <w:rPr>
          <w:sz w:val="20"/>
          <w:szCs w:val="20"/>
          <w:lang w:val="fr-FR"/>
        </w:rPr>
      </w:pPr>
      <w:r w:rsidRPr="006F642F">
        <w:rPr>
          <w:sz w:val="20"/>
          <w:szCs w:val="20"/>
          <w:lang w:val="fr-FR"/>
        </w:rPr>
        <w:t>De renvoyer le litige devant les tribunaux du lieu d'établissement du pouvoir adjudicateur</w:t>
      </w:r>
    </w:p>
    <w:p w14:paraId="160188F3" w14:textId="77777777" w:rsidR="00BD0085" w:rsidRPr="006F642F" w:rsidRDefault="00BD0085" w:rsidP="006F642F">
      <w:pPr>
        <w:numPr>
          <w:ilvl w:val="1"/>
          <w:numId w:val="42"/>
        </w:numPr>
        <w:jc w:val="both"/>
        <w:rPr>
          <w:sz w:val="20"/>
          <w:szCs w:val="20"/>
          <w:lang w:val="fr-FR"/>
        </w:rPr>
      </w:pPr>
      <w:r w:rsidRPr="006F642F">
        <w:rPr>
          <w:sz w:val="20"/>
          <w:szCs w:val="2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6F642F" w:rsidRDefault="00BD0085" w:rsidP="006F642F">
      <w:pPr>
        <w:numPr>
          <w:ilvl w:val="1"/>
          <w:numId w:val="23"/>
        </w:numPr>
        <w:jc w:val="both"/>
        <w:rPr>
          <w:sz w:val="20"/>
          <w:szCs w:val="20"/>
          <w:lang w:val="fr-FR"/>
        </w:rPr>
      </w:pPr>
      <w:r w:rsidRPr="006F642F">
        <w:rPr>
          <w:sz w:val="20"/>
          <w:szCs w:val="20"/>
          <w:lang w:val="fr-FR"/>
        </w:rPr>
        <w:t>Tout différend entre les Parties au sujet des modalités de la présente entente doit être porté devant les tribunaux compétents, tel que déterminé dans l'entente principale.</w:t>
      </w:r>
    </w:p>
    <w:p w14:paraId="49E402C1" w14:textId="77777777" w:rsidR="00BD0085" w:rsidRPr="006F642F" w:rsidRDefault="00BD0085" w:rsidP="006F642F">
      <w:pPr>
        <w:jc w:val="both"/>
        <w:rPr>
          <w:sz w:val="20"/>
          <w:szCs w:val="20"/>
          <w:lang w:val="fr-FR"/>
        </w:rPr>
      </w:pPr>
    </w:p>
    <w:p w14:paraId="2E78D022" w14:textId="77777777" w:rsidR="00BD0085" w:rsidRPr="006F642F" w:rsidRDefault="00BD0085" w:rsidP="006F642F">
      <w:pPr>
        <w:jc w:val="both"/>
        <w:rPr>
          <w:sz w:val="20"/>
          <w:szCs w:val="20"/>
          <w:lang w:val="fr-FR"/>
        </w:rPr>
      </w:pPr>
      <w:r w:rsidRPr="006F642F">
        <w:rPr>
          <w:sz w:val="20"/>
          <w:szCs w:val="20"/>
          <w:lang w:val="fr-FR"/>
        </w:rPr>
        <w:t xml:space="preserve">Ainsi, convenu le </w:t>
      </w:r>
      <w:r w:rsidRPr="006F642F">
        <w:rPr>
          <w:bCs/>
          <w:sz w:val="20"/>
          <w:szCs w:val="20"/>
          <w:lang w:val="fr-FR"/>
        </w:rPr>
        <w:t>[……………………………</w:t>
      </w:r>
      <w:proofErr w:type="gramStart"/>
      <w:r w:rsidRPr="006F642F">
        <w:rPr>
          <w:bCs/>
          <w:sz w:val="20"/>
          <w:szCs w:val="20"/>
          <w:lang w:val="fr-FR"/>
        </w:rPr>
        <w:t>…….</w:t>
      </w:r>
      <w:proofErr w:type="gramEnd"/>
      <w:r w:rsidRPr="006F642F">
        <w:rPr>
          <w:bCs/>
          <w:sz w:val="20"/>
          <w:szCs w:val="20"/>
          <w:lang w:val="fr-FR"/>
        </w:rPr>
        <w:t xml:space="preserve">……] </w:t>
      </w:r>
      <w:proofErr w:type="gramStart"/>
      <w:r w:rsidRPr="006F642F">
        <w:rPr>
          <w:sz w:val="20"/>
          <w:szCs w:val="20"/>
          <w:lang w:val="fr-FR"/>
        </w:rPr>
        <w:t>et</w:t>
      </w:r>
      <w:proofErr w:type="gramEnd"/>
      <w:r w:rsidRPr="006F642F">
        <w:rPr>
          <w:sz w:val="20"/>
          <w:szCs w:val="20"/>
          <w:lang w:val="fr-FR"/>
        </w:rPr>
        <w:t xml:space="preserve"> établi en deux exemplaires dont chaque Partie reconnaît avoir reçu un exemplaire signé.</w:t>
      </w:r>
    </w:p>
    <w:p w14:paraId="590890CD" w14:textId="77777777" w:rsidR="00BD0085" w:rsidRPr="006F642F" w:rsidRDefault="00BD0085" w:rsidP="006F642F">
      <w:pPr>
        <w:jc w:val="both"/>
        <w:rPr>
          <w:sz w:val="20"/>
          <w:szCs w:val="20"/>
          <w:lang w:val="fr-FR"/>
        </w:rPr>
      </w:pPr>
    </w:p>
    <w:p w14:paraId="38A7E503" w14:textId="77777777" w:rsidR="00BD0085" w:rsidRPr="006F642F" w:rsidRDefault="00BD0085" w:rsidP="006F642F">
      <w:pPr>
        <w:jc w:val="both"/>
        <w:rPr>
          <w:sz w:val="20"/>
          <w:szCs w:val="20"/>
          <w:lang w:val="fr-FR"/>
        </w:rPr>
      </w:pPr>
      <w:r w:rsidRPr="006F642F">
        <w:rPr>
          <w:sz w:val="20"/>
          <w:szCs w:val="20"/>
          <w:lang w:val="fr-FR"/>
        </w:rPr>
        <w:t>POUR LE POUVOIR ADJUDICATEUR                      POUR L’ADJUDICATAIRE</w:t>
      </w:r>
    </w:p>
    <w:p w14:paraId="1C096415" w14:textId="77777777" w:rsidR="00BD0085" w:rsidRPr="006F642F" w:rsidRDefault="00BD0085" w:rsidP="006F642F">
      <w:pPr>
        <w:jc w:val="both"/>
        <w:rPr>
          <w:sz w:val="20"/>
          <w:szCs w:val="20"/>
          <w:lang w:val="fr-FR"/>
        </w:rPr>
      </w:pPr>
    </w:p>
    <w:p w14:paraId="58EE6E76" w14:textId="77777777" w:rsidR="00BD0085" w:rsidRPr="006F642F" w:rsidRDefault="00BD0085" w:rsidP="006F642F">
      <w:pPr>
        <w:jc w:val="both"/>
        <w:rPr>
          <w:sz w:val="20"/>
          <w:szCs w:val="20"/>
          <w:lang w:val="fr-FR"/>
        </w:rPr>
      </w:pPr>
      <w:r w:rsidRPr="006F642F">
        <w:rPr>
          <w:sz w:val="20"/>
          <w:szCs w:val="20"/>
          <w:lang w:val="fr-FR"/>
        </w:rPr>
        <w:t>____________________________________                     ____________________________________</w:t>
      </w:r>
    </w:p>
    <w:p w14:paraId="4E108B4B" w14:textId="77777777" w:rsidR="00BD0085" w:rsidRPr="006F642F" w:rsidRDefault="00BD0085" w:rsidP="006F642F">
      <w:pPr>
        <w:jc w:val="both"/>
        <w:rPr>
          <w:sz w:val="20"/>
          <w:szCs w:val="20"/>
          <w:lang w:val="fr-FR"/>
        </w:rPr>
      </w:pPr>
    </w:p>
    <w:p w14:paraId="6BBCA1B2" w14:textId="77777777" w:rsidR="00BD0085" w:rsidRPr="006F642F" w:rsidRDefault="00BD0085" w:rsidP="006F642F">
      <w:pPr>
        <w:jc w:val="both"/>
        <w:rPr>
          <w:sz w:val="20"/>
          <w:szCs w:val="20"/>
          <w:lang w:val="fr-FR"/>
        </w:rPr>
      </w:pPr>
      <w:r w:rsidRPr="006F642F">
        <w:rPr>
          <w:sz w:val="20"/>
          <w:szCs w:val="20"/>
          <w:lang w:val="fr-FR"/>
        </w:rPr>
        <w:t>Nom : [………………………</w:t>
      </w:r>
      <w:proofErr w:type="gramStart"/>
      <w:r w:rsidRPr="006F642F">
        <w:rPr>
          <w:sz w:val="20"/>
          <w:szCs w:val="20"/>
          <w:lang w:val="fr-FR"/>
        </w:rPr>
        <w:t>…….</w:t>
      </w:r>
      <w:proofErr w:type="gramEnd"/>
      <w:r w:rsidRPr="006F642F">
        <w:rPr>
          <w:sz w:val="20"/>
          <w:szCs w:val="20"/>
          <w:lang w:val="fr-FR"/>
        </w:rPr>
        <w:t>……....]                         Nom : [………………………</w:t>
      </w:r>
      <w:proofErr w:type="gramStart"/>
      <w:r w:rsidRPr="006F642F">
        <w:rPr>
          <w:sz w:val="20"/>
          <w:szCs w:val="20"/>
          <w:lang w:val="fr-FR"/>
        </w:rPr>
        <w:t>…….</w:t>
      </w:r>
      <w:proofErr w:type="gramEnd"/>
      <w:r w:rsidRPr="006F642F">
        <w:rPr>
          <w:sz w:val="20"/>
          <w:szCs w:val="20"/>
          <w:lang w:val="fr-FR"/>
        </w:rPr>
        <w:t xml:space="preserve">……....]                             </w:t>
      </w:r>
    </w:p>
    <w:p w14:paraId="3E94279E" w14:textId="77777777" w:rsidR="00BD0085" w:rsidRPr="006F642F" w:rsidRDefault="00BD0085" w:rsidP="006F642F">
      <w:pPr>
        <w:jc w:val="both"/>
        <w:rPr>
          <w:sz w:val="20"/>
          <w:szCs w:val="20"/>
          <w:lang w:val="fr-FR"/>
        </w:rPr>
      </w:pPr>
      <w:r w:rsidRPr="006F642F">
        <w:rPr>
          <w:sz w:val="20"/>
          <w:szCs w:val="20"/>
          <w:lang w:val="fr-FR"/>
        </w:rPr>
        <w:t>Fonction : […………………………</w:t>
      </w:r>
      <w:proofErr w:type="gramStart"/>
      <w:r w:rsidRPr="006F642F">
        <w:rPr>
          <w:sz w:val="20"/>
          <w:szCs w:val="20"/>
          <w:lang w:val="fr-FR"/>
        </w:rPr>
        <w:t>…….</w:t>
      </w:r>
      <w:proofErr w:type="gramEnd"/>
      <w:r w:rsidRPr="006F642F">
        <w:rPr>
          <w:sz w:val="20"/>
          <w:szCs w:val="20"/>
          <w:lang w:val="fr-FR"/>
        </w:rPr>
        <w:t>.]                        Fonction : […………………………</w:t>
      </w:r>
      <w:proofErr w:type="gramStart"/>
      <w:r w:rsidRPr="006F642F">
        <w:rPr>
          <w:sz w:val="20"/>
          <w:szCs w:val="20"/>
          <w:lang w:val="fr-FR"/>
        </w:rPr>
        <w:t>…….</w:t>
      </w:r>
      <w:proofErr w:type="gramEnd"/>
      <w:r w:rsidRPr="006F642F">
        <w:rPr>
          <w:sz w:val="20"/>
          <w:szCs w:val="20"/>
          <w:lang w:val="fr-FR"/>
        </w:rPr>
        <w:t xml:space="preserve">.]                                                     </w:t>
      </w:r>
    </w:p>
    <w:p w14:paraId="54C0BF46" w14:textId="77777777" w:rsidR="00BD0085" w:rsidRPr="006F642F" w:rsidRDefault="00BD0085" w:rsidP="006F642F">
      <w:pPr>
        <w:jc w:val="both"/>
        <w:rPr>
          <w:sz w:val="20"/>
          <w:szCs w:val="20"/>
          <w:lang w:val="fr-FR"/>
        </w:rPr>
      </w:pPr>
    </w:p>
    <w:p w14:paraId="0176C955" w14:textId="77777777" w:rsidR="00BD0085" w:rsidRPr="006F642F" w:rsidRDefault="00BD0085" w:rsidP="006F642F">
      <w:pPr>
        <w:jc w:val="both"/>
        <w:rPr>
          <w:sz w:val="20"/>
          <w:szCs w:val="20"/>
          <w:lang w:val="fr-FR"/>
        </w:rPr>
      </w:pPr>
    </w:p>
    <w:p w14:paraId="451680BE" w14:textId="77777777" w:rsidR="00BD0085" w:rsidRPr="006F642F" w:rsidRDefault="00BD0085" w:rsidP="006F642F">
      <w:pPr>
        <w:jc w:val="both"/>
        <w:rPr>
          <w:sz w:val="20"/>
          <w:szCs w:val="20"/>
          <w:lang w:val="fr-FR"/>
        </w:rPr>
      </w:pPr>
    </w:p>
    <w:p w14:paraId="35AF06E9" w14:textId="6A1C13A3" w:rsidR="00BD0085" w:rsidRDefault="00BD0085" w:rsidP="006F642F">
      <w:pPr>
        <w:jc w:val="both"/>
        <w:rPr>
          <w:sz w:val="20"/>
          <w:szCs w:val="20"/>
          <w:lang w:val="fr-FR"/>
        </w:rPr>
      </w:pPr>
    </w:p>
    <w:p w14:paraId="522A3399" w14:textId="77777777" w:rsidR="006F642F" w:rsidRPr="006F642F" w:rsidRDefault="006F642F" w:rsidP="006F642F">
      <w:pPr>
        <w:jc w:val="both"/>
        <w:rPr>
          <w:sz w:val="20"/>
          <w:szCs w:val="20"/>
          <w:lang w:val="fr-FR"/>
        </w:rPr>
      </w:pPr>
    </w:p>
    <w:p w14:paraId="3089CB96" w14:textId="77777777" w:rsidR="006F642F" w:rsidRDefault="006F642F" w:rsidP="006F642F">
      <w:pPr>
        <w:jc w:val="both"/>
        <w:rPr>
          <w:b/>
          <w:bCs/>
          <w:sz w:val="20"/>
          <w:szCs w:val="20"/>
          <w:lang w:val="fr-FR"/>
        </w:rPr>
      </w:pPr>
    </w:p>
    <w:p w14:paraId="75A56023" w14:textId="77777777" w:rsidR="006F642F" w:rsidRDefault="006F642F" w:rsidP="006F642F">
      <w:pPr>
        <w:jc w:val="both"/>
        <w:rPr>
          <w:b/>
          <w:bCs/>
          <w:sz w:val="20"/>
          <w:szCs w:val="20"/>
          <w:lang w:val="fr-FR"/>
        </w:rPr>
      </w:pPr>
    </w:p>
    <w:p w14:paraId="3E1B9F57" w14:textId="77777777" w:rsidR="006F642F" w:rsidRDefault="006F642F" w:rsidP="006F642F">
      <w:pPr>
        <w:jc w:val="both"/>
        <w:rPr>
          <w:b/>
          <w:bCs/>
          <w:sz w:val="20"/>
          <w:szCs w:val="20"/>
          <w:lang w:val="fr-FR"/>
        </w:rPr>
      </w:pPr>
    </w:p>
    <w:p w14:paraId="3DBBC32D" w14:textId="77777777" w:rsidR="009F0109" w:rsidRDefault="009F0109" w:rsidP="006F642F">
      <w:pPr>
        <w:jc w:val="both"/>
        <w:rPr>
          <w:b/>
          <w:bCs/>
          <w:sz w:val="20"/>
          <w:szCs w:val="20"/>
          <w:lang w:val="fr-FR"/>
        </w:rPr>
      </w:pPr>
    </w:p>
    <w:p w14:paraId="6DAC9B8A" w14:textId="77777777" w:rsidR="009F0109" w:rsidRDefault="009F0109" w:rsidP="006F642F">
      <w:pPr>
        <w:jc w:val="both"/>
        <w:rPr>
          <w:b/>
          <w:bCs/>
          <w:sz w:val="20"/>
          <w:szCs w:val="20"/>
          <w:lang w:val="fr-FR"/>
        </w:rPr>
      </w:pPr>
    </w:p>
    <w:p w14:paraId="233EBF19" w14:textId="77777777" w:rsidR="009F0109" w:rsidRDefault="009F0109" w:rsidP="006F642F">
      <w:pPr>
        <w:jc w:val="both"/>
        <w:rPr>
          <w:b/>
          <w:bCs/>
          <w:sz w:val="20"/>
          <w:szCs w:val="20"/>
          <w:lang w:val="fr-FR"/>
        </w:rPr>
      </w:pPr>
    </w:p>
    <w:p w14:paraId="65289443" w14:textId="77777777" w:rsidR="009F0109" w:rsidRDefault="009F0109" w:rsidP="006F642F">
      <w:pPr>
        <w:jc w:val="both"/>
        <w:rPr>
          <w:b/>
          <w:bCs/>
          <w:sz w:val="20"/>
          <w:szCs w:val="20"/>
          <w:lang w:val="fr-FR"/>
        </w:rPr>
      </w:pPr>
    </w:p>
    <w:p w14:paraId="16A8E24D" w14:textId="3935EF42" w:rsidR="00BD0085" w:rsidRPr="006F642F" w:rsidRDefault="00BD0085" w:rsidP="006F642F">
      <w:pPr>
        <w:jc w:val="both"/>
        <w:rPr>
          <w:b/>
          <w:bCs/>
          <w:sz w:val="20"/>
          <w:szCs w:val="20"/>
          <w:lang w:val="fr-FR"/>
        </w:rPr>
      </w:pPr>
      <w:r w:rsidRPr="006F642F">
        <w:rPr>
          <w:b/>
          <w:bCs/>
          <w:sz w:val="20"/>
          <w:szCs w:val="20"/>
          <w:lang w:val="fr-FR"/>
        </w:rPr>
        <w:lastRenderedPageBreak/>
        <w:t>Annexe 1 : Description des activités de traitement des données à caractère personnel opérées par l’adjudicataire</w:t>
      </w:r>
      <w:r w:rsidRPr="006F642F">
        <w:rPr>
          <w:b/>
          <w:bCs/>
          <w:sz w:val="20"/>
          <w:szCs w:val="20"/>
          <w:vertAlign w:val="superscript"/>
          <w:lang w:val="fr-FR"/>
        </w:rPr>
        <w:footnoteReference w:id="22"/>
      </w:r>
    </w:p>
    <w:p w14:paraId="67FE6CA7" w14:textId="77777777" w:rsidR="00BD0085" w:rsidRPr="006F642F" w:rsidRDefault="00BD0085" w:rsidP="006F642F">
      <w:pPr>
        <w:jc w:val="both"/>
        <w:rPr>
          <w:b/>
          <w:i/>
          <w:sz w:val="20"/>
          <w:szCs w:val="20"/>
          <w:lang w:val="fr-FR"/>
        </w:rPr>
      </w:pPr>
    </w:p>
    <w:p w14:paraId="269B23DA" w14:textId="77777777" w:rsidR="00BD0085" w:rsidRPr="006F642F" w:rsidRDefault="00BD0085" w:rsidP="006F642F">
      <w:pPr>
        <w:numPr>
          <w:ilvl w:val="0"/>
          <w:numId w:val="44"/>
        </w:numPr>
        <w:jc w:val="both"/>
        <w:rPr>
          <w:b/>
          <w:bCs/>
          <w:sz w:val="20"/>
          <w:szCs w:val="20"/>
          <w:u w:val="single"/>
          <w:lang w:val="fr-FR"/>
        </w:rPr>
      </w:pPr>
      <w:r w:rsidRPr="006F642F">
        <w:rPr>
          <w:b/>
          <w:bCs/>
          <w:sz w:val="20"/>
          <w:szCs w:val="20"/>
          <w:u w:val="single"/>
          <w:lang w:val="fr-FR"/>
        </w:rPr>
        <w:t>Activités de traitement effectuées par le sous-traitant</w:t>
      </w:r>
    </w:p>
    <w:p w14:paraId="28BB2C3A" w14:textId="77777777" w:rsidR="00BD0085" w:rsidRPr="00451076" w:rsidRDefault="00BD0085" w:rsidP="006F642F">
      <w:pPr>
        <w:jc w:val="both"/>
        <w:rPr>
          <w:b/>
          <w:bCs/>
          <w:color w:val="auto"/>
          <w:sz w:val="20"/>
          <w:szCs w:val="20"/>
          <w:lang w:val="fr-FR"/>
        </w:rPr>
      </w:pPr>
    </w:p>
    <w:p w14:paraId="2F9C723B" w14:textId="77777777" w:rsidR="00BD0085" w:rsidRPr="00451076" w:rsidRDefault="00BD0085" w:rsidP="006F642F">
      <w:pPr>
        <w:jc w:val="both"/>
        <w:rPr>
          <w:bCs/>
          <w:color w:val="auto"/>
          <w:sz w:val="20"/>
          <w:szCs w:val="20"/>
          <w:lang w:val="fr-FR"/>
        </w:rPr>
      </w:pPr>
      <w:r w:rsidRPr="00451076">
        <w:rPr>
          <w:bCs/>
          <w:color w:val="auto"/>
          <w:sz w:val="20"/>
          <w:szCs w:val="20"/>
          <w:lang w:val="fr-FR"/>
        </w:rPr>
        <w:t xml:space="preserve">Objet du traitement : </w:t>
      </w:r>
    </w:p>
    <w:p w14:paraId="1FD70E03" w14:textId="77777777" w:rsidR="00BD0085" w:rsidRPr="00451076" w:rsidRDefault="00BD0085" w:rsidP="006F642F">
      <w:pPr>
        <w:jc w:val="both"/>
        <w:rPr>
          <w:bCs/>
          <w:color w:val="auto"/>
          <w:sz w:val="20"/>
          <w:szCs w:val="20"/>
          <w:lang w:val="fr-FR"/>
        </w:rPr>
      </w:pPr>
    </w:p>
    <w:p w14:paraId="184154FF" w14:textId="77777777" w:rsidR="00BD0085" w:rsidRPr="00451076" w:rsidRDefault="00BD0085" w:rsidP="006F642F">
      <w:pPr>
        <w:jc w:val="both"/>
        <w:rPr>
          <w:color w:val="auto"/>
          <w:sz w:val="20"/>
          <w:szCs w:val="20"/>
          <w:lang w:val="fr-FR"/>
        </w:rPr>
      </w:pPr>
      <w:r w:rsidRPr="00451076">
        <w:rPr>
          <w:bCs/>
          <w:color w:val="auto"/>
          <w:sz w:val="20"/>
          <w:szCs w:val="20"/>
          <w:lang w:val="fr-FR"/>
        </w:rPr>
        <w:t xml:space="preserve">Nature du traitement : </w:t>
      </w:r>
      <w:r w:rsidRPr="00451076">
        <w:rPr>
          <w:i/>
          <w:iCs/>
          <w:color w:val="auto"/>
          <w:sz w:val="20"/>
          <w:szCs w:val="20"/>
          <w:lang w:val="fr-FR"/>
        </w:rPr>
        <w:t>[Par exemple : structuration, consultation, stockage et collection, etc.]</w:t>
      </w:r>
      <w:r w:rsidRPr="00451076">
        <w:rPr>
          <w:color w:val="auto"/>
          <w:sz w:val="20"/>
          <w:szCs w:val="20"/>
          <w:lang w:val="fr-FR"/>
        </w:rPr>
        <w:t xml:space="preserve"> </w:t>
      </w:r>
    </w:p>
    <w:p w14:paraId="1D666E31" w14:textId="77777777" w:rsidR="00BD0085" w:rsidRPr="00451076" w:rsidRDefault="00BD0085" w:rsidP="006F642F">
      <w:pPr>
        <w:jc w:val="both"/>
        <w:rPr>
          <w:bCs/>
          <w:color w:val="auto"/>
          <w:sz w:val="20"/>
          <w:szCs w:val="20"/>
          <w:lang w:val="fr-FR"/>
        </w:rPr>
      </w:pPr>
    </w:p>
    <w:p w14:paraId="7D9E0013" w14:textId="77777777" w:rsidR="00BD0085" w:rsidRPr="00451076" w:rsidRDefault="00BD0085" w:rsidP="006F642F">
      <w:pPr>
        <w:jc w:val="both"/>
        <w:rPr>
          <w:bCs/>
          <w:color w:val="auto"/>
          <w:sz w:val="20"/>
          <w:szCs w:val="20"/>
          <w:lang w:val="fr-FR"/>
        </w:rPr>
      </w:pPr>
      <w:r w:rsidRPr="00451076">
        <w:rPr>
          <w:bCs/>
          <w:color w:val="auto"/>
          <w:sz w:val="20"/>
          <w:szCs w:val="20"/>
          <w:lang w:val="fr-FR"/>
        </w:rPr>
        <w:t xml:space="preserve">Durée du traitement : </w:t>
      </w:r>
    </w:p>
    <w:p w14:paraId="3175D489" w14:textId="77777777" w:rsidR="00BD0085" w:rsidRPr="00451076" w:rsidRDefault="00BD0085" w:rsidP="006F642F">
      <w:pPr>
        <w:jc w:val="both"/>
        <w:rPr>
          <w:bCs/>
          <w:color w:val="auto"/>
          <w:sz w:val="20"/>
          <w:szCs w:val="20"/>
          <w:lang w:val="fr-FR"/>
        </w:rPr>
      </w:pPr>
    </w:p>
    <w:p w14:paraId="10675A86" w14:textId="77777777" w:rsidR="00BD0085" w:rsidRPr="00451076" w:rsidRDefault="00BD0085" w:rsidP="006F642F">
      <w:pPr>
        <w:jc w:val="both"/>
        <w:rPr>
          <w:bCs/>
          <w:color w:val="auto"/>
          <w:sz w:val="20"/>
          <w:szCs w:val="20"/>
          <w:lang w:val="fr-FR"/>
        </w:rPr>
      </w:pPr>
      <w:r w:rsidRPr="00451076">
        <w:rPr>
          <w:bCs/>
          <w:color w:val="auto"/>
          <w:sz w:val="20"/>
          <w:szCs w:val="20"/>
          <w:lang w:val="fr-FR"/>
        </w:rPr>
        <w:t xml:space="preserve">Finalité du traitement : </w:t>
      </w:r>
    </w:p>
    <w:p w14:paraId="6808767B" w14:textId="77777777" w:rsidR="00BD0085" w:rsidRPr="006F642F" w:rsidRDefault="00BD0085" w:rsidP="006F642F">
      <w:pPr>
        <w:jc w:val="both"/>
        <w:rPr>
          <w:b/>
          <w:bCs/>
          <w:sz w:val="20"/>
          <w:szCs w:val="20"/>
          <w:lang w:val="fr-FR"/>
        </w:rPr>
      </w:pPr>
    </w:p>
    <w:p w14:paraId="27B6488B" w14:textId="77777777" w:rsidR="00BD0085" w:rsidRPr="006F642F" w:rsidRDefault="00BD0085" w:rsidP="006F642F">
      <w:pPr>
        <w:numPr>
          <w:ilvl w:val="0"/>
          <w:numId w:val="44"/>
        </w:numPr>
        <w:jc w:val="both"/>
        <w:rPr>
          <w:b/>
          <w:bCs/>
          <w:sz w:val="20"/>
          <w:szCs w:val="20"/>
          <w:u w:val="single"/>
          <w:lang w:val="fr-FR"/>
        </w:rPr>
      </w:pPr>
      <w:r w:rsidRPr="006F642F">
        <w:rPr>
          <w:b/>
          <w:bCs/>
          <w:sz w:val="20"/>
          <w:szCs w:val="20"/>
          <w:u w:val="single"/>
          <w:lang w:val="fr-FR"/>
        </w:rPr>
        <w:t>Les catégories de données à caractère personnel que le sous-traitant va traiter pour le compte du responsable de traitement (*indiquer ce qui est applicable).</w:t>
      </w:r>
    </w:p>
    <w:p w14:paraId="1709B9A4" w14:textId="77777777" w:rsidR="00BD0085" w:rsidRPr="006F642F" w:rsidRDefault="00BD0085" w:rsidP="006F642F">
      <w:pPr>
        <w:jc w:val="both"/>
        <w:rPr>
          <w:b/>
          <w:bCs/>
          <w:sz w:val="20"/>
          <w:szCs w:val="20"/>
          <w:u w:val="single"/>
          <w:lang w:val="fr-FR"/>
        </w:rPr>
      </w:pPr>
    </w:p>
    <w:p w14:paraId="6B238472"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 xml:space="preserve">Données d'identification personnelle (par ex. nom, adresse, téléphone, etc.) </w:t>
      </w:r>
    </w:p>
    <w:p w14:paraId="4C9CE846"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d'identification électroniques (par ex. adresses e-mail, ID Facebook, ID Twitter, noms d'utilisateur, mots de passe ou autres données de connexion, etc.)</w:t>
      </w:r>
    </w:p>
    <w:p w14:paraId="3A879DC5"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électroniques de localisation (par ex. adresses IP, GSM, GPS, points de connexion, etc.)</w:t>
      </w:r>
    </w:p>
    <w:p w14:paraId="7FBC6E52"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d'identification biométriques (p. ex. empreintes digitales, balayage de l'iris, etc.)</w:t>
      </w:r>
    </w:p>
    <w:p w14:paraId="7AE1453C"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Copies des documents d'identité</w:t>
      </w:r>
    </w:p>
    <w:p w14:paraId="2F29FBF8"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d'identification financière (par ex. numéros de compte (bancaire), numéros de carte de crédit, informations sur le salaire et le paiement, etc.)</w:t>
      </w:r>
    </w:p>
    <w:p w14:paraId="78B42598"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Caractéristiques personnelles (p. ex. sexe, âge, date de naissance, état civil, nationalité, etc.)</w:t>
      </w:r>
    </w:p>
    <w:p w14:paraId="32132384"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physiques (par ex. taille, poids, etc.)</w:t>
      </w:r>
    </w:p>
    <w:p w14:paraId="23465CFD"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Habitudes de vie</w:t>
      </w:r>
    </w:p>
    <w:p w14:paraId="5D6A2E2D"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Données psychologiques (p. ex. personnalité, caractère, etc.)</w:t>
      </w:r>
    </w:p>
    <w:p w14:paraId="4D7A4D23"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Composition de la famille</w:t>
      </w:r>
    </w:p>
    <w:p w14:paraId="67EE1AEB"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Loisirs et intérêts</w:t>
      </w:r>
    </w:p>
    <w:p w14:paraId="348B9618"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Adhésions</w:t>
      </w:r>
    </w:p>
    <w:p w14:paraId="6A09DFB2"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lastRenderedPageBreak/>
        <w:t>Les habitudes de consommation</w:t>
      </w:r>
    </w:p>
    <w:p w14:paraId="17D7ACB9"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L'éducation et la formation</w:t>
      </w:r>
    </w:p>
    <w:p w14:paraId="4809EEC0"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Profession et occupation (par ex. fonction, titre, etc.)</w:t>
      </w:r>
    </w:p>
    <w:p w14:paraId="401928C5"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Images/photos</w:t>
      </w:r>
    </w:p>
    <w:p w14:paraId="203DF26C"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Enregistrements sonores</w:t>
      </w:r>
    </w:p>
    <w:p w14:paraId="0389DF72"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Numéro du registre national de sécurité sociale/numéro d'identification</w:t>
      </w:r>
    </w:p>
    <w:p w14:paraId="5B4DD375"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 xml:space="preserve">Détails du contrat (par ex. relation contractuelle, historique de commande, numéros de commande, facturation et paiement, etc.) </w:t>
      </w:r>
    </w:p>
    <w:p w14:paraId="53B60E70" w14:textId="77777777" w:rsidR="00BD0085" w:rsidRPr="006F642F" w:rsidRDefault="00BD0085" w:rsidP="006F642F">
      <w:pPr>
        <w:numPr>
          <w:ilvl w:val="0"/>
          <w:numId w:val="46"/>
        </w:numPr>
        <w:jc w:val="both"/>
        <w:rPr>
          <w:bCs/>
          <w:sz w:val="20"/>
          <w:szCs w:val="20"/>
          <w:lang w:val="fr-FR"/>
        </w:rPr>
      </w:pPr>
      <w:r w:rsidRPr="006F642F">
        <w:rPr>
          <w:bCs/>
          <w:sz w:val="20"/>
          <w:szCs w:val="20"/>
          <w:lang w:val="fr-FR"/>
        </w:rPr>
        <w:t>Autres catégories de données, &lt;Décrivez&gt;</w:t>
      </w:r>
    </w:p>
    <w:p w14:paraId="0A54BDDA" w14:textId="77777777" w:rsidR="00BD0085" w:rsidRPr="006F642F" w:rsidRDefault="00BD0085" w:rsidP="006F642F">
      <w:pPr>
        <w:jc w:val="both"/>
        <w:rPr>
          <w:bCs/>
          <w:sz w:val="20"/>
          <w:szCs w:val="20"/>
          <w:lang w:val="fr-FR"/>
        </w:rPr>
      </w:pPr>
    </w:p>
    <w:p w14:paraId="7003FB88" w14:textId="77777777" w:rsidR="00BD0085" w:rsidRPr="006F642F" w:rsidRDefault="00BD0085" w:rsidP="006F642F">
      <w:pPr>
        <w:numPr>
          <w:ilvl w:val="0"/>
          <w:numId w:val="44"/>
        </w:numPr>
        <w:jc w:val="both"/>
        <w:rPr>
          <w:b/>
          <w:bCs/>
          <w:sz w:val="20"/>
          <w:szCs w:val="20"/>
          <w:u w:val="single"/>
          <w:lang w:val="fr-FR"/>
        </w:rPr>
      </w:pPr>
      <w:r w:rsidRPr="006F642F">
        <w:rPr>
          <w:b/>
          <w:bCs/>
          <w:sz w:val="20"/>
          <w:szCs w:val="20"/>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6F642F" w:rsidRDefault="00BD0085" w:rsidP="006F642F">
      <w:pPr>
        <w:jc w:val="both"/>
        <w:rPr>
          <w:b/>
          <w:bCs/>
          <w:sz w:val="20"/>
          <w:szCs w:val="20"/>
          <w:lang w:val="fr-FR"/>
        </w:rPr>
      </w:pPr>
    </w:p>
    <w:p w14:paraId="0F6D8CA3" w14:textId="77777777" w:rsidR="00BD0085" w:rsidRPr="006F642F" w:rsidRDefault="00BD0085" w:rsidP="006F642F">
      <w:pPr>
        <w:numPr>
          <w:ilvl w:val="0"/>
          <w:numId w:val="47"/>
        </w:numPr>
        <w:jc w:val="both"/>
        <w:rPr>
          <w:bCs/>
          <w:sz w:val="20"/>
          <w:szCs w:val="20"/>
          <w:lang w:val="fr-FR"/>
        </w:rPr>
      </w:pPr>
      <w:r w:rsidRPr="006F642F">
        <w:rPr>
          <w:bCs/>
          <w:sz w:val="20"/>
          <w:szCs w:val="20"/>
          <w:lang w:val="fr-FR"/>
        </w:rPr>
        <w:t xml:space="preserve">Données sensibles (art. 9 RGPD) </w:t>
      </w:r>
    </w:p>
    <w:p w14:paraId="78B9011C" w14:textId="77777777" w:rsidR="00BD0085" w:rsidRPr="006F642F" w:rsidRDefault="00BD0085" w:rsidP="006F642F">
      <w:pPr>
        <w:numPr>
          <w:ilvl w:val="0"/>
          <w:numId w:val="48"/>
        </w:numPr>
        <w:jc w:val="both"/>
        <w:rPr>
          <w:bCs/>
          <w:sz w:val="20"/>
          <w:szCs w:val="20"/>
          <w:lang w:val="fr-FR"/>
        </w:rPr>
      </w:pPr>
      <w:r w:rsidRPr="006F642F">
        <w:rPr>
          <w:bCs/>
          <w:sz w:val="20"/>
          <w:szCs w:val="20"/>
          <w:lang w:val="fr-FR"/>
        </w:rPr>
        <w:t>Données raciales ou ethniques</w:t>
      </w:r>
    </w:p>
    <w:p w14:paraId="6C6C7C57" w14:textId="77777777" w:rsidR="00BD0085" w:rsidRPr="006F642F" w:rsidRDefault="00BD0085" w:rsidP="006F642F">
      <w:pPr>
        <w:numPr>
          <w:ilvl w:val="0"/>
          <w:numId w:val="48"/>
        </w:numPr>
        <w:jc w:val="both"/>
        <w:rPr>
          <w:bCs/>
          <w:sz w:val="20"/>
          <w:szCs w:val="20"/>
          <w:lang w:val="fr-FR"/>
        </w:rPr>
      </w:pPr>
      <w:r w:rsidRPr="006F642F">
        <w:rPr>
          <w:bCs/>
          <w:sz w:val="20"/>
          <w:szCs w:val="20"/>
          <w:lang w:val="fr-FR"/>
        </w:rPr>
        <w:t>Données sur la vie sexuelle</w:t>
      </w:r>
    </w:p>
    <w:p w14:paraId="18EB0879" w14:textId="77777777" w:rsidR="00BD0085" w:rsidRPr="006F642F" w:rsidRDefault="00BD0085" w:rsidP="006F642F">
      <w:pPr>
        <w:numPr>
          <w:ilvl w:val="0"/>
          <w:numId w:val="48"/>
        </w:numPr>
        <w:jc w:val="both"/>
        <w:rPr>
          <w:bCs/>
          <w:sz w:val="20"/>
          <w:szCs w:val="20"/>
          <w:lang w:val="fr-FR"/>
        </w:rPr>
      </w:pPr>
      <w:r w:rsidRPr="006F642F">
        <w:rPr>
          <w:bCs/>
          <w:sz w:val="20"/>
          <w:szCs w:val="20"/>
          <w:lang w:val="fr-FR"/>
        </w:rPr>
        <w:t>Opinions politiques</w:t>
      </w:r>
    </w:p>
    <w:p w14:paraId="0BB0CEF8" w14:textId="77777777" w:rsidR="00BD0085" w:rsidRPr="006F642F" w:rsidRDefault="00BD0085" w:rsidP="006F642F">
      <w:pPr>
        <w:numPr>
          <w:ilvl w:val="0"/>
          <w:numId w:val="48"/>
        </w:numPr>
        <w:jc w:val="both"/>
        <w:rPr>
          <w:bCs/>
          <w:sz w:val="20"/>
          <w:szCs w:val="20"/>
          <w:lang w:val="fr-FR"/>
        </w:rPr>
      </w:pPr>
      <w:r w:rsidRPr="006F642F">
        <w:rPr>
          <w:bCs/>
          <w:sz w:val="20"/>
          <w:szCs w:val="20"/>
          <w:lang w:val="fr-FR"/>
        </w:rPr>
        <w:t>Appartenance à un syndicat</w:t>
      </w:r>
    </w:p>
    <w:p w14:paraId="4CA20671" w14:textId="61BEA711" w:rsidR="00BD0085" w:rsidRPr="006F642F" w:rsidRDefault="00BD0085" w:rsidP="007E489D">
      <w:pPr>
        <w:numPr>
          <w:ilvl w:val="0"/>
          <w:numId w:val="48"/>
        </w:numPr>
        <w:jc w:val="both"/>
        <w:rPr>
          <w:bCs/>
          <w:sz w:val="20"/>
          <w:szCs w:val="20"/>
          <w:lang w:val="fr-FR"/>
        </w:rPr>
      </w:pPr>
      <w:r w:rsidRPr="006F642F">
        <w:rPr>
          <w:bCs/>
          <w:sz w:val="20"/>
          <w:szCs w:val="20"/>
          <w:lang w:val="fr-FR"/>
        </w:rPr>
        <w:t>Croyances philosophiques ou religieuses</w:t>
      </w:r>
    </w:p>
    <w:p w14:paraId="7EDDF636" w14:textId="77777777" w:rsidR="00BD0085" w:rsidRPr="006F642F" w:rsidRDefault="00BD0085" w:rsidP="006F642F">
      <w:pPr>
        <w:numPr>
          <w:ilvl w:val="0"/>
          <w:numId w:val="47"/>
        </w:numPr>
        <w:jc w:val="both"/>
        <w:rPr>
          <w:bCs/>
          <w:sz w:val="20"/>
          <w:szCs w:val="20"/>
          <w:lang w:val="fr-FR"/>
        </w:rPr>
      </w:pPr>
      <w:r w:rsidRPr="006F642F">
        <w:rPr>
          <w:bCs/>
          <w:sz w:val="20"/>
          <w:szCs w:val="20"/>
          <w:lang w:val="fr-FR"/>
        </w:rPr>
        <w:t xml:space="preserve">Données relatives à la santé (art. 9 RGPD) </w:t>
      </w:r>
    </w:p>
    <w:p w14:paraId="243B7BAA" w14:textId="77777777" w:rsidR="00BD0085" w:rsidRPr="006F642F" w:rsidRDefault="00BD0085" w:rsidP="006F642F">
      <w:pPr>
        <w:numPr>
          <w:ilvl w:val="0"/>
          <w:numId w:val="49"/>
        </w:numPr>
        <w:jc w:val="both"/>
        <w:rPr>
          <w:bCs/>
          <w:sz w:val="20"/>
          <w:szCs w:val="20"/>
          <w:lang w:val="fr-FR"/>
        </w:rPr>
      </w:pPr>
      <w:r w:rsidRPr="006F642F">
        <w:rPr>
          <w:bCs/>
          <w:sz w:val="20"/>
          <w:szCs w:val="20"/>
          <w:lang w:val="fr-FR"/>
        </w:rPr>
        <w:t>Santé physique</w:t>
      </w:r>
    </w:p>
    <w:p w14:paraId="190400F3" w14:textId="77777777" w:rsidR="00BD0085" w:rsidRPr="006F642F" w:rsidRDefault="00BD0085" w:rsidP="006F642F">
      <w:pPr>
        <w:numPr>
          <w:ilvl w:val="0"/>
          <w:numId w:val="49"/>
        </w:numPr>
        <w:jc w:val="both"/>
        <w:rPr>
          <w:bCs/>
          <w:sz w:val="20"/>
          <w:szCs w:val="20"/>
          <w:lang w:val="fr-FR"/>
        </w:rPr>
      </w:pPr>
      <w:r w:rsidRPr="006F642F">
        <w:rPr>
          <w:bCs/>
          <w:sz w:val="20"/>
          <w:szCs w:val="20"/>
          <w:lang w:val="fr-FR"/>
        </w:rPr>
        <w:t>Santé psychologique</w:t>
      </w:r>
    </w:p>
    <w:p w14:paraId="49A53C19" w14:textId="77777777" w:rsidR="00BD0085" w:rsidRPr="006F642F" w:rsidRDefault="00BD0085" w:rsidP="006F642F">
      <w:pPr>
        <w:numPr>
          <w:ilvl w:val="0"/>
          <w:numId w:val="49"/>
        </w:numPr>
        <w:jc w:val="both"/>
        <w:rPr>
          <w:bCs/>
          <w:sz w:val="20"/>
          <w:szCs w:val="20"/>
          <w:lang w:val="fr-FR"/>
        </w:rPr>
      </w:pPr>
      <w:r w:rsidRPr="006F642F">
        <w:rPr>
          <w:bCs/>
          <w:sz w:val="20"/>
          <w:szCs w:val="20"/>
          <w:lang w:val="fr-FR"/>
        </w:rPr>
        <w:t>Situations et comportements à risque</w:t>
      </w:r>
    </w:p>
    <w:p w14:paraId="62FF7268" w14:textId="77777777" w:rsidR="00BD0085" w:rsidRPr="006F642F" w:rsidRDefault="00BD0085" w:rsidP="006F642F">
      <w:pPr>
        <w:numPr>
          <w:ilvl w:val="0"/>
          <w:numId w:val="49"/>
        </w:numPr>
        <w:jc w:val="both"/>
        <w:rPr>
          <w:bCs/>
          <w:sz w:val="20"/>
          <w:szCs w:val="20"/>
          <w:lang w:val="fr-FR"/>
        </w:rPr>
      </w:pPr>
      <w:r w:rsidRPr="006F642F">
        <w:rPr>
          <w:bCs/>
          <w:sz w:val="20"/>
          <w:szCs w:val="20"/>
          <w:lang w:val="fr-FR"/>
        </w:rPr>
        <w:t>Données génétiques</w:t>
      </w:r>
    </w:p>
    <w:p w14:paraId="7CD4EC20" w14:textId="77777777" w:rsidR="00BD0085" w:rsidRPr="006F642F" w:rsidRDefault="00BD0085" w:rsidP="006F642F">
      <w:pPr>
        <w:numPr>
          <w:ilvl w:val="0"/>
          <w:numId w:val="49"/>
        </w:numPr>
        <w:jc w:val="both"/>
        <w:rPr>
          <w:bCs/>
          <w:sz w:val="20"/>
          <w:szCs w:val="20"/>
          <w:lang w:val="fr-FR"/>
        </w:rPr>
      </w:pPr>
      <w:r w:rsidRPr="006F642F">
        <w:rPr>
          <w:bCs/>
          <w:sz w:val="20"/>
          <w:szCs w:val="20"/>
          <w:lang w:val="fr-FR"/>
        </w:rPr>
        <w:t>Données relatives aux soins</w:t>
      </w:r>
    </w:p>
    <w:p w14:paraId="5C2EF8C8" w14:textId="77777777" w:rsidR="00BD0085" w:rsidRPr="006F642F" w:rsidRDefault="00BD0085" w:rsidP="006F642F">
      <w:pPr>
        <w:numPr>
          <w:ilvl w:val="0"/>
          <w:numId w:val="50"/>
        </w:numPr>
        <w:jc w:val="both"/>
        <w:rPr>
          <w:bCs/>
          <w:sz w:val="20"/>
          <w:szCs w:val="20"/>
          <w:lang w:val="fr-FR"/>
        </w:rPr>
      </w:pPr>
      <w:r w:rsidRPr="006F642F">
        <w:rPr>
          <w:bCs/>
          <w:sz w:val="20"/>
          <w:szCs w:val="20"/>
          <w:lang w:val="fr-FR"/>
        </w:rPr>
        <w:t xml:space="preserve">Données judiciaires (article 10 de la loi générale sur la protection des données) </w:t>
      </w:r>
    </w:p>
    <w:p w14:paraId="110AF5AA" w14:textId="77777777" w:rsidR="00BD0085" w:rsidRPr="006F642F" w:rsidRDefault="00BD0085" w:rsidP="006F642F">
      <w:pPr>
        <w:numPr>
          <w:ilvl w:val="0"/>
          <w:numId w:val="51"/>
        </w:numPr>
        <w:jc w:val="both"/>
        <w:rPr>
          <w:bCs/>
          <w:sz w:val="20"/>
          <w:szCs w:val="20"/>
          <w:lang w:val="fr-FR"/>
        </w:rPr>
      </w:pPr>
      <w:r w:rsidRPr="006F642F">
        <w:rPr>
          <w:bCs/>
          <w:sz w:val="20"/>
          <w:szCs w:val="20"/>
          <w:lang w:val="fr-FR"/>
        </w:rPr>
        <w:t>Soupçons et actes d'accusation</w:t>
      </w:r>
    </w:p>
    <w:p w14:paraId="6C7F2889" w14:textId="77777777" w:rsidR="00BD0085" w:rsidRPr="006F642F" w:rsidRDefault="00BD0085" w:rsidP="006F642F">
      <w:pPr>
        <w:numPr>
          <w:ilvl w:val="0"/>
          <w:numId w:val="51"/>
        </w:numPr>
        <w:jc w:val="both"/>
        <w:rPr>
          <w:bCs/>
          <w:sz w:val="20"/>
          <w:szCs w:val="20"/>
          <w:lang w:val="fr-FR"/>
        </w:rPr>
      </w:pPr>
      <w:r w:rsidRPr="006F642F">
        <w:rPr>
          <w:bCs/>
          <w:sz w:val="20"/>
          <w:szCs w:val="20"/>
          <w:lang w:val="fr-FR"/>
        </w:rPr>
        <w:t>Condamnations et peines</w:t>
      </w:r>
    </w:p>
    <w:p w14:paraId="65430F4C" w14:textId="77777777" w:rsidR="00BD0085" w:rsidRPr="006F642F" w:rsidRDefault="00BD0085" w:rsidP="006F642F">
      <w:pPr>
        <w:numPr>
          <w:ilvl w:val="0"/>
          <w:numId w:val="51"/>
        </w:numPr>
        <w:jc w:val="both"/>
        <w:rPr>
          <w:bCs/>
          <w:sz w:val="20"/>
          <w:szCs w:val="20"/>
          <w:lang w:val="fr-FR"/>
        </w:rPr>
      </w:pPr>
      <w:r w:rsidRPr="006F642F">
        <w:rPr>
          <w:bCs/>
          <w:sz w:val="20"/>
          <w:szCs w:val="20"/>
          <w:lang w:val="fr-FR"/>
        </w:rPr>
        <w:t>Mesures judiciaires</w:t>
      </w:r>
    </w:p>
    <w:p w14:paraId="58AEB671" w14:textId="77777777" w:rsidR="00BD0085" w:rsidRPr="006F642F" w:rsidRDefault="00BD0085" w:rsidP="006F642F">
      <w:pPr>
        <w:numPr>
          <w:ilvl w:val="0"/>
          <w:numId w:val="51"/>
        </w:numPr>
        <w:jc w:val="both"/>
        <w:rPr>
          <w:bCs/>
          <w:sz w:val="20"/>
          <w:szCs w:val="20"/>
          <w:lang w:val="fr-FR"/>
        </w:rPr>
      </w:pPr>
      <w:r w:rsidRPr="006F642F">
        <w:rPr>
          <w:bCs/>
          <w:sz w:val="20"/>
          <w:szCs w:val="20"/>
          <w:lang w:val="fr-FR"/>
        </w:rPr>
        <w:t>Sanctions administratives</w:t>
      </w:r>
    </w:p>
    <w:p w14:paraId="4199F31A" w14:textId="77777777" w:rsidR="00BD0085" w:rsidRPr="006F642F" w:rsidRDefault="00BD0085" w:rsidP="006F642F">
      <w:pPr>
        <w:numPr>
          <w:ilvl w:val="0"/>
          <w:numId w:val="51"/>
        </w:numPr>
        <w:jc w:val="both"/>
        <w:rPr>
          <w:bCs/>
          <w:sz w:val="20"/>
          <w:szCs w:val="20"/>
          <w:lang w:val="fr-FR"/>
        </w:rPr>
      </w:pPr>
      <w:r w:rsidRPr="006F642F">
        <w:rPr>
          <w:bCs/>
          <w:sz w:val="20"/>
          <w:szCs w:val="20"/>
          <w:lang w:val="fr-FR"/>
        </w:rPr>
        <w:t xml:space="preserve">Données ADN </w:t>
      </w:r>
    </w:p>
    <w:p w14:paraId="4A10156B" w14:textId="00058E21" w:rsidR="00BD0085" w:rsidRDefault="00BD0085" w:rsidP="006F642F">
      <w:pPr>
        <w:jc w:val="both"/>
        <w:rPr>
          <w:b/>
          <w:bCs/>
          <w:sz w:val="20"/>
          <w:szCs w:val="20"/>
          <w:lang w:val="fr-FR"/>
        </w:rPr>
      </w:pPr>
    </w:p>
    <w:p w14:paraId="702A3072" w14:textId="2975B02E" w:rsidR="006F642F" w:rsidRDefault="006F642F" w:rsidP="006F642F">
      <w:pPr>
        <w:jc w:val="both"/>
        <w:rPr>
          <w:b/>
          <w:bCs/>
          <w:sz w:val="20"/>
          <w:szCs w:val="20"/>
          <w:lang w:val="fr-FR"/>
        </w:rPr>
      </w:pPr>
    </w:p>
    <w:p w14:paraId="22F4A736" w14:textId="77777777" w:rsidR="006F642F" w:rsidRDefault="006F642F" w:rsidP="006F642F">
      <w:pPr>
        <w:jc w:val="both"/>
        <w:rPr>
          <w:b/>
          <w:bCs/>
          <w:sz w:val="20"/>
          <w:szCs w:val="20"/>
          <w:lang w:val="fr-FR"/>
        </w:rPr>
      </w:pPr>
    </w:p>
    <w:p w14:paraId="733E583D" w14:textId="77777777" w:rsidR="006F642F" w:rsidRPr="006F642F" w:rsidRDefault="006F642F" w:rsidP="006F642F">
      <w:pPr>
        <w:jc w:val="both"/>
        <w:rPr>
          <w:b/>
          <w:bCs/>
          <w:sz w:val="20"/>
          <w:szCs w:val="20"/>
          <w:lang w:val="fr-FR"/>
        </w:rPr>
      </w:pPr>
    </w:p>
    <w:p w14:paraId="66129611" w14:textId="77777777" w:rsidR="00BD0085" w:rsidRPr="006F642F" w:rsidRDefault="00BD0085" w:rsidP="006F642F">
      <w:pPr>
        <w:numPr>
          <w:ilvl w:val="0"/>
          <w:numId w:val="44"/>
        </w:numPr>
        <w:jc w:val="both"/>
        <w:rPr>
          <w:b/>
          <w:bCs/>
          <w:sz w:val="20"/>
          <w:szCs w:val="20"/>
          <w:u w:val="single"/>
          <w:lang w:val="fr-FR"/>
        </w:rPr>
      </w:pPr>
      <w:r w:rsidRPr="006F642F">
        <w:rPr>
          <w:b/>
          <w:bCs/>
          <w:sz w:val="20"/>
          <w:szCs w:val="20"/>
          <w:u w:val="single"/>
          <w:lang w:val="fr-FR"/>
        </w:rPr>
        <w:t>Les catégories de personnes concernées (*indiquer ce qui est applicable)</w:t>
      </w:r>
    </w:p>
    <w:p w14:paraId="7213EF1A" w14:textId="77777777" w:rsidR="00BD0085" w:rsidRPr="006F642F" w:rsidRDefault="00BD0085" w:rsidP="006F642F">
      <w:pPr>
        <w:jc w:val="both"/>
        <w:rPr>
          <w:b/>
          <w:bCs/>
          <w:sz w:val="20"/>
          <w:szCs w:val="20"/>
          <w:u w:val="single"/>
          <w:lang w:val="fr-FR"/>
        </w:rPr>
      </w:pPr>
    </w:p>
    <w:p w14:paraId="01C8ABFD" w14:textId="77777777" w:rsidR="00BD0085" w:rsidRPr="006F642F" w:rsidRDefault="00BD0085" w:rsidP="006F642F">
      <w:pPr>
        <w:numPr>
          <w:ilvl w:val="0"/>
          <w:numId w:val="45"/>
        </w:numPr>
        <w:jc w:val="both"/>
        <w:rPr>
          <w:b/>
          <w:bCs/>
          <w:sz w:val="20"/>
          <w:szCs w:val="20"/>
          <w:lang w:val="fr-FR"/>
        </w:rPr>
      </w:pPr>
      <w:r w:rsidRPr="006F642F">
        <w:rPr>
          <w:bCs/>
          <w:sz w:val="20"/>
          <w:szCs w:val="20"/>
          <w:lang w:val="fr-FR"/>
        </w:rPr>
        <w:t>(Potentiels)/(anciens) clients</w:t>
      </w:r>
    </w:p>
    <w:p w14:paraId="0A7ABFFC" w14:textId="77777777" w:rsidR="00BD0085" w:rsidRPr="006F642F" w:rsidRDefault="00BD0085" w:rsidP="006F642F">
      <w:pPr>
        <w:jc w:val="both"/>
        <w:rPr>
          <w:bCs/>
          <w:sz w:val="20"/>
          <w:szCs w:val="20"/>
          <w:lang w:val="fr-FR"/>
        </w:rPr>
      </w:pPr>
      <w:r w:rsidRPr="006F642F">
        <w:rPr>
          <w:bCs/>
          <w:sz w:val="20"/>
          <w:szCs w:val="20"/>
          <w:lang w:val="fr-FR"/>
        </w:rPr>
        <w:t>Si oui, &lt;décrivez&gt;</w:t>
      </w:r>
    </w:p>
    <w:p w14:paraId="2223ED6F" w14:textId="77777777" w:rsidR="00BD0085" w:rsidRPr="006F642F" w:rsidRDefault="00BD0085" w:rsidP="006F642F">
      <w:pPr>
        <w:numPr>
          <w:ilvl w:val="0"/>
          <w:numId w:val="45"/>
        </w:numPr>
        <w:jc w:val="both"/>
        <w:rPr>
          <w:b/>
          <w:bCs/>
          <w:sz w:val="20"/>
          <w:szCs w:val="20"/>
          <w:lang w:val="fr-FR"/>
        </w:rPr>
      </w:pPr>
      <w:r w:rsidRPr="006F642F">
        <w:rPr>
          <w:bCs/>
          <w:sz w:val="20"/>
          <w:szCs w:val="20"/>
          <w:lang w:val="fr-FR"/>
        </w:rPr>
        <w:t>Candidats et (anciens) salariés, stagiaires, etc.</w:t>
      </w:r>
    </w:p>
    <w:p w14:paraId="57587F59" w14:textId="77777777" w:rsidR="00BD0085" w:rsidRPr="006F642F" w:rsidRDefault="00BD0085" w:rsidP="006F642F">
      <w:pPr>
        <w:jc w:val="both"/>
        <w:rPr>
          <w:bCs/>
          <w:sz w:val="20"/>
          <w:szCs w:val="20"/>
          <w:lang w:val="fr-FR"/>
        </w:rPr>
      </w:pPr>
      <w:r w:rsidRPr="006F642F">
        <w:rPr>
          <w:bCs/>
          <w:sz w:val="20"/>
          <w:szCs w:val="20"/>
          <w:lang w:val="fr-FR"/>
        </w:rPr>
        <w:t>Si oui, &lt;décrivez&gt;</w:t>
      </w:r>
    </w:p>
    <w:p w14:paraId="791A6796" w14:textId="77777777" w:rsidR="00BD0085" w:rsidRPr="006F642F" w:rsidRDefault="00BD0085" w:rsidP="006F642F">
      <w:pPr>
        <w:numPr>
          <w:ilvl w:val="0"/>
          <w:numId w:val="45"/>
        </w:numPr>
        <w:jc w:val="both"/>
        <w:rPr>
          <w:b/>
          <w:bCs/>
          <w:sz w:val="20"/>
          <w:szCs w:val="20"/>
          <w:lang w:val="fr-FR"/>
        </w:rPr>
      </w:pPr>
      <w:r w:rsidRPr="006F642F">
        <w:rPr>
          <w:bCs/>
          <w:sz w:val="20"/>
          <w:szCs w:val="20"/>
          <w:lang w:val="fr-FR"/>
        </w:rPr>
        <w:t>(Potentiels)/(anciens) fournisseurs</w:t>
      </w:r>
    </w:p>
    <w:p w14:paraId="0504DD62" w14:textId="77777777" w:rsidR="00BD0085" w:rsidRPr="006F642F" w:rsidRDefault="00BD0085" w:rsidP="006F642F">
      <w:pPr>
        <w:jc w:val="both"/>
        <w:rPr>
          <w:bCs/>
          <w:sz w:val="20"/>
          <w:szCs w:val="20"/>
          <w:lang w:val="fr-FR"/>
        </w:rPr>
      </w:pPr>
      <w:r w:rsidRPr="006F642F">
        <w:rPr>
          <w:bCs/>
          <w:sz w:val="20"/>
          <w:szCs w:val="20"/>
          <w:lang w:val="fr-FR"/>
        </w:rPr>
        <w:t>Si oui, &lt;décrivez&gt;</w:t>
      </w:r>
    </w:p>
    <w:p w14:paraId="26AD9DB1" w14:textId="77777777" w:rsidR="00BD0085" w:rsidRPr="006F642F" w:rsidRDefault="00BD0085" w:rsidP="006F642F">
      <w:pPr>
        <w:numPr>
          <w:ilvl w:val="0"/>
          <w:numId w:val="45"/>
        </w:numPr>
        <w:jc w:val="both"/>
        <w:rPr>
          <w:b/>
          <w:bCs/>
          <w:sz w:val="20"/>
          <w:szCs w:val="20"/>
          <w:lang w:val="fr-FR"/>
        </w:rPr>
      </w:pPr>
      <w:r w:rsidRPr="006F642F">
        <w:rPr>
          <w:bCs/>
          <w:sz w:val="20"/>
          <w:szCs w:val="20"/>
          <w:lang w:val="fr-FR"/>
        </w:rPr>
        <w:t xml:space="preserve"> (Potentiels)/ (anciens) partenaires (d’affaires)</w:t>
      </w:r>
    </w:p>
    <w:p w14:paraId="6D8765C4" w14:textId="77777777" w:rsidR="00BD0085" w:rsidRPr="006F642F" w:rsidRDefault="00BD0085" w:rsidP="006F642F">
      <w:pPr>
        <w:jc w:val="both"/>
        <w:rPr>
          <w:bCs/>
          <w:sz w:val="20"/>
          <w:szCs w:val="20"/>
          <w:lang w:val="fr-FR"/>
        </w:rPr>
      </w:pPr>
      <w:r w:rsidRPr="006F642F">
        <w:rPr>
          <w:bCs/>
          <w:sz w:val="20"/>
          <w:szCs w:val="20"/>
          <w:lang w:val="fr-FR"/>
        </w:rPr>
        <w:t>Si oui, &lt;décrivez&gt;</w:t>
      </w:r>
    </w:p>
    <w:p w14:paraId="7E580191" w14:textId="77777777" w:rsidR="00BD0085" w:rsidRPr="006F642F" w:rsidRDefault="00BD0085" w:rsidP="006F642F">
      <w:pPr>
        <w:numPr>
          <w:ilvl w:val="0"/>
          <w:numId w:val="45"/>
        </w:numPr>
        <w:jc w:val="both"/>
        <w:rPr>
          <w:bCs/>
          <w:sz w:val="20"/>
          <w:szCs w:val="20"/>
          <w:lang w:val="fr-FR"/>
        </w:rPr>
      </w:pPr>
      <w:r w:rsidRPr="006F642F">
        <w:rPr>
          <w:bCs/>
          <w:sz w:val="20"/>
          <w:szCs w:val="20"/>
          <w:lang w:val="fr-FR"/>
        </w:rPr>
        <w:t>Autre catégorie</w:t>
      </w:r>
    </w:p>
    <w:p w14:paraId="11411123" w14:textId="77777777" w:rsidR="00BD0085" w:rsidRPr="006F642F" w:rsidRDefault="00BD0085" w:rsidP="006F642F">
      <w:pPr>
        <w:jc w:val="both"/>
        <w:rPr>
          <w:bCs/>
          <w:sz w:val="20"/>
          <w:szCs w:val="20"/>
          <w:lang w:val="fr-FR"/>
        </w:rPr>
      </w:pPr>
      <w:r w:rsidRPr="006F642F">
        <w:rPr>
          <w:bCs/>
          <w:sz w:val="20"/>
          <w:szCs w:val="20"/>
          <w:lang w:val="fr-FR"/>
        </w:rPr>
        <w:t>Si oui, &lt;décrivez&gt;</w:t>
      </w:r>
    </w:p>
    <w:p w14:paraId="083B3021" w14:textId="77777777" w:rsidR="00BD0085" w:rsidRPr="006F642F" w:rsidRDefault="00BD0085" w:rsidP="006F642F">
      <w:pPr>
        <w:jc w:val="both"/>
        <w:rPr>
          <w:bCs/>
          <w:sz w:val="20"/>
          <w:szCs w:val="20"/>
          <w:lang w:val="fr-FR"/>
        </w:rPr>
      </w:pPr>
    </w:p>
    <w:p w14:paraId="61B20F3E"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L’ampleur des traitements (nombre d’enregistrements/nombre de personnes concernées)</w:t>
      </w:r>
    </w:p>
    <w:p w14:paraId="1A74ED63" w14:textId="77777777" w:rsidR="00BD0085" w:rsidRPr="006F642F" w:rsidRDefault="00BD0085" w:rsidP="006F642F">
      <w:pPr>
        <w:jc w:val="both"/>
        <w:rPr>
          <w:bCs/>
          <w:sz w:val="20"/>
          <w:szCs w:val="20"/>
          <w:lang w:val="fr-FR"/>
        </w:rPr>
      </w:pPr>
      <w:r w:rsidRPr="006F642F">
        <w:rPr>
          <w:bCs/>
          <w:sz w:val="20"/>
          <w:szCs w:val="20"/>
          <w:lang w:val="fr-FR"/>
        </w:rPr>
        <w:t>&lt;Décrivez&gt;</w:t>
      </w:r>
    </w:p>
    <w:p w14:paraId="12C39E19" w14:textId="77777777" w:rsidR="00BD0085" w:rsidRPr="006F642F" w:rsidRDefault="00BD0085" w:rsidP="006F642F">
      <w:pPr>
        <w:jc w:val="both"/>
        <w:rPr>
          <w:bCs/>
          <w:sz w:val="20"/>
          <w:szCs w:val="20"/>
          <w:lang w:val="fr-FR"/>
        </w:rPr>
      </w:pPr>
    </w:p>
    <w:p w14:paraId="7594E238"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Les périodes d'utilisation et de conservation des (différentes catégories de) données personnelles :</w:t>
      </w:r>
    </w:p>
    <w:p w14:paraId="7AC0841E" w14:textId="77777777" w:rsidR="00BD0085" w:rsidRPr="006F642F" w:rsidRDefault="00BD0085" w:rsidP="006F642F">
      <w:pPr>
        <w:jc w:val="both"/>
        <w:rPr>
          <w:bCs/>
          <w:sz w:val="20"/>
          <w:szCs w:val="20"/>
          <w:lang w:val="fr-FR"/>
        </w:rPr>
      </w:pPr>
      <w:r w:rsidRPr="006F642F">
        <w:rPr>
          <w:bCs/>
          <w:sz w:val="20"/>
          <w:szCs w:val="20"/>
          <w:lang w:val="fr-FR"/>
        </w:rPr>
        <w:t>&lt;Décrivez&gt;</w:t>
      </w:r>
    </w:p>
    <w:p w14:paraId="08B074E2" w14:textId="77777777" w:rsidR="00BD0085" w:rsidRPr="006F642F" w:rsidRDefault="00BD0085" w:rsidP="006F642F">
      <w:pPr>
        <w:jc w:val="both"/>
        <w:rPr>
          <w:b/>
          <w:bCs/>
          <w:sz w:val="20"/>
          <w:szCs w:val="20"/>
          <w:lang w:val="fr-FR"/>
        </w:rPr>
      </w:pPr>
    </w:p>
    <w:p w14:paraId="7480C649"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Lieu du traitement :</w:t>
      </w:r>
    </w:p>
    <w:p w14:paraId="41B39FC5" w14:textId="77777777" w:rsidR="00BD0085" w:rsidRPr="006F642F" w:rsidRDefault="00BD0085" w:rsidP="006F642F">
      <w:pPr>
        <w:jc w:val="both"/>
        <w:rPr>
          <w:bCs/>
          <w:sz w:val="20"/>
          <w:szCs w:val="20"/>
          <w:lang w:val="fr-FR"/>
        </w:rPr>
      </w:pPr>
      <w:r w:rsidRPr="006F642F">
        <w:rPr>
          <w:bCs/>
          <w:sz w:val="20"/>
          <w:szCs w:val="20"/>
          <w:lang w:val="fr-FR"/>
        </w:rPr>
        <w:t>&lt;Décrivez&gt;</w:t>
      </w:r>
    </w:p>
    <w:p w14:paraId="23052495" w14:textId="77777777" w:rsidR="00BD0085" w:rsidRPr="006F642F" w:rsidRDefault="00BD0085" w:rsidP="006F642F">
      <w:pPr>
        <w:jc w:val="both"/>
        <w:rPr>
          <w:bCs/>
          <w:sz w:val="20"/>
          <w:szCs w:val="20"/>
          <w:lang w:val="fr-FR"/>
        </w:rPr>
      </w:pPr>
    </w:p>
    <w:p w14:paraId="17591DB5" w14:textId="77777777" w:rsidR="00BD0085" w:rsidRPr="006F642F" w:rsidRDefault="00BD0085" w:rsidP="006F642F">
      <w:pPr>
        <w:jc w:val="both"/>
        <w:rPr>
          <w:bCs/>
          <w:sz w:val="20"/>
          <w:szCs w:val="20"/>
          <w:lang w:val="fr-FR"/>
        </w:rPr>
      </w:pPr>
      <w:r w:rsidRPr="006F642F">
        <w:rPr>
          <w:bCs/>
          <w:sz w:val="20"/>
          <w:szCs w:val="20"/>
          <w:lang w:val="fr-FR"/>
        </w:rPr>
        <w:t>Si le traitement a lieu en dehors de l’EEE, veuillez préciser les garanties appropriées mises en place</w:t>
      </w:r>
    </w:p>
    <w:p w14:paraId="23853D84" w14:textId="77777777" w:rsidR="00BD0085" w:rsidRPr="006F642F" w:rsidRDefault="00BD0085" w:rsidP="006F642F">
      <w:pPr>
        <w:jc w:val="both"/>
        <w:rPr>
          <w:bCs/>
          <w:sz w:val="20"/>
          <w:szCs w:val="20"/>
          <w:lang w:val="fr-FR"/>
        </w:rPr>
      </w:pPr>
      <w:r w:rsidRPr="006F642F">
        <w:rPr>
          <w:bCs/>
          <w:sz w:val="20"/>
          <w:szCs w:val="20"/>
          <w:lang w:val="fr-FR"/>
        </w:rPr>
        <w:t>&lt;Décrivez&gt;</w:t>
      </w:r>
    </w:p>
    <w:p w14:paraId="4995A34E" w14:textId="77777777" w:rsidR="00BD0085" w:rsidRPr="006F642F" w:rsidRDefault="00BD0085" w:rsidP="006F642F">
      <w:pPr>
        <w:jc w:val="both"/>
        <w:rPr>
          <w:bCs/>
          <w:sz w:val="20"/>
          <w:szCs w:val="20"/>
          <w:lang w:val="fr-FR"/>
        </w:rPr>
      </w:pPr>
    </w:p>
    <w:p w14:paraId="0CA6C393"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Engagement des sous-traitants subséquents suivants :</w:t>
      </w:r>
    </w:p>
    <w:p w14:paraId="2BC0AEB5" w14:textId="77777777" w:rsidR="00BD0085" w:rsidRPr="006F642F" w:rsidRDefault="00BD0085" w:rsidP="006F642F">
      <w:pPr>
        <w:jc w:val="both"/>
        <w:rPr>
          <w:b/>
          <w:bCs/>
          <w:sz w:val="20"/>
          <w:szCs w:val="20"/>
          <w:lang w:val="fr-FR"/>
        </w:rPr>
      </w:pPr>
      <w:r w:rsidRPr="006F642F">
        <w:rPr>
          <w:bCs/>
          <w:sz w:val="20"/>
          <w:szCs w:val="20"/>
          <w:lang w:val="fr-FR"/>
        </w:rPr>
        <w:t>&lt;Décrivez&gt;</w:t>
      </w:r>
    </w:p>
    <w:p w14:paraId="19FB300C" w14:textId="77777777" w:rsidR="00BD0085" w:rsidRPr="006F642F" w:rsidRDefault="00BD0085" w:rsidP="006F642F">
      <w:pPr>
        <w:jc w:val="both"/>
        <w:rPr>
          <w:b/>
          <w:bCs/>
          <w:sz w:val="20"/>
          <w:szCs w:val="20"/>
          <w:lang w:val="fr-FR"/>
        </w:rPr>
      </w:pPr>
    </w:p>
    <w:p w14:paraId="546EEB1D"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 xml:space="preserve">Coordonnées de la personne de contact responsable chez le responsable du traitement </w:t>
      </w:r>
    </w:p>
    <w:p w14:paraId="3E3E9E90" w14:textId="77777777" w:rsidR="00BD0085" w:rsidRPr="006F642F" w:rsidRDefault="00BD0085" w:rsidP="006F642F">
      <w:pPr>
        <w:jc w:val="both"/>
        <w:rPr>
          <w:b/>
          <w:bCs/>
          <w:sz w:val="20"/>
          <w:szCs w:val="2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9"/>
        <w:gridCol w:w="4215"/>
      </w:tblGrid>
      <w:tr w:rsidR="00BD0085" w:rsidRPr="006F642F" w14:paraId="0590362A" w14:textId="77777777" w:rsidTr="002813AB">
        <w:tc>
          <w:tcPr>
            <w:tcW w:w="4531" w:type="dxa"/>
            <w:shd w:val="clear" w:color="auto" w:fill="auto"/>
          </w:tcPr>
          <w:p w14:paraId="0355CACA" w14:textId="77777777" w:rsidR="00BD0085" w:rsidRPr="006F642F" w:rsidRDefault="00BD0085" w:rsidP="006F642F">
            <w:pPr>
              <w:jc w:val="both"/>
              <w:rPr>
                <w:bCs/>
                <w:sz w:val="20"/>
                <w:szCs w:val="20"/>
                <w:lang w:val="fr-FR"/>
              </w:rPr>
            </w:pPr>
            <w:r w:rsidRPr="006F642F">
              <w:rPr>
                <w:bCs/>
                <w:sz w:val="20"/>
                <w:szCs w:val="20"/>
                <w:lang w:val="fr-FR"/>
              </w:rPr>
              <w:t>Nom :</w:t>
            </w:r>
          </w:p>
        </w:tc>
        <w:tc>
          <w:tcPr>
            <w:tcW w:w="4531" w:type="dxa"/>
            <w:shd w:val="clear" w:color="auto" w:fill="auto"/>
          </w:tcPr>
          <w:p w14:paraId="0D515E02" w14:textId="77777777" w:rsidR="00BD0085" w:rsidRPr="006F642F" w:rsidRDefault="00BD0085" w:rsidP="006F642F">
            <w:pPr>
              <w:jc w:val="both"/>
              <w:rPr>
                <w:bCs/>
                <w:sz w:val="20"/>
                <w:szCs w:val="20"/>
                <w:lang w:val="fr-FR"/>
              </w:rPr>
            </w:pPr>
          </w:p>
        </w:tc>
      </w:tr>
      <w:tr w:rsidR="00BD0085" w:rsidRPr="006F642F" w14:paraId="3B3155CE" w14:textId="77777777" w:rsidTr="002813AB">
        <w:tc>
          <w:tcPr>
            <w:tcW w:w="4531" w:type="dxa"/>
            <w:shd w:val="clear" w:color="auto" w:fill="auto"/>
          </w:tcPr>
          <w:p w14:paraId="087AAF05" w14:textId="77777777" w:rsidR="00BD0085" w:rsidRPr="006F642F" w:rsidRDefault="00BD0085" w:rsidP="006F642F">
            <w:pPr>
              <w:jc w:val="both"/>
              <w:rPr>
                <w:bCs/>
                <w:sz w:val="20"/>
                <w:szCs w:val="20"/>
                <w:lang w:val="fr-FR"/>
              </w:rPr>
            </w:pPr>
            <w:r w:rsidRPr="006F642F">
              <w:rPr>
                <w:bCs/>
                <w:sz w:val="20"/>
                <w:szCs w:val="20"/>
                <w:lang w:val="fr-FR"/>
              </w:rPr>
              <w:t>Titre :</w:t>
            </w:r>
          </w:p>
        </w:tc>
        <w:tc>
          <w:tcPr>
            <w:tcW w:w="4531" w:type="dxa"/>
            <w:shd w:val="clear" w:color="auto" w:fill="auto"/>
          </w:tcPr>
          <w:p w14:paraId="65990A69" w14:textId="77777777" w:rsidR="00BD0085" w:rsidRPr="006F642F" w:rsidRDefault="00BD0085" w:rsidP="006F642F">
            <w:pPr>
              <w:jc w:val="both"/>
              <w:rPr>
                <w:bCs/>
                <w:sz w:val="20"/>
                <w:szCs w:val="20"/>
                <w:lang w:val="fr-FR"/>
              </w:rPr>
            </w:pPr>
          </w:p>
        </w:tc>
      </w:tr>
      <w:tr w:rsidR="00BD0085" w:rsidRPr="006F642F" w14:paraId="0738E44D" w14:textId="77777777" w:rsidTr="002813AB">
        <w:trPr>
          <w:trHeight w:val="70"/>
        </w:trPr>
        <w:tc>
          <w:tcPr>
            <w:tcW w:w="4531" w:type="dxa"/>
            <w:shd w:val="clear" w:color="auto" w:fill="auto"/>
          </w:tcPr>
          <w:p w14:paraId="6EB59CBF" w14:textId="77777777" w:rsidR="00BD0085" w:rsidRPr="006F642F" w:rsidRDefault="00BD0085" w:rsidP="006F642F">
            <w:pPr>
              <w:jc w:val="both"/>
              <w:rPr>
                <w:bCs/>
                <w:sz w:val="20"/>
                <w:szCs w:val="20"/>
                <w:lang w:val="fr-FR"/>
              </w:rPr>
            </w:pPr>
            <w:r w:rsidRPr="006F642F">
              <w:rPr>
                <w:bCs/>
                <w:sz w:val="20"/>
                <w:szCs w:val="20"/>
                <w:lang w:val="fr-FR"/>
              </w:rPr>
              <w:t>Numéro de téléphone :</w:t>
            </w:r>
          </w:p>
        </w:tc>
        <w:tc>
          <w:tcPr>
            <w:tcW w:w="4531" w:type="dxa"/>
            <w:shd w:val="clear" w:color="auto" w:fill="auto"/>
          </w:tcPr>
          <w:p w14:paraId="484B2E38" w14:textId="77777777" w:rsidR="00BD0085" w:rsidRPr="006F642F" w:rsidRDefault="00BD0085" w:rsidP="006F642F">
            <w:pPr>
              <w:jc w:val="both"/>
              <w:rPr>
                <w:bCs/>
                <w:sz w:val="20"/>
                <w:szCs w:val="20"/>
                <w:lang w:val="fr-FR"/>
              </w:rPr>
            </w:pPr>
          </w:p>
        </w:tc>
      </w:tr>
      <w:tr w:rsidR="00BD0085" w:rsidRPr="006F642F" w14:paraId="34994D88" w14:textId="77777777" w:rsidTr="002813AB">
        <w:tc>
          <w:tcPr>
            <w:tcW w:w="4531" w:type="dxa"/>
            <w:shd w:val="clear" w:color="auto" w:fill="auto"/>
          </w:tcPr>
          <w:p w14:paraId="2C9B1C2A" w14:textId="77777777" w:rsidR="00BD0085" w:rsidRPr="006F642F" w:rsidRDefault="00BD0085" w:rsidP="006F642F">
            <w:pPr>
              <w:jc w:val="both"/>
              <w:rPr>
                <w:bCs/>
                <w:sz w:val="20"/>
                <w:szCs w:val="20"/>
                <w:lang w:val="fr-FR"/>
              </w:rPr>
            </w:pPr>
            <w:r w:rsidRPr="006F642F">
              <w:rPr>
                <w:bCs/>
                <w:sz w:val="20"/>
                <w:szCs w:val="20"/>
                <w:lang w:val="fr-FR"/>
              </w:rPr>
              <w:t>E-mail :</w:t>
            </w:r>
          </w:p>
        </w:tc>
        <w:tc>
          <w:tcPr>
            <w:tcW w:w="4531" w:type="dxa"/>
            <w:shd w:val="clear" w:color="auto" w:fill="auto"/>
          </w:tcPr>
          <w:p w14:paraId="559447F4" w14:textId="77777777" w:rsidR="00BD0085" w:rsidRPr="006F642F" w:rsidRDefault="00BD0085" w:rsidP="006F642F">
            <w:pPr>
              <w:jc w:val="both"/>
              <w:rPr>
                <w:bCs/>
                <w:sz w:val="20"/>
                <w:szCs w:val="20"/>
                <w:lang w:val="fr-FR"/>
              </w:rPr>
            </w:pPr>
          </w:p>
        </w:tc>
      </w:tr>
      <w:tr w:rsidR="00BD0085" w:rsidRPr="006F642F" w14:paraId="52AB205A" w14:textId="77777777" w:rsidTr="002813AB">
        <w:tc>
          <w:tcPr>
            <w:tcW w:w="9062" w:type="dxa"/>
            <w:gridSpan w:val="2"/>
            <w:shd w:val="clear" w:color="auto" w:fill="auto"/>
          </w:tcPr>
          <w:p w14:paraId="784037D7" w14:textId="77777777" w:rsidR="00BD0085" w:rsidRPr="006F642F" w:rsidRDefault="00BD0085" w:rsidP="006F642F">
            <w:pPr>
              <w:jc w:val="both"/>
              <w:rPr>
                <w:bCs/>
                <w:sz w:val="20"/>
                <w:szCs w:val="20"/>
                <w:lang w:val="fr-FR"/>
              </w:rPr>
            </w:pPr>
          </w:p>
        </w:tc>
      </w:tr>
      <w:tr w:rsidR="00BD0085" w:rsidRPr="006F642F" w14:paraId="4BD984A0" w14:textId="77777777" w:rsidTr="002813AB">
        <w:tc>
          <w:tcPr>
            <w:tcW w:w="4531" w:type="dxa"/>
            <w:shd w:val="clear" w:color="auto" w:fill="auto"/>
          </w:tcPr>
          <w:p w14:paraId="0A04F03E" w14:textId="77777777" w:rsidR="00BD0085" w:rsidRPr="006F642F" w:rsidRDefault="00BD0085" w:rsidP="006F642F">
            <w:pPr>
              <w:jc w:val="both"/>
              <w:rPr>
                <w:bCs/>
                <w:sz w:val="20"/>
                <w:szCs w:val="20"/>
                <w:lang w:val="fr-FR"/>
              </w:rPr>
            </w:pPr>
            <w:r w:rsidRPr="006F642F">
              <w:rPr>
                <w:bCs/>
                <w:sz w:val="20"/>
                <w:szCs w:val="20"/>
                <w:lang w:val="fr-FR"/>
              </w:rPr>
              <w:t>Nom :</w:t>
            </w:r>
            <w:r w:rsidRPr="006F642F">
              <w:rPr>
                <w:bCs/>
                <w:sz w:val="20"/>
                <w:szCs w:val="20"/>
                <w:vertAlign w:val="superscript"/>
                <w:lang w:val="fr-FR"/>
              </w:rPr>
              <w:footnoteReference w:id="23"/>
            </w:r>
          </w:p>
        </w:tc>
        <w:tc>
          <w:tcPr>
            <w:tcW w:w="4531" w:type="dxa"/>
            <w:shd w:val="clear" w:color="auto" w:fill="auto"/>
          </w:tcPr>
          <w:p w14:paraId="7A81424D" w14:textId="77777777" w:rsidR="00BD0085" w:rsidRPr="006F642F" w:rsidRDefault="00BD0085" w:rsidP="006F642F">
            <w:pPr>
              <w:jc w:val="both"/>
              <w:rPr>
                <w:bCs/>
                <w:sz w:val="20"/>
                <w:szCs w:val="20"/>
                <w:lang w:val="fr-FR"/>
              </w:rPr>
            </w:pPr>
          </w:p>
        </w:tc>
      </w:tr>
      <w:tr w:rsidR="00BD0085" w:rsidRPr="006F642F" w14:paraId="4FD74396" w14:textId="77777777" w:rsidTr="002813AB">
        <w:tc>
          <w:tcPr>
            <w:tcW w:w="4531" w:type="dxa"/>
            <w:shd w:val="clear" w:color="auto" w:fill="auto"/>
          </w:tcPr>
          <w:p w14:paraId="72C1C351" w14:textId="77777777" w:rsidR="00BD0085" w:rsidRPr="006F642F" w:rsidRDefault="00BD0085" w:rsidP="006F642F">
            <w:pPr>
              <w:jc w:val="both"/>
              <w:rPr>
                <w:bCs/>
                <w:sz w:val="20"/>
                <w:szCs w:val="20"/>
                <w:lang w:val="fr-FR"/>
              </w:rPr>
            </w:pPr>
            <w:r w:rsidRPr="006F642F">
              <w:rPr>
                <w:bCs/>
                <w:sz w:val="20"/>
                <w:szCs w:val="20"/>
                <w:lang w:val="fr-FR"/>
              </w:rPr>
              <w:t>Titre :</w:t>
            </w:r>
          </w:p>
        </w:tc>
        <w:tc>
          <w:tcPr>
            <w:tcW w:w="4531" w:type="dxa"/>
            <w:shd w:val="clear" w:color="auto" w:fill="auto"/>
          </w:tcPr>
          <w:p w14:paraId="0E6EE86D" w14:textId="77777777" w:rsidR="00BD0085" w:rsidRPr="006F642F" w:rsidRDefault="00BD0085" w:rsidP="006F642F">
            <w:pPr>
              <w:jc w:val="both"/>
              <w:rPr>
                <w:bCs/>
                <w:sz w:val="20"/>
                <w:szCs w:val="20"/>
                <w:lang w:val="fr-FR"/>
              </w:rPr>
            </w:pPr>
          </w:p>
        </w:tc>
      </w:tr>
      <w:tr w:rsidR="00BD0085" w:rsidRPr="006F642F" w14:paraId="01B9447A" w14:textId="77777777" w:rsidTr="002813AB">
        <w:tc>
          <w:tcPr>
            <w:tcW w:w="4531" w:type="dxa"/>
            <w:shd w:val="clear" w:color="auto" w:fill="auto"/>
          </w:tcPr>
          <w:p w14:paraId="1048AEDB" w14:textId="77777777" w:rsidR="00BD0085" w:rsidRPr="006F642F" w:rsidRDefault="00BD0085" w:rsidP="006F642F">
            <w:pPr>
              <w:jc w:val="both"/>
              <w:rPr>
                <w:bCs/>
                <w:sz w:val="20"/>
                <w:szCs w:val="20"/>
                <w:lang w:val="fr-FR"/>
              </w:rPr>
            </w:pPr>
            <w:r w:rsidRPr="006F642F">
              <w:rPr>
                <w:bCs/>
                <w:sz w:val="20"/>
                <w:szCs w:val="20"/>
                <w:lang w:val="fr-FR"/>
              </w:rPr>
              <w:t>Numéro de téléphone :</w:t>
            </w:r>
          </w:p>
        </w:tc>
        <w:tc>
          <w:tcPr>
            <w:tcW w:w="4531" w:type="dxa"/>
            <w:shd w:val="clear" w:color="auto" w:fill="auto"/>
          </w:tcPr>
          <w:p w14:paraId="4F68C779" w14:textId="77777777" w:rsidR="00BD0085" w:rsidRPr="006F642F" w:rsidRDefault="00BD0085" w:rsidP="006F642F">
            <w:pPr>
              <w:jc w:val="both"/>
              <w:rPr>
                <w:bCs/>
                <w:sz w:val="20"/>
                <w:szCs w:val="20"/>
                <w:lang w:val="fr-FR"/>
              </w:rPr>
            </w:pPr>
          </w:p>
        </w:tc>
      </w:tr>
      <w:tr w:rsidR="00BD0085" w:rsidRPr="006F642F" w14:paraId="22015E4E" w14:textId="77777777" w:rsidTr="002813AB">
        <w:tc>
          <w:tcPr>
            <w:tcW w:w="4531" w:type="dxa"/>
            <w:shd w:val="clear" w:color="auto" w:fill="auto"/>
          </w:tcPr>
          <w:p w14:paraId="3B84B5CA" w14:textId="77777777" w:rsidR="00BD0085" w:rsidRPr="006F642F" w:rsidRDefault="00BD0085" w:rsidP="006F642F">
            <w:pPr>
              <w:jc w:val="both"/>
              <w:rPr>
                <w:bCs/>
                <w:sz w:val="20"/>
                <w:szCs w:val="20"/>
                <w:lang w:val="fr-FR"/>
              </w:rPr>
            </w:pPr>
            <w:r w:rsidRPr="006F642F">
              <w:rPr>
                <w:bCs/>
                <w:sz w:val="20"/>
                <w:szCs w:val="20"/>
                <w:lang w:val="fr-FR"/>
              </w:rPr>
              <w:t>E-mail :</w:t>
            </w:r>
          </w:p>
        </w:tc>
        <w:tc>
          <w:tcPr>
            <w:tcW w:w="4531" w:type="dxa"/>
            <w:shd w:val="clear" w:color="auto" w:fill="auto"/>
          </w:tcPr>
          <w:p w14:paraId="6D3EEC6F" w14:textId="77777777" w:rsidR="00BD0085" w:rsidRPr="006F642F" w:rsidRDefault="00BD0085" w:rsidP="006F642F">
            <w:pPr>
              <w:jc w:val="both"/>
              <w:rPr>
                <w:bCs/>
                <w:sz w:val="20"/>
                <w:szCs w:val="20"/>
                <w:lang w:val="fr-FR"/>
              </w:rPr>
            </w:pPr>
          </w:p>
        </w:tc>
      </w:tr>
    </w:tbl>
    <w:p w14:paraId="298B931B" w14:textId="77777777" w:rsidR="00BD0085" w:rsidRPr="006F642F" w:rsidRDefault="00BD0085" w:rsidP="006F642F">
      <w:pPr>
        <w:jc w:val="both"/>
        <w:rPr>
          <w:b/>
          <w:bCs/>
          <w:sz w:val="20"/>
          <w:szCs w:val="20"/>
          <w:lang w:val="fr-FR"/>
        </w:rPr>
      </w:pPr>
    </w:p>
    <w:p w14:paraId="6A973232" w14:textId="77777777" w:rsidR="00BD0085" w:rsidRPr="006F642F" w:rsidRDefault="00BD0085" w:rsidP="006F642F">
      <w:pPr>
        <w:numPr>
          <w:ilvl w:val="0"/>
          <w:numId w:val="44"/>
        </w:numPr>
        <w:jc w:val="both"/>
        <w:rPr>
          <w:b/>
          <w:bCs/>
          <w:sz w:val="20"/>
          <w:szCs w:val="20"/>
          <w:lang w:val="fr-FR"/>
        </w:rPr>
      </w:pPr>
      <w:r w:rsidRPr="006F642F">
        <w:rPr>
          <w:b/>
          <w:bCs/>
          <w:sz w:val="20"/>
          <w:szCs w:val="20"/>
          <w:lang w:val="fr-FR"/>
        </w:rPr>
        <w:t xml:space="preserve">Coordonnées de la personne de contact responsable chez le sous-traitant : </w:t>
      </w:r>
      <w:r w:rsidRPr="006F642F">
        <w:rPr>
          <w:b/>
          <w:bCs/>
          <w:sz w:val="20"/>
          <w:szCs w:val="20"/>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9"/>
        <w:gridCol w:w="4215"/>
      </w:tblGrid>
      <w:tr w:rsidR="00BD0085" w:rsidRPr="006F642F" w14:paraId="59A7B2F7" w14:textId="77777777" w:rsidTr="002813AB">
        <w:tc>
          <w:tcPr>
            <w:tcW w:w="4531" w:type="dxa"/>
            <w:shd w:val="clear" w:color="auto" w:fill="auto"/>
          </w:tcPr>
          <w:p w14:paraId="18F845CF" w14:textId="77777777" w:rsidR="00BD0085" w:rsidRPr="006F642F" w:rsidRDefault="00BD0085" w:rsidP="006F642F">
            <w:pPr>
              <w:jc w:val="both"/>
              <w:rPr>
                <w:bCs/>
                <w:sz w:val="20"/>
                <w:szCs w:val="20"/>
                <w:lang w:val="fr-FR"/>
              </w:rPr>
            </w:pPr>
            <w:r w:rsidRPr="006F642F">
              <w:rPr>
                <w:bCs/>
                <w:sz w:val="20"/>
                <w:szCs w:val="20"/>
                <w:lang w:val="fr-FR"/>
              </w:rPr>
              <w:t>Nom :</w:t>
            </w:r>
          </w:p>
        </w:tc>
        <w:tc>
          <w:tcPr>
            <w:tcW w:w="4531" w:type="dxa"/>
            <w:shd w:val="clear" w:color="auto" w:fill="auto"/>
          </w:tcPr>
          <w:p w14:paraId="079AD345" w14:textId="77777777" w:rsidR="00BD0085" w:rsidRPr="006F642F" w:rsidRDefault="00BD0085" w:rsidP="006F642F">
            <w:pPr>
              <w:jc w:val="both"/>
              <w:rPr>
                <w:bCs/>
                <w:sz w:val="20"/>
                <w:szCs w:val="20"/>
                <w:lang w:val="fr-FR"/>
              </w:rPr>
            </w:pPr>
          </w:p>
        </w:tc>
      </w:tr>
      <w:tr w:rsidR="00BD0085" w:rsidRPr="006F642F" w14:paraId="31633F2B" w14:textId="77777777" w:rsidTr="002813AB">
        <w:tc>
          <w:tcPr>
            <w:tcW w:w="4531" w:type="dxa"/>
            <w:shd w:val="clear" w:color="auto" w:fill="auto"/>
          </w:tcPr>
          <w:p w14:paraId="118990B7" w14:textId="77777777" w:rsidR="00BD0085" w:rsidRPr="006F642F" w:rsidRDefault="00BD0085" w:rsidP="006F642F">
            <w:pPr>
              <w:jc w:val="both"/>
              <w:rPr>
                <w:bCs/>
                <w:sz w:val="20"/>
                <w:szCs w:val="20"/>
                <w:lang w:val="fr-FR"/>
              </w:rPr>
            </w:pPr>
            <w:r w:rsidRPr="006F642F">
              <w:rPr>
                <w:bCs/>
                <w:sz w:val="20"/>
                <w:szCs w:val="20"/>
                <w:lang w:val="fr-FR"/>
              </w:rPr>
              <w:t>Titre :</w:t>
            </w:r>
          </w:p>
        </w:tc>
        <w:tc>
          <w:tcPr>
            <w:tcW w:w="4531" w:type="dxa"/>
            <w:shd w:val="clear" w:color="auto" w:fill="auto"/>
          </w:tcPr>
          <w:p w14:paraId="65816DEE" w14:textId="77777777" w:rsidR="00BD0085" w:rsidRPr="006F642F" w:rsidRDefault="00BD0085" w:rsidP="006F642F">
            <w:pPr>
              <w:jc w:val="both"/>
              <w:rPr>
                <w:bCs/>
                <w:sz w:val="20"/>
                <w:szCs w:val="20"/>
                <w:lang w:val="fr-FR"/>
              </w:rPr>
            </w:pPr>
          </w:p>
        </w:tc>
      </w:tr>
      <w:tr w:rsidR="00BD0085" w:rsidRPr="006F642F" w14:paraId="513591C1" w14:textId="77777777" w:rsidTr="002813AB">
        <w:trPr>
          <w:trHeight w:val="70"/>
        </w:trPr>
        <w:tc>
          <w:tcPr>
            <w:tcW w:w="4531" w:type="dxa"/>
            <w:shd w:val="clear" w:color="auto" w:fill="auto"/>
          </w:tcPr>
          <w:p w14:paraId="477B2A30" w14:textId="77777777" w:rsidR="00BD0085" w:rsidRPr="006F642F" w:rsidRDefault="00BD0085" w:rsidP="006F642F">
            <w:pPr>
              <w:jc w:val="both"/>
              <w:rPr>
                <w:bCs/>
                <w:sz w:val="20"/>
                <w:szCs w:val="20"/>
                <w:lang w:val="fr-FR"/>
              </w:rPr>
            </w:pPr>
            <w:r w:rsidRPr="006F642F">
              <w:rPr>
                <w:bCs/>
                <w:sz w:val="20"/>
                <w:szCs w:val="20"/>
                <w:lang w:val="fr-FR"/>
              </w:rPr>
              <w:t>Numéro de téléphone :</w:t>
            </w:r>
          </w:p>
        </w:tc>
        <w:tc>
          <w:tcPr>
            <w:tcW w:w="4531" w:type="dxa"/>
            <w:shd w:val="clear" w:color="auto" w:fill="auto"/>
          </w:tcPr>
          <w:p w14:paraId="5B0E5DE9" w14:textId="77777777" w:rsidR="00BD0085" w:rsidRPr="006F642F" w:rsidRDefault="00BD0085" w:rsidP="006F642F">
            <w:pPr>
              <w:jc w:val="both"/>
              <w:rPr>
                <w:bCs/>
                <w:sz w:val="20"/>
                <w:szCs w:val="20"/>
                <w:lang w:val="fr-FR"/>
              </w:rPr>
            </w:pPr>
          </w:p>
        </w:tc>
      </w:tr>
      <w:tr w:rsidR="00BD0085" w:rsidRPr="006F642F" w14:paraId="6BF3BA94" w14:textId="77777777" w:rsidTr="002813AB">
        <w:tc>
          <w:tcPr>
            <w:tcW w:w="4531" w:type="dxa"/>
            <w:shd w:val="clear" w:color="auto" w:fill="auto"/>
          </w:tcPr>
          <w:p w14:paraId="0F25785A" w14:textId="77777777" w:rsidR="00BD0085" w:rsidRPr="006F642F" w:rsidRDefault="00BD0085" w:rsidP="006F642F">
            <w:pPr>
              <w:jc w:val="both"/>
              <w:rPr>
                <w:bCs/>
                <w:sz w:val="20"/>
                <w:szCs w:val="20"/>
                <w:lang w:val="fr-FR"/>
              </w:rPr>
            </w:pPr>
            <w:r w:rsidRPr="006F642F">
              <w:rPr>
                <w:bCs/>
                <w:sz w:val="20"/>
                <w:szCs w:val="20"/>
                <w:lang w:val="fr-FR"/>
              </w:rPr>
              <w:t>E-mail :</w:t>
            </w:r>
          </w:p>
        </w:tc>
        <w:tc>
          <w:tcPr>
            <w:tcW w:w="4531" w:type="dxa"/>
            <w:shd w:val="clear" w:color="auto" w:fill="auto"/>
          </w:tcPr>
          <w:p w14:paraId="2B86C301" w14:textId="77777777" w:rsidR="00BD0085" w:rsidRPr="006F642F" w:rsidRDefault="00BD0085" w:rsidP="006F642F">
            <w:pPr>
              <w:jc w:val="both"/>
              <w:rPr>
                <w:bCs/>
                <w:sz w:val="20"/>
                <w:szCs w:val="20"/>
                <w:lang w:val="fr-FR"/>
              </w:rPr>
            </w:pPr>
          </w:p>
        </w:tc>
      </w:tr>
      <w:tr w:rsidR="00BD0085" w:rsidRPr="006F642F" w14:paraId="24E3E678" w14:textId="77777777" w:rsidTr="002813AB">
        <w:tc>
          <w:tcPr>
            <w:tcW w:w="9062" w:type="dxa"/>
            <w:gridSpan w:val="2"/>
            <w:shd w:val="clear" w:color="auto" w:fill="auto"/>
          </w:tcPr>
          <w:p w14:paraId="0049A8F8" w14:textId="77777777" w:rsidR="00BD0085" w:rsidRPr="006F642F" w:rsidRDefault="00BD0085" w:rsidP="006F642F">
            <w:pPr>
              <w:jc w:val="both"/>
              <w:rPr>
                <w:bCs/>
                <w:sz w:val="20"/>
                <w:szCs w:val="20"/>
                <w:lang w:val="fr-FR"/>
              </w:rPr>
            </w:pPr>
          </w:p>
        </w:tc>
      </w:tr>
      <w:tr w:rsidR="00BD0085" w:rsidRPr="006F642F" w14:paraId="530C710E" w14:textId="77777777" w:rsidTr="002813AB">
        <w:tc>
          <w:tcPr>
            <w:tcW w:w="4531" w:type="dxa"/>
            <w:shd w:val="clear" w:color="auto" w:fill="auto"/>
          </w:tcPr>
          <w:p w14:paraId="560D6229" w14:textId="77777777" w:rsidR="00BD0085" w:rsidRPr="006F642F" w:rsidRDefault="00BD0085" w:rsidP="006F642F">
            <w:pPr>
              <w:jc w:val="both"/>
              <w:rPr>
                <w:bCs/>
                <w:sz w:val="20"/>
                <w:szCs w:val="20"/>
                <w:lang w:val="fr-FR"/>
              </w:rPr>
            </w:pPr>
            <w:r w:rsidRPr="006F642F">
              <w:rPr>
                <w:bCs/>
                <w:sz w:val="20"/>
                <w:szCs w:val="20"/>
                <w:lang w:val="fr-FR"/>
              </w:rPr>
              <w:t>Nom :</w:t>
            </w:r>
          </w:p>
        </w:tc>
        <w:tc>
          <w:tcPr>
            <w:tcW w:w="4531" w:type="dxa"/>
            <w:shd w:val="clear" w:color="auto" w:fill="auto"/>
          </w:tcPr>
          <w:p w14:paraId="5A7B9B94" w14:textId="77777777" w:rsidR="00BD0085" w:rsidRPr="006F642F" w:rsidRDefault="00BD0085" w:rsidP="006F642F">
            <w:pPr>
              <w:jc w:val="both"/>
              <w:rPr>
                <w:bCs/>
                <w:sz w:val="20"/>
                <w:szCs w:val="20"/>
                <w:lang w:val="fr-FR"/>
              </w:rPr>
            </w:pPr>
          </w:p>
        </w:tc>
      </w:tr>
      <w:tr w:rsidR="00BD0085" w:rsidRPr="006F642F" w14:paraId="4B0F9C34" w14:textId="77777777" w:rsidTr="002813AB">
        <w:tc>
          <w:tcPr>
            <w:tcW w:w="4531" w:type="dxa"/>
            <w:shd w:val="clear" w:color="auto" w:fill="auto"/>
          </w:tcPr>
          <w:p w14:paraId="1F59FC55" w14:textId="77777777" w:rsidR="00BD0085" w:rsidRPr="006F642F" w:rsidRDefault="00BD0085" w:rsidP="006F642F">
            <w:pPr>
              <w:jc w:val="both"/>
              <w:rPr>
                <w:bCs/>
                <w:sz w:val="20"/>
                <w:szCs w:val="20"/>
                <w:lang w:val="fr-FR"/>
              </w:rPr>
            </w:pPr>
            <w:r w:rsidRPr="006F642F">
              <w:rPr>
                <w:bCs/>
                <w:sz w:val="20"/>
                <w:szCs w:val="20"/>
                <w:lang w:val="fr-FR"/>
              </w:rPr>
              <w:t>Titre :</w:t>
            </w:r>
          </w:p>
        </w:tc>
        <w:tc>
          <w:tcPr>
            <w:tcW w:w="4531" w:type="dxa"/>
            <w:shd w:val="clear" w:color="auto" w:fill="auto"/>
          </w:tcPr>
          <w:p w14:paraId="5A31FEFA" w14:textId="77777777" w:rsidR="00BD0085" w:rsidRPr="006F642F" w:rsidRDefault="00BD0085" w:rsidP="006F642F">
            <w:pPr>
              <w:jc w:val="both"/>
              <w:rPr>
                <w:bCs/>
                <w:sz w:val="20"/>
                <w:szCs w:val="20"/>
                <w:lang w:val="fr-FR"/>
              </w:rPr>
            </w:pPr>
          </w:p>
        </w:tc>
      </w:tr>
      <w:tr w:rsidR="00BD0085" w:rsidRPr="006F642F" w14:paraId="088963E9" w14:textId="77777777" w:rsidTr="002813AB">
        <w:tc>
          <w:tcPr>
            <w:tcW w:w="4531" w:type="dxa"/>
            <w:shd w:val="clear" w:color="auto" w:fill="auto"/>
          </w:tcPr>
          <w:p w14:paraId="30E8597F" w14:textId="77777777" w:rsidR="00BD0085" w:rsidRPr="006F642F" w:rsidRDefault="00BD0085" w:rsidP="006F642F">
            <w:pPr>
              <w:jc w:val="both"/>
              <w:rPr>
                <w:bCs/>
                <w:sz w:val="20"/>
                <w:szCs w:val="20"/>
                <w:lang w:val="fr-FR"/>
              </w:rPr>
            </w:pPr>
            <w:r w:rsidRPr="006F642F">
              <w:rPr>
                <w:bCs/>
                <w:sz w:val="20"/>
                <w:szCs w:val="20"/>
                <w:lang w:val="fr-FR"/>
              </w:rPr>
              <w:t>Numéro de téléphone :</w:t>
            </w:r>
          </w:p>
        </w:tc>
        <w:tc>
          <w:tcPr>
            <w:tcW w:w="4531" w:type="dxa"/>
            <w:shd w:val="clear" w:color="auto" w:fill="auto"/>
          </w:tcPr>
          <w:p w14:paraId="5CBE3879" w14:textId="77777777" w:rsidR="00BD0085" w:rsidRPr="006F642F" w:rsidRDefault="00BD0085" w:rsidP="006F642F">
            <w:pPr>
              <w:jc w:val="both"/>
              <w:rPr>
                <w:bCs/>
                <w:sz w:val="20"/>
                <w:szCs w:val="20"/>
                <w:lang w:val="fr-FR"/>
              </w:rPr>
            </w:pPr>
          </w:p>
        </w:tc>
      </w:tr>
      <w:tr w:rsidR="00BD0085" w:rsidRPr="006F642F" w14:paraId="308E9A2E" w14:textId="77777777" w:rsidTr="002813AB">
        <w:tc>
          <w:tcPr>
            <w:tcW w:w="4531" w:type="dxa"/>
            <w:shd w:val="clear" w:color="auto" w:fill="auto"/>
          </w:tcPr>
          <w:p w14:paraId="19CA8EFB" w14:textId="77777777" w:rsidR="00BD0085" w:rsidRPr="006F642F" w:rsidRDefault="00BD0085" w:rsidP="006F642F">
            <w:pPr>
              <w:jc w:val="both"/>
              <w:rPr>
                <w:bCs/>
                <w:sz w:val="20"/>
                <w:szCs w:val="20"/>
                <w:lang w:val="fr-FR"/>
              </w:rPr>
            </w:pPr>
            <w:r w:rsidRPr="006F642F">
              <w:rPr>
                <w:bCs/>
                <w:sz w:val="20"/>
                <w:szCs w:val="20"/>
                <w:lang w:val="fr-FR"/>
              </w:rPr>
              <w:t>E-mail :</w:t>
            </w:r>
          </w:p>
        </w:tc>
        <w:tc>
          <w:tcPr>
            <w:tcW w:w="4531" w:type="dxa"/>
            <w:shd w:val="clear" w:color="auto" w:fill="auto"/>
          </w:tcPr>
          <w:p w14:paraId="0ADBE28B" w14:textId="77777777" w:rsidR="00BD0085" w:rsidRPr="006F642F" w:rsidRDefault="00BD0085" w:rsidP="006F642F">
            <w:pPr>
              <w:jc w:val="both"/>
              <w:rPr>
                <w:bCs/>
                <w:sz w:val="20"/>
                <w:szCs w:val="20"/>
                <w:lang w:val="fr-FR"/>
              </w:rPr>
            </w:pPr>
          </w:p>
        </w:tc>
      </w:tr>
    </w:tbl>
    <w:p w14:paraId="69BDAC94" w14:textId="77777777" w:rsidR="00BD0085" w:rsidRPr="006F642F" w:rsidRDefault="00BD0085" w:rsidP="006F642F">
      <w:pPr>
        <w:jc w:val="both"/>
        <w:rPr>
          <w:bCs/>
          <w:sz w:val="20"/>
          <w:szCs w:val="20"/>
          <w:lang w:val="fr-FR"/>
        </w:rPr>
      </w:pPr>
    </w:p>
    <w:p w14:paraId="2C9289C0" w14:textId="77777777" w:rsidR="00BD0085" w:rsidRPr="006F642F" w:rsidRDefault="00BD0085" w:rsidP="006F642F">
      <w:pPr>
        <w:jc w:val="both"/>
        <w:rPr>
          <w:bCs/>
          <w:sz w:val="20"/>
          <w:szCs w:val="20"/>
          <w:lang w:val="fr-FR"/>
        </w:rPr>
      </w:pPr>
    </w:p>
    <w:p w14:paraId="0CBB5861" w14:textId="77777777" w:rsidR="00BD0085" w:rsidRPr="006F642F" w:rsidRDefault="00BD0085" w:rsidP="006F642F">
      <w:pPr>
        <w:jc w:val="both"/>
        <w:rPr>
          <w:sz w:val="20"/>
          <w:szCs w:val="20"/>
          <w:lang w:val="fr-FR"/>
        </w:rPr>
      </w:pPr>
    </w:p>
    <w:p w14:paraId="0A3A3B9C" w14:textId="4A189BEF" w:rsidR="00BD0085" w:rsidRDefault="00BD0085" w:rsidP="006F642F">
      <w:pPr>
        <w:jc w:val="both"/>
        <w:rPr>
          <w:sz w:val="20"/>
          <w:szCs w:val="20"/>
          <w:lang w:val="fr-FR"/>
        </w:rPr>
      </w:pPr>
    </w:p>
    <w:p w14:paraId="2D22E9A1" w14:textId="2F699C1B" w:rsidR="006F642F" w:rsidRDefault="006F642F" w:rsidP="006F642F">
      <w:pPr>
        <w:jc w:val="both"/>
        <w:rPr>
          <w:sz w:val="20"/>
          <w:szCs w:val="20"/>
          <w:lang w:val="fr-FR"/>
        </w:rPr>
      </w:pPr>
    </w:p>
    <w:p w14:paraId="019690C1" w14:textId="77777777" w:rsidR="006F642F" w:rsidRPr="006F642F" w:rsidRDefault="006F642F" w:rsidP="006F642F">
      <w:pPr>
        <w:jc w:val="both"/>
        <w:rPr>
          <w:sz w:val="20"/>
          <w:szCs w:val="20"/>
          <w:lang w:val="fr-FR"/>
        </w:rPr>
      </w:pPr>
    </w:p>
    <w:p w14:paraId="770D9640" w14:textId="77777777" w:rsidR="00BD0085" w:rsidRPr="006F642F" w:rsidRDefault="00BD0085" w:rsidP="006F642F">
      <w:pPr>
        <w:jc w:val="both"/>
        <w:rPr>
          <w:b/>
          <w:bCs/>
          <w:sz w:val="20"/>
          <w:szCs w:val="20"/>
          <w:lang w:val="fr-FR"/>
        </w:rPr>
      </w:pPr>
      <w:r w:rsidRPr="006F642F">
        <w:rPr>
          <w:b/>
          <w:bCs/>
          <w:sz w:val="20"/>
          <w:szCs w:val="20"/>
          <w:lang w:val="fr-FR"/>
        </w:rPr>
        <w:t>Annexe 2 : Sécurité du traitement</w:t>
      </w:r>
      <w:r w:rsidRPr="006F642F">
        <w:rPr>
          <w:b/>
          <w:bCs/>
          <w:sz w:val="20"/>
          <w:szCs w:val="20"/>
          <w:vertAlign w:val="superscript"/>
          <w:lang w:val="fr-FR"/>
        </w:rPr>
        <w:footnoteReference w:id="24"/>
      </w:r>
    </w:p>
    <w:p w14:paraId="38C10DE8" w14:textId="77777777" w:rsidR="00BD0085" w:rsidRPr="006F642F" w:rsidRDefault="00BD0085" w:rsidP="006F642F">
      <w:pPr>
        <w:jc w:val="both"/>
        <w:rPr>
          <w:sz w:val="20"/>
          <w:szCs w:val="20"/>
          <w:lang w:val="fr-FR"/>
        </w:rPr>
      </w:pPr>
      <w:r w:rsidRPr="006F642F">
        <w:rPr>
          <w:sz w:val="20"/>
          <w:szCs w:val="2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6F642F">
        <w:rPr>
          <w:sz w:val="20"/>
          <w:szCs w:val="20"/>
          <w:vertAlign w:val="superscript"/>
          <w:lang w:val="fr-FR"/>
        </w:rPr>
        <w:footnoteReference w:id="25"/>
      </w:r>
    </w:p>
    <w:p w14:paraId="525D9BB4" w14:textId="77777777" w:rsidR="00BD0085" w:rsidRPr="006F642F" w:rsidRDefault="00BD0085" w:rsidP="006F642F">
      <w:pPr>
        <w:jc w:val="both"/>
        <w:rPr>
          <w:sz w:val="20"/>
          <w:szCs w:val="20"/>
          <w:lang w:val="fr-FR"/>
        </w:rPr>
      </w:pPr>
      <w:r w:rsidRPr="006F642F">
        <w:rPr>
          <w:sz w:val="20"/>
          <w:szCs w:val="20"/>
          <w:lang w:val="fr-FR"/>
        </w:rPr>
        <w:lastRenderedPageBreak/>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6F642F" w:rsidRDefault="00BD0085" w:rsidP="006F642F">
      <w:pPr>
        <w:jc w:val="both"/>
        <w:rPr>
          <w:sz w:val="20"/>
          <w:szCs w:val="20"/>
          <w:lang w:val="fr-FR"/>
        </w:rPr>
      </w:pPr>
    </w:p>
    <w:p w14:paraId="51BDF5B6" w14:textId="77777777" w:rsidR="00BD0085" w:rsidRPr="006F642F" w:rsidRDefault="00BD0085" w:rsidP="006F642F">
      <w:pPr>
        <w:jc w:val="both"/>
        <w:rPr>
          <w:sz w:val="20"/>
          <w:szCs w:val="20"/>
          <w:lang w:val="fr-FR"/>
        </w:rPr>
      </w:pPr>
      <w:r w:rsidRPr="006F642F">
        <w:rPr>
          <w:sz w:val="20"/>
          <w:szCs w:val="20"/>
          <w:lang w:val="fr-FR"/>
        </w:rPr>
        <w:t>Ces mesures de sécurité comprennent, entre autres, ce qui suit :</w:t>
      </w:r>
    </w:p>
    <w:p w14:paraId="7F882BE4" w14:textId="77777777" w:rsidR="00BD0085" w:rsidRPr="006F642F" w:rsidRDefault="00BD0085" w:rsidP="006F642F">
      <w:pPr>
        <w:jc w:val="both"/>
        <w:rPr>
          <w:sz w:val="20"/>
          <w:szCs w:val="20"/>
          <w:lang w:val="fr-FR"/>
        </w:rPr>
      </w:pPr>
    </w:p>
    <w:p w14:paraId="2608D5CC" w14:textId="77777777" w:rsidR="00BD0085" w:rsidRPr="006F642F" w:rsidRDefault="00BD0085" w:rsidP="006F642F">
      <w:pPr>
        <w:numPr>
          <w:ilvl w:val="0"/>
          <w:numId w:val="26"/>
        </w:numPr>
        <w:jc w:val="both"/>
        <w:rPr>
          <w:bCs/>
          <w:sz w:val="20"/>
          <w:szCs w:val="20"/>
          <w:lang w:val="fr-FR"/>
        </w:rPr>
      </w:pPr>
      <w:r w:rsidRPr="006F642F">
        <w:rPr>
          <w:bCs/>
          <w:sz w:val="20"/>
          <w:szCs w:val="20"/>
          <w:lang w:val="fr-FR"/>
        </w:rPr>
        <w:t>[Décrivez]</w:t>
      </w:r>
    </w:p>
    <w:p w14:paraId="3BFEB246" w14:textId="77777777" w:rsidR="00BD0085" w:rsidRPr="006F642F" w:rsidRDefault="00BD0085" w:rsidP="006F642F">
      <w:pPr>
        <w:jc w:val="both"/>
        <w:rPr>
          <w:sz w:val="20"/>
          <w:szCs w:val="20"/>
          <w:lang w:val="fr-FR"/>
        </w:rPr>
      </w:pPr>
    </w:p>
    <w:p w14:paraId="350A05FD" w14:textId="77777777" w:rsidR="00BD0085" w:rsidRPr="006F642F" w:rsidRDefault="00BD0085" w:rsidP="006F642F">
      <w:pPr>
        <w:jc w:val="both"/>
        <w:rPr>
          <w:sz w:val="20"/>
          <w:szCs w:val="20"/>
          <w:lang w:val="fr-FR"/>
        </w:rPr>
      </w:pPr>
    </w:p>
    <w:p w14:paraId="7FF4EC97" w14:textId="77777777" w:rsidR="004D598B" w:rsidRPr="006F642F" w:rsidRDefault="004D598B" w:rsidP="006F642F">
      <w:pPr>
        <w:jc w:val="both"/>
        <w:rPr>
          <w:sz w:val="20"/>
          <w:szCs w:val="20"/>
        </w:rPr>
      </w:pPr>
    </w:p>
    <w:sectPr w:rsidR="004D598B" w:rsidRPr="006F642F" w:rsidSect="006E2169">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2B5BC" w14:textId="77777777" w:rsidR="0051255C" w:rsidRDefault="0051255C" w:rsidP="00C913B3">
      <w:pPr>
        <w:spacing w:after="0" w:line="240" w:lineRule="auto"/>
      </w:pPr>
      <w:r>
        <w:separator/>
      </w:r>
    </w:p>
  </w:endnote>
  <w:endnote w:type="continuationSeparator" w:id="0">
    <w:p w14:paraId="38B924A0" w14:textId="77777777" w:rsidR="0051255C" w:rsidRDefault="0051255C"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5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A7BB" w14:textId="101F69A2" w:rsidR="0054394F" w:rsidRPr="004B0850" w:rsidRDefault="0054394F" w:rsidP="00BB7D77">
    <w:pPr>
      <w:spacing w:after="0" w:line="240" w:lineRule="auto"/>
      <w:rPr>
        <w:sz w:val="16"/>
        <w:szCs w:val="16"/>
      </w:rPr>
    </w:pPr>
    <w:bookmarkStart w:id="0" w:name="_Hlk189843142"/>
    <w:r w:rsidRPr="004B0850">
      <w:rPr>
        <w:sz w:val="16"/>
        <w:szCs w:val="16"/>
      </w:rPr>
      <w:t xml:space="preserve">CSC </w:t>
    </w:r>
    <w:r>
      <w:rPr>
        <w:sz w:val="16"/>
        <w:szCs w:val="16"/>
      </w:rPr>
      <w:t>BDI23008-10053_</w:t>
    </w:r>
    <w:r w:rsidRPr="00BB7D77">
      <w:rPr>
        <w:rFonts w:ascii="Times New Roman" w:eastAsia="Times New Roman" w:hAnsi="Times New Roman"/>
        <w:color w:val="4C5358"/>
        <w:sz w:val="14"/>
        <w:szCs w:val="14"/>
      </w:rPr>
      <w:t>Acquisition des cages gabion</w:t>
    </w:r>
    <w:r>
      <w:rPr>
        <w:rFonts w:ascii="Times New Roman" w:eastAsia="Times New Roman" w:hAnsi="Times New Roman"/>
        <w:color w:val="4C5358"/>
        <w:sz w:val="14"/>
        <w:szCs w:val="14"/>
      </w:rPr>
      <w:t xml:space="preserve"> et</w:t>
    </w:r>
    <w:r w:rsidRPr="00BB7D77">
      <w:rPr>
        <w:rFonts w:ascii="Times New Roman" w:eastAsia="Times New Roman" w:hAnsi="Times New Roman"/>
        <w:color w:val="4C5358"/>
        <w:sz w:val="14"/>
        <w:szCs w:val="14"/>
      </w:rPr>
      <w:t xml:space="preserve"> géotextiles</w:t>
    </w:r>
    <w:r>
      <w:rPr>
        <w:rFonts w:ascii="Times New Roman" w:eastAsia="Times New Roman" w:hAnsi="Times New Roman"/>
        <w:color w:val="4C5358"/>
        <w:sz w:val="14"/>
        <w:szCs w:val="14"/>
      </w:rPr>
      <w:t xml:space="preserve"> </w:t>
    </w:r>
    <w:proofErr w:type="gramStart"/>
    <w:r>
      <w:rPr>
        <w:rFonts w:ascii="Times New Roman" w:eastAsia="Times New Roman" w:hAnsi="Times New Roman"/>
        <w:color w:val="4C5358"/>
        <w:sz w:val="14"/>
        <w:szCs w:val="14"/>
      </w:rPr>
      <w:t>_(</w:t>
    </w:r>
    <w:proofErr w:type="gramEnd"/>
    <w:r>
      <w:rPr>
        <w:rFonts w:ascii="Times New Roman" w:eastAsia="Times New Roman" w:hAnsi="Times New Roman"/>
        <w:color w:val="4C5358"/>
        <w:sz w:val="14"/>
        <w:szCs w:val="14"/>
      </w:rPr>
      <w:t>Code Navision_BDI23008)</w:t>
    </w:r>
  </w:p>
  <w:bookmarkEnd w:id="0"/>
  <w:p w14:paraId="304CCBB9" w14:textId="20DF7B03" w:rsidR="0054394F" w:rsidRDefault="0054394F">
    <w:pPr>
      <w:pStyle w:val="Pieddepage"/>
      <w:jc w:val="right"/>
    </w:pPr>
    <w:r>
      <w:fldChar w:fldCharType="begin"/>
    </w:r>
    <w:r>
      <w:instrText>PAGE   \* MERGEFORMAT</w:instrText>
    </w:r>
    <w:r>
      <w:fldChar w:fldCharType="separate"/>
    </w:r>
    <w:r w:rsidRPr="00C00342">
      <w:rPr>
        <w:noProof/>
        <w:lang w:val="fr-FR"/>
      </w:rPr>
      <w:t>25</w:t>
    </w:r>
    <w:r>
      <w:fldChar w:fldCharType="end"/>
    </w:r>
  </w:p>
  <w:p w14:paraId="0D30556C" w14:textId="0F0F6841" w:rsidR="0054394F" w:rsidRDefault="0054394F" w:rsidP="00072539">
    <w:pPr>
      <w:pStyle w:val="Pieddepage"/>
      <w:tabs>
        <w:tab w:val="clear" w:pos="4536"/>
        <w:tab w:val="clear" w:pos="9072"/>
        <w:tab w:val="left" w:pos="1656"/>
        <w:tab w:val="left" w:pos="4044"/>
      </w:tabs>
      <w:ind w:firstLine="708"/>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1B6BFAB1" w:rsidR="0054394F" w:rsidRDefault="0054394F">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FDEA4FA">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4394F" w:rsidRPr="00126C92" w:rsidRDefault="0054394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4394F" w:rsidRPr="00126C92" w:rsidRDefault="0054394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JZIgIAACA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97LEya1SCOKJSHYWTxieGmBf+Hkg7HtaLh9555SYn+bFHs&#10;5WSelIk5mC/eTzHwl5n6MsMsR6iKRkqG7SbmN5F0sHCLpjQq6/XM5MQVxzDLeHoyac4v41z1/LDX&#10;fwE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wLECWSICAAAgBAAADgAAAAAAAAAAAAAAAAAuAgAAZHJzL2Uyb0RvYy54&#10;bWxQSwECLQAUAAYACAAAACEAuTX1498AAAAMAQAADwAAAAAAAAAAAAAAAAB8BAAAZHJzL2Rvd25y&#10;ZXYueG1sUEsFBgAAAAAEAAQA8wAAAIgFAAAAAA==&#10;" stroked="f">
              <v:textbox>
                <w:txbxContent>
                  <w:p w14:paraId="60800BC4" w14:textId="77777777" w:rsidR="0054394F" w:rsidRPr="00126C92" w:rsidRDefault="0054394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4394F" w:rsidRPr="00126C92" w:rsidRDefault="0054394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1</w:t>
    </w:r>
    <w:r>
      <w:fldChar w:fldCharType="end"/>
    </w:r>
  </w:p>
  <w:p w14:paraId="197A7CE8" w14:textId="77777777" w:rsidR="0054394F" w:rsidRDefault="005439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F577" w14:textId="77777777" w:rsidR="0054394F" w:rsidRDefault="0054394F" w:rsidP="00072539">
    <w:pPr>
      <w:spacing w:after="0" w:line="240" w:lineRule="auto"/>
      <w:rPr>
        <w:sz w:val="16"/>
        <w:szCs w:val="16"/>
      </w:rPr>
    </w:pPr>
  </w:p>
  <w:p w14:paraId="6BBE7727" w14:textId="4EE56246" w:rsidR="0054394F" w:rsidRPr="004B0850" w:rsidRDefault="0054394F" w:rsidP="00072539">
    <w:pPr>
      <w:spacing w:after="0" w:line="240" w:lineRule="auto"/>
      <w:rPr>
        <w:sz w:val="16"/>
        <w:szCs w:val="16"/>
      </w:rPr>
    </w:pPr>
    <w:r>
      <w:rPr>
        <w:sz w:val="16"/>
        <w:szCs w:val="16"/>
      </w:rPr>
      <w:t>C</w:t>
    </w:r>
    <w:r w:rsidRPr="004B0850">
      <w:rPr>
        <w:sz w:val="16"/>
        <w:szCs w:val="16"/>
      </w:rPr>
      <w:t xml:space="preserve">SC </w:t>
    </w:r>
    <w:r>
      <w:rPr>
        <w:sz w:val="16"/>
        <w:szCs w:val="16"/>
      </w:rPr>
      <w:t>BDI23008-10053_</w:t>
    </w:r>
    <w:r w:rsidRPr="00BB7D77">
      <w:rPr>
        <w:rFonts w:ascii="Times New Roman" w:eastAsia="Times New Roman" w:hAnsi="Times New Roman"/>
        <w:color w:val="4C5358"/>
        <w:sz w:val="14"/>
        <w:szCs w:val="14"/>
      </w:rPr>
      <w:t>Acquisition des cages gabion</w:t>
    </w:r>
    <w:r>
      <w:rPr>
        <w:rFonts w:ascii="Times New Roman" w:eastAsia="Times New Roman" w:hAnsi="Times New Roman"/>
        <w:color w:val="4C5358"/>
        <w:sz w:val="14"/>
        <w:szCs w:val="14"/>
      </w:rPr>
      <w:t xml:space="preserve"> et</w:t>
    </w:r>
    <w:r w:rsidRPr="00BB7D77">
      <w:rPr>
        <w:rFonts w:ascii="Times New Roman" w:eastAsia="Times New Roman" w:hAnsi="Times New Roman"/>
        <w:color w:val="4C5358"/>
        <w:sz w:val="14"/>
        <w:szCs w:val="14"/>
      </w:rPr>
      <w:t xml:space="preserve"> géotextiles</w:t>
    </w:r>
    <w:r>
      <w:rPr>
        <w:rFonts w:ascii="Times New Roman" w:eastAsia="Times New Roman" w:hAnsi="Times New Roman"/>
        <w:color w:val="4C5358"/>
        <w:sz w:val="14"/>
        <w:szCs w:val="14"/>
      </w:rPr>
      <w:t xml:space="preserve"> </w:t>
    </w:r>
    <w:proofErr w:type="gramStart"/>
    <w:r>
      <w:rPr>
        <w:rFonts w:ascii="Times New Roman" w:eastAsia="Times New Roman" w:hAnsi="Times New Roman"/>
        <w:color w:val="4C5358"/>
        <w:sz w:val="14"/>
        <w:szCs w:val="14"/>
      </w:rPr>
      <w:t>_(</w:t>
    </w:r>
    <w:proofErr w:type="gramEnd"/>
    <w:r>
      <w:rPr>
        <w:rFonts w:ascii="Times New Roman" w:eastAsia="Times New Roman" w:hAnsi="Times New Roman"/>
        <w:color w:val="4C5358"/>
        <w:sz w:val="14"/>
        <w:szCs w:val="14"/>
      </w:rPr>
      <w:t>Code Navision_BDI23008)</w:t>
    </w:r>
  </w:p>
  <w:p w14:paraId="589475ED" w14:textId="543BC46E" w:rsidR="0054394F" w:rsidRDefault="0054394F" w:rsidP="00072539">
    <w:pPr>
      <w:pStyle w:val="Pieddepage"/>
      <w:tabs>
        <w:tab w:val="clear" w:pos="9072"/>
        <w:tab w:val="left" w:pos="528"/>
        <w:tab w:val="right" w:pos="8504"/>
      </w:tabs>
    </w:pPr>
    <w:r>
      <w:tab/>
    </w:r>
    <w:r>
      <w:tab/>
    </w:r>
    <w:r>
      <w:tab/>
    </w:r>
  </w:p>
  <w:p w14:paraId="527CFB09" w14:textId="77777777" w:rsidR="0054394F" w:rsidRDefault="0054394F" w:rsidP="00072539">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CDAB3" w14:textId="77777777" w:rsidR="0051255C" w:rsidRDefault="0051255C" w:rsidP="00C913B3">
      <w:pPr>
        <w:spacing w:after="0" w:line="240" w:lineRule="auto"/>
      </w:pPr>
      <w:r>
        <w:separator/>
      </w:r>
    </w:p>
  </w:footnote>
  <w:footnote w:type="continuationSeparator" w:id="0">
    <w:p w14:paraId="5BF5DC73" w14:textId="77777777" w:rsidR="0051255C" w:rsidRDefault="0051255C" w:rsidP="00C913B3">
      <w:pPr>
        <w:spacing w:after="0" w:line="240" w:lineRule="auto"/>
      </w:pPr>
      <w:r>
        <w:continuationSeparator/>
      </w:r>
    </w:p>
  </w:footnote>
  <w:footnote w:id="1">
    <w:p w14:paraId="76C72B7D" w14:textId="77777777" w:rsidR="0054394F" w:rsidRDefault="0054394F"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4394F" w:rsidRPr="0021448A" w:rsidRDefault="0054394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4394F" w:rsidRPr="00C81AA0" w:rsidRDefault="0054394F" w:rsidP="0067285B">
      <w:pPr>
        <w:pStyle w:val="Notedebasdepage"/>
      </w:pPr>
      <w:r w:rsidRPr="00C81AA0">
        <w:rPr>
          <w:rStyle w:val="Appelnotedebasdep"/>
        </w:rPr>
        <w:footnoteRef/>
      </w:r>
      <w:r w:rsidRPr="00C81AA0">
        <w:t xml:space="preserve"> M.B. du 18 novembre 2008.</w:t>
      </w:r>
    </w:p>
  </w:footnote>
  <w:footnote w:id="4">
    <w:p w14:paraId="05F368D9" w14:textId="77777777" w:rsidR="0054394F" w:rsidRPr="00C81AA0" w:rsidRDefault="0054394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4394F" w:rsidRPr="002B17C5" w:rsidRDefault="0054394F"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4394F" w:rsidRPr="00C81AA0" w:rsidRDefault="0054394F" w:rsidP="002A1F15">
      <w:pPr>
        <w:pStyle w:val="Notedebasdepage"/>
      </w:pPr>
      <w:r w:rsidRPr="00C81AA0">
        <w:rPr>
          <w:rStyle w:val="Appelnotedebasdep"/>
        </w:rPr>
        <w:footnoteRef/>
      </w:r>
      <w:r w:rsidRPr="00C81AA0">
        <w:t xml:space="preserve"> M.B. du 21 juin 2013.</w:t>
      </w:r>
    </w:p>
  </w:footnote>
  <w:footnote w:id="7">
    <w:p w14:paraId="4A9AB545" w14:textId="77777777" w:rsidR="0054394F" w:rsidRPr="00C81AA0" w:rsidRDefault="0054394F" w:rsidP="002A1F15">
      <w:pPr>
        <w:pStyle w:val="Notedebasdepage"/>
      </w:pPr>
      <w:r w:rsidRPr="00C81AA0">
        <w:rPr>
          <w:rStyle w:val="Appelnotedebasdep"/>
        </w:rPr>
        <w:footnoteRef/>
      </w:r>
      <w:r w:rsidRPr="00C81AA0">
        <w:t xml:space="preserve"> M.B. 9 mai 2017. </w:t>
      </w:r>
    </w:p>
  </w:footnote>
  <w:footnote w:id="8">
    <w:p w14:paraId="2C28FEF2" w14:textId="77777777" w:rsidR="0054394F" w:rsidRPr="002B17C5" w:rsidRDefault="0054394F" w:rsidP="002A1F15">
      <w:pPr>
        <w:pStyle w:val="Notedebasdepage"/>
      </w:pPr>
      <w:r>
        <w:rPr>
          <w:rStyle w:val="Appelnotedebasdep"/>
        </w:rPr>
        <w:footnoteRef/>
      </w:r>
      <w:r>
        <w:t xml:space="preserve"> M.B. 27 juin 2017.</w:t>
      </w:r>
    </w:p>
  </w:footnote>
  <w:footnote w:id="9">
    <w:p w14:paraId="5590A5D1" w14:textId="77777777" w:rsidR="0054394F" w:rsidRPr="00067DE5" w:rsidRDefault="0054394F" w:rsidP="00FB4DBA">
      <w:pPr>
        <w:pStyle w:val="Notedebasdepage"/>
      </w:pPr>
      <w:r>
        <w:rPr>
          <w:rStyle w:val="Appelnotedebasdep"/>
        </w:rPr>
        <w:footnoteRef/>
      </w:r>
      <w:r>
        <w:t xml:space="preserve"> Ne pas confondre durée du marché et délai d’exécution.</w:t>
      </w:r>
    </w:p>
  </w:footnote>
  <w:footnote w:id="10">
    <w:p w14:paraId="3CD81A9E" w14:textId="77777777" w:rsidR="0054394F" w:rsidRDefault="0054394F"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54394F" w:rsidRDefault="0054394F"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54394F" w:rsidRDefault="0054394F" w:rsidP="004D598B">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3">
    <w:p w14:paraId="7C195014" w14:textId="77777777" w:rsidR="0054394F" w:rsidRDefault="0054394F"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54394F" w:rsidRDefault="0054394F"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54394F" w:rsidRDefault="0054394F"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54394F" w:rsidRDefault="0054394F"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54394F" w:rsidRDefault="0054394F"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77777777" w:rsidR="0054394F" w:rsidRDefault="0054394F"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54394F" w:rsidRDefault="0054394F"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54394F" w:rsidRDefault="0054394F" w:rsidP="004D598B">
      <w:pPr>
        <w:pStyle w:val="Notedebasdepage"/>
      </w:pPr>
      <w:r>
        <w:rPr>
          <w:rStyle w:val="Appelnotedebasdep"/>
        </w:rPr>
        <w:footnoteRef/>
      </w:r>
      <w:r>
        <w:t xml:space="preserve"> </w:t>
      </w:r>
      <w:r w:rsidRPr="00FC215D">
        <w:t>Numéro d’enregistrement de l'entité au registre national.</w:t>
      </w:r>
    </w:p>
  </w:footnote>
  <w:footnote w:id="21">
    <w:p w14:paraId="5C949D97" w14:textId="77777777" w:rsidR="0054394F" w:rsidRPr="006F526A" w:rsidRDefault="0054394F"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2">
    <w:p w14:paraId="4C6E8C29" w14:textId="77777777" w:rsidR="0054394F" w:rsidRPr="008A6F29" w:rsidRDefault="0054394F"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3">
    <w:p w14:paraId="4803E6B9" w14:textId="77777777" w:rsidR="0054394F" w:rsidRPr="006544B6" w:rsidRDefault="0054394F" w:rsidP="00BD0085">
      <w:pPr>
        <w:pStyle w:val="Notedebasdepage"/>
        <w:rPr>
          <w:lang w:val="fr-FR"/>
        </w:rPr>
      </w:pPr>
      <w:r w:rsidRPr="00451076">
        <w:rPr>
          <w:rStyle w:val="Appelnotedebasdep"/>
          <w:lang w:val="fr-FR"/>
        </w:rPr>
        <w:footnoteRef/>
      </w:r>
      <w:r w:rsidRPr="00451076">
        <w:rPr>
          <w:lang w:val="fr-FR"/>
        </w:rPr>
        <w:t xml:space="preserve"> Indiquez la personne responsable du projet/département/autre correspondant</w:t>
      </w:r>
    </w:p>
  </w:footnote>
  <w:footnote w:id="24">
    <w:p w14:paraId="58B71B47" w14:textId="77777777" w:rsidR="0054394F" w:rsidRPr="007F2CCD" w:rsidRDefault="0054394F"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5">
    <w:p w14:paraId="039E44FE" w14:textId="77777777" w:rsidR="0054394F" w:rsidRPr="008A6F29" w:rsidRDefault="0054394F"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3E52E419" w:rsidR="0054394F" w:rsidRDefault="0054394F" w:rsidP="0034799E">
    <w:pPr>
      <w:pStyle w:val="En-tte"/>
      <w:tabs>
        <w:tab w:val="clear" w:pos="4536"/>
        <w:tab w:val="clear" w:pos="9072"/>
        <w:tab w:val="left" w:pos="6216"/>
      </w:tabs>
    </w:pPr>
    <w:r>
      <w:rPr>
        <w:noProof/>
      </w:rPr>
      <w:drawing>
        <wp:anchor distT="0" distB="0" distL="114300" distR="114300" simplePos="0" relativeHeight="251657728" behindDoc="1" locked="0" layoutInCell="1" allowOverlap="1" wp14:anchorId="0D3D479C" wp14:editId="254B37C4">
          <wp:simplePos x="0" y="0"/>
          <wp:positionH relativeFrom="column">
            <wp:posOffset>-1157605</wp:posOffset>
          </wp:positionH>
          <wp:positionV relativeFrom="page">
            <wp:posOffset>-204490320</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7C1A6F52" w:rsidR="0054394F" w:rsidRDefault="0054394F"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4E0DA25C">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7752CB6C" w:rsidR="0054394F" w:rsidRDefault="0054394F"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C1543B"/>
    <w:multiLevelType w:val="hybridMultilevel"/>
    <w:tmpl w:val="5E78B166"/>
    <w:lvl w:ilvl="0" w:tplc="3D02E4A8">
      <w:start w:val="27"/>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18DE8216">
      <w:start w:val="6"/>
      <w:numFmt w:val="decimal"/>
      <w:lvlText w:val="%1."/>
      <w:lvlJc w:val="left"/>
      <w:pPr>
        <w:tabs>
          <w:tab w:val="num" w:pos="720"/>
        </w:tabs>
        <w:ind w:left="720" w:hanging="360"/>
      </w:pPr>
    </w:lvl>
    <w:lvl w:ilvl="1" w:tplc="1F7299AC" w:tentative="1">
      <w:start w:val="1"/>
      <w:numFmt w:val="decimal"/>
      <w:lvlText w:val="%2."/>
      <w:lvlJc w:val="left"/>
      <w:pPr>
        <w:tabs>
          <w:tab w:val="num" w:pos="1440"/>
        </w:tabs>
        <w:ind w:left="1440" w:hanging="360"/>
      </w:pPr>
    </w:lvl>
    <w:lvl w:ilvl="2" w:tplc="CB74D132" w:tentative="1">
      <w:start w:val="1"/>
      <w:numFmt w:val="decimal"/>
      <w:lvlText w:val="%3."/>
      <w:lvlJc w:val="left"/>
      <w:pPr>
        <w:tabs>
          <w:tab w:val="num" w:pos="2160"/>
        </w:tabs>
        <w:ind w:left="2160" w:hanging="360"/>
      </w:pPr>
    </w:lvl>
    <w:lvl w:ilvl="3" w:tplc="F196C54E" w:tentative="1">
      <w:start w:val="1"/>
      <w:numFmt w:val="decimal"/>
      <w:lvlText w:val="%4."/>
      <w:lvlJc w:val="left"/>
      <w:pPr>
        <w:tabs>
          <w:tab w:val="num" w:pos="2880"/>
        </w:tabs>
        <w:ind w:left="2880" w:hanging="360"/>
      </w:pPr>
    </w:lvl>
    <w:lvl w:ilvl="4" w:tplc="C264059A" w:tentative="1">
      <w:start w:val="1"/>
      <w:numFmt w:val="decimal"/>
      <w:lvlText w:val="%5."/>
      <w:lvlJc w:val="left"/>
      <w:pPr>
        <w:tabs>
          <w:tab w:val="num" w:pos="3600"/>
        </w:tabs>
        <w:ind w:left="3600" w:hanging="360"/>
      </w:pPr>
    </w:lvl>
    <w:lvl w:ilvl="5" w:tplc="3A542D24" w:tentative="1">
      <w:start w:val="1"/>
      <w:numFmt w:val="decimal"/>
      <w:lvlText w:val="%6."/>
      <w:lvlJc w:val="left"/>
      <w:pPr>
        <w:tabs>
          <w:tab w:val="num" w:pos="4320"/>
        </w:tabs>
        <w:ind w:left="4320" w:hanging="360"/>
      </w:pPr>
    </w:lvl>
    <w:lvl w:ilvl="6" w:tplc="2ABCE740" w:tentative="1">
      <w:start w:val="1"/>
      <w:numFmt w:val="decimal"/>
      <w:lvlText w:val="%7."/>
      <w:lvlJc w:val="left"/>
      <w:pPr>
        <w:tabs>
          <w:tab w:val="num" w:pos="5040"/>
        </w:tabs>
        <w:ind w:left="5040" w:hanging="360"/>
      </w:pPr>
    </w:lvl>
    <w:lvl w:ilvl="7" w:tplc="33C208B8" w:tentative="1">
      <w:start w:val="1"/>
      <w:numFmt w:val="decimal"/>
      <w:lvlText w:val="%8."/>
      <w:lvlJc w:val="left"/>
      <w:pPr>
        <w:tabs>
          <w:tab w:val="num" w:pos="5760"/>
        </w:tabs>
        <w:ind w:left="5760" w:hanging="360"/>
      </w:pPr>
    </w:lvl>
    <w:lvl w:ilvl="8" w:tplc="CE20267C" w:tentative="1">
      <w:start w:val="1"/>
      <w:numFmt w:val="decimal"/>
      <w:lvlText w:val="%9."/>
      <w:lvlJc w:val="left"/>
      <w:pPr>
        <w:tabs>
          <w:tab w:val="num" w:pos="6480"/>
        </w:tabs>
        <w:ind w:left="6480" w:hanging="360"/>
      </w:pPr>
    </w:lvl>
  </w:abstractNum>
  <w:abstractNum w:abstractNumId="3" w15:restartNumberingAfterBreak="0">
    <w:nsid w:val="0D093C97"/>
    <w:multiLevelType w:val="hybridMultilevel"/>
    <w:tmpl w:val="224C4070"/>
    <w:lvl w:ilvl="0" w:tplc="2000000D">
      <w:start w:val="1"/>
      <w:numFmt w:val="bullet"/>
      <w:lvlText w:val=""/>
      <w:lvlJc w:val="left"/>
      <w:pPr>
        <w:ind w:left="768" w:hanging="360"/>
      </w:pPr>
      <w:rPr>
        <w:rFonts w:ascii="Wingdings" w:hAnsi="Wingdings" w:hint="default"/>
      </w:rPr>
    </w:lvl>
    <w:lvl w:ilvl="1" w:tplc="10000003" w:tentative="1">
      <w:start w:val="1"/>
      <w:numFmt w:val="bullet"/>
      <w:lvlText w:val="o"/>
      <w:lvlJc w:val="left"/>
      <w:pPr>
        <w:ind w:left="1488" w:hanging="360"/>
      </w:pPr>
      <w:rPr>
        <w:rFonts w:ascii="Courier New" w:hAnsi="Courier New" w:cs="Courier New" w:hint="default"/>
      </w:rPr>
    </w:lvl>
    <w:lvl w:ilvl="2" w:tplc="10000005" w:tentative="1">
      <w:start w:val="1"/>
      <w:numFmt w:val="bullet"/>
      <w:lvlText w:val=""/>
      <w:lvlJc w:val="left"/>
      <w:pPr>
        <w:ind w:left="2208" w:hanging="360"/>
      </w:pPr>
      <w:rPr>
        <w:rFonts w:ascii="Wingdings" w:hAnsi="Wingdings" w:hint="default"/>
      </w:rPr>
    </w:lvl>
    <w:lvl w:ilvl="3" w:tplc="10000001" w:tentative="1">
      <w:start w:val="1"/>
      <w:numFmt w:val="bullet"/>
      <w:lvlText w:val=""/>
      <w:lvlJc w:val="left"/>
      <w:pPr>
        <w:ind w:left="2928" w:hanging="360"/>
      </w:pPr>
      <w:rPr>
        <w:rFonts w:ascii="Symbol" w:hAnsi="Symbol" w:hint="default"/>
      </w:rPr>
    </w:lvl>
    <w:lvl w:ilvl="4" w:tplc="10000003" w:tentative="1">
      <w:start w:val="1"/>
      <w:numFmt w:val="bullet"/>
      <w:lvlText w:val="o"/>
      <w:lvlJc w:val="left"/>
      <w:pPr>
        <w:ind w:left="3648" w:hanging="360"/>
      </w:pPr>
      <w:rPr>
        <w:rFonts w:ascii="Courier New" w:hAnsi="Courier New" w:cs="Courier New" w:hint="default"/>
      </w:rPr>
    </w:lvl>
    <w:lvl w:ilvl="5" w:tplc="10000005" w:tentative="1">
      <w:start w:val="1"/>
      <w:numFmt w:val="bullet"/>
      <w:lvlText w:val=""/>
      <w:lvlJc w:val="left"/>
      <w:pPr>
        <w:ind w:left="4368" w:hanging="360"/>
      </w:pPr>
      <w:rPr>
        <w:rFonts w:ascii="Wingdings" w:hAnsi="Wingdings" w:hint="default"/>
      </w:rPr>
    </w:lvl>
    <w:lvl w:ilvl="6" w:tplc="10000001" w:tentative="1">
      <w:start w:val="1"/>
      <w:numFmt w:val="bullet"/>
      <w:lvlText w:val=""/>
      <w:lvlJc w:val="left"/>
      <w:pPr>
        <w:ind w:left="5088" w:hanging="360"/>
      </w:pPr>
      <w:rPr>
        <w:rFonts w:ascii="Symbol" w:hAnsi="Symbol" w:hint="default"/>
      </w:rPr>
    </w:lvl>
    <w:lvl w:ilvl="7" w:tplc="10000003" w:tentative="1">
      <w:start w:val="1"/>
      <w:numFmt w:val="bullet"/>
      <w:lvlText w:val="o"/>
      <w:lvlJc w:val="left"/>
      <w:pPr>
        <w:ind w:left="5808" w:hanging="360"/>
      </w:pPr>
      <w:rPr>
        <w:rFonts w:ascii="Courier New" w:hAnsi="Courier New" w:cs="Courier New" w:hint="default"/>
      </w:rPr>
    </w:lvl>
    <w:lvl w:ilvl="8" w:tplc="10000005" w:tentative="1">
      <w:start w:val="1"/>
      <w:numFmt w:val="bullet"/>
      <w:lvlText w:val=""/>
      <w:lvlJc w:val="left"/>
      <w:pPr>
        <w:ind w:left="6528" w:hanging="360"/>
      </w:pPr>
      <w:rPr>
        <w:rFonts w:ascii="Wingdings" w:hAnsi="Wingdings" w:hint="default"/>
      </w:rPr>
    </w:lvl>
  </w:abstractNum>
  <w:abstractNum w:abstractNumId="4" w15:restartNumberingAfterBreak="0">
    <w:nsid w:val="0D2E5277"/>
    <w:multiLevelType w:val="hybridMultilevel"/>
    <w:tmpl w:val="BC74393C"/>
    <w:lvl w:ilvl="0" w:tplc="CCDCADA8">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6959AA"/>
    <w:multiLevelType w:val="multilevel"/>
    <w:tmpl w:val="22404EB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DD34A38E"/>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1D5578D"/>
    <w:multiLevelType w:val="hybridMultilevel"/>
    <w:tmpl w:val="E2E61CDA"/>
    <w:lvl w:ilvl="0" w:tplc="4E102C04">
      <w:start w:val="2"/>
      <w:numFmt w:val="bullet"/>
      <w:lvlText w:val="-"/>
      <w:lvlJc w:val="left"/>
      <w:pPr>
        <w:ind w:left="720" w:hanging="360"/>
      </w:pPr>
      <w:rPr>
        <w:rFonts w:ascii="Calibri" w:eastAsia="Arial Unicode MS"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1FF0F07"/>
    <w:multiLevelType w:val="hybridMultilevel"/>
    <w:tmpl w:val="B61284BA"/>
    <w:lvl w:ilvl="0" w:tplc="2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4F5262"/>
    <w:multiLevelType w:val="hybridMultilevel"/>
    <w:tmpl w:val="6A14009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7A677A1"/>
    <w:multiLevelType w:val="multilevel"/>
    <w:tmpl w:val="E92A993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8E00C4"/>
    <w:multiLevelType w:val="multilevel"/>
    <w:tmpl w:val="BDCA817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FF6C6AE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5FF0D5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AE7EC5F8"/>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372CDF3A"/>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985F53"/>
    <w:multiLevelType w:val="hybridMultilevel"/>
    <w:tmpl w:val="9880E974"/>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4" w15:restartNumberingAfterBreak="0">
    <w:nsid w:val="4C0C3281"/>
    <w:multiLevelType w:val="hybridMultilevel"/>
    <w:tmpl w:val="F52C5FC6"/>
    <w:lvl w:ilvl="0" w:tplc="27F2D886">
      <w:start w:val="1"/>
      <w:numFmt w:val="bullet"/>
      <w:lvlText w:val="-"/>
      <w:legacy w:legacy="1" w:legacySpace="0" w:legacyIndent="283"/>
      <w:lvlJc w:val="left"/>
      <w:pPr>
        <w:ind w:left="283" w:hanging="283"/>
      </w:pPr>
      <w:rPr>
        <w:rFonts w:ascii="Times New Roman" w:hAnsi="Times New Roman" w:cs="Times New Roman" w:hint="default"/>
      </w:rPr>
    </w:lvl>
    <w:lvl w:ilvl="1" w:tplc="0C50C684">
      <w:start w:val="1"/>
      <w:numFmt w:val="bullet"/>
      <w:lvlText w:val=""/>
      <w:lvlJc w:val="left"/>
      <w:pPr>
        <w:tabs>
          <w:tab w:val="num" w:pos="872"/>
        </w:tabs>
        <w:ind w:left="872" w:hanging="360"/>
      </w:pPr>
      <w:rPr>
        <w:rFonts w:ascii="Wingdings" w:hAnsi="Wingdings" w:cs="Wingdings" w:hint="default"/>
      </w:rPr>
    </w:lvl>
    <w:lvl w:ilvl="2" w:tplc="462C81CC">
      <w:start w:val="1"/>
      <w:numFmt w:val="bullet"/>
      <w:lvlText w:val=""/>
      <w:lvlJc w:val="left"/>
      <w:pPr>
        <w:tabs>
          <w:tab w:val="num" w:pos="1592"/>
        </w:tabs>
        <w:ind w:left="1592" w:hanging="360"/>
      </w:pPr>
      <w:rPr>
        <w:rFonts w:ascii="Wingdings" w:hAnsi="Wingdings" w:cs="Wingdings" w:hint="default"/>
      </w:rPr>
    </w:lvl>
    <w:lvl w:ilvl="3" w:tplc="09FE8E68">
      <w:start w:val="1"/>
      <w:numFmt w:val="bullet"/>
      <w:lvlText w:val=""/>
      <w:lvlJc w:val="left"/>
      <w:pPr>
        <w:tabs>
          <w:tab w:val="num" w:pos="2312"/>
        </w:tabs>
        <w:ind w:left="2312" w:hanging="360"/>
      </w:pPr>
      <w:rPr>
        <w:rFonts w:ascii="Symbol" w:hAnsi="Symbol" w:cs="Symbol" w:hint="default"/>
      </w:rPr>
    </w:lvl>
    <w:lvl w:ilvl="4" w:tplc="8E609C5A">
      <w:start w:val="1"/>
      <w:numFmt w:val="bullet"/>
      <w:lvlText w:val="o"/>
      <w:lvlJc w:val="left"/>
      <w:pPr>
        <w:tabs>
          <w:tab w:val="num" w:pos="3032"/>
        </w:tabs>
        <w:ind w:left="3032" w:hanging="360"/>
      </w:pPr>
      <w:rPr>
        <w:rFonts w:ascii="Courier New" w:hAnsi="Courier New" w:cs="Courier New" w:hint="default"/>
      </w:rPr>
    </w:lvl>
    <w:lvl w:ilvl="5" w:tplc="971C7606">
      <w:start w:val="1"/>
      <w:numFmt w:val="bullet"/>
      <w:lvlText w:val=""/>
      <w:lvlJc w:val="left"/>
      <w:pPr>
        <w:tabs>
          <w:tab w:val="num" w:pos="3752"/>
        </w:tabs>
        <w:ind w:left="3752" w:hanging="360"/>
      </w:pPr>
      <w:rPr>
        <w:rFonts w:ascii="Wingdings" w:hAnsi="Wingdings" w:cs="Wingdings" w:hint="default"/>
      </w:rPr>
    </w:lvl>
    <w:lvl w:ilvl="6" w:tplc="63869C48">
      <w:start w:val="1"/>
      <w:numFmt w:val="bullet"/>
      <w:lvlText w:val=""/>
      <w:lvlJc w:val="left"/>
      <w:pPr>
        <w:tabs>
          <w:tab w:val="num" w:pos="4472"/>
        </w:tabs>
        <w:ind w:left="4472" w:hanging="360"/>
      </w:pPr>
      <w:rPr>
        <w:rFonts w:ascii="Symbol" w:hAnsi="Symbol" w:cs="Symbol" w:hint="default"/>
      </w:rPr>
    </w:lvl>
    <w:lvl w:ilvl="7" w:tplc="1174D142">
      <w:start w:val="1"/>
      <w:numFmt w:val="bullet"/>
      <w:lvlText w:val="o"/>
      <w:lvlJc w:val="left"/>
      <w:pPr>
        <w:tabs>
          <w:tab w:val="num" w:pos="5192"/>
        </w:tabs>
        <w:ind w:left="5192" w:hanging="360"/>
      </w:pPr>
      <w:rPr>
        <w:rFonts w:ascii="Courier New" w:hAnsi="Courier New" w:cs="Courier New" w:hint="default"/>
      </w:rPr>
    </w:lvl>
    <w:lvl w:ilvl="8" w:tplc="4C223586">
      <w:start w:val="1"/>
      <w:numFmt w:val="bullet"/>
      <w:lvlText w:val=""/>
      <w:lvlJc w:val="left"/>
      <w:pPr>
        <w:tabs>
          <w:tab w:val="num" w:pos="5912"/>
        </w:tabs>
        <w:ind w:left="5912" w:hanging="360"/>
      </w:pPr>
      <w:rPr>
        <w:rFonts w:ascii="Wingdings" w:hAnsi="Wingdings" w:cs="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35955"/>
    <w:multiLevelType w:val="multilevel"/>
    <w:tmpl w:val="4A0AE354"/>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0" w15:restartNumberingAfterBreak="0">
    <w:nsid w:val="5BF91F79"/>
    <w:multiLevelType w:val="hybridMultilevel"/>
    <w:tmpl w:val="8E92ECF6"/>
    <w:lvl w:ilvl="0" w:tplc="2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1F965A0"/>
    <w:multiLevelType w:val="hybridMultilevel"/>
    <w:tmpl w:val="CC44FFA2"/>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5D30A4C"/>
    <w:multiLevelType w:val="hybridMultilevel"/>
    <w:tmpl w:val="76AE90CA"/>
    <w:lvl w:ilvl="0" w:tplc="2000000D">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9C616A3"/>
    <w:multiLevelType w:val="multilevel"/>
    <w:tmpl w:val="D17C138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6" w15:restartNumberingAfterBreak="0">
    <w:nsid w:val="778A3EC8"/>
    <w:multiLevelType w:val="multilevel"/>
    <w:tmpl w:val="654215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5120BE"/>
    <w:multiLevelType w:val="hybridMultilevel"/>
    <w:tmpl w:val="F030E608"/>
    <w:lvl w:ilvl="0" w:tplc="60F632EC">
      <w:start w:val="1"/>
      <w:numFmt w:val="decimal"/>
      <w:lvlText w:val="1.1.%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97764"/>
    <w:multiLevelType w:val="hybridMultilevel"/>
    <w:tmpl w:val="0576BC0E"/>
    <w:lvl w:ilvl="0" w:tplc="2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4" w15:restartNumberingAfterBreak="0">
    <w:nsid w:val="7F485394"/>
    <w:multiLevelType w:val="hybridMultilevel"/>
    <w:tmpl w:val="BF4A123A"/>
    <w:lvl w:ilvl="0" w:tplc="06C4DAAE">
      <w:start w:val="2"/>
      <w:numFmt w:val="bullet"/>
      <w:lvlText w:val="-"/>
      <w:lvlJc w:val="left"/>
      <w:pPr>
        <w:ind w:left="720" w:hanging="360"/>
      </w:pPr>
      <w:rPr>
        <w:rFonts w:ascii="Calibri" w:eastAsia="Arial Unicode MS"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48"/>
  </w:num>
  <w:num w:numId="2">
    <w:abstractNumId w:val="13"/>
  </w:num>
  <w:num w:numId="3">
    <w:abstractNumId w:val="30"/>
  </w:num>
  <w:num w:numId="4">
    <w:abstractNumId w:val="28"/>
  </w:num>
  <w:num w:numId="5">
    <w:abstractNumId w:val="13"/>
    <w:lvlOverride w:ilvl="0">
      <w:startOverride w:val="2"/>
    </w:lvlOverride>
  </w:num>
  <w:num w:numId="6">
    <w:abstractNumId w:val="14"/>
  </w:num>
  <w:num w:numId="7">
    <w:abstractNumId w:val="47"/>
  </w:num>
  <w:num w:numId="8">
    <w:abstractNumId w:val="25"/>
  </w:num>
  <w:num w:numId="9">
    <w:abstractNumId w:val="0"/>
  </w:num>
  <w:num w:numId="10">
    <w:abstractNumId w:val="51"/>
  </w:num>
  <w:num w:numId="11">
    <w:abstractNumId w:val="20"/>
  </w:num>
  <w:num w:numId="12">
    <w:abstractNumId w:val="49"/>
  </w:num>
  <w:num w:numId="13">
    <w:abstractNumId w:val="22"/>
  </w:num>
  <w:num w:numId="14">
    <w:abstractNumId w:val="33"/>
  </w:num>
  <w:num w:numId="15">
    <w:abstractNumId w:val="18"/>
  </w:num>
  <w:num w:numId="16">
    <w:abstractNumId w:val="59"/>
  </w:num>
  <w:num w:numId="17">
    <w:abstractNumId w:val="16"/>
  </w:num>
  <w:num w:numId="18">
    <w:abstractNumId w:val="65"/>
  </w:num>
  <w:num w:numId="19">
    <w:abstractNumId w:val="2"/>
  </w:num>
  <w:num w:numId="20">
    <w:abstractNumId w:val="52"/>
  </w:num>
  <w:num w:numId="21">
    <w:abstractNumId w:val="21"/>
  </w:num>
  <w:num w:numId="22">
    <w:abstractNumId w:val="15"/>
  </w:num>
  <w:num w:numId="23">
    <w:abstractNumId w:val="54"/>
  </w:num>
  <w:num w:numId="24">
    <w:abstractNumId w:val="39"/>
  </w:num>
  <w:num w:numId="25">
    <w:abstractNumId w:val="56"/>
  </w:num>
  <w:num w:numId="26">
    <w:abstractNumId w:val="24"/>
  </w:num>
  <w:num w:numId="27">
    <w:abstractNumId w:val="31"/>
  </w:num>
  <w:num w:numId="28">
    <w:abstractNumId w:val="58"/>
  </w:num>
  <w:num w:numId="29">
    <w:abstractNumId w:val="32"/>
  </w:num>
  <w:num w:numId="30">
    <w:abstractNumId w:val="42"/>
  </w:num>
  <w:num w:numId="31">
    <w:abstractNumId w:val="44"/>
  </w:num>
  <w:num w:numId="32">
    <w:abstractNumId w:val="12"/>
  </w:num>
  <w:num w:numId="33">
    <w:abstractNumId w:val="11"/>
  </w:num>
  <w:num w:numId="34">
    <w:abstractNumId w:val="6"/>
  </w:num>
  <w:num w:numId="35">
    <w:abstractNumId w:val="5"/>
  </w:num>
  <w:num w:numId="36">
    <w:abstractNumId w:val="23"/>
  </w:num>
  <w:num w:numId="37">
    <w:abstractNumId w:val="38"/>
  </w:num>
  <w:num w:numId="38">
    <w:abstractNumId w:val="53"/>
  </w:num>
  <w:num w:numId="39">
    <w:abstractNumId w:val="35"/>
  </w:num>
  <w:num w:numId="40">
    <w:abstractNumId w:val="19"/>
  </w:num>
  <w:num w:numId="41">
    <w:abstractNumId w:val="55"/>
  </w:num>
  <w:num w:numId="42">
    <w:abstractNumId w:val="46"/>
  </w:num>
  <w:num w:numId="43">
    <w:abstractNumId w:val="41"/>
  </w:num>
  <w:num w:numId="44">
    <w:abstractNumId w:val="17"/>
  </w:num>
  <w:num w:numId="45">
    <w:abstractNumId w:val="37"/>
  </w:num>
  <w:num w:numId="46">
    <w:abstractNumId w:val="36"/>
  </w:num>
  <w:num w:numId="47">
    <w:abstractNumId w:val="61"/>
  </w:num>
  <w:num w:numId="48">
    <w:abstractNumId w:val="29"/>
  </w:num>
  <w:num w:numId="49">
    <w:abstractNumId w:val="50"/>
  </w:num>
  <w:num w:numId="50">
    <w:abstractNumId w:val="62"/>
  </w:num>
  <w:num w:numId="51">
    <w:abstractNumId w:val="9"/>
  </w:num>
  <w:num w:numId="52">
    <w:abstractNumId w:val="10"/>
  </w:num>
  <w:num w:numId="53">
    <w:abstractNumId w:val="4"/>
  </w:num>
  <w:num w:numId="54">
    <w:abstractNumId w:val="8"/>
  </w:num>
  <w:num w:numId="55">
    <w:abstractNumId w:val="1"/>
  </w:num>
  <w:num w:numId="56">
    <w:abstractNumId w:val="60"/>
  </w:num>
  <w:num w:numId="57">
    <w:abstractNumId w:val="26"/>
  </w:num>
  <w:num w:numId="58">
    <w:abstractNumId w:val="40"/>
  </w:num>
  <w:num w:numId="59">
    <w:abstractNumId w:val="43"/>
  </w:num>
  <w:num w:numId="60">
    <w:abstractNumId w:val="3"/>
  </w:num>
  <w:num w:numId="61">
    <w:abstractNumId w:val="63"/>
  </w:num>
  <w:num w:numId="62">
    <w:abstractNumId w:val="27"/>
  </w:num>
  <w:num w:numId="63">
    <w:abstractNumId w:val="45"/>
  </w:num>
  <w:num w:numId="64">
    <w:abstractNumId w:val="34"/>
  </w:num>
  <w:num w:numId="65">
    <w:abstractNumId w:val="57"/>
  </w:num>
  <w:num w:numId="66">
    <w:abstractNumId w:val="64"/>
  </w:num>
  <w:num w:numId="67">
    <w:abstractNumId w:val="7"/>
  </w:num>
  <w:num w:numId="68">
    <w:abstractNumId w:val="13"/>
  </w:num>
  <w:num w:numId="69">
    <w:abstractNumId w:val="13"/>
  </w:num>
  <w:num w:numId="70">
    <w:abstractNumId w:val="13"/>
  </w:num>
  <w:num w:numId="7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0106"/>
    <w:rsid w:val="000377C6"/>
    <w:rsid w:val="00043528"/>
    <w:rsid w:val="000529CB"/>
    <w:rsid w:val="000534B9"/>
    <w:rsid w:val="00055B71"/>
    <w:rsid w:val="0006706B"/>
    <w:rsid w:val="00072539"/>
    <w:rsid w:val="000753B2"/>
    <w:rsid w:val="00075C28"/>
    <w:rsid w:val="000836DD"/>
    <w:rsid w:val="00085BE5"/>
    <w:rsid w:val="00087AF6"/>
    <w:rsid w:val="0009497E"/>
    <w:rsid w:val="0009627A"/>
    <w:rsid w:val="00096B53"/>
    <w:rsid w:val="000A1A2D"/>
    <w:rsid w:val="000A378C"/>
    <w:rsid w:val="000A5016"/>
    <w:rsid w:val="000B1D23"/>
    <w:rsid w:val="000B2DE4"/>
    <w:rsid w:val="000C14CC"/>
    <w:rsid w:val="000C7915"/>
    <w:rsid w:val="000D1B41"/>
    <w:rsid w:val="000D7B56"/>
    <w:rsid w:val="000D7F53"/>
    <w:rsid w:val="000E0623"/>
    <w:rsid w:val="000E2C9F"/>
    <w:rsid w:val="000E611F"/>
    <w:rsid w:val="000F7F6D"/>
    <w:rsid w:val="00106408"/>
    <w:rsid w:val="001239E9"/>
    <w:rsid w:val="0013597E"/>
    <w:rsid w:val="001545C9"/>
    <w:rsid w:val="00160338"/>
    <w:rsid w:val="001632B0"/>
    <w:rsid w:val="001662B8"/>
    <w:rsid w:val="001666BF"/>
    <w:rsid w:val="0017001A"/>
    <w:rsid w:val="0017446A"/>
    <w:rsid w:val="00180CEE"/>
    <w:rsid w:val="00183ECA"/>
    <w:rsid w:val="0018438A"/>
    <w:rsid w:val="00184F9E"/>
    <w:rsid w:val="00187671"/>
    <w:rsid w:val="00187DD6"/>
    <w:rsid w:val="00193BB9"/>
    <w:rsid w:val="00193F4F"/>
    <w:rsid w:val="00194970"/>
    <w:rsid w:val="00195035"/>
    <w:rsid w:val="001973EF"/>
    <w:rsid w:val="001B139B"/>
    <w:rsid w:val="001B4FB0"/>
    <w:rsid w:val="001B6CA3"/>
    <w:rsid w:val="001C0A40"/>
    <w:rsid w:val="001C4E0F"/>
    <w:rsid w:val="001D5859"/>
    <w:rsid w:val="001D6FD0"/>
    <w:rsid w:val="001F4472"/>
    <w:rsid w:val="001F7840"/>
    <w:rsid w:val="00203FF6"/>
    <w:rsid w:val="002050E2"/>
    <w:rsid w:val="00205F93"/>
    <w:rsid w:val="00210A77"/>
    <w:rsid w:val="00211A79"/>
    <w:rsid w:val="0021229C"/>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1977"/>
    <w:rsid w:val="00261A70"/>
    <w:rsid w:val="00271826"/>
    <w:rsid w:val="00271CBE"/>
    <w:rsid w:val="00272D04"/>
    <w:rsid w:val="00273C45"/>
    <w:rsid w:val="00277483"/>
    <w:rsid w:val="002813AB"/>
    <w:rsid w:val="00281573"/>
    <w:rsid w:val="00282284"/>
    <w:rsid w:val="002824A2"/>
    <w:rsid w:val="002923ED"/>
    <w:rsid w:val="00297B78"/>
    <w:rsid w:val="002A0B85"/>
    <w:rsid w:val="002A1F15"/>
    <w:rsid w:val="002A4737"/>
    <w:rsid w:val="002A7044"/>
    <w:rsid w:val="002B7D5A"/>
    <w:rsid w:val="002C4003"/>
    <w:rsid w:val="002D1EFB"/>
    <w:rsid w:val="002D31E8"/>
    <w:rsid w:val="002D5635"/>
    <w:rsid w:val="002D5BA6"/>
    <w:rsid w:val="002E061F"/>
    <w:rsid w:val="002E31EB"/>
    <w:rsid w:val="002E3D38"/>
    <w:rsid w:val="002E6840"/>
    <w:rsid w:val="002F2572"/>
    <w:rsid w:val="002F37A8"/>
    <w:rsid w:val="0030298A"/>
    <w:rsid w:val="00304334"/>
    <w:rsid w:val="003229BC"/>
    <w:rsid w:val="00326409"/>
    <w:rsid w:val="0033204F"/>
    <w:rsid w:val="0033376D"/>
    <w:rsid w:val="0034799E"/>
    <w:rsid w:val="003523F7"/>
    <w:rsid w:val="0036235B"/>
    <w:rsid w:val="003664E0"/>
    <w:rsid w:val="00366789"/>
    <w:rsid w:val="00367799"/>
    <w:rsid w:val="00371022"/>
    <w:rsid w:val="003803AC"/>
    <w:rsid w:val="00385990"/>
    <w:rsid w:val="00386AAB"/>
    <w:rsid w:val="00392334"/>
    <w:rsid w:val="003929FA"/>
    <w:rsid w:val="00397FB3"/>
    <w:rsid w:val="003A72BF"/>
    <w:rsid w:val="003A7F39"/>
    <w:rsid w:val="003B0144"/>
    <w:rsid w:val="003B66BF"/>
    <w:rsid w:val="003C06CD"/>
    <w:rsid w:val="003C0B14"/>
    <w:rsid w:val="003C3AB1"/>
    <w:rsid w:val="003D5186"/>
    <w:rsid w:val="003D58FF"/>
    <w:rsid w:val="003D77FC"/>
    <w:rsid w:val="003D7DD9"/>
    <w:rsid w:val="003E2F76"/>
    <w:rsid w:val="003F3AC1"/>
    <w:rsid w:val="003F79BA"/>
    <w:rsid w:val="00401416"/>
    <w:rsid w:val="0040413F"/>
    <w:rsid w:val="00413425"/>
    <w:rsid w:val="0041402E"/>
    <w:rsid w:val="004145B4"/>
    <w:rsid w:val="00420655"/>
    <w:rsid w:val="0042225D"/>
    <w:rsid w:val="00422E47"/>
    <w:rsid w:val="00425E03"/>
    <w:rsid w:val="00444C07"/>
    <w:rsid w:val="00444E38"/>
    <w:rsid w:val="00451076"/>
    <w:rsid w:val="0045146E"/>
    <w:rsid w:val="00454878"/>
    <w:rsid w:val="00454A3C"/>
    <w:rsid w:val="004653E5"/>
    <w:rsid w:val="0046721F"/>
    <w:rsid w:val="00467874"/>
    <w:rsid w:val="00473011"/>
    <w:rsid w:val="00475BF7"/>
    <w:rsid w:val="00476D16"/>
    <w:rsid w:val="0048130B"/>
    <w:rsid w:val="00482406"/>
    <w:rsid w:val="00495502"/>
    <w:rsid w:val="00495763"/>
    <w:rsid w:val="004A0396"/>
    <w:rsid w:val="004A5F05"/>
    <w:rsid w:val="004A60A3"/>
    <w:rsid w:val="004B0850"/>
    <w:rsid w:val="004B5180"/>
    <w:rsid w:val="004C0294"/>
    <w:rsid w:val="004C3576"/>
    <w:rsid w:val="004C709F"/>
    <w:rsid w:val="004C7DCF"/>
    <w:rsid w:val="004D0ACA"/>
    <w:rsid w:val="004D598B"/>
    <w:rsid w:val="004E2B5E"/>
    <w:rsid w:val="004F327F"/>
    <w:rsid w:val="0050206D"/>
    <w:rsid w:val="005031E1"/>
    <w:rsid w:val="00503D7C"/>
    <w:rsid w:val="0051154E"/>
    <w:rsid w:val="0051255C"/>
    <w:rsid w:val="00513514"/>
    <w:rsid w:val="00520C56"/>
    <w:rsid w:val="005212C7"/>
    <w:rsid w:val="0052583C"/>
    <w:rsid w:val="0052591D"/>
    <w:rsid w:val="0053045A"/>
    <w:rsid w:val="005369DF"/>
    <w:rsid w:val="00536C49"/>
    <w:rsid w:val="00542E04"/>
    <w:rsid w:val="0054394F"/>
    <w:rsid w:val="00544002"/>
    <w:rsid w:val="005441CA"/>
    <w:rsid w:val="00553130"/>
    <w:rsid w:val="00555848"/>
    <w:rsid w:val="00557219"/>
    <w:rsid w:val="005635F1"/>
    <w:rsid w:val="0057243F"/>
    <w:rsid w:val="00573991"/>
    <w:rsid w:val="00576654"/>
    <w:rsid w:val="005868C6"/>
    <w:rsid w:val="0058705F"/>
    <w:rsid w:val="005975EE"/>
    <w:rsid w:val="0059776B"/>
    <w:rsid w:val="005A49CC"/>
    <w:rsid w:val="005B093C"/>
    <w:rsid w:val="005C33F3"/>
    <w:rsid w:val="005D080C"/>
    <w:rsid w:val="005D1C02"/>
    <w:rsid w:val="005D280A"/>
    <w:rsid w:val="005D38FA"/>
    <w:rsid w:val="005E14CE"/>
    <w:rsid w:val="005F2003"/>
    <w:rsid w:val="005F2DCF"/>
    <w:rsid w:val="005F41D2"/>
    <w:rsid w:val="005F4706"/>
    <w:rsid w:val="005F4C56"/>
    <w:rsid w:val="005F7219"/>
    <w:rsid w:val="00600DA7"/>
    <w:rsid w:val="006053D9"/>
    <w:rsid w:val="00610090"/>
    <w:rsid w:val="006165EE"/>
    <w:rsid w:val="006166B1"/>
    <w:rsid w:val="0062290A"/>
    <w:rsid w:val="00624F93"/>
    <w:rsid w:val="006253A2"/>
    <w:rsid w:val="006272A9"/>
    <w:rsid w:val="00632EAC"/>
    <w:rsid w:val="006337C8"/>
    <w:rsid w:val="00633898"/>
    <w:rsid w:val="00644D17"/>
    <w:rsid w:val="0064646F"/>
    <w:rsid w:val="006548C6"/>
    <w:rsid w:val="00657B47"/>
    <w:rsid w:val="0067285B"/>
    <w:rsid w:val="00682A27"/>
    <w:rsid w:val="006962D1"/>
    <w:rsid w:val="006A46F9"/>
    <w:rsid w:val="006B198D"/>
    <w:rsid w:val="006C3D45"/>
    <w:rsid w:val="006C4396"/>
    <w:rsid w:val="006C6DD1"/>
    <w:rsid w:val="006D5449"/>
    <w:rsid w:val="006D76D8"/>
    <w:rsid w:val="006E070C"/>
    <w:rsid w:val="006E2169"/>
    <w:rsid w:val="006E5D09"/>
    <w:rsid w:val="006E6324"/>
    <w:rsid w:val="006F642F"/>
    <w:rsid w:val="006F745D"/>
    <w:rsid w:val="0070353A"/>
    <w:rsid w:val="00715AE9"/>
    <w:rsid w:val="00715E8A"/>
    <w:rsid w:val="00717999"/>
    <w:rsid w:val="00724E79"/>
    <w:rsid w:val="00732B36"/>
    <w:rsid w:val="00733CC4"/>
    <w:rsid w:val="00735DAC"/>
    <w:rsid w:val="0074106D"/>
    <w:rsid w:val="00743FE2"/>
    <w:rsid w:val="00750EA8"/>
    <w:rsid w:val="00751178"/>
    <w:rsid w:val="007536C6"/>
    <w:rsid w:val="007574EA"/>
    <w:rsid w:val="00764668"/>
    <w:rsid w:val="0077036E"/>
    <w:rsid w:val="007749A0"/>
    <w:rsid w:val="00776F9D"/>
    <w:rsid w:val="00785E76"/>
    <w:rsid w:val="00796A17"/>
    <w:rsid w:val="007A262B"/>
    <w:rsid w:val="007A3149"/>
    <w:rsid w:val="007A3A3A"/>
    <w:rsid w:val="007A4576"/>
    <w:rsid w:val="007B186A"/>
    <w:rsid w:val="007C01E4"/>
    <w:rsid w:val="007C2AF2"/>
    <w:rsid w:val="007C3355"/>
    <w:rsid w:val="007C43FC"/>
    <w:rsid w:val="007C5B72"/>
    <w:rsid w:val="007C73C7"/>
    <w:rsid w:val="007D3071"/>
    <w:rsid w:val="007E2C5F"/>
    <w:rsid w:val="007E489D"/>
    <w:rsid w:val="007E5377"/>
    <w:rsid w:val="007F12D3"/>
    <w:rsid w:val="0080343C"/>
    <w:rsid w:val="00803A94"/>
    <w:rsid w:val="00807F5E"/>
    <w:rsid w:val="00813C4A"/>
    <w:rsid w:val="00814F1D"/>
    <w:rsid w:val="00816855"/>
    <w:rsid w:val="00820445"/>
    <w:rsid w:val="00834A7A"/>
    <w:rsid w:val="00836462"/>
    <w:rsid w:val="008367A0"/>
    <w:rsid w:val="00837970"/>
    <w:rsid w:val="00844F52"/>
    <w:rsid w:val="008458A6"/>
    <w:rsid w:val="00850E08"/>
    <w:rsid w:val="00854C97"/>
    <w:rsid w:val="00856D75"/>
    <w:rsid w:val="00866E7D"/>
    <w:rsid w:val="0087034F"/>
    <w:rsid w:val="0087199B"/>
    <w:rsid w:val="008720E4"/>
    <w:rsid w:val="00874B20"/>
    <w:rsid w:val="008754B9"/>
    <w:rsid w:val="00893F70"/>
    <w:rsid w:val="00895FAA"/>
    <w:rsid w:val="00896FDD"/>
    <w:rsid w:val="00896FEE"/>
    <w:rsid w:val="0089753C"/>
    <w:rsid w:val="008B01D9"/>
    <w:rsid w:val="008B3067"/>
    <w:rsid w:val="008C0D94"/>
    <w:rsid w:val="008C4A21"/>
    <w:rsid w:val="008D2E42"/>
    <w:rsid w:val="008E1C50"/>
    <w:rsid w:val="008E1E33"/>
    <w:rsid w:val="008E7E40"/>
    <w:rsid w:val="008F078F"/>
    <w:rsid w:val="008F0836"/>
    <w:rsid w:val="008F19EC"/>
    <w:rsid w:val="008F4769"/>
    <w:rsid w:val="008F4FD5"/>
    <w:rsid w:val="00900075"/>
    <w:rsid w:val="00901DAE"/>
    <w:rsid w:val="00906E46"/>
    <w:rsid w:val="009120AC"/>
    <w:rsid w:val="00920B80"/>
    <w:rsid w:val="00920BEE"/>
    <w:rsid w:val="00921701"/>
    <w:rsid w:val="0092679F"/>
    <w:rsid w:val="00933EFC"/>
    <w:rsid w:val="00934D67"/>
    <w:rsid w:val="00942EC8"/>
    <w:rsid w:val="00944FF0"/>
    <w:rsid w:val="00952034"/>
    <w:rsid w:val="00963477"/>
    <w:rsid w:val="00965A32"/>
    <w:rsid w:val="0097389E"/>
    <w:rsid w:val="009804F1"/>
    <w:rsid w:val="009852CA"/>
    <w:rsid w:val="009852D9"/>
    <w:rsid w:val="0098672F"/>
    <w:rsid w:val="00993AB0"/>
    <w:rsid w:val="009A0DC1"/>
    <w:rsid w:val="009A22A6"/>
    <w:rsid w:val="009B46F7"/>
    <w:rsid w:val="009B4B2F"/>
    <w:rsid w:val="009C3B9A"/>
    <w:rsid w:val="009C5D8D"/>
    <w:rsid w:val="009D0D3D"/>
    <w:rsid w:val="009D2978"/>
    <w:rsid w:val="009D36AE"/>
    <w:rsid w:val="009E49AE"/>
    <w:rsid w:val="009E51A3"/>
    <w:rsid w:val="009E5338"/>
    <w:rsid w:val="009F0109"/>
    <w:rsid w:val="00A04E33"/>
    <w:rsid w:val="00A070B2"/>
    <w:rsid w:val="00A14400"/>
    <w:rsid w:val="00A14D53"/>
    <w:rsid w:val="00A20192"/>
    <w:rsid w:val="00A31CAA"/>
    <w:rsid w:val="00A35988"/>
    <w:rsid w:val="00A35C26"/>
    <w:rsid w:val="00A379B8"/>
    <w:rsid w:val="00A42E3E"/>
    <w:rsid w:val="00A455E4"/>
    <w:rsid w:val="00A502DC"/>
    <w:rsid w:val="00A533CE"/>
    <w:rsid w:val="00A540C5"/>
    <w:rsid w:val="00A61927"/>
    <w:rsid w:val="00A65D6A"/>
    <w:rsid w:val="00A71FDE"/>
    <w:rsid w:val="00A808AD"/>
    <w:rsid w:val="00A87563"/>
    <w:rsid w:val="00A9157E"/>
    <w:rsid w:val="00AA2056"/>
    <w:rsid w:val="00AB1DAB"/>
    <w:rsid w:val="00AB2111"/>
    <w:rsid w:val="00AC67B3"/>
    <w:rsid w:val="00AE6A1F"/>
    <w:rsid w:val="00B01ED3"/>
    <w:rsid w:val="00B058DA"/>
    <w:rsid w:val="00B21C66"/>
    <w:rsid w:val="00B24F54"/>
    <w:rsid w:val="00B3477F"/>
    <w:rsid w:val="00B35CCE"/>
    <w:rsid w:val="00B40BA7"/>
    <w:rsid w:val="00B41B89"/>
    <w:rsid w:val="00B434A1"/>
    <w:rsid w:val="00B52E69"/>
    <w:rsid w:val="00B55977"/>
    <w:rsid w:val="00B60BEF"/>
    <w:rsid w:val="00B62E1E"/>
    <w:rsid w:val="00B64CF6"/>
    <w:rsid w:val="00B80825"/>
    <w:rsid w:val="00B86F80"/>
    <w:rsid w:val="00B90610"/>
    <w:rsid w:val="00B93FF1"/>
    <w:rsid w:val="00BB019F"/>
    <w:rsid w:val="00BB6E5A"/>
    <w:rsid w:val="00BB7268"/>
    <w:rsid w:val="00BB7D77"/>
    <w:rsid w:val="00BD0085"/>
    <w:rsid w:val="00BD3E04"/>
    <w:rsid w:val="00BE1585"/>
    <w:rsid w:val="00BE3A98"/>
    <w:rsid w:val="00BE44E0"/>
    <w:rsid w:val="00BF667C"/>
    <w:rsid w:val="00C00342"/>
    <w:rsid w:val="00C003FF"/>
    <w:rsid w:val="00C048D9"/>
    <w:rsid w:val="00C077D9"/>
    <w:rsid w:val="00C07E3B"/>
    <w:rsid w:val="00C07E87"/>
    <w:rsid w:val="00C1017E"/>
    <w:rsid w:val="00C12220"/>
    <w:rsid w:val="00C20B78"/>
    <w:rsid w:val="00C25390"/>
    <w:rsid w:val="00C32464"/>
    <w:rsid w:val="00C33378"/>
    <w:rsid w:val="00C33BE2"/>
    <w:rsid w:val="00C34AC0"/>
    <w:rsid w:val="00C42483"/>
    <w:rsid w:val="00C45099"/>
    <w:rsid w:val="00C45EFE"/>
    <w:rsid w:val="00C554DD"/>
    <w:rsid w:val="00C55D53"/>
    <w:rsid w:val="00C61C03"/>
    <w:rsid w:val="00C72B94"/>
    <w:rsid w:val="00C72D78"/>
    <w:rsid w:val="00C85114"/>
    <w:rsid w:val="00C91137"/>
    <w:rsid w:val="00C913B3"/>
    <w:rsid w:val="00C93621"/>
    <w:rsid w:val="00CA4F62"/>
    <w:rsid w:val="00CA550E"/>
    <w:rsid w:val="00CA7A0A"/>
    <w:rsid w:val="00CC2C60"/>
    <w:rsid w:val="00CC3AB9"/>
    <w:rsid w:val="00CD1B96"/>
    <w:rsid w:val="00CD3AF0"/>
    <w:rsid w:val="00CE033F"/>
    <w:rsid w:val="00CE1724"/>
    <w:rsid w:val="00CE7883"/>
    <w:rsid w:val="00CF0222"/>
    <w:rsid w:val="00CF40E1"/>
    <w:rsid w:val="00CF7C26"/>
    <w:rsid w:val="00D005C7"/>
    <w:rsid w:val="00D07797"/>
    <w:rsid w:val="00D1313F"/>
    <w:rsid w:val="00D357E9"/>
    <w:rsid w:val="00D41E24"/>
    <w:rsid w:val="00D447EB"/>
    <w:rsid w:val="00D44A3B"/>
    <w:rsid w:val="00D50BEA"/>
    <w:rsid w:val="00D61BD1"/>
    <w:rsid w:val="00D62B31"/>
    <w:rsid w:val="00D652E1"/>
    <w:rsid w:val="00D6578E"/>
    <w:rsid w:val="00D707B6"/>
    <w:rsid w:val="00D71303"/>
    <w:rsid w:val="00D727E5"/>
    <w:rsid w:val="00D7726D"/>
    <w:rsid w:val="00D84B77"/>
    <w:rsid w:val="00D86D0A"/>
    <w:rsid w:val="00D9136D"/>
    <w:rsid w:val="00D913B2"/>
    <w:rsid w:val="00D97B74"/>
    <w:rsid w:val="00DA12AF"/>
    <w:rsid w:val="00DA5CC7"/>
    <w:rsid w:val="00DB00F2"/>
    <w:rsid w:val="00DC1553"/>
    <w:rsid w:val="00DC5B1E"/>
    <w:rsid w:val="00DC7B65"/>
    <w:rsid w:val="00DD1C62"/>
    <w:rsid w:val="00DE1076"/>
    <w:rsid w:val="00DF0985"/>
    <w:rsid w:val="00DF1F28"/>
    <w:rsid w:val="00E00985"/>
    <w:rsid w:val="00E0621B"/>
    <w:rsid w:val="00E11978"/>
    <w:rsid w:val="00E169F8"/>
    <w:rsid w:val="00E17A82"/>
    <w:rsid w:val="00E21234"/>
    <w:rsid w:val="00E26766"/>
    <w:rsid w:val="00E410FD"/>
    <w:rsid w:val="00E417BB"/>
    <w:rsid w:val="00E41E2D"/>
    <w:rsid w:val="00E451B0"/>
    <w:rsid w:val="00E55995"/>
    <w:rsid w:val="00E55C39"/>
    <w:rsid w:val="00E60D71"/>
    <w:rsid w:val="00E66A7C"/>
    <w:rsid w:val="00E66BEB"/>
    <w:rsid w:val="00E67B3E"/>
    <w:rsid w:val="00E7022B"/>
    <w:rsid w:val="00E730A5"/>
    <w:rsid w:val="00E75AC9"/>
    <w:rsid w:val="00E847C2"/>
    <w:rsid w:val="00EA14B4"/>
    <w:rsid w:val="00EA6277"/>
    <w:rsid w:val="00EB13CB"/>
    <w:rsid w:val="00EB2E1B"/>
    <w:rsid w:val="00EB6BC4"/>
    <w:rsid w:val="00EB72C1"/>
    <w:rsid w:val="00EC027B"/>
    <w:rsid w:val="00EC18C3"/>
    <w:rsid w:val="00EC46A1"/>
    <w:rsid w:val="00EC4BB3"/>
    <w:rsid w:val="00EC69E6"/>
    <w:rsid w:val="00ED6E54"/>
    <w:rsid w:val="00EE03A0"/>
    <w:rsid w:val="00EE29E2"/>
    <w:rsid w:val="00EE3E0D"/>
    <w:rsid w:val="00EE468D"/>
    <w:rsid w:val="00EF1EFC"/>
    <w:rsid w:val="00EF2884"/>
    <w:rsid w:val="00EF316A"/>
    <w:rsid w:val="00EF4F86"/>
    <w:rsid w:val="00EF5ADB"/>
    <w:rsid w:val="00F023A4"/>
    <w:rsid w:val="00F04881"/>
    <w:rsid w:val="00F07FD9"/>
    <w:rsid w:val="00F14B6C"/>
    <w:rsid w:val="00F15AED"/>
    <w:rsid w:val="00F230FA"/>
    <w:rsid w:val="00F23C85"/>
    <w:rsid w:val="00F240FE"/>
    <w:rsid w:val="00F26534"/>
    <w:rsid w:val="00F27842"/>
    <w:rsid w:val="00F30294"/>
    <w:rsid w:val="00F331D4"/>
    <w:rsid w:val="00F37FF3"/>
    <w:rsid w:val="00F4104D"/>
    <w:rsid w:val="00F46DB2"/>
    <w:rsid w:val="00F51616"/>
    <w:rsid w:val="00F71A96"/>
    <w:rsid w:val="00F727B5"/>
    <w:rsid w:val="00F74614"/>
    <w:rsid w:val="00F76938"/>
    <w:rsid w:val="00F809B5"/>
    <w:rsid w:val="00F9250B"/>
    <w:rsid w:val="00F96AEF"/>
    <w:rsid w:val="00F96D74"/>
    <w:rsid w:val="00FB321B"/>
    <w:rsid w:val="00FB4DBA"/>
    <w:rsid w:val="00FC2718"/>
    <w:rsid w:val="00FC6149"/>
    <w:rsid w:val="00FD05CA"/>
    <w:rsid w:val="00FD0EDC"/>
    <w:rsid w:val="00FD1B74"/>
    <w:rsid w:val="00FD486D"/>
    <w:rsid w:val="00FD4D56"/>
    <w:rsid w:val="00FD685D"/>
    <w:rsid w:val="00FD703E"/>
    <w:rsid w:val="00FE1D6D"/>
    <w:rsid w:val="00FE552B"/>
    <w:rsid w:val="00FE7728"/>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539"/>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RM1,lp1,Paragraph,r2,L_4"/>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character" w:styleId="Marquedecommentaire">
    <w:name w:val="annotation reference"/>
    <w:basedOn w:val="Policepardfaut"/>
    <w:uiPriority w:val="99"/>
    <w:semiHidden/>
    <w:unhideWhenUsed/>
    <w:rsid w:val="00EB6BC4"/>
    <w:rPr>
      <w:sz w:val="16"/>
      <w:szCs w:val="16"/>
    </w:rPr>
  </w:style>
  <w:style w:type="paragraph" w:styleId="Commentaire">
    <w:name w:val="annotation text"/>
    <w:basedOn w:val="Normal"/>
    <w:link w:val="CommentaireCar"/>
    <w:uiPriority w:val="99"/>
    <w:semiHidden/>
    <w:unhideWhenUsed/>
    <w:rsid w:val="00EB6BC4"/>
    <w:pPr>
      <w:spacing w:line="240" w:lineRule="auto"/>
    </w:pPr>
    <w:rPr>
      <w:sz w:val="20"/>
      <w:szCs w:val="20"/>
    </w:rPr>
  </w:style>
  <w:style w:type="character" w:customStyle="1" w:styleId="CommentaireCar">
    <w:name w:val="Commentaire Car"/>
    <w:basedOn w:val="Policepardfaut"/>
    <w:link w:val="Commentaire"/>
    <w:uiPriority w:val="99"/>
    <w:semiHidden/>
    <w:rsid w:val="00EB6BC4"/>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B6BC4"/>
    <w:rPr>
      <w:b/>
      <w:bCs/>
    </w:rPr>
  </w:style>
  <w:style w:type="character" w:customStyle="1" w:styleId="ObjetducommentaireCar">
    <w:name w:val="Objet du commentaire Car"/>
    <w:basedOn w:val="CommentaireCar"/>
    <w:link w:val="Objetducommentaire"/>
    <w:uiPriority w:val="99"/>
    <w:semiHidden/>
    <w:rsid w:val="00EB6BC4"/>
    <w:rPr>
      <w:rFonts w:ascii="Georgia" w:hAnsi="Georgia"/>
      <w:b/>
      <w:bCs/>
      <w:color w:val="585756"/>
      <w:lang w:eastAsia="en-US"/>
    </w:r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A808AD"/>
    <w:rPr>
      <w:rFonts w:ascii="Georgia" w:hAnsi="Georgia"/>
      <w:color w:val="585756"/>
      <w:sz w:val="21"/>
      <w:szCs w:val="22"/>
      <w:lang w:eastAsia="en-US"/>
    </w:rPr>
  </w:style>
  <w:style w:type="table" w:customStyle="1" w:styleId="Grilledutableau2">
    <w:name w:val="Grille du tableau2"/>
    <w:basedOn w:val="TableauNormal"/>
    <w:next w:val="Grilledutableau"/>
    <w:uiPriority w:val="39"/>
    <w:rsid w:val="009E51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37970"/>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531578818">
      <w:bodyDiv w:val="1"/>
      <w:marLeft w:val="0"/>
      <w:marRight w:val="0"/>
      <w:marTop w:val="0"/>
      <w:marBottom w:val="0"/>
      <w:divBdr>
        <w:top w:val="none" w:sz="0" w:space="0" w:color="auto"/>
        <w:left w:val="none" w:sz="0" w:space="0" w:color="auto"/>
        <w:bottom w:val="none" w:sz="0" w:space="0" w:color="auto"/>
        <w:right w:val="none" w:sz="0" w:space="0" w:color="auto"/>
      </w:divBdr>
    </w:div>
    <w:div w:id="706374632">
      <w:bodyDiv w:val="1"/>
      <w:marLeft w:val="0"/>
      <w:marRight w:val="0"/>
      <w:marTop w:val="0"/>
      <w:marBottom w:val="0"/>
      <w:divBdr>
        <w:top w:val="none" w:sz="0" w:space="0" w:color="auto"/>
        <w:left w:val="none" w:sz="0" w:space="0" w:color="auto"/>
        <w:bottom w:val="none" w:sz="0" w:space="0" w:color="auto"/>
        <w:right w:val="none" w:sz="0" w:space="0" w:color="auto"/>
      </w:divBdr>
    </w:div>
    <w:div w:id="1421486982">
      <w:bodyDiv w:val="1"/>
      <w:marLeft w:val="0"/>
      <w:marRight w:val="0"/>
      <w:marTop w:val="0"/>
      <w:marBottom w:val="0"/>
      <w:divBdr>
        <w:top w:val="none" w:sz="0" w:space="0" w:color="auto"/>
        <w:left w:val="none" w:sz="0" w:space="0" w:color="auto"/>
        <w:bottom w:val="none" w:sz="0" w:space="0" w:color="auto"/>
        <w:right w:val="none" w:sz="0" w:space="0" w:color="auto"/>
      </w:divBdr>
    </w:div>
    <w:div w:id="1908757990">
      <w:bodyDiv w:val="1"/>
      <w:marLeft w:val="0"/>
      <w:marRight w:val="0"/>
      <w:marTop w:val="0"/>
      <w:marBottom w:val="0"/>
      <w:divBdr>
        <w:top w:val="none" w:sz="0" w:space="0" w:color="auto"/>
        <w:left w:val="none" w:sz="0" w:space="0" w:color="auto"/>
        <w:bottom w:val="none" w:sz="0" w:space="0" w:color="auto"/>
        <w:right w:val="none" w:sz="0" w:space="0" w:color="auto"/>
      </w:divBdr>
      <w:divsChild>
        <w:div w:id="139403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http://www.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europ%C3%A9ennes-ue" TargetMode="Externa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https://finances.belgium.be/fr/tresorerie/sanctions-financieres/sanctions-internationales-nations-unies" TargetMode="External"/><Relationship Id="rId28" Type="http://schemas.openxmlformats.org/officeDocument/2006/relationships/hyperlink" Target="mailto:dpo@enabel.be" TargetMode="External"/><Relationship Id="rId10" Type="http://schemas.openxmlformats.org/officeDocument/2006/relationships/endnotes" Target="endnotes.xml"/><Relationship Id="rId19" Type="http://schemas.openxmlformats.org/officeDocument/2006/relationships/hyperlink" Target="mailto:mp.bdi@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finances.belgium.be/fr/sur_le_spf/structure_et_services/administrations_generales/tr%C3%A9sorerie/contr%C3%B4le-des-instruments-1-2"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af0abf-1aa3-40f0-acc6-34a9cdef229c">
      <UserInfo>
        <DisplayName/>
        <AccountId xsi:nil="true"/>
        <AccountType/>
      </UserInfo>
    </SharedWithUsers>
    <_activity xmlns="85798ed4-a302-47bd-81fc-5620da813a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5D5CA-1B74-4DD4-9F9E-7078EDE1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73af0abf-1aa3-40f0-acc6-34a9cdef229c"/>
    <ds:schemaRef ds:uri="85798ed4-a302-47bd-81fc-5620da813a9f"/>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03569FA8-B172-4B0F-9294-0AEF6BB2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64</Pages>
  <Words>20206</Words>
  <Characters>115180</Characters>
  <Application>Microsoft Office Word</Application>
  <DocSecurity>0</DocSecurity>
  <Lines>959</Lines>
  <Paragraphs>270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ITANGISHAKA, Virginie</cp:lastModifiedBy>
  <cp:revision>2</cp:revision>
  <cp:lastPrinted>2025-02-17T08:57:00Z</cp:lastPrinted>
  <dcterms:created xsi:type="dcterms:W3CDTF">2025-02-17T08:58:00Z</dcterms:created>
  <dcterms:modified xsi:type="dcterms:W3CDTF">2025-02-17T08:58:00Z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ies>
</file>