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A4F7" w14:textId="77777777" w:rsidR="003B5725" w:rsidRDefault="003B5725" w:rsidP="00250167">
      <w:pPr>
        <w:jc w:val="both"/>
      </w:pPr>
    </w:p>
    <w:p w14:paraId="08F79E99" w14:textId="730C6E0C" w:rsidR="00CF40E1" w:rsidRPr="00CC14F2" w:rsidRDefault="006B23C6" w:rsidP="00250167">
      <w:pPr>
        <w:jc w:val="both"/>
        <w:sectPr w:rsidR="00CF40E1" w:rsidRPr="00CC14F2" w:rsidSect="001F2E3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1E40438A" wp14:editId="71A7D7FC">
                <wp:simplePos x="0" y="0"/>
                <wp:positionH relativeFrom="column">
                  <wp:posOffset>-281305</wp:posOffset>
                </wp:positionH>
                <wp:positionV relativeFrom="page">
                  <wp:posOffset>3077845</wp:posOffset>
                </wp:positionV>
                <wp:extent cx="3819525" cy="4024630"/>
                <wp:effectExtent l="0" t="0" r="0" b="0"/>
                <wp:wrapNone/>
                <wp:docPr id="103570969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1063250" w14:textId="2F9F200A" w:rsidR="006542C5" w:rsidRPr="00AE1E4A" w:rsidRDefault="006542C5" w:rsidP="004145B4">
                            <w:pPr>
                              <w:pStyle w:val="Titrecouverture"/>
                              <w:rPr>
                                <w:b/>
                                <w:bCs/>
                              </w:rPr>
                            </w:pPr>
                            <w:r w:rsidRPr="00AE1E4A">
                              <w:rPr>
                                <w:b/>
                                <w:bCs/>
                              </w:rPr>
                              <w:t xml:space="preserve">Cahier Spécial des Charges </w:t>
                            </w:r>
                          </w:p>
                          <w:p w14:paraId="68F89E39" w14:textId="312661DE" w:rsidR="00CC14F2" w:rsidRPr="00CC14F2" w:rsidRDefault="00CC14F2" w:rsidP="00CC14F2">
                            <w:pPr>
                              <w:pStyle w:val="Titrecouverture"/>
                              <w:rPr>
                                <w:b/>
                                <w:bCs/>
                                <w:sz w:val="24"/>
                                <w:szCs w:val="24"/>
                              </w:rPr>
                            </w:pPr>
                            <w:r w:rsidRPr="00CC14F2">
                              <w:rPr>
                                <w:b/>
                                <w:bCs/>
                                <w:sz w:val="24"/>
                                <w:szCs w:val="24"/>
                              </w:rPr>
                              <w:t xml:space="preserve">Marché de Services relatif à des prestations de nettoyage, d’entretien et de jardinage des locaux et bâtiments pour les </w:t>
                            </w:r>
                            <w:r w:rsidR="007F2C7E">
                              <w:rPr>
                                <w:b/>
                                <w:bCs/>
                                <w:sz w:val="24"/>
                                <w:szCs w:val="24"/>
                              </w:rPr>
                              <w:t>B</w:t>
                            </w:r>
                            <w:r w:rsidRPr="00CC14F2">
                              <w:rPr>
                                <w:b/>
                                <w:bCs/>
                                <w:sz w:val="24"/>
                                <w:szCs w:val="24"/>
                              </w:rPr>
                              <w:t>ureaux Enabel à Kinshasa </w:t>
                            </w:r>
                          </w:p>
                          <w:p w14:paraId="6408F1D6" w14:textId="77777777" w:rsidR="00CC14F2" w:rsidRPr="00CC14F2" w:rsidRDefault="00CC14F2" w:rsidP="004145B4">
                            <w:pPr>
                              <w:pStyle w:val="Titrecouverture"/>
                              <w:rPr>
                                <w:sz w:val="24"/>
                                <w:szCs w:val="24"/>
                              </w:rPr>
                            </w:pPr>
                          </w:p>
                          <w:p w14:paraId="39E60733" w14:textId="7293E32E" w:rsidR="006542C5" w:rsidRPr="00CC14F2" w:rsidRDefault="006542C5" w:rsidP="004145B4">
                            <w:pPr>
                              <w:pStyle w:val="Titrecouverture"/>
                              <w:rPr>
                                <w:sz w:val="24"/>
                                <w:szCs w:val="24"/>
                              </w:rPr>
                            </w:pPr>
                            <w:r w:rsidRPr="00CC14F2">
                              <w:rPr>
                                <w:sz w:val="24"/>
                                <w:szCs w:val="24"/>
                              </w:rPr>
                              <w:t>Procédure négociée directe avec public</w:t>
                            </w:r>
                            <w:r w:rsidR="00AE1E4A">
                              <w:rPr>
                                <w:sz w:val="24"/>
                                <w:szCs w:val="24"/>
                              </w:rPr>
                              <w:t>ation préalable</w:t>
                            </w:r>
                          </w:p>
                          <w:p w14:paraId="7E9B05C2" w14:textId="7731C7A2" w:rsidR="006542C5" w:rsidRPr="00CC14F2" w:rsidRDefault="006542C5" w:rsidP="004145B4">
                            <w:pPr>
                              <w:pStyle w:val="Titrecouverture"/>
                              <w:rPr>
                                <w:sz w:val="24"/>
                                <w:szCs w:val="24"/>
                              </w:rPr>
                            </w:pPr>
                          </w:p>
                          <w:p w14:paraId="35C4EFF8" w14:textId="56B2494F" w:rsidR="006542C5" w:rsidRPr="0005661D" w:rsidRDefault="00CC14F2" w:rsidP="004145B4">
                            <w:pPr>
                              <w:pStyle w:val="Sous-titre"/>
                              <w:rPr>
                                <w:b/>
                                <w:bCs/>
                              </w:rPr>
                            </w:pPr>
                            <w:r w:rsidRPr="0005661D">
                              <w:rPr>
                                <w:b/>
                                <w:bCs/>
                                <w:sz w:val="24"/>
                                <w:szCs w:val="24"/>
                              </w:rPr>
                              <w:t>COD2299611SH6-10022</w:t>
                            </w:r>
                          </w:p>
                          <w:p w14:paraId="5F36CCD1" w14:textId="77777777" w:rsidR="006542C5" w:rsidRPr="00CC14F2"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0438A" id="_x0000_t202" coordsize="21600,21600" o:spt="202" path="m,l,21600r21600,l21600,xe">
                <v:stroke joinstyle="miter"/>
                <v:path gradientshapeok="t" o:connecttype="rect"/>
              </v:shapetype>
              <v:shape id="Zone de texte 4" o:spid="_x0000_s1026" type="#_x0000_t202" style="position:absolute;left:0;text-align:left;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1063250" w14:textId="2F9F200A" w:rsidR="006542C5" w:rsidRPr="00AE1E4A" w:rsidRDefault="006542C5" w:rsidP="004145B4">
                      <w:pPr>
                        <w:pStyle w:val="Titrecouverture"/>
                        <w:rPr>
                          <w:b/>
                          <w:bCs/>
                        </w:rPr>
                      </w:pPr>
                      <w:r w:rsidRPr="00AE1E4A">
                        <w:rPr>
                          <w:b/>
                          <w:bCs/>
                        </w:rPr>
                        <w:t xml:space="preserve">Cahier Spécial des Charges </w:t>
                      </w:r>
                    </w:p>
                    <w:p w14:paraId="68F89E39" w14:textId="312661DE" w:rsidR="00CC14F2" w:rsidRPr="00CC14F2" w:rsidRDefault="00CC14F2" w:rsidP="00CC14F2">
                      <w:pPr>
                        <w:pStyle w:val="Titrecouverture"/>
                        <w:rPr>
                          <w:b/>
                          <w:bCs/>
                          <w:sz w:val="24"/>
                          <w:szCs w:val="24"/>
                        </w:rPr>
                      </w:pPr>
                      <w:r w:rsidRPr="00CC14F2">
                        <w:rPr>
                          <w:b/>
                          <w:bCs/>
                          <w:sz w:val="24"/>
                          <w:szCs w:val="24"/>
                        </w:rPr>
                        <w:t xml:space="preserve">Marché de Services relatif à des prestations de nettoyage, d’entretien et de jardinage des locaux et bâtiments pour les </w:t>
                      </w:r>
                      <w:r w:rsidR="007F2C7E">
                        <w:rPr>
                          <w:b/>
                          <w:bCs/>
                          <w:sz w:val="24"/>
                          <w:szCs w:val="24"/>
                        </w:rPr>
                        <w:t>B</w:t>
                      </w:r>
                      <w:r w:rsidRPr="00CC14F2">
                        <w:rPr>
                          <w:b/>
                          <w:bCs/>
                          <w:sz w:val="24"/>
                          <w:szCs w:val="24"/>
                        </w:rPr>
                        <w:t>ureaux Enabel à Kinshasa </w:t>
                      </w:r>
                    </w:p>
                    <w:p w14:paraId="6408F1D6" w14:textId="77777777" w:rsidR="00CC14F2" w:rsidRPr="00CC14F2" w:rsidRDefault="00CC14F2" w:rsidP="004145B4">
                      <w:pPr>
                        <w:pStyle w:val="Titrecouverture"/>
                        <w:rPr>
                          <w:sz w:val="24"/>
                          <w:szCs w:val="24"/>
                        </w:rPr>
                      </w:pPr>
                    </w:p>
                    <w:p w14:paraId="39E60733" w14:textId="7293E32E" w:rsidR="006542C5" w:rsidRPr="00CC14F2" w:rsidRDefault="006542C5" w:rsidP="004145B4">
                      <w:pPr>
                        <w:pStyle w:val="Titrecouverture"/>
                        <w:rPr>
                          <w:sz w:val="24"/>
                          <w:szCs w:val="24"/>
                        </w:rPr>
                      </w:pPr>
                      <w:r w:rsidRPr="00CC14F2">
                        <w:rPr>
                          <w:sz w:val="24"/>
                          <w:szCs w:val="24"/>
                        </w:rPr>
                        <w:t>Procédure négociée directe avec public</w:t>
                      </w:r>
                      <w:r w:rsidR="00AE1E4A">
                        <w:rPr>
                          <w:sz w:val="24"/>
                          <w:szCs w:val="24"/>
                        </w:rPr>
                        <w:t>ation préalable</w:t>
                      </w:r>
                    </w:p>
                    <w:p w14:paraId="7E9B05C2" w14:textId="7731C7A2" w:rsidR="006542C5" w:rsidRPr="00CC14F2" w:rsidRDefault="006542C5" w:rsidP="004145B4">
                      <w:pPr>
                        <w:pStyle w:val="Titrecouverture"/>
                        <w:rPr>
                          <w:sz w:val="24"/>
                          <w:szCs w:val="24"/>
                        </w:rPr>
                      </w:pPr>
                    </w:p>
                    <w:p w14:paraId="35C4EFF8" w14:textId="56B2494F" w:rsidR="006542C5" w:rsidRPr="0005661D" w:rsidRDefault="00CC14F2" w:rsidP="004145B4">
                      <w:pPr>
                        <w:pStyle w:val="Sous-titre"/>
                        <w:rPr>
                          <w:b/>
                          <w:bCs/>
                        </w:rPr>
                      </w:pPr>
                      <w:r w:rsidRPr="0005661D">
                        <w:rPr>
                          <w:b/>
                          <w:bCs/>
                          <w:sz w:val="24"/>
                          <w:szCs w:val="24"/>
                        </w:rPr>
                        <w:t>COD2299611SH6-10022</w:t>
                      </w:r>
                    </w:p>
                    <w:p w14:paraId="5F36CCD1" w14:textId="77777777" w:rsidR="006542C5" w:rsidRPr="00CC14F2" w:rsidRDefault="006542C5" w:rsidP="004145B4">
                      <w:pPr>
                        <w:pStyle w:val="Titrecouverture"/>
                      </w:pPr>
                    </w:p>
                  </w:txbxContent>
                </v:textbox>
                <w10:wrap anchory="page"/>
                <w10:anchorlock/>
              </v:shape>
            </w:pict>
          </mc:Fallback>
        </mc:AlternateContent>
      </w:r>
      <w:r w:rsidR="00D35133" w:rsidRPr="00CC14F2">
        <w:softHyphen/>
      </w:r>
      <w:r w:rsidR="00D35133" w:rsidRPr="00CC14F2">
        <w:softHyphen/>
      </w:r>
    </w:p>
    <w:p w14:paraId="1E8C11B3" w14:textId="77777777" w:rsidR="00C45EFE" w:rsidRPr="00CC14F2" w:rsidRDefault="00C45EFE" w:rsidP="00250167">
      <w:pPr>
        <w:pStyle w:val="En-ttedetabledesmatires"/>
        <w:spacing w:after="240"/>
        <w:jc w:val="both"/>
        <w:rPr>
          <w:color w:val="585756"/>
        </w:rPr>
      </w:pPr>
      <w:r w:rsidRPr="00CC14F2">
        <w:rPr>
          <w:color w:val="585756"/>
        </w:rPr>
        <w:lastRenderedPageBreak/>
        <w:t>Table des matières</w:t>
      </w:r>
    </w:p>
    <w:p w14:paraId="03B3D363" w14:textId="676DCA08" w:rsidR="00511450" w:rsidRDefault="00BF4938">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CC14F2">
        <w:fldChar w:fldCharType="begin"/>
      </w:r>
      <w:r w:rsidR="00C45EFE" w:rsidRPr="00CC14F2">
        <w:instrText>TOC \o "1-4" \h \z \u</w:instrText>
      </w:r>
      <w:r w:rsidRPr="00CC14F2">
        <w:fldChar w:fldCharType="separate"/>
      </w:r>
      <w:hyperlink w:anchor="_Toc190262590" w:history="1">
        <w:r w:rsidR="00511450" w:rsidRPr="008D5FC1">
          <w:rPr>
            <w:rStyle w:val="Lienhypertexte"/>
            <w:noProof/>
          </w:rPr>
          <w:t>1</w:t>
        </w:r>
        <w:r w:rsidR="00511450">
          <w:rPr>
            <w:rFonts w:asciiTheme="minorHAnsi" w:eastAsiaTheme="minorEastAsia" w:hAnsiTheme="minorHAnsi" w:cstheme="minorBidi"/>
            <w:b w:val="0"/>
            <w:noProof/>
            <w:color w:val="auto"/>
            <w:kern w:val="2"/>
            <w:sz w:val="24"/>
            <w:szCs w:val="24"/>
            <w:lang w:val="fr-CD" w:eastAsia="fr-CD"/>
            <w14:ligatures w14:val="standardContextual"/>
          </w:rPr>
          <w:tab/>
        </w:r>
        <w:r w:rsidR="00511450" w:rsidRPr="008D5FC1">
          <w:rPr>
            <w:rStyle w:val="Lienhypertexte"/>
            <w:noProof/>
          </w:rPr>
          <w:t>Généralités</w:t>
        </w:r>
        <w:r w:rsidR="00511450">
          <w:rPr>
            <w:noProof/>
            <w:webHidden/>
          </w:rPr>
          <w:tab/>
        </w:r>
        <w:r w:rsidR="00511450">
          <w:rPr>
            <w:noProof/>
            <w:webHidden/>
          </w:rPr>
          <w:fldChar w:fldCharType="begin"/>
        </w:r>
        <w:r w:rsidR="00511450">
          <w:rPr>
            <w:noProof/>
            <w:webHidden/>
          </w:rPr>
          <w:instrText xml:space="preserve"> PAGEREF _Toc190262590 \h </w:instrText>
        </w:r>
        <w:r w:rsidR="00511450">
          <w:rPr>
            <w:noProof/>
            <w:webHidden/>
          </w:rPr>
        </w:r>
        <w:r w:rsidR="00511450">
          <w:rPr>
            <w:noProof/>
            <w:webHidden/>
          </w:rPr>
          <w:fldChar w:fldCharType="separate"/>
        </w:r>
        <w:r w:rsidR="00813132">
          <w:rPr>
            <w:noProof/>
            <w:webHidden/>
          </w:rPr>
          <w:t>5</w:t>
        </w:r>
        <w:r w:rsidR="00511450">
          <w:rPr>
            <w:noProof/>
            <w:webHidden/>
          </w:rPr>
          <w:fldChar w:fldCharType="end"/>
        </w:r>
      </w:hyperlink>
    </w:p>
    <w:p w14:paraId="24C134F0" w14:textId="6C3CF722"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1" w:history="1">
        <w:r w:rsidRPr="008D5FC1">
          <w:rPr>
            <w:rStyle w:val="Lienhypertexte"/>
            <w:noProof/>
          </w:rPr>
          <w:t>1.1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_Toc190262591 \h </w:instrText>
        </w:r>
        <w:r>
          <w:rPr>
            <w:noProof/>
            <w:webHidden/>
          </w:rPr>
        </w:r>
        <w:r>
          <w:rPr>
            <w:noProof/>
            <w:webHidden/>
          </w:rPr>
          <w:fldChar w:fldCharType="separate"/>
        </w:r>
        <w:r w:rsidR="00813132">
          <w:rPr>
            <w:noProof/>
            <w:webHidden/>
          </w:rPr>
          <w:t>5</w:t>
        </w:r>
        <w:r>
          <w:rPr>
            <w:noProof/>
            <w:webHidden/>
          </w:rPr>
          <w:fldChar w:fldCharType="end"/>
        </w:r>
      </w:hyperlink>
    </w:p>
    <w:p w14:paraId="2318A8F7" w14:textId="646D03B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2" w:history="1">
        <w:r w:rsidRPr="008D5FC1">
          <w:rPr>
            <w:rStyle w:val="Lienhypertexte"/>
            <w:noProof/>
          </w:rPr>
          <w:t>1.2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Pouvoir adjudicateur</w:t>
        </w:r>
        <w:r>
          <w:rPr>
            <w:noProof/>
            <w:webHidden/>
          </w:rPr>
          <w:tab/>
        </w:r>
        <w:r>
          <w:rPr>
            <w:noProof/>
            <w:webHidden/>
          </w:rPr>
          <w:fldChar w:fldCharType="begin"/>
        </w:r>
        <w:r>
          <w:rPr>
            <w:noProof/>
            <w:webHidden/>
          </w:rPr>
          <w:instrText xml:space="preserve"> PAGEREF _Toc190262592 \h </w:instrText>
        </w:r>
        <w:r>
          <w:rPr>
            <w:noProof/>
            <w:webHidden/>
          </w:rPr>
        </w:r>
        <w:r>
          <w:rPr>
            <w:noProof/>
            <w:webHidden/>
          </w:rPr>
          <w:fldChar w:fldCharType="separate"/>
        </w:r>
        <w:r w:rsidR="00813132">
          <w:rPr>
            <w:noProof/>
            <w:webHidden/>
          </w:rPr>
          <w:t>5</w:t>
        </w:r>
        <w:r>
          <w:rPr>
            <w:noProof/>
            <w:webHidden/>
          </w:rPr>
          <w:fldChar w:fldCharType="end"/>
        </w:r>
      </w:hyperlink>
    </w:p>
    <w:p w14:paraId="0416D40A" w14:textId="031579AD"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3" w:history="1">
        <w:r w:rsidRPr="008D5FC1">
          <w:rPr>
            <w:rStyle w:val="Lienhypertexte"/>
            <w:noProof/>
          </w:rPr>
          <w:t>1.3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Cadre institutionnel d’Enabel</w:t>
        </w:r>
        <w:r>
          <w:rPr>
            <w:noProof/>
            <w:webHidden/>
          </w:rPr>
          <w:tab/>
        </w:r>
        <w:r>
          <w:rPr>
            <w:noProof/>
            <w:webHidden/>
          </w:rPr>
          <w:fldChar w:fldCharType="begin"/>
        </w:r>
        <w:r>
          <w:rPr>
            <w:noProof/>
            <w:webHidden/>
          </w:rPr>
          <w:instrText xml:space="preserve"> PAGEREF _Toc190262593 \h </w:instrText>
        </w:r>
        <w:r>
          <w:rPr>
            <w:noProof/>
            <w:webHidden/>
          </w:rPr>
        </w:r>
        <w:r>
          <w:rPr>
            <w:noProof/>
            <w:webHidden/>
          </w:rPr>
          <w:fldChar w:fldCharType="separate"/>
        </w:r>
        <w:r w:rsidR="00813132">
          <w:rPr>
            <w:noProof/>
            <w:webHidden/>
          </w:rPr>
          <w:t>5</w:t>
        </w:r>
        <w:r>
          <w:rPr>
            <w:noProof/>
            <w:webHidden/>
          </w:rPr>
          <w:fldChar w:fldCharType="end"/>
        </w:r>
      </w:hyperlink>
    </w:p>
    <w:p w14:paraId="7AD141F8" w14:textId="3ECDBCF3"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4" w:history="1">
        <w:r w:rsidRPr="008D5FC1">
          <w:rPr>
            <w:rStyle w:val="Lienhypertexte"/>
            <w:noProof/>
          </w:rPr>
          <w:t>1.4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Règles régissant le marché</w:t>
        </w:r>
        <w:r>
          <w:rPr>
            <w:noProof/>
            <w:webHidden/>
          </w:rPr>
          <w:tab/>
        </w:r>
        <w:r>
          <w:rPr>
            <w:noProof/>
            <w:webHidden/>
          </w:rPr>
          <w:fldChar w:fldCharType="begin"/>
        </w:r>
        <w:r>
          <w:rPr>
            <w:noProof/>
            <w:webHidden/>
          </w:rPr>
          <w:instrText xml:space="preserve"> PAGEREF _Toc190262594 \h </w:instrText>
        </w:r>
        <w:r>
          <w:rPr>
            <w:noProof/>
            <w:webHidden/>
          </w:rPr>
        </w:r>
        <w:r>
          <w:rPr>
            <w:noProof/>
            <w:webHidden/>
          </w:rPr>
          <w:fldChar w:fldCharType="separate"/>
        </w:r>
        <w:r w:rsidR="00813132">
          <w:rPr>
            <w:noProof/>
            <w:webHidden/>
          </w:rPr>
          <w:t>6</w:t>
        </w:r>
        <w:r>
          <w:rPr>
            <w:noProof/>
            <w:webHidden/>
          </w:rPr>
          <w:fldChar w:fldCharType="end"/>
        </w:r>
      </w:hyperlink>
    </w:p>
    <w:p w14:paraId="48DCCC17" w14:textId="450A2D8F"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5" w:history="1">
        <w:r w:rsidRPr="008D5FC1">
          <w:rPr>
            <w:rStyle w:val="Lienhypertexte"/>
            <w:noProof/>
          </w:rPr>
          <w:t>1.5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Définitions</w:t>
        </w:r>
        <w:r>
          <w:rPr>
            <w:noProof/>
            <w:webHidden/>
          </w:rPr>
          <w:tab/>
        </w:r>
        <w:r>
          <w:rPr>
            <w:noProof/>
            <w:webHidden/>
          </w:rPr>
          <w:fldChar w:fldCharType="begin"/>
        </w:r>
        <w:r>
          <w:rPr>
            <w:noProof/>
            <w:webHidden/>
          </w:rPr>
          <w:instrText xml:space="preserve"> PAGEREF _Toc190262595 \h </w:instrText>
        </w:r>
        <w:r>
          <w:rPr>
            <w:noProof/>
            <w:webHidden/>
          </w:rPr>
        </w:r>
        <w:r>
          <w:rPr>
            <w:noProof/>
            <w:webHidden/>
          </w:rPr>
          <w:fldChar w:fldCharType="separate"/>
        </w:r>
        <w:r w:rsidR="00813132">
          <w:rPr>
            <w:noProof/>
            <w:webHidden/>
          </w:rPr>
          <w:t>7</w:t>
        </w:r>
        <w:r>
          <w:rPr>
            <w:noProof/>
            <w:webHidden/>
          </w:rPr>
          <w:fldChar w:fldCharType="end"/>
        </w:r>
      </w:hyperlink>
    </w:p>
    <w:p w14:paraId="598E7814" w14:textId="598469DD"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6" w:history="1">
        <w:r w:rsidRPr="008D5FC1">
          <w:rPr>
            <w:rStyle w:val="Lienhypertexte"/>
            <w:noProof/>
          </w:rPr>
          <w:t>1.6</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Confidentialité</w:t>
        </w:r>
        <w:r>
          <w:rPr>
            <w:noProof/>
            <w:webHidden/>
          </w:rPr>
          <w:tab/>
        </w:r>
        <w:r>
          <w:rPr>
            <w:noProof/>
            <w:webHidden/>
          </w:rPr>
          <w:fldChar w:fldCharType="begin"/>
        </w:r>
        <w:r>
          <w:rPr>
            <w:noProof/>
            <w:webHidden/>
          </w:rPr>
          <w:instrText xml:space="preserve"> PAGEREF _Toc190262596 \h </w:instrText>
        </w:r>
        <w:r>
          <w:rPr>
            <w:noProof/>
            <w:webHidden/>
          </w:rPr>
        </w:r>
        <w:r>
          <w:rPr>
            <w:noProof/>
            <w:webHidden/>
          </w:rPr>
          <w:fldChar w:fldCharType="separate"/>
        </w:r>
        <w:r w:rsidR="00813132">
          <w:rPr>
            <w:noProof/>
            <w:webHidden/>
          </w:rPr>
          <w:t>8</w:t>
        </w:r>
        <w:r>
          <w:rPr>
            <w:noProof/>
            <w:webHidden/>
          </w:rPr>
          <w:fldChar w:fldCharType="end"/>
        </w:r>
      </w:hyperlink>
    </w:p>
    <w:p w14:paraId="49A17C6B" w14:textId="2F3E243B"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597" w:history="1">
        <w:r w:rsidRPr="008D5FC1">
          <w:rPr>
            <w:rStyle w:val="Lienhypertexte"/>
            <w:noProof/>
          </w:rPr>
          <w:t>1.6.1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Traitement des données à caractère personnel</w:t>
        </w:r>
        <w:r>
          <w:rPr>
            <w:noProof/>
            <w:webHidden/>
          </w:rPr>
          <w:tab/>
        </w:r>
        <w:r>
          <w:rPr>
            <w:noProof/>
            <w:webHidden/>
          </w:rPr>
          <w:fldChar w:fldCharType="begin"/>
        </w:r>
        <w:r>
          <w:rPr>
            <w:noProof/>
            <w:webHidden/>
          </w:rPr>
          <w:instrText xml:space="preserve"> PAGEREF _Toc190262597 \h </w:instrText>
        </w:r>
        <w:r>
          <w:rPr>
            <w:noProof/>
            <w:webHidden/>
          </w:rPr>
        </w:r>
        <w:r>
          <w:rPr>
            <w:noProof/>
            <w:webHidden/>
          </w:rPr>
          <w:fldChar w:fldCharType="separate"/>
        </w:r>
        <w:r w:rsidR="00813132">
          <w:rPr>
            <w:noProof/>
            <w:webHidden/>
          </w:rPr>
          <w:t>8</w:t>
        </w:r>
        <w:r>
          <w:rPr>
            <w:noProof/>
            <w:webHidden/>
          </w:rPr>
          <w:fldChar w:fldCharType="end"/>
        </w:r>
      </w:hyperlink>
    </w:p>
    <w:p w14:paraId="532EF6F4" w14:textId="7A69D077"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598" w:history="1">
        <w:r w:rsidRPr="008D5FC1">
          <w:rPr>
            <w:rStyle w:val="Lienhypertexte"/>
            <w:noProof/>
          </w:rPr>
          <w:t>1.6.2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Confidentialité</w:t>
        </w:r>
        <w:r>
          <w:rPr>
            <w:noProof/>
            <w:webHidden/>
          </w:rPr>
          <w:tab/>
        </w:r>
        <w:r>
          <w:rPr>
            <w:noProof/>
            <w:webHidden/>
          </w:rPr>
          <w:fldChar w:fldCharType="begin"/>
        </w:r>
        <w:r>
          <w:rPr>
            <w:noProof/>
            <w:webHidden/>
          </w:rPr>
          <w:instrText xml:space="preserve"> PAGEREF _Toc190262598 \h </w:instrText>
        </w:r>
        <w:r>
          <w:rPr>
            <w:noProof/>
            <w:webHidden/>
          </w:rPr>
        </w:r>
        <w:r>
          <w:rPr>
            <w:noProof/>
            <w:webHidden/>
          </w:rPr>
          <w:fldChar w:fldCharType="separate"/>
        </w:r>
        <w:r w:rsidR="00813132">
          <w:rPr>
            <w:noProof/>
            <w:webHidden/>
          </w:rPr>
          <w:t>8</w:t>
        </w:r>
        <w:r>
          <w:rPr>
            <w:noProof/>
            <w:webHidden/>
          </w:rPr>
          <w:fldChar w:fldCharType="end"/>
        </w:r>
      </w:hyperlink>
    </w:p>
    <w:p w14:paraId="4BC4BF90" w14:textId="75849A34"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599" w:history="1">
        <w:r w:rsidRPr="008D5FC1">
          <w:rPr>
            <w:rStyle w:val="Lienhypertexte"/>
            <w:noProof/>
          </w:rPr>
          <w:t>1.7</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Clauses déontologiques</w:t>
        </w:r>
        <w:r>
          <w:rPr>
            <w:noProof/>
            <w:webHidden/>
          </w:rPr>
          <w:tab/>
        </w:r>
        <w:r>
          <w:rPr>
            <w:noProof/>
            <w:webHidden/>
          </w:rPr>
          <w:fldChar w:fldCharType="begin"/>
        </w:r>
        <w:r>
          <w:rPr>
            <w:noProof/>
            <w:webHidden/>
          </w:rPr>
          <w:instrText xml:space="preserve"> PAGEREF _Toc190262599 \h </w:instrText>
        </w:r>
        <w:r>
          <w:rPr>
            <w:noProof/>
            <w:webHidden/>
          </w:rPr>
        </w:r>
        <w:r>
          <w:rPr>
            <w:noProof/>
            <w:webHidden/>
          </w:rPr>
          <w:fldChar w:fldCharType="separate"/>
        </w:r>
        <w:r w:rsidR="00813132">
          <w:rPr>
            <w:noProof/>
            <w:webHidden/>
          </w:rPr>
          <w:t>9</w:t>
        </w:r>
        <w:r>
          <w:rPr>
            <w:noProof/>
            <w:webHidden/>
          </w:rPr>
          <w:fldChar w:fldCharType="end"/>
        </w:r>
      </w:hyperlink>
    </w:p>
    <w:p w14:paraId="55F5D7BF" w14:textId="1966A9D8"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0" w:history="1">
        <w:r w:rsidRPr="008D5FC1">
          <w:rPr>
            <w:rStyle w:val="Lienhypertexte"/>
            <w:noProof/>
          </w:rPr>
          <w:t>1.8</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Gestion des plaintes et tribunaux compétents</w:t>
        </w:r>
        <w:r>
          <w:rPr>
            <w:noProof/>
            <w:webHidden/>
          </w:rPr>
          <w:tab/>
        </w:r>
        <w:r>
          <w:rPr>
            <w:noProof/>
            <w:webHidden/>
          </w:rPr>
          <w:fldChar w:fldCharType="begin"/>
        </w:r>
        <w:r>
          <w:rPr>
            <w:noProof/>
            <w:webHidden/>
          </w:rPr>
          <w:instrText xml:space="preserve"> PAGEREF _Toc190262600 \h </w:instrText>
        </w:r>
        <w:r>
          <w:rPr>
            <w:noProof/>
            <w:webHidden/>
          </w:rPr>
        </w:r>
        <w:r>
          <w:rPr>
            <w:noProof/>
            <w:webHidden/>
          </w:rPr>
          <w:fldChar w:fldCharType="separate"/>
        </w:r>
        <w:r w:rsidR="00813132">
          <w:rPr>
            <w:noProof/>
            <w:webHidden/>
          </w:rPr>
          <w:t>10</w:t>
        </w:r>
        <w:r>
          <w:rPr>
            <w:noProof/>
            <w:webHidden/>
          </w:rPr>
          <w:fldChar w:fldCharType="end"/>
        </w:r>
      </w:hyperlink>
    </w:p>
    <w:p w14:paraId="53628B75" w14:textId="002ADFEF" w:rsidR="00511450" w:rsidRDefault="00511450">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0262601" w:history="1">
        <w:r w:rsidRPr="008D5FC1">
          <w:rPr>
            <w:rStyle w:val="Lienhypertexte"/>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8D5FC1">
          <w:rPr>
            <w:rStyle w:val="Lienhypertexte"/>
            <w:noProof/>
          </w:rPr>
          <w:t>Objet et portée du marché</w:t>
        </w:r>
        <w:r>
          <w:rPr>
            <w:noProof/>
            <w:webHidden/>
          </w:rPr>
          <w:tab/>
        </w:r>
        <w:r>
          <w:rPr>
            <w:noProof/>
            <w:webHidden/>
          </w:rPr>
          <w:fldChar w:fldCharType="begin"/>
        </w:r>
        <w:r>
          <w:rPr>
            <w:noProof/>
            <w:webHidden/>
          </w:rPr>
          <w:instrText xml:space="preserve"> PAGEREF _Toc190262601 \h </w:instrText>
        </w:r>
        <w:r>
          <w:rPr>
            <w:noProof/>
            <w:webHidden/>
          </w:rPr>
        </w:r>
        <w:r>
          <w:rPr>
            <w:noProof/>
            <w:webHidden/>
          </w:rPr>
          <w:fldChar w:fldCharType="separate"/>
        </w:r>
        <w:r w:rsidR="00813132">
          <w:rPr>
            <w:noProof/>
            <w:webHidden/>
          </w:rPr>
          <w:t>10</w:t>
        </w:r>
        <w:r>
          <w:rPr>
            <w:noProof/>
            <w:webHidden/>
          </w:rPr>
          <w:fldChar w:fldCharType="end"/>
        </w:r>
      </w:hyperlink>
    </w:p>
    <w:p w14:paraId="068CF5E1" w14:textId="56A83D2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2" w:history="1">
        <w:r w:rsidRPr="008D5FC1">
          <w:rPr>
            <w:rStyle w:val="Lienhypertexte"/>
            <w:noProof/>
          </w:rPr>
          <w:t>2.1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Nature du marché</w:t>
        </w:r>
        <w:r>
          <w:rPr>
            <w:noProof/>
            <w:webHidden/>
          </w:rPr>
          <w:tab/>
        </w:r>
        <w:r>
          <w:rPr>
            <w:noProof/>
            <w:webHidden/>
          </w:rPr>
          <w:fldChar w:fldCharType="begin"/>
        </w:r>
        <w:r>
          <w:rPr>
            <w:noProof/>
            <w:webHidden/>
          </w:rPr>
          <w:instrText xml:space="preserve"> PAGEREF _Toc190262602 \h </w:instrText>
        </w:r>
        <w:r>
          <w:rPr>
            <w:noProof/>
            <w:webHidden/>
          </w:rPr>
        </w:r>
        <w:r>
          <w:rPr>
            <w:noProof/>
            <w:webHidden/>
          </w:rPr>
          <w:fldChar w:fldCharType="separate"/>
        </w:r>
        <w:r w:rsidR="00813132">
          <w:rPr>
            <w:noProof/>
            <w:webHidden/>
          </w:rPr>
          <w:t>10</w:t>
        </w:r>
        <w:r>
          <w:rPr>
            <w:noProof/>
            <w:webHidden/>
          </w:rPr>
          <w:fldChar w:fldCharType="end"/>
        </w:r>
      </w:hyperlink>
    </w:p>
    <w:p w14:paraId="68C15B34" w14:textId="73F50FFA"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3" w:history="1">
        <w:r w:rsidRPr="008D5FC1">
          <w:rPr>
            <w:rStyle w:val="Lienhypertexte"/>
            <w:noProof/>
          </w:rPr>
          <w:t>2.2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Objet du marché</w:t>
        </w:r>
        <w:r>
          <w:rPr>
            <w:noProof/>
            <w:webHidden/>
          </w:rPr>
          <w:tab/>
        </w:r>
        <w:r>
          <w:rPr>
            <w:noProof/>
            <w:webHidden/>
          </w:rPr>
          <w:fldChar w:fldCharType="begin"/>
        </w:r>
        <w:r>
          <w:rPr>
            <w:noProof/>
            <w:webHidden/>
          </w:rPr>
          <w:instrText xml:space="preserve"> PAGEREF _Toc190262603 \h </w:instrText>
        </w:r>
        <w:r>
          <w:rPr>
            <w:noProof/>
            <w:webHidden/>
          </w:rPr>
        </w:r>
        <w:r>
          <w:rPr>
            <w:noProof/>
            <w:webHidden/>
          </w:rPr>
          <w:fldChar w:fldCharType="separate"/>
        </w:r>
        <w:r w:rsidR="00813132">
          <w:rPr>
            <w:noProof/>
            <w:webHidden/>
          </w:rPr>
          <w:t>10</w:t>
        </w:r>
        <w:r>
          <w:rPr>
            <w:noProof/>
            <w:webHidden/>
          </w:rPr>
          <w:fldChar w:fldCharType="end"/>
        </w:r>
      </w:hyperlink>
    </w:p>
    <w:p w14:paraId="5CD4C902" w14:textId="221B7ED8"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4" w:history="1">
        <w:r w:rsidRPr="008D5FC1">
          <w:rPr>
            <w:rStyle w:val="Lienhypertexte"/>
            <w:noProof/>
          </w:rPr>
          <w:t>2.3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Lot(s)</w:t>
        </w:r>
        <w:r>
          <w:rPr>
            <w:noProof/>
            <w:webHidden/>
          </w:rPr>
          <w:tab/>
        </w:r>
        <w:r>
          <w:rPr>
            <w:noProof/>
            <w:webHidden/>
          </w:rPr>
          <w:fldChar w:fldCharType="begin"/>
        </w:r>
        <w:r>
          <w:rPr>
            <w:noProof/>
            <w:webHidden/>
          </w:rPr>
          <w:instrText xml:space="preserve"> PAGEREF _Toc190262604 \h </w:instrText>
        </w:r>
        <w:r>
          <w:rPr>
            <w:noProof/>
            <w:webHidden/>
          </w:rPr>
        </w:r>
        <w:r>
          <w:rPr>
            <w:noProof/>
            <w:webHidden/>
          </w:rPr>
          <w:fldChar w:fldCharType="separate"/>
        </w:r>
        <w:r w:rsidR="00813132">
          <w:rPr>
            <w:noProof/>
            <w:webHidden/>
          </w:rPr>
          <w:t>10</w:t>
        </w:r>
        <w:r>
          <w:rPr>
            <w:noProof/>
            <w:webHidden/>
          </w:rPr>
          <w:fldChar w:fldCharType="end"/>
        </w:r>
      </w:hyperlink>
    </w:p>
    <w:p w14:paraId="6A3039E0" w14:textId="4224FFE7"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5" w:history="1">
        <w:r w:rsidRPr="008D5FC1">
          <w:rPr>
            <w:rStyle w:val="Lienhypertexte"/>
            <w:noProof/>
          </w:rPr>
          <w:t>2.4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Postes</w:t>
        </w:r>
        <w:r>
          <w:rPr>
            <w:noProof/>
            <w:webHidden/>
          </w:rPr>
          <w:tab/>
        </w:r>
        <w:r>
          <w:rPr>
            <w:noProof/>
            <w:webHidden/>
          </w:rPr>
          <w:fldChar w:fldCharType="begin"/>
        </w:r>
        <w:r>
          <w:rPr>
            <w:noProof/>
            <w:webHidden/>
          </w:rPr>
          <w:instrText xml:space="preserve"> PAGEREF _Toc190262605 \h </w:instrText>
        </w:r>
        <w:r>
          <w:rPr>
            <w:noProof/>
            <w:webHidden/>
          </w:rPr>
        </w:r>
        <w:r>
          <w:rPr>
            <w:noProof/>
            <w:webHidden/>
          </w:rPr>
          <w:fldChar w:fldCharType="separate"/>
        </w:r>
        <w:r w:rsidR="00813132">
          <w:rPr>
            <w:noProof/>
            <w:webHidden/>
          </w:rPr>
          <w:t>11</w:t>
        </w:r>
        <w:r>
          <w:rPr>
            <w:noProof/>
            <w:webHidden/>
          </w:rPr>
          <w:fldChar w:fldCharType="end"/>
        </w:r>
      </w:hyperlink>
    </w:p>
    <w:p w14:paraId="572932A5" w14:textId="0821ED7D"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6" w:history="1">
        <w:r w:rsidRPr="008D5FC1">
          <w:rPr>
            <w:rStyle w:val="Lienhypertexte"/>
            <w:noProof/>
          </w:rPr>
          <w:t>2.5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Durée du marché</w:t>
        </w:r>
        <w:r>
          <w:rPr>
            <w:noProof/>
            <w:webHidden/>
          </w:rPr>
          <w:tab/>
        </w:r>
        <w:r>
          <w:rPr>
            <w:noProof/>
            <w:webHidden/>
          </w:rPr>
          <w:fldChar w:fldCharType="begin"/>
        </w:r>
        <w:r>
          <w:rPr>
            <w:noProof/>
            <w:webHidden/>
          </w:rPr>
          <w:instrText xml:space="preserve"> PAGEREF _Toc190262606 \h </w:instrText>
        </w:r>
        <w:r>
          <w:rPr>
            <w:noProof/>
            <w:webHidden/>
          </w:rPr>
        </w:r>
        <w:r>
          <w:rPr>
            <w:noProof/>
            <w:webHidden/>
          </w:rPr>
          <w:fldChar w:fldCharType="separate"/>
        </w:r>
        <w:r w:rsidR="00813132">
          <w:rPr>
            <w:noProof/>
            <w:webHidden/>
          </w:rPr>
          <w:t>11</w:t>
        </w:r>
        <w:r>
          <w:rPr>
            <w:noProof/>
            <w:webHidden/>
          </w:rPr>
          <w:fldChar w:fldCharType="end"/>
        </w:r>
      </w:hyperlink>
    </w:p>
    <w:p w14:paraId="6288CFD6" w14:textId="60564EF9"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7" w:history="1">
        <w:r w:rsidRPr="008D5FC1">
          <w:rPr>
            <w:rStyle w:val="Lienhypertexte"/>
            <w:noProof/>
          </w:rPr>
          <w:t>2.6</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Variantes</w:t>
        </w:r>
        <w:r>
          <w:rPr>
            <w:noProof/>
            <w:webHidden/>
          </w:rPr>
          <w:tab/>
        </w:r>
        <w:r>
          <w:rPr>
            <w:noProof/>
            <w:webHidden/>
          </w:rPr>
          <w:fldChar w:fldCharType="begin"/>
        </w:r>
        <w:r>
          <w:rPr>
            <w:noProof/>
            <w:webHidden/>
          </w:rPr>
          <w:instrText xml:space="preserve"> PAGEREF _Toc190262607 \h </w:instrText>
        </w:r>
        <w:r>
          <w:rPr>
            <w:noProof/>
            <w:webHidden/>
          </w:rPr>
        </w:r>
        <w:r>
          <w:rPr>
            <w:noProof/>
            <w:webHidden/>
          </w:rPr>
          <w:fldChar w:fldCharType="separate"/>
        </w:r>
        <w:r w:rsidR="00813132">
          <w:rPr>
            <w:noProof/>
            <w:webHidden/>
          </w:rPr>
          <w:t>11</w:t>
        </w:r>
        <w:r>
          <w:rPr>
            <w:noProof/>
            <w:webHidden/>
          </w:rPr>
          <w:fldChar w:fldCharType="end"/>
        </w:r>
      </w:hyperlink>
    </w:p>
    <w:p w14:paraId="359A3429" w14:textId="7EACB55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8" w:history="1">
        <w:r w:rsidRPr="008D5FC1">
          <w:rPr>
            <w:rStyle w:val="Lienhypertexte"/>
            <w:noProof/>
          </w:rPr>
          <w:t>2.7</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Options</w:t>
        </w:r>
        <w:r>
          <w:rPr>
            <w:noProof/>
            <w:webHidden/>
          </w:rPr>
          <w:tab/>
        </w:r>
        <w:r>
          <w:rPr>
            <w:noProof/>
            <w:webHidden/>
          </w:rPr>
          <w:fldChar w:fldCharType="begin"/>
        </w:r>
        <w:r>
          <w:rPr>
            <w:noProof/>
            <w:webHidden/>
          </w:rPr>
          <w:instrText xml:space="preserve"> PAGEREF _Toc190262608 \h </w:instrText>
        </w:r>
        <w:r>
          <w:rPr>
            <w:noProof/>
            <w:webHidden/>
          </w:rPr>
        </w:r>
        <w:r>
          <w:rPr>
            <w:noProof/>
            <w:webHidden/>
          </w:rPr>
          <w:fldChar w:fldCharType="separate"/>
        </w:r>
        <w:r w:rsidR="00813132">
          <w:rPr>
            <w:noProof/>
            <w:webHidden/>
          </w:rPr>
          <w:t>12</w:t>
        </w:r>
        <w:r>
          <w:rPr>
            <w:noProof/>
            <w:webHidden/>
          </w:rPr>
          <w:fldChar w:fldCharType="end"/>
        </w:r>
      </w:hyperlink>
    </w:p>
    <w:p w14:paraId="77CFE68D" w14:textId="4A507F2B"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09" w:history="1">
        <w:r w:rsidRPr="008D5FC1">
          <w:rPr>
            <w:rStyle w:val="Lienhypertexte"/>
            <w:noProof/>
          </w:rPr>
          <w:t>2.8</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Quantités</w:t>
        </w:r>
        <w:r>
          <w:rPr>
            <w:noProof/>
            <w:webHidden/>
          </w:rPr>
          <w:tab/>
        </w:r>
        <w:r>
          <w:rPr>
            <w:noProof/>
            <w:webHidden/>
          </w:rPr>
          <w:fldChar w:fldCharType="begin"/>
        </w:r>
        <w:r>
          <w:rPr>
            <w:noProof/>
            <w:webHidden/>
          </w:rPr>
          <w:instrText xml:space="preserve"> PAGEREF _Toc190262609 \h </w:instrText>
        </w:r>
        <w:r>
          <w:rPr>
            <w:noProof/>
            <w:webHidden/>
          </w:rPr>
        </w:r>
        <w:r>
          <w:rPr>
            <w:noProof/>
            <w:webHidden/>
          </w:rPr>
          <w:fldChar w:fldCharType="separate"/>
        </w:r>
        <w:r w:rsidR="00813132">
          <w:rPr>
            <w:noProof/>
            <w:webHidden/>
          </w:rPr>
          <w:t>12</w:t>
        </w:r>
        <w:r>
          <w:rPr>
            <w:noProof/>
            <w:webHidden/>
          </w:rPr>
          <w:fldChar w:fldCharType="end"/>
        </w:r>
      </w:hyperlink>
    </w:p>
    <w:p w14:paraId="7DCCB15F" w14:textId="55FD1941" w:rsidR="00511450" w:rsidRDefault="00511450">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0262610" w:history="1">
        <w:r w:rsidRPr="008D5FC1">
          <w:rPr>
            <w:rStyle w:val="Lienhypertexte"/>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8D5FC1">
          <w:rPr>
            <w:rStyle w:val="Lienhypertexte"/>
            <w:noProof/>
          </w:rPr>
          <w:t>Procédure</w:t>
        </w:r>
        <w:r>
          <w:rPr>
            <w:noProof/>
            <w:webHidden/>
          </w:rPr>
          <w:tab/>
        </w:r>
        <w:r>
          <w:rPr>
            <w:noProof/>
            <w:webHidden/>
          </w:rPr>
          <w:fldChar w:fldCharType="begin"/>
        </w:r>
        <w:r>
          <w:rPr>
            <w:noProof/>
            <w:webHidden/>
          </w:rPr>
          <w:instrText xml:space="preserve"> PAGEREF _Toc190262610 \h </w:instrText>
        </w:r>
        <w:r>
          <w:rPr>
            <w:noProof/>
            <w:webHidden/>
          </w:rPr>
        </w:r>
        <w:r>
          <w:rPr>
            <w:noProof/>
            <w:webHidden/>
          </w:rPr>
          <w:fldChar w:fldCharType="separate"/>
        </w:r>
        <w:r w:rsidR="00813132">
          <w:rPr>
            <w:noProof/>
            <w:webHidden/>
          </w:rPr>
          <w:t>13</w:t>
        </w:r>
        <w:r>
          <w:rPr>
            <w:noProof/>
            <w:webHidden/>
          </w:rPr>
          <w:fldChar w:fldCharType="end"/>
        </w:r>
      </w:hyperlink>
    </w:p>
    <w:p w14:paraId="30BD76FC" w14:textId="5451FFA5"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11" w:history="1">
        <w:r w:rsidRPr="008D5FC1">
          <w:rPr>
            <w:rStyle w:val="Lienhypertexte"/>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Mode de passation</w:t>
        </w:r>
        <w:r>
          <w:rPr>
            <w:noProof/>
            <w:webHidden/>
          </w:rPr>
          <w:tab/>
        </w:r>
        <w:r>
          <w:rPr>
            <w:noProof/>
            <w:webHidden/>
          </w:rPr>
          <w:fldChar w:fldCharType="begin"/>
        </w:r>
        <w:r>
          <w:rPr>
            <w:noProof/>
            <w:webHidden/>
          </w:rPr>
          <w:instrText xml:space="preserve"> PAGEREF _Toc190262611 \h </w:instrText>
        </w:r>
        <w:r>
          <w:rPr>
            <w:noProof/>
            <w:webHidden/>
          </w:rPr>
        </w:r>
        <w:r>
          <w:rPr>
            <w:noProof/>
            <w:webHidden/>
          </w:rPr>
          <w:fldChar w:fldCharType="separate"/>
        </w:r>
        <w:r w:rsidR="00813132">
          <w:rPr>
            <w:noProof/>
            <w:webHidden/>
          </w:rPr>
          <w:t>13</w:t>
        </w:r>
        <w:r>
          <w:rPr>
            <w:noProof/>
            <w:webHidden/>
          </w:rPr>
          <w:fldChar w:fldCharType="end"/>
        </w:r>
      </w:hyperlink>
    </w:p>
    <w:p w14:paraId="6F8A638E" w14:textId="0D806337"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12" w:history="1">
        <w:r w:rsidRPr="008D5FC1">
          <w:rPr>
            <w:rStyle w:val="Lienhypertexte"/>
            <w:noProof/>
          </w:rPr>
          <w:t>3.2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Publication</w:t>
        </w:r>
        <w:r>
          <w:rPr>
            <w:noProof/>
            <w:webHidden/>
          </w:rPr>
          <w:tab/>
        </w:r>
        <w:r>
          <w:rPr>
            <w:noProof/>
            <w:webHidden/>
          </w:rPr>
          <w:fldChar w:fldCharType="begin"/>
        </w:r>
        <w:r>
          <w:rPr>
            <w:noProof/>
            <w:webHidden/>
          </w:rPr>
          <w:instrText xml:space="preserve"> PAGEREF _Toc190262612 \h </w:instrText>
        </w:r>
        <w:r>
          <w:rPr>
            <w:noProof/>
            <w:webHidden/>
          </w:rPr>
        </w:r>
        <w:r>
          <w:rPr>
            <w:noProof/>
            <w:webHidden/>
          </w:rPr>
          <w:fldChar w:fldCharType="separate"/>
        </w:r>
        <w:r w:rsidR="00813132">
          <w:rPr>
            <w:noProof/>
            <w:webHidden/>
          </w:rPr>
          <w:t>13</w:t>
        </w:r>
        <w:r>
          <w:rPr>
            <w:noProof/>
            <w:webHidden/>
          </w:rPr>
          <w:fldChar w:fldCharType="end"/>
        </w:r>
      </w:hyperlink>
    </w:p>
    <w:p w14:paraId="2B1A3FC4" w14:textId="4E4D77B3"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13" w:history="1">
        <w:r w:rsidRPr="008D5FC1">
          <w:rPr>
            <w:rStyle w:val="Lienhypertexte"/>
            <w:noProof/>
          </w:rPr>
          <w:t>3.2.1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Publication officielle</w:t>
        </w:r>
        <w:r>
          <w:rPr>
            <w:noProof/>
            <w:webHidden/>
          </w:rPr>
          <w:tab/>
        </w:r>
        <w:r>
          <w:rPr>
            <w:noProof/>
            <w:webHidden/>
          </w:rPr>
          <w:fldChar w:fldCharType="begin"/>
        </w:r>
        <w:r>
          <w:rPr>
            <w:noProof/>
            <w:webHidden/>
          </w:rPr>
          <w:instrText xml:space="preserve"> PAGEREF _Toc190262613 \h </w:instrText>
        </w:r>
        <w:r>
          <w:rPr>
            <w:noProof/>
            <w:webHidden/>
          </w:rPr>
        </w:r>
        <w:r>
          <w:rPr>
            <w:noProof/>
            <w:webHidden/>
          </w:rPr>
          <w:fldChar w:fldCharType="separate"/>
        </w:r>
        <w:r w:rsidR="00813132">
          <w:rPr>
            <w:noProof/>
            <w:webHidden/>
          </w:rPr>
          <w:t>13</w:t>
        </w:r>
        <w:r>
          <w:rPr>
            <w:noProof/>
            <w:webHidden/>
          </w:rPr>
          <w:fldChar w:fldCharType="end"/>
        </w:r>
      </w:hyperlink>
    </w:p>
    <w:p w14:paraId="290CFB60" w14:textId="52738E4F"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14" w:history="1">
        <w:r w:rsidRPr="008D5FC1">
          <w:rPr>
            <w:rStyle w:val="Lienhypertexte"/>
            <w:noProof/>
          </w:rPr>
          <w:t>3.2.2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Publication complémentaire</w:t>
        </w:r>
        <w:r>
          <w:rPr>
            <w:noProof/>
            <w:webHidden/>
          </w:rPr>
          <w:tab/>
        </w:r>
        <w:r>
          <w:rPr>
            <w:noProof/>
            <w:webHidden/>
          </w:rPr>
          <w:fldChar w:fldCharType="begin"/>
        </w:r>
        <w:r>
          <w:rPr>
            <w:noProof/>
            <w:webHidden/>
          </w:rPr>
          <w:instrText xml:space="preserve"> PAGEREF _Toc190262614 \h </w:instrText>
        </w:r>
        <w:r>
          <w:rPr>
            <w:noProof/>
            <w:webHidden/>
          </w:rPr>
        </w:r>
        <w:r>
          <w:rPr>
            <w:noProof/>
            <w:webHidden/>
          </w:rPr>
          <w:fldChar w:fldCharType="separate"/>
        </w:r>
        <w:r w:rsidR="00813132">
          <w:rPr>
            <w:noProof/>
            <w:webHidden/>
          </w:rPr>
          <w:t>13</w:t>
        </w:r>
        <w:r>
          <w:rPr>
            <w:noProof/>
            <w:webHidden/>
          </w:rPr>
          <w:fldChar w:fldCharType="end"/>
        </w:r>
      </w:hyperlink>
    </w:p>
    <w:p w14:paraId="72145C0D" w14:textId="1CEC40BF"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15" w:history="1">
        <w:r w:rsidRPr="008D5FC1">
          <w:rPr>
            <w:rStyle w:val="Lienhypertexte"/>
            <w:noProof/>
          </w:rPr>
          <w:t>3.3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Information</w:t>
        </w:r>
        <w:r>
          <w:rPr>
            <w:noProof/>
            <w:webHidden/>
          </w:rPr>
          <w:tab/>
        </w:r>
        <w:r>
          <w:rPr>
            <w:noProof/>
            <w:webHidden/>
          </w:rPr>
          <w:fldChar w:fldCharType="begin"/>
        </w:r>
        <w:r>
          <w:rPr>
            <w:noProof/>
            <w:webHidden/>
          </w:rPr>
          <w:instrText xml:space="preserve"> PAGEREF _Toc190262615 \h </w:instrText>
        </w:r>
        <w:r>
          <w:rPr>
            <w:noProof/>
            <w:webHidden/>
          </w:rPr>
        </w:r>
        <w:r>
          <w:rPr>
            <w:noProof/>
            <w:webHidden/>
          </w:rPr>
          <w:fldChar w:fldCharType="separate"/>
        </w:r>
        <w:r w:rsidR="00813132">
          <w:rPr>
            <w:noProof/>
            <w:webHidden/>
          </w:rPr>
          <w:t>13</w:t>
        </w:r>
        <w:r>
          <w:rPr>
            <w:noProof/>
            <w:webHidden/>
          </w:rPr>
          <w:fldChar w:fldCharType="end"/>
        </w:r>
      </w:hyperlink>
    </w:p>
    <w:p w14:paraId="121C582F" w14:textId="7CE710C5"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16" w:history="1">
        <w:r w:rsidRPr="008D5FC1">
          <w:rPr>
            <w:rStyle w:val="Lienhypertexte"/>
            <w:noProof/>
          </w:rPr>
          <w:t>3.4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Offre</w:t>
        </w:r>
        <w:r>
          <w:rPr>
            <w:noProof/>
            <w:webHidden/>
          </w:rPr>
          <w:tab/>
        </w:r>
        <w:r>
          <w:rPr>
            <w:noProof/>
            <w:webHidden/>
          </w:rPr>
          <w:fldChar w:fldCharType="begin"/>
        </w:r>
        <w:r>
          <w:rPr>
            <w:noProof/>
            <w:webHidden/>
          </w:rPr>
          <w:instrText xml:space="preserve"> PAGEREF _Toc190262616 \h </w:instrText>
        </w:r>
        <w:r>
          <w:rPr>
            <w:noProof/>
            <w:webHidden/>
          </w:rPr>
        </w:r>
        <w:r>
          <w:rPr>
            <w:noProof/>
            <w:webHidden/>
          </w:rPr>
          <w:fldChar w:fldCharType="separate"/>
        </w:r>
        <w:r w:rsidR="00813132">
          <w:rPr>
            <w:noProof/>
            <w:webHidden/>
          </w:rPr>
          <w:t>14</w:t>
        </w:r>
        <w:r>
          <w:rPr>
            <w:noProof/>
            <w:webHidden/>
          </w:rPr>
          <w:fldChar w:fldCharType="end"/>
        </w:r>
      </w:hyperlink>
    </w:p>
    <w:p w14:paraId="646FC77B" w14:textId="63AA0050"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17" w:history="1">
        <w:r w:rsidRPr="008D5FC1">
          <w:rPr>
            <w:rStyle w:val="Lienhypertexte"/>
            <w:noProof/>
          </w:rPr>
          <w:t>3.4.1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Données à mentionner dans l’offre</w:t>
        </w:r>
        <w:r>
          <w:rPr>
            <w:noProof/>
            <w:webHidden/>
          </w:rPr>
          <w:tab/>
        </w:r>
        <w:r>
          <w:rPr>
            <w:noProof/>
            <w:webHidden/>
          </w:rPr>
          <w:fldChar w:fldCharType="begin"/>
        </w:r>
        <w:r>
          <w:rPr>
            <w:noProof/>
            <w:webHidden/>
          </w:rPr>
          <w:instrText xml:space="preserve"> PAGEREF _Toc190262617 \h </w:instrText>
        </w:r>
        <w:r>
          <w:rPr>
            <w:noProof/>
            <w:webHidden/>
          </w:rPr>
        </w:r>
        <w:r>
          <w:rPr>
            <w:noProof/>
            <w:webHidden/>
          </w:rPr>
          <w:fldChar w:fldCharType="separate"/>
        </w:r>
        <w:r w:rsidR="00813132">
          <w:rPr>
            <w:noProof/>
            <w:webHidden/>
          </w:rPr>
          <w:t>14</w:t>
        </w:r>
        <w:r>
          <w:rPr>
            <w:noProof/>
            <w:webHidden/>
          </w:rPr>
          <w:fldChar w:fldCharType="end"/>
        </w:r>
      </w:hyperlink>
    </w:p>
    <w:p w14:paraId="2F44B3AB" w14:textId="661CC5F5"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18" w:history="1">
        <w:r w:rsidRPr="008D5FC1">
          <w:rPr>
            <w:rStyle w:val="Lienhypertexte"/>
            <w:noProof/>
          </w:rPr>
          <w:t>3.4.2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Délai d’engagement</w:t>
        </w:r>
        <w:r>
          <w:rPr>
            <w:noProof/>
            <w:webHidden/>
          </w:rPr>
          <w:tab/>
        </w:r>
        <w:r>
          <w:rPr>
            <w:noProof/>
            <w:webHidden/>
          </w:rPr>
          <w:fldChar w:fldCharType="begin"/>
        </w:r>
        <w:r>
          <w:rPr>
            <w:noProof/>
            <w:webHidden/>
          </w:rPr>
          <w:instrText xml:space="preserve"> PAGEREF _Toc190262618 \h </w:instrText>
        </w:r>
        <w:r>
          <w:rPr>
            <w:noProof/>
            <w:webHidden/>
          </w:rPr>
        </w:r>
        <w:r>
          <w:rPr>
            <w:noProof/>
            <w:webHidden/>
          </w:rPr>
          <w:fldChar w:fldCharType="separate"/>
        </w:r>
        <w:r w:rsidR="00813132">
          <w:rPr>
            <w:noProof/>
            <w:webHidden/>
          </w:rPr>
          <w:t>14</w:t>
        </w:r>
        <w:r>
          <w:rPr>
            <w:noProof/>
            <w:webHidden/>
          </w:rPr>
          <w:fldChar w:fldCharType="end"/>
        </w:r>
      </w:hyperlink>
    </w:p>
    <w:p w14:paraId="79AD75DE" w14:textId="40536213"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19" w:history="1">
        <w:r w:rsidRPr="008D5FC1">
          <w:rPr>
            <w:rStyle w:val="Lienhypertexte"/>
            <w:noProof/>
          </w:rPr>
          <w:t>3.4.3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Détermination des prix</w:t>
        </w:r>
        <w:r>
          <w:rPr>
            <w:noProof/>
            <w:webHidden/>
          </w:rPr>
          <w:tab/>
        </w:r>
        <w:r>
          <w:rPr>
            <w:noProof/>
            <w:webHidden/>
          </w:rPr>
          <w:fldChar w:fldCharType="begin"/>
        </w:r>
        <w:r>
          <w:rPr>
            <w:noProof/>
            <w:webHidden/>
          </w:rPr>
          <w:instrText xml:space="preserve"> PAGEREF _Toc190262619 \h </w:instrText>
        </w:r>
        <w:r>
          <w:rPr>
            <w:noProof/>
            <w:webHidden/>
          </w:rPr>
        </w:r>
        <w:r>
          <w:rPr>
            <w:noProof/>
            <w:webHidden/>
          </w:rPr>
          <w:fldChar w:fldCharType="separate"/>
        </w:r>
        <w:r w:rsidR="00813132">
          <w:rPr>
            <w:noProof/>
            <w:webHidden/>
          </w:rPr>
          <w:t>14</w:t>
        </w:r>
        <w:r>
          <w:rPr>
            <w:noProof/>
            <w:webHidden/>
          </w:rPr>
          <w:fldChar w:fldCharType="end"/>
        </w:r>
      </w:hyperlink>
    </w:p>
    <w:p w14:paraId="0E8FC22F" w14:textId="745CD835"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20" w:history="1">
        <w:r w:rsidRPr="008D5FC1">
          <w:rPr>
            <w:rStyle w:val="Lienhypertexte"/>
            <w:noProof/>
          </w:rPr>
          <w:t>3.4.4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Eléments inclus dans le prix</w:t>
        </w:r>
        <w:r>
          <w:rPr>
            <w:noProof/>
            <w:webHidden/>
          </w:rPr>
          <w:tab/>
        </w:r>
        <w:r>
          <w:rPr>
            <w:noProof/>
            <w:webHidden/>
          </w:rPr>
          <w:fldChar w:fldCharType="begin"/>
        </w:r>
        <w:r>
          <w:rPr>
            <w:noProof/>
            <w:webHidden/>
          </w:rPr>
          <w:instrText xml:space="preserve"> PAGEREF _Toc190262620 \h </w:instrText>
        </w:r>
        <w:r>
          <w:rPr>
            <w:noProof/>
            <w:webHidden/>
          </w:rPr>
        </w:r>
        <w:r>
          <w:rPr>
            <w:noProof/>
            <w:webHidden/>
          </w:rPr>
          <w:fldChar w:fldCharType="separate"/>
        </w:r>
        <w:r w:rsidR="00813132">
          <w:rPr>
            <w:noProof/>
            <w:webHidden/>
          </w:rPr>
          <w:t>14</w:t>
        </w:r>
        <w:r>
          <w:rPr>
            <w:noProof/>
            <w:webHidden/>
          </w:rPr>
          <w:fldChar w:fldCharType="end"/>
        </w:r>
      </w:hyperlink>
    </w:p>
    <w:p w14:paraId="3C19345B" w14:textId="1D9E4219"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21" w:history="1">
        <w:r w:rsidRPr="008D5FC1">
          <w:rPr>
            <w:rStyle w:val="Lienhypertexte"/>
            <w:noProof/>
          </w:rPr>
          <w:t>3.4.5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Introduction des offres</w:t>
        </w:r>
        <w:r>
          <w:rPr>
            <w:noProof/>
            <w:webHidden/>
          </w:rPr>
          <w:tab/>
        </w:r>
        <w:r>
          <w:rPr>
            <w:noProof/>
            <w:webHidden/>
          </w:rPr>
          <w:fldChar w:fldCharType="begin"/>
        </w:r>
        <w:r>
          <w:rPr>
            <w:noProof/>
            <w:webHidden/>
          </w:rPr>
          <w:instrText xml:space="preserve"> PAGEREF _Toc190262621 \h </w:instrText>
        </w:r>
        <w:r>
          <w:rPr>
            <w:noProof/>
            <w:webHidden/>
          </w:rPr>
        </w:r>
        <w:r>
          <w:rPr>
            <w:noProof/>
            <w:webHidden/>
          </w:rPr>
          <w:fldChar w:fldCharType="separate"/>
        </w:r>
        <w:r w:rsidR="00813132">
          <w:rPr>
            <w:noProof/>
            <w:webHidden/>
          </w:rPr>
          <w:t>15</w:t>
        </w:r>
        <w:r>
          <w:rPr>
            <w:noProof/>
            <w:webHidden/>
          </w:rPr>
          <w:fldChar w:fldCharType="end"/>
        </w:r>
      </w:hyperlink>
    </w:p>
    <w:p w14:paraId="2DFA5223" w14:textId="3A143851"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22" w:history="1">
        <w:r w:rsidRPr="008D5FC1">
          <w:rPr>
            <w:rStyle w:val="Lienhypertexte"/>
            <w:noProof/>
          </w:rPr>
          <w:t>3.4.6</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_Toc190262622 \h </w:instrText>
        </w:r>
        <w:r>
          <w:rPr>
            <w:noProof/>
            <w:webHidden/>
          </w:rPr>
        </w:r>
        <w:r>
          <w:rPr>
            <w:noProof/>
            <w:webHidden/>
          </w:rPr>
          <w:fldChar w:fldCharType="separate"/>
        </w:r>
        <w:r w:rsidR="00813132">
          <w:rPr>
            <w:noProof/>
            <w:webHidden/>
          </w:rPr>
          <w:t>15</w:t>
        </w:r>
        <w:r>
          <w:rPr>
            <w:noProof/>
            <w:webHidden/>
          </w:rPr>
          <w:fldChar w:fldCharType="end"/>
        </w:r>
      </w:hyperlink>
    </w:p>
    <w:p w14:paraId="772DE2B3" w14:textId="75FF99BF"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23" w:history="1">
        <w:r w:rsidRPr="008D5FC1">
          <w:rPr>
            <w:rStyle w:val="Lienhypertexte"/>
            <w:noProof/>
          </w:rPr>
          <w:t>3.4.7</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Dépôt des offres</w:t>
        </w:r>
        <w:r>
          <w:rPr>
            <w:noProof/>
            <w:webHidden/>
          </w:rPr>
          <w:tab/>
        </w:r>
        <w:r>
          <w:rPr>
            <w:noProof/>
            <w:webHidden/>
          </w:rPr>
          <w:fldChar w:fldCharType="begin"/>
        </w:r>
        <w:r>
          <w:rPr>
            <w:noProof/>
            <w:webHidden/>
          </w:rPr>
          <w:instrText xml:space="preserve"> PAGEREF _Toc190262623 \h </w:instrText>
        </w:r>
        <w:r>
          <w:rPr>
            <w:noProof/>
            <w:webHidden/>
          </w:rPr>
        </w:r>
        <w:r>
          <w:rPr>
            <w:noProof/>
            <w:webHidden/>
          </w:rPr>
          <w:fldChar w:fldCharType="separate"/>
        </w:r>
        <w:r w:rsidR="00813132">
          <w:rPr>
            <w:noProof/>
            <w:webHidden/>
          </w:rPr>
          <w:t>16</w:t>
        </w:r>
        <w:r>
          <w:rPr>
            <w:noProof/>
            <w:webHidden/>
          </w:rPr>
          <w:fldChar w:fldCharType="end"/>
        </w:r>
      </w:hyperlink>
    </w:p>
    <w:p w14:paraId="365EF300" w14:textId="250AD2DA"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24" w:history="1">
        <w:r w:rsidRPr="008D5FC1">
          <w:rPr>
            <w:rStyle w:val="Lienhypertexte"/>
            <w:noProof/>
          </w:rPr>
          <w:t>3.4.8</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Sélection des soumissionnaires</w:t>
        </w:r>
        <w:r>
          <w:rPr>
            <w:noProof/>
            <w:webHidden/>
          </w:rPr>
          <w:tab/>
        </w:r>
        <w:r>
          <w:rPr>
            <w:noProof/>
            <w:webHidden/>
          </w:rPr>
          <w:fldChar w:fldCharType="begin"/>
        </w:r>
        <w:r>
          <w:rPr>
            <w:noProof/>
            <w:webHidden/>
          </w:rPr>
          <w:instrText xml:space="preserve"> PAGEREF _Toc190262624 \h </w:instrText>
        </w:r>
        <w:r>
          <w:rPr>
            <w:noProof/>
            <w:webHidden/>
          </w:rPr>
        </w:r>
        <w:r>
          <w:rPr>
            <w:noProof/>
            <w:webHidden/>
          </w:rPr>
          <w:fldChar w:fldCharType="separate"/>
        </w:r>
        <w:r w:rsidR="00813132">
          <w:rPr>
            <w:noProof/>
            <w:webHidden/>
          </w:rPr>
          <w:t>16</w:t>
        </w:r>
        <w:r>
          <w:rPr>
            <w:noProof/>
            <w:webHidden/>
          </w:rPr>
          <w:fldChar w:fldCharType="end"/>
        </w:r>
      </w:hyperlink>
    </w:p>
    <w:p w14:paraId="739D1825" w14:textId="7A129E24"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25" w:history="1">
        <w:r w:rsidRPr="008D5FC1">
          <w:rPr>
            <w:rStyle w:val="Lienhypertexte"/>
            <w:noProof/>
          </w:rPr>
          <w:t>3.4.8.1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Motifs d’exclusion</w:t>
        </w:r>
        <w:r>
          <w:rPr>
            <w:noProof/>
            <w:webHidden/>
          </w:rPr>
          <w:tab/>
        </w:r>
        <w:r>
          <w:rPr>
            <w:noProof/>
            <w:webHidden/>
          </w:rPr>
          <w:fldChar w:fldCharType="begin"/>
        </w:r>
        <w:r>
          <w:rPr>
            <w:noProof/>
            <w:webHidden/>
          </w:rPr>
          <w:instrText xml:space="preserve"> PAGEREF _Toc190262625 \h </w:instrText>
        </w:r>
        <w:r>
          <w:rPr>
            <w:noProof/>
            <w:webHidden/>
          </w:rPr>
        </w:r>
        <w:r>
          <w:rPr>
            <w:noProof/>
            <w:webHidden/>
          </w:rPr>
          <w:fldChar w:fldCharType="separate"/>
        </w:r>
        <w:r w:rsidR="00813132">
          <w:rPr>
            <w:noProof/>
            <w:webHidden/>
          </w:rPr>
          <w:t>16</w:t>
        </w:r>
        <w:r>
          <w:rPr>
            <w:noProof/>
            <w:webHidden/>
          </w:rPr>
          <w:fldChar w:fldCharType="end"/>
        </w:r>
      </w:hyperlink>
    </w:p>
    <w:p w14:paraId="6CB438C7" w14:textId="23844C4A"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26" w:history="1">
        <w:r w:rsidRPr="008D5FC1">
          <w:rPr>
            <w:rStyle w:val="Lienhypertexte"/>
            <w:noProof/>
          </w:rPr>
          <w:t>3.4.8.2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Critères de sélection</w:t>
        </w:r>
        <w:r>
          <w:rPr>
            <w:noProof/>
            <w:webHidden/>
          </w:rPr>
          <w:tab/>
        </w:r>
        <w:r>
          <w:rPr>
            <w:noProof/>
            <w:webHidden/>
          </w:rPr>
          <w:fldChar w:fldCharType="begin"/>
        </w:r>
        <w:r>
          <w:rPr>
            <w:noProof/>
            <w:webHidden/>
          </w:rPr>
          <w:instrText xml:space="preserve"> PAGEREF _Toc190262626 \h </w:instrText>
        </w:r>
        <w:r>
          <w:rPr>
            <w:noProof/>
            <w:webHidden/>
          </w:rPr>
        </w:r>
        <w:r>
          <w:rPr>
            <w:noProof/>
            <w:webHidden/>
          </w:rPr>
          <w:fldChar w:fldCharType="separate"/>
        </w:r>
        <w:r w:rsidR="00813132">
          <w:rPr>
            <w:noProof/>
            <w:webHidden/>
          </w:rPr>
          <w:t>16</w:t>
        </w:r>
        <w:r>
          <w:rPr>
            <w:noProof/>
            <w:webHidden/>
          </w:rPr>
          <w:fldChar w:fldCharType="end"/>
        </w:r>
      </w:hyperlink>
    </w:p>
    <w:p w14:paraId="58F31584" w14:textId="408828A2"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27" w:history="1">
        <w:r w:rsidRPr="008D5FC1">
          <w:rPr>
            <w:rStyle w:val="Lienhypertexte"/>
            <w:noProof/>
            <w:kern w:val="18"/>
          </w:rPr>
          <w:t>3.4.9</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kern w:val="18"/>
          </w:rPr>
          <w:t>Evaluation des offres</w:t>
        </w:r>
        <w:r>
          <w:rPr>
            <w:noProof/>
            <w:webHidden/>
          </w:rPr>
          <w:tab/>
        </w:r>
        <w:r>
          <w:rPr>
            <w:noProof/>
            <w:webHidden/>
          </w:rPr>
          <w:fldChar w:fldCharType="begin"/>
        </w:r>
        <w:r>
          <w:rPr>
            <w:noProof/>
            <w:webHidden/>
          </w:rPr>
          <w:instrText xml:space="preserve"> PAGEREF _Toc190262627 \h </w:instrText>
        </w:r>
        <w:r>
          <w:rPr>
            <w:noProof/>
            <w:webHidden/>
          </w:rPr>
        </w:r>
        <w:r>
          <w:rPr>
            <w:noProof/>
            <w:webHidden/>
          </w:rPr>
          <w:fldChar w:fldCharType="separate"/>
        </w:r>
        <w:r w:rsidR="00813132">
          <w:rPr>
            <w:noProof/>
            <w:webHidden/>
          </w:rPr>
          <w:t>17</w:t>
        </w:r>
        <w:r>
          <w:rPr>
            <w:noProof/>
            <w:webHidden/>
          </w:rPr>
          <w:fldChar w:fldCharType="end"/>
        </w:r>
      </w:hyperlink>
    </w:p>
    <w:p w14:paraId="008D4019" w14:textId="02F8BE4C"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28" w:history="1">
        <w:r w:rsidRPr="008D5FC1">
          <w:rPr>
            <w:rStyle w:val="Lienhypertexte"/>
            <w:noProof/>
          </w:rPr>
          <w:t>3.4.9.1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Aperçu de la procédure</w:t>
        </w:r>
        <w:r>
          <w:rPr>
            <w:noProof/>
            <w:webHidden/>
          </w:rPr>
          <w:tab/>
        </w:r>
        <w:r>
          <w:rPr>
            <w:noProof/>
            <w:webHidden/>
          </w:rPr>
          <w:fldChar w:fldCharType="begin"/>
        </w:r>
        <w:r>
          <w:rPr>
            <w:noProof/>
            <w:webHidden/>
          </w:rPr>
          <w:instrText xml:space="preserve"> PAGEREF _Toc190262628 \h </w:instrText>
        </w:r>
        <w:r>
          <w:rPr>
            <w:noProof/>
            <w:webHidden/>
          </w:rPr>
        </w:r>
        <w:r>
          <w:rPr>
            <w:noProof/>
            <w:webHidden/>
          </w:rPr>
          <w:fldChar w:fldCharType="separate"/>
        </w:r>
        <w:r w:rsidR="00813132">
          <w:rPr>
            <w:noProof/>
            <w:webHidden/>
          </w:rPr>
          <w:t>17</w:t>
        </w:r>
        <w:r>
          <w:rPr>
            <w:noProof/>
            <w:webHidden/>
          </w:rPr>
          <w:fldChar w:fldCharType="end"/>
        </w:r>
      </w:hyperlink>
    </w:p>
    <w:p w14:paraId="45E0BC13" w14:textId="3F74E1B2"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29" w:history="1">
        <w:r w:rsidRPr="008D5FC1">
          <w:rPr>
            <w:rStyle w:val="Lienhypertexte"/>
            <w:noProof/>
          </w:rPr>
          <w:t>3.4.9.2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Critères d’attribution</w:t>
        </w:r>
        <w:r>
          <w:rPr>
            <w:noProof/>
            <w:webHidden/>
          </w:rPr>
          <w:tab/>
        </w:r>
        <w:r>
          <w:rPr>
            <w:noProof/>
            <w:webHidden/>
          </w:rPr>
          <w:fldChar w:fldCharType="begin"/>
        </w:r>
        <w:r>
          <w:rPr>
            <w:noProof/>
            <w:webHidden/>
          </w:rPr>
          <w:instrText xml:space="preserve"> PAGEREF _Toc190262629 \h </w:instrText>
        </w:r>
        <w:r>
          <w:rPr>
            <w:noProof/>
            <w:webHidden/>
          </w:rPr>
        </w:r>
        <w:r>
          <w:rPr>
            <w:noProof/>
            <w:webHidden/>
          </w:rPr>
          <w:fldChar w:fldCharType="separate"/>
        </w:r>
        <w:r w:rsidR="00813132">
          <w:rPr>
            <w:noProof/>
            <w:webHidden/>
          </w:rPr>
          <w:t>17</w:t>
        </w:r>
        <w:r>
          <w:rPr>
            <w:noProof/>
            <w:webHidden/>
          </w:rPr>
          <w:fldChar w:fldCharType="end"/>
        </w:r>
      </w:hyperlink>
    </w:p>
    <w:p w14:paraId="599BF932" w14:textId="527AFAF3"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30" w:history="1">
        <w:r w:rsidRPr="008D5FC1">
          <w:rPr>
            <w:rStyle w:val="Lienhypertexte"/>
            <w:noProof/>
          </w:rPr>
          <w:t>3.4.9.3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Attribution du marché</w:t>
        </w:r>
        <w:r>
          <w:rPr>
            <w:noProof/>
            <w:webHidden/>
          </w:rPr>
          <w:tab/>
        </w:r>
        <w:r>
          <w:rPr>
            <w:noProof/>
            <w:webHidden/>
          </w:rPr>
          <w:fldChar w:fldCharType="begin"/>
        </w:r>
        <w:r>
          <w:rPr>
            <w:noProof/>
            <w:webHidden/>
          </w:rPr>
          <w:instrText xml:space="preserve"> PAGEREF _Toc190262630 \h </w:instrText>
        </w:r>
        <w:r>
          <w:rPr>
            <w:noProof/>
            <w:webHidden/>
          </w:rPr>
        </w:r>
        <w:r>
          <w:rPr>
            <w:noProof/>
            <w:webHidden/>
          </w:rPr>
          <w:fldChar w:fldCharType="separate"/>
        </w:r>
        <w:r w:rsidR="00813132">
          <w:rPr>
            <w:noProof/>
            <w:webHidden/>
          </w:rPr>
          <w:t>17</w:t>
        </w:r>
        <w:r>
          <w:rPr>
            <w:noProof/>
            <w:webHidden/>
          </w:rPr>
          <w:fldChar w:fldCharType="end"/>
        </w:r>
      </w:hyperlink>
    </w:p>
    <w:p w14:paraId="4FB3E5BB" w14:textId="5E43B02D"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31" w:history="1">
        <w:r w:rsidRPr="008D5FC1">
          <w:rPr>
            <w:rStyle w:val="Lienhypertexte"/>
            <w:noProof/>
          </w:rPr>
          <w:t>3.4.10</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Conclusion du contrat</w:t>
        </w:r>
        <w:r>
          <w:rPr>
            <w:noProof/>
            <w:webHidden/>
          </w:rPr>
          <w:tab/>
        </w:r>
        <w:r>
          <w:rPr>
            <w:noProof/>
            <w:webHidden/>
          </w:rPr>
          <w:fldChar w:fldCharType="begin"/>
        </w:r>
        <w:r>
          <w:rPr>
            <w:noProof/>
            <w:webHidden/>
          </w:rPr>
          <w:instrText xml:space="preserve"> PAGEREF _Toc190262631 \h </w:instrText>
        </w:r>
        <w:r>
          <w:rPr>
            <w:noProof/>
            <w:webHidden/>
          </w:rPr>
        </w:r>
        <w:r>
          <w:rPr>
            <w:noProof/>
            <w:webHidden/>
          </w:rPr>
          <w:fldChar w:fldCharType="separate"/>
        </w:r>
        <w:r w:rsidR="00813132">
          <w:rPr>
            <w:noProof/>
            <w:webHidden/>
          </w:rPr>
          <w:t>18</w:t>
        </w:r>
        <w:r>
          <w:rPr>
            <w:noProof/>
            <w:webHidden/>
          </w:rPr>
          <w:fldChar w:fldCharType="end"/>
        </w:r>
      </w:hyperlink>
    </w:p>
    <w:p w14:paraId="4381065C" w14:textId="291065FF" w:rsidR="00511450" w:rsidRDefault="00511450">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0262632" w:history="1">
        <w:r w:rsidRPr="008D5FC1">
          <w:rPr>
            <w:rStyle w:val="Lienhypertexte"/>
            <w:noProof/>
          </w:rPr>
          <w:t>4</w:t>
        </w:r>
        <w:r>
          <w:rPr>
            <w:rFonts w:asciiTheme="minorHAnsi" w:eastAsiaTheme="minorEastAsia" w:hAnsiTheme="minorHAnsi" w:cstheme="minorBidi"/>
            <w:b w:val="0"/>
            <w:noProof/>
            <w:color w:val="auto"/>
            <w:kern w:val="2"/>
            <w:sz w:val="24"/>
            <w:szCs w:val="24"/>
            <w:lang w:val="fr-CD" w:eastAsia="fr-CD"/>
            <w14:ligatures w14:val="standardContextual"/>
          </w:rPr>
          <w:tab/>
        </w:r>
        <w:r w:rsidRPr="008D5FC1">
          <w:rPr>
            <w:rStyle w:val="Lienhypertexte"/>
            <w:noProof/>
          </w:rPr>
          <w:t>Dispositions contractuelles particulières</w:t>
        </w:r>
        <w:r>
          <w:rPr>
            <w:noProof/>
            <w:webHidden/>
          </w:rPr>
          <w:tab/>
        </w:r>
        <w:r>
          <w:rPr>
            <w:noProof/>
            <w:webHidden/>
          </w:rPr>
          <w:fldChar w:fldCharType="begin"/>
        </w:r>
        <w:r>
          <w:rPr>
            <w:noProof/>
            <w:webHidden/>
          </w:rPr>
          <w:instrText xml:space="preserve"> PAGEREF _Toc190262632 \h </w:instrText>
        </w:r>
        <w:r>
          <w:rPr>
            <w:noProof/>
            <w:webHidden/>
          </w:rPr>
        </w:r>
        <w:r>
          <w:rPr>
            <w:noProof/>
            <w:webHidden/>
          </w:rPr>
          <w:fldChar w:fldCharType="separate"/>
        </w:r>
        <w:r w:rsidR="00813132">
          <w:rPr>
            <w:noProof/>
            <w:webHidden/>
          </w:rPr>
          <w:t>19</w:t>
        </w:r>
        <w:r>
          <w:rPr>
            <w:noProof/>
            <w:webHidden/>
          </w:rPr>
          <w:fldChar w:fldCharType="end"/>
        </w:r>
      </w:hyperlink>
    </w:p>
    <w:p w14:paraId="47DDBF94" w14:textId="3FA54EBB"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3" w:history="1">
        <w:r w:rsidRPr="008D5FC1">
          <w:rPr>
            <w:rStyle w:val="Lienhypertexte"/>
            <w:rFonts w:eastAsia="DejaVu Sans"/>
            <w:noProof/>
          </w:rPr>
          <w:t>4.1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rFonts w:eastAsia="DejaVu Sans"/>
            <w:noProof/>
          </w:rPr>
          <w:t>Utilisation des moyens électroniques (art. 10)</w:t>
        </w:r>
        <w:r>
          <w:rPr>
            <w:noProof/>
            <w:webHidden/>
          </w:rPr>
          <w:tab/>
        </w:r>
        <w:r>
          <w:rPr>
            <w:noProof/>
            <w:webHidden/>
          </w:rPr>
          <w:fldChar w:fldCharType="begin"/>
        </w:r>
        <w:r>
          <w:rPr>
            <w:noProof/>
            <w:webHidden/>
          </w:rPr>
          <w:instrText xml:space="preserve"> PAGEREF _Toc190262633 \h </w:instrText>
        </w:r>
        <w:r>
          <w:rPr>
            <w:noProof/>
            <w:webHidden/>
          </w:rPr>
        </w:r>
        <w:r>
          <w:rPr>
            <w:noProof/>
            <w:webHidden/>
          </w:rPr>
          <w:fldChar w:fldCharType="separate"/>
        </w:r>
        <w:r w:rsidR="00813132">
          <w:rPr>
            <w:noProof/>
            <w:webHidden/>
          </w:rPr>
          <w:t>19</w:t>
        </w:r>
        <w:r>
          <w:rPr>
            <w:noProof/>
            <w:webHidden/>
          </w:rPr>
          <w:fldChar w:fldCharType="end"/>
        </w:r>
      </w:hyperlink>
    </w:p>
    <w:p w14:paraId="210B6789" w14:textId="41272B7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4" w:history="1">
        <w:r w:rsidRPr="008D5FC1">
          <w:rPr>
            <w:rStyle w:val="Lienhypertexte"/>
            <w:noProof/>
          </w:rPr>
          <w:t>4.2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Fonctionnaire dirigeant (art. 11)</w:t>
        </w:r>
        <w:r>
          <w:rPr>
            <w:noProof/>
            <w:webHidden/>
          </w:rPr>
          <w:tab/>
        </w:r>
        <w:r>
          <w:rPr>
            <w:noProof/>
            <w:webHidden/>
          </w:rPr>
          <w:fldChar w:fldCharType="begin"/>
        </w:r>
        <w:r>
          <w:rPr>
            <w:noProof/>
            <w:webHidden/>
          </w:rPr>
          <w:instrText xml:space="preserve"> PAGEREF _Toc190262634 \h </w:instrText>
        </w:r>
        <w:r>
          <w:rPr>
            <w:noProof/>
            <w:webHidden/>
          </w:rPr>
        </w:r>
        <w:r>
          <w:rPr>
            <w:noProof/>
            <w:webHidden/>
          </w:rPr>
          <w:fldChar w:fldCharType="separate"/>
        </w:r>
        <w:r w:rsidR="00813132">
          <w:rPr>
            <w:noProof/>
            <w:webHidden/>
          </w:rPr>
          <w:t>19</w:t>
        </w:r>
        <w:r>
          <w:rPr>
            <w:noProof/>
            <w:webHidden/>
          </w:rPr>
          <w:fldChar w:fldCharType="end"/>
        </w:r>
      </w:hyperlink>
    </w:p>
    <w:p w14:paraId="4D8FB348" w14:textId="2573567B"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5" w:history="1">
        <w:r w:rsidRPr="008D5FC1">
          <w:rPr>
            <w:rStyle w:val="Lienhypertexte"/>
            <w:noProof/>
          </w:rPr>
          <w:t>4.3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Sous-traitants (art. 12 à 15)</w:t>
        </w:r>
        <w:r>
          <w:rPr>
            <w:noProof/>
            <w:webHidden/>
          </w:rPr>
          <w:tab/>
        </w:r>
        <w:r>
          <w:rPr>
            <w:noProof/>
            <w:webHidden/>
          </w:rPr>
          <w:fldChar w:fldCharType="begin"/>
        </w:r>
        <w:r>
          <w:rPr>
            <w:noProof/>
            <w:webHidden/>
          </w:rPr>
          <w:instrText xml:space="preserve"> PAGEREF _Toc190262635 \h </w:instrText>
        </w:r>
        <w:r>
          <w:rPr>
            <w:noProof/>
            <w:webHidden/>
          </w:rPr>
        </w:r>
        <w:r>
          <w:rPr>
            <w:noProof/>
            <w:webHidden/>
          </w:rPr>
          <w:fldChar w:fldCharType="separate"/>
        </w:r>
        <w:r w:rsidR="00813132">
          <w:rPr>
            <w:noProof/>
            <w:webHidden/>
          </w:rPr>
          <w:t>19</w:t>
        </w:r>
        <w:r>
          <w:rPr>
            <w:noProof/>
            <w:webHidden/>
          </w:rPr>
          <w:fldChar w:fldCharType="end"/>
        </w:r>
      </w:hyperlink>
    </w:p>
    <w:p w14:paraId="1CDDBA0F" w14:textId="4CBFD37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6" w:history="1">
        <w:r w:rsidRPr="008D5FC1">
          <w:rPr>
            <w:rStyle w:val="Lienhypertexte"/>
            <w:noProof/>
          </w:rPr>
          <w:t>4.4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Confidentialité (art. 18)</w:t>
        </w:r>
        <w:r>
          <w:rPr>
            <w:noProof/>
            <w:webHidden/>
          </w:rPr>
          <w:tab/>
        </w:r>
        <w:r>
          <w:rPr>
            <w:noProof/>
            <w:webHidden/>
          </w:rPr>
          <w:fldChar w:fldCharType="begin"/>
        </w:r>
        <w:r>
          <w:rPr>
            <w:noProof/>
            <w:webHidden/>
          </w:rPr>
          <w:instrText xml:space="preserve"> PAGEREF _Toc190262636 \h </w:instrText>
        </w:r>
        <w:r>
          <w:rPr>
            <w:noProof/>
            <w:webHidden/>
          </w:rPr>
        </w:r>
        <w:r>
          <w:rPr>
            <w:noProof/>
            <w:webHidden/>
          </w:rPr>
          <w:fldChar w:fldCharType="separate"/>
        </w:r>
        <w:r w:rsidR="00813132">
          <w:rPr>
            <w:noProof/>
            <w:webHidden/>
          </w:rPr>
          <w:t>20</w:t>
        </w:r>
        <w:r>
          <w:rPr>
            <w:noProof/>
            <w:webHidden/>
          </w:rPr>
          <w:fldChar w:fldCharType="end"/>
        </w:r>
      </w:hyperlink>
    </w:p>
    <w:p w14:paraId="01379051" w14:textId="4E2EA944"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7" w:history="1">
        <w:r w:rsidRPr="008D5FC1">
          <w:rPr>
            <w:rStyle w:val="Lienhypertexte"/>
            <w:noProof/>
          </w:rPr>
          <w:t>4.5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Protection des données personnelles</w:t>
        </w:r>
        <w:r>
          <w:rPr>
            <w:noProof/>
            <w:webHidden/>
          </w:rPr>
          <w:tab/>
        </w:r>
        <w:r>
          <w:rPr>
            <w:noProof/>
            <w:webHidden/>
          </w:rPr>
          <w:fldChar w:fldCharType="begin"/>
        </w:r>
        <w:r>
          <w:rPr>
            <w:noProof/>
            <w:webHidden/>
          </w:rPr>
          <w:instrText xml:space="preserve"> PAGEREF _Toc190262637 \h </w:instrText>
        </w:r>
        <w:r>
          <w:rPr>
            <w:noProof/>
            <w:webHidden/>
          </w:rPr>
        </w:r>
        <w:r>
          <w:rPr>
            <w:noProof/>
            <w:webHidden/>
          </w:rPr>
          <w:fldChar w:fldCharType="separate"/>
        </w:r>
        <w:r w:rsidR="00813132">
          <w:rPr>
            <w:noProof/>
            <w:webHidden/>
          </w:rPr>
          <w:t>21</w:t>
        </w:r>
        <w:r>
          <w:rPr>
            <w:noProof/>
            <w:webHidden/>
          </w:rPr>
          <w:fldChar w:fldCharType="end"/>
        </w:r>
      </w:hyperlink>
    </w:p>
    <w:p w14:paraId="4BA8361D" w14:textId="4CDC5CB7"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8" w:history="1">
        <w:r w:rsidRPr="008D5FC1">
          <w:rPr>
            <w:rStyle w:val="Lienhypertexte"/>
            <w:noProof/>
          </w:rPr>
          <w:t>4.6</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Droits intellectuels (art. 19 à 23)</w:t>
        </w:r>
        <w:r>
          <w:rPr>
            <w:noProof/>
            <w:webHidden/>
          </w:rPr>
          <w:tab/>
        </w:r>
        <w:r>
          <w:rPr>
            <w:noProof/>
            <w:webHidden/>
          </w:rPr>
          <w:fldChar w:fldCharType="begin"/>
        </w:r>
        <w:r>
          <w:rPr>
            <w:noProof/>
            <w:webHidden/>
          </w:rPr>
          <w:instrText xml:space="preserve"> PAGEREF _Toc190262638 \h </w:instrText>
        </w:r>
        <w:r>
          <w:rPr>
            <w:noProof/>
            <w:webHidden/>
          </w:rPr>
        </w:r>
        <w:r>
          <w:rPr>
            <w:noProof/>
            <w:webHidden/>
          </w:rPr>
          <w:fldChar w:fldCharType="separate"/>
        </w:r>
        <w:r w:rsidR="00813132">
          <w:rPr>
            <w:noProof/>
            <w:webHidden/>
          </w:rPr>
          <w:t>21</w:t>
        </w:r>
        <w:r>
          <w:rPr>
            <w:noProof/>
            <w:webHidden/>
          </w:rPr>
          <w:fldChar w:fldCharType="end"/>
        </w:r>
      </w:hyperlink>
    </w:p>
    <w:p w14:paraId="0F30C357" w14:textId="221FADAB"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39" w:history="1">
        <w:r w:rsidRPr="008D5FC1">
          <w:rPr>
            <w:rStyle w:val="Lienhypertexte"/>
            <w:noProof/>
          </w:rPr>
          <w:t>4.7</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Cautionnement (art.25 à 33)</w:t>
        </w:r>
        <w:r>
          <w:rPr>
            <w:noProof/>
            <w:webHidden/>
          </w:rPr>
          <w:tab/>
        </w:r>
        <w:r>
          <w:rPr>
            <w:noProof/>
            <w:webHidden/>
          </w:rPr>
          <w:fldChar w:fldCharType="begin"/>
        </w:r>
        <w:r>
          <w:rPr>
            <w:noProof/>
            <w:webHidden/>
          </w:rPr>
          <w:instrText xml:space="preserve"> PAGEREF _Toc190262639 \h </w:instrText>
        </w:r>
        <w:r>
          <w:rPr>
            <w:noProof/>
            <w:webHidden/>
          </w:rPr>
        </w:r>
        <w:r>
          <w:rPr>
            <w:noProof/>
            <w:webHidden/>
          </w:rPr>
          <w:fldChar w:fldCharType="separate"/>
        </w:r>
        <w:r w:rsidR="00813132">
          <w:rPr>
            <w:noProof/>
            <w:webHidden/>
          </w:rPr>
          <w:t>22</w:t>
        </w:r>
        <w:r>
          <w:rPr>
            <w:noProof/>
            <w:webHidden/>
          </w:rPr>
          <w:fldChar w:fldCharType="end"/>
        </w:r>
      </w:hyperlink>
    </w:p>
    <w:p w14:paraId="5CC2A683" w14:textId="6A416C82"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40" w:history="1">
        <w:r w:rsidRPr="008D5FC1">
          <w:rPr>
            <w:rStyle w:val="Lienhypertexte"/>
            <w:noProof/>
          </w:rPr>
          <w:t>4.8</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Documents du marché (art. 34-36)</w:t>
        </w:r>
        <w:r>
          <w:rPr>
            <w:noProof/>
            <w:webHidden/>
          </w:rPr>
          <w:tab/>
        </w:r>
        <w:r>
          <w:rPr>
            <w:noProof/>
            <w:webHidden/>
          </w:rPr>
          <w:fldChar w:fldCharType="begin"/>
        </w:r>
        <w:r>
          <w:rPr>
            <w:noProof/>
            <w:webHidden/>
          </w:rPr>
          <w:instrText xml:space="preserve"> PAGEREF _Toc190262640 \h </w:instrText>
        </w:r>
        <w:r>
          <w:rPr>
            <w:noProof/>
            <w:webHidden/>
          </w:rPr>
        </w:r>
        <w:r>
          <w:rPr>
            <w:noProof/>
            <w:webHidden/>
          </w:rPr>
          <w:fldChar w:fldCharType="separate"/>
        </w:r>
        <w:r w:rsidR="00813132">
          <w:rPr>
            <w:noProof/>
            <w:webHidden/>
          </w:rPr>
          <w:t>23</w:t>
        </w:r>
        <w:r>
          <w:rPr>
            <w:noProof/>
            <w:webHidden/>
          </w:rPr>
          <w:fldChar w:fldCharType="end"/>
        </w:r>
      </w:hyperlink>
    </w:p>
    <w:p w14:paraId="327ADB7D" w14:textId="14CA59B5"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41" w:history="1">
        <w:r w:rsidRPr="008D5FC1">
          <w:rPr>
            <w:rStyle w:val="Lienhypertexte"/>
            <w:noProof/>
          </w:rPr>
          <w:t>4.9</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Modifications du marché (art. 37 à 38/19)</w:t>
        </w:r>
        <w:r>
          <w:rPr>
            <w:noProof/>
            <w:webHidden/>
          </w:rPr>
          <w:tab/>
        </w:r>
        <w:r>
          <w:rPr>
            <w:noProof/>
            <w:webHidden/>
          </w:rPr>
          <w:fldChar w:fldCharType="begin"/>
        </w:r>
        <w:r>
          <w:rPr>
            <w:noProof/>
            <w:webHidden/>
          </w:rPr>
          <w:instrText xml:space="preserve"> PAGEREF _Toc190262641 \h </w:instrText>
        </w:r>
        <w:r>
          <w:rPr>
            <w:noProof/>
            <w:webHidden/>
          </w:rPr>
        </w:r>
        <w:r>
          <w:rPr>
            <w:noProof/>
            <w:webHidden/>
          </w:rPr>
          <w:fldChar w:fldCharType="separate"/>
        </w:r>
        <w:r w:rsidR="00813132">
          <w:rPr>
            <w:noProof/>
            <w:webHidden/>
          </w:rPr>
          <w:t>24</w:t>
        </w:r>
        <w:r>
          <w:rPr>
            <w:noProof/>
            <w:webHidden/>
          </w:rPr>
          <w:fldChar w:fldCharType="end"/>
        </w:r>
      </w:hyperlink>
    </w:p>
    <w:p w14:paraId="2E431377" w14:textId="007125BB"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42" w:history="1">
        <w:r w:rsidRPr="008D5FC1">
          <w:rPr>
            <w:rStyle w:val="Lienhypertexte"/>
            <w:noProof/>
          </w:rPr>
          <w:t>4.9.1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Remplacement de l’adjudicataire (art. 38/3)</w:t>
        </w:r>
        <w:r>
          <w:rPr>
            <w:noProof/>
            <w:webHidden/>
          </w:rPr>
          <w:tab/>
        </w:r>
        <w:r>
          <w:rPr>
            <w:noProof/>
            <w:webHidden/>
          </w:rPr>
          <w:fldChar w:fldCharType="begin"/>
        </w:r>
        <w:r>
          <w:rPr>
            <w:noProof/>
            <w:webHidden/>
          </w:rPr>
          <w:instrText xml:space="preserve"> PAGEREF _Toc190262642 \h </w:instrText>
        </w:r>
        <w:r>
          <w:rPr>
            <w:noProof/>
            <w:webHidden/>
          </w:rPr>
        </w:r>
        <w:r>
          <w:rPr>
            <w:noProof/>
            <w:webHidden/>
          </w:rPr>
          <w:fldChar w:fldCharType="separate"/>
        </w:r>
        <w:r w:rsidR="00813132">
          <w:rPr>
            <w:noProof/>
            <w:webHidden/>
          </w:rPr>
          <w:t>24</w:t>
        </w:r>
        <w:r>
          <w:rPr>
            <w:noProof/>
            <w:webHidden/>
          </w:rPr>
          <w:fldChar w:fldCharType="end"/>
        </w:r>
      </w:hyperlink>
    </w:p>
    <w:p w14:paraId="5E4E99E4" w14:textId="7DD8AE98"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43" w:history="1">
        <w:r w:rsidRPr="008D5FC1">
          <w:rPr>
            <w:rStyle w:val="Lienhypertexte"/>
            <w:noProof/>
          </w:rPr>
          <w:t>4.9.2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Révision des prix (art. 38/7)</w:t>
        </w:r>
        <w:r>
          <w:rPr>
            <w:noProof/>
            <w:webHidden/>
          </w:rPr>
          <w:tab/>
        </w:r>
        <w:r>
          <w:rPr>
            <w:noProof/>
            <w:webHidden/>
          </w:rPr>
          <w:fldChar w:fldCharType="begin"/>
        </w:r>
        <w:r>
          <w:rPr>
            <w:noProof/>
            <w:webHidden/>
          </w:rPr>
          <w:instrText xml:space="preserve"> PAGEREF _Toc190262643 \h </w:instrText>
        </w:r>
        <w:r>
          <w:rPr>
            <w:noProof/>
            <w:webHidden/>
          </w:rPr>
        </w:r>
        <w:r>
          <w:rPr>
            <w:noProof/>
            <w:webHidden/>
          </w:rPr>
          <w:fldChar w:fldCharType="separate"/>
        </w:r>
        <w:r w:rsidR="00813132">
          <w:rPr>
            <w:noProof/>
            <w:webHidden/>
          </w:rPr>
          <w:t>24</w:t>
        </w:r>
        <w:r>
          <w:rPr>
            <w:noProof/>
            <w:webHidden/>
          </w:rPr>
          <w:fldChar w:fldCharType="end"/>
        </w:r>
      </w:hyperlink>
    </w:p>
    <w:p w14:paraId="08729B9E" w14:textId="5F66C3A7"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44" w:history="1">
        <w:r w:rsidRPr="008D5FC1">
          <w:rPr>
            <w:rStyle w:val="Lienhypertexte"/>
            <w:noProof/>
          </w:rPr>
          <w:t>4.9.3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Circonstances imprévisibles (art. 38/11)</w:t>
        </w:r>
        <w:r>
          <w:rPr>
            <w:noProof/>
            <w:webHidden/>
          </w:rPr>
          <w:tab/>
        </w:r>
        <w:r>
          <w:rPr>
            <w:noProof/>
            <w:webHidden/>
          </w:rPr>
          <w:fldChar w:fldCharType="begin"/>
        </w:r>
        <w:r>
          <w:rPr>
            <w:noProof/>
            <w:webHidden/>
          </w:rPr>
          <w:instrText xml:space="preserve"> PAGEREF _Toc190262644 \h </w:instrText>
        </w:r>
        <w:r>
          <w:rPr>
            <w:noProof/>
            <w:webHidden/>
          </w:rPr>
        </w:r>
        <w:r>
          <w:rPr>
            <w:noProof/>
            <w:webHidden/>
          </w:rPr>
          <w:fldChar w:fldCharType="separate"/>
        </w:r>
        <w:r w:rsidR="00813132">
          <w:rPr>
            <w:noProof/>
            <w:webHidden/>
          </w:rPr>
          <w:t>24</w:t>
        </w:r>
        <w:r>
          <w:rPr>
            <w:noProof/>
            <w:webHidden/>
          </w:rPr>
          <w:fldChar w:fldCharType="end"/>
        </w:r>
      </w:hyperlink>
    </w:p>
    <w:p w14:paraId="2FC8C36F" w14:textId="5B4FB64F"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45" w:history="1">
        <w:r w:rsidRPr="008D5FC1">
          <w:rPr>
            <w:rStyle w:val="Lienhypertexte"/>
            <w:noProof/>
          </w:rPr>
          <w:t>4.9.4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Conditions d’introduction (art. 38/14)</w:t>
        </w:r>
        <w:r>
          <w:rPr>
            <w:noProof/>
            <w:webHidden/>
          </w:rPr>
          <w:tab/>
        </w:r>
        <w:r>
          <w:rPr>
            <w:noProof/>
            <w:webHidden/>
          </w:rPr>
          <w:fldChar w:fldCharType="begin"/>
        </w:r>
        <w:r>
          <w:rPr>
            <w:noProof/>
            <w:webHidden/>
          </w:rPr>
          <w:instrText xml:space="preserve"> PAGEREF _Toc190262645 \h </w:instrText>
        </w:r>
        <w:r>
          <w:rPr>
            <w:noProof/>
            <w:webHidden/>
          </w:rPr>
        </w:r>
        <w:r>
          <w:rPr>
            <w:noProof/>
            <w:webHidden/>
          </w:rPr>
          <w:fldChar w:fldCharType="separate"/>
        </w:r>
        <w:r w:rsidR="00813132">
          <w:rPr>
            <w:noProof/>
            <w:webHidden/>
          </w:rPr>
          <w:t>24</w:t>
        </w:r>
        <w:r>
          <w:rPr>
            <w:noProof/>
            <w:webHidden/>
          </w:rPr>
          <w:fldChar w:fldCharType="end"/>
        </w:r>
      </w:hyperlink>
    </w:p>
    <w:p w14:paraId="43FE344B" w14:textId="745AFCB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46" w:history="1">
        <w:r w:rsidRPr="008D5FC1">
          <w:rPr>
            <w:rStyle w:val="Lienhypertexte"/>
            <w:noProof/>
          </w:rPr>
          <w:t>4.10</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Réception technique (art. 41, 3°)</w:t>
        </w:r>
        <w:r>
          <w:rPr>
            <w:noProof/>
            <w:webHidden/>
          </w:rPr>
          <w:tab/>
        </w:r>
        <w:r>
          <w:rPr>
            <w:noProof/>
            <w:webHidden/>
          </w:rPr>
          <w:fldChar w:fldCharType="begin"/>
        </w:r>
        <w:r>
          <w:rPr>
            <w:noProof/>
            <w:webHidden/>
          </w:rPr>
          <w:instrText xml:space="preserve"> PAGEREF _Toc190262646 \h </w:instrText>
        </w:r>
        <w:r>
          <w:rPr>
            <w:noProof/>
            <w:webHidden/>
          </w:rPr>
        </w:r>
        <w:r>
          <w:rPr>
            <w:noProof/>
            <w:webHidden/>
          </w:rPr>
          <w:fldChar w:fldCharType="separate"/>
        </w:r>
        <w:r w:rsidR="00813132">
          <w:rPr>
            <w:noProof/>
            <w:webHidden/>
          </w:rPr>
          <w:t>24</w:t>
        </w:r>
        <w:r>
          <w:rPr>
            <w:noProof/>
            <w:webHidden/>
          </w:rPr>
          <w:fldChar w:fldCharType="end"/>
        </w:r>
      </w:hyperlink>
    </w:p>
    <w:p w14:paraId="0A28F937" w14:textId="7F74DBB4"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47" w:history="1">
        <w:r w:rsidRPr="008D5FC1">
          <w:rPr>
            <w:rStyle w:val="Lienhypertexte"/>
            <w:noProof/>
          </w:rPr>
          <w:t>4.11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Modalités d’exécution (art. 145 es)</w:t>
        </w:r>
        <w:r>
          <w:rPr>
            <w:noProof/>
            <w:webHidden/>
          </w:rPr>
          <w:tab/>
        </w:r>
        <w:r>
          <w:rPr>
            <w:noProof/>
            <w:webHidden/>
          </w:rPr>
          <w:fldChar w:fldCharType="begin"/>
        </w:r>
        <w:r>
          <w:rPr>
            <w:noProof/>
            <w:webHidden/>
          </w:rPr>
          <w:instrText xml:space="preserve"> PAGEREF _Toc190262647 \h </w:instrText>
        </w:r>
        <w:r>
          <w:rPr>
            <w:noProof/>
            <w:webHidden/>
          </w:rPr>
        </w:r>
        <w:r>
          <w:rPr>
            <w:noProof/>
            <w:webHidden/>
          </w:rPr>
          <w:fldChar w:fldCharType="separate"/>
        </w:r>
        <w:r w:rsidR="00813132">
          <w:rPr>
            <w:noProof/>
            <w:webHidden/>
          </w:rPr>
          <w:t>24</w:t>
        </w:r>
        <w:r>
          <w:rPr>
            <w:noProof/>
            <w:webHidden/>
          </w:rPr>
          <w:fldChar w:fldCharType="end"/>
        </w:r>
      </w:hyperlink>
    </w:p>
    <w:p w14:paraId="60ED6FE5" w14:textId="2516A0A8"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48" w:history="1">
        <w:r w:rsidRPr="008D5FC1">
          <w:rPr>
            <w:rStyle w:val="Lienhypertexte"/>
            <w:noProof/>
          </w:rPr>
          <w:t>4.11.1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Conflit d’intérêts (art. 145)</w:t>
        </w:r>
        <w:r>
          <w:rPr>
            <w:noProof/>
            <w:webHidden/>
          </w:rPr>
          <w:tab/>
        </w:r>
        <w:r>
          <w:rPr>
            <w:noProof/>
            <w:webHidden/>
          </w:rPr>
          <w:fldChar w:fldCharType="begin"/>
        </w:r>
        <w:r>
          <w:rPr>
            <w:noProof/>
            <w:webHidden/>
          </w:rPr>
          <w:instrText xml:space="preserve"> PAGEREF _Toc190262648 \h </w:instrText>
        </w:r>
        <w:r>
          <w:rPr>
            <w:noProof/>
            <w:webHidden/>
          </w:rPr>
        </w:r>
        <w:r>
          <w:rPr>
            <w:noProof/>
            <w:webHidden/>
          </w:rPr>
          <w:fldChar w:fldCharType="separate"/>
        </w:r>
        <w:r w:rsidR="00813132">
          <w:rPr>
            <w:noProof/>
            <w:webHidden/>
          </w:rPr>
          <w:t>24</w:t>
        </w:r>
        <w:r>
          <w:rPr>
            <w:noProof/>
            <w:webHidden/>
          </w:rPr>
          <w:fldChar w:fldCharType="end"/>
        </w:r>
      </w:hyperlink>
    </w:p>
    <w:p w14:paraId="0FEA97E2" w14:textId="4A316AF5"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49" w:history="1">
        <w:r w:rsidRPr="008D5FC1">
          <w:rPr>
            <w:rStyle w:val="Lienhypertexte"/>
            <w:noProof/>
          </w:rPr>
          <w:t>4.11.2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Délais d’exécution (art. 147)</w:t>
        </w:r>
        <w:r>
          <w:rPr>
            <w:noProof/>
            <w:webHidden/>
          </w:rPr>
          <w:tab/>
        </w:r>
        <w:r>
          <w:rPr>
            <w:noProof/>
            <w:webHidden/>
          </w:rPr>
          <w:fldChar w:fldCharType="begin"/>
        </w:r>
        <w:r>
          <w:rPr>
            <w:noProof/>
            <w:webHidden/>
          </w:rPr>
          <w:instrText xml:space="preserve"> PAGEREF _Toc190262649 \h </w:instrText>
        </w:r>
        <w:r>
          <w:rPr>
            <w:noProof/>
            <w:webHidden/>
          </w:rPr>
        </w:r>
        <w:r>
          <w:rPr>
            <w:noProof/>
            <w:webHidden/>
          </w:rPr>
          <w:fldChar w:fldCharType="separate"/>
        </w:r>
        <w:r w:rsidR="00813132">
          <w:rPr>
            <w:noProof/>
            <w:webHidden/>
          </w:rPr>
          <w:t>25</w:t>
        </w:r>
        <w:r>
          <w:rPr>
            <w:noProof/>
            <w:webHidden/>
          </w:rPr>
          <w:fldChar w:fldCharType="end"/>
        </w:r>
      </w:hyperlink>
    </w:p>
    <w:p w14:paraId="35D17DF6" w14:textId="2BCA610E"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0" w:history="1">
        <w:r w:rsidRPr="008D5FC1">
          <w:rPr>
            <w:rStyle w:val="Lienhypertexte"/>
            <w:noProof/>
          </w:rPr>
          <w:t>4.11.3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_Toc190262650 \h </w:instrText>
        </w:r>
        <w:r>
          <w:rPr>
            <w:noProof/>
            <w:webHidden/>
          </w:rPr>
        </w:r>
        <w:r>
          <w:rPr>
            <w:noProof/>
            <w:webHidden/>
          </w:rPr>
          <w:fldChar w:fldCharType="separate"/>
        </w:r>
        <w:r w:rsidR="00813132">
          <w:rPr>
            <w:noProof/>
            <w:webHidden/>
          </w:rPr>
          <w:t>25</w:t>
        </w:r>
        <w:r>
          <w:rPr>
            <w:noProof/>
            <w:webHidden/>
          </w:rPr>
          <w:fldChar w:fldCharType="end"/>
        </w:r>
      </w:hyperlink>
    </w:p>
    <w:p w14:paraId="40DA1D6F" w14:textId="4D282128"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1" w:history="1">
        <w:r w:rsidRPr="008D5FC1">
          <w:rPr>
            <w:rStyle w:val="Lienhypertexte"/>
            <w:noProof/>
          </w:rPr>
          <w:t>4.11.4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Egalité des genres</w:t>
        </w:r>
        <w:r>
          <w:rPr>
            <w:noProof/>
            <w:webHidden/>
          </w:rPr>
          <w:tab/>
        </w:r>
        <w:r>
          <w:rPr>
            <w:noProof/>
            <w:webHidden/>
          </w:rPr>
          <w:fldChar w:fldCharType="begin"/>
        </w:r>
        <w:r>
          <w:rPr>
            <w:noProof/>
            <w:webHidden/>
          </w:rPr>
          <w:instrText xml:space="preserve"> PAGEREF _Toc190262651 \h </w:instrText>
        </w:r>
        <w:r>
          <w:rPr>
            <w:noProof/>
            <w:webHidden/>
          </w:rPr>
        </w:r>
        <w:r>
          <w:rPr>
            <w:noProof/>
            <w:webHidden/>
          </w:rPr>
          <w:fldChar w:fldCharType="separate"/>
        </w:r>
        <w:r w:rsidR="00813132">
          <w:rPr>
            <w:noProof/>
            <w:webHidden/>
          </w:rPr>
          <w:t>25</w:t>
        </w:r>
        <w:r>
          <w:rPr>
            <w:noProof/>
            <w:webHidden/>
          </w:rPr>
          <w:fldChar w:fldCharType="end"/>
        </w:r>
      </w:hyperlink>
    </w:p>
    <w:p w14:paraId="0AA807B7" w14:textId="0FDFBAD3"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2" w:history="1">
        <w:r w:rsidRPr="008D5FC1">
          <w:rPr>
            <w:rStyle w:val="Lienhypertexte"/>
            <w:noProof/>
          </w:rPr>
          <w:t>4.11.5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Tolérance zéro exploitation et abus sexuels</w:t>
        </w:r>
        <w:r>
          <w:rPr>
            <w:noProof/>
            <w:webHidden/>
          </w:rPr>
          <w:tab/>
        </w:r>
        <w:r>
          <w:rPr>
            <w:noProof/>
            <w:webHidden/>
          </w:rPr>
          <w:fldChar w:fldCharType="begin"/>
        </w:r>
        <w:r>
          <w:rPr>
            <w:noProof/>
            <w:webHidden/>
          </w:rPr>
          <w:instrText xml:space="preserve"> PAGEREF _Toc190262652 \h </w:instrText>
        </w:r>
        <w:r>
          <w:rPr>
            <w:noProof/>
            <w:webHidden/>
          </w:rPr>
        </w:r>
        <w:r>
          <w:rPr>
            <w:noProof/>
            <w:webHidden/>
          </w:rPr>
          <w:fldChar w:fldCharType="separate"/>
        </w:r>
        <w:r w:rsidR="00813132">
          <w:rPr>
            <w:noProof/>
            <w:webHidden/>
          </w:rPr>
          <w:t>25</w:t>
        </w:r>
        <w:r>
          <w:rPr>
            <w:noProof/>
            <w:webHidden/>
          </w:rPr>
          <w:fldChar w:fldCharType="end"/>
        </w:r>
      </w:hyperlink>
    </w:p>
    <w:p w14:paraId="6B3CA988" w14:textId="7B186C34"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53" w:history="1">
        <w:r w:rsidRPr="008D5FC1">
          <w:rPr>
            <w:rStyle w:val="Lienhypertexte"/>
            <w:noProof/>
          </w:rPr>
          <w:t>4.12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_Toc190262653 \h </w:instrText>
        </w:r>
        <w:r>
          <w:rPr>
            <w:noProof/>
            <w:webHidden/>
          </w:rPr>
        </w:r>
        <w:r>
          <w:rPr>
            <w:noProof/>
            <w:webHidden/>
          </w:rPr>
          <w:fldChar w:fldCharType="separate"/>
        </w:r>
        <w:r w:rsidR="00813132">
          <w:rPr>
            <w:noProof/>
            <w:webHidden/>
          </w:rPr>
          <w:t>25</w:t>
        </w:r>
        <w:r>
          <w:rPr>
            <w:noProof/>
            <w:webHidden/>
          </w:rPr>
          <w:fldChar w:fldCharType="end"/>
        </w:r>
      </w:hyperlink>
    </w:p>
    <w:p w14:paraId="1140AD23" w14:textId="490DBC73"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54" w:history="1">
        <w:r w:rsidRPr="008D5FC1">
          <w:rPr>
            <w:rStyle w:val="Lienhypertexte"/>
            <w:noProof/>
          </w:rPr>
          <w:t>4.13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_Toc190262654 \h </w:instrText>
        </w:r>
        <w:r>
          <w:rPr>
            <w:noProof/>
            <w:webHidden/>
          </w:rPr>
        </w:r>
        <w:r>
          <w:rPr>
            <w:noProof/>
            <w:webHidden/>
          </w:rPr>
          <w:fldChar w:fldCharType="separate"/>
        </w:r>
        <w:r w:rsidR="00813132">
          <w:rPr>
            <w:noProof/>
            <w:webHidden/>
          </w:rPr>
          <w:t>25</w:t>
        </w:r>
        <w:r>
          <w:rPr>
            <w:noProof/>
            <w:webHidden/>
          </w:rPr>
          <w:fldChar w:fldCharType="end"/>
        </w:r>
      </w:hyperlink>
    </w:p>
    <w:p w14:paraId="793ECC63" w14:textId="2F9C7DE2"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5" w:history="1">
        <w:r w:rsidRPr="008D5FC1">
          <w:rPr>
            <w:rStyle w:val="Lienhypertexte"/>
            <w:noProof/>
          </w:rPr>
          <w:t>4.13.1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Défaut d’exécution (art. 44)</w:t>
        </w:r>
        <w:r>
          <w:rPr>
            <w:noProof/>
            <w:webHidden/>
          </w:rPr>
          <w:tab/>
        </w:r>
        <w:r>
          <w:rPr>
            <w:noProof/>
            <w:webHidden/>
          </w:rPr>
          <w:fldChar w:fldCharType="begin"/>
        </w:r>
        <w:r>
          <w:rPr>
            <w:noProof/>
            <w:webHidden/>
          </w:rPr>
          <w:instrText xml:space="preserve"> PAGEREF _Toc190262655 \h </w:instrText>
        </w:r>
        <w:r>
          <w:rPr>
            <w:noProof/>
            <w:webHidden/>
          </w:rPr>
        </w:r>
        <w:r>
          <w:rPr>
            <w:noProof/>
            <w:webHidden/>
          </w:rPr>
          <w:fldChar w:fldCharType="separate"/>
        </w:r>
        <w:r w:rsidR="00813132">
          <w:rPr>
            <w:noProof/>
            <w:webHidden/>
          </w:rPr>
          <w:t>26</w:t>
        </w:r>
        <w:r>
          <w:rPr>
            <w:noProof/>
            <w:webHidden/>
          </w:rPr>
          <w:fldChar w:fldCharType="end"/>
        </w:r>
      </w:hyperlink>
    </w:p>
    <w:p w14:paraId="7933E666" w14:textId="148F30DA"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6" w:history="1">
        <w:r w:rsidRPr="008D5FC1">
          <w:rPr>
            <w:rStyle w:val="Lienhypertexte"/>
            <w:noProof/>
          </w:rPr>
          <w:t>4.13.2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Pénalités (art.45)</w:t>
        </w:r>
        <w:r>
          <w:rPr>
            <w:noProof/>
            <w:webHidden/>
          </w:rPr>
          <w:tab/>
        </w:r>
        <w:r>
          <w:rPr>
            <w:noProof/>
            <w:webHidden/>
          </w:rPr>
          <w:fldChar w:fldCharType="begin"/>
        </w:r>
        <w:r>
          <w:rPr>
            <w:noProof/>
            <w:webHidden/>
          </w:rPr>
          <w:instrText xml:space="preserve"> PAGEREF _Toc190262656 \h </w:instrText>
        </w:r>
        <w:r>
          <w:rPr>
            <w:noProof/>
            <w:webHidden/>
          </w:rPr>
        </w:r>
        <w:r>
          <w:rPr>
            <w:noProof/>
            <w:webHidden/>
          </w:rPr>
          <w:fldChar w:fldCharType="separate"/>
        </w:r>
        <w:r w:rsidR="00813132">
          <w:rPr>
            <w:noProof/>
            <w:webHidden/>
          </w:rPr>
          <w:t>26</w:t>
        </w:r>
        <w:r>
          <w:rPr>
            <w:noProof/>
            <w:webHidden/>
          </w:rPr>
          <w:fldChar w:fldCharType="end"/>
        </w:r>
      </w:hyperlink>
    </w:p>
    <w:p w14:paraId="571AE1BF" w14:textId="60F9B396"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7" w:history="1">
        <w:r w:rsidRPr="008D5FC1">
          <w:rPr>
            <w:rStyle w:val="Lienhypertexte"/>
            <w:noProof/>
          </w:rPr>
          <w:t>4.13.3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Amendes pour retard (art. 46 et 154)</w:t>
        </w:r>
        <w:r>
          <w:rPr>
            <w:noProof/>
            <w:webHidden/>
          </w:rPr>
          <w:tab/>
        </w:r>
        <w:r>
          <w:rPr>
            <w:noProof/>
            <w:webHidden/>
          </w:rPr>
          <w:fldChar w:fldCharType="begin"/>
        </w:r>
        <w:r>
          <w:rPr>
            <w:noProof/>
            <w:webHidden/>
          </w:rPr>
          <w:instrText xml:space="preserve"> PAGEREF _Toc190262657 \h </w:instrText>
        </w:r>
        <w:r>
          <w:rPr>
            <w:noProof/>
            <w:webHidden/>
          </w:rPr>
        </w:r>
        <w:r>
          <w:rPr>
            <w:noProof/>
            <w:webHidden/>
          </w:rPr>
          <w:fldChar w:fldCharType="separate"/>
        </w:r>
        <w:r w:rsidR="00813132">
          <w:rPr>
            <w:noProof/>
            <w:webHidden/>
          </w:rPr>
          <w:t>26</w:t>
        </w:r>
        <w:r>
          <w:rPr>
            <w:noProof/>
            <w:webHidden/>
          </w:rPr>
          <w:fldChar w:fldCharType="end"/>
        </w:r>
      </w:hyperlink>
    </w:p>
    <w:p w14:paraId="3D533E9E" w14:textId="427B7C72"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58" w:history="1">
        <w:r w:rsidRPr="008D5FC1">
          <w:rPr>
            <w:rStyle w:val="Lienhypertexte"/>
            <w:noProof/>
          </w:rPr>
          <w:t>4.13.4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Mesures d’office (art. 47 et 155)</w:t>
        </w:r>
        <w:r>
          <w:rPr>
            <w:noProof/>
            <w:webHidden/>
          </w:rPr>
          <w:tab/>
        </w:r>
        <w:r>
          <w:rPr>
            <w:noProof/>
            <w:webHidden/>
          </w:rPr>
          <w:fldChar w:fldCharType="begin"/>
        </w:r>
        <w:r>
          <w:rPr>
            <w:noProof/>
            <w:webHidden/>
          </w:rPr>
          <w:instrText xml:space="preserve"> PAGEREF _Toc190262658 \h </w:instrText>
        </w:r>
        <w:r>
          <w:rPr>
            <w:noProof/>
            <w:webHidden/>
          </w:rPr>
        </w:r>
        <w:r>
          <w:rPr>
            <w:noProof/>
            <w:webHidden/>
          </w:rPr>
          <w:fldChar w:fldCharType="separate"/>
        </w:r>
        <w:r w:rsidR="00813132">
          <w:rPr>
            <w:noProof/>
            <w:webHidden/>
          </w:rPr>
          <w:t>27</w:t>
        </w:r>
        <w:r>
          <w:rPr>
            <w:noProof/>
            <w:webHidden/>
          </w:rPr>
          <w:fldChar w:fldCharType="end"/>
        </w:r>
      </w:hyperlink>
    </w:p>
    <w:p w14:paraId="3D961242" w14:textId="44FFA02B"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59" w:history="1">
        <w:r w:rsidRPr="008D5FC1">
          <w:rPr>
            <w:rStyle w:val="Lienhypertexte"/>
            <w:noProof/>
          </w:rPr>
          <w:t>4.14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Fin du marché</w:t>
        </w:r>
        <w:r>
          <w:rPr>
            <w:noProof/>
            <w:webHidden/>
          </w:rPr>
          <w:tab/>
        </w:r>
        <w:r>
          <w:rPr>
            <w:noProof/>
            <w:webHidden/>
          </w:rPr>
          <w:fldChar w:fldCharType="begin"/>
        </w:r>
        <w:r>
          <w:rPr>
            <w:noProof/>
            <w:webHidden/>
          </w:rPr>
          <w:instrText xml:space="preserve"> PAGEREF _Toc190262659 \h </w:instrText>
        </w:r>
        <w:r>
          <w:rPr>
            <w:noProof/>
            <w:webHidden/>
          </w:rPr>
        </w:r>
        <w:r>
          <w:rPr>
            <w:noProof/>
            <w:webHidden/>
          </w:rPr>
          <w:fldChar w:fldCharType="separate"/>
        </w:r>
        <w:r w:rsidR="00813132">
          <w:rPr>
            <w:noProof/>
            <w:webHidden/>
          </w:rPr>
          <w:t>27</w:t>
        </w:r>
        <w:r>
          <w:rPr>
            <w:noProof/>
            <w:webHidden/>
          </w:rPr>
          <w:fldChar w:fldCharType="end"/>
        </w:r>
      </w:hyperlink>
    </w:p>
    <w:p w14:paraId="4147462B" w14:textId="14DAD6BF"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60" w:history="1">
        <w:r w:rsidRPr="008D5FC1">
          <w:rPr>
            <w:rStyle w:val="Lienhypertexte"/>
            <w:noProof/>
          </w:rPr>
          <w:t>4.14.1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_Toc190262660 \h </w:instrText>
        </w:r>
        <w:r>
          <w:rPr>
            <w:noProof/>
            <w:webHidden/>
          </w:rPr>
        </w:r>
        <w:r>
          <w:rPr>
            <w:noProof/>
            <w:webHidden/>
          </w:rPr>
          <w:fldChar w:fldCharType="separate"/>
        </w:r>
        <w:r w:rsidR="00813132">
          <w:rPr>
            <w:noProof/>
            <w:webHidden/>
          </w:rPr>
          <w:t>27</w:t>
        </w:r>
        <w:r>
          <w:rPr>
            <w:noProof/>
            <w:webHidden/>
          </w:rPr>
          <w:fldChar w:fldCharType="end"/>
        </w:r>
      </w:hyperlink>
    </w:p>
    <w:p w14:paraId="665BB171" w14:textId="391AD2B2"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61" w:history="1">
        <w:r w:rsidRPr="008D5FC1">
          <w:rPr>
            <w:rStyle w:val="Lienhypertexte"/>
            <w:noProof/>
          </w:rPr>
          <w:t>4.14.2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_Toc190262661 \h </w:instrText>
        </w:r>
        <w:r>
          <w:rPr>
            <w:noProof/>
            <w:webHidden/>
          </w:rPr>
        </w:r>
        <w:r>
          <w:rPr>
            <w:noProof/>
            <w:webHidden/>
          </w:rPr>
          <w:fldChar w:fldCharType="separate"/>
        </w:r>
        <w:r w:rsidR="00813132">
          <w:rPr>
            <w:noProof/>
            <w:webHidden/>
          </w:rPr>
          <w:t>27</w:t>
        </w:r>
        <w:r>
          <w:rPr>
            <w:noProof/>
            <w:webHidden/>
          </w:rPr>
          <w:fldChar w:fldCharType="end"/>
        </w:r>
      </w:hyperlink>
    </w:p>
    <w:p w14:paraId="66B32360" w14:textId="23F7DEE3"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62" w:history="1">
        <w:r w:rsidRPr="008D5FC1">
          <w:rPr>
            <w:rStyle w:val="Lienhypertexte"/>
            <w:noProof/>
          </w:rPr>
          <w:t>4.15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Litiges (art. 73)</w:t>
        </w:r>
        <w:r>
          <w:rPr>
            <w:noProof/>
            <w:webHidden/>
          </w:rPr>
          <w:tab/>
        </w:r>
        <w:r>
          <w:rPr>
            <w:noProof/>
            <w:webHidden/>
          </w:rPr>
          <w:fldChar w:fldCharType="begin"/>
        </w:r>
        <w:r>
          <w:rPr>
            <w:noProof/>
            <w:webHidden/>
          </w:rPr>
          <w:instrText xml:space="preserve"> PAGEREF _Toc190262662 \h </w:instrText>
        </w:r>
        <w:r>
          <w:rPr>
            <w:noProof/>
            <w:webHidden/>
          </w:rPr>
        </w:r>
        <w:r>
          <w:rPr>
            <w:noProof/>
            <w:webHidden/>
          </w:rPr>
          <w:fldChar w:fldCharType="separate"/>
        </w:r>
        <w:r w:rsidR="00813132">
          <w:rPr>
            <w:noProof/>
            <w:webHidden/>
          </w:rPr>
          <w:t>28</w:t>
        </w:r>
        <w:r>
          <w:rPr>
            <w:noProof/>
            <w:webHidden/>
          </w:rPr>
          <w:fldChar w:fldCharType="end"/>
        </w:r>
      </w:hyperlink>
    </w:p>
    <w:p w14:paraId="0161063A" w14:textId="4BBC56DB" w:rsidR="00511450" w:rsidRDefault="00511450">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0262663" w:history="1">
        <w:r w:rsidRPr="008D5FC1">
          <w:rPr>
            <w:rStyle w:val="Lienhypertexte"/>
            <w:noProof/>
          </w:rPr>
          <w:t>5</w:t>
        </w:r>
        <w:r>
          <w:rPr>
            <w:rFonts w:asciiTheme="minorHAnsi" w:eastAsiaTheme="minorEastAsia" w:hAnsiTheme="minorHAnsi" w:cstheme="minorBidi"/>
            <w:b w:val="0"/>
            <w:noProof/>
            <w:color w:val="auto"/>
            <w:kern w:val="2"/>
            <w:sz w:val="24"/>
            <w:szCs w:val="24"/>
            <w:lang w:val="fr-CD" w:eastAsia="fr-CD"/>
            <w14:ligatures w14:val="standardContextual"/>
          </w:rPr>
          <w:tab/>
        </w:r>
        <w:r w:rsidRPr="008D5FC1">
          <w:rPr>
            <w:rStyle w:val="Lienhypertexte"/>
            <w:noProof/>
          </w:rPr>
          <w:t>Conditions spéciales d’exécution relatives au deuxième objet du marché : clause éthique</w:t>
        </w:r>
        <w:r>
          <w:rPr>
            <w:noProof/>
            <w:webHidden/>
          </w:rPr>
          <w:tab/>
        </w:r>
        <w:r>
          <w:rPr>
            <w:noProof/>
            <w:webHidden/>
          </w:rPr>
          <w:fldChar w:fldCharType="begin"/>
        </w:r>
        <w:r>
          <w:rPr>
            <w:noProof/>
            <w:webHidden/>
          </w:rPr>
          <w:instrText xml:space="preserve"> PAGEREF _Toc190262663 \h </w:instrText>
        </w:r>
        <w:r>
          <w:rPr>
            <w:noProof/>
            <w:webHidden/>
          </w:rPr>
        </w:r>
        <w:r>
          <w:rPr>
            <w:noProof/>
            <w:webHidden/>
          </w:rPr>
          <w:fldChar w:fldCharType="separate"/>
        </w:r>
        <w:r w:rsidR="00813132">
          <w:rPr>
            <w:noProof/>
            <w:webHidden/>
          </w:rPr>
          <w:t>29</w:t>
        </w:r>
        <w:r>
          <w:rPr>
            <w:noProof/>
            <w:webHidden/>
          </w:rPr>
          <w:fldChar w:fldCharType="end"/>
        </w:r>
      </w:hyperlink>
    </w:p>
    <w:p w14:paraId="02388537" w14:textId="70052D9E"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64" w:history="1">
        <w:r w:rsidRPr="008D5FC1">
          <w:rPr>
            <w:rStyle w:val="Lienhypertexte"/>
            <w:noProof/>
          </w:rPr>
          <w:t>5.1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Clause éthique</w:t>
        </w:r>
        <w:r>
          <w:rPr>
            <w:noProof/>
            <w:webHidden/>
          </w:rPr>
          <w:tab/>
        </w:r>
        <w:r>
          <w:rPr>
            <w:noProof/>
            <w:webHidden/>
          </w:rPr>
          <w:fldChar w:fldCharType="begin"/>
        </w:r>
        <w:r>
          <w:rPr>
            <w:noProof/>
            <w:webHidden/>
          </w:rPr>
          <w:instrText xml:space="preserve"> PAGEREF _Toc190262664 \h </w:instrText>
        </w:r>
        <w:r>
          <w:rPr>
            <w:noProof/>
            <w:webHidden/>
          </w:rPr>
        </w:r>
        <w:r>
          <w:rPr>
            <w:noProof/>
            <w:webHidden/>
          </w:rPr>
          <w:fldChar w:fldCharType="separate"/>
        </w:r>
        <w:r w:rsidR="00813132">
          <w:rPr>
            <w:noProof/>
            <w:webHidden/>
          </w:rPr>
          <w:t>29</w:t>
        </w:r>
        <w:r>
          <w:rPr>
            <w:noProof/>
            <w:webHidden/>
          </w:rPr>
          <w:fldChar w:fldCharType="end"/>
        </w:r>
      </w:hyperlink>
    </w:p>
    <w:p w14:paraId="4D5B2D8D" w14:textId="4223570E"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65" w:history="1">
        <w:r w:rsidRPr="008D5FC1">
          <w:rPr>
            <w:rStyle w:val="Lienhypertexte"/>
            <w:noProof/>
          </w:rPr>
          <w:t>5.1.1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Mise en œuvre</w:t>
        </w:r>
        <w:r>
          <w:rPr>
            <w:noProof/>
            <w:webHidden/>
          </w:rPr>
          <w:tab/>
        </w:r>
        <w:r>
          <w:rPr>
            <w:noProof/>
            <w:webHidden/>
          </w:rPr>
          <w:fldChar w:fldCharType="begin"/>
        </w:r>
        <w:r>
          <w:rPr>
            <w:noProof/>
            <w:webHidden/>
          </w:rPr>
          <w:instrText xml:space="preserve"> PAGEREF _Toc190262665 \h </w:instrText>
        </w:r>
        <w:r>
          <w:rPr>
            <w:noProof/>
            <w:webHidden/>
          </w:rPr>
        </w:r>
        <w:r>
          <w:rPr>
            <w:noProof/>
            <w:webHidden/>
          </w:rPr>
          <w:fldChar w:fldCharType="separate"/>
        </w:r>
        <w:r w:rsidR="00813132">
          <w:rPr>
            <w:noProof/>
            <w:webHidden/>
          </w:rPr>
          <w:t>29</w:t>
        </w:r>
        <w:r>
          <w:rPr>
            <w:noProof/>
            <w:webHidden/>
          </w:rPr>
          <w:fldChar w:fldCharType="end"/>
        </w:r>
      </w:hyperlink>
    </w:p>
    <w:p w14:paraId="3DEF63C2" w14:textId="154DF13B"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66" w:history="1">
        <w:r w:rsidRPr="008D5FC1">
          <w:rPr>
            <w:rStyle w:val="Lienhypertexte"/>
            <w:noProof/>
            <w:lang w:val="fr-CD"/>
          </w:rPr>
          <w:t>5.1.2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lang w:val="fr-CD"/>
          </w:rPr>
          <w:t>Conditions relatives au personnel art 78</w:t>
        </w:r>
        <w:r>
          <w:rPr>
            <w:noProof/>
            <w:webHidden/>
          </w:rPr>
          <w:tab/>
        </w:r>
        <w:r>
          <w:rPr>
            <w:noProof/>
            <w:webHidden/>
          </w:rPr>
          <w:fldChar w:fldCharType="begin"/>
        </w:r>
        <w:r>
          <w:rPr>
            <w:noProof/>
            <w:webHidden/>
          </w:rPr>
          <w:instrText xml:space="preserve"> PAGEREF _Toc190262666 \h </w:instrText>
        </w:r>
        <w:r>
          <w:rPr>
            <w:noProof/>
            <w:webHidden/>
          </w:rPr>
        </w:r>
        <w:r>
          <w:rPr>
            <w:noProof/>
            <w:webHidden/>
          </w:rPr>
          <w:fldChar w:fldCharType="separate"/>
        </w:r>
        <w:r w:rsidR="00813132">
          <w:rPr>
            <w:noProof/>
            <w:webHidden/>
          </w:rPr>
          <w:t>29</w:t>
        </w:r>
        <w:r>
          <w:rPr>
            <w:noProof/>
            <w:webHidden/>
          </w:rPr>
          <w:fldChar w:fldCharType="end"/>
        </w:r>
      </w:hyperlink>
    </w:p>
    <w:p w14:paraId="23D2D96D" w14:textId="38C93561"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67" w:history="1">
        <w:r w:rsidRPr="008D5FC1">
          <w:rPr>
            <w:rStyle w:val="Lienhypertexte"/>
            <w:noProof/>
          </w:rPr>
          <w:t>5.1.2.1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Eléments relatifs au salaire</w:t>
        </w:r>
        <w:r>
          <w:rPr>
            <w:noProof/>
            <w:webHidden/>
          </w:rPr>
          <w:tab/>
        </w:r>
        <w:r>
          <w:rPr>
            <w:noProof/>
            <w:webHidden/>
          </w:rPr>
          <w:fldChar w:fldCharType="begin"/>
        </w:r>
        <w:r>
          <w:rPr>
            <w:noProof/>
            <w:webHidden/>
          </w:rPr>
          <w:instrText xml:space="preserve"> PAGEREF _Toc190262667 \h </w:instrText>
        </w:r>
        <w:r>
          <w:rPr>
            <w:noProof/>
            <w:webHidden/>
          </w:rPr>
        </w:r>
        <w:r>
          <w:rPr>
            <w:noProof/>
            <w:webHidden/>
          </w:rPr>
          <w:fldChar w:fldCharType="separate"/>
        </w:r>
        <w:r w:rsidR="00813132">
          <w:rPr>
            <w:noProof/>
            <w:webHidden/>
          </w:rPr>
          <w:t>29</w:t>
        </w:r>
        <w:r>
          <w:rPr>
            <w:noProof/>
            <w:webHidden/>
          </w:rPr>
          <w:fldChar w:fldCharType="end"/>
        </w:r>
      </w:hyperlink>
    </w:p>
    <w:p w14:paraId="6AEBFD2B" w14:textId="2E3B6E32"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68" w:history="1">
        <w:r w:rsidRPr="008D5FC1">
          <w:rPr>
            <w:rStyle w:val="Lienhypertexte"/>
            <w:noProof/>
          </w:rPr>
          <w:t>5.1.2.2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Eléments relatifs aux assurances, et congés de maternité et de paternité</w:t>
        </w:r>
        <w:r>
          <w:rPr>
            <w:noProof/>
            <w:webHidden/>
          </w:rPr>
          <w:tab/>
        </w:r>
        <w:r>
          <w:rPr>
            <w:noProof/>
            <w:webHidden/>
          </w:rPr>
          <w:fldChar w:fldCharType="begin"/>
        </w:r>
        <w:r>
          <w:rPr>
            <w:noProof/>
            <w:webHidden/>
          </w:rPr>
          <w:instrText xml:space="preserve"> PAGEREF _Toc190262668 \h </w:instrText>
        </w:r>
        <w:r>
          <w:rPr>
            <w:noProof/>
            <w:webHidden/>
          </w:rPr>
        </w:r>
        <w:r>
          <w:rPr>
            <w:noProof/>
            <w:webHidden/>
          </w:rPr>
          <w:fldChar w:fldCharType="separate"/>
        </w:r>
        <w:r w:rsidR="00813132">
          <w:rPr>
            <w:noProof/>
            <w:webHidden/>
          </w:rPr>
          <w:t>29</w:t>
        </w:r>
        <w:r>
          <w:rPr>
            <w:noProof/>
            <w:webHidden/>
          </w:rPr>
          <w:fldChar w:fldCharType="end"/>
        </w:r>
      </w:hyperlink>
    </w:p>
    <w:p w14:paraId="7A5C3AE7" w14:textId="31191F4F"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69" w:history="1">
        <w:r w:rsidRPr="008D5FC1">
          <w:rPr>
            <w:rStyle w:val="Lienhypertexte"/>
            <w:noProof/>
          </w:rPr>
          <w:t>5.1.2.3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Eléments relatifs aux équipements de protection et formation du personnel</w:t>
        </w:r>
        <w:r>
          <w:rPr>
            <w:noProof/>
            <w:webHidden/>
          </w:rPr>
          <w:tab/>
        </w:r>
        <w:r>
          <w:rPr>
            <w:noProof/>
            <w:webHidden/>
          </w:rPr>
          <w:fldChar w:fldCharType="begin"/>
        </w:r>
        <w:r>
          <w:rPr>
            <w:noProof/>
            <w:webHidden/>
          </w:rPr>
          <w:instrText xml:space="preserve"> PAGEREF _Toc190262669 \h </w:instrText>
        </w:r>
        <w:r>
          <w:rPr>
            <w:noProof/>
            <w:webHidden/>
          </w:rPr>
        </w:r>
        <w:r>
          <w:rPr>
            <w:noProof/>
            <w:webHidden/>
          </w:rPr>
          <w:fldChar w:fldCharType="separate"/>
        </w:r>
        <w:r w:rsidR="00813132">
          <w:rPr>
            <w:noProof/>
            <w:webHidden/>
          </w:rPr>
          <w:t>30</w:t>
        </w:r>
        <w:r>
          <w:rPr>
            <w:noProof/>
            <w:webHidden/>
          </w:rPr>
          <w:fldChar w:fldCharType="end"/>
        </w:r>
      </w:hyperlink>
    </w:p>
    <w:p w14:paraId="3F4C997E" w14:textId="565A2C5D"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70" w:history="1">
        <w:r w:rsidRPr="008D5FC1">
          <w:rPr>
            <w:rStyle w:val="Lienhypertexte"/>
            <w:noProof/>
          </w:rPr>
          <w:t>5.1.2.4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Principe de non-discrimination au travail</w:t>
        </w:r>
        <w:r>
          <w:rPr>
            <w:noProof/>
            <w:webHidden/>
          </w:rPr>
          <w:tab/>
        </w:r>
        <w:r>
          <w:rPr>
            <w:noProof/>
            <w:webHidden/>
          </w:rPr>
          <w:fldChar w:fldCharType="begin"/>
        </w:r>
        <w:r>
          <w:rPr>
            <w:noProof/>
            <w:webHidden/>
          </w:rPr>
          <w:instrText xml:space="preserve"> PAGEREF _Toc190262670 \h </w:instrText>
        </w:r>
        <w:r>
          <w:rPr>
            <w:noProof/>
            <w:webHidden/>
          </w:rPr>
        </w:r>
        <w:r>
          <w:rPr>
            <w:noProof/>
            <w:webHidden/>
          </w:rPr>
          <w:fldChar w:fldCharType="separate"/>
        </w:r>
        <w:r w:rsidR="00813132">
          <w:rPr>
            <w:noProof/>
            <w:webHidden/>
          </w:rPr>
          <w:t>30</w:t>
        </w:r>
        <w:r>
          <w:rPr>
            <w:noProof/>
            <w:webHidden/>
          </w:rPr>
          <w:fldChar w:fldCharType="end"/>
        </w:r>
      </w:hyperlink>
    </w:p>
    <w:p w14:paraId="78A94E10" w14:textId="247C5494"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71" w:history="1">
        <w:r w:rsidRPr="008D5FC1">
          <w:rPr>
            <w:rStyle w:val="Lienhypertexte"/>
            <w:noProof/>
          </w:rPr>
          <w:t>5.1.2.5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Nombre d’heures par jour de travail</w:t>
        </w:r>
        <w:r>
          <w:rPr>
            <w:noProof/>
            <w:webHidden/>
          </w:rPr>
          <w:tab/>
        </w:r>
        <w:r>
          <w:rPr>
            <w:noProof/>
            <w:webHidden/>
          </w:rPr>
          <w:fldChar w:fldCharType="begin"/>
        </w:r>
        <w:r>
          <w:rPr>
            <w:noProof/>
            <w:webHidden/>
          </w:rPr>
          <w:instrText xml:space="preserve"> PAGEREF _Toc190262671 \h </w:instrText>
        </w:r>
        <w:r>
          <w:rPr>
            <w:noProof/>
            <w:webHidden/>
          </w:rPr>
        </w:r>
        <w:r>
          <w:rPr>
            <w:noProof/>
            <w:webHidden/>
          </w:rPr>
          <w:fldChar w:fldCharType="separate"/>
        </w:r>
        <w:r w:rsidR="00813132">
          <w:rPr>
            <w:noProof/>
            <w:webHidden/>
          </w:rPr>
          <w:t>31</w:t>
        </w:r>
        <w:r>
          <w:rPr>
            <w:noProof/>
            <w:webHidden/>
          </w:rPr>
          <w:fldChar w:fldCharType="end"/>
        </w:r>
      </w:hyperlink>
    </w:p>
    <w:p w14:paraId="1224AD1B" w14:textId="431F86C9"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72" w:history="1">
        <w:r w:rsidRPr="008D5FC1">
          <w:rPr>
            <w:rStyle w:val="Lienhypertexte"/>
            <w:noProof/>
          </w:rPr>
          <w:t>5.1.2.6</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Liberté d’association, de négociation collective et droit de grève.</w:t>
        </w:r>
        <w:r>
          <w:rPr>
            <w:noProof/>
            <w:webHidden/>
          </w:rPr>
          <w:tab/>
        </w:r>
        <w:r>
          <w:rPr>
            <w:noProof/>
            <w:webHidden/>
          </w:rPr>
          <w:fldChar w:fldCharType="begin"/>
        </w:r>
        <w:r>
          <w:rPr>
            <w:noProof/>
            <w:webHidden/>
          </w:rPr>
          <w:instrText xml:space="preserve"> PAGEREF _Toc190262672 \h </w:instrText>
        </w:r>
        <w:r>
          <w:rPr>
            <w:noProof/>
            <w:webHidden/>
          </w:rPr>
        </w:r>
        <w:r>
          <w:rPr>
            <w:noProof/>
            <w:webHidden/>
          </w:rPr>
          <w:fldChar w:fldCharType="separate"/>
        </w:r>
        <w:r w:rsidR="00813132">
          <w:rPr>
            <w:noProof/>
            <w:webHidden/>
          </w:rPr>
          <w:t>31</w:t>
        </w:r>
        <w:r>
          <w:rPr>
            <w:noProof/>
            <w:webHidden/>
          </w:rPr>
          <w:fldChar w:fldCharType="end"/>
        </w:r>
      </w:hyperlink>
    </w:p>
    <w:p w14:paraId="2411B0DD" w14:textId="4EC3B208"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73" w:history="1">
        <w:r w:rsidRPr="008D5FC1">
          <w:rPr>
            <w:rStyle w:val="Lienhypertexte"/>
            <w:noProof/>
            <w:lang w:val="fr-CD"/>
          </w:rPr>
          <w:t>5.1.3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lang w:val="fr-CD"/>
          </w:rPr>
          <w:t>Contrôle lors de la remise de l’offre</w:t>
        </w:r>
        <w:r>
          <w:rPr>
            <w:noProof/>
            <w:webHidden/>
          </w:rPr>
          <w:tab/>
        </w:r>
        <w:r>
          <w:rPr>
            <w:noProof/>
            <w:webHidden/>
          </w:rPr>
          <w:fldChar w:fldCharType="begin"/>
        </w:r>
        <w:r>
          <w:rPr>
            <w:noProof/>
            <w:webHidden/>
          </w:rPr>
          <w:instrText xml:space="preserve"> PAGEREF _Toc190262673 \h </w:instrText>
        </w:r>
        <w:r>
          <w:rPr>
            <w:noProof/>
            <w:webHidden/>
          </w:rPr>
        </w:r>
        <w:r>
          <w:rPr>
            <w:noProof/>
            <w:webHidden/>
          </w:rPr>
          <w:fldChar w:fldCharType="separate"/>
        </w:r>
        <w:r w:rsidR="00813132">
          <w:rPr>
            <w:noProof/>
            <w:webHidden/>
          </w:rPr>
          <w:t>31</w:t>
        </w:r>
        <w:r>
          <w:rPr>
            <w:noProof/>
            <w:webHidden/>
          </w:rPr>
          <w:fldChar w:fldCharType="end"/>
        </w:r>
      </w:hyperlink>
    </w:p>
    <w:p w14:paraId="55BACFC6" w14:textId="273BD69E"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74" w:history="1">
        <w:r w:rsidRPr="008D5FC1">
          <w:rPr>
            <w:rStyle w:val="Lienhypertexte"/>
            <w:noProof/>
          </w:rPr>
          <w:t>5.1.4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Défaut d’exécution</w:t>
        </w:r>
        <w:r>
          <w:rPr>
            <w:noProof/>
            <w:webHidden/>
          </w:rPr>
          <w:tab/>
        </w:r>
        <w:r>
          <w:rPr>
            <w:noProof/>
            <w:webHidden/>
          </w:rPr>
          <w:fldChar w:fldCharType="begin"/>
        </w:r>
        <w:r>
          <w:rPr>
            <w:noProof/>
            <w:webHidden/>
          </w:rPr>
          <w:instrText xml:space="preserve"> PAGEREF _Toc190262674 \h </w:instrText>
        </w:r>
        <w:r>
          <w:rPr>
            <w:noProof/>
            <w:webHidden/>
          </w:rPr>
        </w:r>
        <w:r>
          <w:rPr>
            <w:noProof/>
            <w:webHidden/>
          </w:rPr>
          <w:fldChar w:fldCharType="separate"/>
        </w:r>
        <w:r w:rsidR="00813132">
          <w:rPr>
            <w:noProof/>
            <w:webHidden/>
          </w:rPr>
          <w:t>31</w:t>
        </w:r>
        <w:r>
          <w:rPr>
            <w:noProof/>
            <w:webHidden/>
          </w:rPr>
          <w:fldChar w:fldCharType="end"/>
        </w:r>
      </w:hyperlink>
    </w:p>
    <w:p w14:paraId="7AC1AF53" w14:textId="068F3BA8" w:rsidR="00511450" w:rsidRDefault="00511450">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90262675" w:history="1">
        <w:r w:rsidRPr="008D5FC1">
          <w:rPr>
            <w:rStyle w:val="Lienhypertexte"/>
            <w:noProof/>
            <w:lang w:val="en-US"/>
          </w:rPr>
          <w:t>5.1.4.1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lang w:val="en-US"/>
          </w:rPr>
          <w:t>Contrôles et sanctions</w:t>
        </w:r>
        <w:r>
          <w:rPr>
            <w:noProof/>
            <w:webHidden/>
          </w:rPr>
          <w:tab/>
        </w:r>
        <w:r>
          <w:rPr>
            <w:noProof/>
            <w:webHidden/>
          </w:rPr>
          <w:fldChar w:fldCharType="begin"/>
        </w:r>
        <w:r>
          <w:rPr>
            <w:noProof/>
            <w:webHidden/>
          </w:rPr>
          <w:instrText xml:space="preserve"> PAGEREF _Toc190262675 \h </w:instrText>
        </w:r>
        <w:r>
          <w:rPr>
            <w:noProof/>
            <w:webHidden/>
          </w:rPr>
        </w:r>
        <w:r>
          <w:rPr>
            <w:noProof/>
            <w:webHidden/>
          </w:rPr>
          <w:fldChar w:fldCharType="separate"/>
        </w:r>
        <w:r w:rsidR="00813132">
          <w:rPr>
            <w:noProof/>
            <w:webHidden/>
          </w:rPr>
          <w:t>32</w:t>
        </w:r>
        <w:r>
          <w:rPr>
            <w:noProof/>
            <w:webHidden/>
          </w:rPr>
          <w:fldChar w:fldCharType="end"/>
        </w:r>
      </w:hyperlink>
    </w:p>
    <w:p w14:paraId="736FFF88" w14:textId="02C7CD26" w:rsidR="00511450" w:rsidRDefault="00511450">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0262676" w:history="1">
        <w:r w:rsidRPr="008D5FC1">
          <w:rPr>
            <w:rStyle w:val="Lienhypertexte"/>
            <w:noProof/>
          </w:rPr>
          <w:t>6</w:t>
        </w:r>
        <w:r>
          <w:rPr>
            <w:rFonts w:asciiTheme="minorHAnsi" w:eastAsiaTheme="minorEastAsia" w:hAnsiTheme="minorHAnsi" w:cstheme="minorBidi"/>
            <w:b w:val="0"/>
            <w:noProof/>
            <w:color w:val="auto"/>
            <w:kern w:val="2"/>
            <w:sz w:val="24"/>
            <w:szCs w:val="24"/>
            <w:lang w:val="fr-CD" w:eastAsia="fr-CD"/>
            <w14:ligatures w14:val="standardContextual"/>
          </w:rPr>
          <w:tab/>
        </w:r>
        <w:r w:rsidRPr="008D5FC1">
          <w:rPr>
            <w:rStyle w:val="Lienhypertexte"/>
            <w:noProof/>
          </w:rPr>
          <w:t>Termes de référence</w:t>
        </w:r>
        <w:r>
          <w:rPr>
            <w:noProof/>
            <w:webHidden/>
          </w:rPr>
          <w:tab/>
        </w:r>
        <w:r>
          <w:rPr>
            <w:noProof/>
            <w:webHidden/>
          </w:rPr>
          <w:fldChar w:fldCharType="begin"/>
        </w:r>
        <w:r>
          <w:rPr>
            <w:noProof/>
            <w:webHidden/>
          </w:rPr>
          <w:instrText xml:space="preserve"> PAGEREF _Toc190262676 \h </w:instrText>
        </w:r>
        <w:r>
          <w:rPr>
            <w:noProof/>
            <w:webHidden/>
          </w:rPr>
        </w:r>
        <w:r>
          <w:rPr>
            <w:noProof/>
            <w:webHidden/>
          </w:rPr>
          <w:fldChar w:fldCharType="separate"/>
        </w:r>
        <w:r w:rsidR="00813132">
          <w:rPr>
            <w:noProof/>
            <w:webHidden/>
          </w:rPr>
          <w:t>34</w:t>
        </w:r>
        <w:r>
          <w:rPr>
            <w:noProof/>
            <w:webHidden/>
          </w:rPr>
          <w:fldChar w:fldCharType="end"/>
        </w:r>
      </w:hyperlink>
    </w:p>
    <w:p w14:paraId="2AAAF254" w14:textId="525BC68B" w:rsidR="00511450" w:rsidRDefault="00511450">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90262677" w:history="1">
        <w:r w:rsidRPr="008D5FC1">
          <w:rPr>
            <w:rStyle w:val="Lienhypertexte"/>
            <w:noProof/>
          </w:rPr>
          <w:t>7</w:t>
        </w:r>
        <w:r>
          <w:rPr>
            <w:rFonts w:asciiTheme="minorHAnsi" w:eastAsiaTheme="minorEastAsia" w:hAnsiTheme="minorHAnsi" w:cstheme="minorBidi"/>
            <w:b w:val="0"/>
            <w:noProof/>
            <w:color w:val="auto"/>
            <w:kern w:val="2"/>
            <w:sz w:val="24"/>
            <w:szCs w:val="24"/>
            <w:lang w:val="fr-CD" w:eastAsia="fr-CD"/>
            <w14:ligatures w14:val="standardContextual"/>
          </w:rPr>
          <w:tab/>
        </w:r>
        <w:r w:rsidRPr="008D5FC1">
          <w:rPr>
            <w:rStyle w:val="Lienhypertexte"/>
            <w:noProof/>
          </w:rPr>
          <w:t>Formulaires d’offre</w:t>
        </w:r>
        <w:r>
          <w:rPr>
            <w:noProof/>
            <w:webHidden/>
          </w:rPr>
          <w:tab/>
        </w:r>
        <w:r>
          <w:rPr>
            <w:noProof/>
            <w:webHidden/>
          </w:rPr>
          <w:fldChar w:fldCharType="begin"/>
        </w:r>
        <w:r>
          <w:rPr>
            <w:noProof/>
            <w:webHidden/>
          </w:rPr>
          <w:instrText xml:space="preserve"> PAGEREF _Toc190262677 \h </w:instrText>
        </w:r>
        <w:r>
          <w:rPr>
            <w:noProof/>
            <w:webHidden/>
          </w:rPr>
        </w:r>
        <w:r>
          <w:rPr>
            <w:noProof/>
            <w:webHidden/>
          </w:rPr>
          <w:fldChar w:fldCharType="separate"/>
        </w:r>
        <w:r w:rsidR="00813132">
          <w:rPr>
            <w:noProof/>
            <w:webHidden/>
          </w:rPr>
          <w:t>39</w:t>
        </w:r>
        <w:r>
          <w:rPr>
            <w:noProof/>
            <w:webHidden/>
          </w:rPr>
          <w:fldChar w:fldCharType="end"/>
        </w:r>
      </w:hyperlink>
    </w:p>
    <w:p w14:paraId="7B1F45F9" w14:textId="1AF36617"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78" w:history="1">
        <w:r w:rsidRPr="008D5FC1">
          <w:rPr>
            <w:rStyle w:val="Lienhypertexte"/>
            <w:noProof/>
          </w:rPr>
          <w:t>7.1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Fiche d’identification</w:t>
        </w:r>
        <w:r>
          <w:rPr>
            <w:noProof/>
            <w:webHidden/>
          </w:rPr>
          <w:tab/>
        </w:r>
        <w:r>
          <w:rPr>
            <w:noProof/>
            <w:webHidden/>
          </w:rPr>
          <w:fldChar w:fldCharType="begin"/>
        </w:r>
        <w:r>
          <w:rPr>
            <w:noProof/>
            <w:webHidden/>
          </w:rPr>
          <w:instrText xml:space="preserve"> PAGEREF _Toc190262678 \h </w:instrText>
        </w:r>
        <w:r>
          <w:rPr>
            <w:noProof/>
            <w:webHidden/>
          </w:rPr>
        </w:r>
        <w:r>
          <w:rPr>
            <w:noProof/>
            <w:webHidden/>
          </w:rPr>
          <w:fldChar w:fldCharType="separate"/>
        </w:r>
        <w:r w:rsidR="00813132">
          <w:rPr>
            <w:noProof/>
            <w:webHidden/>
          </w:rPr>
          <w:t>39</w:t>
        </w:r>
        <w:r>
          <w:rPr>
            <w:noProof/>
            <w:webHidden/>
          </w:rPr>
          <w:fldChar w:fldCharType="end"/>
        </w:r>
      </w:hyperlink>
    </w:p>
    <w:p w14:paraId="79CC49E7" w14:textId="4C94F12B"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79" w:history="1">
        <w:r w:rsidRPr="008D5FC1">
          <w:rPr>
            <w:rStyle w:val="Lienhypertexte"/>
            <w:noProof/>
          </w:rPr>
          <w:t>7.1.1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Personne physique</w:t>
        </w:r>
        <w:r>
          <w:rPr>
            <w:noProof/>
            <w:webHidden/>
          </w:rPr>
          <w:tab/>
        </w:r>
        <w:r>
          <w:rPr>
            <w:noProof/>
            <w:webHidden/>
          </w:rPr>
          <w:fldChar w:fldCharType="begin"/>
        </w:r>
        <w:r>
          <w:rPr>
            <w:noProof/>
            <w:webHidden/>
          </w:rPr>
          <w:instrText xml:space="preserve"> PAGEREF _Toc190262679 \h </w:instrText>
        </w:r>
        <w:r>
          <w:rPr>
            <w:noProof/>
            <w:webHidden/>
          </w:rPr>
        </w:r>
        <w:r>
          <w:rPr>
            <w:noProof/>
            <w:webHidden/>
          </w:rPr>
          <w:fldChar w:fldCharType="separate"/>
        </w:r>
        <w:r w:rsidR="00813132">
          <w:rPr>
            <w:noProof/>
            <w:webHidden/>
          </w:rPr>
          <w:t>39</w:t>
        </w:r>
        <w:r>
          <w:rPr>
            <w:noProof/>
            <w:webHidden/>
          </w:rPr>
          <w:fldChar w:fldCharType="end"/>
        </w:r>
      </w:hyperlink>
    </w:p>
    <w:p w14:paraId="2D3C2B37" w14:textId="35E1645D"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80" w:history="1">
        <w:r w:rsidRPr="008D5FC1">
          <w:rPr>
            <w:rStyle w:val="Lienhypertexte"/>
            <w:noProof/>
          </w:rPr>
          <w:t>7.1.2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_Toc190262680 \h </w:instrText>
        </w:r>
        <w:r>
          <w:rPr>
            <w:noProof/>
            <w:webHidden/>
          </w:rPr>
        </w:r>
        <w:r>
          <w:rPr>
            <w:noProof/>
            <w:webHidden/>
          </w:rPr>
          <w:fldChar w:fldCharType="separate"/>
        </w:r>
        <w:r w:rsidR="00813132">
          <w:rPr>
            <w:noProof/>
            <w:webHidden/>
          </w:rPr>
          <w:t>41</w:t>
        </w:r>
        <w:r>
          <w:rPr>
            <w:noProof/>
            <w:webHidden/>
          </w:rPr>
          <w:fldChar w:fldCharType="end"/>
        </w:r>
      </w:hyperlink>
    </w:p>
    <w:p w14:paraId="7852A00A" w14:textId="3FD48589"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81" w:history="1">
        <w:r w:rsidRPr="008D5FC1">
          <w:rPr>
            <w:rStyle w:val="Lienhypertexte"/>
            <w:noProof/>
          </w:rPr>
          <w:t>7.1.3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Entité de droit public</w:t>
        </w:r>
        <w:r>
          <w:rPr>
            <w:noProof/>
            <w:webHidden/>
          </w:rPr>
          <w:tab/>
        </w:r>
        <w:r>
          <w:rPr>
            <w:noProof/>
            <w:webHidden/>
          </w:rPr>
          <w:fldChar w:fldCharType="begin"/>
        </w:r>
        <w:r>
          <w:rPr>
            <w:noProof/>
            <w:webHidden/>
          </w:rPr>
          <w:instrText xml:space="preserve"> PAGEREF _Toc190262681 \h </w:instrText>
        </w:r>
        <w:r>
          <w:rPr>
            <w:noProof/>
            <w:webHidden/>
          </w:rPr>
        </w:r>
        <w:r>
          <w:rPr>
            <w:noProof/>
            <w:webHidden/>
          </w:rPr>
          <w:fldChar w:fldCharType="separate"/>
        </w:r>
        <w:r w:rsidR="00813132">
          <w:rPr>
            <w:noProof/>
            <w:webHidden/>
          </w:rPr>
          <w:t>42</w:t>
        </w:r>
        <w:r>
          <w:rPr>
            <w:noProof/>
            <w:webHidden/>
          </w:rPr>
          <w:fldChar w:fldCharType="end"/>
        </w:r>
      </w:hyperlink>
    </w:p>
    <w:p w14:paraId="14D28F47" w14:textId="2B83C7A7"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82" w:history="1">
        <w:r w:rsidRPr="008D5FC1">
          <w:rPr>
            <w:rStyle w:val="Lienhypertexte"/>
            <w:noProof/>
          </w:rPr>
          <w:t>7.1.4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Sous-traitants</w:t>
        </w:r>
        <w:r>
          <w:rPr>
            <w:noProof/>
            <w:webHidden/>
          </w:rPr>
          <w:tab/>
        </w:r>
        <w:r>
          <w:rPr>
            <w:noProof/>
            <w:webHidden/>
          </w:rPr>
          <w:fldChar w:fldCharType="begin"/>
        </w:r>
        <w:r>
          <w:rPr>
            <w:noProof/>
            <w:webHidden/>
          </w:rPr>
          <w:instrText xml:space="preserve"> PAGEREF _Toc190262682 \h </w:instrText>
        </w:r>
        <w:r>
          <w:rPr>
            <w:noProof/>
            <w:webHidden/>
          </w:rPr>
        </w:r>
        <w:r>
          <w:rPr>
            <w:noProof/>
            <w:webHidden/>
          </w:rPr>
          <w:fldChar w:fldCharType="separate"/>
        </w:r>
        <w:r w:rsidR="00813132">
          <w:rPr>
            <w:noProof/>
            <w:webHidden/>
          </w:rPr>
          <w:t>43</w:t>
        </w:r>
        <w:r>
          <w:rPr>
            <w:noProof/>
            <w:webHidden/>
          </w:rPr>
          <w:fldChar w:fldCharType="end"/>
        </w:r>
      </w:hyperlink>
    </w:p>
    <w:p w14:paraId="6CCF6324" w14:textId="035FB918"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3" w:history="1">
        <w:r w:rsidRPr="008D5FC1">
          <w:rPr>
            <w:rStyle w:val="Lienhypertexte"/>
            <w:noProof/>
          </w:rPr>
          <w:t>7.2</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Formulaire d’offre – Prix lot 1</w:t>
        </w:r>
        <w:r>
          <w:rPr>
            <w:noProof/>
            <w:webHidden/>
          </w:rPr>
          <w:tab/>
        </w:r>
        <w:r>
          <w:rPr>
            <w:noProof/>
            <w:webHidden/>
          </w:rPr>
          <w:fldChar w:fldCharType="begin"/>
        </w:r>
        <w:r>
          <w:rPr>
            <w:noProof/>
            <w:webHidden/>
          </w:rPr>
          <w:instrText xml:space="preserve"> PAGEREF _Toc190262683 \h </w:instrText>
        </w:r>
        <w:r>
          <w:rPr>
            <w:noProof/>
            <w:webHidden/>
          </w:rPr>
        </w:r>
        <w:r>
          <w:rPr>
            <w:noProof/>
            <w:webHidden/>
          </w:rPr>
          <w:fldChar w:fldCharType="separate"/>
        </w:r>
        <w:r w:rsidR="00813132">
          <w:rPr>
            <w:noProof/>
            <w:webHidden/>
          </w:rPr>
          <w:t>44</w:t>
        </w:r>
        <w:r>
          <w:rPr>
            <w:noProof/>
            <w:webHidden/>
          </w:rPr>
          <w:fldChar w:fldCharType="end"/>
        </w:r>
      </w:hyperlink>
    </w:p>
    <w:p w14:paraId="6B1B5FCD" w14:textId="33B4B075"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4" w:history="1">
        <w:r w:rsidRPr="008D5FC1">
          <w:rPr>
            <w:rStyle w:val="Lienhypertexte"/>
            <w:noProof/>
          </w:rPr>
          <w:t>7.3</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Formulaire offre – prix Lot 2</w:t>
        </w:r>
        <w:r>
          <w:rPr>
            <w:noProof/>
            <w:webHidden/>
          </w:rPr>
          <w:tab/>
        </w:r>
        <w:r>
          <w:rPr>
            <w:noProof/>
            <w:webHidden/>
          </w:rPr>
          <w:fldChar w:fldCharType="begin"/>
        </w:r>
        <w:r>
          <w:rPr>
            <w:noProof/>
            <w:webHidden/>
          </w:rPr>
          <w:instrText xml:space="preserve"> PAGEREF _Toc190262684 \h </w:instrText>
        </w:r>
        <w:r>
          <w:rPr>
            <w:noProof/>
            <w:webHidden/>
          </w:rPr>
        </w:r>
        <w:r>
          <w:rPr>
            <w:noProof/>
            <w:webHidden/>
          </w:rPr>
          <w:fldChar w:fldCharType="separate"/>
        </w:r>
        <w:r w:rsidR="00813132">
          <w:rPr>
            <w:noProof/>
            <w:webHidden/>
          </w:rPr>
          <w:t>45</w:t>
        </w:r>
        <w:r>
          <w:rPr>
            <w:noProof/>
            <w:webHidden/>
          </w:rPr>
          <w:fldChar w:fldCharType="end"/>
        </w:r>
      </w:hyperlink>
    </w:p>
    <w:p w14:paraId="143721E7" w14:textId="46780BE6"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5" w:history="1">
        <w:r w:rsidRPr="008D5FC1">
          <w:rPr>
            <w:rStyle w:val="Lienhypertexte"/>
            <w:noProof/>
          </w:rPr>
          <w:t>7.4</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Déclaration sur l’honneur – motifs d’exclusion</w:t>
        </w:r>
        <w:r>
          <w:rPr>
            <w:noProof/>
            <w:webHidden/>
          </w:rPr>
          <w:tab/>
        </w:r>
        <w:r>
          <w:rPr>
            <w:noProof/>
            <w:webHidden/>
          </w:rPr>
          <w:fldChar w:fldCharType="begin"/>
        </w:r>
        <w:r>
          <w:rPr>
            <w:noProof/>
            <w:webHidden/>
          </w:rPr>
          <w:instrText xml:space="preserve"> PAGEREF _Toc190262685 \h </w:instrText>
        </w:r>
        <w:r>
          <w:rPr>
            <w:noProof/>
            <w:webHidden/>
          </w:rPr>
        </w:r>
        <w:r>
          <w:rPr>
            <w:noProof/>
            <w:webHidden/>
          </w:rPr>
          <w:fldChar w:fldCharType="separate"/>
        </w:r>
        <w:r w:rsidR="00813132">
          <w:rPr>
            <w:noProof/>
            <w:webHidden/>
          </w:rPr>
          <w:t>46</w:t>
        </w:r>
        <w:r>
          <w:rPr>
            <w:noProof/>
            <w:webHidden/>
          </w:rPr>
          <w:fldChar w:fldCharType="end"/>
        </w:r>
      </w:hyperlink>
    </w:p>
    <w:p w14:paraId="221C5A16" w14:textId="2BDCF6EA"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6" w:history="1">
        <w:r w:rsidRPr="008D5FC1">
          <w:rPr>
            <w:rStyle w:val="Lienhypertexte"/>
            <w:noProof/>
          </w:rPr>
          <w:t>7.5</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Dossier de sélection – capacité financière</w:t>
        </w:r>
        <w:r>
          <w:rPr>
            <w:noProof/>
            <w:webHidden/>
          </w:rPr>
          <w:tab/>
        </w:r>
        <w:r>
          <w:rPr>
            <w:noProof/>
            <w:webHidden/>
          </w:rPr>
          <w:fldChar w:fldCharType="begin"/>
        </w:r>
        <w:r>
          <w:rPr>
            <w:noProof/>
            <w:webHidden/>
          </w:rPr>
          <w:instrText xml:space="preserve"> PAGEREF _Toc190262686 \h </w:instrText>
        </w:r>
        <w:r>
          <w:rPr>
            <w:noProof/>
            <w:webHidden/>
          </w:rPr>
        </w:r>
        <w:r>
          <w:rPr>
            <w:noProof/>
            <w:webHidden/>
          </w:rPr>
          <w:fldChar w:fldCharType="separate"/>
        </w:r>
        <w:r w:rsidR="00813132">
          <w:rPr>
            <w:noProof/>
            <w:webHidden/>
          </w:rPr>
          <w:t>48</w:t>
        </w:r>
        <w:r>
          <w:rPr>
            <w:noProof/>
            <w:webHidden/>
          </w:rPr>
          <w:fldChar w:fldCharType="end"/>
        </w:r>
      </w:hyperlink>
    </w:p>
    <w:p w14:paraId="34B8B630" w14:textId="335E4AA9"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7" w:history="1">
        <w:r w:rsidRPr="008D5FC1">
          <w:rPr>
            <w:rStyle w:val="Lienhypertexte"/>
            <w:noProof/>
          </w:rPr>
          <w:t>7.6</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Dossier de sélection – capacité technique et professionnelle</w:t>
        </w:r>
        <w:r>
          <w:rPr>
            <w:noProof/>
            <w:webHidden/>
          </w:rPr>
          <w:tab/>
        </w:r>
        <w:r>
          <w:rPr>
            <w:noProof/>
            <w:webHidden/>
          </w:rPr>
          <w:fldChar w:fldCharType="begin"/>
        </w:r>
        <w:r>
          <w:rPr>
            <w:noProof/>
            <w:webHidden/>
          </w:rPr>
          <w:instrText xml:space="preserve"> PAGEREF _Toc190262687 \h </w:instrText>
        </w:r>
        <w:r>
          <w:rPr>
            <w:noProof/>
            <w:webHidden/>
          </w:rPr>
        </w:r>
        <w:r>
          <w:rPr>
            <w:noProof/>
            <w:webHidden/>
          </w:rPr>
          <w:fldChar w:fldCharType="separate"/>
        </w:r>
        <w:r w:rsidR="00813132">
          <w:rPr>
            <w:noProof/>
            <w:webHidden/>
          </w:rPr>
          <w:t>48</w:t>
        </w:r>
        <w:r>
          <w:rPr>
            <w:noProof/>
            <w:webHidden/>
          </w:rPr>
          <w:fldChar w:fldCharType="end"/>
        </w:r>
      </w:hyperlink>
    </w:p>
    <w:p w14:paraId="2D32321F" w14:textId="4ACABCC7"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8" w:history="1">
        <w:r w:rsidRPr="008D5FC1">
          <w:rPr>
            <w:rStyle w:val="Lienhypertexte"/>
            <w:noProof/>
          </w:rPr>
          <w:t>7.7</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Déclaration d’intégrité du soumissionnaire</w:t>
        </w:r>
        <w:r>
          <w:rPr>
            <w:noProof/>
            <w:webHidden/>
          </w:rPr>
          <w:tab/>
        </w:r>
        <w:r>
          <w:rPr>
            <w:noProof/>
            <w:webHidden/>
          </w:rPr>
          <w:fldChar w:fldCharType="begin"/>
        </w:r>
        <w:r>
          <w:rPr>
            <w:noProof/>
            <w:webHidden/>
          </w:rPr>
          <w:instrText xml:space="preserve"> PAGEREF _Toc190262688 \h </w:instrText>
        </w:r>
        <w:r>
          <w:rPr>
            <w:noProof/>
            <w:webHidden/>
          </w:rPr>
        </w:r>
        <w:r>
          <w:rPr>
            <w:noProof/>
            <w:webHidden/>
          </w:rPr>
          <w:fldChar w:fldCharType="separate"/>
        </w:r>
        <w:r w:rsidR="00813132">
          <w:rPr>
            <w:noProof/>
            <w:webHidden/>
          </w:rPr>
          <w:t>49</w:t>
        </w:r>
        <w:r>
          <w:rPr>
            <w:noProof/>
            <w:webHidden/>
          </w:rPr>
          <w:fldChar w:fldCharType="end"/>
        </w:r>
      </w:hyperlink>
    </w:p>
    <w:p w14:paraId="79B98B33" w14:textId="7A9530B1"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89" w:history="1">
        <w:r w:rsidRPr="008D5FC1">
          <w:rPr>
            <w:rStyle w:val="Lienhypertexte"/>
            <w:noProof/>
          </w:rPr>
          <w:t>7.8</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Documents à remettre – liste exhaustive</w:t>
        </w:r>
        <w:r>
          <w:rPr>
            <w:noProof/>
            <w:webHidden/>
          </w:rPr>
          <w:tab/>
        </w:r>
        <w:r>
          <w:rPr>
            <w:noProof/>
            <w:webHidden/>
          </w:rPr>
          <w:fldChar w:fldCharType="begin"/>
        </w:r>
        <w:r>
          <w:rPr>
            <w:noProof/>
            <w:webHidden/>
          </w:rPr>
          <w:instrText xml:space="preserve"> PAGEREF _Toc190262689 \h </w:instrText>
        </w:r>
        <w:r>
          <w:rPr>
            <w:noProof/>
            <w:webHidden/>
          </w:rPr>
        </w:r>
        <w:r>
          <w:rPr>
            <w:noProof/>
            <w:webHidden/>
          </w:rPr>
          <w:fldChar w:fldCharType="separate"/>
        </w:r>
        <w:r w:rsidR="00813132">
          <w:rPr>
            <w:noProof/>
            <w:webHidden/>
          </w:rPr>
          <w:t>50</w:t>
        </w:r>
        <w:r>
          <w:rPr>
            <w:noProof/>
            <w:webHidden/>
          </w:rPr>
          <w:fldChar w:fldCharType="end"/>
        </w:r>
      </w:hyperlink>
    </w:p>
    <w:p w14:paraId="5E1E2FB7" w14:textId="01BC13D7" w:rsidR="00511450" w:rsidRDefault="00511450">
      <w:pPr>
        <w:pStyle w:val="TM2"/>
        <w:tabs>
          <w:tab w:val="left" w:pos="88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90262690" w:history="1">
        <w:r w:rsidRPr="008D5FC1">
          <w:rPr>
            <w:rStyle w:val="Lienhypertexte"/>
            <w:noProof/>
          </w:rPr>
          <w:t>7.9</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Annexes</w:t>
        </w:r>
        <w:r>
          <w:rPr>
            <w:noProof/>
            <w:webHidden/>
          </w:rPr>
          <w:tab/>
        </w:r>
        <w:r>
          <w:rPr>
            <w:noProof/>
            <w:webHidden/>
          </w:rPr>
          <w:fldChar w:fldCharType="begin"/>
        </w:r>
        <w:r>
          <w:rPr>
            <w:noProof/>
            <w:webHidden/>
          </w:rPr>
          <w:instrText xml:space="preserve"> PAGEREF _Toc190262690 \h </w:instrText>
        </w:r>
        <w:r>
          <w:rPr>
            <w:noProof/>
            <w:webHidden/>
          </w:rPr>
          <w:fldChar w:fldCharType="separate"/>
        </w:r>
        <w:r w:rsidR="00813132">
          <w:rPr>
            <w:b/>
            <w:bCs/>
            <w:noProof/>
            <w:webHidden/>
          </w:rPr>
          <w:t>Erreur ! Signet non défini.</w:t>
        </w:r>
        <w:r>
          <w:rPr>
            <w:noProof/>
            <w:webHidden/>
          </w:rPr>
          <w:fldChar w:fldCharType="end"/>
        </w:r>
      </w:hyperlink>
    </w:p>
    <w:p w14:paraId="471979FD" w14:textId="5A4DED6F" w:rsidR="00511450" w:rsidRDefault="00511450">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90262691" w:history="1">
        <w:r w:rsidRPr="008D5FC1">
          <w:rPr>
            <w:rStyle w:val="Lienhypertexte"/>
            <w:noProof/>
          </w:rPr>
          <w:t>7.9.1</w:t>
        </w:r>
        <w:r>
          <w:rPr>
            <w:rFonts w:asciiTheme="minorHAnsi" w:eastAsiaTheme="minorEastAsia" w:hAnsiTheme="minorHAnsi" w:cstheme="minorBidi"/>
            <w:noProof/>
            <w:color w:val="auto"/>
            <w:kern w:val="2"/>
            <w:sz w:val="24"/>
            <w:szCs w:val="24"/>
            <w:lang w:val="fr-CD" w:eastAsia="fr-CD"/>
            <w14:ligatures w14:val="standardContextual"/>
          </w:rPr>
          <w:tab/>
        </w:r>
        <w:r w:rsidRPr="008D5FC1">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_Toc190262691 \h </w:instrText>
        </w:r>
        <w:r>
          <w:rPr>
            <w:noProof/>
            <w:webHidden/>
          </w:rPr>
          <w:fldChar w:fldCharType="separate"/>
        </w:r>
        <w:r w:rsidR="00813132">
          <w:rPr>
            <w:b/>
            <w:bCs/>
            <w:noProof/>
            <w:webHidden/>
          </w:rPr>
          <w:t>Erreur ! Signet non défini.</w:t>
        </w:r>
        <w:r>
          <w:rPr>
            <w:noProof/>
            <w:webHidden/>
          </w:rPr>
          <w:fldChar w:fldCharType="end"/>
        </w:r>
      </w:hyperlink>
    </w:p>
    <w:p w14:paraId="568E334A" w14:textId="3769B813" w:rsidR="00251977" w:rsidRPr="00E82C9E" w:rsidRDefault="00BF4938" w:rsidP="00E82C9E">
      <w:pPr>
        <w:pStyle w:val="TM3"/>
        <w:tabs>
          <w:tab w:val="left" w:pos="1050"/>
        </w:tabs>
        <w:ind w:left="0"/>
        <w:jc w:val="both"/>
        <w:rPr>
          <w:rFonts w:asciiTheme="minorHAnsi" w:eastAsiaTheme="minorEastAsia" w:hAnsiTheme="minorHAnsi" w:cstheme="minorBidi"/>
          <w:color w:val="auto"/>
          <w:sz w:val="22"/>
          <w:lang w:eastAsia="fr-BE"/>
        </w:rPr>
      </w:pPr>
      <w:r w:rsidRPr="00CC14F2">
        <w:fldChar w:fldCharType="end"/>
      </w:r>
    </w:p>
    <w:p w14:paraId="28529180" w14:textId="77777777" w:rsidR="00251977" w:rsidRPr="00CC14F2" w:rsidRDefault="00251977" w:rsidP="00250167">
      <w:pPr>
        <w:spacing w:line="259" w:lineRule="auto"/>
        <w:jc w:val="both"/>
        <w:rPr>
          <w:rFonts w:ascii="Calibri" w:hAnsi="Calibri" w:cs="Calibri"/>
          <w:b/>
          <w:color w:val="FFFFFF"/>
          <w:sz w:val="32"/>
          <w:szCs w:val="32"/>
        </w:rPr>
      </w:pPr>
      <w:r w:rsidRPr="00CC14F2">
        <w:br w:type="page"/>
      </w:r>
    </w:p>
    <w:p w14:paraId="02A49965" w14:textId="0ADB9B66" w:rsidR="002B7D5A" w:rsidRPr="00CC14F2" w:rsidRDefault="006C4396" w:rsidP="00250167">
      <w:pPr>
        <w:pStyle w:val="Titre1"/>
        <w:jc w:val="both"/>
      </w:pPr>
      <w:bookmarkStart w:id="1" w:name="_Toc190262590"/>
      <w:r w:rsidRPr="00CC14F2">
        <w:lastRenderedPageBreak/>
        <w:t>Généralités</w:t>
      </w:r>
      <w:bookmarkEnd w:id="1"/>
      <w:r w:rsidR="00557219" w:rsidRPr="00CC14F2">
        <w:t xml:space="preserve"> </w:t>
      </w:r>
    </w:p>
    <w:p w14:paraId="5558DFF7" w14:textId="223F1388" w:rsidR="002B7D5A" w:rsidRPr="00CC14F2" w:rsidRDefault="006C4396" w:rsidP="00250167">
      <w:pPr>
        <w:pStyle w:val="Titre2"/>
        <w:jc w:val="both"/>
      </w:pPr>
      <w:bookmarkStart w:id="2" w:name="_Toc190262591"/>
      <w:r w:rsidRPr="00CC14F2">
        <w:t>Dérogations aux règles générales d’exécution</w:t>
      </w:r>
      <w:bookmarkEnd w:id="2"/>
    </w:p>
    <w:p w14:paraId="5617B48F" w14:textId="21696FCD" w:rsidR="005C33F3" w:rsidRPr="00CC14F2" w:rsidRDefault="005C33F3" w:rsidP="00250167">
      <w:pPr>
        <w:pStyle w:val="Corpsdetexte"/>
        <w:shd w:val="clear" w:color="auto" w:fill="FFFFFF"/>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w:t>
      </w:r>
      <w:r w:rsidR="005D6C0E" w:rsidRPr="00CC14F2">
        <w:rPr>
          <w:rFonts w:ascii="Georgia" w:eastAsia="Calibri" w:hAnsi="Georgia" w:cs="Times New Roman"/>
          <w:color w:val="585756"/>
          <w:kern w:val="0"/>
          <w:sz w:val="21"/>
          <w:szCs w:val="22"/>
        </w:rPr>
        <w:t>a section 4. « </w:t>
      </w:r>
      <w:r w:rsidR="00D35133" w:rsidRPr="00CC14F2">
        <w:rPr>
          <w:rFonts w:ascii="Georgia" w:eastAsia="Calibri" w:hAnsi="Georgia" w:cs="Times New Roman"/>
          <w:color w:val="585756"/>
          <w:kern w:val="0"/>
          <w:sz w:val="21"/>
          <w:szCs w:val="22"/>
        </w:rPr>
        <w:t>Dispositions</w:t>
      </w:r>
      <w:r w:rsidR="005D6C0E" w:rsidRPr="00CC14F2">
        <w:rPr>
          <w:rFonts w:ascii="Georgia" w:eastAsia="Calibri" w:hAnsi="Georgia" w:cs="Times New Roman"/>
          <w:color w:val="585756"/>
          <w:kern w:val="0"/>
          <w:sz w:val="21"/>
          <w:szCs w:val="22"/>
        </w:rPr>
        <w:t xml:space="preserve"> </w:t>
      </w:r>
      <w:r w:rsidR="00D35133" w:rsidRPr="00CC14F2">
        <w:rPr>
          <w:rFonts w:ascii="Georgia" w:eastAsia="Calibri" w:hAnsi="Georgia" w:cs="Times New Roman"/>
          <w:color w:val="585756"/>
          <w:kern w:val="0"/>
          <w:sz w:val="21"/>
          <w:szCs w:val="22"/>
        </w:rPr>
        <w:t>contractuelles</w:t>
      </w:r>
      <w:r w:rsidRPr="00CC14F2">
        <w:rPr>
          <w:rFonts w:ascii="Georgia" w:eastAsia="Calibri" w:hAnsi="Georgia" w:cs="Times New Roman"/>
          <w:color w:val="585756"/>
          <w:kern w:val="0"/>
          <w:sz w:val="21"/>
          <w:szCs w:val="22"/>
        </w:rPr>
        <w:t xml:space="preserve"> particulières</w:t>
      </w:r>
      <w:r w:rsidR="005D6C0E" w:rsidRPr="00CC14F2">
        <w:rPr>
          <w:rFonts w:ascii="Georgia" w:eastAsia="Calibri" w:hAnsi="Georgia" w:cs="Times New Roman"/>
          <w:color w:val="585756"/>
          <w:kern w:val="0"/>
          <w:sz w:val="21"/>
          <w:szCs w:val="22"/>
        </w:rPr>
        <w:t> »</w:t>
      </w:r>
      <w:r w:rsidRPr="00CC14F2">
        <w:rPr>
          <w:rFonts w:ascii="Georgia" w:eastAsia="Calibri" w:hAnsi="Georgia" w:cs="Times New Roman"/>
          <w:color w:val="585756"/>
          <w:kern w:val="0"/>
          <w:sz w:val="21"/>
          <w:szCs w:val="22"/>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3FB48B8E" w:rsidR="0020549C" w:rsidRPr="00CC14F2" w:rsidRDefault="0020549C" w:rsidP="00250167">
      <w:pPr>
        <w:pStyle w:val="Corpsdetexte"/>
        <w:shd w:val="clear" w:color="auto" w:fill="FFFFFF"/>
        <w:rPr>
          <w:rFonts w:ascii="Georgia" w:eastAsia="Calibri" w:hAnsi="Georgia" w:cs="Times New Roman"/>
          <w:i/>
          <w:color w:val="585756"/>
          <w:kern w:val="0"/>
          <w:sz w:val="21"/>
          <w:szCs w:val="22"/>
        </w:rPr>
      </w:pPr>
      <w:r w:rsidRPr="00CC14F2">
        <w:rPr>
          <w:rFonts w:ascii="Georgia" w:eastAsia="Calibri" w:hAnsi="Georgia" w:cs="Times New Roman"/>
          <w:color w:val="585756"/>
          <w:kern w:val="0"/>
          <w:sz w:val="21"/>
          <w:szCs w:val="22"/>
        </w:rPr>
        <w:t xml:space="preserve">Dans le présent CSC, il </w:t>
      </w:r>
      <w:r w:rsidR="00CC14F2" w:rsidRPr="00CC14F2">
        <w:rPr>
          <w:rFonts w:ascii="Georgia" w:eastAsia="Calibri" w:hAnsi="Georgia" w:cs="Times New Roman"/>
          <w:color w:val="585756"/>
          <w:kern w:val="0"/>
          <w:sz w:val="21"/>
          <w:szCs w:val="22"/>
        </w:rPr>
        <w:t>est dérogé à l’article 26</w:t>
      </w:r>
      <w:r w:rsidRPr="00CC14F2">
        <w:rPr>
          <w:rFonts w:ascii="Georgia" w:eastAsia="Calibri" w:hAnsi="Georgia" w:cs="Times New Roman"/>
          <w:color w:val="585756"/>
          <w:kern w:val="0"/>
          <w:sz w:val="21"/>
          <w:szCs w:val="22"/>
        </w:rPr>
        <w:t xml:space="preserve"> des Règles Générales d’Exécution - RGE (AR du 14.01.2013). </w:t>
      </w:r>
    </w:p>
    <w:p w14:paraId="62E0B304" w14:textId="77777777" w:rsidR="0067285B" w:rsidRPr="00CC14F2" w:rsidRDefault="0067285B" w:rsidP="00250167">
      <w:pPr>
        <w:pStyle w:val="Titre2"/>
        <w:keepLines w:val="0"/>
        <w:widowControl w:val="0"/>
        <w:tabs>
          <w:tab w:val="num" w:pos="576"/>
        </w:tabs>
        <w:suppressAutoHyphens/>
        <w:spacing w:after="240"/>
        <w:jc w:val="both"/>
      </w:pPr>
      <w:bookmarkStart w:id="3" w:name="_Ref260219633"/>
      <w:bookmarkStart w:id="4" w:name="_Ref260219636"/>
      <w:bookmarkStart w:id="5" w:name="_Toc364253062"/>
      <w:bookmarkStart w:id="6" w:name="_Toc190262592"/>
      <w:r w:rsidRPr="00CC14F2">
        <w:t>Pouvoir adjudicateur</w:t>
      </w:r>
      <w:bookmarkEnd w:id="3"/>
      <w:bookmarkEnd w:id="4"/>
      <w:bookmarkEnd w:id="5"/>
      <w:bookmarkEnd w:id="6"/>
    </w:p>
    <w:p w14:paraId="6E981538" w14:textId="77777777" w:rsidR="00C91137" w:rsidRPr="00CC14F2" w:rsidRDefault="00C91137" w:rsidP="00250167">
      <w:pPr>
        <w:pStyle w:val="Corpsdetexte"/>
        <w:rPr>
          <w:rFonts w:ascii="Georgia" w:eastAsia="Calibri" w:hAnsi="Georgia" w:cs="Times New Roman"/>
          <w:color w:val="585756"/>
          <w:kern w:val="0"/>
          <w:sz w:val="21"/>
          <w:szCs w:val="21"/>
        </w:rPr>
      </w:pPr>
      <w:r w:rsidRPr="00CC14F2">
        <w:rPr>
          <w:rFonts w:ascii="Georgia" w:eastAsia="Calibri" w:hAnsi="Georgia" w:cs="Times New Roman"/>
          <w:color w:val="585756"/>
          <w:kern w:val="0"/>
          <w:sz w:val="21"/>
          <w:szCs w:val="21"/>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DD4FBB8" w:rsidR="0067285B" w:rsidRPr="00CC14F2" w:rsidRDefault="00C91137"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Pour ce marché, Enabel est </w:t>
      </w:r>
      <w:r w:rsidR="0067285B" w:rsidRPr="00CC14F2">
        <w:rPr>
          <w:rFonts w:ascii="Georgia" w:eastAsia="Calibri" w:hAnsi="Georgia" w:cs="Times New Roman"/>
          <w:color w:val="585756"/>
          <w:kern w:val="0"/>
          <w:sz w:val="21"/>
          <w:szCs w:val="22"/>
        </w:rPr>
        <w:t xml:space="preserve">valablement représentée par </w:t>
      </w:r>
      <w:r w:rsidR="00CC14F2" w:rsidRPr="00CC14F2">
        <w:rPr>
          <w:rFonts w:ascii="Georgia" w:eastAsia="Calibri" w:hAnsi="Georgia" w:cs="Times New Roman"/>
          <w:color w:val="585756"/>
          <w:kern w:val="0"/>
          <w:sz w:val="21"/>
          <w:szCs w:val="22"/>
        </w:rPr>
        <w:t>Mme Léa LECOMTE, Contract Support Manager RDC.</w:t>
      </w:r>
    </w:p>
    <w:p w14:paraId="676D5F1C" w14:textId="5FA604DE" w:rsidR="0067285B" w:rsidRPr="00CC14F2" w:rsidRDefault="0067285B" w:rsidP="00250167">
      <w:pPr>
        <w:pStyle w:val="Titre2"/>
        <w:keepLines w:val="0"/>
        <w:widowControl w:val="0"/>
        <w:tabs>
          <w:tab w:val="num" w:pos="576"/>
        </w:tabs>
        <w:suppressAutoHyphens/>
        <w:spacing w:after="240"/>
        <w:jc w:val="both"/>
      </w:pPr>
      <w:bookmarkStart w:id="7" w:name="_Toc257039813"/>
      <w:bookmarkStart w:id="8" w:name="_Toc366161146"/>
      <w:bookmarkStart w:id="9" w:name="_Toc190262593"/>
      <w:r w:rsidRPr="00CC14F2">
        <w:t>Cadre institutionnel d</w:t>
      </w:r>
      <w:bookmarkEnd w:id="7"/>
      <w:bookmarkEnd w:id="8"/>
      <w:r w:rsidR="00425E03" w:rsidRPr="00CC14F2">
        <w:t>’Enabel</w:t>
      </w:r>
      <w:bookmarkEnd w:id="9"/>
    </w:p>
    <w:p w14:paraId="4F8759A8" w14:textId="3541FC15" w:rsidR="00C91137" w:rsidRPr="00CC14F2" w:rsidRDefault="00C91137"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cadre de référence géné</w:t>
      </w:r>
      <w:r w:rsidR="003229BC" w:rsidRPr="00CC14F2">
        <w:rPr>
          <w:rFonts w:ascii="Georgia" w:eastAsia="Calibri" w:hAnsi="Georgia"/>
          <w:color w:val="585756"/>
          <w:sz w:val="21"/>
          <w:szCs w:val="22"/>
          <w:lang w:val="fr-FR"/>
        </w:rPr>
        <w:t>ral dans lequel travaille Enabel</w:t>
      </w:r>
      <w:r w:rsidRPr="00CC14F2">
        <w:rPr>
          <w:rFonts w:ascii="Georgia" w:eastAsia="Calibri" w:hAnsi="Georgia"/>
          <w:color w:val="585756"/>
          <w:sz w:val="21"/>
          <w:szCs w:val="22"/>
          <w:lang w:val="fr-FR"/>
        </w:rPr>
        <w:t xml:space="preserve"> est :</w:t>
      </w:r>
    </w:p>
    <w:p w14:paraId="168754AE" w14:textId="77777777" w:rsidR="00C91137" w:rsidRPr="00CC14F2" w:rsidRDefault="00C91137"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 la loi belge du 19 mars 2013 relative à la Coopération au Développement</w:t>
      </w:r>
      <w:r w:rsidRPr="00CC14F2">
        <w:rPr>
          <w:rFonts w:ascii="Georgia" w:eastAsia="Calibri" w:hAnsi="Georgia"/>
          <w:color w:val="585756"/>
          <w:sz w:val="21"/>
          <w:szCs w:val="22"/>
          <w:vertAlign w:val="superscript"/>
          <w:lang w:val="fr-FR"/>
        </w:rPr>
        <w:footnoteReference w:id="2"/>
      </w:r>
      <w:r w:rsidRPr="00CC14F2">
        <w:rPr>
          <w:rFonts w:ascii="Georgia" w:eastAsia="Calibri" w:hAnsi="Georgia"/>
          <w:color w:val="585756"/>
          <w:sz w:val="21"/>
          <w:szCs w:val="22"/>
          <w:lang w:val="fr-FR"/>
        </w:rPr>
        <w:t> ;</w:t>
      </w:r>
    </w:p>
    <w:p w14:paraId="60C85819" w14:textId="1E18A50D" w:rsidR="00C91137" w:rsidRPr="00CC14F2" w:rsidRDefault="00C91137"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w:t>
      </w:r>
      <w:r w:rsidR="00247747" w:rsidRPr="00CC14F2">
        <w:rPr>
          <w:rFonts w:ascii="Georgia" w:eastAsia="Calibri" w:hAnsi="Georgia"/>
          <w:color w:val="585756"/>
          <w:sz w:val="21"/>
          <w:szCs w:val="22"/>
          <w:lang w:val="fr-FR"/>
        </w:rPr>
        <w:t xml:space="preserve"> </w:t>
      </w:r>
      <w:r w:rsidRPr="00CC14F2">
        <w:rPr>
          <w:rFonts w:ascii="Georgia" w:eastAsia="Calibri" w:hAnsi="Georgia"/>
          <w:color w:val="585756"/>
          <w:sz w:val="21"/>
          <w:szCs w:val="22"/>
          <w:lang w:val="fr-FR"/>
        </w:rPr>
        <w:t>la Loi belge du 21 décembre 1998 portant création de la « Coopération Technique Belge » sous la forme d’une société de droit public</w:t>
      </w:r>
      <w:r w:rsidRPr="00CC14F2">
        <w:rPr>
          <w:rFonts w:ascii="Georgia" w:eastAsia="Calibri" w:hAnsi="Georgia"/>
          <w:color w:val="585756"/>
          <w:sz w:val="21"/>
          <w:szCs w:val="22"/>
          <w:vertAlign w:val="superscript"/>
          <w:lang w:val="fr-FR"/>
        </w:rPr>
        <w:footnoteReference w:id="3"/>
      </w:r>
      <w:r w:rsidRPr="00CC14F2">
        <w:rPr>
          <w:rFonts w:ascii="Georgia" w:eastAsia="Calibri" w:hAnsi="Georgia"/>
          <w:color w:val="585756"/>
          <w:sz w:val="21"/>
          <w:szCs w:val="22"/>
          <w:lang w:val="fr-FR"/>
        </w:rPr>
        <w:t> ;</w:t>
      </w:r>
    </w:p>
    <w:p w14:paraId="00E89C77" w14:textId="2DBF7D03" w:rsidR="00C91137" w:rsidRPr="00CC14F2" w:rsidRDefault="001A506C"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w:t>
      </w:r>
      <w:r w:rsidR="00247747" w:rsidRPr="00CC14F2">
        <w:rPr>
          <w:rFonts w:ascii="Georgia" w:eastAsia="Calibri" w:hAnsi="Georgia"/>
          <w:color w:val="585756"/>
          <w:sz w:val="21"/>
          <w:szCs w:val="22"/>
          <w:lang w:val="fr-FR"/>
        </w:rPr>
        <w:t xml:space="preserve"> la L</w:t>
      </w:r>
      <w:r w:rsidRPr="00CC14F2">
        <w:rPr>
          <w:rFonts w:ascii="Georgia" w:eastAsia="Calibri" w:hAnsi="Georgia"/>
          <w:color w:val="585756"/>
          <w:sz w:val="21"/>
          <w:szCs w:val="22"/>
          <w:lang w:val="fr-FR"/>
        </w:rPr>
        <w:t xml:space="preserve">oi du 23 </w:t>
      </w:r>
      <w:r w:rsidR="0004454E" w:rsidRPr="00CC14F2">
        <w:rPr>
          <w:rFonts w:ascii="Georgia" w:eastAsia="Calibri" w:hAnsi="Georgia"/>
          <w:color w:val="585756"/>
          <w:sz w:val="21"/>
          <w:szCs w:val="22"/>
          <w:lang w:val="fr-FR"/>
        </w:rPr>
        <w:t>nove</w:t>
      </w:r>
      <w:r w:rsidRPr="00CC14F2">
        <w:rPr>
          <w:rFonts w:ascii="Georgia" w:eastAsia="Calibri" w:hAnsi="Georgia"/>
          <w:color w:val="585756"/>
          <w:sz w:val="21"/>
          <w:szCs w:val="22"/>
          <w:lang w:val="fr-FR"/>
        </w:rPr>
        <w:t>mbre</w:t>
      </w:r>
      <w:r w:rsidR="00C91137" w:rsidRPr="00CC14F2">
        <w:rPr>
          <w:rFonts w:ascii="Georgia" w:eastAsia="Calibri" w:hAnsi="Georgia"/>
          <w:color w:val="585756"/>
          <w:sz w:val="21"/>
          <w:szCs w:val="22"/>
          <w:lang w:val="fr-FR"/>
        </w:rPr>
        <w:t xml:space="preserve"> 2017 portant modification du nom de la Coopération technique belge et définition des missions et du fonctionnement d’Enabel, Agence belge de Développement, publiée au Moniteur belge du 11 décembre 2017. </w:t>
      </w:r>
    </w:p>
    <w:p w14:paraId="4F174018" w14:textId="37ED9104" w:rsidR="0067285B" w:rsidRPr="00CC14F2" w:rsidRDefault="0067285B"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Les développements suivants constituent eux aussi un fil rouge dans le travail </w:t>
      </w:r>
      <w:r w:rsidR="00357C4E" w:rsidRPr="00CC14F2">
        <w:rPr>
          <w:rFonts w:ascii="Georgia" w:eastAsia="Calibri" w:hAnsi="Georgia" w:cs="Times New Roman"/>
          <w:color w:val="585756"/>
          <w:kern w:val="0"/>
          <w:sz w:val="21"/>
          <w:szCs w:val="22"/>
        </w:rPr>
        <w:t>d’Enabel :</w:t>
      </w:r>
      <w:r w:rsidRPr="00CC14F2">
        <w:rPr>
          <w:rFonts w:ascii="Georgia" w:eastAsia="Calibri" w:hAnsi="Georgia" w:cs="Times New Roman"/>
          <w:color w:val="585756"/>
          <w:kern w:val="0"/>
          <w:sz w:val="21"/>
          <w:szCs w:val="22"/>
        </w:rPr>
        <w:t xml:space="preserve"> citons, à titre de principaux exemples :</w:t>
      </w:r>
    </w:p>
    <w:p w14:paraId="4A02BF38" w14:textId="7B5309E7" w:rsidR="0067285B" w:rsidRPr="00CC14F2" w:rsidRDefault="0067285B" w:rsidP="00250167">
      <w:pPr>
        <w:pStyle w:val="BTCbulletsCTB"/>
        <w:numPr>
          <w:ilvl w:val="0"/>
          <w:numId w:val="4"/>
        </w:numPr>
        <w:tabs>
          <w:tab w:val="left" w:pos="360"/>
        </w:tabs>
        <w:spacing w:after="120" w:line="288" w:lineRule="auto"/>
        <w:jc w:val="both"/>
        <w:rPr>
          <w:rFonts w:ascii="Georgia" w:eastAsia="Calibri" w:hAnsi="Georgia"/>
          <w:color w:val="585756"/>
          <w:sz w:val="21"/>
          <w:szCs w:val="21"/>
          <w:lang w:val="fr-FR" w:eastAsia="en-US"/>
        </w:rPr>
      </w:pPr>
      <w:r w:rsidRPr="00CC14F2">
        <w:rPr>
          <w:rFonts w:ascii="Georgia" w:eastAsia="Calibri" w:hAnsi="Georgia"/>
          <w:color w:val="585756"/>
          <w:sz w:val="21"/>
          <w:szCs w:val="21"/>
          <w:lang w:val="fr-FR" w:eastAsia="en-US"/>
        </w:rPr>
        <w:t>sur le plan de la coopération internationale : les Objectifs d</w:t>
      </w:r>
      <w:r w:rsidR="00C91137" w:rsidRPr="00CC14F2">
        <w:rPr>
          <w:rFonts w:ascii="Georgia" w:eastAsia="Calibri" w:hAnsi="Georgia"/>
          <w:color w:val="585756"/>
          <w:sz w:val="21"/>
          <w:szCs w:val="21"/>
          <w:lang w:val="fr-FR" w:eastAsia="en-US"/>
        </w:rPr>
        <w:t>e</w:t>
      </w:r>
      <w:r w:rsidRPr="00CC14F2">
        <w:rPr>
          <w:rFonts w:ascii="Georgia" w:eastAsia="Calibri" w:hAnsi="Georgia"/>
          <w:color w:val="585756"/>
          <w:sz w:val="21"/>
          <w:szCs w:val="21"/>
          <w:lang w:val="fr-FR" w:eastAsia="en-US"/>
        </w:rPr>
        <w:t xml:space="preserve"> Développement</w:t>
      </w:r>
      <w:r w:rsidR="00C91137" w:rsidRPr="00CC14F2">
        <w:rPr>
          <w:rFonts w:ascii="Georgia" w:eastAsia="Calibri" w:hAnsi="Georgia"/>
          <w:color w:val="585756"/>
          <w:sz w:val="21"/>
          <w:szCs w:val="21"/>
          <w:lang w:val="fr-FR" w:eastAsia="en-US"/>
        </w:rPr>
        <w:t xml:space="preserve"> Durables</w:t>
      </w:r>
      <w:r w:rsidRPr="00CC14F2">
        <w:rPr>
          <w:rFonts w:ascii="Georgia" w:eastAsia="Calibri" w:hAnsi="Georgia"/>
          <w:color w:val="585756"/>
          <w:sz w:val="21"/>
          <w:szCs w:val="21"/>
          <w:lang w:val="fr-FR" w:eastAsia="en-US"/>
        </w:rPr>
        <w:t xml:space="preserve"> des Nations unies, la Déclaration de Paris sur l’harmonisation et l’alignement de l’aide ; </w:t>
      </w:r>
    </w:p>
    <w:p w14:paraId="666EB3C3" w14:textId="77777777" w:rsidR="0067285B" w:rsidRPr="00CC14F2" w:rsidRDefault="0067285B" w:rsidP="0025016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sur le plan de la lutte contre la corruption : la loi du 8 mai 2007 portant assentiment à la Convention des Nations unies contre la corruption, faite à New York le 31 octobre 2003</w:t>
      </w:r>
      <w:r w:rsidRPr="00CC14F2">
        <w:rPr>
          <w:rFonts w:ascii="Georgia" w:eastAsia="Calibri" w:hAnsi="Georgia"/>
          <w:bCs w:val="0"/>
          <w:color w:val="585756"/>
          <w:sz w:val="21"/>
          <w:szCs w:val="22"/>
          <w:vertAlign w:val="superscript"/>
          <w:lang w:val="fr-FR" w:eastAsia="en-US"/>
        </w:rPr>
        <w:footnoteReference w:id="4"/>
      </w:r>
      <w:r w:rsidRPr="00CC14F2">
        <w:rPr>
          <w:rFonts w:ascii="Georgia" w:eastAsia="Calibri" w:hAnsi="Georgia"/>
          <w:bCs w:val="0"/>
          <w:color w:val="585756"/>
          <w:sz w:val="21"/>
          <w:szCs w:val="22"/>
          <w:lang w:val="fr-FR"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CC14F2" w:rsidRDefault="0067285B" w:rsidP="0025016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lastRenderedPageBreak/>
        <w:t>sur le plan du respect des droits humains : la Déclaration Universelle des Droits de l’Homme des Nations unies (1948) ainsi que les 8 conventions de base de l’Organisation Internationale du Travail</w:t>
      </w:r>
      <w:r w:rsidRPr="00CC14F2">
        <w:rPr>
          <w:rFonts w:ascii="Georgia" w:eastAsia="Calibri" w:hAnsi="Georgia"/>
          <w:bCs w:val="0"/>
          <w:color w:val="585756"/>
          <w:sz w:val="21"/>
          <w:szCs w:val="22"/>
          <w:vertAlign w:val="superscript"/>
          <w:lang w:val="fr-FR" w:eastAsia="en-US"/>
        </w:rPr>
        <w:footnoteReference w:id="5"/>
      </w:r>
      <w:r w:rsidRPr="00CC14F2">
        <w:rPr>
          <w:rFonts w:ascii="Georgia" w:eastAsia="Calibri" w:hAnsi="Georgia"/>
          <w:bCs w:val="0"/>
          <w:color w:val="585756"/>
          <w:sz w:val="21"/>
          <w:szCs w:val="22"/>
          <w:lang w:val="fr-FR"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CC14F2" w:rsidRDefault="0067285B" w:rsidP="00250167">
      <w:pPr>
        <w:pStyle w:val="BTCbulletsCTB"/>
        <w:numPr>
          <w:ilvl w:val="0"/>
          <w:numId w:val="4"/>
        </w:numPr>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sur le plan du respect de l’environnement :  La Convention-cadre sur les changements climatiques de Paris, le douze décembre deux mille quinze ;</w:t>
      </w:r>
    </w:p>
    <w:p w14:paraId="03EDCBCF" w14:textId="77777777" w:rsidR="0067285B" w:rsidRPr="00CC14F2" w:rsidRDefault="0067285B" w:rsidP="00250167">
      <w:pPr>
        <w:pStyle w:val="BTCbulletsCTB"/>
        <w:jc w:val="both"/>
        <w:rPr>
          <w:rFonts w:ascii="Georgia" w:eastAsia="Calibri" w:hAnsi="Georgia"/>
          <w:bCs w:val="0"/>
          <w:color w:val="585756"/>
          <w:sz w:val="21"/>
          <w:szCs w:val="22"/>
          <w:lang w:val="fr-FR" w:eastAsia="en-US"/>
        </w:rPr>
      </w:pPr>
    </w:p>
    <w:p w14:paraId="1158B4EE" w14:textId="77777777" w:rsidR="0017446A" w:rsidRPr="00CC14F2" w:rsidRDefault="0017446A" w:rsidP="00250167">
      <w:pPr>
        <w:pStyle w:val="BTCbulletsCTB"/>
        <w:numPr>
          <w:ilvl w:val="0"/>
          <w:numId w:val="4"/>
        </w:numPr>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Pr="00CC14F2" w:rsidRDefault="00E13ED3" w:rsidP="00250167">
      <w:pPr>
        <w:pStyle w:val="BTCbulletsCTB"/>
        <w:jc w:val="both"/>
        <w:rPr>
          <w:rFonts w:ascii="Georgia" w:eastAsia="Calibri" w:hAnsi="Georgia"/>
          <w:bCs w:val="0"/>
          <w:color w:val="585756"/>
          <w:sz w:val="21"/>
          <w:szCs w:val="22"/>
          <w:lang w:val="fr-FR" w:eastAsia="en-US"/>
        </w:rPr>
      </w:pPr>
    </w:p>
    <w:p w14:paraId="278D2A9B" w14:textId="56E740FF" w:rsidR="00E13ED3" w:rsidRPr="00CC14F2" w:rsidRDefault="00E13ED3" w:rsidP="00250167">
      <w:pPr>
        <w:pStyle w:val="BTCbulletsCTB"/>
        <w:numPr>
          <w:ilvl w:val="0"/>
          <w:numId w:val="4"/>
        </w:numPr>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lang w:val="fr-FR" w:eastAsia="en-US"/>
        </w:rPr>
        <w:t>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CC14F2" w:rsidRDefault="005C33F3" w:rsidP="00250167">
      <w:pPr>
        <w:autoSpaceDE w:val="0"/>
        <w:autoSpaceDN w:val="0"/>
        <w:adjustRightInd w:val="0"/>
        <w:jc w:val="both"/>
      </w:pPr>
    </w:p>
    <w:p w14:paraId="52FCC7DC" w14:textId="77777777" w:rsidR="002A1F15" w:rsidRPr="00CC14F2" w:rsidRDefault="002A1F15" w:rsidP="00250167">
      <w:pPr>
        <w:pStyle w:val="Titre2"/>
        <w:keepLines w:val="0"/>
        <w:widowControl w:val="0"/>
        <w:tabs>
          <w:tab w:val="num" w:pos="576"/>
        </w:tabs>
        <w:suppressAutoHyphens/>
        <w:spacing w:after="240"/>
        <w:ind w:left="578" w:hanging="578"/>
        <w:jc w:val="both"/>
      </w:pPr>
      <w:bookmarkStart w:id="10" w:name="législation"/>
      <w:bookmarkStart w:id="11" w:name="_Ref233108991"/>
      <w:bookmarkStart w:id="12" w:name="_Ref233108994"/>
      <w:bookmarkStart w:id="13" w:name="_Toc257380472"/>
      <w:bookmarkStart w:id="14" w:name="_Toc260134189"/>
      <w:bookmarkStart w:id="15" w:name="_Toc364253063"/>
      <w:bookmarkStart w:id="16" w:name="_Toc190262594"/>
      <w:r w:rsidRPr="00CC14F2">
        <w:t>Règles régissant le marché</w:t>
      </w:r>
      <w:bookmarkEnd w:id="10"/>
      <w:bookmarkEnd w:id="11"/>
      <w:bookmarkEnd w:id="12"/>
      <w:bookmarkEnd w:id="13"/>
      <w:bookmarkEnd w:id="14"/>
      <w:bookmarkEnd w:id="15"/>
      <w:bookmarkEnd w:id="16"/>
    </w:p>
    <w:p w14:paraId="468C1B90" w14:textId="77777777" w:rsidR="002A1F15" w:rsidRPr="00CC14F2" w:rsidRDefault="002A1F15" w:rsidP="00250167">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Sont e.a. d’application au présent marché public :</w:t>
      </w:r>
    </w:p>
    <w:p w14:paraId="080A3896" w14:textId="77777777" w:rsidR="002A1F15" w:rsidRPr="00CC14F2" w:rsidRDefault="002A1F15" w:rsidP="50A00987">
      <w:pPr>
        <w:pStyle w:val="BTCbulletsCTB"/>
        <w:numPr>
          <w:ilvl w:val="0"/>
          <w:numId w:val="4"/>
        </w:numPr>
        <w:tabs>
          <w:tab w:val="left" w:pos="360"/>
        </w:tabs>
        <w:spacing w:after="120" w:line="288" w:lineRule="auto"/>
        <w:jc w:val="both"/>
        <w:rPr>
          <w:rFonts w:ascii="Georgia" w:eastAsia="Calibri" w:hAnsi="Georgia"/>
          <w:color w:val="585756"/>
          <w:sz w:val="21"/>
          <w:szCs w:val="21"/>
          <w:lang w:eastAsia="en-US"/>
        </w:rPr>
      </w:pPr>
      <w:r w:rsidRPr="50A00987">
        <w:rPr>
          <w:rFonts w:ascii="Georgia" w:eastAsia="Calibri" w:hAnsi="Georgia"/>
          <w:color w:val="585756"/>
          <w:sz w:val="21"/>
          <w:szCs w:val="21"/>
          <w:lang w:eastAsia="en-US"/>
        </w:rPr>
        <w:t>La Loi du 17 juin 2016 relative aux marchés publics</w:t>
      </w:r>
      <w:r w:rsidRPr="50A00987">
        <w:rPr>
          <w:rFonts w:ascii="Georgia" w:eastAsia="Calibri" w:hAnsi="Georgia"/>
          <w:color w:val="585756"/>
          <w:sz w:val="21"/>
          <w:szCs w:val="21"/>
          <w:vertAlign w:val="superscript"/>
          <w:lang w:eastAsia="en-US"/>
        </w:rPr>
        <w:footnoteReference w:id="6"/>
      </w:r>
      <w:r w:rsidRPr="50A00987">
        <w:rPr>
          <w:rFonts w:ascii="Georgia" w:eastAsia="Calibri" w:hAnsi="Georgia"/>
          <w:color w:val="585756"/>
          <w:sz w:val="21"/>
          <w:szCs w:val="21"/>
          <w:lang w:eastAsia="en-US"/>
        </w:rPr>
        <w:t> ;</w:t>
      </w:r>
    </w:p>
    <w:p w14:paraId="0B297ABB" w14:textId="5829870D" w:rsidR="002A1F15" w:rsidRPr="00CC14F2" w:rsidRDefault="002A1F15" w:rsidP="50A00987">
      <w:pPr>
        <w:pStyle w:val="BTCbulletsCTB"/>
        <w:numPr>
          <w:ilvl w:val="0"/>
          <w:numId w:val="4"/>
        </w:numPr>
        <w:tabs>
          <w:tab w:val="left" w:pos="360"/>
        </w:tabs>
        <w:spacing w:after="120" w:line="288" w:lineRule="auto"/>
        <w:jc w:val="both"/>
        <w:rPr>
          <w:rFonts w:ascii="Georgia" w:eastAsia="Calibri" w:hAnsi="Georgia"/>
          <w:color w:val="585756"/>
          <w:sz w:val="21"/>
          <w:szCs w:val="21"/>
          <w:lang w:eastAsia="en-US"/>
        </w:rPr>
      </w:pPr>
      <w:r w:rsidRPr="50A00987">
        <w:rPr>
          <w:rFonts w:ascii="Georgia" w:eastAsia="Calibri" w:hAnsi="Georgia"/>
          <w:color w:val="585756"/>
          <w:sz w:val="21"/>
          <w:szCs w:val="21"/>
          <w:lang w:eastAsia="en-US"/>
        </w:rPr>
        <w:t>La Loi du 17 juin 2013 relative à la motivation, à l’information et aux voies de recours en matière de marchés publics et de certains marchés de travaux, de fournitures et de services</w:t>
      </w:r>
      <w:r w:rsidRPr="50A00987">
        <w:rPr>
          <w:rFonts w:ascii="Georgia" w:eastAsia="Calibri" w:hAnsi="Georgia"/>
          <w:color w:val="585756"/>
          <w:sz w:val="21"/>
          <w:szCs w:val="21"/>
          <w:vertAlign w:val="superscript"/>
          <w:lang w:eastAsia="en-US"/>
        </w:rPr>
        <w:footnoteReference w:id="7"/>
      </w:r>
      <w:r w:rsidR="00FC126B" w:rsidRPr="50A00987">
        <w:rPr>
          <w:rFonts w:ascii="Georgia" w:eastAsia="Calibri" w:hAnsi="Georgia"/>
          <w:color w:val="585756"/>
          <w:sz w:val="21"/>
          <w:szCs w:val="21"/>
          <w:lang w:eastAsia="en-US"/>
        </w:rPr>
        <w:t> ;</w:t>
      </w:r>
    </w:p>
    <w:p w14:paraId="5156202A" w14:textId="77777777" w:rsidR="002A1F15" w:rsidRPr="00CC14F2" w:rsidRDefault="002A1F15" w:rsidP="50A00987">
      <w:pPr>
        <w:pStyle w:val="BTCbulletsCTB"/>
        <w:numPr>
          <w:ilvl w:val="0"/>
          <w:numId w:val="4"/>
        </w:numPr>
        <w:tabs>
          <w:tab w:val="left" w:pos="360"/>
        </w:tabs>
        <w:spacing w:after="120" w:line="288" w:lineRule="auto"/>
        <w:jc w:val="both"/>
        <w:rPr>
          <w:rFonts w:ascii="Georgia" w:eastAsia="Calibri" w:hAnsi="Georgia"/>
          <w:color w:val="585756"/>
          <w:sz w:val="21"/>
          <w:szCs w:val="21"/>
          <w:lang w:eastAsia="en-US"/>
        </w:rPr>
      </w:pPr>
      <w:r w:rsidRPr="50A00987">
        <w:rPr>
          <w:rFonts w:ascii="Georgia" w:eastAsia="Calibri" w:hAnsi="Georgia"/>
          <w:color w:val="585756"/>
          <w:sz w:val="21"/>
          <w:szCs w:val="21"/>
          <w:lang w:eastAsia="en-US"/>
        </w:rPr>
        <w:t>L’A.R. du 18 avril 2017 relatif à la passation des marchés publics dans les secteurs classiques</w:t>
      </w:r>
      <w:r w:rsidRPr="50A00987">
        <w:rPr>
          <w:rFonts w:ascii="Georgia" w:eastAsia="Calibri" w:hAnsi="Georgia"/>
          <w:color w:val="585756"/>
          <w:sz w:val="21"/>
          <w:szCs w:val="21"/>
          <w:vertAlign w:val="superscript"/>
          <w:lang w:eastAsia="en-US"/>
        </w:rPr>
        <w:footnoteReference w:id="8"/>
      </w:r>
      <w:r w:rsidRPr="50A00987">
        <w:rPr>
          <w:rFonts w:ascii="Georgia" w:eastAsia="Calibri" w:hAnsi="Georgia"/>
          <w:color w:val="585756"/>
          <w:sz w:val="21"/>
          <w:szCs w:val="21"/>
          <w:lang w:eastAsia="en-US"/>
        </w:rPr>
        <w:t> ;</w:t>
      </w:r>
    </w:p>
    <w:p w14:paraId="701CC8FE" w14:textId="188A9777" w:rsidR="002A1F15" w:rsidRPr="00CC14F2" w:rsidRDefault="002A1F15" w:rsidP="50A00987">
      <w:pPr>
        <w:pStyle w:val="BTCbulletsCTB"/>
        <w:numPr>
          <w:ilvl w:val="0"/>
          <w:numId w:val="4"/>
        </w:numPr>
        <w:tabs>
          <w:tab w:val="left" w:pos="360"/>
        </w:tabs>
        <w:spacing w:after="120" w:line="288" w:lineRule="auto"/>
        <w:jc w:val="both"/>
        <w:rPr>
          <w:rFonts w:ascii="Georgia" w:eastAsia="Calibri" w:hAnsi="Georgia"/>
          <w:color w:val="585756"/>
          <w:sz w:val="21"/>
          <w:szCs w:val="21"/>
          <w:lang w:eastAsia="en-US"/>
        </w:rPr>
      </w:pPr>
      <w:r w:rsidRPr="50A00987">
        <w:rPr>
          <w:rFonts w:ascii="Georgia" w:eastAsia="Calibri" w:hAnsi="Georgia"/>
          <w:color w:val="585756"/>
          <w:sz w:val="21"/>
          <w:szCs w:val="21"/>
          <w:lang w:eastAsia="en-US"/>
        </w:rPr>
        <w:t>L’A.R. du 14 janvier 2013 établissant les règles générales d’exécution des marchés publics</w:t>
      </w:r>
      <w:r w:rsidRPr="50A00987">
        <w:rPr>
          <w:rFonts w:ascii="Georgia" w:eastAsia="Calibri" w:hAnsi="Georgia"/>
          <w:color w:val="585756"/>
          <w:sz w:val="21"/>
          <w:szCs w:val="21"/>
          <w:vertAlign w:val="superscript"/>
          <w:lang w:eastAsia="en-US"/>
        </w:rPr>
        <w:footnoteReference w:id="9"/>
      </w:r>
      <w:r w:rsidRPr="50A00987">
        <w:rPr>
          <w:rFonts w:ascii="Georgia" w:eastAsia="Calibri" w:hAnsi="Georgia"/>
          <w:color w:val="585756"/>
          <w:sz w:val="21"/>
          <w:szCs w:val="21"/>
          <w:vertAlign w:val="superscript"/>
          <w:lang w:eastAsia="en-US"/>
        </w:rPr>
        <w:t> </w:t>
      </w:r>
      <w:r w:rsidRPr="50A00987">
        <w:rPr>
          <w:rFonts w:ascii="Georgia" w:eastAsia="Calibri" w:hAnsi="Georgia"/>
          <w:color w:val="585756"/>
          <w:sz w:val="21"/>
          <w:szCs w:val="21"/>
          <w:lang w:eastAsia="en-US"/>
        </w:rPr>
        <w:t>;</w:t>
      </w:r>
    </w:p>
    <w:p w14:paraId="1B579B08" w14:textId="77777777" w:rsidR="002A1F15" w:rsidRPr="00CC14F2" w:rsidRDefault="002A1F15" w:rsidP="0025016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Les Circulaires du Premier Ministre en matière de marchés publics.</w:t>
      </w:r>
    </w:p>
    <w:p w14:paraId="33B64871" w14:textId="7398ADCA" w:rsidR="00E13ED3" w:rsidRPr="00CC14F2" w:rsidRDefault="00E13ED3" w:rsidP="00250167">
      <w:pPr>
        <w:pStyle w:val="BTCbulletsCTB"/>
        <w:numPr>
          <w:ilvl w:val="0"/>
          <w:numId w:val="4"/>
        </w:numPr>
        <w:tabs>
          <w:tab w:val="left" w:pos="360"/>
        </w:tabs>
        <w:spacing w:after="120" w:line="288" w:lineRule="auto"/>
        <w:jc w:val="both"/>
        <w:rPr>
          <w:rFonts w:ascii="Georgia" w:eastAsia="Calibri" w:hAnsi="Georgia"/>
          <w:color w:val="585756"/>
          <w:sz w:val="21"/>
          <w:szCs w:val="22"/>
          <w:lang w:val="fr-FR" w:eastAsia="en-US"/>
        </w:rPr>
      </w:pPr>
      <w:r w:rsidRPr="00CC14F2">
        <w:rPr>
          <w:rFonts w:ascii="Georgia" w:eastAsia="Calibri" w:hAnsi="Georgia"/>
          <w:color w:val="585756"/>
          <w:sz w:val="21"/>
          <w:lang w:val="fr-FR" w:eastAsia="en-US"/>
        </w:rPr>
        <w:t>La Politique de Enabel concernant l’exploitation et les abus sexuels – juin 2019 ; </w:t>
      </w:r>
    </w:p>
    <w:p w14:paraId="7305ECD7" w14:textId="74AC470F" w:rsidR="00E13ED3" w:rsidRPr="00CC14F2" w:rsidRDefault="00E13ED3" w:rsidP="00250167">
      <w:pPr>
        <w:pStyle w:val="BTCbulletsCTB"/>
        <w:numPr>
          <w:ilvl w:val="0"/>
          <w:numId w:val="4"/>
        </w:numPr>
        <w:tabs>
          <w:tab w:val="left" w:pos="360"/>
        </w:tabs>
        <w:spacing w:after="120" w:line="288" w:lineRule="auto"/>
        <w:jc w:val="both"/>
        <w:rPr>
          <w:rFonts w:ascii="Georgia" w:eastAsia="Calibri" w:hAnsi="Georgia"/>
          <w:color w:val="585756"/>
          <w:sz w:val="21"/>
          <w:szCs w:val="22"/>
          <w:lang w:val="fr-FR" w:eastAsia="en-US"/>
        </w:rPr>
      </w:pPr>
      <w:r w:rsidRPr="00CC14F2">
        <w:rPr>
          <w:rFonts w:ascii="Georgia" w:eastAsia="Calibri" w:hAnsi="Georgia"/>
          <w:color w:val="585756"/>
          <w:sz w:val="21"/>
          <w:lang w:val="fr-FR" w:eastAsia="en-US"/>
        </w:rPr>
        <w:t>La Politique de Enabel concernant la maîtrise des risques de fraude et de corruption – juin 2019 ; </w:t>
      </w:r>
    </w:p>
    <w:p w14:paraId="455BF37C" w14:textId="6972E356" w:rsidR="00E13ED3" w:rsidRPr="00CC14F2" w:rsidRDefault="008522E1" w:rsidP="00250167">
      <w:pPr>
        <w:pStyle w:val="BTCbulletsCTB"/>
        <w:numPr>
          <w:ilvl w:val="0"/>
          <w:numId w:val="4"/>
        </w:numPr>
        <w:tabs>
          <w:tab w:val="left" w:pos="360"/>
        </w:tabs>
        <w:spacing w:after="120" w:line="288" w:lineRule="auto"/>
        <w:jc w:val="both"/>
        <w:rPr>
          <w:rFonts w:ascii="Georgia" w:eastAsia="Calibri" w:hAnsi="Georgia"/>
          <w:color w:val="585756"/>
          <w:sz w:val="21"/>
          <w:szCs w:val="22"/>
          <w:lang w:val="fr-FR" w:eastAsia="en-US"/>
        </w:rPr>
      </w:pPr>
      <w:r>
        <w:rPr>
          <w:rFonts w:ascii="Georgia" w:eastAsia="Calibri" w:hAnsi="Georgia"/>
          <w:color w:val="585756"/>
          <w:sz w:val="21"/>
          <w:lang w:val="fr-FR" w:eastAsia="en-US"/>
        </w:rPr>
        <w:t>L</w:t>
      </w:r>
      <w:r w:rsidR="00E13ED3" w:rsidRPr="00CC14F2">
        <w:rPr>
          <w:rFonts w:ascii="Georgia" w:eastAsia="Calibri" w:hAnsi="Georgia"/>
          <w:color w:val="585756"/>
          <w:sz w:val="21"/>
          <w:lang w:val="fr-FR" w:eastAsia="en-US"/>
        </w:rPr>
        <w:t xml:space="preserve">a législation locale applicable relative </w:t>
      </w:r>
      <w:r>
        <w:rPr>
          <w:rFonts w:ascii="Georgia" w:eastAsia="Calibri" w:hAnsi="Georgia"/>
          <w:color w:val="585756"/>
          <w:sz w:val="21"/>
          <w:lang w:val="fr-FR" w:eastAsia="en-US"/>
        </w:rPr>
        <w:t xml:space="preserve">au </w:t>
      </w:r>
      <w:r w:rsidR="00E13ED3" w:rsidRPr="00CC14F2">
        <w:rPr>
          <w:rFonts w:ascii="Georgia" w:eastAsia="Calibri" w:hAnsi="Georgia"/>
          <w:color w:val="585756"/>
          <w:sz w:val="21"/>
          <w:lang w:val="fr-FR" w:eastAsia="en-US"/>
        </w:rPr>
        <w:t>harcèlement sexuel au travail ou similaire</w:t>
      </w:r>
      <w:r>
        <w:rPr>
          <w:rFonts w:ascii="Georgia" w:eastAsia="Calibri" w:hAnsi="Georgia"/>
          <w:color w:val="585756"/>
          <w:sz w:val="21"/>
          <w:lang w:val="fr-FR" w:eastAsia="en-US"/>
        </w:rPr>
        <w:t> ;</w:t>
      </w:r>
    </w:p>
    <w:p w14:paraId="19CEE05B" w14:textId="2191C5FA" w:rsidR="001E456E" w:rsidRPr="00CC14F2" w:rsidRDefault="001E456E" w:rsidP="0025016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CC14F2">
        <w:rPr>
          <w:rFonts w:ascii="Georgia" w:eastAsia="Calibri" w:hAnsi="Georgia"/>
          <w:bCs w:val="0"/>
          <w:color w:val="585756"/>
          <w:sz w:val="21"/>
          <w:szCs w:val="22"/>
          <w:lang w:val="fr-FR" w:eastAsia="en-US"/>
        </w:rPr>
        <w:lastRenderedPageBreak/>
        <w:t>abrogeant la directive 95/46/CE (Règlement Général relatif à la Protection des données, ci-après RGPD) ;</w:t>
      </w:r>
    </w:p>
    <w:p w14:paraId="0AE344F8" w14:textId="4187812D" w:rsidR="002A1F15" w:rsidRPr="00CC14F2" w:rsidRDefault="001E456E" w:rsidP="0025016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Loi du 30 juillet 2018 relative à la protection des personnes physiques à l’égard des traitements de données à caractère personnel.</w:t>
      </w:r>
    </w:p>
    <w:p w14:paraId="5E0A004E" w14:textId="36427628" w:rsidR="002A1F15" w:rsidRPr="00CC14F2" w:rsidRDefault="002A1F15" w:rsidP="00250167">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lang w:val="fr-FR" w:eastAsia="en-US"/>
        </w:rPr>
        <w:t>Toute la réglementation belge sur les marchés publics peut être consultée sur www.publicprocurement.be</w:t>
      </w:r>
      <w:r w:rsidR="00E13ED3" w:rsidRPr="007B3996">
        <w:rPr>
          <w:rFonts w:ascii="Georgia" w:eastAsia="Calibri" w:hAnsi="Georgia"/>
          <w:bCs w:val="0"/>
          <w:color w:val="585756"/>
          <w:sz w:val="21"/>
          <w:lang w:eastAsia="en-US"/>
        </w:rPr>
        <w:t>, le code éthique et les politiques de Enabel mentionnées ci-dessus sur le site web de Enabel, ou https://www.enabel.be/fr/content/lethique-enabel .</w:t>
      </w:r>
    </w:p>
    <w:p w14:paraId="3BC94C73" w14:textId="77777777" w:rsidR="002A1F15" w:rsidRPr="00CC14F2" w:rsidRDefault="002A1F15" w:rsidP="00250167">
      <w:pPr>
        <w:autoSpaceDE w:val="0"/>
        <w:autoSpaceDN w:val="0"/>
        <w:adjustRightInd w:val="0"/>
        <w:jc w:val="both"/>
      </w:pPr>
    </w:p>
    <w:p w14:paraId="5EDA511C" w14:textId="77777777" w:rsidR="00633898" w:rsidRPr="00CC14F2" w:rsidRDefault="00633898" w:rsidP="00250167">
      <w:pPr>
        <w:pStyle w:val="Titre2"/>
        <w:keepLines w:val="0"/>
        <w:widowControl w:val="0"/>
        <w:tabs>
          <w:tab w:val="num" w:pos="576"/>
        </w:tabs>
        <w:suppressAutoHyphens/>
        <w:spacing w:after="240"/>
        <w:ind w:left="578" w:hanging="578"/>
        <w:jc w:val="both"/>
      </w:pPr>
      <w:bookmarkStart w:id="17" w:name="_Toc224619176"/>
      <w:bookmarkStart w:id="18" w:name="_Toc257380473"/>
      <w:bookmarkStart w:id="19" w:name="_Toc260134190"/>
      <w:bookmarkStart w:id="20" w:name="_Toc364253064"/>
      <w:bookmarkStart w:id="21" w:name="_Toc190262595"/>
      <w:r w:rsidRPr="00CC14F2">
        <w:t>Définitions</w:t>
      </w:r>
      <w:bookmarkEnd w:id="17"/>
      <w:bookmarkEnd w:id="18"/>
      <w:bookmarkEnd w:id="19"/>
      <w:bookmarkEnd w:id="20"/>
      <w:bookmarkEnd w:id="21"/>
    </w:p>
    <w:p w14:paraId="7866988D" w14:textId="77777777" w:rsidR="00633898" w:rsidRPr="00CC14F2" w:rsidRDefault="00633898"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Dans le cadre de ce marché, il faut comprendre par :</w:t>
      </w:r>
    </w:p>
    <w:p w14:paraId="12F76352"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Le soumissionnaire</w:t>
      </w:r>
      <w:r w:rsidRPr="00CC14F2">
        <w:rPr>
          <w:rFonts w:ascii="Georgia" w:eastAsia="Calibri" w:hAnsi="Georgia"/>
          <w:bCs w:val="0"/>
          <w:color w:val="585756"/>
          <w:sz w:val="21"/>
          <w:szCs w:val="22"/>
          <w:lang w:val="fr-FR" w:eastAsia="en-US"/>
        </w:rPr>
        <w:t> : un opérateur économique qui présente une offre ;</w:t>
      </w:r>
    </w:p>
    <w:p w14:paraId="37A9EB46"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L’adjudicataire / le prestataire de services</w:t>
      </w:r>
      <w:r w:rsidRPr="00CC14F2">
        <w:rPr>
          <w:rFonts w:ascii="Georgia" w:eastAsia="Calibri" w:hAnsi="Georgia"/>
          <w:bCs w:val="0"/>
          <w:color w:val="585756"/>
          <w:sz w:val="21"/>
          <w:szCs w:val="22"/>
          <w:lang w:val="fr-FR" w:eastAsia="en-US"/>
        </w:rPr>
        <w:t> : le soumissionnaire à qui le marché est attribué ;</w:t>
      </w:r>
    </w:p>
    <w:p w14:paraId="0CB3B5E6" w14:textId="71E20283"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 xml:space="preserve">Le pouvoir adjudicateur ou </w:t>
      </w:r>
      <w:r w:rsidR="00CC14F2" w:rsidRPr="00CC14F2">
        <w:rPr>
          <w:rFonts w:ascii="Georgia" w:eastAsia="Calibri" w:hAnsi="Georgia"/>
          <w:bCs w:val="0"/>
          <w:color w:val="585756"/>
          <w:sz w:val="21"/>
          <w:szCs w:val="22"/>
          <w:u w:val="single"/>
          <w:lang w:val="fr-FR" w:eastAsia="en-US"/>
        </w:rPr>
        <w:t>l’adjudicateur</w:t>
      </w:r>
      <w:r w:rsidR="00CC14F2" w:rsidRPr="00CC14F2">
        <w:rPr>
          <w:rFonts w:ascii="Georgia" w:eastAsia="Calibri" w:hAnsi="Georgia"/>
          <w:bCs w:val="0"/>
          <w:color w:val="585756"/>
          <w:sz w:val="21"/>
          <w:szCs w:val="22"/>
          <w:lang w:val="fr-FR" w:eastAsia="en-US"/>
        </w:rPr>
        <w:t xml:space="preserve"> :</w:t>
      </w:r>
      <w:r w:rsidRPr="00CC14F2">
        <w:rPr>
          <w:rFonts w:ascii="Georgia" w:eastAsia="Calibri" w:hAnsi="Georgia"/>
          <w:bCs w:val="0"/>
          <w:color w:val="585756"/>
          <w:sz w:val="21"/>
          <w:szCs w:val="22"/>
          <w:lang w:val="fr-FR" w:eastAsia="en-US"/>
        </w:rPr>
        <w:t xml:space="preserve"> </w:t>
      </w:r>
      <w:r w:rsidR="0021448A" w:rsidRPr="00CC14F2">
        <w:rPr>
          <w:rFonts w:ascii="Georgia" w:eastAsia="Calibri" w:hAnsi="Georgia"/>
          <w:bCs w:val="0"/>
          <w:color w:val="585756"/>
          <w:sz w:val="21"/>
          <w:szCs w:val="22"/>
          <w:lang w:val="fr-FR" w:eastAsia="en-US"/>
        </w:rPr>
        <w:t>Enabel</w:t>
      </w:r>
      <w:r w:rsidR="00CC14F2">
        <w:rPr>
          <w:rFonts w:ascii="Georgia" w:eastAsia="Calibri" w:hAnsi="Georgia"/>
          <w:bCs w:val="0"/>
          <w:color w:val="585756"/>
          <w:sz w:val="21"/>
          <w:szCs w:val="22"/>
          <w:lang w:val="fr-FR" w:eastAsia="en-US"/>
        </w:rPr>
        <w:t xml:space="preserve"> représenté par Mme Léa LECOMTE</w:t>
      </w:r>
      <w:r w:rsidR="00911AD7">
        <w:rPr>
          <w:rFonts w:ascii="Georgia" w:eastAsia="Calibri" w:hAnsi="Georgia"/>
          <w:bCs w:val="0"/>
          <w:color w:val="585756"/>
          <w:sz w:val="21"/>
          <w:szCs w:val="22"/>
          <w:lang w:val="fr-FR" w:eastAsia="en-US"/>
        </w:rPr>
        <w:t>, Contract Support Manager RDC ;</w:t>
      </w:r>
    </w:p>
    <w:p w14:paraId="6555E762"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L’offre </w:t>
      </w:r>
      <w:r w:rsidRPr="00CC14F2">
        <w:rPr>
          <w:rFonts w:ascii="Georgia" w:eastAsia="Calibri" w:hAnsi="Georgia"/>
          <w:bCs w:val="0"/>
          <w:color w:val="585756"/>
          <w:sz w:val="21"/>
          <w:szCs w:val="22"/>
          <w:lang w:val="fr-FR" w:eastAsia="en-US"/>
        </w:rPr>
        <w:t>: l’engagement du soumissionnaire d’exécuter le marché aux conditions qu’il présente ;</w:t>
      </w:r>
    </w:p>
    <w:p w14:paraId="2B9A8899"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Jours </w:t>
      </w:r>
      <w:r w:rsidRPr="00CC14F2">
        <w:rPr>
          <w:rFonts w:ascii="Georgia" w:eastAsia="Calibri" w:hAnsi="Georgia"/>
          <w:bCs w:val="0"/>
          <w:color w:val="585756"/>
          <w:sz w:val="21"/>
          <w:szCs w:val="22"/>
          <w:lang w:val="fr-FR" w:eastAsia="en-US"/>
        </w:rPr>
        <w:t>: A défaut d’indication dans le cahier spécial des charges et réglementation applicable, tous les jours s’entendent comme des jours calendrier ;</w:t>
      </w:r>
    </w:p>
    <w:p w14:paraId="627721EF"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Documents du marché</w:t>
      </w:r>
      <w:r w:rsidRPr="00CC14F2">
        <w:rPr>
          <w:rFonts w:ascii="Georgia" w:eastAsia="Calibri" w:hAnsi="Georgia"/>
          <w:bCs w:val="0"/>
          <w:color w:val="585756"/>
          <w:sz w:val="21"/>
          <w:szCs w:val="22"/>
          <w:lang w:val="fr-FR" w:eastAsia="en-US"/>
        </w:rPr>
        <w:t> : Cahier spécial des charges, y inclus les annexes et les documents auxquels ils se réfèrent ;</w:t>
      </w:r>
    </w:p>
    <w:p w14:paraId="0F5DAB30" w14:textId="31700D4E" w:rsidR="00633898" w:rsidRPr="00CC14F2" w:rsidRDefault="000E3557"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Termes de Références /</w:t>
      </w:r>
      <w:r w:rsidR="00633898" w:rsidRPr="00CC14F2">
        <w:rPr>
          <w:rFonts w:ascii="Georgia" w:eastAsia="Calibri" w:hAnsi="Georgia"/>
          <w:bCs w:val="0"/>
          <w:color w:val="585756"/>
          <w:sz w:val="21"/>
          <w:szCs w:val="22"/>
          <w:u w:val="single"/>
          <w:lang w:val="fr-FR" w:eastAsia="en-US"/>
        </w:rPr>
        <w:t>Spécification technique</w:t>
      </w:r>
      <w:r w:rsidR="00633898" w:rsidRPr="00CC14F2">
        <w:rPr>
          <w:rFonts w:ascii="Georgia" w:eastAsia="Calibri" w:hAnsi="Georgia"/>
          <w:bCs w:val="0"/>
          <w:color w:val="585756"/>
          <w:sz w:val="21"/>
          <w:szCs w:val="22"/>
          <w:lang w:val="fr-FR"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D88CFD6"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Variante</w:t>
      </w:r>
      <w:r w:rsidRPr="00CC14F2">
        <w:rPr>
          <w:rFonts w:ascii="Georgia" w:eastAsia="Calibri" w:hAnsi="Georgia"/>
          <w:bCs w:val="0"/>
          <w:color w:val="585756"/>
          <w:sz w:val="21"/>
          <w:szCs w:val="22"/>
          <w:lang w:val="fr-FR" w:eastAsia="en-US"/>
        </w:rPr>
        <w:t xml:space="preserve"> : un mode alternatif de conception ou d’exécution qui est introduit soit à la demande du pouvoir adjudicateur, soit à l’initiative du </w:t>
      </w:r>
      <w:r w:rsidR="00CC14F2" w:rsidRPr="00CC14F2">
        <w:rPr>
          <w:rFonts w:ascii="Georgia" w:eastAsia="Calibri" w:hAnsi="Georgia"/>
          <w:bCs w:val="0"/>
          <w:color w:val="585756"/>
          <w:sz w:val="21"/>
          <w:szCs w:val="22"/>
          <w:lang w:val="fr-FR" w:eastAsia="en-US"/>
        </w:rPr>
        <w:t>soumissionnaire ;</w:t>
      </w:r>
    </w:p>
    <w:p w14:paraId="33E92436" w14:textId="34531CD1"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CC14F2">
        <w:rPr>
          <w:rFonts w:ascii="Georgia" w:eastAsia="Calibri" w:hAnsi="Georgia"/>
          <w:bCs w:val="0"/>
          <w:color w:val="585756"/>
          <w:sz w:val="21"/>
          <w:szCs w:val="22"/>
          <w:u w:val="single"/>
          <w:lang w:val="fr-FR" w:eastAsia="en-US"/>
        </w:rPr>
        <w:t>Option</w:t>
      </w:r>
      <w:r w:rsidRPr="00CC14F2">
        <w:rPr>
          <w:rFonts w:ascii="Georgia" w:eastAsia="Calibri" w:hAnsi="Georgia"/>
          <w:bCs w:val="0"/>
          <w:color w:val="585756"/>
          <w:sz w:val="21"/>
          <w:szCs w:val="22"/>
          <w:lang w:val="fr-FR" w:eastAsia="en-US"/>
        </w:rPr>
        <w:t xml:space="preserve"> : un élément accessoire et non strictement nécessaire à l’exécution du marché, qui est introduit soit à la demande du pouvoir adjudicateur, soit à l’initiative du </w:t>
      </w:r>
      <w:r w:rsidR="00CC14F2" w:rsidRPr="00CC14F2">
        <w:rPr>
          <w:rFonts w:ascii="Georgia" w:eastAsia="Calibri" w:hAnsi="Georgia"/>
          <w:bCs w:val="0"/>
          <w:color w:val="585756"/>
          <w:sz w:val="21"/>
          <w:szCs w:val="22"/>
          <w:lang w:val="fr-FR" w:eastAsia="en-US"/>
        </w:rPr>
        <w:t>soumissionnaire ;</w:t>
      </w:r>
    </w:p>
    <w:p w14:paraId="121F0B74" w14:textId="5E4DC10B"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Inventaire</w:t>
      </w:r>
      <w:r w:rsidRPr="00CC14F2">
        <w:rPr>
          <w:rFonts w:ascii="Georgia" w:eastAsia="Calibri" w:hAnsi="Georgia"/>
          <w:bCs w:val="0"/>
          <w:color w:val="585756"/>
          <w:sz w:val="21"/>
          <w:szCs w:val="22"/>
          <w:lang w:val="fr-FR" w:eastAsia="en-US"/>
        </w:rPr>
        <w:t xml:space="preserve"> : le document du marché qui fractionne les prestations en postes différents et précise pour chacun d’eux la quantité ou le mode de détermination du </w:t>
      </w:r>
      <w:r w:rsidR="00CC14F2" w:rsidRPr="00CC14F2">
        <w:rPr>
          <w:rFonts w:ascii="Georgia" w:eastAsia="Calibri" w:hAnsi="Georgia"/>
          <w:bCs w:val="0"/>
          <w:color w:val="585756"/>
          <w:sz w:val="21"/>
          <w:szCs w:val="22"/>
          <w:lang w:val="fr-FR" w:eastAsia="en-US"/>
        </w:rPr>
        <w:t>prix ;</w:t>
      </w:r>
    </w:p>
    <w:p w14:paraId="4C0720D4" w14:textId="278D55C1" w:rsidR="00633898" w:rsidRPr="00CC14F2" w:rsidRDefault="00633898" w:rsidP="50A00987">
      <w:pPr>
        <w:pStyle w:val="BTCbulletsCTB"/>
        <w:tabs>
          <w:tab w:val="left" w:pos="360"/>
        </w:tabs>
        <w:spacing w:after="120" w:line="288" w:lineRule="auto"/>
        <w:ind w:left="360"/>
        <w:jc w:val="both"/>
        <w:rPr>
          <w:rFonts w:ascii="Georgia" w:eastAsia="Calibri" w:hAnsi="Georgia"/>
          <w:color w:val="585756"/>
          <w:sz w:val="21"/>
          <w:szCs w:val="21"/>
          <w:u w:val="single"/>
          <w:lang w:eastAsia="en-US"/>
        </w:rPr>
      </w:pPr>
      <w:r w:rsidRPr="50A00987">
        <w:rPr>
          <w:rFonts w:ascii="Georgia" w:eastAsia="Calibri" w:hAnsi="Georgia"/>
          <w:color w:val="585756"/>
          <w:sz w:val="21"/>
          <w:szCs w:val="21"/>
          <w:u w:val="single"/>
          <w:lang w:eastAsia="en-US"/>
        </w:rPr>
        <w:t xml:space="preserve">Les règles générales d’exécution </w:t>
      </w:r>
      <w:r w:rsidR="00DE6500" w:rsidRPr="50A00987">
        <w:rPr>
          <w:rFonts w:ascii="Georgia" w:eastAsia="Calibri" w:hAnsi="Georgia"/>
          <w:color w:val="585756"/>
          <w:sz w:val="21"/>
          <w:szCs w:val="21"/>
          <w:u w:val="single"/>
          <w:lang w:eastAsia="en-US"/>
        </w:rPr>
        <w:t>(</w:t>
      </w:r>
      <w:r w:rsidRPr="50A00987">
        <w:rPr>
          <w:rFonts w:ascii="Georgia" w:eastAsia="Calibri" w:hAnsi="Georgia"/>
          <w:color w:val="585756"/>
          <w:sz w:val="21"/>
          <w:szCs w:val="21"/>
          <w:u w:val="single"/>
          <w:lang w:eastAsia="en-US"/>
        </w:rPr>
        <w:t>RGE</w:t>
      </w:r>
      <w:r w:rsidR="00CC14F2" w:rsidRPr="50A00987">
        <w:rPr>
          <w:rFonts w:ascii="Georgia" w:eastAsia="Calibri" w:hAnsi="Georgia"/>
          <w:color w:val="585756"/>
          <w:sz w:val="21"/>
          <w:szCs w:val="21"/>
          <w:u w:val="single"/>
          <w:lang w:eastAsia="en-US"/>
        </w:rPr>
        <w:t>)</w:t>
      </w:r>
      <w:r w:rsidR="00CC14F2" w:rsidRPr="50A00987">
        <w:rPr>
          <w:rFonts w:ascii="Georgia" w:eastAsia="Calibri" w:hAnsi="Georgia"/>
          <w:color w:val="585756"/>
          <w:sz w:val="21"/>
          <w:szCs w:val="21"/>
          <w:lang w:eastAsia="en-US"/>
        </w:rPr>
        <w:t xml:space="preserve"> :</w:t>
      </w:r>
      <w:r w:rsidRPr="50A00987">
        <w:rPr>
          <w:rFonts w:ascii="Georgia" w:eastAsia="Calibri" w:hAnsi="Georgia"/>
          <w:color w:val="585756"/>
          <w:sz w:val="21"/>
          <w:szCs w:val="21"/>
          <w:lang w:eastAsia="en-US"/>
        </w:rPr>
        <w:t xml:space="preserve"> les règles se trouvant dans l’AR du 14.01.2013, établissant les règles générales d’</w:t>
      </w:r>
      <w:r w:rsidR="003C0928" w:rsidRPr="50A00987">
        <w:rPr>
          <w:rFonts w:ascii="Georgia" w:eastAsia="Calibri" w:hAnsi="Georgia"/>
          <w:color w:val="585756"/>
          <w:sz w:val="21"/>
          <w:szCs w:val="21"/>
          <w:lang w:eastAsia="en-US"/>
        </w:rPr>
        <w:t>exécution des marchés publics</w:t>
      </w:r>
      <w:r w:rsidRPr="50A00987">
        <w:rPr>
          <w:rFonts w:ascii="Georgia" w:eastAsia="Calibri" w:hAnsi="Georgia"/>
          <w:color w:val="585756"/>
          <w:sz w:val="21"/>
          <w:szCs w:val="21"/>
          <w:lang w:eastAsia="en-US"/>
        </w:rPr>
        <w:t> ;</w:t>
      </w:r>
    </w:p>
    <w:p w14:paraId="48834DFD"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lastRenderedPageBreak/>
        <w:t>Le cahier spécial des charges (CSC)</w:t>
      </w:r>
      <w:r w:rsidRPr="00CC14F2">
        <w:rPr>
          <w:rFonts w:ascii="Georgia" w:eastAsia="Calibri" w:hAnsi="Georgia"/>
          <w:bCs w:val="0"/>
          <w:color w:val="585756"/>
          <w:sz w:val="21"/>
          <w:szCs w:val="22"/>
          <w:lang w:val="fr-FR" w:eastAsia="en-US"/>
        </w:rPr>
        <w:t> : le présent document ainsi que toutes ses annexes et documents auxquels il fait référence ;</w:t>
      </w:r>
    </w:p>
    <w:p w14:paraId="7053CF1B" w14:textId="77777777" w:rsidR="00633898" w:rsidRPr="00CC14F2" w:rsidRDefault="00633898"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La pratique de corruption</w:t>
      </w:r>
      <w:r w:rsidRPr="00CC14F2">
        <w:rPr>
          <w:rFonts w:ascii="Georgia" w:eastAsia="Calibri" w:hAnsi="Georgia"/>
          <w:bCs w:val="0"/>
          <w:color w:val="585756"/>
          <w:sz w:val="21"/>
          <w:szCs w:val="22"/>
          <w:lang w:val="fr-FR"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CC14F2" w:rsidRDefault="00A63492"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Sous-traitant au sens de la règlementation relative aux marchés publics :</w:t>
      </w:r>
      <w:r w:rsidRPr="00CC14F2">
        <w:rPr>
          <w:rFonts w:ascii="Georgia" w:eastAsia="Calibri" w:hAnsi="Georgia"/>
          <w:bCs w:val="0"/>
          <w:color w:val="585756"/>
          <w:sz w:val="21"/>
          <w:szCs w:val="22"/>
          <w:lang w:val="fr-FR" w:eastAsia="en-US"/>
        </w:rPr>
        <w:t xml:space="preserve"> l’opérateur économique proposé par un soumissionnaire ou un adjudicataire pour exécuter une partie du marché. </w:t>
      </w:r>
    </w:p>
    <w:p w14:paraId="4094D852" w14:textId="77777777" w:rsidR="00A63492" w:rsidRPr="00CC14F2" w:rsidRDefault="00A63492"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Responsable de traitement au sens du RGPD</w:t>
      </w:r>
      <w:r w:rsidRPr="00CC14F2">
        <w:rPr>
          <w:rFonts w:ascii="Georgia" w:eastAsia="Calibri" w:hAnsi="Georgia"/>
          <w:bCs w:val="0"/>
          <w:color w:val="585756"/>
          <w:sz w:val="21"/>
          <w:szCs w:val="22"/>
          <w:lang w:val="fr-FR"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CC14F2" w:rsidRDefault="00A63492"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Sous-traitant au sens du RGPD :</w:t>
      </w:r>
      <w:r w:rsidRPr="00CC14F2">
        <w:rPr>
          <w:rFonts w:ascii="Georgia" w:eastAsia="Calibri" w:hAnsi="Georgia"/>
          <w:bCs w:val="0"/>
          <w:color w:val="585756"/>
          <w:sz w:val="21"/>
          <w:szCs w:val="22"/>
          <w:lang w:val="fr-FR"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CC14F2" w:rsidRDefault="00A63492"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Destinataire au sens du RGPD :</w:t>
      </w:r>
      <w:r w:rsidRPr="00CC14F2">
        <w:rPr>
          <w:rFonts w:ascii="Georgia" w:eastAsia="Calibri" w:hAnsi="Georgia"/>
          <w:bCs w:val="0"/>
          <w:color w:val="585756"/>
          <w:sz w:val="21"/>
          <w:szCs w:val="22"/>
          <w:lang w:val="fr-FR"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CC14F2" w:rsidRDefault="00A63492" w:rsidP="00250167">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CC14F2">
        <w:rPr>
          <w:rFonts w:ascii="Georgia" w:eastAsia="Calibri" w:hAnsi="Georgia"/>
          <w:bCs w:val="0"/>
          <w:color w:val="585756"/>
          <w:sz w:val="21"/>
          <w:szCs w:val="22"/>
          <w:u w:val="single"/>
          <w:lang w:val="fr-FR" w:eastAsia="en-US"/>
        </w:rPr>
        <w:t>Donnée personnelle</w:t>
      </w:r>
      <w:r w:rsidRPr="00CC14F2">
        <w:rPr>
          <w:rFonts w:ascii="Georgia" w:eastAsia="Calibri" w:hAnsi="Georgia"/>
          <w:bCs w:val="0"/>
          <w:color w:val="585756"/>
          <w:sz w:val="21"/>
          <w:szCs w:val="22"/>
          <w:lang w:val="fr-FR"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Pr="00CC14F2" w:rsidRDefault="00A63492" w:rsidP="00250167">
      <w:pPr>
        <w:pStyle w:val="Titre2"/>
        <w:keepLines w:val="0"/>
        <w:widowControl w:val="0"/>
        <w:tabs>
          <w:tab w:val="num" w:pos="576"/>
        </w:tabs>
        <w:suppressAutoHyphens/>
        <w:spacing w:after="240"/>
        <w:ind w:left="578" w:hanging="578"/>
        <w:jc w:val="both"/>
      </w:pPr>
      <w:bookmarkStart w:id="22" w:name="_Toc257380474"/>
      <w:bookmarkStart w:id="23" w:name="_Toc260134191"/>
      <w:bookmarkStart w:id="24" w:name="_Toc364253065"/>
      <w:bookmarkStart w:id="25" w:name="_Toc52502987"/>
      <w:bookmarkStart w:id="26" w:name="_Toc190262596"/>
      <w:r w:rsidRPr="00CC14F2">
        <w:t>Confidentialité</w:t>
      </w:r>
      <w:bookmarkEnd w:id="22"/>
      <w:bookmarkEnd w:id="23"/>
      <w:bookmarkEnd w:id="24"/>
      <w:bookmarkEnd w:id="25"/>
      <w:bookmarkEnd w:id="26"/>
    </w:p>
    <w:p w14:paraId="18629B57" w14:textId="77777777" w:rsidR="00A63492" w:rsidRPr="00CC14F2" w:rsidRDefault="00A63492" w:rsidP="00250167">
      <w:pPr>
        <w:pStyle w:val="Titre3"/>
        <w:jc w:val="both"/>
        <w:rPr>
          <w:lang w:val="fr-FR"/>
        </w:rPr>
      </w:pPr>
      <w:bookmarkStart w:id="27" w:name="_Toc190262597"/>
      <w:r w:rsidRPr="00CC14F2">
        <w:rPr>
          <w:lang w:val="fr-FR"/>
        </w:rPr>
        <w:t>Traitement des données à caractère personnel</w:t>
      </w:r>
      <w:bookmarkEnd w:id="27"/>
    </w:p>
    <w:p w14:paraId="19EE1587" w14:textId="77777777" w:rsidR="00A63492" w:rsidRPr="00CC14F2" w:rsidRDefault="00A63492" w:rsidP="00250167">
      <w:pPr>
        <w:jc w:val="both"/>
      </w:pPr>
      <w:r w:rsidRPr="00CC14F2">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CC14F2" w:rsidRDefault="00A63492" w:rsidP="00250167">
      <w:pPr>
        <w:pStyle w:val="Titre3"/>
        <w:jc w:val="both"/>
        <w:rPr>
          <w:lang w:val="fr-FR"/>
        </w:rPr>
      </w:pPr>
      <w:bookmarkStart w:id="28" w:name="_Toc190262598"/>
      <w:r w:rsidRPr="00CC14F2">
        <w:rPr>
          <w:lang w:val="fr-FR"/>
        </w:rPr>
        <w:t>Confidentialité</w:t>
      </w:r>
      <w:bookmarkEnd w:id="28"/>
    </w:p>
    <w:p w14:paraId="2621D7CA" w14:textId="77777777" w:rsidR="00A63492" w:rsidRPr="00CC14F2" w:rsidRDefault="00A63492" w:rsidP="00250167">
      <w:pPr>
        <w:jc w:val="both"/>
      </w:pPr>
      <w:r w:rsidRPr="00CC14F2">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CC14F2" w:rsidRDefault="00A63492" w:rsidP="00250167">
      <w:pPr>
        <w:jc w:val="both"/>
      </w:pPr>
      <w:r w:rsidRPr="00CC14F2">
        <w:t xml:space="preserve">DÉCLARATION DE CONFIDENTIALITÉ D’ENABEL : Enabel est sensible à la protection de votre vie privée. Nous nous engageons à protéger et à traiter vos données à caractère </w:t>
      </w:r>
      <w:r w:rsidRPr="00CC14F2">
        <w:lastRenderedPageBreak/>
        <w:t>personnel avec soin, transparence et dans le strict respect de la législation en matière de protection de la vie privée.</w:t>
      </w:r>
    </w:p>
    <w:p w14:paraId="18A72621" w14:textId="56574225" w:rsidR="00885376" w:rsidRPr="003242DF" w:rsidRDefault="00A63492" w:rsidP="00250167">
      <w:pPr>
        <w:jc w:val="both"/>
        <w:rPr>
          <w:rFonts w:ascii="Calibri" w:eastAsia="Times New Roman" w:hAnsi="Calibri"/>
          <w:color w:val="212121"/>
        </w:rPr>
      </w:pPr>
      <w:r w:rsidRPr="00CC14F2">
        <w:t>Voir aussi : https://www.enabel.be/fr/content/declaration-de-confidentialite-denabel</w:t>
      </w:r>
      <w:r w:rsidR="00D140C7" w:rsidRPr="00CC14F2">
        <w:rPr>
          <w:rFonts w:ascii="Calibri" w:eastAsia="Times New Roman" w:hAnsi="Calibri"/>
          <w:color w:val="212121"/>
        </w:rPr>
        <w:t xml:space="preserve"> </w:t>
      </w:r>
    </w:p>
    <w:p w14:paraId="673DE741" w14:textId="1FFDA47C" w:rsidR="002B7D5A" w:rsidRPr="00CC14F2" w:rsidRDefault="00E13ED3" w:rsidP="00250167">
      <w:pPr>
        <w:pStyle w:val="Titre2"/>
        <w:keepLines w:val="0"/>
        <w:widowControl w:val="0"/>
        <w:tabs>
          <w:tab w:val="num" w:pos="576"/>
        </w:tabs>
        <w:suppressAutoHyphens/>
        <w:spacing w:after="240"/>
        <w:ind w:left="578" w:hanging="578"/>
        <w:jc w:val="both"/>
      </w:pPr>
      <w:bookmarkStart w:id="29" w:name="_Toc190262599"/>
      <w:r w:rsidRPr="00CC14F2">
        <w:t xml:space="preserve">Clauses </w:t>
      </w:r>
      <w:r w:rsidR="00633898" w:rsidRPr="00CC14F2">
        <w:t>déontologiques</w:t>
      </w:r>
      <w:bookmarkEnd w:id="29"/>
    </w:p>
    <w:p w14:paraId="50F8434C" w14:textId="223F5116" w:rsidR="00633898" w:rsidRPr="00CC14F2" w:rsidRDefault="000912AD" w:rsidP="000912AD">
      <w:bookmarkStart w:id="30" w:name="_Toc160550153"/>
      <w:bookmarkStart w:id="31" w:name="_Toc161039874"/>
      <w:bookmarkStart w:id="32" w:name="_Toc161389539"/>
      <w:bookmarkStart w:id="33" w:name="_Toc161749971"/>
      <w:bookmarkEnd w:id="30"/>
      <w:bookmarkEnd w:id="31"/>
      <w:bookmarkEnd w:id="32"/>
      <w:bookmarkEnd w:id="33"/>
      <w:r>
        <w:t xml:space="preserve">1.7.1 </w:t>
      </w:r>
      <w:r w:rsidR="00633898" w:rsidRPr="00CC14F2">
        <w:t xml:space="preserve">Tout manquement à se conformer à une ou plusieurs des clauses déontologiques peut aboutir à l’exclusion du candidat, du soumissionnaire ou de l’adjudicataire </w:t>
      </w:r>
      <w:r w:rsidR="005530E4" w:rsidRPr="00CC14F2">
        <w:t xml:space="preserve">à </w:t>
      </w:r>
      <w:r w:rsidR="00633898" w:rsidRPr="00CC14F2">
        <w:t xml:space="preserve">d’autres marchés publics pour </w:t>
      </w:r>
      <w:r w:rsidR="0021448A" w:rsidRPr="00CC14F2">
        <w:t>Enabel</w:t>
      </w:r>
      <w:r w:rsidR="00633898" w:rsidRPr="00CC14F2">
        <w:t>.</w:t>
      </w:r>
    </w:p>
    <w:p w14:paraId="5F3A998B" w14:textId="587882D0" w:rsidR="00633898" w:rsidRPr="000912AD" w:rsidRDefault="000912AD" w:rsidP="000912AD">
      <w:pPr>
        <w:rPr>
          <w:rFonts w:ascii="Calibri" w:hAnsi="Calibri" w:cs="Calibri-Bold"/>
          <w:sz w:val="24"/>
          <w:szCs w:val="24"/>
        </w:rPr>
      </w:pPr>
      <w:bookmarkStart w:id="34" w:name="_Toc160550154"/>
      <w:bookmarkStart w:id="35" w:name="_Toc161039875"/>
      <w:bookmarkStart w:id="36" w:name="_Toc161389540"/>
      <w:bookmarkStart w:id="37" w:name="_Toc161749972"/>
      <w:bookmarkEnd w:id="34"/>
      <w:bookmarkEnd w:id="35"/>
      <w:bookmarkEnd w:id="36"/>
      <w:bookmarkEnd w:id="37"/>
      <w:r>
        <w:rPr>
          <w:lang w:val="fr-CD"/>
        </w:rPr>
        <w:t xml:space="preserve">1.7.2 </w:t>
      </w:r>
      <w:r w:rsidR="00633898" w:rsidRPr="000912AD">
        <w:rPr>
          <w:lang w:val="fr-CD"/>
        </w:rPr>
        <w:t xml:space="preserve">Pendant la durée du marché, l’adjudicataire et son personnel respectent les droits de l’homme et s’engagent à ne pas heurter les usages politiques, culturels et religieux du pays bénéficiaire. </w:t>
      </w:r>
    </w:p>
    <w:p w14:paraId="662148A7" w14:textId="5A465D5C" w:rsidR="00633898" w:rsidRPr="000912AD" w:rsidRDefault="000912AD" w:rsidP="000912AD">
      <w:pPr>
        <w:jc w:val="both"/>
        <w:rPr>
          <w:rFonts w:ascii="Calibri" w:hAnsi="Calibri" w:cs="Calibri-Bold"/>
          <w:sz w:val="24"/>
          <w:szCs w:val="24"/>
        </w:rPr>
      </w:pPr>
      <w:bookmarkStart w:id="38" w:name="_Toc160550155"/>
      <w:bookmarkStart w:id="39" w:name="_Toc161039876"/>
      <w:bookmarkStart w:id="40" w:name="_Toc161389541"/>
      <w:bookmarkStart w:id="41" w:name="_Toc161749973"/>
      <w:bookmarkEnd w:id="38"/>
      <w:bookmarkEnd w:id="39"/>
      <w:bookmarkEnd w:id="40"/>
      <w:bookmarkEnd w:id="41"/>
      <w:r>
        <w:t xml:space="preserve">1.7.3 </w:t>
      </w:r>
      <w:r w:rsidR="00633898" w:rsidRPr="000912AD">
        <w:rPr>
          <w:lang w:val="fr-CD"/>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AB861C5" w14:textId="1AAB6186" w:rsidR="00E13ED3" w:rsidRPr="00BC7B89" w:rsidRDefault="00BC7B89" w:rsidP="00BC7B89">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1.7.4 </w:t>
      </w:r>
      <w:r w:rsidR="00E13ED3" w:rsidRPr="00CC14F2">
        <w:rPr>
          <w:rFonts w:ascii="Georgia" w:eastAsia="Calibri" w:hAnsi="Georgia" w:cs="Times New Roman"/>
          <w:color w:val="585756"/>
          <w:kern w:val="0"/>
          <w:sz w:val="21"/>
          <w:szCs w:val="22"/>
        </w:rPr>
        <w:t>Conformément à la Politique concernant l’exploitation et les abus sexuels de Enabel, l’adjudicataire et son personne</w:t>
      </w:r>
      <w:r w:rsidR="00CC14F2">
        <w:rPr>
          <w:rFonts w:ascii="Georgia" w:eastAsia="Calibri" w:hAnsi="Georgia" w:cs="Times New Roman"/>
          <w:color w:val="585756"/>
          <w:kern w:val="0"/>
          <w:sz w:val="21"/>
          <w:szCs w:val="22"/>
        </w:rPr>
        <w:t>l</w:t>
      </w:r>
      <w:r w:rsidR="00E13ED3" w:rsidRPr="00CC14F2">
        <w:rPr>
          <w:rFonts w:ascii="Georgia" w:eastAsia="Calibri" w:hAnsi="Georgia" w:cs="Times New Roman"/>
          <w:color w:val="585756"/>
          <w:kern w:val="0"/>
          <w:sz w:val="21"/>
          <w:szCs w:val="22"/>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42" w:name="_Toc160550156"/>
      <w:bookmarkStart w:id="43" w:name="_Toc161039877"/>
      <w:bookmarkStart w:id="44" w:name="_Toc161389542"/>
      <w:bookmarkStart w:id="45" w:name="_Toc161749974"/>
      <w:bookmarkEnd w:id="42"/>
      <w:bookmarkEnd w:id="43"/>
      <w:bookmarkEnd w:id="44"/>
      <w:bookmarkEnd w:id="45"/>
    </w:p>
    <w:p w14:paraId="10E46673" w14:textId="77443F2B" w:rsidR="00E13ED3" w:rsidRPr="00BC7B89" w:rsidRDefault="00BC7B89" w:rsidP="00BC7B89">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1.7.5 </w:t>
      </w:r>
      <w:r w:rsidR="00633898" w:rsidRPr="00CC14F2">
        <w:rPr>
          <w:rFonts w:ascii="Georgia" w:eastAsia="Calibri" w:hAnsi="Georgia" w:cs="Times New Roman"/>
          <w:color w:val="585756"/>
          <w:kern w:val="0"/>
          <w:sz w:val="21"/>
          <w:szCs w:val="22"/>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46" w:name="_Toc160550157"/>
      <w:bookmarkStart w:id="47" w:name="_Toc161039878"/>
      <w:bookmarkStart w:id="48" w:name="_Toc161389543"/>
      <w:bookmarkStart w:id="49" w:name="_Toc161749975"/>
      <w:bookmarkEnd w:id="46"/>
      <w:bookmarkEnd w:id="47"/>
      <w:bookmarkEnd w:id="48"/>
      <w:bookmarkEnd w:id="49"/>
    </w:p>
    <w:p w14:paraId="5FE19C03" w14:textId="50F1DBC5" w:rsidR="00E13ED3" w:rsidRPr="00BC7B89" w:rsidRDefault="00BC7B89" w:rsidP="00BC7B89">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1.7.6 </w:t>
      </w:r>
      <w:r w:rsidR="00633898" w:rsidRPr="00CC14F2">
        <w:rPr>
          <w:rFonts w:ascii="Georgia" w:eastAsia="Calibri" w:hAnsi="Georgia" w:cs="Times New Roman"/>
          <w:color w:val="585756"/>
          <w:kern w:val="0"/>
          <w:sz w:val="21"/>
          <w:szCs w:val="22"/>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sidRPr="00CC14F2">
        <w:rPr>
          <w:rFonts w:ascii="Georgia" w:eastAsia="Calibri" w:hAnsi="Georgia" w:cs="Times New Roman"/>
          <w:color w:val="585756"/>
          <w:kern w:val="0"/>
          <w:sz w:val="21"/>
          <w:szCs w:val="22"/>
        </w:rPr>
        <w:t xml:space="preserve"> </w:t>
      </w:r>
      <w:bookmarkStart w:id="50" w:name="_Toc160550158"/>
      <w:bookmarkStart w:id="51" w:name="_Toc161039879"/>
      <w:bookmarkStart w:id="52" w:name="_Toc161389544"/>
      <w:bookmarkStart w:id="53" w:name="_Toc161749976"/>
      <w:bookmarkEnd w:id="50"/>
      <w:bookmarkEnd w:id="51"/>
      <w:bookmarkEnd w:id="52"/>
      <w:bookmarkEnd w:id="53"/>
    </w:p>
    <w:p w14:paraId="0A52BF23" w14:textId="77777777" w:rsidR="00BC7B89" w:rsidRDefault="00BC7B89" w:rsidP="00250167">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 xml:space="preserve">1.7.7 </w:t>
      </w:r>
      <w:r w:rsidR="00FD126C" w:rsidRPr="00CC14F2">
        <w:rPr>
          <w:rFonts w:ascii="Georgia" w:eastAsia="Calibri" w:hAnsi="Georgia" w:cs="Times New Roman"/>
          <w:color w:val="585756"/>
          <w:kern w:val="0"/>
          <w:sz w:val="21"/>
          <w:szCs w:val="22"/>
        </w:rPr>
        <w:t xml:space="preserve">Les plaintes liées à des questions d’intégrité (fraude, corruption,… ) doivent être adressées au bureau d’intégrité via l’adresse </w:t>
      </w:r>
      <w:hyperlink r:id="rId16" w:history="1">
        <w:r w:rsidR="00FD126C" w:rsidRPr="00CC14F2">
          <w:rPr>
            <w:rStyle w:val="Lienhypertexte"/>
            <w:rFonts w:ascii="Georgia" w:eastAsia="Calibri" w:hAnsi="Georgia" w:cs="Times New Roman"/>
            <w:kern w:val="0"/>
            <w:sz w:val="21"/>
            <w:szCs w:val="22"/>
          </w:rPr>
          <w:t>https://www.enabelintegrity.be</w:t>
        </w:r>
      </w:hyperlink>
      <w:r w:rsidR="00FD126C" w:rsidRPr="00CC14F2">
        <w:rPr>
          <w:rFonts w:ascii="Georgia" w:eastAsia="Calibri" w:hAnsi="Georgia" w:cs="Times New Roman"/>
          <w:color w:val="585756"/>
          <w:kern w:val="0"/>
          <w:sz w:val="21"/>
          <w:szCs w:val="22"/>
        </w:rPr>
        <w:t xml:space="preserve"> .</w:t>
      </w:r>
    </w:p>
    <w:p w14:paraId="37AEC6F8" w14:textId="1D0600A0" w:rsidR="00E13ED3" w:rsidRPr="00CC14F2" w:rsidRDefault="00BC7B89" w:rsidP="00250167">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rPr>
        <w:t xml:space="preserve">1.7.8 </w:t>
      </w:r>
      <w:r w:rsidR="00E13ED3" w:rsidRPr="00CC14F2">
        <w:rPr>
          <w:rFonts w:ascii="Georgia" w:eastAsia="Calibri" w:hAnsi="Georgia" w:cs="Times New Roman"/>
          <w:color w:val="585756"/>
          <w:kern w:val="0"/>
          <w:sz w:val="21"/>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tgtFrame="_blank" w:history="1">
        <w:r w:rsidR="00E13ED3" w:rsidRPr="00CC14F2">
          <w:rPr>
            <w:rFonts w:ascii="Georgia" w:eastAsia="Calibri" w:hAnsi="Georgia" w:cs="Times New Roman"/>
            <w:color w:val="585756"/>
            <w:kern w:val="0"/>
            <w:sz w:val="21"/>
          </w:rPr>
          <w:t>https://www.enabelintegrity.be</w:t>
        </w:r>
      </w:hyperlink>
      <w:r w:rsidR="00E13ED3" w:rsidRPr="00CC14F2">
        <w:rPr>
          <w:rFonts w:ascii="Georgia" w:eastAsia="Calibri" w:hAnsi="Georgia" w:cs="Times New Roman"/>
          <w:color w:val="585756"/>
          <w:kern w:val="0"/>
          <w:sz w:val="21"/>
        </w:rPr>
        <w:t>. </w:t>
      </w:r>
    </w:p>
    <w:p w14:paraId="4FFC82D0" w14:textId="2BC313B7" w:rsidR="00633898" w:rsidRPr="00CC14F2" w:rsidRDefault="00277C37" w:rsidP="00250167">
      <w:pPr>
        <w:pStyle w:val="Titre2"/>
        <w:jc w:val="both"/>
      </w:pPr>
      <w:bookmarkStart w:id="54" w:name="_Ref228951536"/>
      <w:bookmarkStart w:id="55" w:name="_Toc257039818"/>
      <w:bookmarkStart w:id="56" w:name="_Toc366161151"/>
      <w:bookmarkStart w:id="57" w:name="_Toc190262600"/>
      <w:r w:rsidRPr="00CC14F2">
        <w:lastRenderedPageBreak/>
        <w:t>Gestion des plaintes</w:t>
      </w:r>
      <w:r w:rsidR="00633898" w:rsidRPr="00CC14F2">
        <w:t xml:space="preserve"> et tribunaux compétents</w:t>
      </w:r>
      <w:bookmarkEnd w:id="54"/>
      <w:bookmarkEnd w:id="55"/>
      <w:bookmarkEnd w:id="56"/>
      <w:bookmarkEnd w:id="57"/>
    </w:p>
    <w:p w14:paraId="25333E34" w14:textId="77777777" w:rsidR="00633898" w:rsidRPr="00CC14F2" w:rsidRDefault="00633898"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marché doit être exécuté et interprété conformément au droit belge.</w:t>
      </w:r>
    </w:p>
    <w:p w14:paraId="39E62629" w14:textId="77777777" w:rsidR="00633898" w:rsidRPr="00CC14F2" w:rsidRDefault="00633898"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Les parties s’engagent à remplir de bonne foi leurs engagements en vue d’assurer la bonne fin du marché.</w:t>
      </w:r>
    </w:p>
    <w:p w14:paraId="4D52C17E" w14:textId="0A809027" w:rsidR="00633898" w:rsidRPr="00CC14F2" w:rsidRDefault="00633898"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En cas de litige ou de divergence d’opinion entre le pouvoir adjudicateur et l’adjudicataire, les parties se concerteront pour trouver une solution.</w:t>
      </w:r>
      <w:r w:rsidR="00FD126C" w:rsidRPr="00CC14F2">
        <w:rPr>
          <w:rFonts w:ascii="Georgia" w:eastAsia="Calibri" w:hAnsi="Georgia" w:cs="Times New Roman"/>
          <w:color w:val="585756"/>
          <w:kern w:val="0"/>
          <w:sz w:val="21"/>
          <w:szCs w:val="22"/>
        </w:rPr>
        <w:t xml:space="preserve"> L’adjudicataire peut s’adresser à l’adresse email </w:t>
      </w:r>
      <w:hyperlink r:id="rId18" w:history="1">
        <w:r w:rsidR="00FD126C" w:rsidRPr="00CC14F2">
          <w:rPr>
            <w:rStyle w:val="Lienhypertexte"/>
            <w:rFonts w:ascii="Georgia" w:eastAsia="Calibri" w:hAnsi="Georgia" w:cs="Times New Roman"/>
            <w:kern w:val="0"/>
            <w:sz w:val="21"/>
            <w:szCs w:val="22"/>
          </w:rPr>
          <w:t>complaints@enabel.be</w:t>
        </w:r>
      </w:hyperlink>
      <w:r w:rsidR="00FD126C" w:rsidRPr="00CC14F2">
        <w:rPr>
          <w:rFonts w:ascii="Georgia" w:eastAsia="Calibri" w:hAnsi="Georgia" w:cs="Times New Roman"/>
          <w:color w:val="585756"/>
          <w:kern w:val="0"/>
          <w:sz w:val="21"/>
          <w:szCs w:val="22"/>
        </w:rPr>
        <w:t xml:space="preserve"> cfr. </w:t>
      </w:r>
      <w:hyperlink r:id="rId19" w:history="1">
        <w:r w:rsidR="00FD126C" w:rsidRPr="00CC14F2">
          <w:rPr>
            <w:rStyle w:val="Lienhypertexte"/>
            <w:rFonts w:ascii="Georgia" w:eastAsia="Calibri" w:hAnsi="Georgia" w:cs="Times New Roman"/>
            <w:kern w:val="0"/>
            <w:sz w:val="21"/>
            <w:szCs w:val="22"/>
          </w:rPr>
          <w:t>https://www.enabel.be/fr/content/gestion-des-plaintes</w:t>
        </w:r>
      </w:hyperlink>
      <w:r w:rsidR="00FD126C" w:rsidRPr="00CC14F2">
        <w:rPr>
          <w:rFonts w:ascii="Georgia" w:eastAsia="Calibri" w:hAnsi="Georgia" w:cs="Times New Roman"/>
          <w:color w:val="585756"/>
          <w:kern w:val="0"/>
          <w:sz w:val="21"/>
          <w:szCs w:val="22"/>
        </w:rPr>
        <w:t xml:space="preserve"> . </w:t>
      </w:r>
    </w:p>
    <w:p w14:paraId="40CB3300" w14:textId="3D7B5DBC" w:rsidR="00633898" w:rsidRPr="00CC14F2" w:rsidRDefault="00633898"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À défaut d’accord, les tribunaux de Bruxelles sont seuls compétents pour trouver une solution</w:t>
      </w:r>
      <w:r w:rsidR="00FD126C" w:rsidRPr="00CC14F2">
        <w:rPr>
          <w:rFonts w:ascii="Georgia" w:eastAsia="Calibri" w:hAnsi="Georgia" w:cs="Times New Roman"/>
          <w:color w:val="585756"/>
          <w:kern w:val="0"/>
          <w:sz w:val="21"/>
          <w:szCs w:val="22"/>
        </w:rPr>
        <w:t xml:space="preserve"> (voir point 4.14 Litiges)</w:t>
      </w:r>
      <w:r w:rsidRPr="00CC14F2">
        <w:rPr>
          <w:rFonts w:ascii="Georgia" w:eastAsia="Calibri" w:hAnsi="Georgia" w:cs="Times New Roman"/>
          <w:color w:val="585756"/>
          <w:kern w:val="0"/>
          <w:sz w:val="21"/>
          <w:szCs w:val="22"/>
        </w:rPr>
        <w:t>.</w:t>
      </w:r>
    </w:p>
    <w:p w14:paraId="32C58D24" w14:textId="4EBB74BB" w:rsidR="00251977" w:rsidRPr="00B61C6A" w:rsidRDefault="00FB4DBA" w:rsidP="00B61C6A">
      <w:pPr>
        <w:pStyle w:val="Titre1"/>
        <w:numPr>
          <w:ilvl w:val="0"/>
          <w:numId w:val="5"/>
        </w:numPr>
        <w:jc w:val="both"/>
      </w:pPr>
      <w:bookmarkStart w:id="58" w:name="_Toc190262601"/>
      <w:r w:rsidRPr="00CC14F2">
        <w:t>Objet et portée du marché</w:t>
      </w:r>
      <w:bookmarkEnd w:id="58"/>
    </w:p>
    <w:p w14:paraId="14A53237" w14:textId="77777777" w:rsidR="00FB4DBA" w:rsidRPr="00CC14F2" w:rsidRDefault="00FB4DBA" w:rsidP="00250167">
      <w:pPr>
        <w:pStyle w:val="Titre2"/>
        <w:keepLines w:val="0"/>
        <w:widowControl w:val="0"/>
        <w:tabs>
          <w:tab w:val="num" w:pos="576"/>
        </w:tabs>
        <w:suppressAutoHyphens/>
        <w:spacing w:after="240"/>
        <w:ind w:left="578" w:hanging="578"/>
        <w:jc w:val="both"/>
      </w:pPr>
      <w:bookmarkStart w:id="59" w:name="_Toc190262602"/>
      <w:r w:rsidRPr="00CC14F2">
        <w:t>Nature du marché</w:t>
      </w:r>
      <w:bookmarkEnd w:id="59"/>
    </w:p>
    <w:p w14:paraId="336D95FF" w14:textId="5901FC54" w:rsidR="002D1EFB"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présent marché est un marché de services.</w:t>
      </w:r>
      <w:r w:rsidR="00FA3598" w:rsidRPr="00CC14F2">
        <w:rPr>
          <w:rFonts w:ascii="Georgia" w:eastAsia="Calibri" w:hAnsi="Georgia" w:cs="Times New Roman"/>
          <w:color w:val="585756"/>
          <w:kern w:val="0"/>
          <w:sz w:val="21"/>
          <w:szCs w:val="22"/>
        </w:rPr>
        <w:t xml:space="preserve"> </w:t>
      </w:r>
    </w:p>
    <w:p w14:paraId="0128A8C0" w14:textId="77777777" w:rsidR="002D1EFB" w:rsidRPr="00CC14F2" w:rsidRDefault="002D1EFB" w:rsidP="00250167">
      <w:pPr>
        <w:pStyle w:val="Corpsdetexte"/>
        <w:shd w:val="clear" w:color="auto" w:fill="FFFFFF"/>
        <w:rPr>
          <w:rFonts w:ascii="Georgia" w:eastAsia="Calibri" w:hAnsi="Georgia" w:cs="Times New Roman"/>
          <w:i/>
          <w:color w:val="585756"/>
          <w:kern w:val="0"/>
          <w:sz w:val="21"/>
          <w:szCs w:val="22"/>
        </w:rPr>
      </w:pPr>
    </w:p>
    <w:p w14:paraId="5DC8C977" w14:textId="77777777" w:rsidR="00FB4DBA" w:rsidRPr="00CC14F2" w:rsidRDefault="00FB4DBA" w:rsidP="00250167">
      <w:pPr>
        <w:pStyle w:val="Titre2"/>
        <w:keepLines w:val="0"/>
        <w:widowControl w:val="0"/>
        <w:tabs>
          <w:tab w:val="num" w:pos="576"/>
        </w:tabs>
        <w:suppressAutoHyphens/>
        <w:spacing w:after="240"/>
        <w:ind w:left="578" w:hanging="578"/>
        <w:jc w:val="both"/>
      </w:pPr>
      <w:bookmarkStart w:id="60" w:name="_Toc257380471"/>
      <w:bookmarkStart w:id="61" w:name="_Toc260134188"/>
      <w:bookmarkStart w:id="62" w:name="_Toc364253068"/>
      <w:bookmarkStart w:id="63" w:name="_Toc190262603"/>
      <w:r w:rsidRPr="00CC14F2">
        <w:t>Objet</w:t>
      </w:r>
      <w:bookmarkEnd w:id="60"/>
      <w:bookmarkEnd w:id="61"/>
      <w:r w:rsidRPr="00CC14F2">
        <w:t xml:space="preserve"> du marché</w:t>
      </w:r>
      <w:bookmarkEnd w:id="62"/>
      <w:bookmarkEnd w:id="63"/>
    </w:p>
    <w:p w14:paraId="5C0B67C0" w14:textId="57E344F5" w:rsidR="00FB4DBA" w:rsidRPr="00B23E21"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Ce marché de services consiste en </w:t>
      </w:r>
      <w:r w:rsidR="002D1EFB" w:rsidRPr="00CC14F2">
        <w:rPr>
          <w:rFonts w:ascii="Georgia" w:eastAsia="Calibri" w:hAnsi="Georgia" w:cs="Times New Roman"/>
          <w:color w:val="585756"/>
          <w:kern w:val="0"/>
          <w:sz w:val="21"/>
          <w:szCs w:val="22"/>
        </w:rPr>
        <w:t>des prestations de</w:t>
      </w:r>
      <w:r w:rsidR="00B23E21" w:rsidRPr="00B23E21">
        <w:rPr>
          <w:rFonts w:ascii="Georgia" w:eastAsia="Calibri" w:hAnsi="Georgia" w:cs="Times New Roman"/>
          <w:color w:val="585756"/>
          <w:kern w:val="0"/>
          <w:sz w:val="21"/>
          <w:szCs w:val="22"/>
          <w:lang w:val="fr-BE"/>
        </w:rPr>
        <w:t xml:space="preserve"> nettoyage, </w:t>
      </w:r>
      <w:r w:rsidR="00B23E21">
        <w:rPr>
          <w:rFonts w:ascii="Georgia" w:eastAsia="Calibri" w:hAnsi="Georgia" w:cs="Times New Roman"/>
          <w:color w:val="585756"/>
          <w:kern w:val="0"/>
          <w:sz w:val="21"/>
          <w:szCs w:val="22"/>
          <w:lang w:val="fr-BE"/>
        </w:rPr>
        <w:t>d</w:t>
      </w:r>
      <w:r w:rsidR="00B23E21" w:rsidRPr="00B23E21">
        <w:rPr>
          <w:rFonts w:ascii="Georgia" w:eastAsia="Calibri" w:hAnsi="Georgia" w:cs="Times New Roman"/>
          <w:color w:val="585756"/>
          <w:kern w:val="0"/>
          <w:sz w:val="21"/>
          <w:szCs w:val="22"/>
          <w:lang w:val="fr-BE"/>
        </w:rPr>
        <w:t xml:space="preserve">’entretien et </w:t>
      </w:r>
      <w:r w:rsidR="00B23E21">
        <w:rPr>
          <w:rFonts w:ascii="Georgia" w:eastAsia="Calibri" w:hAnsi="Georgia" w:cs="Times New Roman"/>
          <w:color w:val="585756"/>
          <w:kern w:val="0"/>
          <w:sz w:val="21"/>
          <w:szCs w:val="22"/>
          <w:lang w:val="fr-BE"/>
        </w:rPr>
        <w:t>de</w:t>
      </w:r>
      <w:r w:rsidR="00B23E21" w:rsidRPr="00B23E21">
        <w:rPr>
          <w:rFonts w:ascii="Georgia" w:eastAsia="Calibri" w:hAnsi="Georgia" w:cs="Times New Roman"/>
          <w:color w:val="585756"/>
          <w:kern w:val="0"/>
          <w:sz w:val="21"/>
          <w:szCs w:val="22"/>
          <w:lang w:val="fr-BE"/>
        </w:rPr>
        <w:t xml:space="preserve"> jardinage des locaux et bâtiments pour les </w:t>
      </w:r>
      <w:r w:rsidR="00911AD7">
        <w:rPr>
          <w:rFonts w:ascii="Georgia" w:eastAsia="Calibri" w:hAnsi="Georgia" w:cs="Times New Roman"/>
          <w:color w:val="585756"/>
          <w:kern w:val="0"/>
          <w:sz w:val="21"/>
          <w:szCs w:val="22"/>
          <w:lang w:val="fr-BE"/>
        </w:rPr>
        <w:t>B</w:t>
      </w:r>
      <w:r w:rsidR="00B23E21" w:rsidRPr="00B23E21">
        <w:rPr>
          <w:rFonts w:ascii="Georgia" w:eastAsia="Calibri" w:hAnsi="Georgia" w:cs="Times New Roman"/>
          <w:color w:val="585756"/>
          <w:kern w:val="0"/>
          <w:sz w:val="21"/>
          <w:szCs w:val="22"/>
          <w:lang w:val="fr-BE"/>
        </w:rPr>
        <w:t>ureaux Enabel à Kinshasa, conformément aux conditions du présent CSC (voir partie Termes de référence).</w:t>
      </w:r>
      <w:r w:rsidR="002D1EFB" w:rsidRPr="00CC14F2">
        <w:rPr>
          <w:rFonts w:ascii="Georgia" w:eastAsia="Calibri" w:hAnsi="Georgia" w:cs="Times New Roman"/>
          <w:color w:val="585756"/>
          <w:kern w:val="0"/>
          <w:sz w:val="21"/>
          <w:szCs w:val="22"/>
        </w:rPr>
        <w:t xml:space="preserve"> </w:t>
      </w:r>
    </w:p>
    <w:p w14:paraId="561D5EED" w14:textId="18A67746" w:rsidR="008668C9" w:rsidRPr="00B23E21" w:rsidRDefault="00FB4DBA" w:rsidP="00250167">
      <w:pPr>
        <w:pStyle w:val="Titre2"/>
        <w:keepLines w:val="0"/>
        <w:widowControl w:val="0"/>
        <w:tabs>
          <w:tab w:val="num" w:pos="576"/>
        </w:tabs>
        <w:suppressAutoHyphens/>
        <w:spacing w:after="240"/>
        <w:ind w:left="578" w:hanging="578"/>
        <w:jc w:val="both"/>
      </w:pPr>
      <w:bookmarkStart w:id="64" w:name="_Toc190262604"/>
      <w:r w:rsidRPr="00CC14F2">
        <w:t>Lot</w:t>
      </w:r>
      <w:r w:rsidR="00D02555" w:rsidRPr="00CC14F2">
        <w:t>(</w:t>
      </w:r>
      <w:r w:rsidRPr="00CC14F2">
        <w:t>s</w:t>
      </w:r>
      <w:r w:rsidR="00D02555" w:rsidRPr="00CC14F2">
        <w:t>)</w:t>
      </w:r>
      <w:bookmarkEnd w:id="64"/>
    </w:p>
    <w:p w14:paraId="0A8922E8" w14:textId="3595FA39" w:rsidR="00FB4DBA"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 marché est divisé en </w:t>
      </w:r>
      <w:r w:rsidR="00B23E21">
        <w:rPr>
          <w:rFonts w:ascii="Georgia" w:eastAsia="Calibri" w:hAnsi="Georgia" w:cs="Times New Roman"/>
          <w:color w:val="585756"/>
          <w:kern w:val="0"/>
          <w:sz w:val="21"/>
          <w:szCs w:val="22"/>
        </w:rPr>
        <w:t>deux</w:t>
      </w:r>
      <w:r w:rsidRPr="00CC14F2">
        <w:rPr>
          <w:rFonts w:ascii="Georgia" w:eastAsia="Calibri" w:hAnsi="Georgia" w:cs="Times New Roman"/>
          <w:color w:val="585756"/>
          <w:kern w:val="0"/>
          <w:sz w:val="21"/>
          <w:szCs w:val="22"/>
        </w:rPr>
        <w:t xml:space="preserve"> lots formant chacun </w:t>
      </w:r>
      <w:r w:rsidR="008668C9" w:rsidRPr="00CC14F2">
        <w:rPr>
          <w:rFonts w:ascii="Georgia" w:eastAsia="Calibri" w:hAnsi="Georgia" w:cs="Times New Roman"/>
          <w:color w:val="585756"/>
          <w:kern w:val="0"/>
          <w:sz w:val="21"/>
          <w:szCs w:val="22"/>
        </w:rPr>
        <w:t>un tout indivisible.</w:t>
      </w:r>
      <w:r w:rsidRPr="00CC14F2">
        <w:rPr>
          <w:rFonts w:ascii="Georgia" w:eastAsia="Calibri" w:hAnsi="Georgia" w:cs="Times New Roman"/>
          <w:color w:val="585756"/>
          <w:kern w:val="0"/>
          <w:sz w:val="21"/>
          <w:szCs w:val="22"/>
        </w:rPr>
        <w:t xml:space="preserve"> Une offre pour une partie d’un lot est irrecevable.</w:t>
      </w:r>
    </w:p>
    <w:p w14:paraId="4A0CCB63" w14:textId="3E471063" w:rsidR="00FB4DBA"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La description de chaque l</w:t>
      </w:r>
      <w:r w:rsidR="000F5289" w:rsidRPr="00CC14F2">
        <w:rPr>
          <w:rFonts w:ascii="Georgia" w:eastAsia="Calibri" w:hAnsi="Georgia" w:cs="Times New Roman"/>
          <w:color w:val="585756"/>
          <w:kern w:val="0"/>
          <w:sz w:val="21"/>
          <w:szCs w:val="22"/>
        </w:rPr>
        <w:t xml:space="preserve">ot est reprise dans la partie </w:t>
      </w:r>
      <w:r w:rsidR="0027775F" w:rsidRPr="00CC14F2">
        <w:rPr>
          <w:rFonts w:ascii="Georgia" w:eastAsia="Calibri" w:hAnsi="Georgia" w:cs="Times New Roman"/>
          <w:color w:val="585756"/>
          <w:kern w:val="0"/>
          <w:sz w:val="21"/>
          <w:szCs w:val="22"/>
        </w:rPr>
        <w:t>Termes de référence</w:t>
      </w:r>
      <w:r w:rsidRPr="00CC14F2">
        <w:rPr>
          <w:rFonts w:ascii="Georgia" w:eastAsia="Calibri" w:hAnsi="Georgia" w:cs="Times New Roman"/>
          <w:color w:val="585756"/>
          <w:kern w:val="0"/>
          <w:sz w:val="21"/>
          <w:szCs w:val="22"/>
        </w:rPr>
        <w:t xml:space="preserve"> du présent CSC.</w:t>
      </w:r>
    </w:p>
    <w:p w14:paraId="67E37C24" w14:textId="3C37B953" w:rsidR="00FB4DBA" w:rsidRDefault="000F5289"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w:t>
      </w:r>
      <w:r w:rsidR="00FB4DBA" w:rsidRPr="00CC14F2">
        <w:rPr>
          <w:rFonts w:ascii="Georgia" w:eastAsia="Calibri" w:hAnsi="Georgia" w:cs="Times New Roman"/>
          <w:color w:val="585756"/>
          <w:kern w:val="0"/>
          <w:sz w:val="21"/>
          <w:szCs w:val="22"/>
        </w:rPr>
        <w:t>es lots sont les suivants :</w:t>
      </w:r>
      <w:r w:rsidR="00B23E21">
        <w:rPr>
          <w:rFonts w:ascii="Georgia" w:eastAsia="Calibri" w:hAnsi="Georgia" w:cs="Times New Roman"/>
          <w:color w:val="585756"/>
          <w:kern w:val="0"/>
          <w:sz w:val="21"/>
          <w:szCs w:val="22"/>
        </w:rPr>
        <w:t xml:space="preserve"> </w:t>
      </w:r>
    </w:p>
    <w:p w14:paraId="624F80F6" w14:textId="62471DB4" w:rsidR="00B23E21" w:rsidRPr="009D4E62" w:rsidRDefault="00B23E21" w:rsidP="00250167">
      <w:pPr>
        <w:pStyle w:val="Corpsdetexte"/>
        <w:rPr>
          <w:rFonts w:ascii="Georgia" w:hAnsi="Georgia"/>
          <w:b/>
          <w:color w:val="404040" w:themeColor="text1" w:themeTint="BF"/>
          <w:u w:val="single"/>
        </w:rPr>
      </w:pPr>
      <w:r w:rsidRPr="009D4E62">
        <w:rPr>
          <w:rFonts w:ascii="Georgia" w:hAnsi="Georgia"/>
          <w:b/>
          <w:color w:val="404040" w:themeColor="text1" w:themeTint="BF"/>
          <w:u w:val="single"/>
        </w:rPr>
        <w:t>Lot 1</w:t>
      </w:r>
      <w:r w:rsidR="00AC480A">
        <w:rPr>
          <w:rFonts w:ascii="Georgia" w:hAnsi="Georgia"/>
          <w:b/>
          <w:color w:val="404040" w:themeColor="text1" w:themeTint="BF"/>
          <w:u w:val="single"/>
        </w:rPr>
        <w:t> </w:t>
      </w:r>
      <w:r w:rsidR="00AC480A" w:rsidRPr="00AC480A">
        <w:rPr>
          <w:rFonts w:ascii="Georgia" w:hAnsi="Georgia"/>
          <w:b/>
          <w:color w:val="404040" w:themeColor="text1" w:themeTint="BF"/>
        </w:rPr>
        <w:t xml:space="preserve">: </w:t>
      </w:r>
      <w:r w:rsidR="00AC480A" w:rsidRPr="00AC480A">
        <w:rPr>
          <w:rFonts w:ascii="Georgia" w:hAnsi="Georgia"/>
          <w:b/>
          <w:bCs/>
          <w:color w:val="404040" w:themeColor="text1" w:themeTint="BF"/>
        </w:rPr>
        <w:t>Bureau du Projet Santé de Limete</w:t>
      </w:r>
    </w:p>
    <w:tbl>
      <w:tblPr>
        <w:tblStyle w:val="Grilledutableau"/>
        <w:tblpPr w:leftFromText="141" w:rightFromText="141" w:vertAnchor="text" w:tblpY="1"/>
        <w:tblOverlap w:val="never"/>
        <w:tblW w:w="0" w:type="auto"/>
        <w:tblLook w:val="04A0" w:firstRow="1" w:lastRow="0" w:firstColumn="1" w:lastColumn="0" w:noHBand="0" w:noVBand="1"/>
      </w:tblPr>
      <w:tblGrid>
        <w:gridCol w:w="4188"/>
        <w:gridCol w:w="4306"/>
      </w:tblGrid>
      <w:tr w:rsidR="009D4E62" w:rsidRPr="009D4E62" w14:paraId="79306128" w14:textId="77777777" w:rsidTr="00096825">
        <w:tc>
          <w:tcPr>
            <w:tcW w:w="4531" w:type="dxa"/>
          </w:tcPr>
          <w:p w14:paraId="1F135388" w14:textId="77777777" w:rsidR="00B23E21" w:rsidRPr="009D4E62" w:rsidRDefault="00B23E21" w:rsidP="00250167">
            <w:pPr>
              <w:pStyle w:val="Corpsdetexte"/>
              <w:rPr>
                <w:rFonts w:ascii="Georgia" w:hAnsi="Georgia"/>
                <w:b/>
                <w:color w:val="404040" w:themeColor="text1" w:themeTint="BF"/>
                <w:u w:val="single"/>
              </w:rPr>
            </w:pPr>
            <w:r w:rsidRPr="009D4E62">
              <w:rPr>
                <w:rFonts w:ascii="Georgia" w:hAnsi="Georgia"/>
                <w:b/>
                <w:color w:val="404040" w:themeColor="text1" w:themeTint="BF"/>
                <w:u w:val="single"/>
              </w:rPr>
              <w:t>Bureau</w:t>
            </w:r>
          </w:p>
        </w:tc>
        <w:tc>
          <w:tcPr>
            <w:tcW w:w="4531" w:type="dxa"/>
          </w:tcPr>
          <w:p w14:paraId="43784D0A" w14:textId="77777777" w:rsidR="00B23E21" w:rsidRPr="009D4E62" w:rsidRDefault="00B23E21" w:rsidP="00250167">
            <w:pPr>
              <w:pStyle w:val="Corpsdetexte"/>
              <w:rPr>
                <w:rFonts w:ascii="Georgia" w:hAnsi="Georgia"/>
                <w:b/>
                <w:color w:val="404040" w:themeColor="text1" w:themeTint="BF"/>
                <w:u w:val="single"/>
              </w:rPr>
            </w:pPr>
            <w:r w:rsidRPr="009D4E62">
              <w:rPr>
                <w:rFonts w:ascii="Georgia" w:hAnsi="Georgia"/>
                <w:b/>
                <w:color w:val="404040" w:themeColor="text1" w:themeTint="BF"/>
                <w:u w:val="single"/>
              </w:rPr>
              <w:t xml:space="preserve">Tâches </w:t>
            </w:r>
          </w:p>
        </w:tc>
      </w:tr>
      <w:tr w:rsidR="009D4E62" w:rsidRPr="009D4E62" w14:paraId="2F1C06DB" w14:textId="77777777" w:rsidTr="00096825">
        <w:tc>
          <w:tcPr>
            <w:tcW w:w="4531" w:type="dxa"/>
          </w:tcPr>
          <w:p w14:paraId="500C2448" w14:textId="10812591" w:rsidR="00B23E21" w:rsidRPr="009D4E62" w:rsidRDefault="00B23E21" w:rsidP="00250167">
            <w:pPr>
              <w:pStyle w:val="Corpsdetexte"/>
              <w:rPr>
                <w:rFonts w:ascii="Georgia" w:hAnsi="Georgia"/>
                <w:b/>
                <w:color w:val="404040" w:themeColor="text1" w:themeTint="BF"/>
                <w:u w:val="single"/>
              </w:rPr>
            </w:pPr>
            <w:r w:rsidRPr="009D4E62">
              <w:rPr>
                <w:rFonts w:ascii="Georgia" w:hAnsi="Georgia"/>
                <w:color w:val="404040" w:themeColor="text1" w:themeTint="BF"/>
              </w:rPr>
              <w:t>Bureau d</w:t>
            </w:r>
            <w:r w:rsidR="004848F2" w:rsidRPr="009D4E62">
              <w:rPr>
                <w:rFonts w:ascii="Georgia" w:hAnsi="Georgia"/>
                <w:color w:val="404040" w:themeColor="text1" w:themeTint="BF"/>
              </w:rPr>
              <w:t>u</w:t>
            </w:r>
            <w:r w:rsidRPr="009D4E62">
              <w:rPr>
                <w:rFonts w:ascii="Georgia" w:hAnsi="Georgia"/>
                <w:color w:val="404040" w:themeColor="text1" w:themeTint="BF"/>
              </w:rPr>
              <w:t xml:space="preserve"> </w:t>
            </w:r>
            <w:r w:rsidR="004848F2" w:rsidRPr="009D4E62">
              <w:rPr>
                <w:rFonts w:ascii="Georgia" w:hAnsi="Georgia"/>
                <w:color w:val="404040" w:themeColor="text1" w:themeTint="BF"/>
              </w:rPr>
              <w:t>P</w:t>
            </w:r>
            <w:r w:rsidRPr="009D4E62">
              <w:rPr>
                <w:rFonts w:ascii="Georgia" w:hAnsi="Georgia"/>
                <w:color w:val="404040" w:themeColor="text1" w:themeTint="BF"/>
              </w:rPr>
              <w:t xml:space="preserve">rojet </w:t>
            </w:r>
            <w:r w:rsidR="004848F2" w:rsidRPr="009D4E62">
              <w:rPr>
                <w:rFonts w:ascii="Georgia" w:hAnsi="Georgia"/>
                <w:color w:val="404040" w:themeColor="text1" w:themeTint="BF"/>
              </w:rPr>
              <w:t>S</w:t>
            </w:r>
            <w:r w:rsidRPr="009D4E62">
              <w:rPr>
                <w:rFonts w:ascii="Georgia" w:hAnsi="Georgia"/>
                <w:color w:val="404040" w:themeColor="text1" w:themeTint="BF"/>
              </w:rPr>
              <w:t xml:space="preserve">anté de Limete </w:t>
            </w:r>
          </w:p>
        </w:tc>
        <w:tc>
          <w:tcPr>
            <w:tcW w:w="4531" w:type="dxa"/>
          </w:tcPr>
          <w:p w14:paraId="7CD8B598" w14:textId="72B96549" w:rsidR="00B23E21" w:rsidRPr="009D4E62" w:rsidRDefault="00B23E21" w:rsidP="006B23C6">
            <w:pPr>
              <w:pStyle w:val="Corpsdetexte"/>
              <w:numPr>
                <w:ilvl w:val="0"/>
                <w:numId w:val="53"/>
              </w:numPr>
              <w:rPr>
                <w:rFonts w:ascii="Georgia" w:hAnsi="Georgia"/>
                <w:color w:val="404040" w:themeColor="text1" w:themeTint="BF"/>
                <w:lang w:val="fr-CD"/>
              </w:rPr>
            </w:pPr>
            <w:r w:rsidRPr="009D4E62">
              <w:rPr>
                <w:rFonts w:ascii="Georgia" w:hAnsi="Georgia"/>
                <w:color w:val="404040" w:themeColor="text1" w:themeTint="BF"/>
                <w:lang w:val="fr-CD"/>
              </w:rPr>
              <w:t>Nettoyage des locaux, surfaces</w:t>
            </w:r>
            <w:r w:rsidR="00911AD7" w:rsidRPr="009D4E62">
              <w:rPr>
                <w:rFonts w:ascii="Georgia" w:hAnsi="Georgia"/>
                <w:color w:val="404040" w:themeColor="text1" w:themeTint="BF"/>
                <w:lang w:val="fr-CD"/>
              </w:rPr>
              <w:t xml:space="preserve"> </w:t>
            </w:r>
            <w:r w:rsidRPr="009D4E62">
              <w:rPr>
                <w:rFonts w:ascii="Georgia" w:hAnsi="Georgia"/>
                <w:color w:val="404040" w:themeColor="text1" w:themeTint="BF"/>
                <w:lang w:val="fr-CD"/>
              </w:rPr>
              <w:t>(vitres) ainsi que dépoussiérage des mobiliers</w:t>
            </w:r>
          </w:p>
          <w:p w14:paraId="20BB8773" w14:textId="77777777" w:rsidR="00B23E21" w:rsidRPr="009D4E62" w:rsidRDefault="00B23E21" w:rsidP="006B23C6">
            <w:pPr>
              <w:pStyle w:val="Corpsdetexte"/>
              <w:numPr>
                <w:ilvl w:val="0"/>
                <w:numId w:val="53"/>
              </w:numPr>
              <w:rPr>
                <w:rFonts w:ascii="Georgia" w:hAnsi="Georgia"/>
                <w:color w:val="404040" w:themeColor="text1" w:themeTint="BF"/>
                <w:lang w:val="fr-CD"/>
              </w:rPr>
            </w:pPr>
            <w:r w:rsidRPr="009D4E62">
              <w:rPr>
                <w:rFonts w:ascii="Georgia" w:hAnsi="Georgia"/>
                <w:color w:val="404040" w:themeColor="text1" w:themeTint="BF"/>
                <w:lang w:val="fr-CD"/>
              </w:rPr>
              <w:t>Préparer le café et le thé et s’assurer que les thermos sont remplis durant toute la journée</w:t>
            </w:r>
          </w:p>
          <w:p w14:paraId="55480ABD" w14:textId="77777777" w:rsidR="00B23E21" w:rsidRPr="009D4E62" w:rsidRDefault="00B23E21" w:rsidP="006B23C6">
            <w:pPr>
              <w:pStyle w:val="Corpsdetexte"/>
              <w:numPr>
                <w:ilvl w:val="0"/>
                <w:numId w:val="53"/>
              </w:numPr>
              <w:rPr>
                <w:rFonts w:ascii="Georgia" w:hAnsi="Georgia"/>
                <w:color w:val="404040" w:themeColor="text1" w:themeTint="BF"/>
                <w:lang w:val="fr-CD"/>
              </w:rPr>
            </w:pPr>
            <w:r w:rsidRPr="009D4E62">
              <w:rPr>
                <w:rFonts w:ascii="Georgia" w:hAnsi="Georgia"/>
                <w:color w:val="404040" w:themeColor="text1" w:themeTint="BF"/>
                <w:lang w:val="fr-CD"/>
              </w:rPr>
              <w:t>Nettoyage de l’espace cuisine</w:t>
            </w:r>
          </w:p>
          <w:p w14:paraId="47D0C4D5" w14:textId="77777777" w:rsidR="00B23E21" w:rsidRPr="009D4E62" w:rsidRDefault="00B23E21" w:rsidP="006B23C6">
            <w:pPr>
              <w:pStyle w:val="Corpsdetexte"/>
              <w:numPr>
                <w:ilvl w:val="0"/>
                <w:numId w:val="52"/>
              </w:numPr>
              <w:rPr>
                <w:rFonts w:ascii="Georgia" w:hAnsi="Georgia"/>
                <w:color w:val="404040" w:themeColor="text1" w:themeTint="BF"/>
                <w:lang w:val="fr-CD"/>
              </w:rPr>
            </w:pPr>
            <w:r w:rsidRPr="009D4E62">
              <w:rPr>
                <w:rFonts w:ascii="Georgia" w:hAnsi="Georgia"/>
                <w:color w:val="404040" w:themeColor="text1" w:themeTint="BF"/>
                <w:lang w:val="fr-CD"/>
              </w:rPr>
              <w:t>Faire le jardinage.</w:t>
            </w:r>
          </w:p>
        </w:tc>
      </w:tr>
    </w:tbl>
    <w:p w14:paraId="613FD37A" w14:textId="77777777" w:rsidR="00B23E21" w:rsidRPr="00B23E21" w:rsidRDefault="00B23E21" w:rsidP="00250167">
      <w:pPr>
        <w:pStyle w:val="Corpsdetexte"/>
        <w:rPr>
          <w:rFonts w:ascii="Georgia" w:hAnsi="Georgia"/>
          <w:b/>
          <w:bCs/>
          <w:u w:val="single"/>
        </w:rPr>
      </w:pPr>
    </w:p>
    <w:p w14:paraId="21E1CB58" w14:textId="77777777" w:rsidR="00B23E21" w:rsidRDefault="00B23E21" w:rsidP="00250167">
      <w:pPr>
        <w:pStyle w:val="Corpsdetexte"/>
        <w:rPr>
          <w:rFonts w:ascii="Georgia" w:hAnsi="Georgia"/>
          <w:b/>
          <w:bCs/>
          <w:u w:val="single"/>
        </w:rPr>
      </w:pPr>
    </w:p>
    <w:p w14:paraId="5101C11E" w14:textId="77777777" w:rsidR="00AC480A" w:rsidRPr="00FB1D11" w:rsidRDefault="00AC480A" w:rsidP="00250167">
      <w:pPr>
        <w:pStyle w:val="Corpsdetexte"/>
        <w:rPr>
          <w:rFonts w:ascii="Georgia" w:hAnsi="Georgia"/>
          <w:b/>
          <w:bCs/>
          <w:u w:val="single"/>
        </w:rPr>
      </w:pPr>
    </w:p>
    <w:p w14:paraId="68A0D9F1" w14:textId="61CA2A24" w:rsidR="00B23E21" w:rsidRPr="005B041C" w:rsidRDefault="00B23E21" w:rsidP="00250167">
      <w:pPr>
        <w:pStyle w:val="Corpsdetexte"/>
        <w:rPr>
          <w:rFonts w:ascii="Georgia" w:hAnsi="Georgia"/>
          <w:b/>
          <w:color w:val="404040" w:themeColor="text1" w:themeTint="BF"/>
          <w:u w:val="single"/>
        </w:rPr>
      </w:pPr>
      <w:r w:rsidRPr="005B041C">
        <w:rPr>
          <w:rFonts w:ascii="Georgia" w:hAnsi="Georgia"/>
          <w:b/>
          <w:color w:val="404040" w:themeColor="text1" w:themeTint="BF"/>
          <w:u w:val="single"/>
        </w:rPr>
        <w:lastRenderedPageBreak/>
        <w:t>Lot 2</w:t>
      </w:r>
      <w:r w:rsidR="00AC480A">
        <w:rPr>
          <w:rFonts w:ascii="Georgia" w:hAnsi="Georgia"/>
          <w:b/>
          <w:color w:val="404040" w:themeColor="text1" w:themeTint="BF"/>
          <w:u w:val="single"/>
        </w:rPr>
        <w:t> </w:t>
      </w:r>
      <w:r w:rsidR="00AC480A" w:rsidRPr="00AC480A">
        <w:rPr>
          <w:rFonts w:ascii="Georgia" w:hAnsi="Georgia"/>
          <w:b/>
          <w:color w:val="404040" w:themeColor="text1" w:themeTint="BF"/>
        </w:rPr>
        <w:t>: Bureau de la Coordination province de Kinshasa et Bureau de la Coordination Achat et Logistique de la Gombe</w:t>
      </w:r>
    </w:p>
    <w:tbl>
      <w:tblPr>
        <w:tblStyle w:val="Grilledutableau"/>
        <w:tblpPr w:leftFromText="141" w:rightFromText="141" w:vertAnchor="text" w:tblpY="1"/>
        <w:tblOverlap w:val="never"/>
        <w:tblW w:w="0" w:type="auto"/>
        <w:tblLook w:val="04A0" w:firstRow="1" w:lastRow="0" w:firstColumn="1" w:lastColumn="0" w:noHBand="0" w:noVBand="1"/>
      </w:tblPr>
      <w:tblGrid>
        <w:gridCol w:w="4205"/>
        <w:gridCol w:w="4289"/>
      </w:tblGrid>
      <w:tr w:rsidR="005B041C" w:rsidRPr="005B041C" w14:paraId="1A0A5EE6" w14:textId="77777777" w:rsidTr="00096825">
        <w:tc>
          <w:tcPr>
            <w:tcW w:w="4531" w:type="dxa"/>
          </w:tcPr>
          <w:p w14:paraId="7DD5DE98" w14:textId="77777777" w:rsidR="00B23E21" w:rsidRPr="005B041C" w:rsidRDefault="00B23E21" w:rsidP="00250167">
            <w:pPr>
              <w:pStyle w:val="Corpsdetexte"/>
              <w:rPr>
                <w:rFonts w:ascii="Georgia" w:hAnsi="Georgia"/>
                <w:color w:val="404040" w:themeColor="text1" w:themeTint="BF"/>
              </w:rPr>
            </w:pPr>
            <w:r w:rsidRPr="005B041C">
              <w:rPr>
                <w:rFonts w:ascii="Georgia" w:hAnsi="Georgia"/>
                <w:b/>
                <w:color w:val="404040" w:themeColor="text1" w:themeTint="BF"/>
                <w:u w:val="single"/>
              </w:rPr>
              <w:t>Bureau</w:t>
            </w:r>
          </w:p>
        </w:tc>
        <w:tc>
          <w:tcPr>
            <w:tcW w:w="4531" w:type="dxa"/>
          </w:tcPr>
          <w:p w14:paraId="10C96A94" w14:textId="77777777" w:rsidR="00B23E21" w:rsidRPr="005B041C" w:rsidRDefault="00B23E21" w:rsidP="00250167">
            <w:pPr>
              <w:pStyle w:val="Corpsdetexte"/>
              <w:rPr>
                <w:rFonts w:ascii="Georgia" w:hAnsi="Georgia"/>
                <w:b/>
                <w:color w:val="404040" w:themeColor="text1" w:themeTint="BF"/>
                <w:u w:val="single"/>
              </w:rPr>
            </w:pPr>
            <w:r w:rsidRPr="005B041C">
              <w:rPr>
                <w:rFonts w:ascii="Georgia" w:hAnsi="Georgia"/>
                <w:b/>
                <w:color w:val="404040" w:themeColor="text1" w:themeTint="BF"/>
                <w:u w:val="single"/>
              </w:rPr>
              <w:t>Tâches</w:t>
            </w:r>
          </w:p>
        </w:tc>
      </w:tr>
      <w:tr w:rsidR="005B041C" w:rsidRPr="005B041C" w14:paraId="64D434D4" w14:textId="77777777" w:rsidTr="00096825">
        <w:tc>
          <w:tcPr>
            <w:tcW w:w="4531" w:type="dxa"/>
          </w:tcPr>
          <w:p w14:paraId="1AE75AB3" w14:textId="668D0458" w:rsidR="00B23E21" w:rsidRPr="005B041C" w:rsidRDefault="00B23E21" w:rsidP="00BC7B89">
            <w:pPr>
              <w:rPr>
                <w:color w:val="404040" w:themeColor="text1" w:themeTint="BF"/>
                <w:szCs w:val="20"/>
              </w:rPr>
            </w:pPr>
            <w:bookmarkStart w:id="65" w:name="_Toc161039886"/>
            <w:bookmarkStart w:id="66" w:name="_Toc161389551"/>
            <w:bookmarkStart w:id="67" w:name="_Toc161749983"/>
            <w:r w:rsidRPr="005B041C">
              <w:rPr>
                <w:rFonts w:eastAsia="DejaVu Sans" w:cs="Tahoma"/>
                <w:color w:val="404040" w:themeColor="text1" w:themeTint="BF"/>
                <w:kern w:val="18"/>
                <w:sz w:val="20"/>
                <w:szCs w:val="24"/>
              </w:rPr>
              <w:t xml:space="preserve">Bureau de la </w:t>
            </w:r>
            <w:r w:rsidR="00911AD7" w:rsidRPr="005B041C">
              <w:rPr>
                <w:rFonts w:eastAsia="DejaVu Sans" w:cs="Tahoma"/>
                <w:color w:val="404040" w:themeColor="text1" w:themeTint="BF"/>
                <w:kern w:val="18"/>
                <w:sz w:val="20"/>
                <w:szCs w:val="24"/>
              </w:rPr>
              <w:t>C</w:t>
            </w:r>
            <w:r w:rsidRPr="005B041C">
              <w:rPr>
                <w:rFonts w:eastAsia="DejaVu Sans" w:cs="Tahoma"/>
                <w:color w:val="404040" w:themeColor="text1" w:themeTint="BF"/>
                <w:kern w:val="18"/>
                <w:sz w:val="20"/>
                <w:szCs w:val="24"/>
              </w:rPr>
              <w:t xml:space="preserve">oordination province de </w:t>
            </w:r>
            <w:r w:rsidR="00FB1D11" w:rsidRPr="005B041C">
              <w:rPr>
                <w:rFonts w:eastAsia="DejaVu Sans" w:cs="Tahoma"/>
                <w:color w:val="404040" w:themeColor="text1" w:themeTint="BF"/>
                <w:kern w:val="18"/>
                <w:sz w:val="20"/>
                <w:szCs w:val="24"/>
              </w:rPr>
              <w:t>Kinshasa et</w:t>
            </w:r>
            <w:r w:rsidRPr="005B041C">
              <w:rPr>
                <w:rFonts w:eastAsia="DejaVu Sans" w:cs="Tahoma"/>
                <w:color w:val="404040" w:themeColor="text1" w:themeTint="BF"/>
                <w:kern w:val="18"/>
                <w:sz w:val="20"/>
                <w:szCs w:val="24"/>
              </w:rPr>
              <w:t xml:space="preserve"> </w:t>
            </w:r>
            <w:r w:rsidR="00353A9E" w:rsidRPr="005B041C">
              <w:rPr>
                <w:rFonts w:eastAsia="DejaVu Sans" w:cs="Tahoma"/>
                <w:color w:val="404040" w:themeColor="text1" w:themeTint="BF"/>
                <w:kern w:val="18"/>
                <w:sz w:val="20"/>
                <w:szCs w:val="24"/>
              </w:rPr>
              <w:t>B</w:t>
            </w:r>
            <w:r w:rsidRPr="005B041C">
              <w:rPr>
                <w:rFonts w:eastAsia="DejaVu Sans" w:cs="Tahoma"/>
                <w:color w:val="404040" w:themeColor="text1" w:themeTint="BF"/>
                <w:kern w:val="18"/>
                <w:sz w:val="20"/>
                <w:szCs w:val="24"/>
              </w:rPr>
              <w:t xml:space="preserve">ureau de la </w:t>
            </w:r>
            <w:r w:rsidR="00911AD7" w:rsidRPr="005B041C">
              <w:rPr>
                <w:rFonts w:eastAsia="DejaVu Sans" w:cs="Tahoma"/>
                <w:color w:val="404040" w:themeColor="text1" w:themeTint="BF"/>
                <w:kern w:val="18"/>
                <w:sz w:val="20"/>
                <w:szCs w:val="24"/>
              </w:rPr>
              <w:t>C</w:t>
            </w:r>
            <w:r w:rsidRPr="005B041C">
              <w:rPr>
                <w:rFonts w:eastAsia="DejaVu Sans" w:cs="Tahoma"/>
                <w:color w:val="404040" w:themeColor="text1" w:themeTint="BF"/>
                <w:kern w:val="18"/>
                <w:sz w:val="20"/>
                <w:szCs w:val="24"/>
              </w:rPr>
              <w:t>oordination Achat et Logistique de la Gombe</w:t>
            </w:r>
            <w:bookmarkEnd w:id="65"/>
            <w:bookmarkEnd w:id="66"/>
            <w:bookmarkEnd w:id="67"/>
          </w:p>
        </w:tc>
        <w:tc>
          <w:tcPr>
            <w:tcW w:w="4531" w:type="dxa"/>
          </w:tcPr>
          <w:p w14:paraId="388F40E5" w14:textId="4AEC9FC0" w:rsidR="00B23E21" w:rsidRPr="005B041C" w:rsidRDefault="00B23E21" w:rsidP="006B23C6">
            <w:pPr>
              <w:pStyle w:val="Corpsdetexte"/>
              <w:numPr>
                <w:ilvl w:val="0"/>
                <w:numId w:val="53"/>
              </w:numPr>
              <w:rPr>
                <w:rFonts w:ascii="Georgia" w:hAnsi="Georgia"/>
                <w:color w:val="404040" w:themeColor="text1" w:themeTint="BF"/>
                <w:lang w:val="fr-CD"/>
              </w:rPr>
            </w:pPr>
            <w:r w:rsidRPr="005B041C">
              <w:rPr>
                <w:rFonts w:ascii="Georgia" w:hAnsi="Georgia"/>
                <w:color w:val="404040" w:themeColor="text1" w:themeTint="BF"/>
                <w:lang w:val="fr-CD"/>
              </w:rPr>
              <w:t>Nettoyage des locaux, surfaces</w:t>
            </w:r>
            <w:r w:rsidR="00911AD7" w:rsidRPr="005B041C">
              <w:rPr>
                <w:rFonts w:ascii="Georgia" w:hAnsi="Georgia"/>
                <w:color w:val="404040" w:themeColor="text1" w:themeTint="BF"/>
                <w:lang w:val="fr-CD"/>
              </w:rPr>
              <w:t xml:space="preserve"> </w:t>
            </w:r>
            <w:r w:rsidRPr="005B041C">
              <w:rPr>
                <w:rFonts w:ascii="Georgia" w:hAnsi="Georgia"/>
                <w:color w:val="404040" w:themeColor="text1" w:themeTint="BF"/>
                <w:lang w:val="fr-CD"/>
              </w:rPr>
              <w:t>(vitres) ainsi que dépoussiérage des mobiliers</w:t>
            </w:r>
          </w:p>
          <w:p w14:paraId="6AB9700C" w14:textId="77777777" w:rsidR="00B23E21" w:rsidRPr="005B041C" w:rsidRDefault="00B23E21" w:rsidP="006B23C6">
            <w:pPr>
              <w:pStyle w:val="Corpsdetexte"/>
              <w:numPr>
                <w:ilvl w:val="0"/>
                <w:numId w:val="53"/>
              </w:numPr>
              <w:rPr>
                <w:rFonts w:ascii="Georgia" w:hAnsi="Georgia"/>
                <w:color w:val="404040" w:themeColor="text1" w:themeTint="BF"/>
                <w:lang w:val="fr-CD"/>
              </w:rPr>
            </w:pPr>
            <w:r w:rsidRPr="005B041C">
              <w:rPr>
                <w:rFonts w:ascii="Georgia" w:hAnsi="Georgia"/>
                <w:color w:val="404040" w:themeColor="text1" w:themeTint="BF"/>
                <w:lang w:val="fr-CD"/>
              </w:rPr>
              <w:t>Préparer le café et le thé et s’assurer que les thermos sont remplis durant toute la journée</w:t>
            </w:r>
          </w:p>
          <w:p w14:paraId="670C7AE9" w14:textId="77777777" w:rsidR="00B23E21" w:rsidRPr="005B041C" w:rsidRDefault="00B23E21" w:rsidP="006B23C6">
            <w:pPr>
              <w:pStyle w:val="Corpsdetexte"/>
              <w:numPr>
                <w:ilvl w:val="0"/>
                <w:numId w:val="53"/>
              </w:numPr>
              <w:rPr>
                <w:rFonts w:ascii="Georgia" w:hAnsi="Georgia"/>
                <w:color w:val="404040" w:themeColor="text1" w:themeTint="BF"/>
                <w:lang w:val="fr-CD"/>
              </w:rPr>
            </w:pPr>
            <w:r w:rsidRPr="005B041C">
              <w:rPr>
                <w:rFonts w:ascii="Georgia" w:hAnsi="Georgia"/>
                <w:color w:val="404040" w:themeColor="text1" w:themeTint="BF"/>
                <w:lang w:val="fr-CD"/>
              </w:rPr>
              <w:t>Nettoyage de l’espace cuisine</w:t>
            </w:r>
          </w:p>
        </w:tc>
      </w:tr>
    </w:tbl>
    <w:p w14:paraId="2323CF43" w14:textId="77777777" w:rsidR="00B23E21" w:rsidRPr="00CC14F2" w:rsidRDefault="00B23E21" w:rsidP="00250167">
      <w:pPr>
        <w:pStyle w:val="Corpsdetexte"/>
        <w:rPr>
          <w:rFonts w:ascii="Georgia" w:eastAsia="Calibri" w:hAnsi="Georgia" w:cs="Times New Roman"/>
          <w:color w:val="585756"/>
          <w:kern w:val="0"/>
          <w:sz w:val="21"/>
          <w:szCs w:val="22"/>
        </w:rPr>
      </w:pPr>
    </w:p>
    <w:p w14:paraId="32CA0009" w14:textId="7B0A9C94" w:rsidR="008668C9" w:rsidRPr="00CC14F2" w:rsidRDefault="008668C9"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soumissionnaire peut introduire une offre pour un</w:t>
      </w:r>
      <w:r w:rsidR="00B23E21">
        <w:rPr>
          <w:rFonts w:ascii="Georgia" w:eastAsia="Calibri" w:hAnsi="Georgia" w:cs="Times New Roman"/>
          <w:color w:val="585756"/>
          <w:kern w:val="0"/>
          <w:sz w:val="21"/>
          <w:szCs w:val="22"/>
        </w:rPr>
        <w:t xml:space="preserve"> </w:t>
      </w:r>
      <w:r w:rsidRPr="00CC14F2">
        <w:rPr>
          <w:rFonts w:ascii="Georgia" w:eastAsia="Calibri" w:hAnsi="Georgia" w:cs="Times New Roman"/>
          <w:color w:val="585756"/>
          <w:kern w:val="0"/>
          <w:sz w:val="21"/>
          <w:szCs w:val="22"/>
        </w:rPr>
        <w:t xml:space="preserve">ou tous les lots. </w:t>
      </w:r>
    </w:p>
    <w:p w14:paraId="530919B7" w14:textId="6125E3B5" w:rsidR="00FB4DBA" w:rsidRPr="00E26B95" w:rsidRDefault="00D02555" w:rsidP="00250167">
      <w:pPr>
        <w:pStyle w:val="Corpsdetexte"/>
        <w:rPr>
          <w:rFonts w:ascii="Georgia" w:eastAsia="Calibri" w:hAnsi="Georgia" w:cs="Times New Roman"/>
          <w:color w:val="585756"/>
          <w:kern w:val="0"/>
          <w:sz w:val="21"/>
          <w:szCs w:val="22"/>
        </w:rPr>
      </w:pPr>
      <w:r w:rsidRPr="00E26B95">
        <w:rPr>
          <w:rFonts w:ascii="Georgia" w:eastAsia="Calibri" w:hAnsi="Georgia" w:cs="Times New Roman"/>
          <w:color w:val="585756"/>
          <w:kern w:val="0"/>
          <w:sz w:val="21"/>
          <w:szCs w:val="22"/>
        </w:rPr>
        <w:t>L</w:t>
      </w:r>
      <w:r w:rsidR="00FB4DBA" w:rsidRPr="00E26B95">
        <w:rPr>
          <w:rFonts w:ascii="Georgia" w:eastAsia="Calibri" w:hAnsi="Georgia" w:cs="Times New Roman"/>
          <w:color w:val="585756"/>
          <w:kern w:val="0"/>
          <w:sz w:val="21"/>
          <w:szCs w:val="22"/>
        </w:rPr>
        <w:t>e soumissionnaire indique dans s</w:t>
      </w:r>
      <w:r w:rsidRPr="00E26B95">
        <w:rPr>
          <w:rFonts w:ascii="Georgia" w:eastAsia="Calibri" w:hAnsi="Georgia" w:cs="Times New Roman"/>
          <w:color w:val="585756"/>
          <w:kern w:val="0"/>
          <w:sz w:val="21"/>
          <w:szCs w:val="22"/>
        </w:rPr>
        <w:t>on offre</w:t>
      </w:r>
      <w:r w:rsidR="00FB4DBA" w:rsidRPr="00E26B95">
        <w:rPr>
          <w:rFonts w:ascii="Georgia" w:eastAsia="Calibri" w:hAnsi="Georgia" w:cs="Times New Roman"/>
          <w:color w:val="585756"/>
          <w:kern w:val="0"/>
          <w:sz w:val="21"/>
          <w:szCs w:val="22"/>
        </w:rPr>
        <w:t xml:space="preserve"> son ordre de préférence pour l’attribution de ces lots</w:t>
      </w:r>
      <w:r w:rsidRPr="00E26B95">
        <w:rPr>
          <w:rFonts w:ascii="Georgia" w:eastAsia="Calibri" w:hAnsi="Georgia" w:cs="Times New Roman"/>
          <w:color w:val="585756"/>
          <w:kern w:val="0"/>
          <w:sz w:val="21"/>
          <w:szCs w:val="22"/>
        </w:rPr>
        <w:t>.</w:t>
      </w:r>
    </w:p>
    <w:p w14:paraId="41E8A29A" w14:textId="0C183BB4" w:rsidR="008668C9" w:rsidRPr="00CC14F2" w:rsidRDefault="008668C9"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Dans </w:t>
      </w:r>
      <w:r w:rsidR="00764A4A" w:rsidRPr="00CC14F2">
        <w:rPr>
          <w:rFonts w:ascii="Georgia" w:eastAsia="Calibri" w:hAnsi="Georgia" w:cs="Times New Roman"/>
          <w:color w:val="585756"/>
          <w:kern w:val="0"/>
          <w:sz w:val="21"/>
          <w:szCs w:val="22"/>
        </w:rPr>
        <w:t>son offre</w:t>
      </w:r>
      <w:r w:rsidRPr="00CC14F2">
        <w:rPr>
          <w:rFonts w:ascii="Georgia" w:eastAsia="Calibri" w:hAnsi="Georgia" w:cs="Times New Roman"/>
          <w:color w:val="585756"/>
          <w:kern w:val="0"/>
          <w:sz w:val="21"/>
          <w:szCs w:val="22"/>
        </w:rPr>
        <w:t xml:space="preserve"> pour plusieurs lots</w:t>
      </w:r>
      <w:r w:rsidR="001900F3" w:rsidRPr="00CC14F2">
        <w:rPr>
          <w:rFonts w:ascii="Georgia" w:eastAsia="Calibri" w:hAnsi="Georgia" w:cs="Times New Roman"/>
          <w:color w:val="585756"/>
          <w:kern w:val="0"/>
          <w:sz w:val="21"/>
          <w:szCs w:val="22"/>
        </w:rPr>
        <w:t xml:space="preserve">, le soumissionnaire </w:t>
      </w:r>
      <w:r w:rsidRPr="00CC14F2">
        <w:rPr>
          <w:rFonts w:ascii="Georgia" w:eastAsia="Calibri" w:hAnsi="Georgia" w:cs="Times New Roman"/>
          <w:color w:val="585756"/>
          <w:kern w:val="0"/>
          <w:sz w:val="21"/>
          <w:szCs w:val="22"/>
        </w:rPr>
        <w:t xml:space="preserve">ne peut pas présenter des rabais ou propositions d’amélioration de son offre pour le cas où ces mêmes lots lui seraient attribués. </w:t>
      </w:r>
    </w:p>
    <w:p w14:paraId="24B0129E" w14:textId="06CFCC5A" w:rsidR="00FB4DBA" w:rsidRPr="00CC14F2" w:rsidRDefault="00FB4DBA" w:rsidP="00250167">
      <w:pPr>
        <w:pStyle w:val="Titre2"/>
        <w:keepLines w:val="0"/>
        <w:widowControl w:val="0"/>
        <w:tabs>
          <w:tab w:val="num" w:pos="576"/>
        </w:tabs>
        <w:suppressAutoHyphens/>
        <w:spacing w:after="240"/>
        <w:ind w:left="578" w:hanging="578"/>
        <w:jc w:val="both"/>
      </w:pPr>
      <w:bookmarkStart w:id="68" w:name="_Toc190262605"/>
      <w:r w:rsidRPr="00CC14F2">
        <w:t>Postes</w:t>
      </w:r>
      <w:bookmarkEnd w:id="68"/>
    </w:p>
    <w:p w14:paraId="1C23EBE3" w14:textId="1C075B78" w:rsidR="00FB4DBA" w:rsidRPr="00CC14F2" w:rsidRDefault="001900F3"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 marché </w:t>
      </w:r>
      <w:r w:rsidR="00C52DA7">
        <w:rPr>
          <w:rFonts w:ascii="Georgia" w:eastAsia="Calibri" w:hAnsi="Georgia" w:cs="Times New Roman"/>
          <w:color w:val="585756"/>
          <w:kern w:val="0"/>
          <w:sz w:val="21"/>
          <w:szCs w:val="22"/>
        </w:rPr>
        <w:t>comprend des postes repris au</w:t>
      </w:r>
      <w:r w:rsidR="00940D22">
        <w:rPr>
          <w:rFonts w:ascii="Georgia" w:eastAsia="Calibri" w:hAnsi="Georgia" w:cs="Times New Roman"/>
          <w:color w:val="585756"/>
          <w:kern w:val="0"/>
          <w:sz w:val="21"/>
          <w:szCs w:val="22"/>
        </w:rPr>
        <w:t xml:space="preserve"> formulaire d’offre.</w:t>
      </w:r>
    </w:p>
    <w:p w14:paraId="291D2A6C" w14:textId="2357A989" w:rsidR="00FB4DBA"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Ces postes seront groupés et forment un seul lot. Il n’est pas possible de soumissionner pour un ou plusieurs postes</w:t>
      </w:r>
      <w:r w:rsidR="001900F3" w:rsidRPr="00CC14F2">
        <w:rPr>
          <w:rFonts w:ascii="Georgia" w:eastAsia="Calibri" w:hAnsi="Georgia" w:cs="Times New Roman"/>
          <w:color w:val="585756"/>
          <w:kern w:val="0"/>
          <w:sz w:val="21"/>
          <w:szCs w:val="22"/>
        </w:rPr>
        <w:t>. L</w:t>
      </w:r>
      <w:r w:rsidRPr="00CC14F2">
        <w:rPr>
          <w:rFonts w:ascii="Georgia" w:eastAsia="Calibri" w:hAnsi="Georgia" w:cs="Times New Roman"/>
          <w:color w:val="585756"/>
          <w:kern w:val="0"/>
          <w:sz w:val="21"/>
          <w:szCs w:val="22"/>
        </w:rPr>
        <w:t>e soumissionnaire est tenu de remettre prix pour tous les postes</w:t>
      </w:r>
      <w:r w:rsidR="00C52DA7">
        <w:rPr>
          <w:rFonts w:ascii="Georgia" w:eastAsia="Calibri" w:hAnsi="Georgia" w:cs="Times New Roman"/>
          <w:color w:val="585756"/>
          <w:kern w:val="0"/>
          <w:sz w:val="21"/>
          <w:szCs w:val="22"/>
        </w:rPr>
        <w:t xml:space="preserve"> </w:t>
      </w:r>
      <w:r w:rsidRPr="00CC14F2">
        <w:rPr>
          <w:rFonts w:ascii="Georgia" w:eastAsia="Calibri" w:hAnsi="Georgia" w:cs="Times New Roman"/>
          <w:color w:val="585756"/>
          <w:kern w:val="0"/>
          <w:sz w:val="21"/>
          <w:szCs w:val="22"/>
        </w:rPr>
        <w:t>d’un même lot</w:t>
      </w:r>
      <w:r w:rsidR="001900F3" w:rsidRPr="00CC14F2">
        <w:rPr>
          <w:rFonts w:ascii="Georgia" w:eastAsia="Calibri" w:hAnsi="Georgia" w:cs="Times New Roman"/>
          <w:color w:val="585756"/>
          <w:kern w:val="0"/>
          <w:sz w:val="21"/>
          <w:szCs w:val="22"/>
        </w:rPr>
        <w:t>.</w:t>
      </w:r>
    </w:p>
    <w:p w14:paraId="5EF14B99" w14:textId="77777777" w:rsidR="00FB4DBA" w:rsidRPr="00CC14F2" w:rsidRDefault="00FB4DBA" w:rsidP="00250167">
      <w:pPr>
        <w:pStyle w:val="Corpsdetexte"/>
      </w:pPr>
    </w:p>
    <w:p w14:paraId="1ACD21DF" w14:textId="105480DA" w:rsidR="00FB4DBA" w:rsidRPr="00AE4B15" w:rsidRDefault="00FB4DBA" w:rsidP="00250167">
      <w:pPr>
        <w:pStyle w:val="Titre2"/>
        <w:keepLines w:val="0"/>
        <w:widowControl w:val="0"/>
        <w:tabs>
          <w:tab w:val="num" w:pos="576"/>
        </w:tabs>
        <w:suppressAutoHyphens/>
        <w:spacing w:after="240"/>
        <w:ind w:left="578" w:hanging="578"/>
        <w:jc w:val="both"/>
      </w:pPr>
      <w:bookmarkStart w:id="69" w:name="_Toc364253069"/>
      <w:bookmarkStart w:id="70" w:name="_Toc190262606"/>
      <w:r w:rsidRPr="00CC14F2">
        <w:t>Durée du marché</w:t>
      </w:r>
      <w:bookmarkEnd w:id="69"/>
      <w:r w:rsidRPr="00CC14F2">
        <w:rPr>
          <w:rStyle w:val="Appelnotedebasdep"/>
        </w:rPr>
        <w:footnoteReference w:id="10"/>
      </w:r>
      <w:bookmarkEnd w:id="70"/>
    </w:p>
    <w:p w14:paraId="4A991DCF" w14:textId="0D00F1B1" w:rsidR="00FB4DBA"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Durée initiale et reconduction</w:t>
      </w:r>
    </w:p>
    <w:p w14:paraId="6F197812" w14:textId="450C11E1" w:rsidR="00FB4DBA"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marché début</w:t>
      </w:r>
      <w:r w:rsidR="00874499" w:rsidRPr="00CC14F2">
        <w:rPr>
          <w:rFonts w:ascii="Georgia" w:eastAsia="Calibri" w:hAnsi="Georgia" w:cs="Times New Roman"/>
          <w:color w:val="585756"/>
          <w:kern w:val="0"/>
          <w:sz w:val="21"/>
          <w:szCs w:val="22"/>
        </w:rPr>
        <w:t xml:space="preserve">e pour chacun des </w:t>
      </w:r>
      <w:r w:rsidR="00AE4B15" w:rsidRPr="00CC14F2">
        <w:rPr>
          <w:rFonts w:ascii="Georgia" w:eastAsia="Calibri" w:hAnsi="Georgia" w:cs="Times New Roman"/>
          <w:color w:val="585756"/>
          <w:kern w:val="0"/>
          <w:sz w:val="21"/>
          <w:szCs w:val="22"/>
        </w:rPr>
        <w:t>lots à</w:t>
      </w:r>
      <w:r w:rsidR="00874499" w:rsidRPr="00CC14F2">
        <w:rPr>
          <w:rFonts w:ascii="Georgia" w:eastAsia="Calibri" w:hAnsi="Georgia" w:cs="Times New Roman"/>
          <w:color w:val="585756"/>
          <w:kern w:val="0"/>
          <w:sz w:val="21"/>
          <w:szCs w:val="22"/>
        </w:rPr>
        <w:t xml:space="preserve"> la </w:t>
      </w:r>
      <w:r w:rsidRPr="00CC14F2">
        <w:rPr>
          <w:rFonts w:ascii="Georgia" w:eastAsia="Calibri" w:hAnsi="Georgia" w:cs="Times New Roman"/>
          <w:color w:val="585756"/>
          <w:kern w:val="0"/>
          <w:sz w:val="21"/>
          <w:szCs w:val="22"/>
        </w:rPr>
        <w:t>notification de l’attribution et a une durée initiale d</w:t>
      </w:r>
      <w:r w:rsidR="00AE4B15">
        <w:rPr>
          <w:rFonts w:ascii="Georgia" w:eastAsia="Calibri" w:hAnsi="Georgia" w:cs="Times New Roman"/>
          <w:color w:val="585756"/>
          <w:kern w:val="0"/>
          <w:sz w:val="21"/>
          <w:szCs w:val="22"/>
        </w:rPr>
        <w:t>’un an</w:t>
      </w:r>
      <w:r w:rsidR="00874499" w:rsidRPr="00CC14F2">
        <w:rPr>
          <w:rFonts w:ascii="Georgia" w:eastAsia="Calibri" w:hAnsi="Georgia" w:cs="Times New Roman"/>
          <w:color w:val="585756"/>
          <w:kern w:val="0"/>
          <w:sz w:val="21"/>
          <w:szCs w:val="22"/>
        </w:rPr>
        <w:t>.</w:t>
      </w:r>
      <w:r w:rsidRPr="00CC14F2">
        <w:rPr>
          <w:rFonts w:ascii="Georgia" w:eastAsia="Calibri" w:hAnsi="Georgia" w:cs="Times New Roman"/>
          <w:color w:val="585756"/>
          <w:kern w:val="0"/>
          <w:sz w:val="21"/>
          <w:szCs w:val="22"/>
        </w:rPr>
        <w:t xml:space="preserve"> </w:t>
      </w:r>
    </w:p>
    <w:p w14:paraId="3F203DA1" w14:textId="344E79AE" w:rsidR="00FB4DBA" w:rsidRPr="00CC14F2"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Après cette durée initiale, le présent marché peut être reconduit chaque année par le pouvoir adjudicateur par lettre recommandée envoyée au minimum 1 mois avant la date d’anniversaire du contrat</w:t>
      </w:r>
      <w:r w:rsidR="0009372D" w:rsidRPr="00CC14F2">
        <w:rPr>
          <w:rFonts w:ascii="Georgia" w:eastAsia="Calibri" w:hAnsi="Georgia" w:cs="Times New Roman"/>
          <w:color w:val="585756"/>
          <w:kern w:val="0"/>
          <w:sz w:val="21"/>
          <w:szCs w:val="22"/>
        </w:rPr>
        <w:t xml:space="preserve"> (maximum 3 fois). </w:t>
      </w:r>
    </w:p>
    <w:p w14:paraId="0B5601C1" w14:textId="2D6DC263" w:rsidR="0009372D" w:rsidRPr="00CC14F2" w:rsidRDefault="00C030AE"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En cas de reconduction, toutes l</w:t>
      </w:r>
      <w:r w:rsidR="0009372D" w:rsidRPr="00CC14F2">
        <w:rPr>
          <w:rFonts w:ascii="Georgia" w:eastAsia="Calibri" w:hAnsi="Georgia" w:cs="Times New Roman"/>
          <w:color w:val="585756"/>
          <w:kern w:val="0"/>
          <w:szCs w:val="20"/>
        </w:rPr>
        <w:t>es dispositions du cahier spécial des charges et de ses annexes, de l’offre et de ses annexes, de la lettre recommandée portant notification de la décision d’attribution et, le cas échéant, des documents éventuels ultérieurs, acceptés par les deux parties, restent entièrement d’application.</w:t>
      </w:r>
    </w:p>
    <w:p w14:paraId="26908C3E" w14:textId="17969AFE" w:rsidR="00FB4DBA" w:rsidRPr="00AE4B15" w:rsidRDefault="00FB4DBA"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En cas de non reconduction, l’adjudicataire ne peut réclamer de dommages et intérêts. </w:t>
      </w:r>
    </w:p>
    <w:p w14:paraId="2C3B59C6" w14:textId="569D5635" w:rsidR="00FB4DBA" w:rsidRPr="00CC14F2" w:rsidRDefault="00FB4DBA" w:rsidP="00250167">
      <w:pPr>
        <w:pStyle w:val="Titre2"/>
        <w:keepLines w:val="0"/>
        <w:widowControl w:val="0"/>
        <w:tabs>
          <w:tab w:val="num" w:pos="576"/>
        </w:tabs>
        <w:suppressAutoHyphens/>
        <w:spacing w:after="240"/>
        <w:ind w:left="578" w:hanging="578"/>
        <w:jc w:val="both"/>
      </w:pPr>
      <w:bookmarkStart w:id="71" w:name="_Toc190262607"/>
      <w:bookmarkStart w:id="72" w:name="_Toc257039826"/>
      <w:bookmarkStart w:id="73" w:name="_Toc366161158"/>
      <w:r w:rsidRPr="00CC14F2">
        <w:t>Variantes</w:t>
      </w:r>
      <w:bookmarkEnd w:id="71"/>
      <w:r w:rsidRPr="00CC14F2">
        <w:t xml:space="preserve"> </w:t>
      </w:r>
      <w:bookmarkEnd w:id="72"/>
      <w:bookmarkEnd w:id="73"/>
    </w:p>
    <w:p w14:paraId="46049FBE" w14:textId="3BF794BD" w:rsidR="00AE4B15" w:rsidRDefault="00AE4B15" w:rsidP="002501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soumissionnaire ne peut introduire qu’une seule offre</w:t>
      </w:r>
      <w:r w:rsidR="00EA0973">
        <w:rPr>
          <w:rFonts w:ascii="Georgia" w:eastAsia="Calibri" w:hAnsi="Georgia" w:cs="Times New Roman"/>
          <w:color w:val="585756"/>
          <w:kern w:val="0"/>
          <w:sz w:val="21"/>
          <w:szCs w:val="22"/>
          <w:lang w:val="fr-BE"/>
        </w:rPr>
        <w:t xml:space="preserve"> par lot</w:t>
      </w:r>
      <w:r w:rsidRPr="00211A79">
        <w:rPr>
          <w:rFonts w:ascii="Georgia" w:eastAsia="Calibri" w:hAnsi="Georgia" w:cs="Times New Roman"/>
          <w:color w:val="585756"/>
          <w:kern w:val="0"/>
          <w:sz w:val="21"/>
          <w:szCs w:val="22"/>
          <w:lang w:val="fr-BE"/>
        </w:rPr>
        <w:t xml:space="preserve">. Les variantes sont </w:t>
      </w:r>
      <w:r>
        <w:rPr>
          <w:rFonts w:ascii="Georgia" w:eastAsia="Calibri" w:hAnsi="Georgia" w:cs="Times New Roman"/>
          <w:color w:val="585756"/>
          <w:kern w:val="0"/>
          <w:sz w:val="21"/>
          <w:szCs w:val="22"/>
          <w:lang w:val="fr-BE"/>
        </w:rPr>
        <w:t>interdites.</w:t>
      </w:r>
    </w:p>
    <w:p w14:paraId="5D6F0C99" w14:textId="77777777" w:rsidR="00FB4DBA" w:rsidRPr="00CC14F2" w:rsidRDefault="00FB4DBA" w:rsidP="00250167">
      <w:pPr>
        <w:pStyle w:val="Corpsdetexte"/>
      </w:pPr>
      <w:bookmarkStart w:id="74" w:name="_Ref264270773"/>
    </w:p>
    <w:p w14:paraId="693C619C" w14:textId="756B5961" w:rsidR="00476133" w:rsidRPr="00CC14F2" w:rsidRDefault="00FB4DBA" w:rsidP="00250167">
      <w:pPr>
        <w:pStyle w:val="Titre2"/>
        <w:keepLines w:val="0"/>
        <w:widowControl w:val="0"/>
        <w:tabs>
          <w:tab w:val="num" w:pos="576"/>
        </w:tabs>
        <w:suppressAutoHyphens/>
        <w:spacing w:after="240"/>
        <w:ind w:left="578" w:hanging="578"/>
        <w:jc w:val="both"/>
      </w:pPr>
      <w:bookmarkStart w:id="75" w:name="_Toc364253071"/>
      <w:bookmarkStart w:id="76" w:name="_Toc190262608"/>
      <w:r w:rsidRPr="00CC14F2">
        <w:t>Option</w:t>
      </w:r>
      <w:bookmarkEnd w:id="74"/>
      <w:bookmarkEnd w:id="75"/>
      <w:r w:rsidR="00476133" w:rsidRPr="00CC14F2">
        <w:t>s</w:t>
      </w:r>
      <w:bookmarkEnd w:id="76"/>
    </w:p>
    <w:p w14:paraId="0EA0E911" w14:textId="51AA6A58" w:rsidR="00847320" w:rsidRPr="00CC14F2" w:rsidRDefault="00476133" w:rsidP="00250167">
      <w:pPr>
        <w:jc w:val="both"/>
      </w:pPr>
      <w:r w:rsidRPr="00CC14F2">
        <w:t>Les options sont interdites.</w:t>
      </w:r>
    </w:p>
    <w:p w14:paraId="60F7FB90" w14:textId="43FE7BBF" w:rsidR="00F231B9" w:rsidRPr="00132A35" w:rsidRDefault="00847320" w:rsidP="00250167">
      <w:pPr>
        <w:pStyle w:val="Titre2"/>
        <w:jc w:val="both"/>
        <w:rPr>
          <w:rFonts w:eastAsia="Calibri"/>
        </w:rPr>
      </w:pPr>
      <w:bookmarkStart w:id="77" w:name="_Toc190262609"/>
      <w:r w:rsidRPr="00132A35">
        <w:rPr>
          <w:rFonts w:eastAsia="Calibri"/>
        </w:rPr>
        <w:t>Quantités</w:t>
      </w:r>
      <w:bookmarkEnd w:id="77"/>
      <w:r w:rsidRPr="00132A35">
        <w:rPr>
          <w:rFonts w:eastAsia="Calibri"/>
        </w:rPr>
        <w:t xml:space="preserve"> </w:t>
      </w:r>
    </w:p>
    <w:p w14:paraId="2B73D9C5" w14:textId="6AA426FE" w:rsidR="00F53AD4" w:rsidRDefault="00F53AD4" w:rsidP="00250167">
      <w:pPr>
        <w:pStyle w:val="Corpsdetexte"/>
        <w:rPr>
          <w:rFonts w:ascii="Georgia" w:eastAsia="Calibri" w:hAnsi="Georgia" w:cs="Times New Roman"/>
          <w:color w:val="585756"/>
          <w:kern w:val="0"/>
          <w:sz w:val="21"/>
          <w:szCs w:val="22"/>
        </w:rPr>
      </w:pPr>
      <w:r w:rsidRPr="00F53AD4">
        <w:rPr>
          <w:rFonts w:ascii="Georgia" w:eastAsia="Calibri" w:hAnsi="Georgia" w:cs="Times New Roman"/>
          <w:color w:val="585756"/>
          <w:kern w:val="0"/>
          <w:sz w:val="21"/>
          <w:szCs w:val="22"/>
        </w:rPr>
        <w:t xml:space="preserve">Les quantités </w:t>
      </w:r>
      <w:r w:rsidR="00A03D6B">
        <w:rPr>
          <w:rFonts w:ascii="Georgia" w:eastAsia="Calibri" w:hAnsi="Georgia" w:cs="Times New Roman"/>
          <w:color w:val="585756"/>
          <w:kern w:val="0"/>
          <w:sz w:val="21"/>
          <w:szCs w:val="22"/>
        </w:rPr>
        <w:t>minimales</w:t>
      </w:r>
      <w:r w:rsidRPr="00F53AD4">
        <w:rPr>
          <w:rFonts w:ascii="Georgia" w:eastAsia="Calibri" w:hAnsi="Georgia" w:cs="Times New Roman"/>
          <w:color w:val="585756"/>
          <w:kern w:val="0"/>
          <w:sz w:val="21"/>
          <w:szCs w:val="22"/>
        </w:rPr>
        <w:t xml:space="preserve"> sont précisées dans l</w:t>
      </w:r>
      <w:r w:rsidR="00387F06">
        <w:rPr>
          <w:rFonts w:ascii="Georgia" w:eastAsia="Calibri" w:hAnsi="Georgia" w:cs="Times New Roman"/>
          <w:color w:val="585756"/>
          <w:kern w:val="0"/>
          <w:sz w:val="21"/>
          <w:szCs w:val="22"/>
        </w:rPr>
        <w:t>a</w:t>
      </w:r>
      <w:r w:rsidRPr="00F53AD4">
        <w:rPr>
          <w:rFonts w:ascii="Georgia" w:eastAsia="Calibri" w:hAnsi="Georgia" w:cs="Times New Roman"/>
          <w:color w:val="585756"/>
          <w:kern w:val="0"/>
          <w:sz w:val="21"/>
          <w:szCs w:val="22"/>
        </w:rPr>
        <w:t xml:space="preserve"> partie </w:t>
      </w:r>
      <w:r w:rsidR="00B71742">
        <w:rPr>
          <w:rFonts w:ascii="Georgia" w:eastAsia="Calibri" w:hAnsi="Georgia" w:cs="Times New Roman"/>
          <w:color w:val="585756"/>
          <w:kern w:val="0"/>
          <w:sz w:val="21"/>
          <w:szCs w:val="22"/>
        </w:rPr>
        <w:t>« </w:t>
      </w:r>
      <w:r w:rsidR="00387F06">
        <w:rPr>
          <w:rFonts w:ascii="Georgia" w:eastAsia="Calibri" w:hAnsi="Georgia" w:cs="Times New Roman"/>
          <w:color w:val="585756"/>
          <w:kern w:val="0"/>
          <w:sz w:val="21"/>
          <w:szCs w:val="22"/>
        </w:rPr>
        <w:t>Termes de Référence</w:t>
      </w:r>
      <w:r w:rsidR="00B71742">
        <w:rPr>
          <w:rFonts w:ascii="Georgia" w:eastAsia="Calibri" w:hAnsi="Georgia" w:cs="Times New Roman"/>
          <w:color w:val="585756"/>
          <w:kern w:val="0"/>
          <w:sz w:val="21"/>
          <w:szCs w:val="22"/>
        </w:rPr>
        <w:t> »</w:t>
      </w:r>
      <w:r w:rsidR="00387F06">
        <w:rPr>
          <w:rFonts w:ascii="Georgia" w:eastAsia="Calibri" w:hAnsi="Georgia" w:cs="Times New Roman"/>
          <w:color w:val="585756"/>
          <w:kern w:val="0"/>
          <w:sz w:val="21"/>
          <w:szCs w:val="22"/>
        </w:rPr>
        <w:t xml:space="preserve"> du présent CSC</w:t>
      </w:r>
      <w:r w:rsidRPr="00F53AD4">
        <w:rPr>
          <w:rFonts w:ascii="Georgia" w:eastAsia="Calibri" w:hAnsi="Georgia" w:cs="Times New Roman"/>
          <w:color w:val="585756"/>
          <w:kern w:val="0"/>
          <w:sz w:val="21"/>
          <w:szCs w:val="22"/>
        </w:rPr>
        <w:t>. Bien que la conclusion du marché porte sur l'ensemble du marché, elle n'engage le pouvoir</w:t>
      </w:r>
      <w:r>
        <w:rPr>
          <w:rFonts w:ascii="Georgia" w:eastAsia="Calibri" w:hAnsi="Georgia" w:cs="Times New Roman"/>
          <w:color w:val="585756"/>
          <w:kern w:val="0"/>
          <w:sz w:val="21"/>
          <w:szCs w:val="22"/>
        </w:rPr>
        <w:t xml:space="preserve"> </w:t>
      </w:r>
      <w:r w:rsidRPr="00F53AD4">
        <w:rPr>
          <w:rFonts w:ascii="Georgia" w:eastAsia="Calibri" w:hAnsi="Georgia" w:cs="Times New Roman"/>
          <w:color w:val="585756"/>
          <w:kern w:val="0"/>
          <w:sz w:val="21"/>
          <w:szCs w:val="22"/>
        </w:rPr>
        <w:t>adjudicateur que pour la première année. L'exécution de chaque année suivante est subordonnée à une décision du pouvoir adjudicateur portée à la connaissance de l'adjudicataire selon les modalités prévues dans les documents du marché initia</w:t>
      </w:r>
      <w:r w:rsidR="00353A9E">
        <w:rPr>
          <w:rFonts w:ascii="Georgia" w:eastAsia="Calibri" w:hAnsi="Georgia" w:cs="Times New Roman"/>
          <w:color w:val="585756"/>
          <w:kern w:val="0"/>
          <w:sz w:val="21"/>
          <w:szCs w:val="22"/>
        </w:rPr>
        <w:t>l</w:t>
      </w:r>
      <w:r w:rsidRPr="00F53AD4">
        <w:rPr>
          <w:rFonts w:ascii="Georgia" w:eastAsia="Calibri" w:hAnsi="Georgia" w:cs="Times New Roman"/>
          <w:color w:val="585756"/>
          <w:kern w:val="0"/>
          <w:sz w:val="21"/>
          <w:szCs w:val="22"/>
        </w:rPr>
        <w:t>. L'exécution des années suivantes ne peut pas changer la nature globale du marché.</w:t>
      </w:r>
    </w:p>
    <w:p w14:paraId="4ADA4419" w14:textId="77777777" w:rsidR="00F53AD4" w:rsidRDefault="00F53AD4" w:rsidP="00250167">
      <w:pPr>
        <w:pStyle w:val="Corpsdetexte"/>
        <w:rPr>
          <w:rFonts w:ascii="Georgia" w:eastAsia="Calibri" w:hAnsi="Georgia" w:cs="Times New Roman"/>
          <w:color w:val="585756"/>
          <w:kern w:val="0"/>
          <w:sz w:val="21"/>
          <w:szCs w:val="22"/>
        </w:rPr>
      </w:pPr>
    </w:p>
    <w:p w14:paraId="00F7C431" w14:textId="77777777" w:rsidR="000833DF" w:rsidRDefault="000833DF" w:rsidP="00250167">
      <w:pPr>
        <w:pStyle w:val="Corpsdetexte"/>
        <w:rPr>
          <w:rFonts w:ascii="Georgia" w:eastAsia="Calibri" w:hAnsi="Georgia" w:cs="Times New Roman"/>
          <w:color w:val="585756"/>
          <w:kern w:val="0"/>
          <w:sz w:val="21"/>
          <w:szCs w:val="22"/>
        </w:rPr>
      </w:pPr>
    </w:p>
    <w:p w14:paraId="712C01B4" w14:textId="77777777" w:rsidR="000833DF" w:rsidRDefault="000833DF" w:rsidP="00250167">
      <w:pPr>
        <w:pStyle w:val="Corpsdetexte"/>
        <w:rPr>
          <w:rFonts w:ascii="Georgia" w:eastAsia="Calibri" w:hAnsi="Georgia" w:cs="Times New Roman"/>
          <w:color w:val="585756"/>
          <w:kern w:val="0"/>
          <w:sz w:val="21"/>
          <w:szCs w:val="22"/>
        </w:rPr>
      </w:pPr>
    </w:p>
    <w:p w14:paraId="33823332" w14:textId="77777777" w:rsidR="000833DF" w:rsidRDefault="000833DF" w:rsidP="00250167">
      <w:pPr>
        <w:pStyle w:val="Corpsdetexte"/>
        <w:rPr>
          <w:rFonts w:ascii="Georgia" w:eastAsia="Calibri" w:hAnsi="Georgia" w:cs="Times New Roman"/>
          <w:color w:val="585756"/>
          <w:kern w:val="0"/>
          <w:sz w:val="21"/>
          <w:szCs w:val="22"/>
        </w:rPr>
      </w:pPr>
    </w:p>
    <w:p w14:paraId="2A194B08" w14:textId="77777777" w:rsidR="000833DF" w:rsidRDefault="000833DF" w:rsidP="00250167">
      <w:pPr>
        <w:pStyle w:val="Corpsdetexte"/>
        <w:rPr>
          <w:rFonts w:ascii="Georgia" w:eastAsia="Calibri" w:hAnsi="Georgia" w:cs="Times New Roman"/>
          <w:color w:val="585756"/>
          <w:kern w:val="0"/>
          <w:sz w:val="21"/>
          <w:szCs w:val="22"/>
        </w:rPr>
      </w:pPr>
    </w:p>
    <w:p w14:paraId="7F02C59F" w14:textId="77777777" w:rsidR="000833DF" w:rsidRDefault="000833DF" w:rsidP="00250167">
      <w:pPr>
        <w:pStyle w:val="Corpsdetexte"/>
        <w:rPr>
          <w:rFonts w:ascii="Georgia" w:eastAsia="Calibri" w:hAnsi="Georgia" w:cs="Times New Roman"/>
          <w:color w:val="585756"/>
          <w:kern w:val="0"/>
          <w:sz w:val="21"/>
          <w:szCs w:val="22"/>
        </w:rPr>
      </w:pPr>
    </w:p>
    <w:p w14:paraId="1E7E78F5" w14:textId="77777777" w:rsidR="000833DF" w:rsidRDefault="000833DF" w:rsidP="00250167">
      <w:pPr>
        <w:pStyle w:val="Corpsdetexte"/>
        <w:rPr>
          <w:rFonts w:ascii="Georgia" w:eastAsia="Calibri" w:hAnsi="Georgia" w:cs="Times New Roman"/>
          <w:color w:val="585756"/>
          <w:kern w:val="0"/>
          <w:sz w:val="21"/>
          <w:szCs w:val="22"/>
        </w:rPr>
      </w:pPr>
    </w:p>
    <w:p w14:paraId="112F9E91" w14:textId="77777777" w:rsidR="000833DF" w:rsidRDefault="000833DF" w:rsidP="00250167">
      <w:pPr>
        <w:pStyle w:val="Corpsdetexte"/>
        <w:rPr>
          <w:rFonts w:ascii="Georgia" w:eastAsia="Calibri" w:hAnsi="Georgia" w:cs="Times New Roman"/>
          <w:color w:val="585756"/>
          <w:kern w:val="0"/>
          <w:sz w:val="21"/>
          <w:szCs w:val="22"/>
        </w:rPr>
      </w:pPr>
    </w:p>
    <w:p w14:paraId="7AC9DA40" w14:textId="77777777" w:rsidR="000833DF" w:rsidRDefault="000833DF" w:rsidP="00250167">
      <w:pPr>
        <w:pStyle w:val="Corpsdetexte"/>
        <w:rPr>
          <w:rFonts w:ascii="Georgia" w:eastAsia="Calibri" w:hAnsi="Georgia" w:cs="Times New Roman"/>
          <w:color w:val="585756"/>
          <w:kern w:val="0"/>
          <w:sz w:val="21"/>
          <w:szCs w:val="22"/>
        </w:rPr>
      </w:pPr>
    </w:p>
    <w:p w14:paraId="2917055C" w14:textId="77777777" w:rsidR="000833DF" w:rsidRDefault="000833DF" w:rsidP="00250167">
      <w:pPr>
        <w:pStyle w:val="Corpsdetexte"/>
        <w:rPr>
          <w:rFonts w:ascii="Georgia" w:eastAsia="Calibri" w:hAnsi="Georgia" w:cs="Times New Roman"/>
          <w:color w:val="585756"/>
          <w:kern w:val="0"/>
          <w:sz w:val="21"/>
          <w:szCs w:val="22"/>
        </w:rPr>
      </w:pPr>
    </w:p>
    <w:p w14:paraId="3C72CD16" w14:textId="77777777" w:rsidR="000833DF" w:rsidRDefault="000833DF" w:rsidP="00250167">
      <w:pPr>
        <w:pStyle w:val="Corpsdetexte"/>
        <w:rPr>
          <w:rFonts w:ascii="Georgia" w:eastAsia="Calibri" w:hAnsi="Georgia" w:cs="Times New Roman"/>
          <w:color w:val="585756"/>
          <w:kern w:val="0"/>
          <w:sz w:val="21"/>
          <w:szCs w:val="22"/>
        </w:rPr>
      </w:pPr>
    </w:p>
    <w:p w14:paraId="5EBECDBE" w14:textId="77777777" w:rsidR="000833DF" w:rsidRDefault="000833DF" w:rsidP="00250167">
      <w:pPr>
        <w:pStyle w:val="Corpsdetexte"/>
        <w:rPr>
          <w:rFonts w:ascii="Georgia" w:eastAsia="Calibri" w:hAnsi="Georgia" w:cs="Times New Roman"/>
          <w:color w:val="585756"/>
          <w:kern w:val="0"/>
          <w:sz w:val="21"/>
          <w:szCs w:val="22"/>
        </w:rPr>
      </w:pPr>
    </w:p>
    <w:p w14:paraId="53DE6C0E" w14:textId="77777777" w:rsidR="000833DF" w:rsidRDefault="000833DF" w:rsidP="00250167">
      <w:pPr>
        <w:pStyle w:val="Corpsdetexte"/>
        <w:rPr>
          <w:rFonts w:ascii="Georgia" w:eastAsia="Calibri" w:hAnsi="Georgia" w:cs="Times New Roman"/>
          <w:color w:val="585756"/>
          <w:kern w:val="0"/>
          <w:sz w:val="21"/>
          <w:szCs w:val="22"/>
        </w:rPr>
      </w:pPr>
    </w:p>
    <w:p w14:paraId="61D52152" w14:textId="77777777" w:rsidR="000833DF" w:rsidRDefault="000833DF" w:rsidP="00250167">
      <w:pPr>
        <w:pStyle w:val="Corpsdetexte"/>
        <w:rPr>
          <w:rFonts w:ascii="Georgia" w:eastAsia="Calibri" w:hAnsi="Georgia" w:cs="Times New Roman"/>
          <w:color w:val="585756"/>
          <w:kern w:val="0"/>
          <w:sz w:val="21"/>
          <w:szCs w:val="22"/>
        </w:rPr>
      </w:pPr>
    </w:p>
    <w:p w14:paraId="29ACB1F9" w14:textId="77777777" w:rsidR="000833DF" w:rsidRDefault="000833DF" w:rsidP="00250167">
      <w:pPr>
        <w:pStyle w:val="Corpsdetexte"/>
        <w:rPr>
          <w:rFonts w:ascii="Georgia" w:eastAsia="Calibri" w:hAnsi="Georgia" w:cs="Times New Roman"/>
          <w:color w:val="585756"/>
          <w:kern w:val="0"/>
          <w:sz w:val="21"/>
          <w:szCs w:val="22"/>
        </w:rPr>
      </w:pPr>
    </w:p>
    <w:p w14:paraId="5F7A6994" w14:textId="77777777" w:rsidR="004A5DBD" w:rsidRDefault="004A5DBD" w:rsidP="00250167">
      <w:pPr>
        <w:pStyle w:val="Corpsdetexte"/>
        <w:rPr>
          <w:rFonts w:ascii="Georgia" w:eastAsia="Calibri" w:hAnsi="Georgia" w:cs="Times New Roman"/>
          <w:color w:val="585756"/>
          <w:kern w:val="0"/>
          <w:sz w:val="21"/>
          <w:szCs w:val="22"/>
        </w:rPr>
      </w:pPr>
    </w:p>
    <w:p w14:paraId="5C0C93FD" w14:textId="77777777" w:rsidR="004A5DBD" w:rsidRDefault="004A5DBD" w:rsidP="00250167">
      <w:pPr>
        <w:pStyle w:val="Corpsdetexte"/>
        <w:rPr>
          <w:rFonts w:ascii="Georgia" w:eastAsia="Calibri" w:hAnsi="Georgia" w:cs="Times New Roman"/>
          <w:color w:val="585756"/>
          <w:kern w:val="0"/>
          <w:sz w:val="21"/>
          <w:szCs w:val="22"/>
        </w:rPr>
      </w:pPr>
    </w:p>
    <w:p w14:paraId="45932424" w14:textId="77777777" w:rsidR="004A5DBD" w:rsidRDefault="004A5DBD" w:rsidP="00250167">
      <w:pPr>
        <w:pStyle w:val="Corpsdetexte"/>
        <w:rPr>
          <w:rFonts w:ascii="Georgia" w:eastAsia="Calibri" w:hAnsi="Georgia" w:cs="Times New Roman"/>
          <w:color w:val="585756"/>
          <w:kern w:val="0"/>
          <w:sz w:val="21"/>
          <w:szCs w:val="22"/>
        </w:rPr>
      </w:pPr>
    </w:p>
    <w:p w14:paraId="7D87E8AC" w14:textId="77777777" w:rsidR="00AA06F2" w:rsidRDefault="00AA06F2" w:rsidP="00250167">
      <w:pPr>
        <w:pStyle w:val="Corpsdetexte"/>
        <w:rPr>
          <w:rFonts w:ascii="Georgia" w:eastAsia="Calibri" w:hAnsi="Georgia" w:cs="Times New Roman"/>
          <w:color w:val="585756"/>
          <w:kern w:val="0"/>
          <w:sz w:val="21"/>
          <w:szCs w:val="22"/>
        </w:rPr>
      </w:pPr>
    </w:p>
    <w:p w14:paraId="07D0A0B2" w14:textId="77777777" w:rsidR="00AA06F2" w:rsidRDefault="00AA06F2" w:rsidP="00250167">
      <w:pPr>
        <w:pStyle w:val="Corpsdetexte"/>
        <w:rPr>
          <w:rFonts w:ascii="Georgia" w:eastAsia="Calibri" w:hAnsi="Georgia" w:cs="Times New Roman"/>
          <w:color w:val="585756"/>
          <w:kern w:val="0"/>
          <w:sz w:val="21"/>
          <w:szCs w:val="22"/>
        </w:rPr>
      </w:pPr>
    </w:p>
    <w:p w14:paraId="5BB59DEB" w14:textId="77777777" w:rsidR="00AA06F2" w:rsidRDefault="00AA06F2" w:rsidP="00250167">
      <w:pPr>
        <w:pStyle w:val="Corpsdetexte"/>
        <w:rPr>
          <w:rFonts w:ascii="Georgia" w:eastAsia="Calibri" w:hAnsi="Georgia" w:cs="Times New Roman"/>
          <w:color w:val="585756"/>
          <w:kern w:val="0"/>
          <w:sz w:val="21"/>
          <w:szCs w:val="22"/>
        </w:rPr>
      </w:pPr>
    </w:p>
    <w:p w14:paraId="59A9033C" w14:textId="77777777" w:rsidR="00AA06F2" w:rsidRDefault="00AA06F2" w:rsidP="00250167">
      <w:pPr>
        <w:pStyle w:val="Corpsdetexte"/>
        <w:rPr>
          <w:rFonts w:ascii="Georgia" w:eastAsia="Calibri" w:hAnsi="Georgia" w:cs="Times New Roman"/>
          <w:color w:val="585756"/>
          <w:kern w:val="0"/>
          <w:sz w:val="21"/>
          <w:szCs w:val="22"/>
        </w:rPr>
      </w:pPr>
    </w:p>
    <w:p w14:paraId="19F4345F" w14:textId="77777777" w:rsidR="00AA06F2" w:rsidRDefault="00AA06F2" w:rsidP="00250167">
      <w:pPr>
        <w:pStyle w:val="Corpsdetexte"/>
        <w:rPr>
          <w:rFonts w:ascii="Georgia" w:eastAsia="Calibri" w:hAnsi="Georgia" w:cs="Times New Roman"/>
          <w:color w:val="585756"/>
          <w:kern w:val="0"/>
          <w:sz w:val="21"/>
          <w:szCs w:val="22"/>
        </w:rPr>
      </w:pPr>
    </w:p>
    <w:p w14:paraId="611882C6" w14:textId="77777777" w:rsidR="00641C2B" w:rsidRDefault="00641C2B" w:rsidP="00250167">
      <w:pPr>
        <w:pStyle w:val="Corpsdetexte"/>
        <w:rPr>
          <w:rFonts w:ascii="Georgia" w:eastAsia="Calibri" w:hAnsi="Georgia" w:cs="Times New Roman"/>
          <w:color w:val="585756"/>
          <w:kern w:val="0"/>
          <w:sz w:val="21"/>
          <w:szCs w:val="22"/>
        </w:rPr>
      </w:pPr>
    </w:p>
    <w:p w14:paraId="1D252823" w14:textId="0E43C8EC" w:rsidR="00F67AF0" w:rsidRDefault="00641C2B" w:rsidP="00641C2B">
      <w:pPr>
        <w:spacing w:after="0" w:line="240" w:lineRule="auto"/>
      </w:pPr>
      <w:r>
        <w:br w:type="page"/>
      </w:r>
    </w:p>
    <w:p w14:paraId="09273163" w14:textId="76D2636E" w:rsidR="00A9254F" w:rsidRPr="00A9254F" w:rsidRDefault="002C70BC" w:rsidP="00250167">
      <w:pPr>
        <w:pStyle w:val="Titre1"/>
        <w:numPr>
          <w:ilvl w:val="0"/>
          <w:numId w:val="5"/>
        </w:numPr>
        <w:jc w:val="both"/>
      </w:pPr>
      <w:bookmarkStart w:id="78" w:name="_Toc190262610"/>
      <w:r w:rsidRPr="00CC14F2">
        <w:lastRenderedPageBreak/>
        <w:t>Procédure</w:t>
      </w:r>
      <w:bookmarkEnd w:id="78"/>
    </w:p>
    <w:p w14:paraId="570E290D" w14:textId="41D31B12" w:rsidR="0071356A" w:rsidRPr="000833DF" w:rsidRDefault="009804F1" w:rsidP="00250167">
      <w:pPr>
        <w:pStyle w:val="Titre2"/>
        <w:jc w:val="both"/>
      </w:pPr>
      <w:bookmarkStart w:id="79" w:name="_Toc364253074"/>
      <w:bookmarkStart w:id="80" w:name="_Toc190262611"/>
      <w:bookmarkStart w:id="81" w:name="_Ref224472424"/>
      <w:bookmarkStart w:id="82" w:name="_Ref224472425"/>
      <w:bookmarkStart w:id="83" w:name="_Toc257380481"/>
      <w:bookmarkStart w:id="84" w:name="_Toc260134198"/>
      <w:r w:rsidRPr="00CC14F2">
        <w:t>Mode de passation</w:t>
      </w:r>
      <w:bookmarkEnd w:id="79"/>
      <w:bookmarkEnd w:id="80"/>
    </w:p>
    <w:p w14:paraId="1C71F731" w14:textId="5B24C4A0" w:rsidR="000833DF"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Procédure négociée </w:t>
      </w:r>
      <w:r w:rsidR="005D6C0E" w:rsidRPr="00CC14F2">
        <w:rPr>
          <w:rFonts w:ascii="Georgia" w:eastAsia="Calibri" w:hAnsi="Georgia" w:cs="Times New Roman"/>
          <w:color w:val="585756"/>
          <w:kern w:val="0"/>
          <w:sz w:val="21"/>
          <w:szCs w:val="22"/>
        </w:rPr>
        <w:t>directe avec publication</w:t>
      </w:r>
      <w:r w:rsidRPr="00CC14F2">
        <w:rPr>
          <w:rFonts w:ascii="Georgia" w:eastAsia="Calibri" w:hAnsi="Georgia" w:cs="Times New Roman"/>
          <w:color w:val="585756"/>
          <w:kern w:val="0"/>
          <w:sz w:val="21"/>
          <w:szCs w:val="22"/>
        </w:rPr>
        <w:t xml:space="preserve"> préalabl</w:t>
      </w:r>
      <w:r w:rsidR="005D6C0E" w:rsidRPr="00CC14F2">
        <w:rPr>
          <w:rFonts w:ascii="Georgia" w:eastAsia="Calibri" w:hAnsi="Georgia" w:cs="Times New Roman"/>
          <w:color w:val="585756"/>
          <w:kern w:val="0"/>
          <w:sz w:val="21"/>
          <w:szCs w:val="22"/>
        </w:rPr>
        <w:t>e en application de l’article 41</w:t>
      </w:r>
      <w:r w:rsidR="002C70BC" w:rsidRPr="00CC14F2">
        <w:rPr>
          <w:rFonts w:ascii="Georgia" w:eastAsia="Calibri" w:hAnsi="Georgia" w:cs="Times New Roman"/>
          <w:color w:val="585756"/>
          <w:kern w:val="0"/>
          <w:sz w:val="21"/>
          <w:szCs w:val="22"/>
        </w:rPr>
        <w:t xml:space="preserve"> §1</w:t>
      </w:r>
      <w:r w:rsidR="0071356A" w:rsidRPr="00CC14F2">
        <w:rPr>
          <w:rFonts w:ascii="Georgia" w:eastAsia="Calibri" w:hAnsi="Georgia" w:cs="Times New Roman"/>
          <w:color w:val="585756"/>
          <w:kern w:val="0"/>
          <w:sz w:val="21"/>
          <w:szCs w:val="22"/>
          <w:vertAlign w:val="superscript"/>
        </w:rPr>
        <w:t>er</w:t>
      </w:r>
      <w:r w:rsidR="0071356A" w:rsidRPr="00CC14F2">
        <w:rPr>
          <w:rFonts w:ascii="Georgia" w:eastAsia="Calibri" w:hAnsi="Georgia" w:cs="Times New Roman"/>
          <w:color w:val="585756"/>
          <w:kern w:val="0"/>
          <w:sz w:val="21"/>
          <w:szCs w:val="22"/>
        </w:rPr>
        <w:t>,</w:t>
      </w:r>
      <w:r w:rsidR="002C70BC" w:rsidRPr="00CC14F2">
        <w:rPr>
          <w:rFonts w:ascii="Georgia" w:eastAsia="Calibri" w:hAnsi="Georgia" w:cs="Times New Roman"/>
          <w:color w:val="585756"/>
          <w:kern w:val="0"/>
          <w:sz w:val="21"/>
          <w:szCs w:val="22"/>
        </w:rPr>
        <w:t xml:space="preserve"> 1°</w:t>
      </w:r>
      <w:r w:rsidR="0071356A" w:rsidRPr="00CC14F2">
        <w:rPr>
          <w:rFonts w:ascii="Georgia" w:eastAsia="Calibri" w:hAnsi="Georgia" w:cs="Times New Roman"/>
          <w:color w:val="585756"/>
          <w:kern w:val="0"/>
          <w:sz w:val="21"/>
          <w:szCs w:val="22"/>
        </w:rPr>
        <w:t xml:space="preserve"> de la loi du 17 juin 2016 vu que le montant estimé est inférieur au seuil européen.</w:t>
      </w:r>
    </w:p>
    <w:p w14:paraId="40FA35D7" w14:textId="0D992DB9" w:rsidR="005D6C0E" w:rsidRPr="000833DF" w:rsidRDefault="009804F1" w:rsidP="00250167">
      <w:pPr>
        <w:pStyle w:val="Titre2"/>
        <w:keepLines w:val="0"/>
        <w:widowControl w:val="0"/>
        <w:numPr>
          <w:ilvl w:val="1"/>
          <w:numId w:val="5"/>
        </w:numPr>
        <w:tabs>
          <w:tab w:val="num" w:pos="576"/>
        </w:tabs>
        <w:suppressAutoHyphens/>
        <w:spacing w:after="240"/>
        <w:jc w:val="both"/>
      </w:pPr>
      <w:bookmarkStart w:id="85" w:name="_Toc190262612"/>
      <w:bookmarkStart w:id="86" w:name="_Toc364253075"/>
      <w:r w:rsidRPr="00CC14F2">
        <w:t>Publication</w:t>
      </w:r>
      <w:bookmarkEnd w:id="85"/>
      <w:r w:rsidRPr="00CC14F2">
        <w:t xml:space="preserve"> </w:t>
      </w:r>
      <w:bookmarkStart w:id="87" w:name="_Toc364253076"/>
      <w:bookmarkEnd w:id="86"/>
    </w:p>
    <w:p w14:paraId="59F04C20" w14:textId="77777777" w:rsidR="005D6C0E" w:rsidRPr="00CC14F2" w:rsidRDefault="005D6C0E"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88" w:name="_Toc257039833"/>
      <w:bookmarkStart w:id="89" w:name="_Toc190262613"/>
      <w:r w:rsidRPr="00CC14F2">
        <w:rPr>
          <w:lang w:val="fr-FR"/>
        </w:rPr>
        <w:t>Publication officielle</w:t>
      </w:r>
      <w:bookmarkEnd w:id="88"/>
      <w:bookmarkEnd w:id="89"/>
    </w:p>
    <w:p w14:paraId="72A54B5A" w14:textId="77777777" w:rsidR="005D6C0E" w:rsidRPr="00CC14F2" w:rsidRDefault="005D6C0E" w:rsidP="00250167">
      <w:pPr>
        <w:pStyle w:val="Corpsdetexte"/>
        <w:rPr>
          <w:rFonts w:ascii="Georgia" w:eastAsia="Calibri" w:hAnsi="Georgia" w:cs="Times New Roman"/>
          <w:color w:val="585756"/>
          <w:kern w:val="0"/>
          <w:sz w:val="21"/>
          <w:szCs w:val="22"/>
        </w:rPr>
      </w:pPr>
      <w:bookmarkStart w:id="90" w:name="_Toc251416363"/>
      <w:bookmarkStart w:id="91" w:name="_Toc257039834"/>
      <w:r w:rsidRPr="00CC14F2">
        <w:rPr>
          <w:rFonts w:ascii="Georgia" w:eastAsia="Calibri" w:hAnsi="Georgia" w:cs="Times New Roman"/>
          <w:color w:val="585756"/>
          <w:kern w:val="0"/>
          <w:sz w:val="21"/>
          <w:szCs w:val="22"/>
        </w:rPr>
        <w:t>Le présent marché fait l’objet d’une publication officielle au Bulletin des Adjudications.</w:t>
      </w:r>
    </w:p>
    <w:p w14:paraId="4A48B2D5" w14:textId="77777777" w:rsidR="005D6C0E" w:rsidRPr="00CC14F2" w:rsidRDefault="005D6C0E"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92" w:name="_Toc190262614"/>
      <w:r w:rsidRPr="00CC14F2">
        <w:rPr>
          <w:lang w:val="fr-FR"/>
        </w:rPr>
        <w:t xml:space="preserve">Publication </w:t>
      </w:r>
      <w:bookmarkEnd w:id="90"/>
      <w:bookmarkEnd w:id="91"/>
      <w:r w:rsidRPr="00CC14F2">
        <w:rPr>
          <w:lang w:val="fr-FR"/>
        </w:rPr>
        <w:t>complémentaire</w:t>
      </w:r>
      <w:bookmarkEnd w:id="92"/>
    </w:p>
    <w:p w14:paraId="62016806" w14:textId="36EE1933" w:rsidR="005D6C0E" w:rsidRPr="00CC14F2" w:rsidRDefault="005D6C0E"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 présent CSC est publié sur le site Web de </w:t>
      </w:r>
      <w:r w:rsidR="003F489E" w:rsidRPr="00CC14F2">
        <w:rPr>
          <w:rFonts w:ascii="Georgia" w:eastAsia="Calibri" w:hAnsi="Georgia" w:cs="Times New Roman"/>
          <w:color w:val="585756"/>
          <w:kern w:val="0"/>
          <w:sz w:val="21"/>
          <w:szCs w:val="22"/>
        </w:rPr>
        <w:t>Enabel</w:t>
      </w:r>
      <w:r w:rsidRPr="00CC14F2">
        <w:rPr>
          <w:rFonts w:ascii="Georgia" w:eastAsia="Calibri" w:hAnsi="Georgia" w:cs="Times New Roman"/>
          <w:color w:val="585756"/>
          <w:kern w:val="0"/>
          <w:sz w:val="21"/>
          <w:szCs w:val="22"/>
        </w:rPr>
        <w:t xml:space="preserve"> (</w:t>
      </w:r>
      <w:hyperlink r:id="rId20" w:history="1">
        <w:r w:rsidR="003F489E" w:rsidRPr="00CC14F2">
          <w:rPr>
            <w:rStyle w:val="Lienhypertexte"/>
            <w:rFonts w:ascii="Georgia" w:eastAsia="Calibri" w:hAnsi="Georgia" w:cs="Times New Roman"/>
            <w:kern w:val="0"/>
            <w:sz w:val="21"/>
            <w:szCs w:val="22"/>
          </w:rPr>
          <w:t>www.enabel.be</w:t>
        </w:r>
      </w:hyperlink>
      <w:r w:rsidRPr="00CC14F2">
        <w:rPr>
          <w:rFonts w:ascii="Georgia" w:eastAsia="Calibri" w:hAnsi="Georgia" w:cs="Times New Roman"/>
          <w:color w:val="585756"/>
          <w:kern w:val="0"/>
          <w:sz w:val="21"/>
          <w:szCs w:val="22"/>
        </w:rPr>
        <w:t>).</w:t>
      </w:r>
    </w:p>
    <w:p w14:paraId="10718258" w14:textId="305CDA9E" w:rsidR="005D6C0E" w:rsidRPr="00CC14F2" w:rsidRDefault="005D6C0E"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présent marché fait l’objet d’une publication sur le site de l’OCDE</w:t>
      </w:r>
      <w:r w:rsidRPr="00CC14F2">
        <w:rPr>
          <w:rFonts w:ascii="Georgia" w:eastAsia="Calibri" w:hAnsi="Georgia" w:cs="Times New Roman"/>
          <w:color w:val="585756"/>
          <w:kern w:val="0"/>
          <w:sz w:val="21"/>
          <w:szCs w:val="22"/>
          <w:vertAlign w:val="superscript"/>
        </w:rPr>
        <w:footnoteReference w:id="11"/>
      </w:r>
      <w:r w:rsidRPr="00CC14F2">
        <w:rPr>
          <w:rFonts w:ascii="Georgia" w:eastAsia="Calibri" w:hAnsi="Georgia" w:cs="Times New Roman"/>
          <w:color w:val="585756"/>
          <w:kern w:val="0"/>
          <w:sz w:val="21"/>
          <w:szCs w:val="22"/>
        </w:rPr>
        <w:t>.</w:t>
      </w:r>
    </w:p>
    <w:p w14:paraId="093D87AD" w14:textId="77777777" w:rsidR="009804F1" w:rsidRPr="00CC14F2" w:rsidRDefault="009804F1" w:rsidP="00250167">
      <w:pPr>
        <w:pStyle w:val="Titre2"/>
        <w:keepLines w:val="0"/>
        <w:widowControl w:val="0"/>
        <w:numPr>
          <w:ilvl w:val="1"/>
          <w:numId w:val="5"/>
        </w:numPr>
        <w:tabs>
          <w:tab w:val="num" w:pos="576"/>
        </w:tabs>
        <w:suppressAutoHyphens/>
        <w:spacing w:after="240"/>
        <w:jc w:val="both"/>
      </w:pPr>
      <w:bookmarkStart w:id="93" w:name="_Toc190262615"/>
      <w:r w:rsidRPr="00CC14F2">
        <w:t>Information</w:t>
      </w:r>
      <w:bookmarkEnd w:id="81"/>
      <w:bookmarkEnd w:id="82"/>
      <w:bookmarkEnd w:id="83"/>
      <w:bookmarkEnd w:id="84"/>
      <w:bookmarkEnd w:id="87"/>
      <w:bookmarkEnd w:id="93"/>
    </w:p>
    <w:p w14:paraId="78C6075D" w14:textId="127301B9" w:rsidR="005D6C0E" w:rsidRPr="00CC14F2" w:rsidRDefault="005D6C0E" w:rsidP="00250167">
      <w:pPr>
        <w:pStyle w:val="BTCtextCTB"/>
        <w:rPr>
          <w:rFonts w:ascii="Georgia" w:eastAsia="Calibri" w:hAnsi="Georgia"/>
          <w:color w:val="585756"/>
          <w:sz w:val="21"/>
          <w:szCs w:val="22"/>
          <w:lang w:val="fr-FR"/>
        </w:rPr>
      </w:pPr>
      <w:bookmarkStart w:id="94" w:name="_Toc260134199"/>
      <w:bookmarkStart w:id="95" w:name="_Toc364253077"/>
      <w:r w:rsidRPr="00CC14F2">
        <w:rPr>
          <w:rFonts w:ascii="Georgia" w:eastAsia="Calibri" w:hAnsi="Georgia"/>
          <w:color w:val="585756"/>
          <w:sz w:val="21"/>
          <w:szCs w:val="22"/>
          <w:lang w:val="fr-FR"/>
        </w:rPr>
        <w:t xml:space="preserve">L’attribution de ce marché est coordonnée </w:t>
      </w:r>
      <w:r w:rsidR="000833DF" w:rsidRPr="00CC14F2">
        <w:rPr>
          <w:rFonts w:ascii="Georgia" w:eastAsia="Calibri" w:hAnsi="Georgia"/>
          <w:color w:val="585756"/>
          <w:sz w:val="21"/>
          <w:szCs w:val="22"/>
          <w:lang w:val="fr-FR"/>
        </w:rPr>
        <w:t xml:space="preserve">par </w:t>
      </w:r>
      <w:r w:rsidR="000833DF">
        <w:rPr>
          <w:rFonts w:ascii="Georgia" w:eastAsia="Calibri" w:hAnsi="Georgia"/>
          <w:color w:val="585756"/>
          <w:sz w:val="21"/>
          <w:szCs w:val="22"/>
          <w:lang w:val="fr-FR"/>
        </w:rPr>
        <w:t>Mme Léa LECOMTE</w:t>
      </w:r>
      <w:r w:rsidRPr="00CC14F2">
        <w:rPr>
          <w:rFonts w:ascii="Georgia" w:eastAsia="Calibri" w:hAnsi="Georgia"/>
          <w:color w:val="585756"/>
          <w:sz w:val="21"/>
          <w:szCs w:val="22"/>
          <w:lang w:val="fr-FR"/>
        </w:rPr>
        <w:t>. Aussi longtemps que court la procédure, tous les contacts entre le pouvoir adjudi</w:t>
      </w:r>
      <w:r w:rsidR="00BC6E28" w:rsidRPr="00CC14F2">
        <w:rPr>
          <w:rFonts w:ascii="Georgia" w:eastAsia="Calibri" w:hAnsi="Georgia"/>
          <w:color w:val="585756"/>
          <w:sz w:val="21"/>
          <w:szCs w:val="22"/>
          <w:lang w:val="fr-FR"/>
        </w:rPr>
        <w:t>cateur et les soumissionnaires potentiels</w:t>
      </w:r>
      <w:r w:rsidRPr="00CC14F2">
        <w:rPr>
          <w:rFonts w:ascii="Georgia" w:eastAsia="Calibri" w:hAnsi="Georgia"/>
          <w:color w:val="585756"/>
          <w:sz w:val="21"/>
          <w:szCs w:val="22"/>
          <w:lang w:val="fr-FR"/>
        </w:rPr>
        <w:t xml:space="preserve"> concernant le présent marché se font exclusivement via cette personne et il est</w:t>
      </w:r>
      <w:r w:rsidR="00BC6E28" w:rsidRPr="00CC14F2">
        <w:rPr>
          <w:rFonts w:ascii="Georgia" w:eastAsia="Calibri" w:hAnsi="Georgia"/>
          <w:color w:val="585756"/>
          <w:sz w:val="21"/>
          <w:szCs w:val="22"/>
          <w:lang w:val="fr-FR"/>
        </w:rPr>
        <w:t xml:space="preserve"> interdit aux soumissionnaires potentiels</w:t>
      </w:r>
      <w:r w:rsidRPr="00CC14F2">
        <w:rPr>
          <w:rFonts w:ascii="Georgia" w:eastAsia="Calibri" w:hAnsi="Georgia"/>
          <w:color w:val="585756"/>
          <w:sz w:val="21"/>
          <w:szCs w:val="22"/>
          <w:lang w:val="fr-FR"/>
        </w:rPr>
        <w:t xml:space="preserve"> d’entrer en contact avec le pouvoir adjudicateur d’une autre manière au sujet du présent marché, sauf disposition contraire dans le présent CSC.</w:t>
      </w:r>
    </w:p>
    <w:p w14:paraId="7F6C9ECC" w14:textId="6D26E3A6" w:rsidR="005D6C0E" w:rsidRPr="00FF6199" w:rsidRDefault="00047FEA" w:rsidP="00250167">
      <w:pPr>
        <w:pStyle w:val="BTCtextCTB"/>
        <w:rPr>
          <w:rFonts w:ascii="Georgia" w:eastAsia="Calibri" w:hAnsi="Georgia"/>
          <w:color w:val="585756"/>
          <w:sz w:val="21"/>
          <w:szCs w:val="22"/>
          <w:lang w:val="fr-FR"/>
        </w:rPr>
      </w:pPr>
      <w:r w:rsidRPr="00047FEA">
        <w:rPr>
          <w:rFonts w:ascii="Georgia" w:eastAsia="Calibri" w:hAnsi="Georgia"/>
          <w:color w:val="585756"/>
          <w:sz w:val="21"/>
          <w:szCs w:val="22"/>
          <w:lang w:val="fr-FR"/>
        </w:rPr>
        <w:t>Jusque 15 jours avant la date limite de dépôt des offres</w:t>
      </w:r>
      <w:r>
        <w:rPr>
          <w:rFonts w:ascii="Georgia" w:eastAsia="Calibri" w:hAnsi="Georgia"/>
          <w:color w:val="585756"/>
          <w:sz w:val="21"/>
          <w:szCs w:val="22"/>
          <w:lang w:val="fr-FR"/>
        </w:rPr>
        <w:t xml:space="preserve">, </w:t>
      </w:r>
      <w:r w:rsidR="005D6C0E" w:rsidRPr="00CC14F2">
        <w:rPr>
          <w:rFonts w:ascii="Georgia" w:eastAsia="Calibri" w:hAnsi="Georgia"/>
          <w:color w:val="585756"/>
          <w:sz w:val="21"/>
          <w:szCs w:val="22"/>
          <w:lang w:val="fr-FR"/>
        </w:rPr>
        <w:t xml:space="preserve">les soumissionnaires </w:t>
      </w:r>
      <w:r w:rsidR="00BC6E28" w:rsidRPr="00CC14F2">
        <w:rPr>
          <w:rFonts w:ascii="Georgia" w:eastAsia="Calibri" w:hAnsi="Georgia"/>
          <w:color w:val="585756"/>
          <w:sz w:val="21"/>
          <w:szCs w:val="22"/>
          <w:lang w:val="fr-FR"/>
        </w:rPr>
        <w:t xml:space="preserve">potentiels </w:t>
      </w:r>
      <w:r w:rsidR="005D6C0E" w:rsidRPr="00CC14F2">
        <w:rPr>
          <w:rFonts w:ascii="Georgia" w:eastAsia="Calibri" w:hAnsi="Georgia"/>
          <w:color w:val="585756"/>
          <w:sz w:val="21"/>
          <w:szCs w:val="22"/>
          <w:lang w:val="fr-FR"/>
        </w:rPr>
        <w:t xml:space="preserve">peuvent poser des questions concernant le CSC et le marché. Les questions seront posées par écrit à Mme </w:t>
      </w:r>
      <w:r w:rsidR="000833DF">
        <w:rPr>
          <w:rFonts w:ascii="Georgia" w:eastAsia="Calibri" w:hAnsi="Georgia"/>
          <w:color w:val="585756"/>
          <w:sz w:val="21"/>
          <w:szCs w:val="22"/>
          <w:lang w:val="fr-FR"/>
        </w:rPr>
        <w:t xml:space="preserve">Léa </w:t>
      </w:r>
      <w:r w:rsidR="00FF6199">
        <w:rPr>
          <w:rFonts w:ascii="Georgia" w:eastAsia="Calibri" w:hAnsi="Georgia"/>
          <w:color w:val="585756"/>
          <w:sz w:val="21"/>
          <w:szCs w:val="22"/>
          <w:lang w:val="fr-FR"/>
        </w:rPr>
        <w:t>LECOMTE</w:t>
      </w:r>
      <w:r w:rsidR="00FF6199" w:rsidRPr="00CC14F2">
        <w:rPr>
          <w:rFonts w:ascii="Georgia" w:eastAsia="Calibri" w:hAnsi="Georgia"/>
          <w:color w:val="585756"/>
          <w:sz w:val="21"/>
          <w:szCs w:val="22"/>
          <w:lang w:val="fr-FR"/>
        </w:rPr>
        <w:t xml:space="preserve"> (</w:t>
      </w:r>
      <w:hyperlink r:id="rId21" w:history="1">
        <w:r w:rsidR="000833DF" w:rsidRPr="008C5FF9">
          <w:rPr>
            <w:rStyle w:val="Lienhypertexte"/>
            <w:rFonts w:ascii="Georgia" w:eastAsia="Calibri" w:hAnsi="Georgia"/>
            <w:sz w:val="21"/>
            <w:szCs w:val="22"/>
            <w:lang w:val="fr-FR"/>
          </w:rPr>
          <w:t>procurement.cod@enabel.be</w:t>
        </w:r>
      </w:hyperlink>
      <w:r w:rsidR="005D6C0E" w:rsidRPr="00CC14F2">
        <w:rPr>
          <w:rFonts w:ascii="Georgia" w:eastAsia="Calibri" w:hAnsi="Georgia"/>
          <w:color w:val="585756"/>
          <w:sz w:val="21"/>
          <w:szCs w:val="22"/>
          <w:lang w:val="fr-FR"/>
        </w:rPr>
        <w:t>)</w:t>
      </w:r>
      <w:r w:rsidR="000833DF">
        <w:rPr>
          <w:rFonts w:ascii="Georgia" w:eastAsia="Calibri" w:hAnsi="Georgia"/>
          <w:color w:val="585756"/>
          <w:sz w:val="21"/>
          <w:szCs w:val="22"/>
          <w:lang w:val="fr-FR"/>
        </w:rPr>
        <w:t xml:space="preserve"> </w:t>
      </w:r>
      <w:r w:rsidR="005D6C0E" w:rsidRPr="00CC14F2">
        <w:rPr>
          <w:rFonts w:ascii="Georgia" w:eastAsia="Calibri" w:hAnsi="Georgia"/>
          <w:color w:val="585756"/>
          <w:sz w:val="21"/>
          <w:szCs w:val="22"/>
          <w:lang w:val="fr-FR"/>
        </w:rPr>
        <w:t xml:space="preserve"> et il y sera répondu au fur et à mesure de leur réception. </w:t>
      </w:r>
      <w:r w:rsidR="001A3813" w:rsidRPr="00CC14F2">
        <w:rPr>
          <w:rFonts w:ascii="Georgia" w:eastAsia="Calibri" w:hAnsi="Georgia"/>
          <w:color w:val="585756"/>
          <w:sz w:val="21"/>
          <w:szCs w:val="22"/>
          <w:lang w:val="fr-FR"/>
        </w:rPr>
        <w:t>Lorsque celles-ci entrainent un complément ou une rectification, l</w:t>
      </w:r>
      <w:r w:rsidR="005D6C0E" w:rsidRPr="00CC14F2">
        <w:rPr>
          <w:rFonts w:ascii="Georgia" w:eastAsia="Calibri" w:hAnsi="Georgia"/>
          <w:color w:val="585756"/>
          <w:sz w:val="21"/>
          <w:szCs w:val="22"/>
          <w:lang w:val="fr-FR"/>
        </w:rPr>
        <w:t>’aperçu d</w:t>
      </w:r>
      <w:r w:rsidR="001A3813" w:rsidRPr="00CC14F2">
        <w:rPr>
          <w:rFonts w:ascii="Georgia" w:eastAsia="Calibri" w:hAnsi="Georgia"/>
          <w:color w:val="585756"/>
          <w:sz w:val="21"/>
          <w:szCs w:val="22"/>
          <w:lang w:val="fr-FR"/>
        </w:rPr>
        <w:t>e c</w:t>
      </w:r>
      <w:r w:rsidR="005D6C0E" w:rsidRPr="00CC14F2">
        <w:rPr>
          <w:rFonts w:ascii="Georgia" w:eastAsia="Calibri" w:hAnsi="Georgia"/>
          <w:color w:val="585756"/>
          <w:sz w:val="21"/>
          <w:szCs w:val="22"/>
          <w:lang w:val="fr-FR"/>
        </w:rPr>
        <w:t>es questions</w:t>
      </w:r>
      <w:r w:rsidR="00BC6E28" w:rsidRPr="00CC14F2">
        <w:rPr>
          <w:rFonts w:ascii="Georgia" w:eastAsia="Calibri" w:hAnsi="Georgia"/>
          <w:color w:val="585756"/>
          <w:sz w:val="21"/>
          <w:szCs w:val="22"/>
          <w:lang w:val="fr-FR"/>
        </w:rPr>
        <w:t>-réponses</w:t>
      </w:r>
      <w:r w:rsidR="005D6C0E" w:rsidRPr="00CC14F2">
        <w:rPr>
          <w:rFonts w:ascii="Georgia" w:eastAsia="Calibri" w:hAnsi="Georgia"/>
          <w:color w:val="585756"/>
          <w:sz w:val="21"/>
          <w:szCs w:val="22"/>
          <w:lang w:val="fr-FR"/>
        </w:rPr>
        <w:t xml:space="preserve"> sera disponible à partir </w:t>
      </w:r>
      <w:r w:rsidR="001A3813" w:rsidRPr="00CC14F2">
        <w:rPr>
          <w:rFonts w:ascii="Georgia" w:eastAsia="Calibri" w:hAnsi="Georgia"/>
          <w:color w:val="585756"/>
          <w:sz w:val="21"/>
          <w:szCs w:val="22"/>
          <w:lang w:val="fr-FR"/>
        </w:rPr>
        <w:t xml:space="preserve">du </w:t>
      </w:r>
      <w:r w:rsidR="006672AC">
        <w:rPr>
          <w:rFonts w:ascii="Georgia" w:eastAsia="Calibri" w:hAnsi="Georgia"/>
          <w:color w:val="585756"/>
          <w:sz w:val="21"/>
          <w:szCs w:val="22"/>
          <w:lang w:val="fr-FR"/>
        </w:rPr>
        <w:t>9</w:t>
      </w:r>
      <w:r w:rsidR="006672AC" w:rsidRPr="006672AC">
        <w:rPr>
          <w:rFonts w:ascii="Georgia" w:eastAsia="Calibri" w:hAnsi="Georgia"/>
          <w:color w:val="585756"/>
          <w:sz w:val="21"/>
          <w:szCs w:val="22"/>
          <w:vertAlign w:val="superscript"/>
          <w:lang w:val="fr-FR"/>
        </w:rPr>
        <w:t>e</w:t>
      </w:r>
      <w:r w:rsidR="006672AC">
        <w:rPr>
          <w:rFonts w:ascii="Georgia" w:eastAsia="Calibri" w:hAnsi="Georgia"/>
          <w:color w:val="585756"/>
          <w:sz w:val="21"/>
          <w:szCs w:val="22"/>
          <w:lang w:val="fr-FR"/>
        </w:rPr>
        <w:t xml:space="preserve"> jour</w:t>
      </w:r>
      <w:r w:rsidR="006C6DFC">
        <w:rPr>
          <w:rFonts w:ascii="Georgia" w:eastAsia="Calibri" w:hAnsi="Georgia"/>
          <w:color w:val="585756"/>
          <w:sz w:val="21"/>
          <w:szCs w:val="22"/>
          <w:lang w:val="fr-FR"/>
        </w:rPr>
        <w:t xml:space="preserve"> précédent l’ouverture des offres</w:t>
      </w:r>
      <w:r w:rsidR="001A3813" w:rsidRPr="00CC14F2">
        <w:rPr>
          <w:rFonts w:ascii="Georgia" w:eastAsia="Calibri" w:hAnsi="Georgia"/>
          <w:color w:val="585756"/>
          <w:sz w:val="21"/>
          <w:szCs w:val="22"/>
          <w:lang w:val="fr-FR"/>
        </w:rPr>
        <w:t xml:space="preserve"> au BDA et sur site web Enabel.</w:t>
      </w:r>
    </w:p>
    <w:p w14:paraId="0514E9EE" w14:textId="77777777" w:rsidR="005D6C0E" w:rsidRPr="00CC14F2" w:rsidRDefault="005D6C0E"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Jusqu’à la notification de la décision d’attribution, il ne sera donné aucune information sur l’évolution de la procédure.</w:t>
      </w:r>
    </w:p>
    <w:p w14:paraId="0E5EFFA5" w14:textId="3CB38719" w:rsidR="005D6C0E" w:rsidRPr="00CC14F2" w:rsidRDefault="005D6C0E"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 xml:space="preserve">Les documents de marchés seront accessibles gratuitement à l’adresse internet suivante : </w:t>
      </w:r>
    </w:p>
    <w:p w14:paraId="308ED820" w14:textId="1E512F31" w:rsidR="005D6C0E" w:rsidRPr="00CC14F2" w:rsidRDefault="00A10652" w:rsidP="00250167">
      <w:pPr>
        <w:pStyle w:val="BTCtextCTB"/>
        <w:numPr>
          <w:ilvl w:val="0"/>
          <w:numId w:val="6"/>
        </w:numPr>
        <w:rPr>
          <w:rFonts w:ascii="Georgia" w:eastAsia="Calibri" w:hAnsi="Georgia"/>
          <w:color w:val="585756"/>
          <w:sz w:val="21"/>
          <w:szCs w:val="22"/>
          <w:lang w:val="fr-FR"/>
        </w:rPr>
      </w:pPr>
      <w:hyperlink r:id="rId22" w:history="1">
        <w:r w:rsidRPr="008C5FF9">
          <w:rPr>
            <w:rStyle w:val="Lienhypertexte"/>
            <w:rFonts w:ascii="Georgia" w:eastAsia="Calibri" w:hAnsi="Georgia"/>
            <w:sz w:val="21"/>
            <w:szCs w:val="22"/>
            <w:lang w:val="fr-FR"/>
          </w:rPr>
          <w:t>www.enabel.be</w:t>
        </w:r>
      </w:hyperlink>
      <w:r>
        <w:rPr>
          <w:rFonts w:ascii="Georgia" w:eastAsia="Calibri" w:hAnsi="Georgia"/>
          <w:color w:val="585756"/>
          <w:sz w:val="21"/>
          <w:szCs w:val="22"/>
          <w:lang w:val="fr-FR"/>
        </w:rPr>
        <w:t xml:space="preserve"> </w:t>
      </w:r>
      <w:r w:rsidR="00357C4E" w:rsidRPr="00357C4E">
        <w:rPr>
          <w:rFonts w:ascii="Georgia" w:eastAsia="Calibri" w:hAnsi="Georgia"/>
          <w:color w:val="585756"/>
          <w:sz w:val="21"/>
          <w:szCs w:val="22"/>
          <w:lang w:val="fr-FR"/>
        </w:rPr>
        <w:t xml:space="preserve">(suivre : « travaillez pour nous </w:t>
      </w:r>
      <w:r w:rsidR="00357C4E">
        <w:rPr>
          <w:rFonts w:ascii="Georgia" w:eastAsia="Calibri" w:hAnsi="Georgia"/>
          <w:color w:val="585756"/>
          <w:sz w:val="21"/>
          <w:szCs w:val="22"/>
          <w:lang w:val="fr-FR"/>
        </w:rPr>
        <w:t>»)</w:t>
      </w:r>
    </w:p>
    <w:p w14:paraId="214025EE" w14:textId="0FA284DE" w:rsidR="006828E1" w:rsidRDefault="005D6C0E" w:rsidP="00250167">
      <w:pPr>
        <w:pStyle w:val="BTCtextCTB"/>
        <w:rPr>
          <w:rFonts w:ascii="Georgia" w:eastAsia="Calibri" w:hAnsi="Georgia"/>
          <w:color w:val="585756"/>
          <w:sz w:val="21"/>
          <w:szCs w:val="22"/>
          <w:lang w:val="fr-FR"/>
        </w:rPr>
      </w:pPr>
      <w:r w:rsidRPr="006C6DFC">
        <w:rPr>
          <w:rFonts w:ascii="Georgia" w:eastAsia="Calibri" w:hAnsi="Georgia"/>
          <w:color w:val="585756"/>
          <w:sz w:val="21"/>
          <w:szCs w:val="22"/>
          <w:lang w:val="fr-FR"/>
        </w:rPr>
        <w:t>Afin d’être en mesure d’introduire une offre en connaissance de cause,</w:t>
      </w:r>
      <w:r w:rsidR="00354651" w:rsidRPr="006C6DFC">
        <w:rPr>
          <w:rFonts w:ascii="Georgia" w:eastAsia="Calibri" w:hAnsi="Georgia"/>
          <w:color w:val="585756"/>
          <w:sz w:val="21"/>
          <w:szCs w:val="22"/>
          <w:lang w:val="fr-FR"/>
        </w:rPr>
        <w:t xml:space="preserve"> le </w:t>
      </w:r>
      <w:r w:rsidR="0034442E" w:rsidRPr="006C6DFC">
        <w:rPr>
          <w:rFonts w:ascii="Georgia" w:eastAsia="Calibri" w:hAnsi="Georgia"/>
          <w:color w:val="585756"/>
          <w:sz w:val="21"/>
          <w:szCs w:val="22"/>
          <w:lang w:val="fr-FR"/>
        </w:rPr>
        <w:t xml:space="preserve">soumissionnaire pourra </w:t>
      </w:r>
      <w:r w:rsidR="0034442E" w:rsidRPr="00BB192C">
        <w:rPr>
          <w:rFonts w:ascii="Georgia" w:eastAsia="Calibri" w:hAnsi="Georgia"/>
          <w:b/>
          <w:bCs/>
          <w:color w:val="585756"/>
          <w:sz w:val="21"/>
          <w:szCs w:val="22"/>
          <w:lang w:val="fr-FR"/>
        </w:rPr>
        <w:t>visiter les sites</w:t>
      </w:r>
      <w:r w:rsidR="00BB192C">
        <w:rPr>
          <w:rFonts w:ascii="Georgia" w:eastAsia="Calibri" w:hAnsi="Georgia"/>
          <w:color w:val="585756"/>
          <w:sz w:val="21"/>
          <w:szCs w:val="22"/>
          <w:lang w:val="fr-FR"/>
        </w:rPr>
        <w:t xml:space="preserve">, </w:t>
      </w:r>
      <w:r w:rsidR="00BB192C" w:rsidRPr="002A1742">
        <w:rPr>
          <w:rFonts w:ascii="Georgia" w:eastAsia="Calibri" w:hAnsi="Georgia"/>
          <w:b/>
          <w:bCs/>
          <w:color w:val="585756"/>
          <w:sz w:val="21"/>
          <w:szCs w:val="22"/>
          <w:lang w:val="fr-FR"/>
        </w:rPr>
        <w:t>en confirmant votre présence</w:t>
      </w:r>
      <w:r w:rsidR="00BB192C">
        <w:rPr>
          <w:rFonts w:ascii="Georgia" w:eastAsia="Calibri" w:hAnsi="Georgia"/>
          <w:color w:val="585756"/>
          <w:sz w:val="21"/>
          <w:szCs w:val="22"/>
          <w:lang w:val="fr-FR"/>
        </w:rPr>
        <w:t xml:space="preserve"> à </w:t>
      </w:r>
      <w:r w:rsidR="00640988" w:rsidRPr="00640988">
        <w:rPr>
          <w:rFonts w:ascii="Georgia" w:eastAsia="Calibri" w:hAnsi="Georgia"/>
          <w:color w:val="585756"/>
          <w:sz w:val="21"/>
          <w:szCs w:val="22"/>
          <w:lang w:val="fr-FR"/>
        </w:rPr>
        <w:t>SALUMU KATAMBWE, Ricky</w:t>
      </w:r>
      <w:r w:rsidR="00640988" w:rsidRPr="00640988">
        <w:rPr>
          <w:rFonts w:ascii="Georgia" w:eastAsia="Calibri" w:hAnsi="Georgia"/>
          <w:color w:val="585756"/>
          <w:sz w:val="21"/>
          <w:szCs w:val="22"/>
          <w:lang w:val="fr-FR"/>
        </w:rPr>
        <w:t xml:space="preserve"> </w:t>
      </w:r>
      <w:r w:rsidR="00BB192C">
        <w:rPr>
          <w:rFonts w:ascii="Georgia" w:eastAsia="Calibri" w:hAnsi="Georgia"/>
          <w:color w:val="585756"/>
          <w:sz w:val="21"/>
          <w:szCs w:val="22"/>
          <w:lang w:val="fr-FR"/>
        </w:rPr>
        <w:t>(</w:t>
      </w:r>
      <w:r w:rsidR="00640988" w:rsidRPr="00640988">
        <w:rPr>
          <w:rFonts w:ascii="Georgia" w:eastAsia="Calibri" w:hAnsi="Georgia"/>
          <w:color w:val="585756"/>
          <w:sz w:val="21"/>
          <w:szCs w:val="22"/>
          <w:lang w:val="fr-FR"/>
        </w:rPr>
        <w:t>ricky.salumu@enabel.be</w:t>
      </w:r>
      <w:r w:rsidR="00BB192C">
        <w:rPr>
          <w:rFonts w:ascii="Georgia" w:eastAsia="Calibri" w:hAnsi="Georgia"/>
          <w:color w:val="585756"/>
          <w:sz w:val="21"/>
          <w:szCs w:val="22"/>
          <w:lang w:val="fr-FR"/>
        </w:rPr>
        <w:t>)</w:t>
      </w:r>
      <w:r w:rsidR="002A1742">
        <w:rPr>
          <w:rFonts w:ascii="Georgia" w:eastAsia="Calibri" w:hAnsi="Georgia"/>
          <w:color w:val="585756"/>
          <w:sz w:val="21"/>
          <w:szCs w:val="22"/>
          <w:lang w:val="fr-FR"/>
        </w:rPr>
        <w:t xml:space="preserve"> </w:t>
      </w:r>
      <w:r w:rsidR="00641C2B">
        <w:rPr>
          <w:rFonts w:ascii="Georgia" w:eastAsia="Calibri" w:hAnsi="Georgia"/>
          <w:color w:val="585756"/>
          <w:sz w:val="21"/>
          <w:szCs w:val="22"/>
          <w:lang w:val="fr-FR"/>
        </w:rPr>
        <w:t xml:space="preserve">: </w:t>
      </w:r>
    </w:p>
    <w:p w14:paraId="1B0F74F4" w14:textId="7C1678A3" w:rsidR="00641C2B" w:rsidRPr="00265F8D" w:rsidRDefault="00641C2B" w:rsidP="00250167">
      <w:pPr>
        <w:pStyle w:val="BTCtextCTB"/>
        <w:rPr>
          <w:rFonts w:ascii="Georgia" w:eastAsia="Calibri" w:hAnsi="Georgia"/>
          <w:b/>
          <w:bCs/>
          <w:color w:val="585756"/>
          <w:sz w:val="21"/>
          <w:szCs w:val="22"/>
          <w:lang w:val="fr-CD"/>
        </w:rPr>
      </w:pPr>
      <w:r w:rsidRPr="00265F8D">
        <w:rPr>
          <w:rFonts w:ascii="Georgia" w:eastAsia="Calibri" w:hAnsi="Georgia"/>
          <w:b/>
          <w:bCs/>
          <w:color w:val="585756"/>
          <w:sz w:val="21"/>
          <w:szCs w:val="22"/>
          <w:lang w:val="fr-CD"/>
        </w:rPr>
        <w:t xml:space="preserve">Lot 1 : </w:t>
      </w:r>
      <w:r w:rsidR="00E90A73" w:rsidRPr="00265F8D">
        <w:rPr>
          <w:rFonts w:ascii="Georgia" w:eastAsia="Calibri" w:hAnsi="Georgia"/>
          <w:b/>
          <w:bCs/>
          <w:color w:val="585756"/>
          <w:sz w:val="21"/>
          <w:szCs w:val="22"/>
          <w:lang w:val="fr-CD"/>
        </w:rPr>
        <w:t xml:space="preserve">le </w:t>
      </w:r>
      <w:r w:rsidR="002F57E0">
        <w:rPr>
          <w:rFonts w:ascii="Georgia" w:eastAsia="Calibri" w:hAnsi="Georgia"/>
          <w:b/>
          <w:bCs/>
          <w:color w:val="585756"/>
          <w:sz w:val="21"/>
          <w:szCs w:val="22"/>
          <w:lang w:val="fr-CD"/>
        </w:rPr>
        <w:t xml:space="preserve">jeudi </w:t>
      </w:r>
      <w:r w:rsidR="00640988">
        <w:rPr>
          <w:rFonts w:ascii="Georgia" w:eastAsia="Calibri" w:hAnsi="Georgia"/>
          <w:b/>
          <w:bCs/>
          <w:color w:val="585756"/>
          <w:sz w:val="21"/>
          <w:szCs w:val="22"/>
          <w:lang w:val="fr-CD"/>
        </w:rPr>
        <w:t>13</w:t>
      </w:r>
      <w:r w:rsidR="00E90A73" w:rsidRPr="00265F8D">
        <w:rPr>
          <w:rFonts w:ascii="Georgia" w:eastAsia="Calibri" w:hAnsi="Georgia"/>
          <w:b/>
          <w:bCs/>
          <w:color w:val="585756"/>
          <w:sz w:val="21"/>
          <w:szCs w:val="22"/>
          <w:lang w:val="fr-CD"/>
        </w:rPr>
        <w:t>/0</w:t>
      </w:r>
      <w:r w:rsidR="005A27FE">
        <w:rPr>
          <w:rFonts w:ascii="Georgia" w:eastAsia="Calibri" w:hAnsi="Georgia"/>
          <w:b/>
          <w:bCs/>
          <w:color w:val="585756"/>
          <w:sz w:val="21"/>
          <w:szCs w:val="22"/>
          <w:lang w:val="fr-CD"/>
        </w:rPr>
        <w:t>3</w:t>
      </w:r>
      <w:r w:rsidR="00E90A73" w:rsidRPr="00265F8D">
        <w:rPr>
          <w:rFonts w:ascii="Georgia" w:eastAsia="Calibri" w:hAnsi="Georgia"/>
          <w:b/>
          <w:bCs/>
          <w:color w:val="585756"/>
          <w:sz w:val="21"/>
          <w:szCs w:val="22"/>
          <w:lang w:val="fr-CD"/>
        </w:rPr>
        <w:t>/2025 à 10h</w:t>
      </w:r>
    </w:p>
    <w:p w14:paraId="232BDB92" w14:textId="186252DA" w:rsidR="002A1742" w:rsidRDefault="00265F8D" w:rsidP="00250167">
      <w:pPr>
        <w:pStyle w:val="BTCtextCTB"/>
        <w:rPr>
          <w:rFonts w:ascii="Georgia" w:eastAsia="Calibri" w:hAnsi="Georgia"/>
          <w:b/>
          <w:bCs/>
          <w:color w:val="585756"/>
          <w:sz w:val="21"/>
          <w:szCs w:val="22"/>
          <w:lang w:val="fr-CD"/>
        </w:rPr>
      </w:pPr>
      <w:r w:rsidRPr="00265F8D">
        <w:rPr>
          <w:rFonts w:ascii="Georgia" w:eastAsia="Calibri" w:hAnsi="Georgia"/>
          <w:color w:val="585756"/>
          <w:sz w:val="21"/>
          <w:szCs w:val="22"/>
          <w:lang w:val="fr-CD"/>
        </w:rPr>
        <w:t>Bureau de la Coordination Achat et Logistique</w:t>
      </w:r>
      <w:r w:rsidRPr="00265F8D">
        <w:rPr>
          <w:rFonts w:ascii="Georgia" w:eastAsia="Calibri" w:hAnsi="Georgia"/>
          <w:b/>
          <w:bCs/>
          <w:color w:val="585756"/>
          <w:sz w:val="21"/>
          <w:szCs w:val="22"/>
          <w:lang w:val="fr-CD"/>
        </w:rPr>
        <w:t xml:space="preserve"> </w:t>
      </w:r>
      <w:r w:rsidRPr="00265F8D">
        <w:rPr>
          <w:rFonts w:ascii="Georgia" w:eastAsia="Calibri" w:hAnsi="Georgia"/>
          <w:color w:val="585756"/>
          <w:sz w:val="21"/>
          <w:szCs w:val="22"/>
          <w:lang w:val="fr-CD"/>
        </w:rPr>
        <w:t>situé au n°125 Boulevard du 30 juin, dans la commune de la Gombe</w:t>
      </w:r>
    </w:p>
    <w:p w14:paraId="10D1E517" w14:textId="6D05F209" w:rsidR="00265F8D" w:rsidRPr="00265F8D" w:rsidRDefault="00265F8D" w:rsidP="00250167">
      <w:pPr>
        <w:pStyle w:val="BTCtextCTB"/>
        <w:rPr>
          <w:rFonts w:ascii="Georgia" w:eastAsia="Calibri" w:hAnsi="Georgia"/>
          <w:color w:val="585756"/>
          <w:sz w:val="21"/>
          <w:szCs w:val="22"/>
          <w:lang w:val="fr-CD"/>
        </w:rPr>
      </w:pPr>
      <w:r w:rsidRPr="00265F8D">
        <w:rPr>
          <w:rFonts w:ascii="Georgia" w:eastAsia="Calibri" w:hAnsi="Georgia"/>
          <w:color w:val="585756"/>
          <w:sz w:val="21"/>
          <w:szCs w:val="22"/>
          <w:lang w:val="fr-FR"/>
        </w:rPr>
        <w:t>Bureau Coordination Kinshasa</w:t>
      </w:r>
      <w:r w:rsidRPr="00265F8D">
        <w:rPr>
          <w:rFonts w:ascii="Georgia" w:eastAsia="Calibri" w:hAnsi="Georgia"/>
          <w:b/>
          <w:bCs/>
          <w:color w:val="585756"/>
          <w:sz w:val="21"/>
          <w:szCs w:val="22"/>
          <w:lang w:val="fr-FR"/>
        </w:rPr>
        <w:t xml:space="preserve"> </w:t>
      </w:r>
      <w:r w:rsidRPr="00265F8D">
        <w:rPr>
          <w:rFonts w:ascii="Georgia" w:eastAsia="Calibri" w:hAnsi="Georgia"/>
          <w:color w:val="585756"/>
          <w:sz w:val="21"/>
          <w:szCs w:val="22"/>
          <w:lang w:val="fr-FR"/>
        </w:rPr>
        <w:t>situé au n°11 avenue des Orangers, dans la commune de la Gombe, aux 2ème et 3èmes étages, dans le bâtiment AYA.</w:t>
      </w:r>
    </w:p>
    <w:p w14:paraId="1D640876" w14:textId="4B7D24CB" w:rsidR="00641C2B" w:rsidRPr="00265F8D" w:rsidRDefault="00641C2B" w:rsidP="00250167">
      <w:pPr>
        <w:pStyle w:val="BTCtextCTB"/>
        <w:rPr>
          <w:rFonts w:ascii="Georgia" w:eastAsia="Calibri" w:hAnsi="Georgia"/>
          <w:b/>
          <w:bCs/>
          <w:color w:val="585756"/>
          <w:sz w:val="21"/>
          <w:szCs w:val="22"/>
          <w:lang w:val="fr-CD"/>
        </w:rPr>
      </w:pPr>
      <w:r w:rsidRPr="00265F8D">
        <w:rPr>
          <w:rFonts w:ascii="Georgia" w:eastAsia="Calibri" w:hAnsi="Georgia"/>
          <w:b/>
          <w:bCs/>
          <w:color w:val="585756"/>
          <w:sz w:val="21"/>
          <w:szCs w:val="22"/>
          <w:lang w:val="fr-CD"/>
        </w:rPr>
        <w:t xml:space="preserve">Lot 2 : </w:t>
      </w:r>
      <w:r w:rsidR="00BB192C" w:rsidRPr="00265F8D">
        <w:rPr>
          <w:rFonts w:ascii="Georgia" w:eastAsia="Calibri" w:hAnsi="Georgia"/>
          <w:b/>
          <w:bCs/>
          <w:color w:val="585756"/>
          <w:sz w:val="21"/>
          <w:szCs w:val="22"/>
          <w:lang w:val="fr-CD"/>
        </w:rPr>
        <w:t xml:space="preserve">le </w:t>
      </w:r>
      <w:r w:rsidR="002F57E0">
        <w:rPr>
          <w:rFonts w:ascii="Georgia" w:eastAsia="Calibri" w:hAnsi="Georgia"/>
          <w:b/>
          <w:bCs/>
          <w:color w:val="585756"/>
          <w:sz w:val="21"/>
          <w:szCs w:val="22"/>
          <w:lang w:val="fr-CD"/>
        </w:rPr>
        <w:t xml:space="preserve">vendredi </w:t>
      </w:r>
      <w:r w:rsidR="00640988">
        <w:rPr>
          <w:rFonts w:ascii="Georgia" w:eastAsia="Calibri" w:hAnsi="Georgia"/>
          <w:b/>
          <w:bCs/>
          <w:color w:val="585756"/>
          <w:sz w:val="21"/>
          <w:szCs w:val="22"/>
          <w:lang w:val="fr-CD"/>
        </w:rPr>
        <w:t>14</w:t>
      </w:r>
      <w:r w:rsidR="00BB192C" w:rsidRPr="00265F8D">
        <w:rPr>
          <w:rFonts w:ascii="Georgia" w:eastAsia="Calibri" w:hAnsi="Georgia"/>
          <w:b/>
          <w:bCs/>
          <w:color w:val="585756"/>
          <w:sz w:val="21"/>
          <w:szCs w:val="22"/>
          <w:lang w:val="fr-CD"/>
        </w:rPr>
        <w:t>/0</w:t>
      </w:r>
      <w:r w:rsidR="006B34B5">
        <w:rPr>
          <w:rFonts w:ascii="Georgia" w:eastAsia="Calibri" w:hAnsi="Georgia"/>
          <w:b/>
          <w:bCs/>
          <w:color w:val="585756"/>
          <w:sz w:val="21"/>
          <w:szCs w:val="22"/>
          <w:lang w:val="fr-CD"/>
        </w:rPr>
        <w:t>3</w:t>
      </w:r>
      <w:r w:rsidR="00BB192C" w:rsidRPr="00265F8D">
        <w:rPr>
          <w:rFonts w:ascii="Georgia" w:eastAsia="Calibri" w:hAnsi="Georgia"/>
          <w:b/>
          <w:bCs/>
          <w:color w:val="585756"/>
          <w:sz w:val="21"/>
          <w:szCs w:val="22"/>
          <w:lang w:val="fr-CD"/>
        </w:rPr>
        <w:t>/2025 à 10h</w:t>
      </w:r>
    </w:p>
    <w:p w14:paraId="7F29BF52" w14:textId="296ABED9" w:rsidR="00BB192C" w:rsidRPr="00BB192C" w:rsidRDefault="00265F8D" w:rsidP="00250167">
      <w:pPr>
        <w:pStyle w:val="BTCtextCTB"/>
        <w:rPr>
          <w:rFonts w:ascii="Georgia" w:eastAsia="Calibri" w:hAnsi="Georgia"/>
          <w:color w:val="585756"/>
          <w:sz w:val="21"/>
          <w:szCs w:val="22"/>
          <w:lang w:val="fr-CD"/>
        </w:rPr>
      </w:pPr>
      <w:r w:rsidRPr="00265F8D">
        <w:rPr>
          <w:rFonts w:ascii="Georgia" w:eastAsia="Calibri" w:hAnsi="Georgia"/>
          <w:color w:val="585756"/>
          <w:sz w:val="21"/>
          <w:szCs w:val="22"/>
          <w:lang w:val="fr-FR"/>
        </w:rPr>
        <w:t>Bureau Santé situé au n°309, Petit Boulevard Lumumba 7ème Rue, quartier industriel, dans la commune de Limete</w:t>
      </w:r>
      <w:r w:rsidR="003D3A3B">
        <w:rPr>
          <w:rFonts w:ascii="Georgia" w:eastAsia="Calibri" w:hAnsi="Georgia"/>
          <w:color w:val="585756"/>
          <w:sz w:val="21"/>
          <w:szCs w:val="22"/>
          <w:lang w:val="fr-FR"/>
        </w:rPr>
        <w:t>.</w:t>
      </w:r>
      <w:r w:rsidRPr="00265F8D">
        <w:rPr>
          <w:rFonts w:ascii="Georgia" w:eastAsia="Calibri" w:hAnsi="Georgia"/>
          <w:color w:val="585756"/>
          <w:sz w:val="21"/>
          <w:szCs w:val="22"/>
          <w:lang w:val="fr-FR"/>
        </w:rPr>
        <w:t> </w:t>
      </w:r>
    </w:p>
    <w:p w14:paraId="48722045" w14:textId="74F3DDEF" w:rsidR="005D6C0E" w:rsidRPr="00CC14F2" w:rsidRDefault="005D6C0E"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lastRenderedPageBreak/>
        <w:t>Le soumissionnaire est censé introduire son offre en ayant pris connaissance et en tenant compte des rectifications éventuelles concernant l’avis de marché ou le CSC qui sont publiées au Bulletin des Adjudications</w:t>
      </w:r>
      <w:r w:rsidR="006828E1" w:rsidRPr="00CC14F2">
        <w:rPr>
          <w:rFonts w:ascii="Georgia" w:eastAsia="Calibri" w:hAnsi="Georgia"/>
          <w:color w:val="585756"/>
          <w:sz w:val="21"/>
          <w:szCs w:val="22"/>
          <w:lang w:val="fr-FR"/>
        </w:rPr>
        <w:t>. I</w:t>
      </w:r>
      <w:r w:rsidRPr="00CC14F2">
        <w:rPr>
          <w:rFonts w:ascii="Georgia" w:eastAsia="Calibri" w:hAnsi="Georgia"/>
          <w:color w:val="585756"/>
          <w:sz w:val="21"/>
          <w:szCs w:val="22"/>
          <w:lang w:val="fr-FR"/>
        </w:rPr>
        <w:t>l lui est vivement conseillé de se renseigner sur les éventuelles modifications ou informations complémentaires.</w:t>
      </w:r>
    </w:p>
    <w:p w14:paraId="5D4CD733" w14:textId="77777777" w:rsidR="005D6C0E" w:rsidRPr="00CC14F2" w:rsidRDefault="005D6C0E"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587C2553" w:rsidR="009804F1" w:rsidRPr="00CC14F2" w:rsidRDefault="009804F1" w:rsidP="00250167">
      <w:pPr>
        <w:pStyle w:val="Titre2"/>
        <w:keepLines w:val="0"/>
        <w:widowControl w:val="0"/>
        <w:numPr>
          <w:ilvl w:val="1"/>
          <w:numId w:val="5"/>
        </w:numPr>
        <w:tabs>
          <w:tab w:val="num" w:pos="576"/>
        </w:tabs>
        <w:suppressAutoHyphens/>
        <w:spacing w:after="240"/>
        <w:jc w:val="both"/>
      </w:pPr>
      <w:bookmarkStart w:id="96" w:name="_Toc190262616"/>
      <w:r w:rsidRPr="00CC14F2">
        <w:t>Offre</w:t>
      </w:r>
      <w:bookmarkEnd w:id="94"/>
      <w:bookmarkEnd w:id="95"/>
      <w:bookmarkEnd w:id="96"/>
    </w:p>
    <w:p w14:paraId="0A22DEA1" w14:textId="77777777" w:rsidR="009804F1" w:rsidRPr="00CC14F2" w:rsidRDefault="009804F1"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97" w:name="_Toc190262617"/>
      <w:bookmarkStart w:id="98" w:name="_Toc257380483"/>
      <w:bookmarkStart w:id="99" w:name="_Toc260134200"/>
      <w:r w:rsidRPr="00CC14F2">
        <w:rPr>
          <w:lang w:val="fr-FR"/>
        </w:rPr>
        <w:t>Données à mentionner dans l’offre</w:t>
      </w:r>
      <w:bookmarkEnd w:id="97"/>
    </w:p>
    <w:p w14:paraId="76C373AB" w14:textId="5C36A6B2" w:rsidR="009804F1"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soumissionnaire est tenu d’utiliser le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formulaire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joint</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en annexe. A défaut d'utiliser ce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formulaire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il supporte l'entière responsabilité de la parfaite concordance entre les documents qu'il a utilisés et le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formulaire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w:t>
      </w:r>
    </w:p>
    <w:p w14:paraId="0988EC25" w14:textId="35E70C4C" w:rsidR="009804F1"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L’offre et les annexes jointes au</w:t>
      </w:r>
      <w:r w:rsidR="0066543A" w:rsidRPr="00CC14F2">
        <w:rPr>
          <w:rFonts w:ascii="Georgia" w:eastAsia="Calibri" w:hAnsi="Georgia" w:cs="Times New Roman"/>
          <w:color w:val="585756"/>
          <w:kern w:val="0"/>
          <w:sz w:val="21"/>
          <w:szCs w:val="22"/>
        </w:rPr>
        <w:t>x</w:t>
      </w:r>
      <w:r w:rsidRPr="00CC14F2">
        <w:rPr>
          <w:rFonts w:ascii="Georgia" w:eastAsia="Calibri" w:hAnsi="Georgia" w:cs="Times New Roman"/>
          <w:color w:val="585756"/>
          <w:kern w:val="0"/>
          <w:sz w:val="21"/>
          <w:szCs w:val="22"/>
        </w:rPr>
        <w:t xml:space="preserve"> formulaire</w:t>
      </w:r>
      <w:r w:rsidR="0066543A" w:rsidRPr="00CC14F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sont rédigées en françai</w:t>
      </w:r>
      <w:r w:rsidR="00A10652">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w:t>
      </w:r>
    </w:p>
    <w:p w14:paraId="3FD1EEF0" w14:textId="0E83734B" w:rsidR="009804F1" w:rsidRPr="00481CE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Pr="00CC14F2" w:rsidRDefault="004F6CD3"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00" w:name="_Toc190262618"/>
      <w:r w:rsidRPr="00CC14F2">
        <w:rPr>
          <w:lang w:val="fr-FR"/>
        </w:rPr>
        <w:t>Délai d’engagement</w:t>
      </w:r>
      <w:bookmarkEnd w:id="100"/>
      <w:r w:rsidRPr="00CC14F2">
        <w:rPr>
          <w:lang w:val="fr-FR"/>
        </w:rPr>
        <w:t xml:space="preserve"> </w:t>
      </w:r>
    </w:p>
    <w:p w14:paraId="64C42FF0" w14:textId="76031AD3" w:rsidR="009804F1"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Les soumissionnaires restent liés par leur offre pendant un délai de 90 jours calendrier, à compter de la date limite de réception. </w:t>
      </w:r>
    </w:p>
    <w:p w14:paraId="4BAB3101" w14:textId="51936E3E" w:rsidR="009804F1" w:rsidRPr="00E6482A"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En cas de dépassement du délai visé ci-dessus</w:t>
      </w:r>
      <w:r w:rsidR="004F6CD3" w:rsidRPr="00CC14F2">
        <w:rPr>
          <w:rFonts w:ascii="Georgia" w:eastAsia="Calibri" w:hAnsi="Georgia" w:cs="Times New Roman"/>
          <w:color w:val="585756"/>
          <w:kern w:val="0"/>
          <w:sz w:val="21"/>
          <w:szCs w:val="22"/>
        </w:rPr>
        <w:t>, l’engagement du soumissionnaire pourra être confirmé</w:t>
      </w:r>
      <w:r w:rsidRPr="00CC14F2">
        <w:rPr>
          <w:rFonts w:ascii="Georgia" w:eastAsia="Calibri" w:hAnsi="Georgia" w:cs="Times New Roman"/>
          <w:color w:val="585756"/>
          <w:kern w:val="0"/>
          <w:sz w:val="21"/>
          <w:szCs w:val="22"/>
        </w:rPr>
        <w:t xml:space="preserve"> lors des négociations.</w:t>
      </w:r>
    </w:p>
    <w:p w14:paraId="0183E3C3" w14:textId="77777777" w:rsidR="009804F1" w:rsidRPr="00CC14F2" w:rsidRDefault="009804F1"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01" w:name="_Toc257380485"/>
      <w:bookmarkStart w:id="102" w:name="_Toc260134204"/>
      <w:bookmarkStart w:id="103" w:name="_Toc190262619"/>
      <w:bookmarkEnd w:id="98"/>
      <w:bookmarkEnd w:id="99"/>
      <w:r w:rsidRPr="00CC14F2">
        <w:rPr>
          <w:lang w:val="fr-FR"/>
        </w:rPr>
        <w:t>Détermination des prix</w:t>
      </w:r>
      <w:bookmarkEnd w:id="101"/>
      <w:bookmarkEnd w:id="102"/>
      <w:bookmarkEnd w:id="103"/>
    </w:p>
    <w:p w14:paraId="7CFFDAA2" w14:textId="01996CFF" w:rsidR="00A22A77" w:rsidRPr="0052116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Tous les prix mentionnés dans le formulaire d’offre doivent être obligatoirement libellés en EURO.</w:t>
      </w:r>
    </w:p>
    <w:p w14:paraId="1B668FCC" w14:textId="00FE009F" w:rsidR="009804F1" w:rsidRPr="00CC14F2" w:rsidRDefault="00633852" w:rsidP="00250167">
      <w:pPr>
        <w:pStyle w:val="Corpsdetexte"/>
        <w:rPr>
          <w:rFonts w:ascii="Georgia" w:eastAsia="Calibri" w:hAnsi="Georgia" w:cs="Times New Roman"/>
          <w:color w:val="585756"/>
          <w:kern w:val="0"/>
          <w:sz w:val="21"/>
          <w:szCs w:val="22"/>
        </w:rPr>
      </w:pPr>
      <w:r w:rsidRPr="00211A79">
        <w:rPr>
          <w:rFonts w:ascii="Georgia" w:eastAsia="Calibri" w:hAnsi="Georgia" w:cs="Times New Roman"/>
          <w:color w:val="585756"/>
          <w:kern w:val="0"/>
          <w:sz w:val="21"/>
          <w:szCs w:val="22"/>
          <w:lang w:val="fr-BE"/>
        </w:rPr>
        <w:t xml:space="preserve">Le présent marché est </w:t>
      </w:r>
      <w:r w:rsidRPr="003E10EF">
        <w:rPr>
          <w:rFonts w:ascii="Georgia" w:eastAsia="Calibri" w:hAnsi="Georgia" w:cs="Times New Roman"/>
          <w:color w:val="585756"/>
          <w:kern w:val="0"/>
          <w:sz w:val="21"/>
          <w:szCs w:val="22"/>
          <w:lang w:val="fr-BE"/>
        </w:rPr>
        <w:t>un marché à prix global</w:t>
      </w:r>
      <w:r w:rsidRPr="00211A79">
        <w:rPr>
          <w:rFonts w:ascii="Georgia" w:eastAsia="Calibri" w:hAnsi="Georgia" w:cs="Times New Roman"/>
          <w:color w:val="585756"/>
          <w:kern w:val="0"/>
          <w:sz w:val="21"/>
          <w:szCs w:val="22"/>
          <w:lang w:val="fr-BE"/>
        </w:rPr>
        <w:t>, ce qui signifie que le prix global est forfaitaire et couvre l’ensemble des prestations du marché ou chacun des postes de l’inventaire.</w:t>
      </w:r>
    </w:p>
    <w:p w14:paraId="4BA217FB" w14:textId="77777777" w:rsidR="009804F1"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7FBAEB38" w:rsidR="009804F1" w:rsidRPr="00521162" w:rsidRDefault="009804F1" w:rsidP="00250167">
      <w:pPr>
        <w:pStyle w:val="Titre3"/>
        <w:jc w:val="both"/>
        <w:rPr>
          <w:lang w:val="fr-FR"/>
        </w:rPr>
      </w:pPr>
      <w:bookmarkStart w:id="104" w:name="_Toc190262620"/>
      <w:r w:rsidRPr="00CC14F2">
        <w:rPr>
          <w:lang w:val="fr-FR"/>
        </w:rPr>
        <w:t>Eléments inclus dans le prix</w:t>
      </w:r>
      <w:bookmarkEnd w:id="104"/>
    </w:p>
    <w:p w14:paraId="0E18D140" w14:textId="65401C9B" w:rsidR="009804F1"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CC14F2"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Sont notamment inclus dans les prix :</w:t>
      </w:r>
    </w:p>
    <w:p w14:paraId="16FAAA3B" w14:textId="77777777" w:rsidR="009804F1" w:rsidRPr="00CC14F2"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la gestion administrative et le secrétariat;</w:t>
      </w:r>
    </w:p>
    <w:p w14:paraId="29616929" w14:textId="77777777" w:rsidR="009804F1" w:rsidRPr="00CC14F2"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déplacement, le transport et l'assurance;</w:t>
      </w:r>
    </w:p>
    <w:p w14:paraId="190C0790" w14:textId="77777777" w:rsidR="009804F1" w:rsidRPr="00CC14F2"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la documentation relative aux services;</w:t>
      </w:r>
    </w:p>
    <w:p w14:paraId="7D8AE598" w14:textId="77777777" w:rsidR="009804F1" w:rsidRPr="00CC14F2"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la livraison de documents ou de pièces liés à l'exécution;</w:t>
      </w:r>
    </w:p>
    <w:p w14:paraId="5496E098" w14:textId="77777777" w:rsidR="009804F1" w:rsidRPr="00CC14F2"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lastRenderedPageBreak/>
        <w:t>les emballages;</w:t>
      </w:r>
    </w:p>
    <w:p w14:paraId="3B33021B" w14:textId="77777777" w:rsidR="009804F1"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la formation nécessaire à l'usage;</w:t>
      </w:r>
    </w:p>
    <w:p w14:paraId="489883E8" w14:textId="332B2207" w:rsidR="00116CC7" w:rsidRPr="00116CC7" w:rsidRDefault="00116CC7" w:rsidP="00116CC7">
      <w:pPr>
        <w:pStyle w:val="Corpsdetexte"/>
        <w:numPr>
          <w:ilvl w:val="0"/>
          <w:numId w:val="10"/>
        </w:numPr>
        <w:rPr>
          <w:rFonts w:ascii="Georgia" w:eastAsia="Calibri" w:hAnsi="Georgia" w:cs="Times New Roman"/>
          <w:color w:val="585756"/>
          <w:kern w:val="0"/>
          <w:sz w:val="21"/>
          <w:szCs w:val="22"/>
        </w:rPr>
      </w:pPr>
      <w:r w:rsidRPr="00116CC7">
        <w:rPr>
          <w:rFonts w:ascii="Georgia" w:eastAsia="Calibri" w:hAnsi="Georgia" w:cs="Times New Roman"/>
          <w:color w:val="585756"/>
          <w:kern w:val="0"/>
          <w:sz w:val="21"/>
          <w:szCs w:val="22"/>
        </w:rPr>
        <w:t>La fourniture des produits de nettoyage nécessaires aux prestations</w:t>
      </w:r>
      <w:r w:rsidR="00A463FE">
        <w:rPr>
          <w:rFonts w:ascii="Georgia" w:eastAsia="Calibri" w:hAnsi="Georgia" w:cs="Times New Roman"/>
          <w:color w:val="585756"/>
          <w:kern w:val="0"/>
          <w:sz w:val="21"/>
          <w:szCs w:val="22"/>
        </w:rPr>
        <w:t xml:space="preserve"> : </w:t>
      </w:r>
      <w:r w:rsidRPr="00116CC7">
        <w:rPr>
          <w:rFonts w:ascii="Georgia" w:eastAsia="Calibri" w:hAnsi="Georgia" w:cs="Times New Roman"/>
          <w:color w:val="585756"/>
          <w:kern w:val="0"/>
          <w:sz w:val="21"/>
          <w:szCs w:val="22"/>
        </w:rPr>
        <w:t xml:space="preserve">les petites fournitures consommables nécessaires aux prestations telles que les sacs poubelles, les chiffons, éponges, </w:t>
      </w:r>
      <w:r w:rsidR="00A463FE">
        <w:rPr>
          <w:rFonts w:ascii="Georgia" w:eastAsia="Calibri" w:hAnsi="Georgia" w:cs="Times New Roman"/>
          <w:color w:val="585756"/>
          <w:kern w:val="0"/>
          <w:sz w:val="21"/>
          <w:szCs w:val="22"/>
        </w:rPr>
        <w:t>(liste non exhaustive)</w:t>
      </w:r>
      <w:r w:rsidR="00DC6B8B">
        <w:rPr>
          <w:rFonts w:ascii="Georgia" w:eastAsia="Calibri" w:hAnsi="Georgia" w:cs="Times New Roman"/>
          <w:color w:val="585756"/>
          <w:kern w:val="0"/>
          <w:sz w:val="21"/>
          <w:szCs w:val="22"/>
        </w:rPr>
        <w:t> ;</w:t>
      </w:r>
      <w:r w:rsidRPr="00116CC7">
        <w:rPr>
          <w:rFonts w:ascii="Georgia" w:eastAsia="Calibri" w:hAnsi="Georgia" w:cs="Times New Roman"/>
          <w:color w:val="585756"/>
          <w:kern w:val="0"/>
          <w:sz w:val="21"/>
          <w:szCs w:val="22"/>
        </w:rPr>
        <w:t xml:space="preserve"> </w:t>
      </w:r>
    </w:p>
    <w:p w14:paraId="1C4F3D8C" w14:textId="624D5A39" w:rsidR="00CF2A98" w:rsidRPr="00CC14F2" w:rsidRDefault="00116CC7" w:rsidP="00116CC7">
      <w:pPr>
        <w:pStyle w:val="Corpsdetexte"/>
        <w:numPr>
          <w:ilvl w:val="0"/>
          <w:numId w:val="10"/>
        </w:numPr>
        <w:rPr>
          <w:rFonts w:ascii="Georgia" w:eastAsia="Calibri" w:hAnsi="Georgia" w:cs="Times New Roman"/>
          <w:color w:val="585756"/>
          <w:kern w:val="0"/>
          <w:sz w:val="21"/>
          <w:szCs w:val="22"/>
        </w:rPr>
      </w:pPr>
      <w:r w:rsidRPr="00116CC7">
        <w:rPr>
          <w:rFonts w:ascii="Georgia" w:eastAsia="Calibri" w:hAnsi="Georgia" w:cs="Times New Roman"/>
          <w:color w:val="585756"/>
          <w:kern w:val="0"/>
          <w:sz w:val="21"/>
          <w:szCs w:val="22"/>
        </w:rPr>
        <w:t>La fourniture des produits d’hygiène courants (savon, papier hygiénique, essuie- mains en papier, sachets périodiques)</w:t>
      </w:r>
      <w:r w:rsidR="00DC6B8B">
        <w:rPr>
          <w:rFonts w:ascii="Georgia" w:eastAsia="Calibri" w:hAnsi="Georgia" w:cs="Times New Roman"/>
          <w:color w:val="585756"/>
          <w:kern w:val="0"/>
          <w:sz w:val="21"/>
          <w:szCs w:val="22"/>
        </w:rPr>
        <w:t> ;</w:t>
      </w:r>
    </w:p>
    <w:p w14:paraId="2EE4AC50" w14:textId="11B2CA97" w:rsidR="009804F1" w:rsidRPr="00CC14F2" w:rsidRDefault="00DC6B8B" w:rsidP="006B23C6">
      <w:pPr>
        <w:pStyle w:val="Corpsdetexte"/>
        <w:numPr>
          <w:ilvl w:val="0"/>
          <w:numId w:val="10"/>
        </w:numPr>
        <w:rPr>
          <w:rFonts w:ascii="Georgia" w:eastAsia="Calibri" w:hAnsi="Georgia" w:cs="Times New Roman"/>
          <w:color w:val="585756"/>
          <w:kern w:val="0"/>
          <w:sz w:val="21"/>
          <w:szCs w:val="22"/>
        </w:rPr>
      </w:pPr>
      <w:r>
        <w:rPr>
          <w:rFonts w:ascii="Georgia" w:eastAsia="Calibri" w:hAnsi="Georgia" w:cs="Times New Roman"/>
          <w:color w:val="585756"/>
          <w:kern w:val="0"/>
          <w:sz w:val="21"/>
          <w:szCs w:val="22"/>
        </w:rPr>
        <w:t>L</w:t>
      </w:r>
      <w:r w:rsidR="009804F1" w:rsidRPr="00CC14F2">
        <w:rPr>
          <w:rFonts w:ascii="Georgia" w:eastAsia="Calibri" w:hAnsi="Georgia" w:cs="Times New Roman"/>
          <w:color w:val="585756"/>
          <w:kern w:val="0"/>
          <w:sz w:val="21"/>
          <w:szCs w:val="22"/>
        </w:rPr>
        <w:t>e cas échéant, les mesures imposées par la législation en matière de sécurité et de santé des travailleurs lors de l'exécution de leur travail</w:t>
      </w:r>
      <w:r w:rsidR="004410A6" w:rsidRPr="00CC14F2">
        <w:rPr>
          <w:rFonts w:ascii="Georgia" w:eastAsia="Calibri" w:hAnsi="Georgia" w:cs="Times New Roman"/>
          <w:color w:val="585756"/>
          <w:kern w:val="0"/>
          <w:sz w:val="21"/>
          <w:szCs w:val="22"/>
        </w:rPr>
        <w:t> ;</w:t>
      </w:r>
    </w:p>
    <w:p w14:paraId="15B33F20" w14:textId="46D802EA" w:rsidR="009804F1" w:rsidRDefault="009804F1" w:rsidP="006B23C6">
      <w:pPr>
        <w:pStyle w:val="Corpsdetexte"/>
        <w:numPr>
          <w:ilvl w:val="0"/>
          <w:numId w:val="10"/>
        </w:numPr>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Les droits de douane et d’accise relatifs au matériel et aux produits utilisés ;</w:t>
      </w:r>
      <w:r w:rsidR="00521162">
        <w:rPr>
          <w:rFonts w:ascii="Georgia" w:eastAsia="Calibri" w:hAnsi="Georgia" w:cs="Times New Roman"/>
          <w:color w:val="585756"/>
          <w:kern w:val="0"/>
          <w:sz w:val="21"/>
          <w:szCs w:val="22"/>
        </w:rPr>
        <w:t xml:space="preserve"> </w:t>
      </w:r>
    </w:p>
    <w:p w14:paraId="680ED9FB" w14:textId="77777777" w:rsidR="00521162" w:rsidRDefault="00521162" w:rsidP="006B23C6">
      <w:pPr>
        <w:pStyle w:val="Corpsdetexte"/>
        <w:numPr>
          <w:ilvl w:val="0"/>
          <w:numId w:val="10"/>
        </w:numPr>
        <w:rPr>
          <w:rFonts w:ascii="Georgia" w:eastAsia="Calibri" w:hAnsi="Georgia" w:cs="Times New Roman"/>
          <w:color w:val="585756"/>
          <w:kern w:val="0"/>
          <w:sz w:val="21"/>
          <w:szCs w:val="22"/>
        </w:rPr>
      </w:pPr>
      <w:r w:rsidRPr="00521162">
        <w:rPr>
          <w:rFonts w:ascii="Georgia" w:eastAsia="Calibri" w:hAnsi="Georgia" w:cs="Times New Roman"/>
          <w:color w:val="585756"/>
          <w:kern w:val="0"/>
          <w:sz w:val="21"/>
          <w:szCs w:val="22"/>
        </w:rPr>
        <w:t xml:space="preserve">Les impôts et taxes appliqués en RD Congo ; </w:t>
      </w:r>
    </w:p>
    <w:p w14:paraId="18895BBC" w14:textId="25F08C70" w:rsidR="009804F1" w:rsidRPr="00521162" w:rsidRDefault="00521162" w:rsidP="006B23C6">
      <w:pPr>
        <w:pStyle w:val="Corpsdetexte"/>
        <w:numPr>
          <w:ilvl w:val="0"/>
          <w:numId w:val="10"/>
        </w:numPr>
        <w:rPr>
          <w:rFonts w:ascii="Georgia" w:eastAsia="Calibri" w:hAnsi="Georgia" w:cs="Times New Roman"/>
          <w:color w:val="585756"/>
          <w:kern w:val="0"/>
          <w:sz w:val="21"/>
          <w:szCs w:val="22"/>
        </w:rPr>
      </w:pPr>
      <w:r w:rsidRPr="00521162">
        <w:rPr>
          <w:rFonts w:ascii="Georgia" w:eastAsia="Calibri" w:hAnsi="Georgia" w:cs="Times New Roman"/>
          <w:color w:val="585756"/>
          <w:kern w:val="0"/>
          <w:sz w:val="21"/>
          <w:szCs w:val="22"/>
        </w:rPr>
        <w:t>Tous les frais inhérents aux services inclus dans la couverture proposée par le soumissionnaire dans son offre.</w:t>
      </w:r>
    </w:p>
    <w:p w14:paraId="6890FC1C" w14:textId="1A79249E" w:rsidR="009804F1" w:rsidRPr="00521162" w:rsidRDefault="004410A6"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Mais également les frais de communication (internet compris), tous les coûts et frais de personnel ou de matériel nécessaires à l’exécution du présent marché, la rémunération à titre de droit d’auteur, l’achat ou la location auprès de</w:t>
      </w:r>
      <w:r w:rsidR="009820CD">
        <w:rPr>
          <w:rFonts w:ascii="Georgia" w:eastAsia="Calibri" w:hAnsi="Georgia" w:cs="Times New Roman"/>
          <w:color w:val="585756"/>
          <w:kern w:val="0"/>
          <w:sz w:val="21"/>
          <w:szCs w:val="22"/>
        </w:rPr>
        <w:t>s</w:t>
      </w:r>
      <w:r w:rsidRPr="00CC14F2">
        <w:rPr>
          <w:rFonts w:ascii="Georgia" w:eastAsia="Calibri" w:hAnsi="Georgia" w:cs="Times New Roman"/>
          <w:color w:val="585756"/>
          <w:kern w:val="0"/>
          <w:sz w:val="21"/>
          <w:szCs w:val="22"/>
        </w:rPr>
        <w:t xml:space="preserve"> tiers de services nécessaires à l’exécution du marché.</w:t>
      </w:r>
    </w:p>
    <w:p w14:paraId="1D249C95" w14:textId="77777777" w:rsidR="009804F1" w:rsidRPr="00CC14F2" w:rsidRDefault="009804F1"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05" w:name="_Toc257380488"/>
      <w:bookmarkStart w:id="106" w:name="_Toc260134207"/>
      <w:bookmarkStart w:id="107" w:name="_Toc190262621"/>
      <w:r w:rsidRPr="00CC14F2">
        <w:rPr>
          <w:lang w:val="fr-FR"/>
        </w:rPr>
        <w:t>Introduction des offres</w:t>
      </w:r>
      <w:bookmarkEnd w:id="105"/>
      <w:bookmarkEnd w:id="106"/>
      <w:bookmarkEnd w:id="107"/>
    </w:p>
    <w:p w14:paraId="2097D4E0" w14:textId="3DD0D9E5" w:rsidR="009804F1" w:rsidRPr="00CC14F2" w:rsidRDefault="00BA5E54"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w:t>
      </w:r>
      <w:r w:rsidR="009804F1" w:rsidRPr="00CC14F2">
        <w:rPr>
          <w:rFonts w:ascii="Georgia" w:eastAsia="Calibri" w:hAnsi="Georgia"/>
          <w:color w:val="585756"/>
          <w:sz w:val="21"/>
          <w:szCs w:val="22"/>
          <w:lang w:val="fr-FR"/>
        </w:rPr>
        <w:t xml:space="preserve"> soumissionnaire ne peut remettre qu</w:t>
      </w:r>
      <w:r w:rsidRPr="00CC14F2">
        <w:rPr>
          <w:rFonts w:ascii="Georgia" w:eastAsia="Calibri" w:hAnsi="Georgia"/>
          <w:color w:val="585756"/>
          <w:sz w:val="21"/>
          <w:szCs w:val="22"/>
          <w:lang w:val="fr-FR"/>
        </w:rPr>
        <w:t xml:space="preserve">’une seule offre par </w:t>
      </w:r>
      <w:r w:rsidR="00521162">
        <w:rPr>
          <w:rFonts w:ascii="Georgia" w:eastAsia="Calibri" w:hAnsi="Georgia"/>
          <w:color w:val="585756"/>
          <w:sz w:val="21"/>
          <w:szCs w:val="22"/>
          <w:lang w:val="fr-FR"/>
        </w:rPr>
        <w:t>lot.</w:t>
      </w:r>
    </w:p>
    <w:p w14:paraId="7BCE598E"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soumissionnaire introduit son offre de la manière suivante :</w:t>
      </w:r>
    </w:p>
    <w:p w14:paraId="3B5E3932" w14:textId="42F891A3" w:rsidR="00FD0EDC" w:rsidRDefault="000D50EC" w:rsidP="00250167">
      <w:pPr>
        <w:pStyle w:val="BTCtextCTB"/>
        <w:rPr>
          <w:rFonts w:ascii="Georgia" w:eastAsia="Calibri" w:hAnsi="Georgia"/>
          <w:b/>
          <w:bCs/>
          <w:color w:val="585756"/>
          <w:sz w:val="21"/>
          <w:szCs w:val="22"/>
          <w:lang w:val="fr-FR"/>
        </w:rPr>
      </w:pPr>
      <w:r w:rsidRPr="007F1D07">
        <w:rPr>
          <w:rFonts w:ascii="Georgia" w:eastAsia="Calibri" w:hAnsi="Georgia"/>
          <w:b/>
          <w:bCs/>
          <w:color w:val="585756"/>
          <w:sz w:val="21"/>
          <w:szCs w:val="22"/>
          <w:lang w:val="fr-FR"/>
        </w:rPr>
        <w:t xml:space="preserve">Exclusivement par e-mail à l’adresse : </w:t>
      </w:r>
      <w:r w:rsidRPr="007F1D07">
        <w:rPr>
          <w:rFonts w:ascii="Georgia" w:eastAsia="Calibri" w:hAnsi="Georgia"/>
          <w:b/>
          <w:bCs/>
          <w:color w:val="4472C4" w:themeColor="accent5"/>
          <w:sz w:val="21"/>
          <w:szCs w:val="22"/>
          <w:lang w:val="fr-FR"/>
        </w:rPr>
        <w:t>procurement.cod@enabel.be</w:t>
      </w:r>
      <w:r w:rsidRPr="007F1D07">
        <w:rPr>
          <w:rFonts w:ascii="Georgia" w:eastAsia="Calibri" w:hAnsi="Georgia"/>
          <w:color w:val="4472C4" w:themeColor="accent5"/>
          <w:sz w:val="21"/>
          <w:szCs w:val="22"/>
          <w:lang w:val="fr-FR"/>
        </w:rPr>
        <w:t xml:space="preserve"> </w:t>
      </w:r>
      <w:r w:rsidRPr="007F1D07">
        <w:rPr>
          <w:rFonts w:ascii="Georgia" w:eastAsia="Calibri" w:hAnsi="Georgia"/>
          <w:color w:val="585756"/>
          <w:sz w:val="21"/>
          <w:szCs w:val="22"/>
          <w:lang w:val="fr-FR"/>
        </w:rPr>
        <w:t xml:space="preserve">; </w:t>
      </w:r>
      <w:r w:rsidRPr="007F1D07">
        <w:rPr>
          <w:rFonts w:ascii="Georgia" w:eastAsia="Calibri" w:hAnsi="Georgia"/>
          <w:b/>
          <w:bCs/>
          <w:color w:val="585756"/>
          <w:sz w:val="21"/>
          <w:szCs w:val="22"/>
          <w:lang w:val="fr-FR"/>
        </w:rPr>
        <w:t xml:space="preserve">sous format PDF, en un seul document. </w:t>
      </w:r>
    </w:p>
    <w:p w14:paraId="487A01D3" w14:textId="10DE72A1" w:rsidR="00CA2877" w:rsidRDefault="00CA2877" w:rsidP="00250167">
      <w:pPr>
        <w:pStyle w:val="BTCtextCTB"/>
        <w:rPr>
          <w:rFonts w:ascii="Georgia" w:eastAsia="Calibri" w:hAnsi="Georgia"/>
          <w:color w:val="585756"/>
          <w:sz w:val="21"/>
          <w:szCs w:val="22"/>
          <w:lang w:val="fr-FR"/>
        </w:rPr>
      </w:pPr>
      <w:r w:rsidRPr="00CA2877">
        <w:rPr>
          <w:rFonts w:ascii="Georgia" w:eastAsia="Calibri" w:hAnsi="Georgia"/>
          <w:color w:val="585756"/>
          <w:sz w:val="21"/>
          <w:szCs w:val="22"/>
          <w:lang w:val="fr-FR"/>
        </w:rPr>
        <w:t xml:space="preserve">Le mail doit reprendre en objet la référence suivante : </w:t>
      </w:r>
      <w:r w:rsidRPr="00E6482A">
        <w:rPr>
          <w:rFonts w:ascii="Georgia" w:eastAsia="Calibri" w:hAnsi="Georgia"/>
          <w:b/>
          <w:bCs/>
          <w:color w:val="585756"/>
          <w:sz w:val="21"/>
          <w:szCs w:val="22"/>
          <w:lang w:val="fr-FR"/>
        </w:rPr>
        <w:t>COD2299611SH6-10022.</w:t>
      </w:r>
      <w:r w:rsidR="008E3240">
        <w:rPr>
          <w:rFonts w:ascii="Georgia" w:eastAsia="Calibri" w:hAnsi="Georgia"/>
          <w:color w:val="585756"/>
          <w:sz w:val="21"/>
          <w:szCs w:val="22"/>
          <w:lang w:val="fr-FR"/>
        </w:rPr>
        <w:t xml:space="preserve"> </w:t>
      </w:r>
    </w:p>
    <w:p w14:paraId="4FA8A05D" w14:textId="77777777" w:rsidR="008E3240" w:rsidRPr="008E3240" w:rsidRDefault="008E3240" w:rsidP="00250167">
      <w:pPr>
        <w:pStyle w:val="BTCtextCTB"/>
        <w:rPr>
          <w:rFonts w:ascii="Georgia" w:eastAsia="Calibri" w:hAnsi="Georgia"/>
          <w:color w:val="585756"/>
          <w:sz w:val="21"/>
          <w:szCs w:val="22"/>
          <w:lang w:val="fr-FR"/>
        </w:rPr>
      </w:pPr>
      <w:r w:rsidRPr="008E3240">
        <w:rPr>
          <w:rFonts w:ascii="Georgia" w:eastAsia="Calibri" w:hAnsi="Georgia"/>
          <w:color w:val="585756"/>
          <w:sz w:val="21"/>
          <w:szCs w:val="22"/>
          <w:lang w:val="fr-FR"/>
        </w:rPr>
        <w:t xml:space="preserve">Toute demande de participation ou offre doit parvenir avant la date et l'heure ultime de dépôt. Les demandes de participation ou les offres parvenues tardivement ne sont pas acceptées. (Article 83 de l’AR Passation). </w:t>
      </w:r>
    </w:p>
    <w:p w14:paraId="1539CE40" w14:textId="131CF517" w:rsidR="008E3240" w:rsidRPr="00CA2877" w:rsidRDefault="008E3240" w:rsidP="00250167">
      <w:pPr>
        <w:pStyle w:val="BTCtextCTB"/>
        <w:rPr>
          <w:rFonts w:ascii="Georgia" w:eastAsia="Calibri" w:hAnsi="Georgia"/>
          <w:color w:val="585756"/>
          <w:sz w:val="21"/>
          <w:szCs w:val="22"/>
          <w:lang w:val="fr-FR"/>
        </w:rPr>
      </w:pPr>
      <w:r w:rsidRPr="008E3240">
        <w:rPr>
          <w:rFonts w:ascii="Georgia" w:eastAsia="Calibri" w:hAnsi="Georgia"/>
          <w:color w:val="585756"/>
          <w:sz w:val="21"/>
          <w:szCs w:val="22"/>
          <w:lang w:val="fr-FR"/>
        </w:rPr>
        <w:t>Les offres transmises sous une autre façon ou à d’autres destinataires seront écartées de la procédure.</w:t>
      </w:r>
    </w:p>
    <w:p w14:paraId="731CE9E5" w14:textId="1C5DCE9F" w:rsidR="009804F1" w:rsidRPr="00CC14F2" w:rsidRDefault="009804F1"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08" w:name="_Toc190262622"/>
      <w:r w:rsidRPr="00CC14F2">
        <w:rPr>
          <w:lang w:val="fr-FR"/>
        </w:rPr>
        <w:t>Modification ou retrait d’une offre déjà introduite</w:t>
      </w:r>
      <w:bookmarkEnd w:id="108"/>
    </w:p>
    <w:p w14:paraId="7EC5E546" w14:textId="1DF4108F" w:rsidR="001C4979" w:rsidRPr="001C4979"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 xml:space="preserve">Lorsqu’un soumissionnaire souhaite modifier ou retirer une offre déjà envoyée ou introduite, ceci doit se dérouler conformément aux dispositions des articles 43 et 85 de l’arrêté royal du 18 avril 2017. </w:t>
      </w:r>
    </w:p>
    <w:p w14:paraId="2C929C99" w14:textId="30FDF56C" w:rsidR="001C4979" w:rsidRDefault="001C4979" w:rsidP="00250167">
      <w:pPr>
        <w:pStyle w:val="BTCtextCTB"/>
        <w:rPr>
          <w:rFonts w:ascii="Georgia" w:eastAsia="Calibri" w:hAnsi="Georgia"/>
          <w:color w:val="585756"/>
          <w:sz w:val="21"/>
          <w:szCs w:val="22"/>
          <w:lang w:val="fr-FR"/>
        </w:rPr>
      </w:pPr>
      <w:r w:rsidRPr="001478C2">
        <w:rPr>
          <w:rFonts w:ascii="Georgia" w:eastAsia="Calibri" w:hAnsi="Georgia"/>
          <w:color w:val="585756"/>
          <w:sz w:val="21"/>
          <w:szCs w:val="22"/>
          <w:lang w:val="fr-FR"/>
        </w:rPr>
        <w:t>Afin de modifier ou de retirer une offre déjà envoyée ou introduite, une déclaration écrite est exigée, correctement signée par le soumissionnaire ou par son mandataire</w:t>
      </w:r>
      <w:r>
        <w:rPr>
          <w:rFonts w:ascii="Georgia" w:eastAsia="Calibri" w:hAnsi="Georgia"/>
          <w:color w:val="585756"/>
          <w:sz w:val="21"/>
          <w:szCs w:val="22"/>
          <w:lang w:val="fr-FR"/>
        </w:rPr>
        <w:t>.</w:t>
      </w:r>
    </w:p>
    <w:p w14:paraId="1C4E554B" w14:textId="3DACB4EA" w:rsidR="001C4979" w:rsidRDefault="001C4979" w:rsidP="00250167">
      <w:pPr>
        <w:pStyle w:val="BTCtextCTB"/>
        <w:rPr>
          <w:rFonts w:ascii="Georgia" w:eastAsia="Calibri" w:hAnsi="Georgia"/>
          <w:color w:val="585756"/>
          <w:sz w:val="21"/>
          <w:szCs w:val="22"/>
          <w:lang w:val="fr-FR"/>
        </w:rPr>
      </w:pPr>
      <w:r w:rsidRPr="001478C2">
        <w:rPr>
          <w:rFonts w:ascii="Georgia" w:eastAsia="Calibri" w:hAnsi="Georgia"/>
          <w:color w:val="585756"/>
          <w:sz w:val="21"/>
          <w:szCs w:val="22"/>
          <w:lang w:val="fr-FR"/>
        </w:rPr>
        <w:t>Le retrait ou la modification peuvent également être communiqué</w:t>
      </w:r>
      <w:r>
        <w:rPr>
          <w:rFonts w:ascii="Georgia" w:eastAsia="Calibri" w:hAnsi="Georgia"/>
          <w:color w:val="585756"/>
          <w:sz w:val="21"/>
          <w:szCs w:val="22"/>
          <w:lang w:val="fr-FR"/>
        </w:rPr>
        <w:t>s</w:t>
      </w:r>
      <w:r w:rsidRPr="001478C2">
        <w:rPr>
          <w:rFonts w:ascii="Georgia" w:eastAsia="Calibri" w:hAnsi="Georgia"/>
          <w:color w:val="585756"/>
          <w:sz w:val="21"/>
          <w:szCs w:val="22"/>
          <w:lang w:val="fr-FR"/>
        </w:rPr>
        <w:t xml:space="preserve"> via un moyen électronique, pour autant qu’il soit confirmé par lettre recommandée déposée à la poste ou contre accusé de réception au plus tard le jour avant la date limite de réception des offres.</w:t>
      </w:r>
    </w:p>
    <w:p w14:paraId="5C9ECAB4" w14:textId="152089AC" w:rsidR="0091379D" w:rsidRPr="00CC14F2" w:rsidRDefault="0091379D"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L'objet et la portée des modifications doivent être indiqués avec précision.</w:t>
      </w:r>
    </w:p>
    <w:p w14:paraId="07AF3CC2" w14:textId="033E0A86" w:rsidR="009804F1" w:rsidRPr="00CC14F2" w:rsidRDefault="0091379D"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retrait doit être pur et simple.</w:t>
      </w:r>
    </w:p>
    <w:p w14:paraId="68BA98EB"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lastRenderedPageBreak/>
        <w:t>Ainsi, les modifications à une offre qui interviennent après la signature du rapport de dépôt, ainsi que son retrait donnent lieu à l'envoi d'un nouveau rapport de dépôt qui doit être signé conformément au paragraphe 1er.</w:t>
      </w:r>
    </w:p>
    <w:p w14:paraId="324CE038" w14:textId="5CC1E0E0" w:rsidR="009804F1" w:rsidRPr="001C4979"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0A72F946" w14:textId="1EB5CF80" w:rsidR="00273E6E" w:rsidRPr="00273E6E" w:rsidRDefault="00232AA1" w:rsidP="00250167">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09" w:name="_Toc190262623"/>
      <w:r w:rsidRPr="00CC14F2">
        <w:rPr>
          <w:lang w:val="fr-FR"/>
        </w:rPr>
        <w:t>Dépôt</w:t>
      </w:r>
      <w:r w:rsidR="00FD5ECC" w:rsidRPr="00CC14F2">
        <w:rPr>
          <w:lang w:val="fr-FR"/>
        </w:rPr>
        <w:t xml:space="preserve"> des offres</w:t>
      </w:r>
      <w:bookmarkEnd w:id="109"/>
    </w:p>
    <w:p w14:paraId="20315EA6" w14:textId="4AF3791A" w:rsidR="00FD5ECC" w:rsidRPr="00CC14F2" w:rsidRDefault="00FD5ECC"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Les offres doivent être en possession du pouvoir </w:t>
      </w:r>
      <w:r w:rsidRPr="002B035A">
        <w:rPr>
          <w:rFonts w:ascii="Georgia" w:eastAsia="Calibri" w:hAnsi="Georgia" w:cs="Times New Roman"/>
          <w:color w:val="585756"/>
          <w:kern w:val="0"/>
          <w:sz w:val="21"/>
          <w:szCs w:val="22"/>
        </w:rPr>
        <w:t xml:space="preserve">adjudicateur </w:t>
      </w:r>
      <w:r w:rsidR="00273E6E" w:rsidRPr="0062691C">
        <w:rPr>
          <w:rFonts w:ascii="Georgia" w:eastAsia="Calibri" w:hAnsi="Georgia" w:cs="Times New Roman"/>
          <w:b/>
          <w:color w:val="585756"/>
          <w:kern w:val="0"/>
          <w:sz w:val="21"/>
          <w:szCs w:val="22"/>
          <w:highlight w:val="yellow"/>
        </w:rPr>
        <w:t>au plus tard</w:t>
      </w:r>
      <w:r w:rsidRPr="0062691C">
        <w:rPr>
          <w:rFonts w:ascii="Georgia" w:eastAsia="Calibri" w:hAnsi="Georgia" w:cs="Times New Roman"/>
          <w:color w:val="585756"/>
          <w:kern w:val="0"/>
          <w:sz w:val="21"/>
          <w:szCs w:val="22"/>
          <w:highlight w:val="yellow"/>
        </w:rPr>
        <w:t xml:space="preserve"> le </w:t>
      </w:r>
      <w:r w:rsidR="00A33012">
        <w:rPr>
          <w:rFonts w:ascii="Georgia" w:eastAsia="Calibri" w:hAnsi="Georgia" w:cs="Times New Roman"/>
          <w:b/>
          <w:bCs/>
          <w:color w:val="585756"/>
          <w:kern w:val="0"/>
          <w:sz w:val="21"/>
          <w:szCs w:val="22"/>
          <w:highlight w:val="yellow"/>
        </w:rPr>
        <w:t>2</w:t>
      </w:r>
      <w:r w:rsidR="0077421F">
        <w:rPr>
          <w:rFonts w:ascii="Georgia" w:eastAsia="Calibri" w:hAnsi="Georgia" w:cs="Times New Roman"/>
          <w:b/>
          <w:bCs/>
          <w:color w:val="585756"/>
          <w:kern w:val="0"/>
          <w:sz w:val="21"/>
          <w:szCs w:val="22"/>
          <w:highlight w:val="yellow"/>
        </w:rPr>
        <w:t>7</w:t>
      </w:r>
      <w:r w:rsidR="00455BC4" w:rsidRPr="0062691C">
        <w:rPr>
          <w:rFonts w:ascii="Georgia" w:eastAsia="Calibri" w:hAnsi="Georgia" w:cs="Times New Roman"/>
          <w:b/>
          <w:bCs/>
          <w:color w:val="585756"/>
          <w:kern w:val="0"/>
          <w:sz w:val="21"/>
          <w:szCs w:val="22"/>
          <w:highlight w:val="yellow"/>
        </w:rPr>
        <w:t xml:space="preserve"> mars 2025</w:t>
      </w:r>
      <w:r w:rsidR="00A33012">
        <w:rPr>
          <w:rFonts w:ascii="Georgia" w:eastAsia="Calibri" w:hAnsi="Georgia" w:cs="Times New Roman"/>
          <w:b/>
          <w:bCs/>
          <w:color w:val="585756"/>
          <w:kern w:val="0"/>
          <w:sz w:val="21"/>
          <w:szCs w:val="22"/>
          <w:highlight w:val="yellow"/>
        </w:rPr>
        <w:t xml:space="preserve"> </w:t>
      </w:r>
      <w:r w:rsidRPr="0062691C">
        <w:rPr>
          <w:rFonts w:ascii="Georgia" w:eastAsia="Calibri" w:hAnsi="Georgia" w:cs="Times New Roman"/>
          <w:b/>
          <w:bCs/>
          <w:color w:val="585756"/>
          <w:kern w:val="0"/>
          <w:sz w:val="21"/>
          <w:szCs w:val="22"/>
          <w:highlight w:val="yellow"/>
        </w:rPr>
        <w:t>à</w:t>
      </w:r>
      <w:r w:rsidR="001C4979" w:rsidRPr="0062691C">
        <w:rPr>
          <w:rFonts w:ascii="Georgia" w:eastAsia="Calibri" w:hAnsi="Georgia" w:cs="Times New Roman"/>
          <w:b/>
          <w:bCs/>
          <w:color w:val="585756"/>
          <w:kern w:val="0"/>
          <w:sz w:val="21"/>
          <w:szCs w:val="22"/>
          <w:highlight w:val="yellow"/>
        </w:rPr>
        <w:t> </w:t>
      </w:r>
      <w:r w:rsidR="00273E6E" w:rsidRPr="0062691C">
        <w:rPr>
          <w:rFonts w:ascii="Georgia" w:eastAsia="Calibri" w:hAnsi="Georgia" w:cs="Times New Roman"/>
          <w:b/>
          <w:bCs/>
          <w:color w:val="585756"/>
          <w:kern w:val="0"/>
          <w:sz w:val="21"/>
          <w:szCs w:val="22"/>
          <w:highlight w:val="yellow"/>
        </w:rPr>
        <w:t>1</w:t>
      </w:r>
      <w:r w:rsidR="0097554E">
        <w:rPr>
          <w:rFonts w:ascii="Georgia" w:eastAsia="Calibri" w:hAnsi="Georgia" w:cs="Times New Roman"/>
          <w:b/>
          <w:bCs/>
          <w:color w:val="585756"/>
          <w:kern w:val="0"/>
          <w:sz w:val="21"/>
          <w:szCs w:val="22"/>
          <w:highlight w:val="yellow"/>
        </w:rPr>
        <w:t>0</w:t>
      </w:r>
      <w:r w:rsidR="00273E6E" w:rsidRPr="0062691C">
        <w:rPr>
          <w:rFonts w:ascii="Georgia" w:eastAsia="Calibri" w:hAnsi="Georgia" w:cs="Times New Roman"/>
          <w:b/>
          <w:bCs/>
          <w:color w:val="585756"/>
          <w:kern w:val="0"/>
          <w:sz w:val="21"/>
          <w:szCs w:val="22"/>
          <w:highlight w:val="yellow"/>
        </w:rPr>
        <w:t xml:space="preserve"> </w:t>
      </w:r>
      <w:r w:rsidRPr="0062691C">
        <w:rPr>
          <w:rFonts w:ascii="Georgia" w:eastAsia="Calibri" w:hAnsi="Georgia" w:cs="Times New Roman"/>
          <w:b/>
          <w:bCs/>
          <w:color w:val="585756"/>
          <w:kern w:val="0"/>
          <w:sz w:val="21"/>
          <w:szCs w:val="22"/>
          <w:highlight w:val="yellow"/>
        </w:rPr>
        <w:t>heures</w:t>
      </w:r>
      <w:r w:rsidRPr="002B035A">
        <w:rPr>
          <w:rFonts w:ascii="Georgia" w:eastAsia="Calibri" w:hAnsi="Georgia" w:cs="Times New Roman"/>
          <w:color w:val="585756"/>
          <w:kern w:val="0"/>
          <w:sz w:val="21"/>
          <w:szCs w:val="22"/>
        </w:rPr>
        <w:t>. L’ouverture des offres se fera à huis-clos.</w:t>
      </w:r>
    </w:p>
    <w:p w14:paraId="45D53742" w14:textId="56744BA4" w:rsidR="00232AA1" w:rsidRPr="00CC14F2" w:rsidRDefault="00232AA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Les offres parvenues tardivement ne sont pas acceptées</w:t>
      </w:r>
      <w:r w:rsidRPr="00CC14F2">
        <w:rPr>
          <w:rStyle w:val="Appelnotedebasdep"/>
          <w:rFonts w:ascii="Georgia" w:eastAsia="Calibri" w:hAnsi="Georgia"/>
          <w:color w:val="585756"/>
          <w:sz w:val="21"/>
          <w:szCs w:val="22"/>
          <w:lang w:val="fr-FR"/>
        </w:rPr>
        <w:footnoteReference w:id="12"/>
      </w:r>
      <w:r w:rsidRPr="00CC14F2">
        <w:rPr>
          <w:rFonts w:ascii="Georgia" w:eastAsia="Calibri" w:hAnsi="Georgia"/>
          <w:color w:val="585756"/>
          <w:sz w:val="21"/>
          <w:szCs w:val="22"/>
          <w:lang w:val="fr-FR"/>
        </w:rPr>
        <w:t xml:space="preserve">. </w:t>
      </w:r>
      <w:bookmarkStart w:id="110" w:name="Art.84"/>
      <w:bookmarkEnd w:id="110"/>
    </w:p>
    <w:p w14:paraId="76EF576F" w14:textId="19B5C8BB" w:rsidR="009804F1" w:rsidRPr="001C4979" w:rsidRDefault="009804F1"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11" w:name="_Toc190262624"/>
      <w:bookmarkStart w:id="112" w:name="_Ref233177124"/>
      <w:bookmarkStart w:id="113" w:name="_Ref233177126"/>
      <w:bookmarkStart w:id="114" w:name="_Toc257380489"/>
      <w:bookmarkStart w:id="115" w:name="_Toc260134208"/>
      <w:bookmarkStart w:id="116" w:name="_Toc364253078"/>
      <w:r w:rsidRPr="00CC14F2">
        <w:rPr>
          <w:lang w:val="fr-FR"/>
        </w:rPr>
        <w:t>Sélection des soumissionnaires</w:t>
      </w:r>
      <w:bookmarkEnd w:id="111"/>
    </w:p>
    <w:p w14:paraId="5A19EA26" w14:textId="093B01C9" w:rsidR="009804F1" w:rsidRPr="001C4979" w:rsidRDefault="009804F1" w:rsidP="00250167">
      <w:pPr>
        <w:pStyle w:val="Titre4"/>
        <w:keepLines w:val="0"/>
        <w:widowControl w:val="0"/>
        <w:numPr>
          <w:ilvl w:val="3"/>
          <w:numId w:val="5"/>
        </w:numPr>
        <w:tabs>
          <w:tab w:val="num" w:pos="864"/>
        </w:tabs>
        <w:suppressAutoHyphens/>
        <w:spacing w:before="120" w:after="120" w:line="240" w:lineRule="auto"/>
        <w:jc w:val="both"/>
      </w:pPr>
      <w:bookmarkStart w:id="117" w:name="_Toc190262625"/>
      <w:r w:rsidRPr="00CC14F2">
        <w:t>Motifs d’exclusion</w:t>
      </w:r>
      <w:bookmarkEnd w:id="117"/>
    </w:p>
    <w:p w14:paraId="2A818361"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Les motifs d’exclusion obligatoires et facultatifs sont renseignés en annexe du présent cahier spécial des charges.</w:t>
      </w:r>
    </w:p>
    <w:p w14:paraId="4599E253"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pouvoir adjudicateur vérifiera l’exactitude de cette déclaration sur l’honneur dans le chef du soumissionnaire dont l’offre est la mieux classée.</w:t>
      </w:r>
    </w:p>
    <w:p w14:paraId="15158B3D"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A cette fin, il demandera au soumissionnaire concerné par les moyens les plus rapides et endéans le délai qu’il détermine de fournir les renseignements ou documents permettant de vérifier sa situation personnelle.</w:t>
      </w:r>
    </w:p>
    <w:p w14:paraId="5DFCD50E" w14:textId="756DBB90" w:rsidR="009804F1" w:rsidRPr="003A58F4"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pouvoir adjudicateur demandera lui-même les renseignements ou documents qu’il peut obtenir gratuitement par des moyens électroniques auprès des services qui en sont les gestionnaires.</w:t>
      </w:r>
    </w:p>
    <w:p w14:paraId="06C482FB" w14:textId="034E15A2" w:rsidR="009804F1" w:rsidRPr="001F2EF5" w:rsidRDefault="009804F1" w:rsidP="00250167">
      <w:pPr>
        <w:pStyle w:val="Titre4"/>
        <w:keepLines w:val="0"/>
        <w:widowControl w:val="0"/>
        <w:numPr>
          <w:ilvl w:val="3"/>
          <w:numId w:val="5"/>
        </w:numPr>
        <w:tabs>
          <w:tab w:val="num" w:pos="864"/>
        </w:tabs>
        <w:suppressAutoHyphens/>
        <w:spacing w:before="120" w:after="120" w:line="240" w:lineRule="auto"/>
        <w:jc w:val="both"/>
      </w:pPr>
      <w:bookmarkStart w:id="118" w:name="_Toc190262626"/>
      <w:r w:rsidRPr="00CC14F2">
        <w:t>Critères de sélection</w:t>
      </w:r>
      <w:bookmarkEnd w:id="118"/>
    </w:p>
    <w:p w14:paraId="24C13230" w14:textId="3734A34C" w:rsidR="001F2EF5"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 xml:space="preserve">Le soumissionnaire est, en outre, tenu de démontrer à l’aide des documents demandés dans le </w:t>
      </w:r>
      <w:r w:rsidRPr="00031538">
        <w:rPr>
          <w:rFonts w:ascii="Georgia" w:eastAsia="Calibri" w:hAnsi="Georgia"/>
          <w:b/>
          <w:bCs/>
          <w:color w:val="585756"/>
          <w:sz w:val="21"/>
          <w:szCs w:val="22"/>
          <w:lang w:val="fr-FR"/>
        </w:rPr>
        <w:t>« Dossier de sélection »</w:t>
      </w:r>
      <w:r w:rsidRPr="00CC14F2">
        <w:rPr>
          <w:rFonts w:ascii="Georgia" w:eastAsia="Calibri" w:hAnsi="Georgia"/>
          <w:color w:val="585756"/>
          <w:sz w:val="21"/>
          <w:szCs w:val="22"/>
          <w:lang w:val="fr-FR"/>
        </w:rPr>
        <w:t xml:space="preserve"> qu’il est suffisamment capable, tant du point de vue économique et financier que du point de vue technique, de mener à bien le présent marché public</w:t>
      </w:r>
      <w:r w:rsidR="00E03412">
        <w:rPr>
          <w:rFonts w:ascii="Georgia" w:eastAsia="Calibri" w:hAnsi="Georgia"/>
          <w:color w:val="585756"/>
          <w:sz w:val="21"/>
          <w:szCs w:val="22"/>
          <w:lang w:val="fr-FR"/>
        </w:rPr>
        <w:t xml:space="preserve">. </w:t>
      </w:r>
    </w:p>
    <w:p w14:paraId="5C40C17C" w14:textId="14E837EB" w:rsidR="00E03412" w:rsidRDefault="00E03412" w:rsidP="00250167">
      <w:pPr>
        <w:pStyle w:val="BTCtextCTB"/>
        <w:rPr>
          <w:rFonts w:ascii="Georgia" w:eastAsia="Calibri" w:hAnsi="Georgia"/>
          <w:color w:val="585756"/>
          <w:sz w:val="21"/>
          <w:szCs w:val="22"/>
          <w:lang w:val="fr-FR"/>
        </w:rPr>
      </w:pPr>
      <w:r>
        <w:rPr>
          <w:rFonts w:ascii="Georgia" w:eastAsia="Calibri" w:hAnsi="Georgia"/>
          <w:color w:val="585756"/>
          <w:sz w:val="21"/>
          <w:szCs w:val="22"/>
          <w:lang w:val="fr-FR"/>
        </w:rPr>
        <w:t xml:space="preserve">Les critères sont les suivants : </w:t>
      </w:r>
    </w:p>
    <w:p w14:paraId="005B982D" w14:textId="2122704C" w:rsidR="00E03412" w:rsidRPr="00E03412" w:rsidRDefault="00E03412" w:rsidP="00250167">
      <w:pPr>
        <w:pStyle w:val="BTCtextCTB"/>
        <w:rPr>
          <w:rFonts w:ascii="Georgia" w:eastAsia="Calibri" w:hAnsi="Georgia"/>
          <w:b/>
          <w:bCs/>
          <w:color w:val="585756"/>
          <w:sz w:val="21"/>
          <w:szCs w:val="22"/>
          <w:lang w:val="fr-FR"/>
        </w:rPr>
      </w:pPr>
      <w:r w:rsidRPr="00E03412">
        <w:rPr>
          <w:rFonts w:ascii="Georgia" w:eastAsia="Calibri" w:hAnsi="Georgia"/>
          <w:b/>
          <w:bCs/>
          <w:color w:val="585756"/>
          <w:sz w:val="21"/>
          <w:szCs w:val="22"/>
          <w:lang w:val="fr-FR"/>
        </w:rPr>
        <w:t>Capacité financière :</w:t>
      </w:r>
    </w:p>
    <w:p w14:paraId="046CEC32" w14:textId="5BBA9199" w:rsidR="007F2AD0" w:rsidRDefault="00B22AA2" w:rsidP="00BC7B89">
      <w:pPr>
        <w:pStyle w:val="BTCtextCTB"/>
        <w:numPr>
          <w:ilvl w:val="0"/>
          <w:numId w:val="70"/>
        </w:numPr>
        <w:rPr>
          <w:rFonts w:ascii="Georgia" w:eastAsia="Calibri" w:hAnsi="Georgia"/>
          <w:color w:val="585756"/>
          <w:sz w:val="21"/>
          <w:szCs w:val="22"/>
          <w:lang w:val="fr-FR"/>
        </w:rPr>
      </w:pPr>
      <w:r>
        <w:rPr>
          <w:rFonts w:ascii="Georgia" w:eastAsia="Calibri" w:hAnsi="Georgia"/>
          <w:color w:val="585756"/>
          <w:sz w:val="21"/>
          <w:szCs w:val="22"/>
          <w:lang w:val="fr-FR"/>
        </w:rPr>
        <w:t xml:space="preserve">Avoir réalisé </w:t>
      </w:r>
      <w:r w:rsidR="004354A0">
        <w:rPr>
          <w:rFonts w:ascii="Georgia" w:eastAsia="Calibri" w:hAnsi="Georgia"/>
          <w:color w:val="585756"/>
          <w:sz w:val="21"/>
          <w:szCs w:val="22"/>
          <w:lang w:val="fr-FR"/>
        </w:rPr>
        <w:t xml:space="preserve">un </w:t>
      </w:r>
      <w:r w:rsidR="001F2EF5" w:rsidRPr="00A6483D">
        <w:rPr>
          <w:rFonts w:ascii="Georgia" w:eastAsia="Calibri" w:hAnsi="Georgia"/>
          <w:color w:val="585756"/>
          <w:sz w:val="21"/>
          <w:szCs w:val="22"/>
          <w:lang w:val="fr-FR"/>
        </w:rPr>
        <w:t xml:space="preserve">chiffre d’affaires avec un minimum </w:t>
      </w:r>
      <w:r w:rsidR="00F02637">
        <w:rPr>
          <w:rFonts w:ascii="Georgia" w:eastAsia="Calibri" w:hAnsi="Georgia"/>
          <w:color w:val="585756"/>
          <w:sz w:val="21"/>
          <w:szCs w:val="22"/>
          <w:lang w:val="fr-FR"/>
        </w:rPr>
        <w:t xml:space="preserve">égal à </w:t>
      </w:r>
      <w:r w:rsidR="001F2EF5" w:rsidRPr="00A6483D">
        <w:rPr>
          <w:rFonts w:ascii="Georgia" w:eastAsia="Calibri" w:hAnsi="Georgia"/>
          <w:color w:val="585756"/>
          <w:sz w:val="21"/>
          <w:szCs w:val="22"/>
          <w:lang w:val="fr-FR"/>
        </w:rPr>
        <w:t>1.5 fois le montant de son offre p</w:t>
      </w:r>
      <w:r w:rsidR="00F67AF0">
        <w:rPr>
          <w:rFonts w:ascii="Georgia" w:eastAsia="Calibri" w:hAnsi="Georgia"/>
          <w:color w:val="585756"/>
          <w:sz w:val="21"/>
          <w:szCs w:val="22"/>
          <w:lang w:val="fr-FR"/>
        </w:rPr>
        <w:t>our le</w:t>
      </w:r>
      <w:r w:rsidR="001F2EF5" w:rsidRPr="00A6483D">
        <w:rPr>
          <w:rFonts w:ascii="Georgia" w:eastAsia="Calibri" w:hAnsi="Georgia"/>
          <w:color w:val="585756"/>
          <w:sz w:val="21"/>
          <w:szCs w:val="22"/>
          <w:lang w:val="fr-FR"/>
        </w:rPr>
        <w:t xml:space="preserve"> lot concerné au cours des </w:t>
      </w:r>
      <w:r w:rsidR="00F02637">
        <w:rPr>
          <w:rFonts w:ascii="Georgia" w:eastAsia="Calibri" w:hAnsi="Georgia"/>
          <w:color w:val="585756"/>
          <w:sz w:val="21"/>
          <w:szCs w:val="22"/>
          <w:lang w:val="fr-FR"/>
        </w:rPr>
        <w:t>trois (</w:t>
      </w:r>
      <w:r w:rsidR="001F2EF5" w:rsidRPr="00A6483D">
        <w:rPr>
          <w:rFonts w:ascii="Georgia" w:eastAsia="Calibri" w:hAnsi="Georgia"/>
          <w:color w:val="585756"/>
          <w:sz w:val="21"/>
          <w:szCs w:val="22"/>
          <w:lang w:val="fr-FR"/>
        </w:rPr>
        <w:t>3</w:t>
      </w:r>
      <w:r w:rsidR="00F02637">
        <w:rPr>
          <w:rFonts w:ascii="Georgia" w:eastAsia="Calibri" w:hAnsi="Georgia"/>
          <w:color w:val="585756"/>
          <w:sz w:val="21"/>
          <w:szCs w:val="22"/>
          <w:lang w:val="fr-FR"/>
        </w:rPr>
        <w:t>)</w:t>
      </w:r>
      <w:r w:rsidR="001F2EF5" w:rsidRPr="00A6483D">
        <w:rPr>
          <w:rFonts w:ascii="Georgia" w:eastAsia="Calibri" w:hAnsi="Georgia"/>
          <w:color w:val="585756"/>
          <w:sz w:val="21"/>
          <w:szCs w:val="22"/>
          <w:lang w:val="fr-FR"/>
        </w:rPr>
        <w:t xml:space="preserve"> derni</w:t>
      </w:r>
      <w:r w:rsidR="00F02637">
        <w:rPr>
          <w:rFonts w:ascii="Georgia" w:eastAsia="Calibri" w:hAnsi="Georgia"/>
          <w:color w:val="585756"/>
          <w:sz w:val="21"/>
          <w:szCs w:val="22"/>
          <w:lang w:val="fr-FR"/>
        </w:rPr>
        <w:t>ers</w:t>
      </w:r>
      <w:r w:rsidR="001F2EF5" w:rsidRPr="00A6483D">
        <w:rPr>
          <w:rFonts w:ascii="Georgia" w:eastAsia="Calibri" w:hAnsi="Georgia"/>
          <w:color w:val="585756"/>
          <w:sz w:val="21"/>
          <w:szCs w:val="22"/>
          <w:lang w:val="fr-FR"/>
        </w:rPr>
        <w:t xml:space="preserve"> </w:t>
      </w:r>
      <w:r w:rsidR="00F02637">
        <w:rPr>
          <w:rFonts w:ascii="Georgia" w:eastAsia="Calibri" w:hAnsi="Georgia"/>
          <w:color w:val="585756"/>
          <w:sz w:val="21"/>
          <w:szCs w:val="22"/>
          <w:lang w:val="fr-FR"/>
        </w:rPr>
        <w:t>exercice</w:t>
      </w:r>
      <w:r w:rsidR="001F2EF5" w:rsidRPr="00A6483D">
        <w:rPr>
          <w:rFonts w:ascii="Georgia" w:eastAsia="Calibri" w:hAnsi="Georgia"/>
          <w:color w:val="585756"/>
          <w:sz w:val="21"/>
          <w:szCs w:val="22"/>
          <w:lang w:val="fr-FR"/>
        </w:rPr>
        <w:t>s (2022, 2021, 2020)</w:t>
      </w:r>
      <w:r w:rsidR="00E03412">
        <w:rPr>
          <w:rFonts w:ascii="Georgia" w:eastAsia="Calibri" w:hAnsi="Georgia"/>
          <w:color w:val="585756"/>
          <w:sz w:val="21"/>
          <w:szCs w:val="22"/>
          <w:lang w:val="fr-FR"/>
        </w:rPr>
        <w:t xml:space="preserve">. </w:t>
      </w:r>
    </w:p>
    <w:p w14:paraId="709CD808" w14:textId="4DC2756A" w:rsidR="00E03412" w:rsidRPr="00662474" w:rsidRDefault="002435B8" w:rsidP="00250167">
      <w:pPr>
        <w:pStyle w:val="BTCtextCTB"/>
        <w:numPr>
          <w:ilvl w:val="0"/>
          <w:numId w:val="71"/>
        </w:numPr>
        <w:rPr>
          <w:rFonts w:ascii="Georgia" w:eastAsia="Calibri" w:hAnsi="Georgia"/>
          <w:color w:val="585756"/>
          <w:sz w:val="21"/>
          <w:szCs w:val="22"/>
          <w:lang w:val="fr-FR"/>
        </w:rPr>
      </w:pPr>
      <w:r>
        <w:rPr>
          <w:rFonts w:ascii="Georgia" w:eastAsia="Calibri" w:hAnsi="Georgia"/>
          <w:color w:val="585756"/>
          <w:kern w:val="18"/>
          <w:sz w:val="21"/>
          <w:szCs w:val="21"/>
          <w:lang w:val="fr-FR"/>
        </w:rPr>
        <w:t>Le soumissionnaire</w:t>
      </w:r>
      <w:r w:rsidRPr="00CC14F2">
        <w:rPr>
          <w:rFonts w:ascii="Georgia" w:eastAsia="Calibri" w:hAnsi="Georgia"/>
          <w:color w:val="585756"/>
          <w:kern w:val="18"/>
          <w:sz w:val="21"/>
          <w:szCs w:val="21"/>
          <w:lang w:val="fr-FR"/>
        </w:rPr>
        <w:t xml:space="preserve"> joindra à son offre une déclaration </w:t>
      </w:r>
      <w:r>
        <w:rPr>
          <w:rFonts w:ascii="Georgia" w:eastAsia="Calibri" w:hAnsi="Georgia"/>
          <w:color w:val="585756"/>
          <w:kern w:val="18"/>
          <w:sz w:val="21"/>
          <w:szCs w:val="21"/>
          <w:lang w:val="fr-FR"/>
        </w:rPr>
        <w:t xml:space="preserve">certifiée par un expert-comptable agréé </w:t>
      </w:r>
      <w:r w:rsidRPr="00CC14F2">
        <w:rPr>
          <w:rFonts w:ascii="Georgia" w:eastAsia="Calibri" w:hAnsi="Georgia"/>
          <w:color w:val="585756"/>
          <w:kern w:val="18"/>
          <w:sz w:val="21"/>
          <w:szCs w:val="21"/>
          <w:lang w:val="fr-FR"/>
        </w:rPr>
        <w:t>relative au chiffre d’affaires total réalisé pendant les trois derniers exercices</w:t>
      </w:r>
      <w:r>
        <w:rPr>
          <w:rFonts w:ascii="Georgia" w:eastAsia="Calibri" w:hAnsi="Georgia"/>
          <w:color w:val="585756"/>
          <w:kern w:val="18"/>
          <w:sz w:val="21"/>
          <w:szCs w:val="21"/>
          <w:lang w:val="fr-FR"/>
        </w:rPr>
        <w:t>.</w:t>
      </w:r>
    </w:p>
    <w:p w14:paraId="371191D7" w14:textId="5FCF8CAD" w:rsidR="00B15280" w:rsidRPr="00E03412" w:rsidRDefault="00E03412" w:rsidP="00250167">
      <w:pPr>
        <w:pStyle w:val="BTCtextCTB"/>
        <w:rPr>
          <w:rFonts w:ascii="Georgia" w:eastAsia="Calibri" w:hAnsi="Georgia"/>
          <w:b/>
          <w:bCs/>
          <w:color w:val="585756"/>
          <w:sz w:val="21"/>
          <w:szCs w:val="22"/>
          <w:lang w:val="fr-FR"/>
        </w:rPr>
      </w:pPr>
      <w:r w:rsidRPr="00E03412">
        <w:rPr>
          <w:rFonts w:ascii="Georgia" w:eastAsia="Calibri" w:hAnsi="Georgia"/>
          <w:b/>
          <w:bCs/>
          <w:color w:val="585756"/>
          <w:sz w:val="21"/>
          <w:szCs w:val="22"/>
          <w:lang w:val="fr-FR"/>
        </w:rPr>
        <w:t>Capacité technique</w:t>
      </w:r>
      <w:r w:rsidR="00F01722">
        <w:rPr>
          <w:rFonts w:ascii="Georgia" w:eastAsia="Calibri" w:hAnsi="Georgia"/>
          <w:b/>
          <w:bCs/>
          <w:color w:val="585756"/>
          <w:sz w:val="21"/>
          <w:szCs w:val="22"/>
          <w:lang w:val="fr-FR"/>
        </w:rPr>
        <w:t xml:space="preserve"> et professionnelle </w:t>
      </w:r>
      <w:r w:rsidR="00F01722" w:rsidRPr="00E03412">
        <w:rPr>
          <w:rFonts w:ascii="Georgia" w:eastAsia="Calibri" w:hAnsi="Georgia"/>
          <w:b/>
          <w:bCs/>
          <w:color w:val="585756"/>
          <w:sz w:val="21"/>
          <w:szCs w:val="22"/>
          <w:lang w:val="fr-FR"/>
        </w:rPr>
        <w:t>:</w:t>
      </w:r>
      <w:r w:rsidRPr="00E03412">
        <w:rPr>
          <w:rFonts w:ascii="Georgia" w:eastAsia="Calibri" w:hAnsi="Georgia"/>
          <w:b/>
          <w:bCs/>
          <w:color w:val="585756"/>
          <w:sz w:val="21"/>
          <w:szCs w:val="22"/>
          <w:lang w:val="fr-FR"/>
        </w:rPr>
        <w:t xml:space="preserve"> </w:t>
      </w:r>
      <w:r w:rsidR="00B15280" w:rsidRPr="00B5638D">
        <w:rPr>
          <w:rFonts w:ascii="Georgia" w:hAnsi="Georgia"/>
          <w:b/>
          <w:bCs/>
          <w:i/>
          <w:color w:val="404040"/>
          <w:sz w:val="21"/>
          <w:szCs w:val="21"/>
          <w:highlight w:val="lightGray"/>
          <w:lang w:val="fr-FR"/>
        </w:rPr>
        <w:t xml:space="preserve"> </w:t>
      </w:r>
    </w:p>
    <w:p w14:paraId="1BBFBB6A" w14:textId="016F0F01" w:rsidR="006243AC" w:rsidRPr="006243AC" w:rsidRDefault="00A0115D" w:rsidP="0096111B">
      <w:pPr>
        <w:pStyle w:val="BTCtextCTB"/>
        <w:numPr>
          <w:ilvl w:val="0"/>
          <w:numId w:val="62"/>
        </w:numPr>
        <w:ind w:left="360"/>
        <w:rPr>
          <w:rFonts w:ascii="Georgia" w:eastAsia="Calibri" w:hAnsi="Georgia"/>
          <w:color w:val="585756"/>
          <w:sz w:val="21"/>
          <w:szCs w:val="22"/>
          <w:lang w:val="fr-FR"/>
        </w:rPr>
      </w:pPr>
      <w:r w:rsidRPr="00A0115D">
        <w:rPr>
          <w:rFonts w:ascii="Georgia" w:eastAsia="Calibri" w:hAnsi="Georgia"/>
          <w:color w:val="585756"/>
          <w:sz w:val="21"/>
          <w:szCs w:val="22"/>
          <w:lang w:val="fr-FR"/>
        </w:rPr>
        <w:t xml:space="preserve">Avoir réalisé au moins </w:t>
      </w:r>
      <w:r w:rsidR="006D3BDC">
        <w:rPr>
          <w:rFonts w:ascii="Georgia" w:eastAsia="Calibri" w:hAnsi="Georgia"/>
          <w:color w:val="585756"/>
          <w:sz w:val="21"/>
          <w:szCs w:val="22"/>
          <w:lang w:val="fr-FR"/>
        </w:rPr>
        <w:t>deux</w:t>
      </w:r>
      <w:r w:rsidRPr="00A0115D">
        <w:rPr>
          <w:rFonts w:ascii="Georgia" w:eastAsia="Calibri" w:hAnsi="Georgia"/>
          <w:color w:val="585756"/>
          <w:sz w:val="21"/>
          <w:szCs w:val="22"/>
          <w:lang w:val="fr-FR"/>
        </w:rPr>
        <w:t xml:space="preserve"> (</w:t>
      </w:r>
      <w:r w:rsidR="003A72BC">
        <w:rPr>
          <w:rFonts w:ascii="Georgia" w:eastAsia="Calibri" w:hAnsi="Georgia"/>
          <w:color w:val="585756"/>
          <w:sz w:val="21"/>
          <w:szCs w:val="22"/>
          <w:lang w:val="fr-FR"/>
        </w:rPr>
        <w:t>2</w:t>
      </w:r>
      <w:r w:rsidRPr="00A0115D">
        <w:rPr>
          <w:rFonts w:ascii="Georgia" w:eastAsia="Calibri" w:hAnsi="Georgia"/>
          <w:color w:val="585756"/>
          <w:sz w:val="21"/>
          <w:szCs w:val="22"/>
          <w:lang w:val="fr-FR"/>
        </w:rPr>
        <w:t xml:space="preserve">) </w:t>
      </w:r>
      <w:r w:rsidRPr="0044791B">
        <w:rPr>
          <w:rFonts w:ascii="Georgia" w:eastAsia="Calibri" w:hAnsi="Georgia"/>
          <w:b/>
          <w:bCs/>
          <w:color w:val="585756"/>
          <w:sz w:val="21"/>
          <w:szCs w:val="22"/>
          <w:lang w:val="fr-FR"/>
        </w:rPr>
        <w:t>service</w:t>
      </w:r>
      <w:r w:rsidR="003A72BC">
        <w:rPr>
          <w:rFonts w:ascii="Georgia" w:eastAsia="Calibri" w:hAnsi="Georgia"/>
          <w:b/>
          <w:bCs/>
          <w:color w:val="585756"/>
          <w:sz w:val="21"/>
          <w:szCs w:val="22"/>
          <w:lang w:val="fr-FR"/>
        </w:rPr>
        <w:t>s</w:t>
      </w:r>
      <w:r w:rsidRPr="0044791B">
        <w:rPr>
          <w:rFonts w:ascii="Georgia" w:eastAsia="Calibri" w:hAnsi="Georgia"/>
          <w:b/>
          <w:bCs/>
          <w:color w:val="585756"/>
          <w:sz w:val="21"/>
          <w:szCs w:val="22"/>
          <w:lang w:val="fr-FR"/>
        </w:rPr>
        <w:t xml:space="preserve"> similaire</w:t>
      </w:r>
      <w:r w:rsidR="006D3BDC">
        <w:rPr>
          <w:rFonts w:ascii="Georgia" w:eastAsia="Calibri" w:hAnsi="Georgia"/>
          <w:b/>
          <w:bCs/>
          <w:color w:val="585756"/>
          <w:sz w:val="21"/>
          <w:szCs w:val="22"/>
          <w:lang w:val="fr-FR"/>
        </w:rPr>
        <w:t>s</w:t>
      </w:r>
      <w:r w:rsidRPr="00A0115D">
        <w:rPr>
          <w:rFonts w:ascii="Georgia" w:eastAsia="Calibri" w:hAnsi="Georgia"/>
          <w:color w:val="585756"/>
          <w:sz w:val="21"/>
          <w:szCs w:val="22"/>
          <w:lang w:val="fr-FR"/>
        </w:rPr>
        <w:t xml:space="preserve"> au cours des trois dernières années</w:t>
      </w:r>
      <w:r w:rsidR="00E6482A">
        <w:rPr>
          <w:rFonts w:ascii="Georgia" w:eastAsia="Calibri" w:hAnsi="Georgia"/>
          <w:color w:val="585756"/>
          <w:sz w:val="21"/>
          <w:szCs w:val="22"/>
          <w:lang w:val="fr-FR"/>
        </w:rPr>
        <w:t xml:space="preserve"> (202</w:t>
      </w:r>
      <w:r w:rsidR="003A72BC">
        <w:rPr>
          <w:rFonts w:ascii="Georgia" w:eastAsia="Calibri" w:hAnsi="Georgia"/>
          <w:color w:val="585756"/>
          <w:sz w:val="21"/>
          <w:szCs w:val="22"/>
          <w:lang w:val="fr-FR"/>
        </w:rPr>
        <w:t>4</w:t>
      </w:r>
      <w:r w:rsidR="00E6482A">
        <w:rPr>
          <w:rFonts w:ascii="Georgia" w:eastAsia="Calibri" w:hAnsi="Georgia"/>
          <w:color w:val="585756"/>
          <w:sz w:val="21"/>
          <w:szCs w:val="22"/>
          <w:lang w:val="fr-FR"/>
        </w:rPr>
        <w:t>, 202</w:t>
      </w:r>
      <w:r w:rsidR="003A72BC">
        <w:rPr>
          <w:rFonts w:ascii="Georgia" w:eastAsia="Calibri" w:hAnsi="Georgia"/>
          <w:color w:val="585756"/>
          <w:sz w:val="21"/>
          <w:szCs w:val="22"/>
          <w:lang w:val="fr-FR"/>
        </w:rPr>
        <w:t>3</w:t>
      </w:r>
      <w:r w:rsidR="00E6482A">
        <w:rPr>
          <w:rFonts w:ascii="Georgia" w:eastAsia="Calibri" w:hAnsi="Georgia"/>
          <w:color w:val="585756"/>
          <w:sz w:val="21"/>
          <w:szCs w:val="22"/>
          <w:lang w:val="fr-FR"/>
        </w:rPr>
        <w:t>, 202</w:t>
      </w:r>
      <w:r w:rsidR="003A72BC">
        <w:rPr>
          <w:rFonts w:ascii="Georgia" w:eastAsia="Calibri" w:hAnsi="Georgia"/>
          <w:color w:val="585756"/>
          <w:sz w:val="21"/>
          <w:szCs w:val="22"/>
          <w:lang w:val="fr-FR"/>
        </w:rPr>
        <w:t>2</w:t>
      </w:r>
      <w:r w:rsidR="00E6482A">
        <w:rPr>
          <w:rFonts w:ascii="Georgia" w:eastAsia="Calibri" w:hAnsi="Georgia"/>
          <w:color w:val="585756"/>
          <w:sz w:val="21"/>
          <w:szCs w:val="22"/>
          <w:lang w:val="fr-FR"/>
        </w:rPr>
        <w:t>)</w:t>
      </w:r>
      <w:r w:rsidR="00EB3271">
        <w:rPr>
          <w:rFonts w:ascii="Georgia" w:eastAsia="Calibri" w:hAnsi="Georgia"/>
          <w:color w:val="585756"/>
          <w:sz w:val="21"/>
          <w:szCs w:val="22"/>
          <w:lang w:val="fr-FR"/>
        </w:rPr>
        <w:t xml:space="preserve"> par lot. </w:t>
      </w:r>
    </w:p>
    <w:p w14:paraId="74E214EB" w14:textId="77777777" w:rsidR="0044791B" w:rsidRDefault="0044791B" w:rsidP="0044791B">
      <w:pPr>
        <w:pStyle w:val="BTCtextCTB"/>
        <w:numPr>
          <w:ilvl w:val="0"/>
          <w:numId w:val="79"/>
        </w:numPr>
        <w:rPr>
          <w:rFonts w:ascii="Georgia" w:eastAsia="Calibri" w:hAnsi="Georgia"/>
          <w:color w:val="585756"/>
          <w:sz w:val="21"/>
          <w:szCs w:val="22"/>
          <w:lang w:val="fr-FR"/>
        </w:rPr>
      </w:pPr>
      <w:r w:rsidRPr="0044791B">
        <w:rPr>
          <w:rFonts w:ascii="Georgia" w:eastAsia="Calibri" w:hAnsi="Georgia"/>
          <w:color w:val="585756"/>
          <w:sz w:val="21"/>
          <w:szCs w:val="22"/>
          <w:lang w:val="fr-FR"/>
        </w:rPr>
        <w:lastRenderedPageBreak/>
        <w:t>Le soumissionnaire doit lister les services similaires par lot considéré et joindre à son offre les PV ou attestations de bonne exécution/prestation ou réception provisoire/définitive signés par les clients avec leurs différentes coordonnées.</w:t>
      </w:r>
    </w:p>
    <w:p w14:paraId="5765FD7F" w14:textId="382BC930" w:rsidR="009804F1" w:rsidRPr="00CC14F2" w:rsidRDefault="002938CF" w:rsidP="00250167">
      <w:pPr>
        <w:pStyle w:val="Titre3"/>
        <w:keepNext/>
        <w:widowControl w:val="0"/>
        <w:numPr>
          <w:ilvl w:val="2"/>
          <w:numId w:val="5"/>
        </w:numPr>
        <w:tabs>
          <w:tab w:val="num" w:pos="810"/>
        </w:tabs>
        <w:suppressAutoHyphens/>
        <w:autoSpaceDE/>
        <w:autoSpaceDN/>
        <w:adjustRightInd/>
        <w:spacing w:before="180" w:after="180"/>
        <w:ind w:left="810"/>
        <w:jc w:val="both"/>
        <w:rPr>
          <w:kern w:val="18"/>
          <w:sz w:val="20"/>
          <w:szCs w:val="20"/>
          <w:lang w:val="fr-FR"/>
        </w:rPr>
      </w:pPr>
      <w:bookmarkStart w:id="119" w:name="_Toc190262627"/>
      <w:r w:rsidRPr="00CC14F2">
        <w:rPr>
          <w:kern w:val="18"/>
          <w:sz w:val="20"/>
          <w:szCs w:val="20"/>
          <w:lang w:val="fr-FR"/>
        </w:rPr>
        <w:t>Evaluation des offres</w:t>
      </w:r>
      <w:bookmarkEnd w:id="119"/>
    </w:p>
    <w:p w14:paraId="7EBACC79" w14:textId="77777777" w:rsidR="009804F1" w:rsidRPr="00CC14F2" w:rsidRDefault="009804F1" w:rsidP="00250167">
      <w:pPr>
        <w:pStyle w:val="Titre4"/>
        <w:keepLines w:val="0"/>
        <w:widowControl w:val="0"/>
        <w:numPr>
          <w:ilvl w:val="3"/>
          <w:numId w:val="5"/>
        </w:numPr>
        <w:tabs>
          <w:tab w:val="num" w:pos="864"/>
        </w:tabs>
        <w:suppressAutoHyphens/>
        <w:spacing w:before="120" w:after="120" w:line="240" w:lineRule="auto"/>
        <w:jc w:val="both"/>
      </w:pPr>
      <w:bookmarkStart w:id="120" w:name="_Toc190262628"/>
      <w:r w:rsidRPr="00CC14F2">
        <w:t>Aperçu de la procédure</w:t>
      </w:r>
      <w:bookmarkEnd w:id="120"/>
    </w:p>
    <w:p w14:paraId="6BDC41F5" w14:textId="77777777"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pouvoir adjudicateur se réserve le droit de faire régulariser les irrégularités dans l’offre des soumissionnaires durant les négociations.</w:t>
      </w:r>
    </w:p>
    <w:p w14:paraId="56BCEB4E" w14:textId="77777777" w:rsidR="00EE51B9" w:rsidRPr="00CC14F2" w:rsidRDefault="00EE51B9"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w:t>
      </w:r>
      <w:r w:rsidR="009804F1" w:rsidRPr="00CC14F2">
        <w:rPr>
          <w:rFonts w:ascii="Georgia" w:eastAsia="Calibri" w:hAnsi="Georgia"/>
          <w:color w:val="585756"/>
          <w:sz w:val="21"/>
          <w:szCs w:val="22"/>
          <w:lang w:val="fr-FR"/>
        </w:rPr>
        <w:t xml:space="preserve">es offres régulières seront examinées par </w:t>
      </w:r>
      <w:r w:rsidRPr="00CC14F2">
        <w:rPr>
          <w:rFonts w:ascii="Georgia" w:eastAsia="Calibri" w:hAnsi="Georgia"/>
          <w:color w:val="585756"/>
          <w:sz w:val="21"/>
          <w:szCs w:val="22"/>
          <w:lang w:val="fr-FR"/>
        </w:rPr>
        <w:t>le comité</w:t>
      </w:r>
      <w:r w:rsidR="009804F1" w:rsidRPr="00CC14F2">
        <w:rPr>
          <w:rFonts w:ascii="Georgia" w:eastAsia="Calibri" w:hAnsi="Georgia"/>
          <w:color w:val="585756"/>
          <w:sz w:val="21"/>
          <w:szCs w:val="22"/>
          <w:lang w:val="fr-FR"/>
        </w:rPr>
        <w:t xml:space="preserve"> d’évaluation. </w:t>
      </w:r>
    </w:p>
    <w:p w14:paraId="7BDB50FB" w14:textId="1C2D0564"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E03412">
        <w:rPr>
          <w:rFonts w:ascii="Georgia" w:eastAsia="Calibri" w:hAnsi="Georgia"/>
          <w:color w:val="585756"/>
          <w:sz w:val="21"/>
          <w:szCs w:val="22"/>
          <w:lang w:val="fr-FR"/>
        </w:rPr>
        <w:t xml:space="preserve">3 </w:t>
      </w:r>
      <w:r w:rsidRPr="00CC14F2">
        <w:rPr>
          <w:rFonts w:ascii="Georgia" w:eastAsia="Calibri" w:hAnsi="Georgia"/>
          <w:color w:val="585756"/>
          <w:sz w:val="21"/>
          <w:szCs w:val="22"/>
          <w:lang w:val="fr-FR"/>
        </w:rPr>
        <w:t xml:space="preserve">soumissionnaires pourront être repris dans la shortlist. </w:t>
      </w:r>
    </w:p>
    <w:p w14:paraId="76C963DF" w14:textId="27095EFE" w:rsidR="005535AD"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Ensuite vient la phase des négociations. Le pouvoir adjudicateur peut négocier avec les soumissionnaires les offres initiales et toutes les offres ultérieures que ceux-ci ont présentées, à</w:t>
      </w:r>
      <w:r w:rsidRPr="00CC14F2">
        <w:rPr>
          <w:lang w:val="fr-FR"/>
        </w:rPr>
        <w:t xml:space="preserve"> </w:t>
      </w:r>
      <w:r w:rsidRPr="00CC14F2">
        <w:rPr>
          <w:rFonts w:ascii="Georgia" w:eastAsia="Calibri" w:hAnsi="Georgia"/>
          <w:color w:val="585756"/>
          <w:sz w:val="21"/>
          <w:szCs w:val="22"/>
          <w:lang w:val="fr-FR"/>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5487996C" w:rsidR="009804F1" w:rsidRPr="00CC14F2" w:rsidRDefault="009804F1" w:rsidP="00250167">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Lorsque le pouvoir adjudicateur entend conclure les négociations, il en informera les soumissionnaires restant en lice et fixera une date limite commune pour la présentation d’éventuelles BAFO. Le soumissionnaire dont la BAFO présente</w:t>
      </w:r>
      <w:r w:rsidR="00E03412">
        <w:rPr>
          <w:rFonts w:ascii="Georgia" w:eastAsia="Calibri" w:hAnsi="Georgia"/>
          <w:color w:val="585756"/>
          <w:sz w:val="21"/>
          <w:szCs w:val="22"/>
          <w:lang w:val="fr-FR"/>
        </w:rPr>
        <w:t xml:space="preserve"> </w:t>
      </w:r>
      <w:r w:rsidRPr="00CC14F2">
        <w:rPr>
          <w:rFonts w:ascii="Georgia" w:eastAsia="Calibri" w:hAnsi="Georgia"/>
          <w:color w:val="585756"/>
          <w:sz w:val="21"/>
          <w:szCs w:val="22"/>
          <w:lang w:val="fr-FR"/>
        </w:rPr>
        <w:t>le meilleur rapport qualité/prix</w:t>
      </w:r>
      <w:r w:rsidR="00E03412">
        <w:rPr>
          <w:rFonts w:ascii="Georgia" w:eastAsia="Calibri" w:hAnsi="Georgia"/>
          <w:color w:val="585756"/>
          <w:sz w:val="21"/>
          <w:szCs w:val="22"/>
          <w:lang w:val="fr-FR"/>
        </w:rPr>
        <w:t xml:space="preserve"> </w:t>
      </w:r>
      <w:r w:rsidRPr="00CC14F2">
        <w:rPr>
          <w:rFonts w:ascii="Georgia" w:eastAsia="Calibri" w:hAnsi="Georgia"/>
          <w:color w:val="585756"/>
          <w:sz w:val="21"/>
          <w:szCs w:val="22"/>
          <w:lang w:val="fr-FR"/>
        </w:rPr>
        <w:t>(donc celui qui obtient le meilleur score sur la base des critères d’attribution mentionnés ci-après) sera désigné comme adjudi</w:t>
      </w:r>
      <w:r w:rsidR="001B3C35" w:rsidRPr="00CC14F2">
        <w:rPr>
          <w:rFonts w:ascii="Georgia" w:eastAsia="Calibri" w:hAnsi="Georgia"/>
          <w:color w:val="585756"/>
          <w:sz w:val="21"/>
          <w:szCs w:val="22"/>
          <w:lang w:val="fr-FR"/>
        </w:rPr>
        <w:t xml:space="preserve">cataire pour le présent marché après vérification des motifs d’exclusion. </w:t>
      </w:r>
    </w:p>
    <w:p w14:paraId="115AA458" w14:textId="763BAC69" w:rsidR="009804F1" w:rsidRPr="007448E6" w:rsidRDefault="009804F1" w:rsidP="007448E6">
      <w:pPr>
        <w:pStyle w:val="BTCtextCTB"/>
        <w:rPr>
          <w:rFonts w:ascii="Georgia" w:eastAsia="Calibri" w:hAnsi="Georgia"/>
          <w:color w:val="585756"/>
          <w:sz w:val="21"/>
          <w:szCs w:val="22"/>
          <w:lang w:val="fr-FR"/>
        </w:rPr>
      </w:pPr>
      <w:r w:rsidRPr="00CC14F2">
        <w:rPr>
          <w:rFonts w:ascii="Georgia" w:eastAsia="Calibri" w:hAnsi="Georgia"/>
          <w:color w:val="585756"/>
          <w:sz w:val="21"/>
          <w:szCs w:val="22"/>
          <w:lang w:val="fr-FR"/>
        </w:rPr>
        <w:t>Le pouvoir adjudicateur se réserve le droit de revoir la procédure énoncée ci-dessus dans le respect du principe d’égalité de traitement et de transparence.</w:t>
      </w:r>
    </w:p>
    <w:p w14:paraId="5D5F7EA3" w14:textId="6F31500A" w:rsidR="009804F1" w:rsidRPr="00CC14F2" w:rsidRDefault="009804F1" w:rsidP="00250167">
      <w:pPr>
        <w:pStyle w:val="Titre4"/>
        <w:keepLines w:val="0"/>
        <w:widowControl w:val="0"/>
        <w:numPr>
          <w:ilvl w:val="3"/>
          <w:numId w:val="5"/>
        </w:numPr>
        <w:tabs>
          <w:tab w:val="num" w:pos="864"/>
        </w:tabs>
        <w:suppressAutoHyphens/>
        <w:spacing w:before="120" w:after="120" w:line="240" w:lineRule="auto"/>
        <w:jc w:val="both"/>
      </w:pPr>
      <w:bookmarkStart w:id="121" w:name="_Toc190262629"/>
      <w:r w:rsidRPr="00CC14F2">
        <w:t>Critères d’attribution</w:t>
      </w:r>
      <w:bookmarkEnd w:id="121"/>
      <w:r w:rsidRPr="00CC14F2">
        <w:t xml:space="preserve"> </w:t>
      </w:r>
    </w:p>
    <w:p w14:paraId="536E34E2" w14:textId="149A155A" w:rsidR="009804F1" w:rsidRPr="00354E99" w:rsidRDefault="009804F1"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Le pouvoir adjudicateur choisira la BAFO régulière qu’il juge la plus avantageuse en tenant compte d</w:t>
      </w:r>
      <w:r w:rsidR="00E15821">
        <w:rPr>
          <w:rFonts w:ascii="Georgia" w:eastAsia="Calibri" w:hAnsi="Georgia" w:cs="Times New Roman"/>
          <w:color w:val="585756"/>
          <w:kern w:val="0"/>
          <w:sz w:val="21"/>
          <w:szCs w:val="22"/>
        </w:rPr>
        <w:t>u</w:t>
      </w:r>
      <w:r w:rsidRPr="00CC14F2">
        <w:rPr>
          <w:rFonts w:ascii="Georgia" w:eastAsia="Calibri" w:hAnsi="Georgia" w:cs="Times New Roman"/>
          <w:color w:val="585756"/>
          <w:kern w:val="0"/>
          <w:sz w:val="21"/>
          <w:szCs w:val="22"/>
        </w:rPr>
        <w:t xml:space="preserve"> critère </w:t>
      </w:r>
      <w:r w:rsidR="00357C4E" w:rsidRPr="00CC14F2">
        <w:rPr>
          <w:rFonts w:ascii="Georgia" w:eastAsia="Calibri" w:hAnsi="Georgia" w:cs="Times New Roman"/>
          <w:color w:val="585756"/>
          <w:kern w:val="0"/>
          <w:sz w:val="21"/>
          <w:szCs w:val="22"/>
        </w:rPr>
        <w:t>suivant :</w:t>
      </w:r>
    </w:p>
    <w:p w14:paraId="056F38D3" w14:textId="06AB2295" w:rsidR="009804F1" w:rsidRPr="007448E6" w:rsidRDefault="009804F1" w:rsidP="00250167">
      <w:pPr>
        <w:pStyle w:val="Corpsdetexte"/>
        <w:numPr>
          <w:ilvl w:val="1"/>
          <w:numId w:val="7"/>
        </w:numPr>
        <w:rPr>
          <w:rFonts w:ascii="Georgia" w:hAnsi="Georgia"/>
          <w:b/>
          <w:bCs/>
          <w:color w:val="3B3838"/>
          <w:sz w:val="21"/>
          <w:szCs w:val="21"/>
        </w:rPr>
      </w:pPr>
      <w:r w:rsidRPr="00567DD6">
        <w:rPr>
          <w:rFonts w:ascii="Georgia" w:hAnsi="Georgia"/>
          <w:b/>
          <w:bCs/>
          <w:color w:val="3B3838"/>
          <w:sz w:val="21"/>
          <w:szCs w:val="21"/>
        </w:rPr>
        <w:t>Prix</w:t>
      </w:r>
      <w:r w:rsidR="00C00833" w:rsidRPr="00567DD6">
        <w:rPr>
          <w:rFonts w:ascii="Georgia" w:hAnsi="Georgia"/>
          <w:b/>
          <w:bCs/>
          <w:color w:val="3B3838"/>
          <w:sz w:val="21"/>
          <w:szCs w:val="21"/>
        </w:rPr>
        <w:t xml:space="preserve"> : </w:t>
      </w:r>
      <w:r w:rsidR="00E15821" w:rsidRPr="00567DD6">
        <w:rPr>
          <w:rFonts w:ascii="Georgia" w:hAnsi="Georgia"/>
          <w:b/>
          <w:bCs/>
          <w:color w:val="3B3838"/>
          <w:sz w:val="21"/>
          <w:szCs w:val="21"/>
        </w:rPr>
        <w:t>10</w:t>
      </w:r>
      <w:r w:rsidR="00C00833" w:rsidRPr="00567DD6">
        <w:rPr>
          <w:rFonts w:ascii="Georgia" w:hAnsi="Georgia"/>
          <w:b/>
          <w:bCs/>
          <w:color w:val="3B3838"/>
          <w:sz w:val="21"/>
          <w:szCs w:val="21"/>
        </w:rPr>
        <w:t>0 %</w:t>
      </w:r>
    </w:p>
    <w:p w14:paraId="383D4780" w14:textId="5462D3C9" w:rsidR="009804F1" w:rsidRPr="00B415D1" w:rsidRDefault="009804F1" w:rsidP="00250167">
      <w:pPr>
        <w:pStyle w:val="Titre4"/>
        <w:keepLines w:val="0"/>
        <w:widowControl w:val="0"/>
        <w:numPr>
          <w:ilvl w:val="3"/>
          <w:numId w:val="5"/>
        </w:numPr>
        <w:tabs>
          <w:tab w:val="num" w:pos="864"/>
        </w:tabs>
        <w:suppressAutoHyphens/>
        <w:spacing w:before="120" w:after="120" w:line="240" w:lineRule="auto"/>
        <w:jc w:val="both"/>
      </w:pPr>
      <w:bookmarkStart w:id="122" w:name="_Toc257039853"/>
      <w:bookmarkStart w:id="123" w:name="_Toc190262630"/>
      <w:r w:rsidRPr="00CC14F2">
        <w:t>Attribution du marché</w:t>
      </w:r>
      <w:bookmarkEnd w:id="122"/>
      <w:bookmarkEnd w:id="123"/>
      <w:r w:rsidRPr="00B415D1">
        <w:rPr>
          <w:rFonts w:ascii="Georgia" w:hAnsi="Georgia"/>
          <w:i/>
          <w:sz w:val="18"/>
        </w:rPr>
        <w:t> </w:t>
      </w:r>
    </w:p>
    <w:p w14:paraId="21ECC8D0" w14:textId="1EE999E6" w:rsidR="009804F1"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Les lots du marché</w:t>
      </w:r>
      <w:r w:rsidR="00B415D1">
        <w:rPr>
          <w:rFonts w:ascii="Georgia" w:eastAsia="DejaVu Sans" w:hAnsi="Georgia" w:cs="Tahoma"/>
          <w:color w:val="404040"/>
          <w:kern w:val="18"/>
          <w:sz w:val="21"/>
          <w:szCs w:val="21"/>
          <w:lang w:val="fr-FR"/>
        </w:rPr>
        <w:t xml:space="preserve"> </w:t>
      </w:r>
      <w:r w:rsidRPr="00CC14F2">
        <w:rPr>
          <w:rFonts w:ascii="Georgia" w:eastAsia="DejaVu Sans" w:hAnsi="Georgia" w:cs="Tahoma"/>
          <w:color w:val="404040"/>
          <w:kern w:val="18"/>
          <w:sz w:val="21"/>
          <w:szCs w:val="21"/>
          <w:lang w:val="fr-FR"/>
        </w:rPr>
        <w:t>seront</w:t>
      </w:r>
      <w:r w:rsidR="00B415D1">
        <w:rPr>
          <w:rFonts w:ascii="Georgia" w:eastAsia="DejaVu Sans" w:hAnsi="Georgia" w:cs="Tahoma"/>
          <w:color w:val="404040"/>
          <w:kern w:val="18"/>
          <w:sz w:val="21"/>
          <w:szCs w:val="21"/>
          <w:lang w:val="fr-FR"/>
        </w:rPr>
        <w:t xml:space="preserve"> </w:t>
      </w:r>
      <w:r w:rsidRPr="00CC14F2">
        <w:rPr>
          <w:rFonts w:ascii="Georgia" w:eastAsia="DejaVu Sans" w:hAnsi="Georgia" w:cs="Tahoma"/>
          <w:color w:val="404040"/>
          <w:kern w:val="18"/>
          <w:sz w:val="21"/>
          <w:szCs w:val="21"/>
          <w:lang w:val="fr-FR"/>
        </w:rPr>
        <w:t xml:space="preserve">attribués </w:t>
      </w:r>
      <w:r w:rsidR="00816A66" w:rsidRPr="00CC14F2">
        <w:rPr>
          <w:rFonts w:ascii="Georgia" w:eastAsia="DejaVu Sans" w:hAnsi="Georgia" w:cs="Tahoma"/>
          <w:color w:val="404040"/>
          <w:kern w:val="18"/>
          <w:sz w:val="21"/>
          <w:szCs w:val="21"/>
          <w:lang w:val="fr-FR"/>
        </w:rPr>
        <w:t>aux soumissionnaires</w:t>
      </w:r>
      <w:r w:rsidRPr="00CC14F2">
        <w:rPr>
          <w:rFonts w:ascii="Georgia" w:eastAsia="DejaVu Sans" w:hAnsi="Georgia" w:cs="Tahoma"/>
          <w:color w:val="404040"/>
          <w:kern w:val="18"/>
          <w:sz w:val="21"/>
          <w:szCs w:val="21"/>
          <w:lang w:val="fr-FR"/>
        </w:rPr>
        <w:t xml:space="preserve"> qui ont remis l’offre régulière économiquement la plus </w:t>
      </w:r>
      <w:r w:rsidR="00816A66" w:rsidRPr="00CC14F2">
        <w:rPr>
          <w:rFonts w:ascii="Georgia" w:eastAsia="DejaVu Sans" w:hAnsi="Georgia" w:cs="Tahoma"/>
          <w:color w:val="404040"/>
          <w:kern w:val="18"/>
          <w:sz w:val="21"/>
          <w:szCs w:val="21"/>
          <w:lang w:val="fr-FR"/>
        </w:rPr>
        <w:t>avantageuse</w:t>
      </w:r>
      <w:r w:rsidR="00B415D1">
        <w:rPr>
          <w:rFonts w:ascii="Georgia" w:eastAsia="DejaVu Sans" w:hAnsi="Georgia" w:cs="Tahoma"/>
          <w:color w:val="404040"/>
          <w:kern w:val="18"/>
          <w:sz w:val="21"/>
          <w:szCs w:val="21"/>
          <w:lang w:val="fr-FR"/>
        </w:rPr>
        <w:t>.</w:t>
      </w:r>
    </w:p>
    <w:p w14:paraId="66BBDC23" w14:textId="77777777" w:rsidR="00DA5721" w:rsidRPr="00CC14F2" w:rsidRDefault="00DA5721" w:rsidP="00250167">
      <w:pPr>
        <w:pStyle w:val="Corpsdetexte"/>
        <w:rPr>
          <w:rFonts w:ascii="Georgia" w:hAnsi="Georgia"/>
          <w:color w:val="404040"/>
          <w:sz w:val="21"/>
          <w:szCs w:val="21"/>
        </w:rPr>
      </w:pPr>
      <w:r w:rsidRPr="00CC14F2">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4F7F514" w14:textId="7EACEC99" w:rsidR="005579C7"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Le pouvoir adjudicateur se réserve aussi le droit de n’attribuer que certain(s) lot(s).</w:t>
      </w:r>
    </w:p>
    <w:p w14:paraId="342233F4" w14:textId="70CC2F2B" w:rsidR="009804F1" w:rsidRPr="00B415D1" w:rsidRDefault="009804F1"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24" w:name="_Toc257039854"/>
      <w:bookmarkStart w:id="125" w:name="_Toc366161168"/>
      <w:bookmarkStart w:id="126" w:name="_Toc190262631"/>
      <w:r w:rsidRPr="00CC14F2">
        <w:rPr>
          <w:lang w:val="fr-FR"/>
        </w:rPr>
        <w:lastRenderedPageBreak/>
        <w:t>Conclusion du contrat</w:t>
      </w:r>
      <w:bookmarkEnd w:id="124"/>
      <w:bookmarkEnd w:id="125"/>
      <w:bookmarkEnd w:id="126"/>
    </w:p>
    <w:p w14:paraId="1F2FE771" w14:textId="6D69CEC6" w:rsidR="009804F1"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 xml:space="preserve">Conformément à l’art. </w:t>
      </w:r>
      <w:r w:rsidR="007F2AD0" w:rsidRPr="00CC14F2">
        <w:rPr>
          <w:rFonts w:ascii="Georgia" w:eastAsia="DejaVu Sans" w:hAnsi="Georgia" w:cs="Tahoma"/>
          <w:color w:val="404040"/>
          <w:kern w:val="18"/>
          <w:sz w:val="21"/>
          <w:szCs w:val="21"/>
          <w:lang w:val="fr-FR"/>
        </w:rPr>
        <w:t>88 de</w:t>
      </w:r>
      <w:r w:rsidRPr="00CC14F2">
        <w:rPr>
          <w:rFonts w:ascii="Georgia" w:eastAsia="DejaVu Sans" w:hAnsi="Georgia" w:cs="Tahoma"/>
          <w:color w:val="404040"/>
          <w:kern w:val="18"/>
          <w:sz w:val="21"/>
          <w:szCs w:val="21"/>
          <w:lang w:val="fr-FR"/>
        </w:rPr>
        <w:t xml:space="preserve"> l’A.R. du 18 avril 2017, le march</w:t>
      </w:r>
      <w:r w:rsidR="00DA5721" w:rsidRPr="00CC14F2">
        <w:rPr>
          <w:rFonts w:ascii="Georgia" w:eastAsia="DejaVu Sans" w:hAnsi="Georgia" w:cs="Tahoma"/>
          <w:color w:val="404040"/>
          <w:kern w:val="18"/>
          <w:sz w:val="21"/>
          <w:szCs w:val="21"/>
          <w:lang w:val="fr-FR"/>
        </w:rPr>
        <w:t xml:space="preserve">é a lieu par la notification à l’adjudicataire </w:t>
      </w:r>
      <w:r w:rsidRPr="00CC14F2">
        <w:rPr>
          <w:rFonts w:ascii="Georgia" w:eastAsia="DejaVu Sans" w:hAnsi="Georgia" w:cs="Tahoma"/>
          <w:color w:val="404040"/>
          <w:kern w:val="18"/>
          <w:sz w:val="21"/>
          <w:szCs w:val="21"/>
          <w:lang w:val="fr-FR"/>
        </w:rPr>
        <w:t xml:space="preserve">de l’approbation de son offre. </w:t>
      </w:r>
    </w:p>
    <w:p w14:paraId="0BCE9EB0" w14:textId="77777777" w:rsidR="009804F1"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CC14F2" w:rsidRDefault="009804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 xml:space="preserve">Le contrat intégral consiste dès lors en un marché attribué par </w:t>
      </w:r>
      <w:r w:rsidR="0021448A" w:rsidRPr="00CC14F2">
        <w:rPr>
          <w:rFonts w:ascii="Georgia" w:eastAsia="Calibri" w:hAnsi="Georgia"/>
          <w:color w:val="585756"/>
          <w:sz w:val="21"/>
          <w:szCs w:val="22"/>
          <w:lang w:val="fr-FR"/>
        </w:rPr>
        <w:t>Enabel</w:t>
      </w:r>
      <w:r w:rsidR="0021448A" w:rsidRPr="00CC14F2">
        <w:rPr>
          <w:rFonts w:ascii="Georgia" w:eastAsia="DejaVu Sans" w:hAnsi="Georgia" w:cs="Tahoma"/>
          <w:color w:val="404040"/>
          <w:kern w:val="18"/>
          <w:sz w:val="21"/>
          <w:szCs w:val="21"/>
          <w:lang w:val="fr-FR"/>
        </w:rPr>
        <w:t xml:space="preserve"> </w:t>
      </w:r>
      <w:r w:rsidR="00DA5721" w:rsidRPr="00CC14F2">
        <w:rPr>
          <w:rFonts w:ascii="Georgia" w:eastAsia="DejaVu Sans" w:hAnsi="Georgia" w:cs="Tahoma"/>
          <w:color w:val="404040"/>
          <w:kern w:val="18"/>
          <w:sz w:val="21"/>
          <w:szCs w:val="21"/>
          <w:lang w:val="fr-FR"/>
        </w:rPr>
        <w:t>à l’adjudicataire</w:t>
      </w:r>
      <w:r w:rsidRPr="00CC14F2">
        <w:rPr>
          <w:rFonts w:ascii="Georgia" w:eastAsia="DejaVu Sans" w:hAnsi="Georgia" w:cs="Tahoma"/>
          <w:color w:val="404040"/>
          <w:kern w:val="18"/>
          <w:sz w:val="21"/>
          <w:szCs w:val="21"/>
          <w:lang w:val="fr-FR"/>
        </w:rPr>
        <w:t xml:space="preserve"> conformément au :</w:t>
      </w:r>
    </w:p>
    <w:p w14:paraId="79340FD4" w14:textId="2CB4FE91" w:rsidR="009804F1" w:rsidRPr="00CC14F2" w:rsidRDefault="00B415D1" w:rsidP="00250167">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CC14F2">
        <w:rPr>
          <w:rFonts w:ascii="Georgia" w:hAnsi="Georgia"/>
          <w:color w:val="404040"/>
          <w:sz w:val="21"/>
          <w:szCs w:val="21"/>
          <w:lang w:val="fr-FR"/>
        </w:rPr>
        <w:t>Présent</w:t>
      </w:r>
      <w:r w:rsidR="009804F1" w:rsidRPr="00CC14F2">
        <w:rPr>
          <w:rFonts w:ascii="Georgia" w:hAnsi="Georgia"/>
          <w:color w:val="404040"/>
          <w:sz w:val="21"/>
          <w:szCs w:val="21"/>
          <w:lang w:val="fr-FR"/>
        </w:rPr>
        <w:t xml:space="preserve"> CSC et ses annexes ;</w:t>
      </w:r>
    </w:p>
    <w:p w14:paraId="5D5035AB" w14:textId="77777777" w:rsidR="009804F1" w:rsidRPr="00CC14F2" w:rsidRDefault="009804F1" w:rsidP="00250167">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CC14F2">
        <w:rPr>
          <w:rFonts w:ascii="Georgia" w:hAnsi="Georgia"/>
          <w:color w:val="404040"/>
          <w:sz w:val="21"/>
          <w:szCs w:val="21"/>
          <w:lang w:val="fr-FR"/>
        </w:rPr>
        <w:t>La BAFO approuvée de l’adjudicataire et toutes ses annexes ;</w:t>
      </w:r>
    </w:p>
    <w:p w14:paraId="6927D27C" w14:textId="77777777" w:rsidR="009804F1" w:rsidRPr="00CC14F2" w:rsidRDefault="009804F1" w:rsidP="00250167">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CC14F2">
        <w:rPr>
          <w:rFonts w:ascii="Georgia" w:hAnsi="Georgia"/>
          <w:color w:val="404040"/>
          <w:sz w:val="21"/>
          <w:szCs w:val="21"/>
          <w:lang w:val="fr-FR"/>
        </w:rPr>
        <w:t>La lettre recommandée portant notification de la décision d’attribution ;</w:t>
      </w:r>
    </w:p>
    <w:p w14:paraId="37C2D86E" w14:textId="534FB6E0" w:rsidR="009804F1" w:rsidRPr="00CC14F2" w:rsidRDefault="00B415D1" w:rsidP="00250167">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CC14F2">
        <w:rPr>
          <w:rFonts w:ascii="Georgia" w:hAnsi="Georgia"/>
          <w:color w:val="404040"/>
          <w:sz w:val="21"/>
          <w:szCs w:val="21"/>
          <w:lang w:val="fr-FR"/>
        </w:rPr>
        <w:t>Cas</w:t>
      </w:r>
      <w:r w:rsidR="009804F1" w:rsidRPr="00CC14F2">
        <w:rPr>
          <w:rFonts w:ascii="Georgia" w:hAnsi="Georgia"/>
          <w:color w:val="404040"/>
          <w:sz w:val="21"/>
          <w:szCs w:val="21"/>
          <w:lang w:val="fr-FR"/>
        </w:rPr>
        <w:t xml:space="preserve"> échéant, les documents év</w:t>
      </w:r>
      <w:r w:rsidR="003C2D59" w:rsidRPr="00CC14F2">
        <w:rPr>
          <w:rFonts w:ascii="Georgia" w:hAnsi="Georgia"/>
          <w:color w:val="404040"/>
          <w:sz w:val="21"/>
          <w:szCs w:val="21"/>
          <w:lang w:val="fr-FR"/>
        </w:rPr>
        <w:t>entuels ultérieurs</w:t>
      </w:r>
      <w:r w:rsidR="00DA5721" w:rsidRPr="00CC14F2">
        <w:rPr>
          <w:rFonts w:ascii="Georgia" w:hAnsi="Georgia"/>
          <w:color w:val="404040"/>
          <w:sz w:val="21"/>
          <w:szCs w:val="21"/>
          <w:lang w:val="fr-FR"/>
        </w:rPr>
        <w:t xml:space="preserve"> acceptés </w:t>
      </w:r>
      <w:r w:rsidR="009804F1" w:rsidRPr="00CC14F2">
        <w:rPr>
          <w:rFonts w:ascii="Georgia" w:hAnsi="Georgia"/>
          <w:color w:val="404040"/>
          <w:sz w:val="21"/>
          <w:szCs w:val="21"/>
          <w:lang w:val="fr-FR"/>
        </w:rPr>
        <w:t>par les deux parties.</w:t>
      </w:r>
    </w:p>
    <w:p w14:paraId="63C3E898" w14:textId="456B11ED" w:rsidR="00B6604A" w:rsidRPr="00CC14F2" w:rsidRDefault="00B6604A" w:rsidP="00250167">
      <w:pPr>
        <w:pStyle w:val="BTCbulletsCTB"/>
        <w:tabs>
          <w:tab w:val="left" w:pos="360"/>
        </w:tabs>
        <w:spacing w:after="120" w:line="288" w:lineRule="auto"/>
        <w:jc w:val="both"/>
        <w:rPr>
          <w:rFonts w:ascii="Georgia" w:hAnsi="Georgia"/>
          <w:color w:val="404040"/>
          <w:sz w:val="21"/>
          <w:szCs w:val="21"/>
          <w:lang w:val="fr-FR"/>
        </w:rPr>
      </w:pPr>
      <w:r w:rsidRPr="00CC14F2">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B415D1" w:rsidRPr="00CC14F2">
        <w:rPr>
          <w:rFonts w:ascii="Georgia" w:hAnsi="Georgia"/>
          <w:color w:val="404040"/>
          <w:sz w:val="21"/>
          <w:szCs w:val="21"/>
          <w:lang w:val="fr-FR"/>
        </w:rPr>
        <w:t>contrat, la</w:t>
      </w:r>
      <w:r w:rsidRPr="00CC14F2">
        <w:rPr>
          <w:rFonts w:ascii="Georgia" w:hAnsi="Georgia"/>
          <w:color w:val="404040"/>
          <w:sz w:val="21"/>
          <w:szCs w:val="21"/>
          <w:lang w:val="fr-FR"/>
        </w:rPr>
        <w:t xml:space="preserve"> nature et l'objet du </w:t>
      </w:r>
      <w:r w:rsidR="00B415D1" w:rsidRPr="00CC14F2">
        <w:rPr>
          <w:rFonts w:ascii="Georgia" w:hAnsi="Georgia"/>
          <w:color w:val="404040"/>
          <w:sz w:val="21"/>
          <w:szCs w:val="21"/>
          <w:lang w:val="fr-FR"/>
        </w:rPr>
        <w:t>contrat, son</w:t>
      </w:r>
      <w:r w:rsidRPr="00CC14F2">
        <w:rPr>
          <w:rFonts w:ascii="Georgia" w:hAnsi="Georgia"/>
          <w:color w:val="404040"/>
          <w:sz w:val="21"/>
          <w:szCs w:val="21"/>
          <w:lang w:val="fr-FR"/>
        </w:rPr>
        <w:t xml:space="preserve"> nom et localité, ainsi </w:t>
      </w:r>
      <w:r w:rsidR="00B415D1" w:rsidRPr="00CC14F2">
        <w:rPr>
          <w:rFonts w:ascii="Georgia" w:hAnsi="Georgia"/>
          <w:color w:val="404040"/>
          <w:sz w:val="21"/>
          <w:szCs w:val="21"/>
          <w:lang w:val="fr-FR"/>
        </w:rPr>
        <w:t>que le</w:t>
      </w:r>
      <w:r w:rsidRPr="00CC14F2">
        <w:rPr>
          <w:rFonts w:ascii="Georgia" w:hAnsi="Georgia"/>
          <w:color w:val="404040"/>
          <w:sz w:val="21"/>
          <w:szCs w:val="21"/>
          <w:lang w:val="fr-FR"/>
        </w:rPr>
        <w:t xml:space="preserve"> montant du contrat.</w:t>
      </w:r>
    </w:p>
    <w:p w14:paraId="48F5D7B1" w14:textId="09D5BCF2" w:rsidR="009804F1" w:rsidRPr="00CC14F2" w:rsidRDefault="005F2003" w:rsidP="00250167">
      <w:pPr>
        <w:pStyle w:val="Corpsdetexte"/>
      </w:pPr>
      <w:r w:rsidRPr="00CC14F2">
        <w:br w:type="page"/>
      </w:r>
    </w:p>
    <w:p w14:paraId="77DAACD3" w14:textId="638B9BD4" w:rsidR="005F2003" w:rsidRPr="00FD01C8" w:rsidRDefault="005F2003" w:rsidP="00FD01C8">
      <w:pPr>
        <w:pStyle w:val="Titre1"/>
        <w:numPr>
          <w:ilvl w:val="0"/>
          <w:numId w:val="5"/>
        </w:numPr>
        <w:jc w:val="both"/>
      </w:pPr>
      <w:bookmarkStart w:id="127" w:name="_Toc190262632"/>
      <w:bookmarkEnd w:id="112"/>
      <w:bookmarkEnd w:id="113"/>
      <w:bookmarkEnd w:id="114"/>
      <w:bookmarkEnd w:id="115"/>
      <w:bookmarkEnd w:id="116"/>
      <w:r w:rsidRPr="00CC14F2">
        <w:lastRenderedPageBreak/>
        <w:t>Dispositions contractuelles particul</w:t>
      </w:r>
      <w:r w:rsidR="00B70577" w:rsidRPr="00CC14F2">
        <w:t>i</w:t>
      </w:r>
      <w:r w:rsidRPr="00CC14F2">
        <w:t>ères</w:t>
      </w:r>
      <w:bookmarkEnd w:id="127"/>
    </w:p>
    <w:p w14:paraId="5708516A" w14:textId="7B9B4012" w:rsidR="005F2003" w:rsidRPr="00CC14F2" w:rsidRDefault="005F2003"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 xml:space="preserve">Le présent chapitre contient les clauses particulières applicables au présent marché public par dérogation aux ‘Règles générales d’exécution des marchés publics’ </w:t>
      </w:r>
      <w:r w:rsidR="003C2D59" w:rsidRPr="00CC14F2">
        <w:rPr>
          <w:rFonts w:ascii="Georgia" w:eastAsia="DejaVu Sans" w:hAnsi="Georgia" w:cs="Tahoma"/>
          <w:color w:val="404040"/>
          <w:kern w:val="18"/>
          <w:sz w:val="21"/>
          <w:szCs w:val="21"/>
          <w:lang w:val="fr-FR"/>
        </w:rPr>
        <w:t>(</w:t>
      </w:r>
      <w:r w:rsidRPr="00CC14F2">
        <w:rPr>
          <w:rFonts w:ascii="Georgia" w:eastAsia="DejaVu Sans" w:hAnsi="Georgia" w:cs="Tahoma"/>
          <w:color w:val="404040"/>
          <w:kern w:val="18"/>
          <w:sz w:val="21"/>
          <w:szCs w:val="21"/>
          <w:lang w:val="fr-FR"/>
        </w:rPr>
        <w:t>AR du 14 janvier 2013, ci-après ‘RGE</w:t>
      </w:r>
      <w:r w:rsidR="00774358" w:rsidRPr="00CC14F2">
        <w:rPr>
          <w:rFonts w:ascii="Georgia" w:eastAsia="DejaVu Sans" w:hAnsi="Georgia" w:cs="Tahoma"/>
          <w:color w:val="404040"/>
          <w:kern w:val="18"/>
          <w:sz w:val="21"/>
          <w:szCs w:val="21"/>
          <w:lang w:val="fr-FR"/>
        </w:rPr>
        <w:t>’)</w:t>
      </w:r>
      <w:r w:rsidR="003C2D59" w:rsidRPr="00CC14F2">
        <w:rPr>
          <w:rFonts w:ascii="Georgia" w:eastAsia="DejaVu Sans" w:hAnsi="Georgia" w:cs="Tahoma"/>
          <w:color w:val="404040"/>
          <w:kern w:val="18"/>
          <w:sz w:val="21"/>
          <w:szCs w:val="21"/>
          <w:lang w:val="fr-FR"/>
        </w:rPr>
        <w:t xml:space="preserve"> </w:t>
      </w:r>
      <w:r w:rsidRPr="00CC14F2">
        <w:rPr>
          <w:rFonts w:ascii="Georgia" w:eastAsia="DejaVu Sans" w:hAnsi="Georgia" w:cs="Tahoma"/>
          <w:color w:val="404040"/>
          <w:kern w:val="18"/>
          <w:sz w:val="21"/>
          <w:szCs w:val="21"/>
          <w:lang w:val="fr-FR"/>
        </w:rPr>
        <w:t>ou qui complètent ou précisent ce</w:t>
      </w:r>
      <w:r w:rsidR="003C2D59" w:rsidRPr="00CC14F2">
        <w:rPr>
          <w:rFonts w:ascii="Georgia" w:eastAsia="DejaVu Sans" w:hAnsi="Georgia" w:cs="Tahoma"/>
          <w:color w:val="404040"/>
          <w:kern w:val="18"/>
          <w:sz w:val="21"/>
          <w:szCs w:val="21"/>
          <w:lang w:val="fr-FR"/>
        </w:rPr>
        <w:t>lles</w:t>
      </w:r>
      <w:r w:rsidRPr="00CC14F2">
        <w:rPr>
          <w:rFonts w:ascii="Georgia" w:eastAsia="DejaVu Sans" w:hAnsi="Georgia" w:cs="Tahoma"/>
          <w:color w:val="404040"/>
          <w:kern w:val="18"/>
          <w:sz w:val="21"/>
          <w:szCs w:val="21"/>
          <w:lang w:val="fr-FR"/>
        </w:rPr>
        <w:t>-ci. Les articles indiqués ci-dess</w:t>
      </w:r>
      <w:r w:rsidR="003C2D59" w:rsidRPr="00CC14F2">
        <w:rPr>
          <w:rFonts w:ascii="Georgia" w:eastAsia="DejaVu Sans" w:hAnsi="Georgia" w:cs="Tahoma"/>
          <w:color w:val="404040"/>
          <w:kern w:val="18"/>
          <w:sz w:val="21"/>
          <w:szCs w:val="21"/>
          <w:lang w:val="fr-FR"/>
        </w:rPr>
        <w:t>o</w:t>
      </w:r>
      <w:r w:rsidRPr="00CC14F2">
        <w:rPr>
          <w:rFonts w:ascii="Georgia" w:eastAsia="DejaVu Sans" w:hAnsi="Georgia" w:cs="Tahoma"/>
          <w:color w:val="404040"/>
          <w:kern w:val="18"/>
          <w:sz w:val="21"/>
          <w:szCs w:val="21"/>
          <w:lang w:val="fr-FR"/>
        </w:rPr>
        <w:t>us (entre parenthèses) renvoient aux articles des RGE. En l’absence d’indication, les dispositions pertinentes des RGE sont intégralement d’application.</w:t>
      </w:r>
    </w:p>
    <w:p w14:paraId="05455503" w14:textId="55E96B2F" w:rsidR="003C2D59" w:rsidRPr="00CC14F2" w:rsidRDefault="003C2D59"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Pr="00CC14F2" w:rsidRDefault="003D45F6" w:rsidP="00250167">
      <w:pPr>
        <w:pStyle w:val="Titre2"/>
        <w:jc w:val="both"/>
        <w:rPr>
          <w:rFonts w:eastAsia="DejaVu Sans"/>
        </w:rPr>
      </w:pPr>
      <w:bookmarkStart w:id="128" w:name="_Toc190262633"/>
      <w:r w:rsidRPr="00CC14F2">
        <w:rPr>
          <w:rFonts w:eastAsia="DejaVu Sans"/>
        </w:rPr>
        <w:t>Utilisation des moyens électroniques (art. 10)</w:t>
      </w:r>
      <w:bookmarkEnd w:id="128"/>
    </w:p>
    <w:p w14:paraId="76C1D6A4" w14:textId="2ACB212F" w:rsidR="00747FF1" w:rsidRPr="00CC14F2" w:rsidRDefault="00747FF1"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L’adjudicateur impose l’utilisation des moyens électroniques pour l’</w:t>
      </w:r>
      <w:r w:rsidR="003D45F6" w:rsidRPr="00CC14F2">
        <w:rPr>
          <w:rFonts w:ascii="Georgia" w:eastAsia="DejaVu Sans" w:hAnsi="Georgia" w:cs="Tahoma"/>
          <w:color w:val="404040"/>
          <w:kern w:val="18"/>
          <w:sz w:val="21"/>
          <w:szCs w:val="21"/>
          <w:lang w:val="fr-FR"/>
        </w:rPr>
        <w:t>échange des pièces écrites.</w:t>
      </w:r>
    </w:p>
    <w:p w14:paraId="6DF62404" w14:textId="759AC78F" w:rsidR="003D45F6" w:rsidRPr="00CC14F2" w:rsidRDefault="003D45F6"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Pr="00CC14F2" w:rsidRDefault="005F2003" w:rsidP="00250167">
      <w:pPr>
        <w:pStyle w:val="Titre2"/>
        <w:keepLines w:val="0"/>
        <w:widowControl w:val="0"/>
        <w:tabs>
          <w:tab w:val="num" w:pos="576"/>
        </w:tabs>
        <w:suppressAutoHyphens/>
        <w:spacing w:after="240"/>
        <w:jc w:val="both"/>
      </w:pPr>
      <w:bookmarkStart w:id="129" w:name="_Ref223946633"/>
      <w:bookmarkStart w:id="130" w:name="_Ref223946647"/>
      <w:bookmarkStart w:id="131" w:name="_Toc257380496"/>
      <w:bookmarkStart w:id="132" w:name="_Toc260134215"/>
      <w:bookmarkStart w:id="133" w:name="_Toc364253083"/>
      <w:bookmarkStart w:id="134" w:name="_Toc190262634"/>
      <w:r w:rsidRPr="00CC14F2">
        <w:t>Fonctionnaire dirigeant</w:t>
      </w:r>
      <w:bookmarkEnd w:id="129"/>
      <w:bookmarkEnd w:id="130"/>
      <w:bookmarkEnd w:id="131"/>
      <w:bookmarkEnd w:id="132"/>
      <w:r w:rsidRPr="00CC14F2">
        <w:t xml:space="preserve"> (art. 11)</w:t>
      </w:r>
      <w:bookmarkEnd w:id="133"/>
      <w:bookmarkEnd w:id="134"/>
    </w:p>
    <w:p w14:paraId="63FDC236" w14:textId="1696B7B1" w:rsidR="005F2003" w:rsidRPr="003C3112" w:rsidRDefault="005F2003" w:rsidP="00250167">
      <w:pPr>
        <w:pStyle w:val="Corpsdetexte"/>
        <w:rPr>
          <w:rFonts w:ascii="Georgia" w:hAnsi="Georgia"/>
          <w:color w:val="404040"/>
          <w:sz w:val="21"/>
          <w:szCs w:val="21"/>
        </w:rPr>
      </w:pPr>
      <w:r w:rsidRPr="00CC14F2">
        <w:rPr>
          <w:rFonts w:ascii="Georgia" w:hAnsi="Georgia"/>
          <w:color w:val="404040"/>
          <w:sz w:val="21"/>
          <w:szCs w:val="21"/>
        </w:rPr>
        <w:t>Le fonctionnaire dirigeant est</w:t>
      </w:r>
      <w:r w:rsidR="003C3112">
        <w:rPr>
          <w:rFonts w:ascii="Georgia" w:hAnsi="Georgia"/>
          <w:color w:val="404040"/>
          <w:sz w:val="21"/>
          <w:szCs w:val="21"/>
        </w:rPr>
        <w:t xml:space="preserve"> </w:t>
      </w:r>
      <w:r w:rsidRPr="003C3112">
        <w:rPr>
          <w:rFonts w:ascii="Georgia" w:hAnsi="Georgia"/>
          <w:color w:val="404040"/>
          <w:sz w:val="21"/>
          <w:szCs w:val="21"/>
        </w:rPr>
        <w:t xml:space="preserve">Mme </w:t>
      </w:r>
      <w:r w:rsidR="00240070" w:rsidRPr="003C3112">
        <w:rPr>
          <w:rFonts w:ascii="Georgia" w:hAnsi="Georgia"/>
          <w:color w:val="404040"/>
          <w:sz w:val="21"/>
          <w:szCs w:val="21"/>
        </w:rPr>
        <w:t>Julie MBEDI</w:t>
      </w:r>
      <w:r w:rsidR="003C3112">
        <w:rPr>
          <w:rFonts w:ascii="Georgia" w:hAnsi="Georgia"/>
          <w:color w:val="404040"/>
          <w:sz w:val="21"/>
          <w:szCs w:val="21"/>
        </w:rPr>
        <w:t xml:space="preserve"> </w:t>
      </w:r>
      <w:hyperlink r:id="rId23" w:history="1">
        <w:r w:rsidR="003C3112" w:rsidRPr="00644820">
          <w:rPr>
            <w:rStyle w:val="Lienhypertexte"/>
            <w:rFonts w:ascii="Georgia" w:hAnsi="Georgia"/>
            <w:sz w:val="21"/>
            <w:szCs w:val="21"/>
          </w:rPr>
          <w:t>julie.mbedi@enabel.be</w:t>
        </w:r>
      </w:hyperlink>
      <w:r w:rsidR="003C3112">
        <w:rPr>
          <w:rFonts w:ascii="Georgia" w:hAnsi="Georgia"/>
          <w:color w:val="404040"/>
          <w:sz w:val="21"/>
          <w:szCs w:val="21"/>
        </w:rPr>
        <w:t xml:space="preserve">. </w:t>
      </w:r>
    </w:p>
    <w:p w14:paraId="73A8E63D" w14:textId="397F9137" w:rsidR="003C2D59" w:rsidRPr="003C3112" w:rsidRDefault="003C2D59" w:rsidP="00250167">
      <w:pPr>
        <w:pStyle w:val="Corpsdetexte"/>
        <w:rPr>
          <w:rFonts w:ascii="Georgia" w:hAnsi="Georgia"/>
          <w:color w:val="404040"/>
          <w:sz w:val="21"/>
          <w:szCs w:val="21"/>
        </w:rPr>
      </w:pPr>
      <w:r w:rsidRPr="003C3112">
        <w:rPr>
          <w:rFonts w:ascii="Georgia" w:hAnsi="Georgia"/>
          <w:color w:val="404040"/>
          <w:sz w:val="21"/>
          <w:szCs w:val="21"/>
        </w:rPr>
        <w:t>Le fonctionnaire dirigeant est la personne chargée de la direction et du contrôle de l’exécution du marché.</w:t>
      </w:r>
    </w:p>
    <w:p w14:paraId="19108FA6" w14:textId="0E01032B" w:rsidR="005F2003" w:rsidRPr="00CC14F2" w:rsidRDefault="00464F62" w:rsidP="00250167">
      <w:pPr>
        <w:pStyle w:val="Corpsdetexte"/>
        <w:rPr>
          <w:rFonts w:ascii="Georgia" w:hAnsi="Georgia"/>
          <w:color w:val="404040"/>
          <w:sz w:val="21"/>
          <w:szCs w:val="21"/>
        </w:rPr>
      </w:pPr>
      <w:r w:rsidRPr="00CC14F2">
        <w:rPr>
          <w:rFonts w:ascii="Georgia" w:hAnsi="Georgia"/>
          <w:color w:val="404040"/>
          <w:sz w:val="21"/>
          <w:szCs w:val="21"/>
        </w:rPr>
        <w:t>Dès la conclusion du contrat</w:t>
      </w:r>
      <w:r w:rsidR="005F2003" w:rsidRPr="00CC14F2">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476884BF" w14:textId="1DA9BDAD" w:rsidR="00801F42" w:rsidRPr="00CC14F2" w:rsidRDefault="005F2003"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C053ED6" w14:textId="70488848" w:rsidR="00DC193B" w:rsidRPr="00CC14F2" w:rsidRDefault="005F2003" w:rsidP="00250167">
      <w:pPr>
        <w:pStyle w:val="BTCtextCTB"/>
        <w:rPr>
          <w:rFonts w:ascii="Georgia" w:eastAsia="DejaVu Sans" w:hAnsi="Georgia" w:cs="Tahoma"/>
          <w:color w:val="404040"/>
          <w:kern w:val="18"/>
          <w:sz w:val="21"/>
          <w:szCs w:val="21"/>
          <w:lang w:val="fr-FR"/>
        </w:rPr>
      </w:pPr>
      <w:r w:rsidRPr="00CC14F2">
        <w:rPr>
          <w:rFonts w:ascii="Georgia" w:eastAsia="DejaVu Sans" w:hAnsi="Georgia" w:cs="Tahoma"/>
          <w:color w:val="404040"/>
          <w:kern w:val="18"/>
          <w:sz w:val="21"/>
          <w:szCs w:val="21"/>
          <w:lang w:val="fr-FR"/>
        </w:rPr>
        <w:t xml:space="preserve">Le fonctionnaire dirigeant n’est en aucun cas habilité </w:t>
      </w:r>
      <w:r w:rsidR="00DC193B" w:rsidRPr="00CC14F2">
        <w:rPr>
          <w:rFonts w:ascii="Georgia" w:eastAsia="DejaVu Sans" w:hAnsi="Georgia" w:cs="Tahoma"/>
          <w:color w:val="404040"/>
          <w:kern w:val="18"/>
          <w:sz w:val="21"/>
          <w:szCs w:val="21"/>
          <w:lang w:val="fr-FR"/>
        </w:rPr>
        <w:t xml:space="preserve">à signer les avenants ou </w:t>
      </w:r>
      <w:r w:rsidRPr="00CC14F2">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CC14F2">
        <w:rPr>
          <w:rFonts w:ascii="Georgia" w:eastAsia="DejaVu Sans" w:hAnsi="Georgia" w:cs="Tahoma"/>
          <w:color w:val="404040"/>
          <w:kern w:val="18"/>
          <w:sz w:val="21"/>
          <w:szCs w:val="21"/>
          <w:lang w:val="fr-FR"/>
        </w:rPr>
        <w:t xml:space="preserve"> Pour de telles décisions, le pouvoir adjudicateur est représenté comme stipulé au point 1.2 Le pouvoir adjudicateur. </w:t>
      </w:r>
    </w:p>
    <w:p w14:paraId="0A54819D" w14:textId="4E64A64A" w:rsidR="003D45F6" w:rsidRPr="0006579B" w:rsidRDefault="005F2003" w:rsidP="00250167">
      <w:pPr>
        <w:pStyle w:val="Titre2"/>
        <w:keepLines w:val="0"/>
        <w:widowControl w:val="0"/>
        <w:tabs>
          <w:tab w:val="num" w:pos="576"/>
        </w:tabs>
        <w:suppressAutoHyphens/>
        <w:spacing w:after="240"/>
        <w:jc w:val="both"/>
      </w:pPr>
      <w:bookmarkStart w:id="135" w:name="_Toc361408323"/>
      <w:bookmarkStart w:id="136" w:name="_Toc190262635"/>
      <w:bookmarkStart w:id="137" w:name="_Toc361408324"/>
      <w:r w:rsidRPr="00CC14F2">
        <w:t>Sous-traitants (art. 12 à 15)</w:t>
      </w:r>
      <w:bookmarkEnd w:id="135"/>
      <w:bookmarkEnd w:id="136"/>
    </w:p>
    <w:p w14:paraId="3DB1E104" w14:textId="77777777" w:rsidR="005F2003" w:rsidRPr="00CC14F2" w:rsidRDefault="005F2003" w:rsidP="00250167">
      <w:pPr>
        <w:pStyle w:val="Corpsdetexte"/>
        <w:rPr>
          <w:rFonts w:ascii="Georgia" w:hAnsi="Georgia"/>
          <w:color w:val="404040"/>
          <w:sz w:val="21"/>
          <w:szCs w:val="21"/>
        </w:rPr>
      </w:pPr>
      <w:r w:rsidRPr="00CC14F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CC14F2" w:rsidRDefault="005F2003" w:rsidP="00250167">
      <w:pPr>
        <w:pStyle w:val="Corpsdetexte"/>
        <w:rPr>
          <w:rFonts w:ascii="Georgia" w:hAnsi="Georgia"/>
          <w:color w:val="404040"/>
          <w:sz w:val="21"/>
          <w:szCs w:val="21"/>
        </w:rPr>
      </w:pPr>
      <w:r w:rsidRPr="00CC14F2">
        <w:rPr>
          <w:rFonts w:ascii="Georgia" w:hAnsi="Georgia"/>
          <w:color w:val="404040"/>
          <w:sz w:val="21"/>
          <w:szCs w:val="21"/>
        </w:rPr>
        <w:t>L’adjudicataire reste, dans tous les cas, seul responsable vis-à-vis du pouvoir adjudicateur.</w:t>
      </w:r>
    </w:p>
    <w:p w14:paraId="26D3613F" w14:textId="77777777" w:rsidR="0006579B" w:rsidRDefault="00CD2845" w:rsidP="00250167">
      <w:pPr>
        <w:pStyle w:val="Corpsdetexte"/>
        <w:rPr>
          <w:rFonts w:ascii="Georgia" w:hAnsi="Georgia"/>
          <w:color w:val="404040"/>
          <w:sz w:val="21"/>
          <w:szCs w:val="21"/>
        </w:rPr>
      </w:pPr>
      <w:r w:rsidRPr="00CC14F2">
        <w:rPr>
          <w:rFonts w:ascii="Georgia" w:hAnsi="Georgia"/>
          <w:color w:val="404040"/>
          <w:sz w:val="21"/>
          <w:szCs w:val="21"/>
        </w:rPr>
        <w:t xml:space="preserve">L’adjudicataire </w:t>
      </w:r>
      <w:r w:rsidR="005F2003" w:rsidRPr="00CC14F2">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bookmarkStart w:id="138" w:name="_Toc361408325"/>
      <w:bookmarkEnd w:id="137"/>
    </w:p>
    <w:p w14:paraId="7A3EA9DD" w14:textId="16466A35" w:rsidR="00661775" w:rsidRPr="00CC14F2" w:rsidRDefault="00661775" w:rsidP="00250167">
      <w:pPr>
        <w:pStyle w:val="Corpsdetexte"/>
        <w:rPr>
          <w:rFonts w:ascii="Georgia" w:hAnsi="Georgia"/>
          <w:color w:val="404040"/>
          <w:sz w:val="21"/>
          <w:szCs w:val="21"/>
        </w:rPr>
      </w:pPr>
      <w:r w:rsidRPr="00CC14F2">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Pr="00CC14F2" w:rsidRDefault="00661775" w:rsidP="00250167">
      <w:pPr>
        <w:pStyle w:val="Titre2"/>
        <w:keepLines w:val="0"/>
        <w:widowControl w:val="0"/>
        <w:tabs>
          <w:tab w:val="num" w:pos="576"/>
        </w:tabs>
        <w:suppressAutoHyphens/>
        <w:spacing w:after="240"/>
        <w:jc w:val="both"/>
      </w:pPr>
      <w:bookmarkStart w:id="139" w:name="_Toc52503024"/>
      <w:bookmarkStart w:id="140" w:name="_Toc190262636"/>
      <w:r w:rsidRPr="00CC14F2">
        <w:t>Confidentialité (art. 18)</w:t>
      </w:r>
      <w:bookmarkEnd w:id="139"/>
      <w:bookmarkEnd w:id="140"/>
    </w:p>
    <w:p w14:paraId="5F1E5259"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Toutes les parties intervenant directement ou indirectement sont donc tenues au devoir de discrétion.</w:t>
      </w:r>
    </w:p>
    <w:p w14:paraId="504E16DD" w14:textId="39DA99FC"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 xml:space="preserve">A ce titre, il s’engage notamment : </w:t>
      </w:r>
    </w:p>
    <w:p w14:paraId="6EA2D2F2"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w:t>
      </w:r>
      <w:r w:rsidRPr="00CC14F2">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w:t>
      </w:r>
      <w:r w:rsidRPr="00CC14F2">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w:t>
      </w:r>
      <w:r w:rsidRPr="00CC14F2">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w:t>
      </w:r>
      <w:r w:rsidRPr="00CC14F2">
        <w:rPr>
          <w:rFonts w:ascii="Georgia" w:hAnsi="Georgia"/>
          <w:color w:val="404040"/>
          <w:sz w:val="21"/>
          <w:szCs w:val="21"/>
        </w:rPr>
        <w:tab/>
        <w:t>à restituer, à première demande du Pouvoir Adjudicateur, les éléments précités ;</w:t>
      </w:r>
    </w:p>
    <w:p w14:paraId="714D2533" w14:textId="77777777" w:rsidR="00661775" w:rsidRPr="00CC14F2" w:rsidRDefault="00661775" w:rsidP="00250167">
      <w:pPr>
        <w:pStyle w:val="Corpsdetexte"/>
        <w:rPr>
          <w:rFonts w:ascii="Georgia" w:hAnsi="Georgia"/>
          <w:color w:val="404040"/>
          <w:sz w:val="21"/>
          <w:szCs w:val="21"/>
        </w:rPr>
      </w:pPr>
      <w:r w:rsidRPr="00CC14F2">
        <w:rPr>
          <w:rFonts w:ascii="Georgia" w:hAnsi="Georgia"/>
          <w:color w:val="404040"/>
          <w:sz w:val="21"/>
          <w:szCs w:val="21"/>
        </w:rPr>
        <w:t>•</w:t>
      </w:r>
      <w:r w:rsidRPr="00CC14F2">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FD01C8" w:rsidRDefault="00661775" w:rsidP="00250167">
      <w:pPr>
        <w:pStyle w:val="Titre2"/>
        <w:jc w:val="both"/>
      </w:pPr>
      <w:bookmarkStart w:id="141" w:name="_Toc190262637"/>
      <w:r w:rsidRPr="00FD01C8">
        <w:lastRenderedPageBreak/>
        <w:t>Protection des données personnelles</w:t>
      </w:r>
      <w:bookmarkEnd w:id="141"/>
    </w:p>
    <w:p w14:paraId="02FB25B1" w14:textId="77777777" w:rsidR="00661775" w:rsidRPr="00FD01C8" w:rsidRDefault="00661775" w:rsidP="00250167">
      <w:pPr>
        <w:jc w:val="both"/>
      </w:pPr>
      <w:r w:rsidRPr="00FD01C8">
        <w:t>4.4.1</w:t>
      </w:r>
      <w:r w:rsidRPr="00FD01C8">
        <w:tab/>
        <w:t>Traitement des données personnelles par le pouvoir adjudicateur</w:t>
      </w:r>
    </w:p>
    <w:p w14:paraId="77E1999D" w14:textId="77777777" w:rsidR="00661775" w:rsidRPr="00FD01C8" w:rsidRDefault="00661775" w:rsidP="00250167">
      <w:pPr>
        <w:jc w:val="both"/>
      </w:pPr>
      <w:r w:rsidRPr="00FD01C8">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FD01C8" w:rsidRDefault="00661775" w:rsidP="00250167">
      <w:pPr>
        <w:jc w:val="both"/>
      </w:pPr>
      <w:r w:rsidRPr="00FD01C8">
        <w:t>4.4.2</w:t>
      </w:r>
      <w:r w:rsidRPr="00FD01C8">
        <w:tab/>
        <w:t xml:space="preserve">Traitement des données personnelles par l’adjudicataire </w:t>
      </w:r>
    </w:p>
    <w:p w14:paraId="3994EC29" w14:textId="7DE604EE" w:rsidR="00661775" w:rsidRPr="00CC14F2" w:rsidRDefault="00661775" w:rsidP="00250167">
      <w:pPr>
        <w:jc w:val="both"/>
        <w:rPr>
          <w:caps/>
        </w:rPr>
      </w:pPr>
      <w:r w:rsidRPr="00FD01C8">
        <w:rPr>
          <w:caps/>
        </w:rPr>
        <w:t xml:space="preserve">OPTION 1 : Traitement des données à caractère personnel par un sous-traitant </w:t>
      </w:r>
    </w:p>
    <w:p w14:paraId="2134C35A" w14:textId="77777777" w:rsidR="00661775" w:rsidRPr="00CC14F2" w:rsidRDefault="00661775" w:rsidP="00250167">
      <w:pPr>
        <w:jc w:val="both"/>
      </w:pPr>
      <w:r w:rsidRPr="00CC14F2">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CC14F2" w:rsidRDefault="00661775" w:rsidP="00250167">
      <w:pPr>
        <w:jc w:val="both"/>
      </w:pPr>
      <w:r w:rsidRPr="00CC14F2">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CC14F2" w:rsidRDefault="00661775" w:rsidP="00250167">
      <w:pPr>
        <w:jc w:val="both"/>
      </w:pPr>
      <w:r w:rsidRPr="00CC14F2">
        <w:t xml:space="preserve">Par le seul fait de participer à la procédure de passation du marché, le soumissionnaire atteste qu’il se conformera strictement aux obligations du RGPD pour tout traitement de données personnelles effectué en lien avec ce marché. </w:t>
      </w:r>
    </w:p>
    <w:p w14:paraId="6253C897" w14:textId="77777777" w:rsidR="00661775" w:rsidRPr="00CC14F2" w:rsidRDefault="00661775" w:rsidP="00250167">
      <w:pPr>
        <w:jc w:val="both"/>
      </w:pPr>
      <w:r w:rsidRPr="00CC14F2">
        <w:t>Les données à caractère personnel qui seront traités sont confidentielles. L’adjudicataire limitera dès lors l’accès aux données au personnel strictement nécessaires à l'exécution, à la gestion et au suivi du marché.</w:t>
      </w:r>
    </w:p>
    <w:p w14:paraId="43433401" w14:textId="77777777" w:rsidR="00661775" w:rsidRPr="00CC14F2" w:rsidRDefault="00661775" w:rsidP="00250167">
      <w:pPr>
        <w:jc w:val="both"/>
      </w:pPr>
      <w:r w:rsidRPr="00CC14F2">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42EDA77" w14:textId="1EDB0B02" w:rsidR="00661775" w:rsidRPr="00CC14F2" w:rsidRDefault="00661775" w:rsidP="00250167">
      <w:pPr>
        <w:jc w:val="both"/>
      </w:pPr>
      <w:r w:rsidRPr="00CC14F2">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8D5ABE" w:rsidRPr="00CC14F2">
        <w:t>sous-traitant</w:t>
      </w:r>
      <w:r w:rsidRPr="00CC14F2">
        <w:t xml:space="preserve"> (Article 28 §3 du RGPD). </w:t>
      </w:r>
    </w:p>
    <w:p w14:paraId="147FC161" w14:textId="77777777" w:rsidR="00661775" w:rsidRPr="00893C22" w:rsidRDefault="00661775" w:rsidP="00250167">
      <w:pPr>
        <w:jc w:val="both"/>
      </w:pPr>
      <w:r w:rsidRPr="00893C22">
        <w:t>A cette fin, le soumissionnaire doit à la fois compléter, signer et renvoyer au pouvoir adjudicateur l'accord de sous-traitance repris en annexe [X] . La complétion et signature de cette annexe est donc une condition de régularité de l’offre</w:t>
      </w:r>
    </w:p>
    <w:p w14:paraId="5EA48D0E" w14:textId="0834FFDA" w:rsidR="00290D1F" w:rsidRPr="0006579B" w:rsidRDefault="005F2003" w:rsidP="00250167">
      <w:pPr>
        <w:pStyle w:val="Titre2"/>
        <w:keepLines w:val="0"/>
        <w:widowControl w:val="0"/>
        <w:tabs>
          <w:tab w:val="num" w:pos="576"/>
        </w:tabs>
        <w:suppressAutoHyphens/>
        <w:spacing w:after="240"/>
        <w:jc w:val="both"/>
      </w:pPr>
      <w:bookmarkStart w:id="142" w:name="_Toc190262638"/>
      <w:r w:rsidRPr="00CC14F2">
        <w:t>Droits intellectuels (art. 19 à 23)</w:t>
      </w:r>
      <w:bookmarkEnd w:id="138"/>
      <w:bookmarkEnd w:id="142"/>
    </w:p>
    <w:p w14:paraId="3976BDB0" w14:textId="663504CE" w:rsidR="005F2003" w:rsidRPr="00CC14F2" w:rsidRDefault="005F2003" w:rsidP="00250167">
      <w:pPr>
        <w:pStyle w:val="Corpsdetexte"/>
        <w:rPr>
          <w:rFonts w:ascii="Georgia" w:hAnsi="Georgia"/>
          <w:color w:val="404040"/>
          <w:sz w:val="21"/>
          <w:szCs w:val="21"/>
        </w:rPr>
      </w:pPr>
      <w:r w:rsidRPr="00CC14F2">
        <w:rPr>
          <w:rFonts w:ascii="Georgia" w:hAnsi="Georgia"/>
          <w:color w:val="404040"/>
          <w:sz w:val="21"/>
          <w:szCs w:val="21"/>
        </w:rPr>
        <w:t xml:space="preserve">Le pouvoir adjudicateur acquiert les droits de propriété intellectuelle nés, mis au point ou </w:t>
      </w:r>
      <w:r w:rsidRPr="00CC14F2">
        <w:rPr>
          <w:rFonts w:ascii="Georgia" w:hAnsi="Georgia"/>
          <w:color w:val="404040"/>
          <w:sz w:val="21"/>
          <w:szCs w:val="21"/>
        </w:rPr>
        <w:lastRenderedPageBreak/>
        <w:t>utilisés à l'occasion de l'exécution du marché.</w:t>
      </w:r>
    </w:p>
    <w:p w14:paraId="326ADBED" w14:textId="77777777" w:rsidR="00BE595A" w:rsidRPr="00CC14F2" w:rsidRDefault="00BE595A" w:rsidP="00250167">
      <w:pPr>
        <w:pStyle w:val="Corpsdetexte"/>
        <w:rPr>
          <w:rFonts w:ascii="Georgia" w:hAnsi="Georgia"/>
          <w:color w:val="404040"/>
          <w:sz w:val="21"/>
          <w:szCs w:val="21"/>
        </w:rPr>
      </w:pPr>
      <w:r w:rsidRPr="00CC14F2">
        <w:rPr>
          <w:rFonts w:ascii="Georgia" w:hAnsi="Georgia"/>
          <w:color w:val="404040"/>
          <w:sz w:val="21"/>
          <w:szCs w:val="21"/>
        </w:rPr>
        <w:t>L’adjudicataire transfère au pouvoir adjudicateur l’ensemble de ses droits patrimoniaux sur l’œuvre dont il est le (co)auteur et qu’il réalise en exécution de ce marché.</w:t>
      </w:r>
    </w:p>
    <w:p w14:paraId="4883DEED" w14:textId="77777777" w:rsidR="00BE595A" w:rsidRPr="00CC14F2" w:rsidRDefault="00BE595A" w:rsidP="00250167">
      <w:pPr>
        <w:pStyle w:val="Corpsdetexte"/>
        <w:rPr>
          <w:rFonts w:ascii="Georgia" w:hAnsi="Georgia"/>
          <w:color w:val="404040"/>
          <w:sz w:val="21"/>
          <w:szCs w:val="21"/>
        </w:rPr>
      </w:pPr>
      <w:r w:rsidRPr="00CC14F2">
        <w:rPr>
          <w:rFonts w:ascii="Georgia" w:hAnsi="Georgia"/>
          <w:color w:val="404040"/>
          <w:sz w:val="21"/>
          <w:szCs w:val="21"/>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CC14F2" w:rsidRDefault="00BE595A" w:rsidP="00250167">
      <w:pPr>
        <w:pStyle w:val="Corpsdetexte"/>
        <w:rPr>
          <w:rFonts w:ascii="Georgia" w:hAnsi="Georgia"/>
          <w:color w:val="404040"/>
          <w:sz w:val="21"/>
          <w:szCs w:val="21"/>
        </w:rPr>
      </w:pPr>
      <w:r w:rsidRPr="00CC14F2">
        <w:rPr>
          <w:rFonts w:ascii="Georgia" w:hAnsi="Georgia"/>
          <w:color w:val="404040"/>
          <w:sz w:val="21"/>
          <w:szCs w:val="21"/>
        </w:rPr>
        <w:t>La rémunération pour ce transfert de droits est comprise dans le montant total de l’offre.</w:t>
      </w:r>
    </w:p>
    <w:p w14:paraId="14F76BC3" w14:textId="77777777" w:rsidR="00BE595A" w:rsidRPr="00CC14F2" w:rsidRDefault="00BE595A" w:rsidP="00250167">
      <w:pPr>
        <w:pStyle w:val="Corpsdetexte"/>
        <w:rPr>
          <w:rFonts w:ascii="Georgia" w:hAnsi="Georgia"/>
          <w:color w:val="404040"/>
          <w:sz w:val="21"/>
          <w:szCs w:val="21"/>
        </w:rPr>
      </w:pPr>
      <w:r w:rsidRPr="00CC14F2">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456FC23A" w14:textId="72EDC65E" w:rsidR="00BE595A" w:rsidRPr="00CC14F2" w:rsidRDefault="00BE595A" w:rsidP="00250167">
      <w:pPr>
        <w:pStyle w:val="Corpsdetexte"/>
        <w:rPr>
          <w:rFonts w:ascii="Georgia" w:hAnsi="Georgia"/>
          <w:color w:val="404040"/>
          <w:sz w:val="21"/>
          <w:szCs w:val="21"/>
        </w:rPr>
      </w:pPr>
      <w:r w:rsidRPr="00CC14F2">
        <w:rPr>
          <w:rFonts w:ascii="Georgia" w:hAnsi="Georgia"/>
          <w:color w:val="404040"/>
          <w:sz w:val="21"/>
          <w:szCs w:val="21"/>
        </w:rPr>
        <w:t>L’adjudicataire confère au pouvoir adjudicateur le droit de transférer tout ou partie des droits acquis par le pouvoir adjudicateur dans le cadre de ce marché ou d’octroyer des droits d’exploitation exclusifs ou non pour le faire.</w:t>
      </w:r>
    </w:p>
    <w:p w14:paraId="49461E2B" w14:textId="65BF601C" w:rsidR="005F2003" w:rsidRPr="00717063" w:rsidRDefault="005F2003" w:rsidP="00250167">
      <w:pPr>
        <w:pStyle w:val="Titre2"/>
        <w:keepLines w:val="0"/>
        <w:widowControl w:val="0"/>
        <w:tabs>
          <w:tab w:val="num" w:pos="576"/>
        </w:tabs>
        <w:suppressAutoHyphens/>
        <w:spacing w:after="240"/>
        <w:jc w:val="both"/>
      </w:pPr>
      <w:bookmarkStart w:id="143" w:name="_Ref233108956"/>
      <w:bookmarkStart w:id="144" w:name="_Ref233108960"/>
      <w:bookmarkStart w:id="145" w:name="_Toc257380497"/>
      <w:bookmarkStart w:id="146" w:name="_Toc260134216"/>
      <w:bookmarkStart w:id="147" w:name="_Toc364253084"/>
      <w:bookmarkStart w:id="148" w:name="_Toc190262639"/>
      <w:r w:rsidRPr="00717063">
        <w:t>Cautionnement</w:t>
      </w:r>
      <w:bookmarkEnd w:id="143"/>
      <w:bookmarkEnd w:id="144"/>
      <w:bookmarkEnd w:id="145"/>
      <w:bookmarkEnd w:id="146"/>
      <w:r w:rsidRPr="00717063">
        <w:t xml:space="preserve"> (art.25 à 33)</w:t>
      </w:r>
      <w:bookmarkEnd w:id="147"/>
      <w:bookmarkEnd w:id="148"/>
    </w:p>
    <w:p w14:paraId="3413CBD4" w14:textId="2D2B2F32"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Le cautionnement est fixé à 5% du montant total, hors TVA, du marché. Le montant ainsi obtenu est arrondi à la dizaine d’euro supérieure.</w:t>
      </w:r>
    </w:p>
    <w:p w14:paraId="0FCA6607" w14:textId="1D549F21"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Le cautionnement peut être constitué conformément aux dispositions légales et réglementaires, soit en numéraire, ou en fonds publics, soit sous forme de cautionnement collectif.</w:t>
      </w:r>
    </w:p>
    <w:p w14:paraId="62B8C7B9" w14:textId="77777777"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B067868" w14:textId="77777777" w:rsidR="00674FF4"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Par dérogation aux articles 26 et 27,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592BD27" w14:textId="5F937329" w:rsidR="00674FF4"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La dérogation est motivée pour laisser l’opportunité aux éventuels soumissionnaires locaux d’introduire offre. Cette mesure est rendue indispensable par les exigences particulières du marché.</w:t>
      </w:r>
    </w:p>
    <w:p w14:paraId="2907E147" w14:textId="26CDB0BD"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L’adjudicataire doit, dans les trente jours calendrier suivant le jour de la conclusion du marché, justifier la constitution du cautionnement par lui-même ou par un tiers, de l’une des façons suivantes:</w:t>
      </w:r>
    </w:p>
    <w:p w14:paraId="5385CD2F" w14:textId="30DD6675"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1° lorsqu’il s’agit de numéraire, par le virement du montant au numéro de compte bpost banque de la Caisse des Dépôts et Consignations Complétez le plus précisément possible le formulaire suivant : https://finances.belgium.be/sites/default/files/01_marche_public.pdf (PDF, 1.34 Mo), et renvoyez-le à l’adresse e-mail info.cdcdck@minfin.fed.be</w:t>
      </w:r>
    </w:p>
    <w:p w14:paraId="3360FA6D" w14:textId="1CFCD265"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 xml:space="preserve">2° lorsqu’il s’agit de fonds publics, par le dépôt de ceux-ci entre les mains du caissier de l’Etat au siège de la Banque nationale à Bruxelles ou dans l’une de ses agences en province, pour </w:t>
      </w:r>
      <w:r w:rsidRPr="00A56710">
        <w:rPr>
          <w:rFonts w:eastAsia="DejaVu Sans" w:cs="Tahoma"/>
          <w:color w:val="404040"/>
          <w:kern w:val="18"/>
          <w:szCs w:val="21"/>
          <w:lang w:val="fr-CD"/>
        </w:rPr>
        <w:lastRenderedPageBreak/>
        <w:t>compte de la Caisse des Dépôts et Consignations, ou d’un organisme public remplissant une fonction similaire</w:t>
      </w:r>
    </w:p>
    <w:p w14:paraId="3B012A0E" w14:textId="0B63EAB5"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3° lorsqu’il s’agit d’un cautionnement collectif, par le dépôt par une société exerçant légalement cette activité, d’un acte de caution solidaire auprès de la Caisse des Dépôts et Consignations ou d’un organisme public remplissant une fonction similaire</w:t>
      </w:r>
    </w:p>
    <w:p w14:paraId="2E05F34E" w14:textId="522ADB4E"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4° lorsqu’il s’agit d’une garantie, par l’acte d’engagement de l’établissement de crédit ou de l’entreprise d’assurances.</w:t>
      </w:r>
    </w:p>
    <w:p w14:paraId="6959165D" w14:textId="04E57376"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Cette justification se donne, selon le cas, par la production au pouvoir adjudicateur:</w:t>
      </w:r>
    </w:p>
    <w:p w14:paraId="59E511BC" w14:textId="6FA00B3F"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1° soit du récépissé de dépôt de la Caisse des Dépôts et Consignations ou d’un organisme public remplissant une fonction similaire ;</w:t>
      </w:r>
    </w:p>
    <w:p w14:paraId="74DC6E00" w14:textId="40681676"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2° soit d’un avis de débit remis par l’établissement de crédit ou l’entreprise d’assurances ;</w:t>
      </w:r>
    </w:p>
    <w:p w14:paraId="6ADCD43E" w14:textId="7EE3A7B1"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3° soit de la reconnaissance de dépôt délivrée par le caissier de l’Etat ou par un organisme public remplissant une fonction similaire ;</w:t>
      </w:r>
    </w:p>
    <w:p w14:paraId="59EB0C5B" w14:textId="042B8E66"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4° soit de l’original de l’acte de caution solidaire visé par la Caisse des Dépôts et Consignations ou par un organisme public remplissant une fonction similaire ;</w:t>
      </w:r>
    </w:p>
    <w:p w14:paraId="7C532B09" w14:textId="2BBFED13"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5° soit de l’original de l’acte d’engagement établi par l’établissement de crédit ou l’entreprise d’assurances accordant une garantie.</w:t>
      </w:r>
    </w:p>
    <w:p w14:paraId="29776D0E" w14:textId="1D1F6494"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30022BBC" w14:textId="07CFBA20"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79C8D22A" w14:textId="77777777" w:rsidR="00676BD1" w:rsidRPr="00676BD1" w:rsidRDefault="00676BD1" w:rsidP="00A56710">
      <w:pPr>
        <w:jc w:val="both"/>
        <w:rPr>
          <w:rFonts w:eastAsia="DejaVu Sans" w:cs="Tahoma"/>
          <w:color w:val="404040"/>
          <w:kern w:val="18"/>
          <w:lang w:val="fr-CD"/>
        </w:rPr>
      </w:pPr>
      <w:r w:rsidRPr="00676BD1">
        <w:rPr>
          <w:rFonts w:eastAsia="DejaVu Sans" w:cs="Tahoma"/>
          <w:color w:val="404040"/>
          <w:kern w:val="18"/>
          <w:lang w:val="fr-CD"/>
        </w:rPr>
        <w:t>La preuve de la constitution du cautionnement doit être envoyée à l’adresse qui sera mentionnée dans la notification de la conclusion du marché. </w:t>
      </w:r>
    </w:p>
    <w:p w14:paraId="33237854" w14:textId="69E39D2C" w:rsidR="00A56710" w:rsidRPr="003C5D2F" w:rsidRDefault="00A56710" w:rsidP="00A56710">
      <w:pPr>
        <w:jc w:val="both"/>
        <w:rPr>
          <w:rFonts w:eastAsia="DejaVu Sans" w:cs="Tahoma"/>
          <w:b/>
          <w:bCs/>
          <w:color w:val="404040"/>
          <w:kern w:val="18"/>
          <w:szCs w:val="21"/>
          <w:lang w:val="fr-CD"/>
        </w:rPr>
      </w:pPr>
      <w:r w:rsidRPr="003C5D2F">
        <w:rPr>
          <w:rFonts w:eastAsia="DejaVu Sans" w:cs="Tahoma"/>
          <w:b/>
          <w:bCs/>
          <w:color w:val="404040"/>
          <w:kern w:val="18"/>
          <w:szCs w:val="21"/>
          <w:lang w:val="fr-CD"/>
        </w:rPr>
        <w:t>Libération du cautionnement</w:t>
      </w:r>
      <w:r w:rsidR="003C5D2F" w:rsidRPr="003C5D2F">
        <w:rPr>
          <w:rFonts w:eastAsia="DejaVu Sans" w:cs="Tahoma"/>
          <w:b/>
          <w:bCs/>
          <w:color w:val="404040"/>
          <w:kern w:val="18"/>
          <w:szCs w:val="21"/>
          <w:lang w:val="fr-CD"/>
        </w:rPr>
        <w:t xml:space="preserve"> : </w:t>
      </w:r>
    </w:p>
    <w:p w14:paraId="4AB6A808" w14:textId="15F5FC07" w:rsidR="00A56710" w:rsidRPr="00A56710" w:rsidRDefault="00A56710" w:rsidP="00A56710">
      <w:pPr>
        <w:jc w:val="both"/>
        <w:rPr>
          <w:rFonts w:eastAsia="DejaVu Sans" w:cs="Tahoma"/>
          <w:color w:val="404040"/>
          <w:kern w:val="18"/>
          <w:szCs w:val="21"/>
          <w:lang w:val="fr-CD"/>
        </w:rPr>
      </w:pPr>
      <w:r w:rsidRPr="00A56710">
        <w:rPr>
          <w:rFonts w:eastAsia="DejaVu Sans" w:cs="Tahoma"/>
          <w:color w:val="404040"/>
          <w:kern w:val="18"/>
          <w:szCs w:val="21"/>
          <w:lang w:val="fr-CD"/>
        </w:rPr>
        <w:t>La demande de l’adjudicataire de procéder à:</w:t>
      </w:r>
    </w:p>
    <w:p w14:paraId="4BEC707A" w14:textId="6D2A0C70" w:rsidR="000E14DF" w:rsidRPr="00A56710" w:rsidRDefault="00A56710" w:rsidP="00A56710">
      <w:pPr>
        <w:jc w:val="both"/>
        <w:rPr>
          <w:rFonts w:eastAsia="DejaVu Sans" w:cs="Tahoma"/>
          <w:color w:val="404040"/>
          <w:kern w:val="18"/>
          <w:szCs w:val="21"/>
          <w:lang w:val="fr-CD"/>
        </w:rPr>
      </w:pPr>
      <w:r w:rsidRPr="000E14DF">
        <w:rPr>
          <w:rFonts w:eastAsia="DejaVu Sans" w:cs="Tahoma"/>
          <w:i/>
          <w:iCs/>
          <w:color w:val="404040"/>
          <w:kern w:val="18"/>
          <w:szCs w:val="21"/>
          <w:lang w:val="fr-CD"/>
        </w:rPr>
        <w:t xml:space="preserve">La réception </w:t>
      </w:r>
      <w:r w:rsidR="00E073C0" w:rsidRPr="000E14DF">
        <w:rPr>
          <w:rFonts w:eastAsia="DejaVu Sans" w:cs="Tahoma"/>
          <w:i/>
          <w:iCs/>
          <w:color w:val="404040"/>
          <w:kern w:val="18"/>
          <w:szCs w:val="21"/>
          <w:lang w:val="fr-CD"/>
        </w:rPr>
        <w:t>définitive</w:t>
      </w:r>
      <w:r w:rsidR="00E073C0" w:rsidRPr="00A56710">
        <w:rPr>
          <w:rFonts w:eastAsia="DejaVu Sans" w:cs="Tahoma"/>
          <w:color w:val="404040"/>
          <w:kern w:val="18"/>
          <w:szCs w:val="21"/>
          <w:lang w:val="fr-CD"/>
        </w:rPr>
        <w:t xml:space="preserve"> :</w:t>
      </w:r>
      <w:r w:rsidRPr="00A56710">
        <w:rPr>
          <w:rFonts w:eastAsia="DejaVu Sans" w:cs="Tahoma"/>
          <w:color w:val="404040"/>
          <w:kern w:val="18"/>
          <w:szCs w:val="21"/>
          <w:lang w:val="fr-CD"/>
        </w:rPr>
        <w:t xml:space="preserve"> tient lieu de demande de libération de la totalité du cautionnement</w:t>
      </w:r>
      <w:r w:rsidR="000E14DF">
        <w:rPr>
          <w:rFonts w:eastAsia="DejaVu Sans" w:cs="Tahoma"/>
          <w:color w:val="404040"/>
          <w:kern w:val="18"/>
          <w:szCs w:val="21"/>
          <w:lang w:val="fr-CD"/>
        </w:rPr>
        <w:t>.</w:t>
      </w:r>
    </w:p>
    <w:p w14:paraId="4CF0D38B" w14:textId="22B295A7" w:rsidR="005F2003" w:rsidRPr="00CC14F2" w:rsidRDefault="00FA77C8" w:rsidP="00250167">
      <w:pPr>
        <w:pStyle w:val="Titre2"/>
        <w:keepLines w:val="0"/>
        <w:widowControl w:val="0"/>
        <w:tabs>
          <w:tab w:val="num" w:pos="576"/>
        </w:tabs>
        <w:suppressAutoHyphens/>
        <w:spacing w:after="240"/>
        <w:jc w:val="both"/>
      </w:pPr>
      <w:bookmarkStart w:id="149" w:name="_Toc361393825"/>
      <w:bookmarkStart w:id="150" w:name="_Toc361408327"/>
      <w:bookmarkStart w:id="151" w:name="_Toc190262640"/>
      <w:r w:rsidRPr="00CC14F2">
        <w:t>Documents du marché</w:t>
      </w:r>
      <w:r w:rsidR="005F2003" w:rsidRPr="00CC14F2">
        <w:t xml:space="preserve"> (art. 34</w:t>
      </w:r>
      <w:r w:rsidRPr="00CC14F2">
        <w:t>-36</w:t>
      </w:r>
      <w:r w:rsidR="005F2003" w:rsidRPr="00CC14F2">
        <w:t>)</w:t>
      </w:r>
      <w:bookmarkEnd w:id="149"/>
      <w:bookmarkEnd w:id="150"/>
      <w:bookmarkEnd w:id="151"/>
      <w:r w:rsidR="005F2003" w:rsidRPr="00CC14F2">
        <w:t xml:space="preserve"> </w:t>
      </w:r>
    </w:p>
    <w:p w14:paraId="4DF06CF0" w14:textId="533E595E" w:rsidR="005F2003" w:rsidRPr="00CC14F2" w:rsidRDefault="00255881" w:rsidP="00250167">
      <w:pPr>
        <w:tabs>
          <w:tab w:val="left" w:pos="284"/>
          <w:tab w:val="left" w:pos="1134"/>
          <w:tab w:val="left" w:pos="1985"/>
          <w:tab w:val="left" w:pos="3686"/>
          <w:tab w:val="left" w:pos="5245"/>
        </w:tabs>
        <w:jc w:val="both"/>
        <w:rPr>
          <w:rFonts w:cs="Arial"/>
          <w:kern w:val="18"/>
          <w:sz w:val="20"/>
        </w:rPr>
      </w:pPr>
      <w:r w:rsidRPr="00CC14F2">
        <w:rPr>
          <w:rFonts w:cs="Arial"/>
          <w:kern w:val="18"/>
          <w:sz w:val="20"/>
        </w:rPr>
        <w:t>Les prestations</w:t>
      </w:r>
      <w:r w:rsidR="005F2003" w:rsidRPr="00CC14F2">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11C9087F" w:rsidR="00FA77C8" w:rsidRPr="00CC14F2" w:rsidRDefault="00FA77C8"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sidRPr="00CC14F2">
        <w:rPr>
          <w:rFonts w:ascii="Georgia" w:eastAsia="Calibri" w:hAnsi="Georgia" w:cs="Times New Roman"/>
          <w:color w:val="585756"/>
          <w:kern w:val="0"/>
          <w:sz w:val="21"/>
          <w:szCs w:val="22"/>
        </w:rPr>
        <w:lastRenderedPageBreak/>
        <w:t>susceptible, selon la gravité des faits observés, de voir son contrat résilié ou d’être exclu de manière permanente.</w:t>
      </w:r>
    </w:p>
    <w:p w14:paraId="005656F6" w14:textId="77777777" w:rsidR="005F2003" w:rsidRPr="00CC14F2" w:rsidRDefault="005F2003" w:rsidP="00250167">
      <w:pPr>
        <w:pStyle w:val="Titre2"/>
        <w:keepLines w:val="0"/>
        <w:widowControl w:val="0"/>
        <w:tabs>
          <w:tab w:val="num" w:pos="576"/>
        </w:tabs>
        <w:suppressAutoHyphens/>
        <w:spacing w:after="240"/>
        <w:jc w:val="both"/>
      </w:pPr>
      <w:bookmarkStart w:id="152" w:name="_Toc190262641"/>
      <w:r w:rsidRPr="00CC14F2">
        <w:t>Modifications du marché (art. 37 à 38/19)</w:t>
      </w:r>
      <w:bookmarkEnd w:id="152"/>
    </w:p>
    <w:p w14:paraId="01889526"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53" w:name="_Toc190262642"/>
      <w:r w:rsidRPr="00CC14F2">
        <w:rPr>
          <w:lang w:val="fr-FR"/>
        </w:rPr>
        <w:t>Remplacement de l’adjudicataire (art. 38/3)</w:t>
      </w:r>
      <w:bookmarkEnd w:id="153"/>
    </w:p>
    <w:p w14:paraId="6FCE7F86" w14:textId="77777777" w:rsidR="005F2003" w:rsidRPr="00CC14F2" w:rsidRDefault="005F2003" w:rsidP="00250167">
      <w:pPr>
        <w:pStyle w:val="Corpsdetexte"/>
        <w:rPr>
          <w:rFonts w:ascii="Georgia" w:eastAsia="Calibri" w:hAnsi="Georgia" w:cs="Arial"/>
          <w:color w:val="585756"/>
          <w:szCs w:val="22"/>
        </w:rPr>
      </w:pPr>
      <w:r w:rsidRPr="00CC14F2">
        <w:rPr>
          <w:rFonts w:ascii="Georgia" w:eastAsia="Calibri" w:hAnsi="Georgia" w:cs="Arial"/>
          <w:color w:val="585756"/>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CC14F2" w:rsidRDefault="005F2003" w:rsidP="00250167">
      <w:pPr>
        <w:pStyle w:val="Corpsdetexte"/>
        <w:rPr>
          <w:rFonts w:ascii="Georgia" w:eastAsia="Calibri" w:hAnsi="Georgia" w:cs="Arial"/>
          <w:color w:val="585756"/>
          <w:szCs w:val="22"/>
        </w:rPr>
      </w:pPr>
      <w:r w:rsidRPr="00CC14F2">
        <w:rPr>
          <w:rFonts w:ascii="Georgia" w:eastAsia="Calibri" w:hAnsi="Georgia" w:cs="Arial"/>
          <w:color w:val="585756"/>
          <w:szCs w:val="22"/>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sidRPr="00CC14F2">
        <w:rPr>
          <w:rFonts w:ascii="Georgia" w:eastAsia="Calibri" w:hAnsi="Georgia" w:cs="Arial"/>
          <w:color w:val="585756"/>
          <w:szCs w:val="22"/>
        </w:rPr>
        <w:t xml:space="preserve"> Les prestations exécutées par l’adjudicataire initial feront l’objet d’un PV de réception. </w:t>
      </w:r>
    </w:p>
    <w:p w14:paraId="73F646AB" w14:textId="64E7C0C2" w:rsidR="005F2003" w:rsidRPr="00C6357A" w:rsidRDefault="005F2003" w:rsidP="00250167">
      <w:pPr>
        <w:pStyle w:val="Corpsdetexte"/>
        <w:rPr>
          <w:rFonts w:ascii="Georgia" w:eastAsia="Calibri" w:hAnsi="Georgia" w:cs="Arial"/>
          <w:color w:val="585756"/>
          <w:szCs w:val="22"/>
        </w:rPr>
      </w:pPr>
      <w:r w:rsidRPr="00CC14F2">
        <w:rPr>
          <w:rFonts w:ascii="Georgia" w:eastAsia="Calibri" w:hAnsi="Georgia" w:cs="Arial"/>
          <w:color w:val="585756"/>
          <w:szCs w:val="22"/>
        </w:rPr>
        <w:t xml:space="preserve">Le remplacement fera l’objet d’un avenant daté et signé par les trois parties. L’adjudicataire initial reste responsable vis à vis du pouvoir adjudicateur pour l’exécution de la partie </w:t>
      </w:r>
      <w:r w:rsidR="00CE772D" w:rsidRPr="00CC14F2">
        <w:rPr>
          <w:rFonts w:ascii="Georgia" w:eastAsia="Calibri" w:hAnsi="Georgia" w:cs="Arial"/>
          <w:color w:val="585756"/>
          <w:szCs w:val="22"/>
        </w:rPr>
        <w:t xml:space="preserve">déjà exécutée </w:t>
      </w:r>
      <w:r w:rsidRPr="00CC14F2">
        <w:rPr>
          <w:rFonts w:ascii="Georgia" w:eastAsia="Calibri" w:hAnsi="Georgia" w:cs="Arial"/>
          <w:color w:val="585756"/>
          <w:szCs w:val="22"/>
        </w:rPr>
        <w:t xml:space="preserve">du marché. </w:t>
      </w:r>
    </w:p>
    <w:p w14:paraId="4A01FFA3" w14:textId="77777777" w:rsidR="005F2003" w:rsidRPr="00704AE7"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54" w:name="_Toc190262643"/>
      <w:r w:rsidRPr="00704AE7">
        <w:rPr>
          <w:lang w:val="fr-FR"/>
        </w:rPr>
        <w:t>Révision des prix (art. 38/7)</w:t>
      </w:r>
      <w:bookmarkEnd w:id="154"/>
    </w:p>
    <w:p w14:paraId="759BEA7B" w14:textId="45C968D2" w:rsidR="000B0EEF" w:rsidRPr="00CC14F2" w:rsidRDefault="005F2003" w:rsidP="00250167">
      <w:pPr>
        <w:pStyle w:val="BTCtextCTB"/>
        <w:rPr>
          <w:rFonts w:ascii="Georgia" w:eastAsia="Calibri" w:hAnsi="Georgia" w:cs="Arial"/>
          <w:color w:val="585756"/>
          <w:kern w:val="18"/>
          <w:sz w:val="20"/>
          <w:szCs w:val="22"/>
          <w:lang w:val="fr-FR"/>
        </w:rPr>
      </w:pPr>
      <w:r w:rsidRPr="00704AE7">
        <w:rPr>
          <w:rFonts w:ascii="Georgia" w:eastAsia="Calibri" w:hAnsi="Georgia" w:cs="Arial"/>
          <w:color w:val="585756"/>
          <w:kern w:val="18"/>
          <w:sz w:val="20"/>
          <w:szCs w:val="22"/>
          <w:lang w:val="fr-FR"/>
        </w:rPr>
        <w:t>Pour le présent marché, aucune révision des prix n’est possible.</w:t>
      </w:r>
      <w:r w:rsidR="000B0EEF">
        <w:rPr>
          <w:rFonts w:ascii="Georgia" w:eastAsia="Calibri" w:hAnsi="Georgia" w:cs="Arial"/>
          <w:color w:val="585756"/>
          <w:kern w:val="18"/>
          <w:sz w:val="20"/>
          <w:szCs w:val="22"/>
          <w:lang w:val="fr-FR"/>
        </w:rPr>
        <w:t xml:space="preserve"> </w:t>
      </w:r>
    </w:p>
    <w:p w14:paraId="02E350B0" w14:textId="524D97F8" w:rsidR="002D230E" w:rsidRPr="00CC14F2" w:rsidRDefault="002D230E" w:rsidP="00250167">
      <w:pPr>
        <w:pStyle w:val="Titre3"/>
        <w:jc w:val="both"/>
        <w:rPr>
          <w:lang w:val="fr-FR"/>
        </w:rPr>
      </w:pPr>
      <w:bookmarkStart w:id="155" w:name="_Toc190262644"/>
      <w:r w:rsidRPr="00CC14F2">
        <w:rPr>
          <w:lang w:val="fr-FR"/>
        </w:rPr>
        <w:t>Circonstances imprévisibles (art. 38/11)</w:t>
      </w:r>
      <w:bookmarkEnd w:id="155"/>
    </w:p>
    <w:p w14:paraId="659B0FA1" w14:textId="77777777" w:rsidR="002D230E" w:rsidRPr="00CC14F2" w:rsidRDefault="002D230E" w:rsidP="00250167">
      <w:pPr>
        <w:jc w:val="both"/>
        <w:rPr>
          <w:kern w:val="18"/>
          <w:sz w:val="20"/>
        </w:rPr>
      </w:pPr>
      <w:r w:rsidRPr="00CC14F2">
        <w:rPr>
          <w:kern w:val="18"/>
          <w:sz w:val="20"/>
        </w:rPr>
        <w:t xml:space="preserve">L'adjudicataire n'a droit en principe à aucune modification des conditions contractuelles pour des circonstances quelconques auxquelles le pouvoir adjudicateur est resté étranger. </w:t>
      </w:r>
    </w:p>
    <w:p w14:paraId="6FF77228" w14:textId="29DAB11D" w:rsidR="002D230E" w:rsidRPr="00C6357A" w:rsidRDefault="002D230E" w:rsidP="00250167">
      <w:pPr>
        <w:jc w:val="both"/>
        <w:rPr>
          <w:kern w:val="18"/>
          <w:sz w:val="20"/>
        </w:rPr>
      </w:pPr>
      <w:r w:rsidRPr="00CC14F2">
        <w:rPr>
          <w:kern w:val="18"/>
          <w:sz w:val="20"/>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DAA5D5E" w14:textId="5B08EE2C" w:rsidR="005F2003" w:rsidRPr="00CC14F2" w:rsidRDefault="00DA7200"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56" w:name="_Toc190262645"/>
      <w:r w:rsidRPr="00CC14F2">
        <w:rPr>
          <w:lang w:val="fr-FR"/>
        </w:rPr>
        <w:t>Conditions d’introduction</w:t>
      </w:r>
      <w:r w:rsidR="005F2003" w:rsidRPr="00CC14F2">
        <w:rPr>
          <w:lang w:val="fr-FR"/>
        </w:rPr>
        <w:t xml:space="preserve"> (art. 38/1</w:t>
      </w:r>
      <w:r w:rsidRPr="00CC14F2">
        <w:rPr>
          <w:lang w:val="fr-FR"/>
        </w:rPr>
        <w:t>4</w:t>
      </w:r>
      <w:r w:rsidR="005F2003" w:rsidRPr="00CC14F2">
        <w:rPr>
          <w:lang w:val="fr-FR"/>
        </w:rPr>
        <w:t>)</w:t>
      </w:r>
      <w:bookmarkEnd w:id="156"/>
    </w:p>
    <w:p w14:paraId="4BA336AE" w14:textId="45E09C00" w:rsidR="00A34070" w:rsidRPr="00CC14F2" w:rsidRDefault="00A34070" w:rsidP="00250167">
      <w:pPr>
        <w:jc w:val="both"/>
      </w:pPr>
      <w:r w:rsidRPr="00CC14F2">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Pr="00CC14F2" w:rsidRDefault="005F2003" w:rsidP="00250167">
      <w:pPr>
        <w:pStyle w:val="Titre2"/>
        <w:keepLines w:val="0"/>
        <w:widowControl w:val="0"/>
        <w:tabs>
          <w:tab w:val="num" w:pos="576"/>
        </w:tabs>
        <w:suppressAutoHyphens/>
        <w:spacing w:after="240"/>
        <w:jc w:val="both"/>
      </w:pPr>
      <w:bookmarkStart w:id="157" w:name="_Toc361393826"/>
      <w:bookmarkStart w:id="158" w:name="_Toc361408328"/>
      <w:bookmarkStart w:id="159" w:name="_Toc190262646"/>
      <w:r w:rsidRPr="00CC14F2">
        <w:t>Réception technique (art</w:t>
      </w:r>
      <w:r w:rsidR="00A34070" w:rsidRPr="00CC14F2">
        <w:t>. 41, 3°</w:t>
      </w:r>
      <w:r w:rsidRPr="00CC14F2">
        <w:t>)</w:t>
      </w:r>
      <w:bookmarkEnd w:id="157"/>
      <w:bookmarkEnd w:id="158"/>
      <w:bookmarkEnd w:id="159"/>
    </w:p>
    <w:p w14:paraId="61AA390E" w14:textId="16AA4BAE"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 pouvoir adjudicateur se réserve le droit à n’importe quel moment de la </w:t>
      </w:r>
      <w:r w:rsidR="00032740" w:rsidRPr="00CC14F2">
        <w:rPr>
          <w:rFonts w:ascii="Georgia" w:eastAsia="Calibri" w:hAnsi="Georgia" w:cs="Times New Roman"/>
          <w:color w:val="585756"/>
          <w:szCs w:val="22"/>
        </w:rPr>
        <w:t>prestation</w:t>
      </w:r>
      <w:r w:rsidRPr="00CC14F2">
        <w:rPr>
          <w:rFonts w:ascii="Georgia" w:eastAsia="Calibri" w:hAnsi="Georgia" w:cs="Times New Roman"/>
          <w:color w:val="585756"/>
          <w:szCs w:val="22"/>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Pr="00CC14F2" w:rsidRDefault="00032740" w:rsidP="00250167">
      <w:pPr>
        <w:pStyle w:val="Titre2"/>
        <w:keepLines w:val="0"/>
        <w:widowControl w:val="0"/>
        <w:tabs>
          <w:tab w:val="num" w:pos="576"/>
        </w:tabs>
        <w:suppressAutoHyphens/>
        <w:spacing w:after="240"/>
        <w:jc w:val="both"/>
      </w:pPr>
      <w:bookmarkStart w:id="160" w:name="_Toc361393827"/>
      <w:bookmarkStart w:id="161" w:name="_Toc361408329"/>
      <w:bookmarkStart w:id="162" w:name="_Toc190262647"/>
      <w:r w:rsidRPr="00CC14F2">
        <w:t>Modalités d’exécution (art. 145</w:t>
      </w:r>
      <w:r w:rsidR="005F2003" w:rsidRPr="00CC14F2">
        <w:t xml:space="preserve"> es)</w:t>
      </w:r>
      <w:bookmarkEnd w:id="160"/>
      <w:bookmarkEnd w:id="161"/>
      <w:bookmarkEnd w:id="162"/>
    </w:p>
    <w:p w14:paraId="1E308FDD" w14:textId="0597FF0B" w:rsidR="00032740" w:rsidRPr="00CC14F2" w:rsidRDefault="00032740"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63" w:name="_Toc190262648"/>
      <w:r w:rsidRPr="00CC14F2">
        <w:rPr>
          <w:lang w:val="fr-FR"/>
        </w:rPr>
        <w:t>Conflit d’intérêts (art. 145)</w:t>
      </w:r>
      <w:bookmarkEnd w:id="163"/>
    </w:p>
    <w:p w14:paraId="14A12869" w14:textId="5CCD4E75" w:rsidR="00032740" w:rsidRPr="00CC14F2" w:rsidRDefault="00032740" w:rsidP="00250167">
      <w:pPr>
        <w:jc w:val="both"/>
      </w:pPr>
      <w:r w:rsidRPr="00CC14F2">
        <w:t>Toute constatation par le pouvoir adjudicateur d’une infraction aux prescriptions prises en vertu de l’article 6 de la loi peut entraîner la nullité du marché.</w:t>
      </w:r>
    </w:p>
    <w:p w14:paraId="31A212C1" w14:textId="648F6B9F" w:rsidR="00032740" w:rsidRPr="00865B1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64" w:name="_Toc190262649"/>
      <w:r w:rsidRPr="00CC14F2">
        <w:rPr>
          <w:lang w:val="fr-FR"/>
        </w:rPr>
        <w:lastRenderedPageBreak/>
        <w:t xml:space="preserve">Délais </w:t>
      </w:r>
      <w:r w:rsidR="00603BA0" w:rsidRPr="00CC14F2">
        <w:rPr>
          <w:lang w:val="fr-FR"/>
        </w:rPr>
        <w:t>d’exécution</w:t>
      </w:r>
      <w:r w:rsidRPr="00CC14F2">
        <w:rPr>
          <w:lang w:val="fr-FR"/>
        </w:rPr>
        <w:t xml:space="preserve"> (art. 147)</w:t>
      </w:r>
      <w:bookmarkEnd w:id="164"/>
    </w:p>
    <w:p w14:paraId="4FB735B1" w14:textId="32557F85" w:rsidR="005F2003" w:rsidRPr="00865B1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Les services doivent être exécutés dans un délai de </w:t>
      </w:r>
      <w:r w:rsidR="00865B12">
        <w:rPr>
          <w:rFonts w:ascii="Georgia" w:eastAsia="Calibri" w:hAnsi="Georgia" w:cs="Times New Roman"/>
          <w:color w:val="585756"/>
          <w:szCs w:val="22"/>
        </w:rPr>
        <w:t xml:space="preserve">12 </w:t>
      </w:r>
      <w:r w:rsidR="00603BA0" w:rsidRPr="00CC14F2">
        <w:rPr>
          <w:rFonts w:ascii="Georgia" w:eastAsia="Calibri" w:hAnsi="Georgia" w:cs="Times New Roman"/>
          <w:color w:val="585756"/>
          <w:szCs w:val="22"/>
        </w:rPr>
        <w:t>mois</w:t>
      </w:r>
      <w:r w:rsidR="00865B12">
        <w:rPr>
          <w:rFonts w:ascii="Georgia" w:eastAsia="Calibri" w:hAnsi="Georgia" w:cs="Times New Roman"/>
          <w:color w:val="585756"/>
          <w:szCs w:val="22"/>
        </w:rPr>
        <w:t xml:space="preserve"> </w:t>
      </w:r>
      <w:r w:rsidR="00D06498">
        <w:rPr>
          <w:rFonts w:ascii="Georgia" w:eastAsia="Calibri" w:hAnsi="Georgia" w:cs="Times New Roman"/>
          <w:color w:val="585756"/>
          <w:szCs w:val="22"/>
        </w:rPr>
        <w:t>(de 30 jours</w:t>
      </w:r>
      <w:r w:rsidR="00B263FE">
        <w:rPr>
          <w:rFonts w:ascii="Georgia" w:eastAsia="Calibri" w:hAnsi="Georgia" w:cs="Times New Roman"/>
          <w:color w:val="585756"/>
          <w:szCs w:val="22"/>
        </w:rPr>
        <w:t xml:space="preserve"> calendrier</w:t>
      </w:r>
      <w:r w:rsidR="00D06498">
        <w:rPr>
          <w:rFonts w:ascii="Georgia" w:eastAsia="Calibri" w:hAnsi="Georgia" w:cs="Times New Roman"/>
          <w:color w:val="585756"/>
          <w:szCs w:val="22"/>
        </w:rPr>
        <w:t xml:space="preserve">) </w:t>
      </w:r>
      <w:r w:rsidR="00972A1D">
        <w:rPr>
          <w:rFonts w:ascii="Georgia" w:eastAsia="Calibri" w:hAnsi="Georgia" w:cs="Times New Roman"/>
          <w:color w:val="585756"/>
          <w:szCs w:val="22"/>
        </w:rPr>
        <w:t xml:space="preserve">pour lequel le soumissionnaire s’engage dans son offre. </w:t>
      </w:r>
      <w:r w:rsidR="00D20296">
        <w:rPr>
          <w:rFonts w:ascii="Georgia" w:eastAsia="Calibri" w:hAnsi="Georgia" w:cs="Times New Roman"/>
          <w:color w:val="585756"/>
          <w:szCs w:val="22"/>
        </w:rPr>
        <w:t xml:space="preserve">Le délai d’installation ne peut dépasser 07 jours calendrier </w:t>
      </w:r>
      <w:r w:rsidRPr="00CC14F2">
        <w:rPr>
          <w:rFonts w:ascii="Georgia" w:eastAsia="Calibri" w:hAnsi="Georgia" w:cs="Times New Roman"/>
          <w:color w:val="585756"/>
          <w:szCs w:val="22"/>
        </w:rPr>
        <w:t>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65" w:name="_Toc190262650"/>
      <w:r w:rsidRPr="00CC14F2">
        <w:rPr>
          <w:lang w:val="fr-FR"/>
        </w:rPr>
        <w:t>Lieu où les services doivent être exécutés et formalités (art. 149)</w:t>
      </w:r>
      <w:bookmarkEnd w:id="165"/>
    </w:p>
    <w:p w14:paraId="37993139" w14:textId="6F4B2165" w:rsidR="005F2003"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Les services seront exécutés </w:t>
      </w:r>
      <w:r w:rsidR="00B71480">
        <w:rPr>
          <w:rFonts w:ascii="Georgia" w:eastAsia="Calibri" w:hAnsi="Georgia" w:cs="Times New Roman"/>
          <w:color w:val="585756"/>
          <w:szCs w:val="22"/>
        </w:rPr>
        <w:t xml:space="preserve">aux </w:t>
      </w:r>
      <w:r w:rsidRPr="00CC14F2">
        <w:rPr>
          <w:rFonts w:ascii="Georgia" w:eastAsia="Calibri" w:hAnsi="Georgia" w:cs="Times New Roman"/>
          <w:color w:val="585756"/>
          <w:szCs w:val="22"/>
        </w:rPr>
        <w:t>adresse</w:t>
      </w:r>
      <w:r w:rsidR="00B71480">
        <w:rPr>
          <w:rFonts w:ascii="Georgia" w:eastAsia="Calibri" w:hAnsi="Georgia" w:cs="Times New Roman"/>
          <w:color w:val="585756"/>
          <w:szCs w:val="22"/>
        </w:rPr>
        <w:t>s</w:t>
      </w:r>
      <w:r w:rsidRPr="00CC14F2">
        <w:rPr>
          <w:rFonts w:ascii="Georgia" w:eastAsia="Calibri" w:hAnsi="Georgia" w:cs="Times New Roman"/>
          <w:color w:val="585756"/>
          <w:szCs w:val="22"/>
        </w:rPr>
        <w:t xml:space="preserve"> </w:t>
      </w:r>
      <w:r w:rsidR="00B71480" w:rsidRPr="00CC14F2">
        <w:rPr>
          <w:rFonts w:ascii="Georgia" w:eastAsia="Calibri" w:hAnsi="Georgia" w:cs="Times New Roman"/>
          <w:color w:val="585756"/>
          <w:szCs w:val="22"/>
        </w:rPr>
        <w:t>suivante</w:t>
      </w:r>
      <w:r w:rsidR="00B71480">
        <w:rPr>
          <w:rFonts w:ascii="Georgia" w:eastAsia="Calibri" w:hAnsi="Georgia" w:cs="Times New Roman"/>
          <w:color w:val="585756"/>
          <w:szCs w:val="22"/>
        </w:rPr>
        <w:t>s</w:t>
      </w:r>
      <w:r w:rsidR="00B71480" w:rsidRPr="00CC14F2">
        <w:rPr>
          <w:rFonts w:ascii="Georgia" w:eastAsia="Calibri" w:hAnsi="Georgia" w:cs="Times New Roman"/>
          <w:color w:val="585756"/>
          <w:szCs w:val="22"/>
        </w:rPr>
        <w:t xml:space="preserve"> :</w:t>
      </w:r>
      <w:r w:rsidR="00B71480">
        <w:rPr>
          <w:rFonts w:ascii="Georgia" w:eastAsia="Calibri" w:hAnsi="Georgia" w:cs="Times New Roman"/>
          <w:color w:val="585756"/>
          <w:szCs w:val="22"/>
        </w:rPr>
        <w:t xml:space="preserve"> </w:t>
      </w:r>
    </w:p>
    <w:p w14:paraId="75183461" w14:textId="3E687112" w:rsidR="00B71480" w:rsidRPr="00C91FD0" w:rsidRDefault="00B71480" w:rsidP="006B23C6">
      <w:pPr>
        <w:numPr>
          <w:ilvl w:val="0"/>
          <w:numId w:val="54"/>
        </w:numPr>
        <w:spacing w:line="259" w:lineRule="auto"/>
        <w:contextualSpacing/>
        <w:jc w:val="both"/>
        <w:rPr>
          <w:kern w:val="18"/>
          <w:sz w:val="20"/>
        </w:rPr>
      </w:pPr>
      <w:r w:rsidRPr="005B0E93">
        <w:rPr>
          <w:b/>
          <w:bCs/>
          <w:kern w:val="18"/>
          <w:sz w:val="20"/>
        </w:rPr>
        <w:t xml:space="preserve">Bureau </w:t>
      </w:r>
      <w:r w:rsidR="00CF52FC" w:rsidRPr="005B0E93">
        <w:rPr>
          <w:b/>
          <w:bCs/>
          <w:kern w:val="18"/>
          <w:sz w:val="20"/>
        </w:rPr>
        <w:t>S</w:t>
      </w:r>
      <w:r w:rsidRPr="005B0E93">
        <w:rPr>
          <w:b/>
          <w:bCs/>
          <w:kern w:val="18"/>
          <w:sz w:val="20"/>
        </w:rPr>
        <w:t>anté</w:t>
      </w:r>
      <w:r w:rsidRPr="00C91FD0">
        <w:rPr>
          <w:kern w:val="18"/>
          <w:sz w:val="20"/>
        </w:rPr>
        <w:t xml:space="preserve"> situé au n°309, Petit Boulevard Lumumba 7ème Rue</w:t>
      </w:r>
      <w:r w:rsidR="00CF52FC" w:rsidRPr="00C91FD0">
        <w:rPr>
          <w:kern w:val="18"/>
          <w:sz w:val="20"/>
        </w:rPr>
        <w:t>,</w:t>
      </w:r>
      <w:r w:rsidRPr="00C91FD0">
        <w:rPr>
          <w:kern w:val="18"/>
          <w:sz w:val="20"/>
        </w:rPr>
        <w:t xml:space="preserve"> </w:t>
      </w:r>
      <w:r w:rsidR="00CF52FC" w:rsidRPr="00C91FD0">
        <w:rPr>
          <w:kern w:val="18"/>
          <w:sz w:val="20"/>
        </w:rPr>
        <w:t>quartier industriel, dans</w:t>
      </w:r>
      <w:r w:rsidRPr="00C91FD0">
        <w:rPr>
          <w:kern w:val="18"/>
          <w:sz w:val="20"/>
        </w:rPr>
        <w:t xml:space="preserve"> la commune de Limet</w:t>
      </w:r>
      <w:r w:rsidR="00CF52FC" w:rsidRPr="00C91FD0">
        <w:rPr>
          <w:kern w:val="18"/>
          <w:sz w:val="20"/>
        </w:rPr>
        <w:t>e ;</w:t>
      </w:r>
    </w:p>
    <w:p w14:paraId="3C9E547D" w14:textId="10BAAF67" w:rsidR="00B71480" w:rsidRPr="00C91FD0" w:rsidRDefault="00B71480" w:rsidP="006B23C6">
      <w:pPr>
        <w:numPr>
          <w:ilvl w:val="0"/>
          <w:numId w:val="54"/>
        </w:numPr>
        <w:spacing w:line="259" w:lineRule="auto"/>
        <w:contextualSpacing/>
        <w:jc w:val="both"/>
        <w:rPr>
          <w:kern w:val="18"/>
          <w:sz w:val="20"/>
        </w:rPr>
      </w:pPr>
      <w:r w:rsidRPr="005B0E93">
        <w:rPr>
          <w:b/>
          <w:bCs/>
          <w:kern w:val="18"/>
          <w:sz w:val="20"/>
        </w:rPr>
        <w:t>Bureau Coordination Kinshasa</w:t>
      </w:r>
      <w:r w:rsidRPr="00C91FD0">
        <w:rPr>
          <w:kern w:val="18"/>
          <w:sz w:val="20"/>
        </w:rPr>
        <w:t xml:space="preserve"> situé au n°11 avenue des Orangers, dans la commune de la Gombe, au</w:t>
      </w:r>
      <w:r w:rsidR="00096825" w:rsidRPr="00C91FD0">
        <w:rPr>
          <w:kern w:val="18"/>
          <w:sz w:val="20"/>
        </w:rPr>
        <w:t>x</w:t>
      </w:r>
      <w:r w:rsidRPr="00C91FD0">
        <w:rPr>
          <w:kern w:val="18"/>
          <w:sz w:val="20"/>
        </w:rPr>
        <w:t xml:space="preserve"> 2ème et </w:t>
      </w:r>
      <w:r w:rsidR="00C6357A" w:rsidRPr="00C91FD0">
        <w:rPr>
          <w:kern w:val="18"/>
          <w:sz w:val="20"/>
        </w:rPr>
        <w:t>3èmes étages</w:t>
      </w:r>
      <w:r w:rsidR="006433A1" w:rsidRPr="00C91FD0">
        <w:rPr>
          <w:kern w:val="18"/>
          <w:sz w:val="20"/>
        </w:rPr>
        <w:t>,</w:t>
      </w:r>
      <w:r w:rsidRPr="00C91FD0">
        <w:rPr>
          <w:kern w:val="18"/>
          <w:sz w:val="20"/>
        </w:rPr>
        <w:t xml:space="preserve"> dans le bâtiment AYA</w:t>
      </w:r>
      <w:r w:rsidR="00CF52FC" w:rsidRPr="00C91FD0">
        <w:rPr>
          <w:kern w:val="18"/>
          <w:sz w:val="20"/>
        </w:rPr>
        <w:t> ;</w:t>
      </w:r>
    </w:p>
    <w:p w14:paraId="6A372771" w14:textId="7660E733" w:rsidR="005F2003" w:rsidRPr="00C91FD0" w:rsidRDefault="00B71480" w:rsidP="006B23C6">
      <w:pPr>
        <w:numPr>
          <w:ilvl w:val="0"/>
          <w:numId w:val="54"/>
        </w:numPr>
        <w:spacing w:line="259" w:lineRule="auto"/>
        <w:contextualSpacing/>
        <w:jc w:val="both"/>
        <w:rPr>
          <w:kern w:val="18"/>
          <w:sz w:val="20"/>
        </w:rPr>
      </w:pPr>
      <w:r w:rsidRPr="005B0E93">
        <w:rPr>
          <w:b/>
          <w:bCs/>
          <w:kern w:val="18"/>
          <w:sz w:val="20"/>
        </w:rPr>
        <w:t>Bureau de la Coordination Achat et Logistique</w:t>
      </w:r>
      <w:r w:rsidRPr="00C91FD0">
        <w:rPr>
          <w:kern w:val="18"/>
          <w:sz w:val="20"/>
        </w:rPr>
        <w:t xml:space="preserve"> situé au n°125 Boulevard du 30 </w:t>
      </w:r>
      <w:r w:rsidR="00FD3A7C" w:rsidRPr="00C91FD0">
        <w:rPr>
          <w:kern w:val="18"/>
          <w:sz w:val="20"/>
        </w:rPr>
        <w:t>juin, dans</w:t>
      </w:r>
      <w:r w:rsidRPr="00C91FD0">
        <w:rPr>
          <w:kern w:val="18"/>
          <w:sz w:val="20"/>
        </w:rPr>
        <w:t xml:space="preserve"> la commune de la Gombe</w:t>
      </w:r>
      <w:r w:rsidR="00E61D73" w:rsidRPr="00C91FD0">
        <w:rPr>
          <w:kern w:val="18"/>
          <w:sz w:val="20"/>
        </w:rPr>
        <w:t>.</w:t>
      </w:r>
    </w:p>
    <w:p w14:paraId="60F0F89C" w14:textId="6EF2AC44" w:rsidR="005F2003" w:rsidRPr="00CC14F2" w:rsidRDefault="00FF1F45"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66" w:name="_Toc190262651"/>
      <w:r w:rsidRPr="00CC14F2">
        <w:rPr>
          <w:lang w:val="fr-FR"/>
        </w:rPr>
        <w:t>Egalité des genres</w:t>
      </w:r>
      <w:bookmarkEnd w:id="166"/>
    </w:p>
    <w:p w14:paraId="52B7C44D" w14:textId="770428EF" w:rsidR="00FF1F45" w:rsidRPr="00CC14F2" w:rsidRDefault="00FF1F45" w:rsidP="00250167">
      <w:pPr>
        <w:jc w:val="both"/>
      </w:pPr>
      <w:r w:rsidRPr="00CC14F2">
        <w:t xml:space="preserve">Conformément à l’article 3, 3° de la loi </w:t>
      </w:r>
      <w:r w:rsidR="007E15C5" w:rsidRPr="00CC14F2">
        <w:t xml:space="preserve">du 12 janvier 2007 </w:t>
      </w:r>
      <w:r w:rsidRPr="00CC14F2">
        <w:t xml:space="preserve">“Gender Mainstreaming” les marchés publics doivent tenir compte des différences éventuelles entre femmes et hommes (la dimension de genre). L’adjudicataire doit donc analyser en fonction du domaine </w:t>
      </w:r>
      <w:r w:rsidR="00AA37CC" w:rsidRPr="00CC14F2">
        <w:t xml:space="preserve">concerné par </w:t>
      </w:r>
      <w:r w:rsidRPr="00CC14F2">
        <w:t xml:space="preserve">le marché, </w:t>
      </w:r>
      <w:r w:rsidR="00E61D73" w:rsidRPr="00CC14F2">
        <w:t>s’il</w:t>
      </w:r>
      <w:r w:rsidRPr="00CC14F2">
        <w:t xml:space="preserve"> existe des différences entre femmes et hommes. Dans le cadre de l’exécution du marché, il doit par conséquent tenir compte des différences constatées.  </w:t>
      </w:r>
    </w:p>
    <w:p w14:paraId="177E5B5B" w14:textId="211CE192" w:rsidR="005F2003" w:rsidRPr="00CC14F2" w:rsidRDefault="00AA37CC" w:rsidP="00250167">
      <w:pPr>
        <w:pStyle w:val="Corpsdetexte"/>
        <w:rPr>
          <w:rFonts w:ascii="Georgia" w:eastAsia="Calibri" w:hAnsi="Georgia" w:cs="Times New Roman"/>
          <w:color w:val="585756"/>
          <w:kern w:val="0"/>
          <w:sz w:val="21"/>
          <w:szCs w:val="22"/>
        </w:rPr>
      </w:pPr>
      <w:r w:rsidRPr="00CC14F2">
        <w:rPr>
          <w:rFonts w:ascii="Georgia" w:eastAsia="Calibri" w:hAnsi="Georgia" w:cs="Times New Roman"/>
          <w:color w:val="585756"/>
          <w:kern w:val="0"/>
          <w:sz w:val="21"/>
          <w:szCs w:val="22"/>
        </w:rPr>
        <w:t>La communication devra lutter contre les stéréotypes sexistes en termes de message, d'image et de langue, et tenir compte des différences de situation entre les femmes et les hommes du public cible</w:t>
      </w:r>
      <w:r w:rsidR="00C862F0" w:rsidRPr="00CC14F2">
        <w:rPr>
          <w:rFonts w:ascii="Georgia" w:eastAsia="Calibri" w:hAnsi="Georgia" w:cs="Times New Roman"/>
          <w:color w:val="585756"/>
          <w:kern w:val="0"/>
          <w:sz w:val="21"/>
          <w:szCs w:val="22"/>
        </w:rPr>
        <w:t>.</w:t>
      </w:r>
    </w:p>
    <w:p w14:paraId="49A2E46D" w14:textId="71B8E270" w:rsidR="00C862F0" w:rsidRPr="00CC14F2" w:rsidRDefault="00C862F0"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67" w:name="_Toc190262652"/>
      <w:r w:rsidRPr="00CC14F2">
        <w:rPr>
          <w:lang w:val="fr-FR"/>
        </w:rPr>
        <w:t>Tolérance zéro exploitation et abus sexuels</w:t>
      </w:r>
      <w:bookmarkEnd w:id="167"/>
    </w:p>
    <w:p w14:paraId="50DCA986" w14:textId="77777777" w:rsidR="00C862F0" w:rsidRPr="00CC14F2" w:rsidRDefault="00C862F0" w:rsidP="00250167">
      <w:pPr>
        <w:jc w:val="both"/>
      </w:pPr>
      <w:r w:rsidRPr="00CC14F2">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5D4D42E" w14:textId="77777777" w:rsidR="00C862F0" w:rsidRPr="00CC14F2" w:rsidRDefault="00C862F0" w:rsidP="00250167">
      <w:pPr>
        <w:pStyle w:val="Corpsdetexte"/>
      </w:pPr>
    </w:p>
    <w:p w14:paraId="09ABA658" w14:textId="77777777" w:rsidR="005F2003" w:rsidRPr="00CC14F2" w:rsidRDefault="005F2003" w:rsidP="00250167">
      <w:pPr>
        <w:pStyle w:val="Titre2"/>
        <w:keepLines w:val="0"/>
        <w:widowControl w:val="0"/>
        <w:tabs>
          <w:tab w:val="num" w:pos="576"/>
        </w:tabs>
        <w:suppressAutoHyphens/>
        <w:spacing w:after="240"/>
        <w:jc w:val="both"/>
      </w:pPr>
      <w:bookmarkStart w:id="168" w:name="_Toc361393828"/>
      <w:bookmarkStart w:id="169" w:name="_Toc361408330"/>
      <w:bookmarkStart w:id="170" w:name="_Toc190262653"/>
      <w:r w:rsidRPr="00CC14F2">
        <w:t>Responsabilité du prestataire de services (art. 152-153)</w:t>
      </w:r>
      <w:bookmarkEnd w:id="168"/>
      <w:bookmarkEnd w:id="169"/>
      <w:bookmarkEnd w:id="170"/>
    </w:p>
    <w:p w14:paraId="191922FC" w14:textId="0AC06AA2"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 prestataire de services assume </w:t>
      </w:r>
      <w:r w:rsidR="00622455" w:rsidRPr="00CC14F2">
        <w:rPr>
          <w:rFonts w:ascii="Georgia" w:eastAsia="Calibri" w:hAnsi="Georgia" w:cs="Times New Roman"/>
          <w:color w:val="585756"/>
          <w:szCs w:val="22"/>
        </w:rPr>
        <w:t>l’entière</w:t>
      </w:r>
      <w:r w:rsidR="00DE6DE2" w:rsidRPr="00CC14F2">
        <w:rPr>
          <w:rFonts w:ascii="Georgia" w:eastAsia="Calibri" w:hAnsi="Georgia" w:cs="Times New Roman"/>
          <w:color w:val="585756"/>
          <w:szCs w:val="22"/>
        </w:rPr>
        <w:t xml:space="preserve"> responsabilité des erreurs ou</w:t>
      </w:r>
      <w:r w:rsidRPr="00CC14F2">
        <w:rPr>
          <w:rFonts w:ascii="Georgia" w:eastAsia="Calibri" w:hAnsi="Georgia" w:cs="Times New Roman"/>
          <w:color w:val="585756"/>
          <w:szCs w:val="22"/>
        </w:rPr>
        <w:t xml:space="preserve"> manquements </w:t>
      </w:r>
      <w:r w:rsidR="00DE6DE2" w:rsidRPr="00CC14F2">
        <w:rPr>
          <w:rFonts w:ascii="Georgia" w:eastAsia="Calibri" w:hAnsi="Georgia" w:cs="Times New Roman"/>
          <w:color w:val="585756"/>
          <w:szCs w:val="22"/>
        </w:rPr>
        <w:t>dans les services réalisés</w:t>
      </w:r>
      <w:r w:rsidRPr="00CC14F2">
        <w:rPr>
          <w:rFonts w:ascii="Georgia" w:eastAsia="Calibri" w:hAnsi="Georgia" w:cs="Times New Roman"/>
          <w:color w:val="585756"/>
          <w:szCs w:val="22"/>
        </w:rPr>
        <w:t>.</w:t>
      </w:r>
    </w:p>
    <w:p w14:paraId="12C78180" w14:textId="48905950" w:rsidR="00DE6DE2" w:rsidRPr="00CC14F2" w:rsidRDefault="00DE6DE2"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Les services qui ne satisfont pas aux clauses et conditions du marché ou qui ne sont pas exécutés conformément aux règles de l’art sont recommencés par le prestataire à ses propres frais, risques et périls. </w:t>
      </w:r>
    </w:p>
    <w:p w14:paraId="1F15B47C"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Par ailleurs, le prestataire de services garantit le pouvoir adjudicateur des dommages et intérêts dont celui-ci est redevable à des tiers du fait du retard dans l’exécution des services ou de la défaillance du prestataire de services.</w:t>
      </w:r>
    </w:p>
    <w:p w14:paraId="1EB9CBB2" w14:textId="77777777" w:rsidR="005F2003" w:rsidRPr="00CC14F2" w:rsidRDefault="005F2003" w:rsidP="00250167">
      <w:pPr>
        <w:pStyle w:val="Corpsdetexte"/>
      </w:pPr>
    </w:p>
    <w:p w14:paraId="58C82C8D" w14:textId="77777777" w:rsidR="005F2003" w:rsidRPr="00CC14F2" w:rsidRDefault="005F2003" w:rsidP="00250167">
      <w:pPr>
        <w:pStyle w:val="Titre2"/>
        <w:keepLines w:val="0"/>
        <w:widowControl w:val="0"/>
        <w:tabs>
          <w:tab w:val="num" w:pos="576"/>
        </w:tabs>
        <w:suppressAutoHyphens/>
        <w:spacing w:after="240"/>
        <w:jc w:val="both"/>
      </w:pPr>
      <w:bookmarkStart w:id="171" w:name="_Toc361393829"/>
      <w:bookmarkStart w:id="172" w:name="_Toc361408331"/>
      <w:bookmarkStart w:id="173" w:name="_Toc190262654"/>
      <w:r w:rsidRPr="00CC14F2">
        <w:t>Moyens d’action du Pouvoir Adjudicateur (art. 44-51 et 154-155)</w:t>
      </w:r>
      <w:bookmarkEnd w:id="171"/>
      <w:bookmarkEnd w:id="172"/>
      <w:bookmarkEnd w:id="173"/>
    </w:p>
    <w:p w14:paraId="1262029B"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 défaut du prestataire de services ne s’apprécie pas uniquement par rapport aux services </w:t>
      </w:r>
      <w:r w:rsidRPr="00CC14F2">
        <w:rPr>
          <w:rFonts w:ascii="Georgia" w:eastAsia="Calibri" w:hAnsi="Georgia" w:cs="Times New Roman"/>
          <w:color w:val="585756"/>
          <w:szCs w:val="22"/>
        </w:rPr>
        <w:lastRenderedPageBreak/>
        <w:t>mêmes, mais également par rapport à l’ensemble de ses obligations.</w:t>
      </w:r>
    </w:p>
    <w:p w14:paraId="13720B9A"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Cette clause ne fait pas préjudice à l’application éventuelle des autres mesures d’office prévues au RGE, notamment la résiliation unilatérale du marché et/ou l’exclusion des marchés du pouvoir adjudica</w:t>
      </w:r>
      <w:r w:rsidR="000534B9" w:rsidRPr="00CC14F2">
        <w:rPr>
          <w:rFonts w:ascii="Georgia" w:eastAsia="Calibri" w:hAnsi="Georgia" w:cs="Times New Roman"/>
          <w:color w:val="585756"/>
          <w:szCs w:val="22"/>
        </w:rPr>
        <w:t>teur pour une durée déterminée.</w:t>
      </w:r>
    </w:p>
    <w:p w14:paraId="228EE25B"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74" w:name="_Toc190262655"/>
      <w:r w:rsidRPr="00CC14F2">
        <w:rPr>
          <w:lang w:val="fr-FR"/>
        </w:rPr>
        <w:t>Défaut d’exécution (art. 44)</w:t>
      </w:r>
      <w:bookmarkEnd w:id="174"/>
    </w:p>
    <w:p w14:paraId="5E8E78B3" w14:textId="19D9D213"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§1 L'adjudicataire est considéré en défaut d'exécution du </w:t>
      </w:r>
      <w:r w:rsidR="00E61D73" w:rsidRPr="00CC14F2">
        <w:rPr>
          <w:rFonts w:ascii="Georgia" w:eastAsia="Calibri" w:hAnsi="Georgia" w:cs="Times New Roman"/>
          <w:color w:val="585756"/>
          <w:szCs w:val="22"/>
        </w:rPr>
        <w:t>marché :</w:t>
      </w:r>
    </w:p>
    <w:p w14:paraId="1AB95B59" w14:textId="3B62F194"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1° lorsque les prestations ne sont pas exécutées dans les conditions définies par les documents du </w:t>
      </w:r>
      <w:r w:rsidR="00E61D73" w:rsidRPr="00CC14F2">
        <w:rPr>
          <w:rFonts w:ascii="Georgia" w:eastAsia="Calibri" w:hAnsi="Georgia" w:cs="Times New Roman"/>
          <w:color w:val="585756"/>
          <w:szCs w:val="22"/>
        </w:rPr>
        <w:t>marché ;</w:t>
      </w:r>
    </w:p>
    <w:p w14:paraId="53F22386" w14:textId="781BA042"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2° à tout moment, lorsque les prestations ne sont pas poursuivies de telle manière qu'elles puissent être entièrement terminées aux dates </w:t>
      </w:r>
      <w:r w:rsidR="00E61D73" w:rsidRPr="00CC14F2">
        <w:rPr>
          <w:rFonts w:ascii="Georgia" w:eastAsia="Calibri" w:hAnsi="Georgia" w:cs="Times New Roman"/>
          <w:color w:val="585756"/>
          <w:szCs w:val="22"/>
        </w:rPr>
        <w:t>fixées ;</w:t>
      </w:r>
    </w:p>
    <w:p w14:paraId="0B499C62"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3° lorsqu'il ne suit pas les ordres écrits, valablement donnés par le pouvoir adjudicateur.</w:t>
      </w:r>
    </w:p>
    <w:p w14:paraId="1B873CA4"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3 Les manquements constatés à sa charge rendent l'adjudicataire passible d'une ou de plusieurs des mesures prévues aux articles 45 à 49, 154 et 155.</w:t>
      </w:r>
    </w:p>
    <w:p w14:paraId="6EB5AF63" w14:textId="4F5178B8" w:rsidR="005F2003" w:rsidRPr="00CC14F2" w:rsidRDefault="00C92428"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75" w:name="_Toc190262656"/>
      <w:r w:rsidRPr="00CC14F2">
        <w:rPr>
          <w:lang w:val="fr-FR"/>
        </w:rPr>
        <w:t>Pénalités (art.45)</w:t>
      </w:r>
      <w:bookmarkEnd w:id="175"/>
    </w:p>
    <w:p w14:paraId="0DB3572A" w14:textId="0DC96767" w:rsidR="00C92428" w:rsidRPr="00CC14F2" w:rsidRDefault="00C92428" w:rsidP="00250167">
      <w:pPr>
        <w:jc w:val="both"/>
      </w:pPr>
      <w:r w:rsidRPr="00CC14F2">
        <w:t xml:space="preserve">Tout défaut d’exécution peut donner lieu à une pénalité tel que décrit </w:t>
      </w:r>
      <w:r w:rsidR="00E61D73">
        <w:t>à</w:t>
      </w:r>
      <w:r w:rsidRPr="00CC14F2">
        <w:t xml:space="preserve"> l’article 45 des RGE. </w:t>
      </w:r>
    </w:p>
    <w:p w14:paraId="4B1663B2"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76" w:name="_Toc190262657"/>
      <w:r w:rsidRPr="00CC14F2">
        <w:rPr>
          <w:lang w:val="fr-FR"/>
        </w:rPr>
        <w:t>Amendes pour retard (art. 46 et 154)</w:t>
      </w:r>
      <w:bookmarkEnd w:id="176"/>
    </w:p>
    <w:p w14:paraId="34FB91E2"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77" w:name="_Toc190262658"/>
      <w:r w:rsidRPr="00CC14F2">
        <w:rPr>
          <w:lang w:val="fr-FR"/>
        </w:rPr>
        <w:lastRenderedPageBreak/>
        <w:t>Mesures d’office (art. 47 et 155)</w:t>
      </w:r>
      <w:bookmarkEnd w:id="177"/>
    </w:p>
    <w:p w14:paraId="24A98062" w14:textId="7A23765B"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CC14F2">
        <w:rPr>
          <w:rFonts w:ascii="Georgia" w:eastAsia="Calibri" w:hAnsi="Georgia" w:cs="Times New Roman"/>
          <w:color w:val="585756"/>
          <w:szCs w:val="22"/>
        </w:rPr>
        <w:t>'office décrites ci-dessous</w:t>
      </w:r>
      <w:r w:rsidRPr="00CC14F2">
        <w:rPr>
          <w:rFonts w:ascii="Georgia" w:eastAsia="Calibri" w:hAnsi="Georgia" w:cs="Times New Roman"/>
          <w:color w:val="585756"/>
          <w:szCs w:val="22"/>
        </w:rPr>
        <w:t>.</w:t>
      </w:r>
    </w:p>
    <w:p w14:paraId="15AEF7FC"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Le pouvoir adjudicateur peut toutefois recourir aux mesures d'office sans attendre l'expiration du délai indiqué à l'article 44, § 2, lorsqu'au préalable, l'adjudicataire a expressément reconnu les manquements constatés.</w:t>
      </w:r>
    </w:p>
    <w:p w14:paraId="78740312" w14:textId="78C3B8B8"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Les mesures d'office </w:t>
      </w:r>
      <w:r w:rsidR="00E61D73" w:rsidRPr="00CC14F2">
        <w:rPr>
          <w:rFonts w:ascii="Georgia" w:eastAsia="Calibri" w:hAnsi="Georgia" w:cs="Times New Roman"/>
          <w:color w:val="585756"/>
          <w:szCs w:val="22"/>
        </w:rPr>
        <w:t>sont :</w:t>
      </w:r>
    </w:p>
    <w:p w14:paraId="15A6B391" w14:textId="31FC18AB"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61D73" w:rsidRPr="00CC14F2">
        <w:rPr>
          <w:rFonts w:ascii="Georgia" w:eastAsia="Calibri" w:hAnsi="Georgia" w:cs="Times New Roman"/>
          <w:color w:val="585756"/>
          <w:szCs w:val="22"/>
        </w:rPr>
        <w:t>résiliée ;</w:t>
      </w:r>
    </w:p>
    <w:p w14:paraId="3743760D" w14:textId="2E86597A"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2° l'exécution en régie de tout ou partie du marché non </w:t>
      </w:r>
      <w:r w:rsidR="00E61D73" w:rsidRPr="00CC14F2">
        <w:rPr>
          <w:rFonts w:ascii="Georgia" w:eastAsia="Calibri" w:hAnsi="Georgia" w:cs="Times New Roman"/>
          <w:color w:val="585756"/>
          <w:szCs w:val="22"/>
        </w:rPr>
        <w:t>exécuté ;</w:t>
      </w:r>
    </w:p>
    <w:p w14:paraId="3214A94A"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3° la conclusion d'un ou de plusieurs marchés pour compte avec un ou plusieurs tiers pour tout ou partie du marché restant à exécuter.</w:t>
      </w:r>
    </w:p>
    <w:p w14:paraId="5DAF4A2E" w14:textId="7777777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C14F2" w:rsidRDefault="005F2003" w:rsidP="00250167">
      <w:pPr>
        <w:pStyle w:val="Titre2"/>
        <w:keepLines w:val="0"/>
        <w:widowControl w:val="0"/>
        <w:tabs>
          <w:tab w:val="num" w:pos="576"/>
        </w:tabs>
        <w:suppressAutoHyphens/>
        <w:spacing w:after="240"/>
        <w:jc w:val="both"/>
      </w:pPr>
      <w:bookmarkStart w:id="178" w:name="_Toc361393830"/>
      <w:bookmarkStart w:id="179" w:name="_Toc361408332"/>
      <w:bookmarkStart w:id="180" w:name="_Toc190262659"/>
      <w:r w:rsidRPr="00CC14F2">
        <w:t>Fin du marché</w:t>
      </w:r>
      <w:bookmarkEnd w:id="178"/>
      <w:bookmarkEnd w:id="179"/>
      <w:bookmarkEnd w:id="180"/>
      <w:r w:rsidRPr="00CC14F2">
        <w:t xml:space="preserve"> </w:t>
      </w:r>
    </w:p>
    <w:p w14:paraId="7D2530FC"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81" w:name="_Toc190262660"/>
      <w:r w:rsidRPr="00CC14F2">
        <w:rPr>
          <w:lang w:val="fr-FR"/>
        </w:rPr>
        <w:t>Réception des services exécutés (art. 64-65 et 156)</w:t>
      </w:r>
      <w:bookmarkEnd w:id="181"/>
    </w:p>
    <w:p w14:paraId="48636D0F" w14:textId="2BB4087B" w:rsidR="00FD7E5F" w:rsidRPr="00CC14F2" w:rsidRDefault="00FD7E5F"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Le pouvoir adjudicateur dispose d’un délai de vérification de trente jours à compter de la date de la fin totale ou partielle des services, constatée conformément aux modalités fixées </w:t>
      </w:r>
      <w:r w:rsidR="00FC4B21" w:rsidRPr="00CC14F2">
        <w:rPr>
          <w:rFonts w:ascii="Georgia" w:eastAsia="Calibri" w:hAnsi="Georgia" w:cs="Times New Roman"/>
          <w:color w:val="585756"/>
          <w:szCs w:val="22"/>
        </w:rPr>
        <w:t>ci-dessous</w:t>
      </w:r>
      <w:r w:rsidRPr="00CC14F2">
        <w:rPr>
          <w:rFonts w:ascii="Georgia" w:eastAsia="Calibri" w:hAnsi="Georgia" w:cs="Times New Roman"/>
          <w:color w:val="585756"/>
          <w:szCs w:val="22"/>
        </w:rPr>
        <w:t>,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Pr="00CC14F2" w:rsidRDefault="005F2003"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Lorsque les services sont terminés avant ou après cette date, il appartient au prestataire de services d'en donner connaissance par </w:t>
      </w:r>
      <w:r w:rsidR="00FD7E5F" w:rsidRPr="00CC14F2">
        <w:rPr>
          <w:rFonts w:ascii="Georgia" w:eastAsia="Calibri" w:hAnsi="Georgia" w:cs="Times New Roman"/>
          <w:color w:val="585756"/>
          <w:szCs w:val="22"/>
        </w:rPr>
        <w:t>envoi recommandé ou envoi électronique assurant de manière équivalente la date d’envoi</w:t>
      </w:r>
      <w:r w:rsidRPr="00CC14F2">
        <w:rPr>
          <w:rFonts w:ascii="Georgia" w:eastAsia="Calibri" w:hAnsi="Georgia" w:cs="Times New Roman"/>
          <w:color w:val="585756"/>
          <w:szCs w:val="22"/>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B220904" w14:textId="4875395C" w:rsidR="00324A1A" w:rsidRPr="00CC14F2" w:rsidRDefault="00FD7E5F" w:rsidP="00250167">
      <w:pPr>
        <w:pStyle w:val="Corpsdetexte"/>
        <w:rPr>
          <w:rFonts w:ascii="Georgia" w:eastAsia="Calibri" w:hAnsi="Georgia" w:cs="Times New Roman"/>
          <w:color w:val="585756"/>
          <w:szCs w:val="22"/>
        </w:rPr>
      </w:pPr>
      <w:r w:rsidRPr="00CC14F2">
        <w:rPr>
          <w:rFonts w:ascii="Georgia" w:eastAsia="Calibri" w:hAnsi="Georgia" w:cs="Times New Roman"/>
          <w:color w:val="585756"/>
          <w:szCs w:val="22"/>
        </w:rPr>
        <w:t xml:space="preserve">Dans le cadre du présent </w:t>
      </w:r>
      <w:r w:rsidR="00B216F3" w:rsidRPr="00CC14F2">
        <w:rPr>
          <w:rFonts w:ascii="Georgia" w:eastAsia="Calibri" w:hAnsi="Georgia" w:cs="Times New Roman"/>
          <w:color w:val="585756"/>
          <w:szCs w:val="22"/>
        </w:rPr>
        <w:t>marché, il</w:t>
      </w:r>
      <w:r w:rsidRPr="00CC14F2">
        <w:rPr>
          <w:rFonts w:ascii="Georgia" w:eastAsia="Calibri" w:hAnsi="Georgia" w:cs="Times New Roman"/>
          <w:color w:val="585756"/>
          <w:szCs w:val="22"/>
        </w:rPr>
        <w:t xml:space="preserve"> est prévu :</w:t>
      </w:r>
    </w:p>
    <w:p w14:paraId="207BCB8B" w14:textId="4F0AEF2B" w:rsidR="005F2003" w:rsidRPr="008C6670" w:rsidRDefault="004A2201" w:rsidP="00250167">
      <w:pPr>
        <w:pStyle w:val="Corpsdetexte"/>
        <w:rPr>
          <w:rFonts w:ascii="Georgia" w:eastAsia="Calibri" w:hAnsi="Georgia" w:cs="Times New Roman"/>
          <w:color w:val="585756"/>
          <w:szCs w:val="22"/>
        </w:rPr>
      </w:pPr>
      <w:r w:rsidRPr="008C6670">
        <w:rPr>
          <w:rFonts w:ascii="Georgia" w:eastAsia="Calibri" w:hAnsi="Georgia" w:cs="Times New Roman"/>
          <w:color w:val="585756"/>
          <w:szCs w:val="22"/>
        </w:rPr>
        <w:t>Une</w:t>
      </w:r>
      <w:r w:rsidR="00FD7E5F" w:rsidRPr="008C6670">
        <w:rPr>
          <w:rFonts w:ascii="Georgia" w:eastAsia="Calibri" w:hAnsi="Georgia" w:cs="Times New Roman"/>
          <w:color w:val="585756"/>
          <w:szCs w:val="22"/>
        </w:rPr>
        <w:t xml:space="preserve"> réception définitive : à l'issue de l'exécution des prestations qui font l'objet du marché qui marque l'achèvement complet du marché.</w:t>
      </w:r>
    </w:p>
    <w:p w14:paraId="483C4E77" w14:textId="77777777" w:rsidR="005F2003" w:rsidRPr="00CC14F2" w:rsidRDefault="005F2003" w:rsidP="00250167">
      <w:pPr>
        <w:pStyle w:val="Titre3"/>
        <w:keepNext/>
        <w:widowControl w:val="0"/>
        <w:numPr>
          <w:ilvl w:val="2"/>
          <w:numId w:val="5"/>
        </w:numPr>
        <w:tabs>
          <w:tab w:val="num" w:pos="810"/>
        </w:tabs>
        <w:suppressAutoHyphens/>
        <w:autoSpaceDE/>
        <w:autoSpaceDN/>
        <w:adjustRightInd/>
        <w:spacing w:before="180" w:after="180"/>
        <w:ind w:left="810"/>
        <w:jc w:val="both"/>
        <w:rPr>
          <w:lang w:val="fr-FR"/>
        </w:rPr>
      </w:pPr>
      <w:bookmarkStart w:id="182" w:name="_Toc361393831"/>
      <w:bookmarkStart w:id="183" w:name="_Toc361408333"/>
      <w:bookmarkStart w:id="184" w:name="_Toc190262661"/>
      <w:r w:rsidRPr="00CC14F2">
        <w:rPr>
          <w:lang w:val="fr-FR"/>
        </w:rPr>
        <w:t>Facturation et paiement des services (art. 66 à 72 -160)</w:t>
      </w:r>
      <w:bookmarkEnd w:id="182"/>
      <w:bookmarkEnd w:id="183"/>
      <w:bookmarkEnd w:id="184"/>
    </w:p>
    <w:p w14:paraId="4C9B0332" w14:textId="7C898A20" w:rsidR="005F2003" w:rsidRDefault="004A2201" w:rsidP="00250167">
      <w:pPr>
        <w:pStyle w:val="BTCtextCTB"/>
        <w:rPr>
          <w:rFonts w:ascii="Georgia" w:eastAsia="Calibri" w:hAnsi="Georgia"/>
          <w:color w:val="585756"/>
          <w:kern w:val="18"/>
          <w:sz w:val="20"/>
          <w:szCs w:val="22"/>
          <w:lang w:val="fr-FR"/>
        </w:rPr>
      </w:pPr>
      <w:r>
        <w:rPr>
          <w:rFonts w:ascii="Georgia" w:eastAsia="Calibri" w:hAnsi="Georgia"/>
          <w:color w:val="585756"/>
          <w:kern w:val="18"/>
          <w:sz w:val="20"/>
          <w:szCs w:val="22"/>
          <w:lang w:val="fr-FR"/>
        </w:rPr>
        <w:t>A l’issue de chaque mois de prestations</w:t>
      </w:r>
      <w:r w:rsidR="00E906A1">
        <w:rPr>
          <w:rFonts w:ascii="Georgia" w:eastAsia="Calibri" w:hAnsi="Georgia"/>
          <w:color w:val="585756"/>
          <w:kern w:val="18"/>
          <w:sz w:val="20"/>
          <w:szCs w:val="22"/>
          <w:lang w:val="fr-FR"/>
        </w:rPr>
        <w:t>, l</w:t>
      </w:r>
      <w:r w:rsidR="005F2003" w:rsidRPr="00CC14F2">
        <w:rPr>
          <w:rFonts w:ascii="Georgia" w:eastAsia="Calibri" w:hAnsi="Georgia"/>
          <w:color w:val="585756"/>
          <w:kern w:val="18"/>
          <w:sz w:val="20"/>
          <w:szCs w:val="22"/>
          <w:lang w:val="fr-FR"/>
        </w:rPr>
        <w:t>’adjudicataire envoie l</w:t>
      </w:r>
      <w:r w:rsidR="00E906A1">
        <w:rPr>
          <w:rFonts w:ascii="Georgia" w:eastAsia="Calibri" w:hAnsi="Georgia"/>
          <w:color w:val="585756"/>
          <w:kern w:val="18"/>
          <w:sz w:val="20"/>
          <w:szCs w:val="22"/>
          <w:lang w:val="fr-FR"/>
        </w:rPr>
        <w:t>a</w:t>
      </w:r>
      <w:r w:rsidR="005F2003" w:rsidRPr="00CC14F2">
        <w:rPr>
          <w:rFonts w:ascii="Georgia" w:eastAsia="Calibri" w:hAnsi="Georgia"/>
          <w:color w:val="585756"/>
          <w:kern w:val="18"/>
          <w:sz w:val="20"/>
          <w:szCs w:val="22"/>
          <w:lang w:val="fr-FR"/>
        </w:rPr>
        <w:t xml:space="preserve"> facture (en un seul </w:t>
      </w:r>
      <w:r w:rsidR="007712BC" w:rsidRPr="00CC14F2">
        <w:rPr>
          <w:rFonts w:ascii="Georgia" w:eastAsia="Calibri" w:hAnsi="Georgia"/>
          <w:color w:val="585756"/>
          <w:kern w:val="18"/>
          <w:sz w:val="20"/>
          <w:szCs w:val="22"/>
          <w:lang w:val="fr-FR"/>
        </w:rPr>
        <w:t>exemplaire)</w:t>
      </w:r>
      <w:r w:rsidR="007712BC">
        <w:rPr>
          <w:rFonts w:ascii="Georgia" w:eastAsia="Calibri" w:hAnsi="Georgia"/>
          <w:color w:val="585756"/>
          <w:kern w:val="18"/>
          <w:sz w:val="20"/>
          <w:szCs w:val="22"/>
          <w:lang w:val="fr-FR"/>
        </w:rPr>
        <w:t xml:space="preserve"> </w:t>
      </w:r>
      <w:r w:rsidR="008B3447">
        <w:rPr>
          <w:rFonts w:ascii="Georgia" w:eastAsia="Calibri" w:hAnsi="Georgia"/>
          <w:color w:val="585756"/>
          <w:kern w:val="18"/>
          <w:sz w:val="20"/>
          <w:szCs w:val="22"/>
          <w:lang w:val="fr-FR"/>
        </w:rPr>
        <w:t xml:space="preserve">et la preuve de prestation des services </w:t>
      </w:r>
      <w:r w:rsidR="007712BC">
        <w:rPr>
          <w:rFonts w:ascii="Georgia" w:eastAsia="Calibri" w:hAnsi="Georgia"/>
          <w:color w:val="585756"/>
          <w:kern w:val="18"/>
          <w:sz w:val="20"/>
          <w:szCs w:val="22"/>
          <w:lang w:val="fr-FR"/>
        </w:rPr>
        <w:t>à</w:t>
      </w:r>
      <w:r w:rsidR="005F2003" w:rsidRPr="00CC14F2">
        <w:rPr>
          <w:rFonts w:ascii="Georgia" w:eastAsia="Calibri" w:hAnsi="Georgia"/>
          <w:color w:val="585756"/>
          <w:kern w:val="18"/>
          <w:sz w:val="20"/>
          <w:szCs w:val="22"/>
          <w:lang w:val="fr-FR"/>
        </w:rPr>
        <w:t xml:space="preserve"> l’adresse </w:t>
      </w:r>
      <w:r w:rsidR="00E906A1" w:rsidRPr="00CC14F2">
        <w:rPr>
          <w:rFonts w:ascii="Georgia" w:eastAsia="Calibri" w:hAnsi="Georgia"/>
          <w:color w:val="585756"/>
          <w:kern w:val="18"/>
          <w:sz w:val="20"/>
          <w:szCs w:val="22"/>
          <w:lang w:val="fr-FR"/>
        </w:rPr>
        <w:t>sui</w:t>
      </w:r>
      <w:r w:rsidR="00E906A1">
        <w:rPr>
          <w:rFonts w:ascii="Georgia" w:eastAsia="Calibri" w:hAnsi="Georgia"/>
          <w:color w:val="585756"/>
          <w:kern w:val="18"/>
          <w:sz w:val="20"/>
          <w:szCs w:val="22"/>
          <w:lang w:val="fr-FR"/>
        </w:rPr>
        <w:t xml:space="preserve">vante : </w:t>
      </w:r>
    </w:p>
    <w:p w14:paraId="5CE254D0" w14:textId="4A719551" w:rsidR="00782C2D" w:rsidRPr="00A10E97" w:rsidRDefault="00782C2D" w:rsidP="00A10E97">
      <w:pPr>
        <w:pStyle w:val="BTCtextCTB"/>
        <w:jc w:val="center"/>
        <w:rPr>
          <w:rFonts w:ascii="Georgia" w:eastAsia="Calibri" w:hAnsi="Georgia"/>
          <w:b/>
          <w:bCs/>
          <w:color w:val="585756"/>
          <w:kern w:val="18"/>
          <w:sz w:val="20"/>
          <w:szCs w:val="22"/>
          <w:lang w:val="fr-FR"/>
        </w:rPr>
      </w:pPr>
      <w:r w:rsidRPr="00A10E97">
        <w:rPr>
          <w:rFonts w:ascii="Georgia" w:eastAsia="Calibri" w:hAnsi="Georgia"/>
          <w:b/>
          <w:bCs/>
          <w:color w:val="585756"/>
          <w:kern w:val="18"/>
          <w:sz w:val="20"/>
          <w:szCs w:val="22"/>
          <w:lang w:val="fr-FR"/>
        </w:rPr>
        <w:t>Julie Mbedi</w:t>
      </w:r>
      <w:r w:rsidR="0080611D">
        <w:rPr>
          <w:rFonts w:ascii="Georgia" w:eastAsia="Calibri" w:hAnsi="Georgia"/>
          <w:b/>
          <w:bCs/>
          <w:color w:val="585756"/>
          <w:kern w:val="18"/>
          <w:sz w:val="20"/>
          <w:szCs w:val="22"/>
          <w:lang w:val="fr-FR"/>
        </w:rPr>
        <w:t xml:space="preserve"> – Coordinatrice Logistique</w:t>
      </w:r>
    </w:p>
    <w:p w14:paraId="50891E13" w14:textId="4550BCA2" w:rsidR="002E1C98" w:rsidRPr="00A10E97" w:rsidRDefault="002E1C98" w:rsidP="00A10E97">
      <w:pPr>
        <w:pStyle w:val="BTCtextCTB"/>
        <w:jc w:val="center"/>
        <w:rPr>
          <w:rFonts w:ascii="Georgia" w:eastAsia="Calibri" w:hAnsi="Georgia"/>
          <w:b/>
          <w:bCs/>
          <w:color w:val="585756"/>
          <w:kern w:val="18"/>
          <w:sz w:val="20"/>
          <w:szCs w:val="22"/>
          <w:lang w:val="fr-FR"/>
        </w:rPr>
      </w:pPr>
      <w:r w:rsidRPr="00A10E97">
        <w:rPr>
          <w:rFonts w:ascii="Georgia" w:eastAsia="Calibri" w:hAnsi="Georgia"/>
          <w:b/>
          <w:bCs/>
          <w:color w:val="585756"/>
          <w:kern w:val="18"/>
          <w:sz w:val="20"/>
          <w:szCs w:val="22"/>
          <w:lang w:val="fr-FR"/>
        </w:rPr>
        <w:t>Enabel</w:t>
      </w:r>
    </w:p>
    <w:p w14:paraId="594CBC24" w14:textId="456176E1" w:rsidR="002E1C98" w:rsidRPr="00A10E97" w:rsidRDefault="002E1C98" w:rsidP="00A10E97">
      <w:pPr>
        <w:pStyle w:val="BTCtextCTB"/>
        <w:jc w:val="center"/>
        <w:rPr>
          <w:rFonts w:ascii="Georgia" w:eastAsia="Calibri" w:hAnsi="Georgia"/>
          <w:b/>
          <w:bCs/>
          <w:color w:val="585756"/>
          <w:kern w:val="18"/>
          <w:sz w:val="20"/>
          <w:szCs w:val="22"/>
          <w:lang w:val="fr-FR"/>
        </w:rPr>
      </w:pPr>
      <w:r w:rsidRPr="00A10E97">
        <w:rPr>
          <w:rFonts w:ascii="Georgia" w:eastAsia="Calibri" w:hAnsi="Georgia"/>
          <w:b/>
          <w:bCs/>
          <w:color w:val="585756"/>
          <w:kern w:val="18"/>
          <w:sz w:val="20"/>
          <w:szCs w:val="22"/>
          <w:lang w:val="fr-FR"/>
        </w:rPr>
        <w:t>N</w:t>
      </w:r>
      <w:r w:rsidR="00782C2D" w:rsidRPr="00A10E97">
        <w:rPr>
          <w:rFonts w:ascii="Georgia" w:eastAsia="Calibri" w:hAnsi="Georgia"/>
          <w:b/>
          <w:bCs/>
          <w:color w:val="585756"/>
          <w:kern w:val="18"/>
          <w:sz w:val="20"/>
          <w:szCs w:val="22"/>
          <w:lang w:val="fr-FR"/>
        </w:rPr>
        <w:t>°11</w:t>
      </w:r>
      <w:r w:rsidRPr="00A10E97">
        <w:rPr>
          <w:rFonts w:ascii="Georgia" w:eastAsia="Calibri" w:hAnsi="Georgia"/>
          <w:b/>
          <w:bCs/>
          <w:color w:val="585756"/>
          <w:kern w:val="18"/>
          <w:sz w:val="20"/>
          <w:szCs w:val="22"/>
          <w:lang w:val="fr-FR"/>
        </w:rPr>
        <w:t>, A</w:t>
      </w:r>
      <w:r w:rsidR="00782C2D" w:rsidRPr="00A10E97">
        <w:rPr>
          <w:rFonts w:ascii="Georgia" w:eastAsia="Calibri" w:hAnsi="Georgia"/>
          <w:b/>
          <w:bCs/>
          <w:color w:val="585756"/>
          <w:kern w:val="18"/>
          <w:sz w:val="20"/>
          <w:szCs w:val="22"/>
          <w:lang w:val="fr-FR"/>
        </w:rPr>
        <w:t>venue des Orangers,</w:t>
      </w:r>
    </w:p>
    <w:p w14:paraId="0AB8166C" w14:textId="471A8262" w:rsidR="00782C2D" w:rsidRPr="00A10E97" w:rsidRDefault="002E1C98" w:rsidP="00A10E97">
      <w:pPr>
        <w:pStyle w:val="BTCtextCTB"/>
        <w:jc w:val="center"/>
        <w:rPr>
          <w:rFonts w:ascii="Georgia" w:eastAsia="Calibri" w:hAnsi="Georgia"/>
          <w:b/>
          <w:bCs/>
          <w:color w:val="585756"/>
          <w:kern w:val="18"/>
          <w:sz w:val="20"/>
          <w:szCs w:val="22"/>
          <w:highlight w:val="yellow"/>
          <w:lang w:val="fr-FR"/>
        </w:rPr>
      </w:pPr>
      <w:r w:rsidRPr="00A10E97">
        <w:rPr>
          <w:rFonts w:ascii="Georgia" w:eastAsia="Calibri" w:hAnsi="Georgia"/>
          <w:b/>
          <w:bCs/>
          <w:color w:val="585756"/>
          <w:kern w:val="18"/>
          <w:sz w:val="20"/>
          <w:szCs w:val="22"/>
          <w:lang w:val="fr-FR"/>
        </w:rPr>
        <w:lastRenderedPageBreak/>
        <w:t>C</w:t>
      </w:r>
      <w:r w:rsidR="00782C2D" w:rsidRPr="00A10E97">
        <w:rPr>
          <w:rFonts w:ascii="Georgia" w:eastAsia="Calibri" w:hAnsi="Georgia"/>
          <w:b/>
          <w:bCs/>
          <w:color w:val="585756"/>
          <w:kern w:val="18"/>
          <w:sz w:val="20"/>
          <w:szCs w:val="22"/>
          <w:lang w:val="fr-FR"/>
        </w:rPr>
        <w:t>ommune de la Gombe</w:t>
      </w:r>
      <w:r w:rsidRPr="00A10E97">
        <w:rPr>
          <w:rFonts w:ascii="Georgia" w:eastAsia="Calibri" w:hAnsi="Georgia"/>
          <w:b/>
          <w:bCs/>
          <w:color w:val="585756"/>
          <w:kern w:val="18"/>
          <w:sz w:val="20"/>
          <w:szCs w:val="22"/>
          <w:lang w:val="fr-FR"/>
        </w:rPr>
        <w:t xml:space="preserve"> / Kinshasa – RD Congo</w:t>
      </w:r>
    </w:p>
    <w:p w14:paraId="248C8FE2" w14:textId="77777777" w:rsidR="005F2003" w:rsidRPr="00A10E97" w:rsidRDefault="005F2003" w:rsidP="00A10E97">
      <w:pPr>
        <w:pStyle w:val="BTCtextCTB"/>
        <w:rPr>
          <w:rFonts w:ascii="Georgia" w:eastAsia="Calibri" w:hAnsi="Georgia"/>
          <w:color w:val="585756"/>
          <w:kern w:val="18"/>
          <w:sz w:val="20"/>
          <w:szCs w:val="22"/>
          <w:lang w:val="fr-FR"/>
        </w:rPr>
      </w:pPr>
      <w:r w:rsidRPr="00A10E97">
        <w:rPr>
          <w:rFonts w:ascii="Georgia" w:eastAsia="Calibri" w:hAnsi="Georgia"/>
          <w:color w:val="585756"/>
          <w:kern w:val="18"/>
          <w:sz w:val="20"/>
          <w:szCs w:val="22"/>
          <w:lang w:val="fr-FR"/>
        </w:rPr>
        <w:t>Seuls les services exécutés de manière correcte pourront être facturés.</w:t>
      </w:r>
    </w:p>
    <w:p w14:paraId="12D85603" w14:textId="5557EC79"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 xml:space="preserve">Le paiement du montant dû au prestataire de services doit intervenir dans le délai de paiement de trente jours à compter de </w:t>
      </w:r>
      <w:r w:rsidR="00825443" w:rsidRPr="00CC14F2">
        <w:rPr>
          <w:rFonts w:ascii="Georgia" w:eastAsia="Calibri" w:hAnsi="Georgia"/>
          <w:color w:val="585756"/>
          <w:kern w:val="18"/>
          <w:sz w:val="20"/>
          <w:szCs w:val="22"/>
          <w:lang w:val="fr-FR"/>
        </w:rPr>
        <w:t>la fin</w:t>
      </w:r>
      <w:r w:rsidRPr="00CC14F2">
        <w:rPr>
          <w:rFonts w:ascii="Georgia" w:eastAsia="Calibri" w:hAnsi="Georgia"/>
          <w:color w:val="585756"/>
          <w:kern w:val="18"/>
          <w:sz w:val="20"/>
          <w:szCs w:val="22"/>
          <w:lang w:val="fr-FR"/>
        </w:rPr>
        <w:t xml:space="preserve"> de </w:t>
      </w:r>
      <w:r w:rsidR="00825443" w:rsidRPr="00CC14F2">
        <w:rPr>
          <w:rFonts w:ascii="Georgia" w:eastAsia="Calibri" w:hAnsi="Georgia"/>
          <w:color w:val="585756"/>
          <w:kern w:val="18"/>
          <w:sz w:val="20"/>
          <w:szCs w:val="22"/>
          <w:lang w:val="fr-FR"/>
        </w:rPr>
        <w:t xml:space="preserve">la </w:t>
      </w:r>
      <w:r w:rsidRPr="00CC14F2">
        <w:rPr>
          <w:rFonts w:ascii="Georgia" w:eastAsia="Calibri" w:hAnsi="Georgia"/>
          <w:color w:val="585756"/>
          <w:kern w:val="18"/>
          <w:sz w:val="20"/>
          <w:szCs w:val="22"/>
          <w:lang w:val="fr-FR"/>
        </w:rPr>
        <w:t>vérification</w:t>
      </w:r>
      <w:r w:rsidR="00825443" w:rsidRPr="00CC14F2">
        <w:rPr>
          <w:rFonts w:ascii="Georgia" w:eastAsia="Calibri" w:hAnsi="Georgia"/>
          <w:color w:val="585756"/>
          <w:kern w:val="18"/>
          <w:sz w:val="20"/>
          <w:szCs w:val="22"/>
          <w:lang w:val="fr-FR"/>
        </w:rPr>
        <w:t xml:space="preserve"> e</w:t>
      </w:r>
      <w:r w:rsidRPr="00CC14F2">
        <w:rPr>
          <w:rFonts w:ascii="Georgia" w:eastAsia="Calibri" w:hAnsi="Georgia"/>
          <w:color w:val="585756"/>
          <w:kern w:val="18"/>
          <w:sz w:val="20"/>
          <w:szCs w:val="22"/>
          <w:lang w:val="fr-FR"/>
        </w:rPr>
        <w:t>t pour autant que le pouvoir adjudicateur soit, en même temps, en possession de la facture rég</w:t>
      </w:r>
      <w:r w:rsidR="00270EFA" w:rsidRPr="00CC14F2">
        <w:rPr>
          <w:rFonts w:ascii="Georgia" w:eastAsia="Calibri" w:hAnsi="Georgia"/>
          <w:color w:val="585756"/>
          <w:kern w:val="18"/>
          <w:sz w:val="20"/>
          <w:szCs w:val="22"/>
          <w:lang w:val="fr-FR"/>
        </w:rPr>
        <w:t>ulièrement établie</w:t>
      </w:r>
      <w:r w:rsidR="004A2201">
        <w:rPr>
          <w:rFonts w:ascii="Georgia" w:eastAsia="Calibri" w:hAnsi="Georgia"/>
          <w:color w:val="585756"/>
          <w:kern w:val="18"/>
          <w:sz w:val="20"/>
          <w:szCs w:val="22"/>
          <w:lang w:val="fr-FR"/>
        </w:rPr>
        <w:t xml:space="preserve">. </w:t>
      </w:r>
    </w:p>
    <w:p w14:paraId="27A18695"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Lorsque les documents du marché ne prévoient pas une déclaration de créance séparée, la facture vaut déclaration de créance.</w:t>
      </w:r>
    </w:p>
    <w:p w14:paraId="03D573E5" w14:textId="06DF1498"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La facture doit être libellée en EURO.</w:t>
      </w:r>
    </w:p>
    <w:p w14:paraId="11B124D4" w14:textId="269652A3"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Aucune avance ne peut être demandée par l’adjudicataire</w:t>
      </w:r>
      <w:r w:rsidR="00976CAA">
        <w:rPr>
          <w:rFonts w:ascii="Georgia" w:eastAsia="Calibri" w:hAnsi="Georgia"/>
          <w:color w:val="585756"/>
          <w:kern w:val="18"/>
          <w:sz w:val="20"/>
          <w:szCs w:val="22"/>
          <w:lang w:val="fr-FR"/>
        </w:rPr>
        <w:t xml:space="preserve">. </w:t>
      </w:r>
    </w:p>
    <w:p w14:paraId="53DE9D59" w14:textId="77777777" w:rsidR="005F2003" w:rsidRPr="00CC14F2" w:rsidRDefault="005F2003" w:rsidP="00250167">
      <w:pPr>
        <w:pStyle w:val="Titre2"/>
        <w:keepLines w:val="0"/>
        <w:widowControl w:val="0"/>
        <w:tabs>
          <w:tab w:val="num" w:pos="576"/>
        </w:tabs>
        <w:suppressAutoHyphens/>
        <w:spacing w:after="240"/>
        <w:jc w:val="both"/>
      </w:pPr>
      <w:bookmarkStart w:id="185" w:name="_Toc361393832"/>
      <w:bookmarkStart w:id="186" w:name="_Toc361408334"/>
      <w:bookmarkStart w:id="187" w:name="_Toc190262662"/>
      <w:r w:rsidRPr="00CC14F2">
        <w:t>Litiges (art. 73)</w:t>
      </w:r>
      <w:bookmarkEnd w:id="185"/>
      <w:bookmarkEnd w:id="186"/>
      <w:bookmarkEnd w:id="187"/>
    </w:p>
    <w:p w14:paraId="1E475259"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 xml:space="preserve">En cas de « litige », c’est-à-dire d’action en justice, la correspondance devra (également) être envoyée à l’adresse suivante : </w:t>
      </w:r>
    </w:p>
    <w:p w14:paraId="15A8FD98" w14:textId="14202248" w:rsidR="005F2003" w:rsidRPr="00CC14F2" w:rsidRDefault="00270EFA"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Enabel – Agence belge de développement</w:t>
      </w:r>
    </w:p>
    <w:p w14:paraId="0F155B9B"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Cellule juridique du service Logistique et Achats (L&amp;A)</w:t>
      </w:r>
    </w:p>
    <w:p w14:paraId="4168034E"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À l’attention de Mme Inge Janssens</w:t>
      </w:r>
    </w:p>
    <w:p w14:paraId="4E539171"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rue Haute 147</w:t>
      </w:r>
    </w:p>
    <w:p w14:paraId="76FF682D" w14:textId="77777777" w:rsidR="005F2003" w:rsidRPr="00CC14F2" w:rsidRDefault="005F2003" w:rsidP="00250167">
      <w:pPr>
        <w:pStyle w:val="BTCtextCTB"/>
        <w:rPr>
          <w:rFonts w:ascii="Georgia" w:eastAsia="Calibri" w:hAnsi="Georgia"/>
          <w:color w:val="585756"/>
          <w:kern w:val="18"/>
          <w:sz w:val="20"/>
          <w:szCs w:val="22"/>
          <w:lang w:val="fr-FR"/>
        </w:rPr>
      </w:pPr>
      <w:r w:rsidRPr="00CC14F2">
        <w:rPr>
          <w:rFonts w:ascii="Georgia" w:eastAsia="Calibri" w:hAnsi="Georgia"/>
          <w:color w:val="585756"/>
          <w:kern w:val="18"/>
          <w:sz w:val="20"/>
          <w:szCs w:val="22"/>
          <w:lang w:val="fr-FR"/>
        </w:rPr>
        <w:t>1000 Bruxelles</w:t>
      </w:r>
    </w:p>
    <w:p w14:paraId="71C05C62" w14:textId="16CAA3AC" w:rsidR="0083285D" w:rsidRDefault="006C3C06" w:rsidP="00250167">
      <w:pPr>
        <w:pStyle w:val="BTCtextCTB"/>
        <w:rPr>
          <w:rFonts w:ascii="Georgia" w:eastAsia="Calibri" w:hAnsi="Georgia"/>
          <w:color w:val="585756"/>
          <w:kern w:val="18"/>
          <w:sz w:val="20"/>
          <w:szCs w:val="22"/>
          <w:lang w:val="fr-FR"/>
        </w:rPr>
      </w:pPr>
      <w:r>
        <w:rPr>
          <w:rFonts w:ascii="Georgia" w:eastAsia="Calibri" w:hAnsi="Georgia"/>
          <w:color w:val="585756"/>
          <w:kern w:val="18"/>
          <w:sz w:val="20"/>
          <w:szCs w:val="22"/>
          <w:lang w:val="fr-FR"/>
        </w:rPr>
        <w:t>Belgique</w:t>
      </w:r>
    </w:p>
    <w:p w14:paraId="4D4D1F9D" w14:textId="22C29F88" w:rsidR="0083285D" w:rsidRDefault="0083285D">
      <w:pPr>
        <w:spacing w:after="0" w:line="240" w:lineRule="auto"/>
        <w:rPr>
          <w:kern w:val="18"/>
          <w:sz w:val="20"/>
        </w:rPr>
      </w:pPr>
      <w:r>
        <w:rPr>
          <w:kern w:val="18"/>
          <w:sz w:val="20"/>
        </w:rPr>
        <w:br w:type="page"/>
      </w:r>
    </w:p>
    <w:p w14:paraId="1F6EE18D" w14:textId="77777777" w:rsidR="0083285D" w:rsidRDefault="0083285D" w:rsidP="00250167">
      <w:pPr>
        <w:pStyle w:val="BTCtextCTB"/>
        <w:rPr>
          <w:rFonts w:ascii="Georgia" w:eastAsia="Calibri" w:hAnsi="Georgia"/>
          <w:color w:val="585756"/>
          <w:kern w:val="18"/>
          <w:sz w:val="20"/>
          <w:szCs w:val="22"/>
          <w:lang w:val="fr-FR"/>
        </w:rPr>
      </w:pPr>
    </w:p>
    <w:p w14:paraId="02E725D7" w14:textId="4CF8C760" w:rsidR="006C3C06" w:rsidRDefault="00C46143" w:rsidP="0011745D">
      <w:pPr>
        <w:pStyle w:val="Titre1"/>
      </w:pPr>
      <w:bookmarkStart w:id="188" w:name="_Toc190262663"/>
      <w:r>
        <w:t>Conditions spéciales d’e</w:t>
      </w:r>
      <w:r w:rsidR="0011745D">
        <w:t>xécution relatives au deuxième objet du marché : clause éthique</w:t>
      </w:r>
      <w:bookmarkEnd w:id="188"/>
      <w:r w:rsidR="0011745D">
        <w:t xml:space="preserve"> </w:t>
      </w:r>
    </w:p>
    <w:p w14:paraId="690D21DC" w14:textId="48F550CB" w:rsidR="0011745D" w:rsidRDefault="005B4F81" w:rsidP="005B4F81">
      <w:pPr>
        <w:pStyle w:val="Titre2"/>
      </w:pPr>
      <w:bookmarkStart w:id="189" w:name="_Toc190262664"/>
      <w:r>
        <w:t>Clause éthique</w:t>
      </w:r>
      <w:bookmarkEnd w:id="189"/>
      <w:r>
        <w:t xml:space="preserve"> </w:t>
      </w:r>
    </w:p>
    <w:p w14:paraId="35EEE3AC" w14:textId="25B1A3A3" w:rsidR="005B4F81" w:rsidRDefault="005B4F81" w:rsidP="005B4F81">
      <w:pPr>
        <w:jc w:val="both"/>
      </w:pPr>
      <w:r>
        <w:t xml:space="preserve">Cette clause a pour objectif d'assurer la conformité aux impératifs éthiques régissant les conditions de travail des employés de l'adjudicataire intervenant dans le cadre de l'exécution du présent marché. Plus précisément, elle vise à garantir un travail décent et un accès à la protection sociale. </w:t>
      </w:r>
    </w:p>
    <w:p w14:paraId="28A10E2F" w14:textId="77777777" w:rsidR="005B4F81" w:rsidRDefault="005B4F81" w:rsidP="005B4F81">
      <w:pPr>
        <w:jc w:val="both"/>
      </w:pPr>
      <w:r>
        <w:t xml:space="preserve">Dans le cadre de ce marché, l'adjudicataire s'engage formellement à se conformer aux normes éthiques spécifiées dans la présente clause éthique. </w:t>
      </w:r>
    </w:p>
    <w:p w14:paraId="22E6AD62" w14:textId="67444BF0" w:rsidR="005B4F81" w:rsidRDefault="005B4F81" w:rsidP="005B4F81">
      <w:pPr>
        <w:jc w:val="both"/>
      </w:pPr>
      <w:r>
        <w:t xml:space="preserve">La clause éthique énonce des standards minimaux, l’adjudicataire est libre de prendre des dispositions supplémentaires en faveur de ses employés.   </w:t>
      </w:r>
    </w:p>
    <w:p w14:paraId="06964F7D" w14:textId="76242A91" w:rsidR="005B4F81" w:rsidRDefault="005B4F81" w:rsidP="005B4F81">
      <w:pPr>
        <w:pStyle w:val="Titre3"/>
      </w:pPr>
      <w:bookmarkStart w:id="190" w:name="_Toc190262665"/>
      <w:r>
        <w:t>Mise en œuvre</w:t>
      </w:r>
      <w:bookmarkEnd w:id="190"/>
      <w:r>
        <w:t xml:space="preserve"> </w:t>
      </w:r>
    </w:p>
    <w:p w14:paraId="13562B76" w14:textId="4F741B71" w:rsidR="005B4F81" w:rsidRDefault="005B4F81" w:rsidP="005B4F81">
      <w:pPr>
        <w:jc w:val="both"/>
      </w:pPr>
      <w:r>
        <w:t>Afin d’être informé et conseillé sur les différents moyens de satisfaire à la clause sociale de formation, l’adjudicataire peut contacter Alice Hubens à alice.hubens@enabel.be, ajouter procurment.cod@enabel.be et le fonctionnaire dirigeant en copie.</w:t>
      </w:r>
    </w:p>
    <w:p w14:paraId="71611F56" w14:textId="77777777" w:rsidR="005B4F81" w:rsidRPr="000912AD" w:rsidRDefault="005B4F81" w:rsidP="005B4F81">
      <w:pPr>
        <w:pStyle w:val="Titre3"/>
        <w:rPr>
          <w:lang w:val="fr-CD"/>
        </w:rPr>
      </w:pPr>
      <w:bookmarkStart w:id="191" w:name="_Toc190262666"/>
      <w:r w:rsidRPr="000912AD">
        <w:rPr>
          <w:lang w:val="fr-CD"/>
        </w:rPr>
        <w:t>Conditions relatives au personnel art 78</w:t>
      </w:r>
      <w:bookmarkEnd w:id="191"/>
      <w:r w:rsidRPr="000912AD">
        <w:rPr>
          <w:lang w:val="fr-CD"/>
        </w:rPr>
        <w:t>  </w:t>
      </w:r>
    </w:p>
    <w:p w14:paraId="35FC19B5" w14:textId="77777777" w:rsidR="005B4F81" w:rsidRPr="005B4F81" w:rsidRDefault="005B4F81" w:rsidP="005B4F81">
      <w:pPr>
        <w:pStyle w:val="paragraph"/>
        <w:spacing w:before="0" w:beforeAutospacing="0" w:after="0" w:afterAutospacing="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L’adjudicataire s’engage à l’application des principes du travail décent impliquant notamment le respect des législations nationales en la matière et le respect du paiement de salaires décents pour tous ses employés directs, selon les valeurs de référence 2023 de l’indicateur Global Living Wage. </w:t>
      </w:r>
    </w:p>
    <w:p w14:paraId="23730B26" w14:textId="77777777" w:rsidR="005B4F81" w:rsidRPr="005B4F81" w:rsidRDefault="005B4F81" w:rsidP="005B4F81">
      <w:pPr>
        <w:pStyle w:val="paragraph"/>
        <w:spacing w:before="0" w:beforeAutospacing="0" w:after="0" w:afterAutospacing="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w:t>
      </w:r>
    </w:p>
    <w:p w14:paraId="0F7F74D8" w14:textId="77777777" w:rsidR="005B4F81" w:rsidRPr="005B4F81" w:rsidRDefault="005B4F81" w:rsidP="005B4F81">
      <w:pPr>
        <w:pStyle w:val="Titre4"/>
        <w:rPr>
          <w:rFonts w:eastAsia="Calibri"/>
        </w:rPr>
      </w:pPr>
      <w:bookmarkStart w:id="192" w:name="_Toc190262667"/>
      <w:r w:rsidRPr="005B4F81">
        <w:rPr>
          <w:rFonts w:eastAsia="Calibri"/>
        </w:rPr>
        <w:t>Eléments relatifs au salaire</w:t>
      </w:r>
      <w:bookmarkEnd w:id="192"/>
      <w:r w:rsidRPr="005B4F81">
        <w:rPr>
          <w:rFonts w:eastAsia="Calibri"/>
        </w:rPr>
        <w:t xml:space="preserve">  </w:t>
      </w:r>
    </w:p>
    <w:p w14:paraId="1E37396C" w14:textId="77777777" w:rsidR="00B205E9" w:rsidRDefault="009A7FA2" w:rsidP="00B205E9">
      <w:pPr>
        <w:pStyle w:val="paragraph"/>
        <w:spacing w:after="0"/>
        <w:jc w:val="both"/>
        <w:textAlignment w:val="baseline"/>
        <w:rPr>
          <w:rFonts w:ascii="Georgia" w:eastAsia="Calibri" w:hAnsi="Georgia"/>
          <w:color w:val="585756"/>
          <w:sz w:val="21"/>
          <w:szCs w:val="21"/>
          <w:lang w:eastAsia="en-US"/>
        </w:rPr>
      </w:pPr>
      <w:r w:rsidRPr="009A7FA2">
        <w:rPr>
          <w:rFonts w:ascii="Georgia" w:eastAsia="Calibri" w:hAnsi="Georgia"/>
          <w:color w:val="585756"/>
          <w:sz w:val="21"/>
          <w:szCs w:val="21"/>
          <w:lang w:eastAsia="en-US"/>
        </w:rPr>
        <w:t xml:space="preserve">Afin de garantir un salaire décent au personnel exécutant le présent marché, l’adjudicateur établit un salaire minimum. </w:t>
      </w:r>
    </w:p>
    <w:p w14:paraId="3449F275" w14:textId="5DF62994" w:rsidR="009A7FA2" w:rsidRPr="009A7FA2" w:rsidRDefault="009A7FA2" w:rsidP="00B205E9">
      <w:pPr>
        <w:pStyle w:val="paragraph"/>
        <w:spacing w:after="0"/>
        <w:jc w:val="both"/>
        <w:textAlignment w:val="baseline"/>
        <w:rPr>
          <w:rFonts w:ascii="Georgia" w:eastAsia="Calibri" w:hAnsi="Georgia"/>
          <w:color w:val="585756"/>
          <w:sz w:val="21"/>
          <w:szCs w:val="21"/>
          <w:lang w:eastAsia="en-US"/>
        </w:rPr>
      </w:pPr>
      <w:r w:rsidRPr="009A7FA2">
        <w:rPr>
          <w:rFonts w:ascii="Georgia" w:eastAsia="Calibri" w:hAnsi="Georgia"/>
          <w:color w:val="585756"/>
          <w:sz w:val="21"/>
          <w:szCs w:val="21"/>
          <w:lang w:eastAsia="en-US"/>
        </w:rPr>
        <w:t xml:space="preserve">Selon les valeurs de l’estimation du salaire décent mensuel par province en 2024 fait par Enabel, l'adjudicataire s’engage à payer un salaire mensuel minimum de </w:t>
      </w:r>
      <w:r w:rsidRPr="00180DF2">
        <w:rPr>
          <w:rFonts w:ascii="Georgia" w:eastAsia="Calibri" w:hAnsi="Georgia"/>
          <w:b/>
          <w:bCs/>
          <w:color w:val="585756"/>
          <w:sz w:val="21"/>
          <w:szCs w:val="21"/>
          <w:u w:val="single"/>
          <w:lang w:eastAsia="en-US"/>
        </w:rPr>
        <w:t>477 USD</w:t>
      </w:r>
      <w:r w:rsidR="00B205E9">
        <w:rPr>
          <w:rFonts w:ascii="Georgia" w:eastAsia="Calibri" w:hAnsi="Georgia"/>
          <w:b/>
          <w:bCs/>
          <w:color w:val="585756"/>
          <w:sz w:val="21"/>
          <w:szCs w:val="21"/>
          <w:lang w:eastAsia="en-US"/>
        </w:rPr>
        <w:t xml:space="preserve"> </w:t>
      </w:r>
      <w:r w:rsidRPr="009A7FA2">
        <w:rPr>
          <w:rFonts w:ascii="Georgia" w:eastAsia="Calibri" w:hAnsi="Georgia"/>
          <w:color w:val="585756"/>
          <w:sz w:val="21"/>
          <w:szCs w:val="21"/>
          <w:lang w:eastAsia="en-US"/>
        </w:rPr>
        <w:t xml:space="preserve">(soit plus ou moins 453 Euros) par travailleur employé dans le cadre de l'exécution du présent marché. </w:t>
      </w:r>
    </w:p>
    <w:p w14:paraId="352B4DDB" w14:textId="60BC8707" w:rsidR="005B4F81" w:rsidRPr="005B4F81" w:rsidRDefault="009A7FA2" w:rsidP="00B205E9">
      <w:pPr>
        <w:pStyle w:val="paragraph"/>
        <w:spacing w:after="0"/>
        <w:jc w:val="both"/>
        <w:textAlignment w:val="baseline"/>
        <w:rPr>
          <w:rFonts w:ascii="Georgia" w:eastAsia="Calibri" w:hAnsi="Georgia"/>
          <w:color w:val="585756"/>
          <w:sz w:val="21"/>
          <w:szCs w:val="21"/>
          <w:lang w:eastAsia="en-US"/>
        </w:rPr>
      </w:pPr>
      <w:r w:rsidRPr="009A7FA2">
        <w:rPr>
          <w:rFonts w:ascii="Georgia" w:eastAsia="Calibri" w:hAnsi="Georgia"/>
          <w:color w:val="585756"/>
          <w:sz w:val="21"/>
          <w:szCs w:val="21"/>
          <w:lang w:eastAsia="en-US"/>
        </w:rPr>
        <w:t xml:space="preserve">L'adjudicataire garantit qu'il n'y aura aucune discrimination dans le versement des salaires, en respectant les principes d'égalité. </w:t>
      </w:r>
    </w:p>
    <w:p w14:paraId="59569F4D" w14:textId="77777777" w:rsidR="005B4F81" w:rsidRPr="005B4F81" w:rsidRDefault="005B4F81" w:rsidP="00B205E9">
      <w:pPr>
        <w:pStyle w:val="paragraph"/>
        <w:spacing w:before="0" w:beforeAutospacing="0" w:after="0" w:afterAutospacing="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L'adjudicataire accepte de fournir, sur demande de l'autorité contractante, des informations détaillées sur les salaires versés à ses travailleurs (tel que les fiches de paie) pendant la durée du marché. </w:t>
      </w:r>
    </w:p>
    <w:p w14:paraId="6B2A3785" w14:textId="77777777" w:rsidR="005B4F81" w:rsidRDefault="005B4F81" w:rsidP="005B4F81">
      <w:pPr>
        <w:pStyle w:val="paragraph"/>
        <w:spacing w:before="0" w:beforeAutospacing="0" w:after="0" w:afterAutospacing="0"/>
        <w:jc w:val="both"/>
        <w:textAlignment w:val="baseline"/>
        <w:rPr>
          <w:rStyle w:val="eop"/>
          <w:rFonts w:ascii="Georgia" w:hAnsi="Georgia" w:cs="Segoe UI"/>
          <w:sz w:val="22"/>
        </w:rPr>
      </w:pPr>
      <w:r>
        <w:rPr>
          <w:rStyle w:val="eop"/>
          <w:rFonts w:ascii="Georgia" w:hAnsi="Georgia" w:cs="Segoe UI"/>
          <w:sz w:val="22"/>
        </w:rPr>
        <w:t> </w:t>
      </w:r>
    </w:p>
    <w:p w14:paraId="30F7C587" w14:textId="32B20CA5" w:rsidR="005B4F81" w:rsidRPr="005B4F81" w:rsidRDefault="005B4F81" w:rsidP="005B4F81">
      <w:pPr>
        <w:pStyle w:val="Titre4"/>
        <w:spacing w:line="240" w:lineRule="auto"/>
        <w:rPr>
          <w:rFonts w:eastAsia="Calibri"/>
        </w:rPr>
      </w:pPr>
      <w:bookmarkStart w:id="193" w:name="_Toc190262668"/>
      <w:r w:rsidRPr="005B4F81">
        <w:rPr>
          <w:rFonts w:eastAsia="Calibri"/>
        </w:rPr>
        <w:t>Eléments relatifs aux assurances, et congés de maternité et de paternité</w:t>
      </w:r>
      <w:bookmarkEnd w:id="193"/>
      <w:r w:rsidRPr="005B4F81">
        <w:rPr>
          <w:rFonts w:eastAsia="Calibri"/>
        </w:rPr>
        <w:t xml:space="preserve">  </w:t>
      </w:r>
    </w:p>
    <w:p w14:paraId="34A214C3" w14:textId="03B64D07"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Conformément aux prescriptions nationales et international en vigueur (art24), l’adjudicataire a l’obligation d’assurer ses employés. Dans le cadre du présent marché, l’adjudicataire doit au moins offrir à ses employés une assurance maladie ou une mutuelle de santé, ainsi qu’une assurance accident du travail.  </w:t>
      </w:r>
    </w:p>
    <w:p w14:paraId="211E1781" w14:textId="363C956D"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lastRenderedPageBreak/>
        <w:t xml:space="preserve">Conformément à la législation nationale, l’employeur prévoit un congé de maternité de 14 semaines, et un congé de paternité qui sont des congés de circonstance de 2 jours.   </w:t>
      </w:r>
    </w:p>
    <w:p w14:paraId="1A9B6ED8" w14:textId="43D9763B"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L’adjudicataire accepte de fournir, lors de la demande par le représentant de l’adjudicateur, à tout moment de l’exécution des travaux, une preuve de l’affiliation de ses employés auxdites assurances et/ou mutuelles.   </w:t>
      </w:r>
    </w:p>
    <w:p w14:paraId="57F81D39" w14:textId="759FB131" w:rsidR="005B4F81" w:rsidRPr="005B4F81" w:rsidRDefault="005B4F81" w:rsidP="005B4F81">
      <w:pPr>
        <w:pStyle w:val="Titre4"/>
        <w:spacing w:line="240" w:lineRule="auto"/>
        <w:rPr>
          <w:rFonts w:eastAsia="Calibri"/>
        </w:rPr>
      </w:pPr>
      <w:bookmarkStart w:id="194" w:name="_Toc190262669"/>
      <w:r w:rsidRPr="005B4F81">
        <w:rPr>
          <w:rFonts w:eastAsia="Calibri"/>
        </w:rPr>
        <w:t>Eléments relatifs aux équipements de protection et formation du personnel</w:t>
      </w:r>
      <w:bookmarkEnd w:id="194"/>
    </w:p>
    <w:p w14:paraId="031BECD6" w14:textId="373EC3A5"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Dans le cadre de l’exécution du présent marché, l’adjudicataire se doit de fournir au personnel des équipements de protection contre les produits chimiques selon les normes d’hygiènes et de sécurité en vigueur. </w:t>
      </w:r>
    </w:p>
    <w:p w14:paraId="61596CE9" w14:textId="77777777"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L'adjudicataire garantit qu'il n'y aura aucune discrimination dans la distribution des équipements, en respectant les principes d'égalité entre hommes et femmes, et en évitant toute discrimination illégale. </w:t>
      </w:r>
    </w:p>
    <w:p w14:paraId="3EB41611" w14:textId="77777777"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L’adjudicataire s’assurera que chacun des membres de son personnel dispose des qualifications minimales requises à l’exécution de ses fonctions. </w:t>
      </w:r>
    </w:p>
    <w:p w14:paraId="50B2130A" w14:textId="207E6958"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Le personnel de l’adjudicataire aura nécessairement suivi une formation dans l’ensemble des domaines suivants : le respect de l’environnement, l’usage des produits écologiques, le bien être, l’ergonomie et la sécurité au travail.  L’adjudicataire fournira la liste des formations suivies par ses membres du personnel au plus tard à la date de commencement des services. A défaut de disposer des formations adéquates à cette date, le personnel sera au plus tard formé dans les 6 mois suivants le début de l’exécution du marché.</w:t>
      </w:r>
    </w:p>
    <w:p w14:paraId="14711075" w14:textId="13337B90" w:rsidR="005B4F81" w:rsidRPr="005B4F81" w:rsidRDefault="005B4F81" w:rsidP="005B4F81">
      <w:pPr>
        <w:pStyle w:val="paragraph"/>
        <w:spacing w:after="0"/>
        <w:jc w:val="both"/>
        <w:textAlignment w:val="baseline"/>
        <w:rPr>
          <w:rStyle w:val="eop"/>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L'adjudicataire accepte de fournir, sur demande de l'autorité contractante, des informations détaillées sur la distribution des équipements de protection, et la liste des formations suivies par ses travailleurs pendant la durée du marché. </w:t>
      </w:r>
    </w:p>
    <w:p w14:paraId="50910323" w14:textId="02D79781" w:rsidR="005B4F81" w:rsidRPr="005B4F81" w:rsidRDefault="005B4F81" w:rsidP="005B4F81">
      <w:pPr>
        <w:pStyle w:val="Titre4"/>
        <w:spacing w:line="240" w:lineRule="auto"/>
        <w:rPr>
          <w:rFonts w:eastAsia="Calibri"/>
        </w:rPr>
      </w:pPr>
      <w:bookmarkStart w:id="195" w:name="_Toc190262670"/>
      <w:r w:rsidRPr="005B4F81">
        <w:rPr>
          <w:rFonts w:eastAsia="Calibri"/>
        </w:rPr>
        <w:t>Principe de non-discrimination au travail</w:t>
      </w:r>
      <w:bookmarkEnd w:id="195"/>
      <w:r w:rsidRPr="005B4F81">
        <w:rPr>
          <w:rFonts w:eastAsia="Calibri"/>
        </w:rPr>
        <w:t xml:space="preserve">  </w:t>
      </w:r>
    </w:p>
    <w:p w14:paraId="305F74DA" w14:textId="45C10000"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Dans le cadre du présent marché, le respect du principe de non-discrimination au travail par l’adjudicataire est d'une importance cruciale.  </w:t>
      </w:r>
    </w:p>
    <w:p w14:paraId="394DCE13" w14:textId="0C4E7A64"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Ce principe englobe plusieurs aspects, notamment le principe de salaire égal pour un travail de valeur égale, garantissant une rémunération juste et équitable pour tous les travailleurs, indépendamment de leur genre, de leur origine ethnique, ou de tout autre critère discriminatoire.  </w:t>
      </w:r>
    </w:p>
    <w:p w14:paraId="658F9188" w14:textId="677ECB5E"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De plus, l'adjudicataire est fermement tenu de prohiber le harcèlement sexuel sur le lieu de travail, instaurant ainsi un environnement professionnel sécurisé et respectueux. </w:t>
      </w:r>
    </w:p>
    <w:p w14:paraId="4FD30902" w14:textId="6E668227" w:rsidR="005B4F81" w:rsidRPr="00B50553" w:rsidRDefault="005B4F81" w:rsidP="005B4F81">
      <w:pPr>
        <w:pStyle w:val="paragraph"/>
        <w:spacing w:after="0"/>
        <w:jc w:val="both"/>
        <w:textAlignment w:val="baseline"/>
        <w:rPr>
          <w:rFonts w:ascii="Georgia" w:eastAsia="Calibri" w:hAnsi="Georgia"/>
          <w:color w:val="585756"/>
          <w:sz w:val="21"/>
          <w:szCs w:val="21"/>
          <w:lang w:eastAsia="en-US"/>
        </w:rPr>
      </w:pPr>
      <w:r w:rsidRPr="00B50553">
        <w:rPr>
          <w:rFonts w:ascii="Georgia" w:eastAsia="Calibri" w:hAnsi="Georgia"/>
          <w:color w:val="585756"/>
          <w:sz w:val="21"/>
          <w:szCs w:val="21"/>
          <w:lang w:eastAsia="en-US"/>
        </w:rPr>
        <w:t xml:space="preserve">En outre, l'égalité dans le choix de la profession doit être rigoureusement observée, offrant des opportunités égales d'emploi à tous les individus, sans aucune discrimination basée sur des caractéristiques personnelles.  </w:t>
      </w:r>
    </w:p>
    <w:p w14:paraId="1229BF44" w14:textId="29BCC1A0" w:rsidR="005B4F81" w:rsidRPr="00B50553" w:rsidRDefault="005B4F81" w:rsidP="005B4F81">
      <w:pPr>
        <w:pStyle w:val="paragraph"/>
        <w:spacing w:after="0"/>
        <w:jc w:val="both"/>
        <w:textAlignment w:val="baseline"/>
        <w:rPr>
          <w:rFonts w:ascii="Georgia" w:eastAsia="Calibri" w:hAnsi="Georgia"/>
          <w:color w:val="585756"/>
          <w:sz w:val="21"/>
          <w:szCs w:val="21"/>
          <w:lang w:eastAsia="en-US"/>
        </w:rPr>
      </w:pPr>
      <w:r w:rsidRPr="00B50553">
        <w:rPr>
          <w:rFonts w:ascii="Georgia" w:eastAsia="Calibri" w:hAnsi="Georgia"/>
          <w:color w:val="585756"/>
          <w:sz w:val="21"/>
          <w:szCs w:val="21"/>
          <w:lang w:eastAsia="en-US"/>
        </w:rPr>
        <w:t xml:space="preserve">En adoptant ces principes, l'adjudicataire démontre son engagement envers des pratiques éthiques et équitables, contribuant ainsi à la promotion d'un environnement de travail inclusif et respectueux des droits fondamentaux de chaque employé. </w:t>
      </w:r>
    </w:p>
    <w:p w14:paraId="71145E34" w14:textId="55C0FD76" w:rsidR="005B4F81" w:rsidRPr="00B50553" w:rsidRDefault="005B4F81" w:rsidP="005B4F81">
      <w:pPr>
        <w:pStyle w:val="paragraph"/>
        <w:spacing w:after="0"/>
        <w:jc w:val="both"/>
        <w:textAlignment w:val="baseline"/>
        <w:rPr>
          <w:rFonts w:ascii="Georgia" w:eastAsia="Calibri" w:hAnsi="Georgia"/>
          <w:color w:val="585756"/>
          <w:sz w:val="21"/>
          <w:szCs w:val="21"/>
          <w:lang w:eastAsia="en-US"/>
        </w:rPr>
      </w:pPr>
      <w:r w:rsidRPr="00B50553">
        <w:rPr>
          <w:rFonts w:ascii="Georgia" w:eastAsia="Calibri" w:hAnsi="Georgia"/>
          <w:color w:val="585756"/>
          <w:sz w:val="21"/>
          <w:szCs w:val="21"/>
          <w:lang w:eastAsia="en-US"/>
        </w:rPr>
        <w:lastRenderedPageBreak/>
        <w:t xml:space="preserve">L'adjudicataire accepte de fournir, sur demande de l'autorité contractante, des informations détaillées sur ses actions mettant en œuvre le principe de non-discrimination pendant la durée du contrat. </w:t>
      </w:r>
    </w:p>
    <w:p w14:paraId="7AD0C6B9" w14:textId="677FB92B" w:rsidR="005B4F81" w:rsidRPr="005B4F81" w:rsidRDefault="005B4F81" w:rsidP="005B4F81">
      <w:pPr>
        <w:pStyle w:val="Titre4"/>
        <w:spacing w:line="240" w:lineRule="auto"/>
        <w:rPr>
          <w:rStyle w:val="eop"/>
          <w:rFonts w:eastAsia="Calibri"/>
        </w:rPr>
      </w:pPr>
      <w:bookmarkStart w:id="196" w:name="_Toc190262671"/>
      <w:r w:rsidRPr="005B4F81">
        <w:rPr>
          <w:rFonts w:eastAsia="Calibri"/>
        </w:rPr>
        <w:t>Nombre d’heures par jour de travail</w:t>
      </w:r>
      <w:bookmarkEnd w:id="196"/>
      <w:r w:rsidRPr="005B4F81">
        <w:rPr>
          <w:rFonts w:eastAsia="Calibri"/>
        </w:rPr>
        <w:t xml:space="preserve">  </w:t>
      </w:r>
    </w:p>
    <w:p w14:paraId="4D942308" w14:textId="2938850A" w:rsidR="005B4F81" w:rsidRPr="00B50553" w:rsidRDefault="005B4F81" w:rsidP="005B4F81">
      <w:pPr>
        <w:pStyle w:val="paragraph"/>
        <w:spacing w:after="0"/>
        <w:jc w:val="both"/>
        <w:textAlignment w:val="baseline"/>
        <w:rPr>
          <w:rFonts w:ascii="Georgia" w:eastAsia="Calibri" w:hAnsi="Georgia"/>
          <w:color w:val="585756"/>
          <w:sz w:val="21"/>
          <w:szCs w:val="21"/>
          <w:lang w:eastAsia="en-US"/>
        </w:rPr>
      </w:pPr>
      <w:r w:rsidRPr="00B50553">
        <w:rPr>
          <w:rFonts w:ascii="Georgia" w:eastAsia="Calibri" w:hAnsi="Georgia"/>
          <w:color w:val="585756"/>
          <w:sz w:val="21"/>
          <w:szCs w:val="21"/>
          <w:lang w:eastAsia="en-US"/>
        </w:rPr>
        <w:t xml:space="preserve">Conformément aux obligations légales, l’adjudicataire prévoit un horaire pour ses employés ne dépassant pas </w:t>
      </w:r>
      <w:r w:rsidRPr="00914B3C">
        <w:rPr>
          <w:rFonts w:ascii="Georgia" w:eastAsia="Calibri" w:hAnsi="Georgia"/>
          <w:b/>
          <w:bCs/>
          <w:color w:val="585756"/>
          <w:sz w:val="21"/>
          <w:szCs w:val="21"/>
          <w:lang w:eastAsia="en-US"/>
        </w:rPr>
        <w:t>45h par semaine</w:t>
      </w:r>
      <w:r w:rsidRPr="00B50553">
        <w:rPr>
          <w:rFonts w:ascii="Georgia" w:eastAsia="Calibri" w:hAnsi="Georgia"/>
          <w:color w:val="585756"/>
          <w:sz w:val="21"/>
          <w:szCs w:val="21"/>
          <w:lang w:eastAsia="en-US"/>
        </w:rPr>
        <w:t xml:space="preserve"> indépendamment du sexe ou de la fonction.  </w:t>
      </w:r>
    </w:p>
    <w:p w14:paraId="4710D5F4" w14:textId="77777777" w:rsidR="005B4F81" w:rsidRPr="00B50553" w:rsidRDefault="005B4F81" w:rsidP="005B4F81">
      <w:pPr>
        <w:pStyle w:val="paragraph"/>
        <w:spacing w:after="0"/>
        <w:jc w:val="both"/>
        <w:textAlignment w:val="baseline"/>
        <w:rPr>
          <w:rFonts w:ascii="Georgia" w:eastAsia="Calibri" w:hAnsi="Georgia"/>
          <w:color w:val="585756"/>
          <w:sz w:val="21"/>
          <w:szCs w:val="21"/>
          <w:lang w:eastAsia="en-US"/>
        </w:rPr>
      </w:pPr>
      <w:r w:rsidRPr="00B50553">
        <w:rPr>
          <w:rFonts w:ascii="Georgia" w:eastAsia="Calibri" w:hAnsi="Georgia"/>
          <w:color w:val="585756"/>
          <w:sz w:val="21"/>
          <w:szCs w:val="21"/>
          <w:lang w:eastAsia="en-US"/>
        </w:rPr>
        <w:t xml:space="preserve">L’adjudicataire doit prévoir un moment de repos par jour ainsi que par semaine.  </w:t>
      </w:r>
    </w:p>
    <w:p w14:paraId="75D9C444" w14:textId="4DFED476" w:rsidR="005B4F81" w:rsidRPr="00B50553" w:rsidRDefault="005B4F81" w:rsidP="005B4F81">
      <w:pPr>
        <w:pStyle w:val="paragraph"/>
        <w:spacing w:after="0"/>
        <w:jc w:val="both"/>
        <w:textAlignment w:val="baseline"/>
        <w:rPr>
          <w:rFonts w:ascii="Georgia" w:eastAsia="Calibri" w:hAnsi="Georgia"/>
          <w:color w:val="585756"/>
          <w:sz w:val="21"/>
          <w:szCs w:val="21"/>
          <w:lang w:eastAsia="en-US"/>
        </w:rPr>
      </w:pPr>
      <w:r w:rsidRPr="00B50553">
        <w:rPr>
          <w:rFonts w:ascii="Georgia" w:eastAsia="Calibri" w:hAnsi="Georgia"/>
          <w:color w:val="585756"/>
          <w:sz w:val="21"/>
          <w:szCs w:val="21"/>
          <w:lang w:eastAsia="en-US"/>
        </w:rPr>
        <w:t xml:space="preserve">L'adjudicataire accepte de fournir, sur demande de l'autorité contractante, des informations détaillées sur les heures de travail effectués par ses employés pendant la durée du contrat. </w:t>
      </w:r>
    </w:p>
    <w:p w14:paraId="3E4B679A" w14:textId="6DC92B92" w:rsidR="005B4F81" w:rsidRPr="005B4F81" w:rsidRDefault="005B4F81" w:rsidP="005B4F81">
      <w:pPr>
        <w:pStyle w:val="Titre4"/>
        <w:spacing w:line="240" w:lineRule="auto"/>
        <w:rPr>
          <w:rFonts w:eastAsia="Calibri"/>
        </w:rPr>
      </w:pPr>
      <w:bookmarkStart w:id="197" w:name="_Toc190262672"/>
      <w:r w:rsidRPr="005B4F81">
        <w:rPr>
          <w:rFonts w:eastAsia="Calibri"/>
        </w:rPr>
        <w:t>Liberté d’association, de négociation collective et droit de grève.</w:t>
      </w:r>
      <w:bookmarkEnd w:id="197"/>
      <w:r w:rsidRPr="005B4F81">
        <w:rPr>
          <w:rFonts w:eastAsia="Calibri"/>
        </w:rPr>
        <w:t xml:space="preserve">  </w:t>
      </w:r>
    </w:p>
    <w:p w14:paraId="3B87D2F7" w14:textId="14FD329B"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Dans le cadre du présent marché, la préservation de la liberté d'association, de la liberté de négociation collective, et du droit de grève par l'adjudicataire revêt une importance fondamentale.  </w:t>
      </w:r>
    </w:p>
    <w:p w14:paraId="146B6156" w14:textId="61477963"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La liberté d'association garantit aux travailleurs le droit de former ou de rejoindre des syndicats, permettant ainsi la représentation collective de leurs intérêts. L'adjudicataire doit respecter pleinement cette liberté, favorisant ainsi un dialogue ouvert et constructif entre la direction et les employés.  </w:t>
      </w:r>
    </w:p>
    <w:p w14:paraId="6D9E4BC6" w14:textId="1244A104"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De même, la liberté de négociation collective est essentielle, assurant que les parties puissent discuter des conditions de travail de manière équitable et mutuellement bénéfique.</w:t>
      </w:r>
    </w:p>
    <w:p w14:paraId="2E2D7DDD" w14:textId="4643B961"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L'adjudicataire est donc appelé à encourager ces processus de négociation collective, renforçant ainsi les relations harmonieuses au sein de l'entreprise.  </w:t>
      </w:r>
    </w:p>
    <w:p w14:paraId="6794DA4B" w14:textId="24BEB8A2"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En outre, le droit de grève, en tant que mécanisme ultime de pression pour les travailleurs, doit être préservé, protégeant ainsi leur capacité à exprimer leurs revendications de manière légitime. </w:t>
      </w:r>
    </w:p>
    <w:p w14:paraId="54876EFF" w14:textId="77777777" w:rsidR="005B4F81" w:rsidRPr="005B4F81" w:rsidRDefault="005B4F81" w:rsidP="005B4F81">
      <w:pPr>
        <w:pStyle w:val="paragraph"/>
        <w:spacing w:after="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 xml:space="preserve">En respectant ces principes, l'adjudicataire contribue à promouvoir un environnement de travail empreint de justice sociale et de respect des droits fondamentaux des travailleurs. </w:t>
      </w:r>
    </w:p>
    <w:p w14:paraId="20EC844E" w14:textId="6ABA2139" w:rsidR="005B4F81" w:rsidRPr="005B4F81" w:rsidRDefault="005B4F81" w:rsidP="005B4F81">
      <w:pPr>
        <w:pStyle w:val="paragraph"/>
        <w:spacing w:before="0" w:beforeAutospacing="0" w:after="0" w:afterAutospacing="0"/>
        <w:jc w:val="both"/>
        <w:textAlignment w:val="baseline"/>
        <w:rPr>
          <w:rFonts w:ascii="Georgia" w:eastAsia="Calibri" w:hAnsi="Georgia"/>
          <w:color w:val="585756"/>
          <w:sz w:val="21"/>
          <w:szCs w:val="21"/>
          <w:lang w:eastAsia="en-US"/>
        </w:rPr>
      </w:pPr>
      <w:r w:rsidRPr="005B4F81">
        <w:rPr>
          <w:rFonts w:ascii="Georgia" w:eastAsia="Calibri" w:hAnsi="Georgia"/>
          <w:color w:val="585756"/>
          <w:sz w:val="21"/>
          <w:szCs w:val="21"/>
          <w:lang w:eastAsia="en-US"/>
        </w:rPr>
        <w:t>L'adjudicataire accepte de fournir, sur demande de l'autorité contractante, des informations détaillées sa mise en œuvre de ces principes pendant la durée du contrat.</w:t>
      </w:r>
    </w:p>
    <w:p w14:paraId="66C138A9" w14:textId="77777777" w:rsidR="005B4F81" w:rsidRDefault="005B4F81" w:rsidP="005B4F81">
      <w:pPr>
        <w:jc w:val="both"/>
      </w:pPr>
    </w:p>
    <w:p w14:paraId="5A03E1D3" w14:textId="5038662F" w:rsidR="005B4F81" w:rsidRPr="005B4F81" w:rsidRDefault="00BA51E8" w:rsidP="005B4F81">
      <w:pPr>
        <w:pStyle w:val="Titre3"/>
        <w:rPr>
          <w:lang w:val="fr-CD"/>
        </w:rPr>
      </w:pPr>
      <w:bookmarkStart w:id="198" w:name="_Toc190262673"/>
      <w:r w:rsidRPr="000B4D87">
        <w:rPr>
          <w:lang w:val="fr-CD"/>
        </w:rPr>
        <w:t>Contr</w:t>
      </w:r>
      <w:r w:rsidR="006257BD" w:rsidRPr="000B4D87">
        <w:rPr>
          <w:lang w:val="fr-CD"/>
        </w:rPr>
        <w:t xml:space="preserve">ôle </w:t>
      </w:r>
      <w:r w:rsidR="007F4137">
        <w:rPr>
          <w:lang w:val="fr-CD"/>
        </w:rPr>
        <w:t>lors de la remise de l’offre</w:t>
      </w:r>
      <w:bookmarkEnd w:id="198"/>
      <w:r w:rsidR="005B4F81" w:rsidRPr="000B4D87">
        <w:rPr>
          <w:lang w:val="fr-CD"/>
        </w:rPr>
        <w:t> </w:t>
      </w:r>
      <w:r w:rsidR="005B4F81" w:rsidRPr="005B4F81">
        <w:rPr>
          <w:lang w:val="fr-CD"/>
        </w:rPr>
        <w:t> </w:t>
      </w:r>
    </w:p>
    <w:p w14:paraId="6760EE14" w14:textId="77777777" w:rsidR="008904B7" w:rsidRDefault="005B4F81" w:rsidP="008904B7">
      <w:pPr>
        <w:jc w:val="both"/>
      </w:pPr>
      <w:r w:rsidRPr="005B4F81">
        <w:rPr>
          <w:b/>
          <w:bCs/>
        </w:rPr>
        <w:t xml:space="preserve">Lors de la remise de son offre, </w:t>
      </w:r>
      <w:r w:rsidRPr="005B4F81">
        <w:t xml:space="preserve">le soumissionnaire </w:t>
      </w:r>
      <w:r w:rsidR="000B4D87">
        <w:t>pré</w:t>
      </w:r>
      <w:r w:rsidR="008904B7">
        <w:t xml:space="preserve">cise les éléments suivants : </w:t>
      </w:r>
    </w:p>
    <w:p w14:paraId="004DD146" w14:textId="0E9754D6" w:rsidR="005B4F81" w:rsidRPr="008904B7" w:rsidRDefault="008904B7" w:rsidP="008904B7">
      <w:pPr>
        <w:pStyle w:val="Paragraphedeliste"/>
        <w:numPr>
          <w:ilvl w:val="0"/>
          <w:numId w:val="80"/>
        </w:numPr>
        <w:jc w:val="both"/>
        <w:rPr>
          <w:lang w:val="fr-CD"/>
        </w:rPr>
      </w:pPr>
      <w:r w:rsidRPr="005B4F81">
        <w:t>Les salaires</w:t>
      </w:r>
      <w:r>
        <w:t xml:space="preserve"> nets</w:t>
      </w:r>
      <w:r w:rsidR="005B4F81" w:rsidRPr="005B4F81">
        <w:t xml:space="preserve"> de ses employés,</w:t>
      </w:r>
      <w:r w:rsidR="005B4F81" w:rsidRPr="008904B7">
        <w:rPr>
          <w:lang w:val="fr-CD"/>
        </w:rPr>
        <w:t> </w:t>
      </w:r>
    </w:p>
    <w:p w14:paraId="01CEEE38" w14:textId="16D5FF22" w:rsidR="005B4F81" w:rsidRPr="005B4F81" w:rsidRDefault="005B4F81" w:rsidP="00BC7B89">
      <w:pPr>
        <w:numPr>
          <w:ilvl w:val="0"/>
          <w:numId w:val="72"/>
        </w:numPr>
        <w:jc w:val="both"/>
        <w:rPr>
          <w:lang w:val="fr-CD"/>
        </w:rPr>
      </w:pPr>
      <w:r w:rsidRPr="005B4F81">
        <w:t>Les coûts des assurances et/ou mutuelles,</w:t>
      </w:r>
      <w:r w:rsidRPr="005B4F81">
        <w:rPr>
          <w:lang w:val="fr-CD"/>
        </w:rPr>
        <w:t> </w:t>
      </w:r>
    </w:p>
    <w:p w14:paraId="06234DA7" w14:textId="77777777" w:rsidR="005B4F81" w:rsidRPr="005B4F81" w:rsidRDefault="005B4F81" w:rsidP="005B4F81">
      <w:pPr>
        <w:jc w:val="both"/>
        <w:rPr>
          <w:lang w:val="fr-CD"/>
        </w:rPr>
      </w:pPr>
      <w:r w:rsidRPr="005B4F81">
        <w:rPr>
          <w:b/>
          <w:bCs/>
        </w:rPr>
        <w:t>Pendant l’exécution du contrat,</w:t>
      </w:r>
      <w:r w:rsidRPr="005B4F81">
        <w:t xml:space="preserve"> l’adjudicateur accepte de fournir, sur demande de l'autorité contractante, des informations détaillées sur la mise en œuvre de la présente clause pendant la durée du contrat. </w:t>
      </w:r>
      <w:r w:rsidRPr="005B4F81">
        <w:rPr>
          <w:lang w:val="fr-CD"/>
        </w:rPr>
        <w:t> </w:t>
      </w:r>
    </w:p>
    <w:p w14:paraId="1CEC5A96" w14:textId="37747C78" w:rsidR="005B4F81" w:rsidRDefault="005B4F81" w:rsidP="005B4F81">
      <w:pPr>
        <w:pStyle w:val="Titre3"/>
      </w:pPr>
      <w:bookmarkStart w:id="199" w:name="_Toc190262674"/>
      <w:r>
        <w:t>Défaut d’exécution</w:t>
      </w:r>
      <w:bookmarkEnd w:id="199"/>
      <w:r>
        <w:t xml:space="preserve"> </w:t>
      </w:r>
    </w:p>
    <w:p w14:paraId="75D415D7" w14:textId="50D731E6" w:rsidR="005B4F81" w:rsidRDefault="005B4F81" w:rsidP="005B4F81">
      <w:pPr>
        <w:pStyle w:val="Titre4"/>
        <w:jc w:val="both"/>
        <w:rPr>
          <w:lang w:val="en-US"/>
        </w:rPr>
      </w:pPr>
      <w:bookmarkStart w:id="200" w:name="_Toc190262675"/>
      <w:r>
        <w:rPr>
          <w:lang w:val="en-US"/>
        </w:rPr>
        <w:lastRenderedPageBreak/>
        <w:t>Contrôles et sanctions</w:t>
      </w:r>
      <w:bookmarkEnd w:id="200"/>
      <w:r>
        <w:rPr>
          <w:lang w:val="en-US"/>
        </w:rPr>
        <w:t xml:space="preserve"> </w:t>
      </w:r>
    </w:p>
    <w:p w14:paraId="2B011DC8" w14:textId="09A4C2BE" w:rsidR="005B4F81" w:rsidRPr="005B4F81" w:rsidRDefault="005B4F81" w:rsidP="005B4F81">
      <w:pPr>
        <w:jc w:val="both"/>
        <w:rPr>
          <w:lang w:val="fr-CD"/>
        </w:rPr>
      </w:pPr>
      <w:r w:rsidRPr="005B4F81">
        <w:rPr>
          <w:lang w:val="fr-BE"/>
        </w:rPr>
        <w:t>Pendant l’exécution du marché et de façon périodique, le représentant du pouvoir adjudicataire peut demander des informations sur la mise en œuvre de la clause éthique et ainsi vérifier le respect de cette clause. Il peut être demander à l’adjudicataire de fournir ses documents de politiques internes. Au même moment, le représentant du pouvoir adjudicataire peut demander aux employés des informations sur le respect de la présente clause. </w:t>
      </w:r>
      <w:r w:rsidRPr="005B4F81">
        <w:rPr>
          <w:lang w:val="fr-CD"/>
        </w:rPr>
        <w:t> </w:t>
      </w:r>
      <w:r w:rsidRPr="005B4F81">
        <w:rPr>
          <w:lang w:val="fr-BE"/>
        </w:rPr>
        <w:t xml:space="preserve"> </w:t>
      </w:r>
    </w:p>
    <w:p w14:paraId="0D681138" w14:textId="0CA5D2CB" w:rsidR="005B4F81" w:rsidRPr="005B4F81" w:rsidRDefault="005B4F81" w:rsidP="00A4509D">
      <w:pPr>
        <w:jc w:val="both"/>
        <w:rPr>
          <w:lang w:val="fr-CD"/>
        </w:rPr>
      </w:pPr>
      <w:r w:rsidRPr="005B4F81">
        <w:rPr>
          <w:lang w:val="fr-BE"/>
        </w:rPr>
        <w:t>Ces éléments permettent de faire une revue périodique de l’exécution de cette clause et d’ainsi constater l’amélioration ou la détérioration des conditions de travail lors de l’exécution de ce marché. </w:t>
      </w:r>
      <w:r w:rsidRPr="005B4F81">
        <w:rPr>
          <w:lang w:val="fr-CD"/>
        </w:rPr>
        <w:t> </w:t>
      </w:r>
    </w:p>
    <w:p w14:paraId="6C6943B1" w14:textId="77777777" w:rsidR="005B4F81" w:rsidRPr="00A4509D" w:rsidRDefault="005B4F81" w:rsidP="00A4509D">
      <w:pPr>
        <w:pStyle w:val="Titre5"/>
        <w:rPr>
          <w:rFonts w:ascii="Georgia" w:hAnsi="Georgia"/>
          <w:i/>
          <w:iCs/>
          <w:color w:val="595959" w:themeColor="text1" w:themeTint="A6"/>
          <w:u w:val="single"/>
          <w:lang w:val="fr-CD"/>
        </w:rPr>
      </w:pPr>
      <w:r w:rsidRPr="00A4509D">
        <w:rPr>
          <w:rFonts w:ascii="Georgia" w:hAnsi="Georgia"/>
          <w:i/>
          <w:iCs/>
          <w:color w:val="595959" w:themeColor="text1" w:themeTint="A6"/>
          <w:u w:val="single"/>
          <w:lang w:val="fr-BE"/>
        </w:rPr>
        <w:t>Pénalité spéciale </w:t>
      </w:r>
      <w:r w:rsidRPr="00A4509D">
        <w:rPr>
          <w:rFonts w:ascii="Georgia" w:hAnsi="Georgia"/>
          <w:i/>
          <w:iCs/>
          <w:color w:val="595959" w:themeColor="text1" w:themeTint="A6"/>
          <w:u w:val="single"/>
          <w:lang w:val="fr-CD"/>
        </w:rPr>
        <w:t> </w:t>
      </w:r>
    </w:p>
    <w:p w14:paraId="1D56DFE7" w14:textId="77777777" w:rsidR="005B4F81" w:rsidRPr="005B4F81" w:rsidRDefault="005B4F81" w:rsidP="00A4509D">
      <w:pPr>
        <w:jc w:val="both"/>
        <w:rPr>
          <w:lang w:val="fr-CD"/>
        </w:rPr>
      </w:pPr>
      <w:r w:rsidRPr="005B4F81">
        <w:rPr>
          <w:lang w:val="fr-CD"/>
        </w:rPr>
        <w:t xml:space="preserve">En raison de l’importance des objectifs du présent marchés, pourront être affectés, sans mise en demeure et par la seule infraction, d’une </w:t>
      </w:r>
      <w:r w:rsidRPr="005B4F81">
        <w:rPr>
          <w:b/>
          <w:bCs/>
          <w:lang w:val="fr-CD"/>
        </w:rPr>
        <w:t>pénalité journalière de 200 EUR</w:t>
      </w:r>
      <w:r w:rsidRPr="005B4F81">
        <w:rPr>
          <w:lang w:val="fr-CD"/>
        </w:rPr>
        <w:t xml:space="preserve"> par jour calendrier de non-exécution</w:t>
      </w:r>
      <w:r w:rsidRPr="005B4F81">
        <w:rPr>
          <w:rFonts w:ascii="Times New Roman" w:hAnsi="Times New Roman"/>
          <w:lang w:val="fr-CD"/>
        </w:rPr>
        <w:t> </w:t>
      </w:r>
      <w:r w:rsidRPr="005B4F81">
        <w:rPr>
          <w:lang w:val="fr-CD"/>
        </w:rPr>
        <w:t>:</w:t>
      </w:r>
      <w:r w:rsidRPr="005B4F81">
        <w:rPr>
          <w:rFonts w:ascii="Times New Roman" w:hAnsi="Times New Roman"/>
          <w:lang w:val="fr-CD"/>
        </w:rPr>
        <w:t>  </w:t>
      </w:r>
      <w:r w:rsidRPr="005B4F81">
        <w:rPr>
          <w:lang w:val="fr-CD"/>
        </w:rPr>
        <w:t> </w:t>
      </w:r>
    </w:p>
    <w:p w14:paraId="119FD089" w14:textId="1EB4E8F3" w:rsidR="005B4F81" w:rsidRPr="005B4F81" w:rsidRDefault="005B4F81" w:rsidP="00BC7B89">
      <w:pPr>
        <w:numPr>
          <w:ilvl w:val="0"/>
          <w:numId w:val="73"/>
        </w:numPr>
        <w:jc w:val="both"/>
        <w:rPr>
          <w:lang w:val="fr-CD"/>
        </w:rPr>
      </w:pPr>
      <w:r w:rsidRPr="005B4F81">
        <w:rPr>
          <w:lang w:val="fr-CD"/>
        </w:rPr>
        <w:t>Non-fourniture des documents administratifs et techniques demandés pour attester de la bonne exécution de la clause, tel que les fiches de paies, la preuve d’affiliation à une assurance, le règlement d’ordre intérieur (ROI)… : à défaut d'avoir remis, dans le délai fixé par ordre de services, tous les documents indiqués. </w:t>
      </w:r>
    </w:p>
    <w:p w14:paraId="67654806" w14:textId="1BC7DBBA" w:rsidR="005B4F81" w:rsidRPr="005B4F81" w:rsidRDefault="005B4F81" w:rsidP="00A4509D">
      <w:pPr>
        <w:jc w:val="both"/>
        <w:rPr>
          <w:lang w:val="fr-CD"/>
        </w:rPr>
      </w:pPr>
      <w:r w:rsidRPr="005B4F81">
        <w:rPr>
          <w:lang w:val="fr-CD"/>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w:t>
      </w:r>
    </w:p>
    <w:p w14:paraId="284AC1B2" w14:textId="528F375C" w:rsidR="005B4F81" w:rsidRPr="005B4F81" w:rsidRDefault="005B4F81" w:rsidP="00A4509D">
      <w:pPr>
        <w:jc w:val="both"/>
        <w:rPr>
          <w:lang w:val="fr-CD"/>
        </w:rPr>
      </w:pPr>
      <w:r w:rsidRPr="005B4F81">
        <w:rPr>
          <w:lang w:val="fr-CD"/>
        </w:rPr>
        <w:t>Dans ce cas, ce délai est notifié à l’adjudicataire en même temps que le P.V. de constat dont question à l’article 44 § 2 AR 14/01/13.</w:t>
      </w:r>
      <w:r w:rsidRPr="005B4F81">
        <w:rPr>
          <w:rFonts w:ascii="Times New Roman" w:hAnsi="Times New Roman"/>
          <w:lang w:val="fr-CD"/>
        </w:rPr>
        <w:t>  </w:t>
      </w:r>
      <w:r w:rsidRPr="005B4F81">
        <w:rPr>
          <w:lang w:val="fr-CD"/>
        </w:rPr>
        <w:t> </w:t>
      </w:r>
    </w:p>
    <w:p w14:paraId="24165102" w14:textId="5E9A8FCE" w:rsidR="005B4F81" w:rsidRPr="005B4F81" w:rsidRDefault="005B4F81" w:rsidP="00A4509D">
      <w:pPr>
        <w:jc w:val="both"/>
        <w:rPr>
          <w:lang w:val="fr-CD"/>
        </w:rPr>
      </w:pPr>
      <w:r w:rsidRPr="005B4F81">
        <w:rPr>
          <w:lang w:val="fr-CD"/>
        </w:rPr>
        <w:t>Si aucun délai n’est indiqué dans la lettre recommandé, le l’adjudicataire est tenu de réparer sans délai les manquements. </w:t>
      </w:r>
    </w:p>
    <w:p w14:paraId="072E89AE" w14:textId="77777777" w:rsidR="005B4F81" w:rsidRPr="005B4F81" w:rsidRDefault="005B4F81" w:rsidP="00A4509D">
      <w:pPr>
        <w:pStyle w:val="Titre5"/>
        <w:jc w:val="both"/>
        <w:rPr>
          <w:rFonts w:ascii="Georgia" w:hAnsi="Georgia"/>
          <w:i/>
          <w:iCs/>
          <w:color w:val="595959" w:themeColor="text1" w:themeTint="A6"/>
          <w:u w:val="single"/>
          <w:lang w:val="fr-BE"/>
        </w:rPr>
      </w:pPr>
      <w:r w:rsidRPr="005B4F81">
        <w:rPr>
          <w:rFonts w:ascii="Georgia" w:hAnsi="Georgia"/>
          <w:i/>
          <w:iCs/>
          <w:color w:val="595959" w:themeColor="text1" w:themeTint="A6"/>
          <w:u w:val="single"/>
          <w:lang w:val="fr-BE"/>
        </w:rPr>
        <w:t> Remise de pénalités spéciales</w:t>
      </w:r>
      <w:r w:rsidRPr="005B4F81">
        <w:rPr>
          <w:rFonts w:ascii="Times New Roman" w:hAnsi="Times New Roman"/>
          <w:i/>
          <w:iCs/>
          <w:color w:val="595959" w:themeColor="text1" w:themeTint="A6"/>
          <w:u w:val="single"/>
          <w:lang w:val="fr-BE"/>
        </w:rPr>
        <w:t> </w:t>
      </w:r>
      <w:r w:rsidRPr="005B4F81">
        <w:rPr>
          <w:rFonts w:ascii="Georgia" w:hAnsi="Georgia"/>
          <w:i/>
          <w:iCs/>
          <w:color w:val="595959" w:themeColor="text1" w:themeTint="A6"/>
          <w:u w:val="single"/>
          <w:lang w:val="fr-BE"/>
        </w:rPr>
        <w:t> </w:t>
      </w:r>
    </w:p>
    <w:p w14:paraId="1F64846C" w14:textId="77777777" w:rsidR="005B4F81" w:rsidRPr="005B4F81" w:rsidRDefault="005B4F81" w:rsidP="00A4509D">
      <w:pPr>
        <w:jc w:val="both"/>
        <w:rPr>
          <w:lang w:val="fr-CD"/>
        </w:rPr>
      </w:pPr>
      <w:r w:rsidRPr="005B4F81">
        <w:rPr>
          <w:lang w:val="fr-CD"/>
        </w:rPr>
        <w:t>L'adjudicataire obtient la remise partielle des pénalités lorsque :</w:t>
      </w:r>
      <w:r w:rsidRPr="005B4F81">
        <w:rPr>
          <w:rFonts w:ascii="Times New Roman" w:hAnsi="Times New Roman"/>
          <w:lang w:val="fr-CD"/>
        </w:rPr>
        <w:t>  </w:t>
      </w:r>
      <w:r w:rsidRPr="005B4F81">
        <w:rPr>
          <w:lang w:val="fr-CD"/>
        </w:rPr>
        <w:t> </w:t>
      </w:r>
    </w:p>
    <w:p w14:paraId="6E38DD27" w14:textId="07980776" w:rsidR="005B4F81" w:rsidRPr="00B50553" w:rsidRDefault="005B4F81" w:rsidP="00BC7B89">
      <w:pPr>
        <w:pStyle w:val="Paragraphedeliste"/>
        <w:numPr>
          <w:ilvl w:val="0"/>
          <w:numId w:val="74"/>
        </w:numPr>
        <w:jc w:val="both"/>
        <w:rPr>
          <w:lang w:val="fr-CD"/>
        </w:rPr>
      </w:pPr>
      <w:r w:rsidRPr="00B50553">
        <w:rPr>
          <w:lang w:val="fr-CD"/>
        </w:rPr>
        <w:t>Il y a disproportion entre le montant des pénalités appliquées et l'importance du défaut d'exécution et ;</w:t>
      </w:r>
      <w:r w:rsidRPr="00B50553">
        <w:rPr>
          <w:rFonts w:ascii="Times New Roman" w:hAnsi="Times New Roman"/>
          <w:lang w:val="fr-CD"/>
        </w:rPr>
        <w:t> </w:t>
      </w:r>
      <w:r w:rsidRPr="00B50553">
        <w:rPr>
          <w:lang w:val="fr-CD"/>
        </w:rPr>
        <w:t> </w:t>
      </w:r>
    </w:p>
    <w:p w14:paraId="16890AAB" w14:textId="26D2CA43" w:rsidR="005B4F81" w:rsidRPr="00B50553" w:rsidRDefault="005B4F81" w:rsidP="00BC7B89">
      <w:pPr>
        <w:pStyle w:val="Paragraphedeliste"/>
        <w:numPr>
          <w:ilvl w:val="0"/>
          <w:numId w:val="74"/>
        </w:numPr>
        <w:jc w:val="both"/>
        <w:rPr>
          <w:lang w:val="fr-CD"/>
        </w:rPr>
      </w:pPr>
      <w:r w:rsidRPr="00B50553">
        <w:rPr>
          <w:rFonts w:ascii="Times New Roman" w:hAnsi="Times New Roman"/>
          <w:lang w:val="fr-CD"/>
        </w:rPr>
        <w:t> </w:t>
      </w:r>
      <w:r w:rsidRPr="00B50553">
        <w:rPr>
          <w:lang w:val="fr-CD"/>
        </w:rPr>
        <w:t>L'adjudicataire a mis tout en œuvre pour remédier au défaut d'exécution dans les meilleurs délais.</w:t>
      </w:r>
      <w:r w:rsidRPr="00B50553">
        <w:rPr>
          <w:rFonts w:ascii="Times New Roman" w:hAnsi="Times New Roman"/>
          <w:lang w:val="fr-CD"/>
        </w:rPr>
        <w:t>  </w:t>
      </w:r>
      <w:r w:rsidRPr="00B50553">
        <w:rPr>
          <w:lang w:val="fr-CD"/>
        </w:rPr>
        <w:t> </w:t>
      </w:r>
    </w:p>
    <w:p w14:paraId="226B125F" w14:textId="77777777" w:rsidR="005B4F81" w:rsidRPr="005B4F81" w:rsidRDefault="005B4F81" w:rsidP="00A4509D">
      <w:pPr>
        <w:jc w:val="both"/>
        <w:rPr>
          <w:lang w:val="fr-CD"/>
        </w:rPr>
      </w:pPr>
      <w:r w:rsidRPr="005B4F81">
        <w:rPr>
          <w:lang w:val="fr-CD"/>
        </w:rPr>
        <w:t>Sous peine de déchéance, toute demande de remise des pénalités est introduite par écrit au plus tard 90 jours à compter :</w:t>
      </w:r>
      <w:r w:rsidRPr="005B4F81">
        <w:rPr>
          <w:rFonts w:ascii="Times New Roman" w:hAnsi="Times New Roman"/>
          <w:lang w:val="fr-CD"/>
        </w:rPr>
        <w:t> </w:t>
      </w:r>
      <w:r w:rsidRPr="005B4F81">
        <w:rPr>
          <w:lang w:val="fr-CD"/>
        </w:rPr>
        <w:t> </w:t>
      </w:r>
    </w:p>
    <w:p w14:paraId="76E72D04" w14:textId="6FA39E32" w:rsidR="005B4F81" w:rsidRPr="00B50553" w:rsidRDefault="005B4F81" w:rsidP="00BC7B89">
      <w:pPr>
        <w:pStyle w:val="Paragraphedeliste"/>
        <w:numPr>
          <w:ilvl w:val="0"/>
          <w:numId w:val="75"/>
        </w:numPr>
        <w:rPr>
          <w:lang w:val="fr-CD"/>
        </w:rPr>
      </w:pPr>
      <w:r w:rsidRPr="00B50553">
        <w:rPr>
          <w:rFonts w:ascii="Times New Roman" w:hAnsi="Times New Roman"/>
          <w:lang w:val="fr-CD"/>
        </w:rPr>
        <w:t> </w:t>
      </w:r>
      <w:r w:rsidRPr="00B50553">
        <w:rPr>
          <w:lang w:val="fr-CD"/>
        </w:rPr>
        <w:t>Du paiement unique ou du paiement déclaré fait pour solde en cas de marchés de travaux ;</w:t>
      </w:r>
      <w:r w:rsidRPr="00B50553">
        <w:rPr>
          <w:rFonts w:ascii="Times New Roman" w:hAnsi="Times New Roman"/>
          <w:lang w:val="fr-CD"/>
        </w:rPr>
        <w:t> </w:t>
      </w:r>
      <w:r w:rsidRPr="00B50553">
        <w:rPr>
          <w:lang w:val="fr-CD"/>
        </w:rPr>
        <w:t> </w:t>
      </w:r>
    </w:p>
    <w:p w14:paraId="1DB6DD74" w14:textId="7FB17504" w:rsidR="005B4F81" w:rsidRPr="005B4F81" w:rsidRDefault="005B4F81" w:rsidP="0019447A">
      <w:pPr>
        <w:pStyle w:val="Titre5"/>
        <w:jc w:val="both"/>
        <w:rPr>
          <w:rFonts w:ascii="Georgia" w:hAnsi="Georgia"/>
          <w:i/>
          <w:iCs/>
          <w:color w:val="595959" w:themeColor="text1" w:themeTint="A6"/>
          <w:u w:val="single"/>
          <w:lang w:val="fr-BE"/>
        </w:rPr>
      </w:pPr>
      <w:r w:rsidRPr="005B4F81">
        <w:rPr>
          <w:rFonts w:ascii="Georgia" w:hAnsi="Georgia"/>
          <w:i/>
          <w:iCs/>
          <w:color w:val="595959" w:themeColor="text1" w:themeTint="A6"/>
          <w:u w:val="single"/>
          <w:lang w:val="fr-BE"/>
        </w:rPr>
        <w:t>Défaut d’exécution  </w:t>
      </w:r>
    </w:p>
    <w:p w14:paraId="0B5A78D8" w14:textId="77777777" w:rsidR="005B4F81" w:rsidRPr="005B4F81" w:rsidRDefault="005B4F81" w:rsidP="0019447A">
      <w:pPr>
        <w:jc w:val="both"/>
        <w:rPr>
          <w:lang w:val="fr-CD"/>
        </w:rPr>
      </w:pPr>
      <w:r w:rsidRPr="005B4F81">
        <w:rPr>
          <w:lang w:val="fr-BE"/>
        </w:rPr>
        <w:t>Tout manquement grave à se conformer à la clause éthique constitue un défaut d’exécution au sens de l’article 44. Ce défaut est considéré comme un manquement grave et peut entrainer l’exclusion du candidat, du soumissionnaire ou de l’adjudicataire d’autres marchés publics pour Enabel pour une durée de 3 ans conformément à la politique KYC.</w:t>
      </w:r>
      <w:r w:rsidRPr="005B4F81">
        <w:rPr>
          <w:rFonts w:ascii="Times New Roman" w:hAnsi="Times New Roman"/>
          <w:lang w:val="fr-CD"/>
        </w:rPr>
        <w:t> </w:t>
      </w:r>
      <w:r w:rsidRPr="005B4F81">
        <w:rPr>
          <w:lang w:val="fr-CD"/>
        </w:rPr>
        <w:t> </w:t>
      </w:r>
    </w:p>
    <w:p w14:paraId="28DAB7CF" w14:textId="77777777" w:rsidR="005B4F81" w:rsidRPr="005B4F81" w:rsidRDefault="005B4F81" w:rsidP="0019447A">
      <w:pPr>
        <w:jc w:val="both"/>
        <w:rPr>
          <w:lang w:val="fr-CD"/>
        </w:rPr>
      </w:pPr>
      <w:r w:rsidRPr="005B4F81">
        <w:rPr>
          <w:lang w:val="fr-CD"/>
        </w:rPr>
        <w:lastRenderedPageBreak/>
        <w:t>Un manquement est qualifié de grave lorsqu’il a été constaté par l’adjudicateur de façon répété un manquement dans l’exécution de la présente clause et qu’aucun effort de correction n’a été mis en place par l’adjudicataire.  </w:t>
      </w:r>
    </w:p>
    <w:p w14:paraId="6A9D68D2" w14:textId="77777777" w:rsidR="005B4F81" w:rsidRPr="005B4F81" w:rsidRDefault="005B4F81" w:rsidP="005B4F81">
      <w:pPr>
        <w:rPr>
          <w:lang w:val="fr-CD"/>
        </w:rPr>
      </w:pPr>
    </w:p>
    <w:p w14:paraId="7825AEC7" w14:textId="0D097DB9" w:rsidR="005F2003" w:rsidRPr="00CC14F2" w:rsidRDefault="005F2003" w:rsidP="00250167">
      <w:pPr>
        <w:jc w:val="both"/>
      </w:pPr>
      <w:r w:rsidRPr="00CC14F2">
        <w:rPr>
          <w:rFonts w:cs="Arial"/>
          <w:kern w:val="18"/>
          <w:sz w:val="20"/>
        </w:rPr>
        <w:br w:type="page"/>
      </w:r>
    </w:p>
    <w:p w14:paraId="58AEF0F7" w14:textId="18B46A80" w:rsidR="005F2003" w:rsidRPr="00CC14F2" w:rsidRDefault="005F2003" w:rsidP="00250167">
      <w:pPr>
        <w:pStyle w:val="Titre1"/>
        <w:numPr>
          <w:ilvl w:val="0"/>
          <w:numId w:val="5"/>
        </w:numPr>
        <w:jc w:val="both"/>
      </w:pPr>
      <w:bookmarkStart w:id="201" w:name="_Toc190262676"/>
      <w:r w:rsidRPr="00CC14F2">
        <w:lastRenderedPageBreak/>
        <w:t>Termes de référence</w:t>
      </w:r>
      <w:bookmarkEnd w:id="201"/>
    </w:p>
    <w:p w14:paraId="311B0024"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Nature du Marché</w:t>
      </w:r>
      <w:r w:rsidRPr="004F7A93">
        <w:rPr>
          <w:rFonts w:eastAsia="Times New Roman"/>
          <w:color w:val="404040" w:themeColor="text1" w:themeTint="BF"/>
          <w:sz w:val="20"/>
          <w:szCs w:val="20"/>
          <w:lang w:val="fr-CD" w:eastAsia="fr-CD"/>
        </w:rPr>
        <w:t> </w:t>
      </w:r>
    </w:p>
    <w:p w14:paraId="73E12FDB"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20F5C90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Par la présente, la Représentation d’Enabel en République Démocratique du Congo lance un marché de service pour le nettoyage, l’entretien et jardinage </w:t>
      </w:r>
      <w:r w:rsidRPr="004F7A93">
        <w:rPr>
          <w:rFonts w:eastAsia="Times New Roman" w:cs="Calibri"/>
          <w:color w:val="404040" w:themeColor="text1" w:themeTint="BF"/>
          <w:sz w:val="20"/>
          <w:szCs w:val="20"/>
          <w:lang w:eastAsia="fr-CD"/>
        </w:rPr>
        <w:t>des locaux et bâtiments</w:t>
      </w:r>
      <w:r w:rsidRPr="004F7A93">
        <w:rPr>
          <w:rFonts w:eastAsia="Times New Roman"/>
          <w:color w:val="404040" w:themeColor="text1" w:themeTint="BF"/>
          <w:sz w:val="20"/>
          <w:szCs w:val="20"/>
          <w:lang w:eastAsia="fr-CD"/>
        </w:rPr>
        <w:t xml:space="preserve"> pour ses bureaux se trouvant à Kinshsa. Les différents bureaux sont les suivants</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102E4E71"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5B83F54E" w14:textId="77777777" w:rsidR="004F7A93" w:rsidRPr="004F7A93" w:rsidRDefault="004F7A93" w:rsidP="004F7A93">
      <w:pPr>
        <w:numPr>
          <w:ilvl w:val="0"/>
          <w:numId w:val="63"/>
        </w:numPr>
        <w:spacing w:after="0" w:line="240" w:lineRule="auto"/>
        <w:ind w:left="1080" w:firstLine="0"/>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Bureau santé situé au n°309, Petit Boulevard Lumumba 7ème Rue Industrielle dans la commune de Limeté </w:t>
      </w:r>
      <w:r w:rsidRPr="004F7A93">
        <w:rPr>
          <w:rFonts w:eastAsia="Times New Roman"/>
          <w:color w:val="404040" w:themeColor="text1" w:themeTint="BF"/>
          <w:sz w:val="20"/>
          <w:szCs w:val="20"/>
          <w:lang w:val="fr-CD" w:eastAsia="fr-CD"/>
        </w:rPr>
        <w:t> </w:t>
      </w:r>
    </w:p>
    <w:p w14:paraId="70668A46" w14:textId="77777777" w:rsidR="004F7A93" w:rsidRPr="004F7A93" w:rsidRDefault="004F7A93" w:rsidP="004F7A93">
      <w:pPr>
        <w:numPr>
          <w:ilvl w:val="0"/>
          <w:numId w:val="63"/>
        </w:numPr>
        <w:spacing w:after="0" w:line="240" w:lineRule="auto"/>
        <w:ind w:left="1080" w:firstLine="0"/>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Bureau Coordination Kinshasa situé au n°11 avenue des Orangers dans la commune de la Gombe au 2ème et 3ème étage dans le bâtiment AYA</w:t>
      </w:r>
      <w:r w:rsidRPr="004F7A93">
        <w:rPr>
          <w:rFonts w:eastAsia="Times New Roman"/>
          <w:color w:val="404040" w:themeColor="text1" w:themeTint="BF"/>
          <w:sz w:val="20"/>
          <w:szCs w:val="20"/>
          <w:lang w:val="fr-CD" w:eastAsia="fr-CD"/>
        </w:rPr>
        <w:t> </w:t>
      </w:r>
    </w:p>
    <w:p w14:paraId="28D39093" w14:textId="77777777" w:rsidR="004F7A93" w:rsidRDefault="004F7A93" w:rsidP="004F7A93">
      <w:pPr>
        <w:numPr>
          <w:ilvl w:val="0"/>
          <w:numId w:val="63"/>
        </w:numPr>
        <w:spacing w:after="0" w:line="240" w:lineRule="auto"/>
        <w:ind w:left="1080" w:firstLine="0"/>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Bureau de la Coordination Achat et Logistique situé au n° 125 Boulevard du 30 Juin dans la commune de la Gombe </w:t>
      </w:r>
      <w:r w:rsidRPr="004F7A93">
        <w:rPr>
          <w:rFonts w:eastAsia="Times New Roman"/>
          <w:color w:val="404040" w:themeColor="text1" w:themeTint="BF"/>
          <w:sz w:val="20"/>
          <w:szCs w:val="20"/>
          <w:lang w:val="fr-CD" w:eastAsia="fr-CD"/>
        </w:rPr>
        <w:t> </w:t>
      </w:r>
    </w:p>
    <w:p w14:paraId="663BA6B9" w14:textId="77777777" w:rsidR="004F7A93" w:rsidRPr="004F7A93" w:rsidRDefault="004F7A93" w:rsidP="004F7A93">
      <w:pPr>
        <w:numPr>
          <w:ilvl w:val="0"/>
          <w:numId w:val="63"/>
        </w:numPr>
        <w:spacing w:after="0" w:line="240" w:lineRule="auto"/>
        <w:ind w:left="1080" w:firstLine="0"/>
        <w:textAlignment w:val="baseline"/>
        <w:rPr>
          <w:rFonts w:eastAsia="Times New Roman"/>
          <w:color w:val="404040" w:themeColor="text1" w:themeTint="BF"/>
          <w:sz w:val="20"/>
          <w:szCs w:val="20"/>
          <w:lang w:val="fr-CD" w:eastAsia="fr-CD"/>
        </w:rPr>
      </w:pPr>
    </w:p>
    <w:p w14:paraId="575E15AB" w14:textId="30FFBD24"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La visite des locaux est prévue. </w:t>
      </w:r>
      <w:r w:rsidR="00E50FE1">
        <w:rPr>
          <w:rFonts w:eastAsia="Times New Roman"/>
          <w:color w:val="404040" w:themeColor="text1" w:themeTint="BF"/>
          <w:sz w:val="20"/>
          <w:szCs w:val="20"/>
          <w:lang w:eastAsia="fr-CD"/>
        </w:rPr>
        <w:t xml:space="preserve">Voir </w:t>
      </w:r>
      <w:r w:rsidR="00265F8D">
        <w:rPr>
          <w:rFonts w:eastAsia="Times New Roman"/>
          <w:color w:val="404040" w:themeColor="text1" w:themeTint="BF"/>
          <w:sz w:val="20"/>
          <w:szCs w:val="20"/>
          <w:lang w:val="fr-CD" w:eastAsia="fr-CD"/>
        </w:rPr>
        <w:t xml:space="preserve">p.13. </w:t>
      </w:r>
    </w:p>
    <w:p w14:paraId="4F7218C9"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672DC4CA"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Marché à 2 lots.</w:t>
      </w:r>
      <w:r w:rsidRPr="004F7A93">
        <w:rPr>
          <w:rFonts w:eastAsia="Times New Roman"/>
          <w:color w:val="404040" w:themeColor="text1" w:themeTint="BF"/>
          <w:sz w:val="20"/>
          <w:szCs w:val="20"/>
          <w:lang w:val="fr-CD" w:eastAsia="fr-CD"/>
        </w:rPr>
        <w:t> </w:t>
      </w:r>
    </w:p>
    <w:p w14:paraId="61E35731"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Lot 1 </w:t>
      </w:r>
      <w:r w:rsidRPr="004F7A93">
        <w:rPr>
          <w:rFonts w:eastAsia="Times New Roman"/>
          <w:color w:val="404040" w:themeColor="text1" w:themeTint="BF"/>
          <w:sz w:val="20"/>
          <w:szCs w:val="20"/>
          <w:lang w:val="fr-CD" w:eastAsia="fr-CD"/>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3"/>
        <w:gridCol w:w="4325"/>
      </w:tblGrid>
      <w:tr w:rsidR="004F7A93" w:rsidRPr="004F7A93" w14:paraId="4B69FE76" w14:textId="77777777" w:rsidTr="004F7A93">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994DC86"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Bureau</w:t>
            </w:r>
            <w:r w:rsidRPr="004F7A93">
              <w:rPr>
                <w:rFonts w:eastAsia="Times New Roman"/>
                <w:color w:val="404040" w:themeColor="text1" w:themeTint="BF"/>
                <w:sz w:val="20"/>
                <w:szCs w:val="20"/>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EDCE5D6"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 xml:space="preserve">Tâches </w:t>
            </w:r>
            <w:r w:rsidRPr="004F7A93">
              <w:rPr>
                <w:rFonts w:eastAsia="Times New Roman"/>
                <w:color w:val="404040" w:themeColor="text1" w:themeTint="BF"/>
                <w:sz w:val="20"/>
                <w:szCs w:val="20"/>
                <w:lang w:val="fr-CD" w:eastAsia="fr-CD"/>
              </w:rPr>
              <w:t> </w:t>
            </w:r>
          </w:p>
        </w:tc>
      </w:tr>
      <w:tr w:rsidR="004F7A93" w:rsidRPr="004F7A93" w14:paraId="6BC8F87C" w14:textId="77777777" w:rsidTr="004F7A93">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C53C5CA" w14:textId="77777777" w:rsidR="004F7A93" w:rsidRPr="004F7A93" w:rsidRDefault="004F7A93" w:rsidP="004F7A93">
            <w:pPr>
              <w:spacing w:after="0" w:line="240" w:lineRule="auto"/>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Bureau des projets santé de Limete </w:t>
            </w:r>
            <w:r w:rsidRPr="004F7A93">
              <w:rPr>
                <w:rFonts w:eastAsia="Times New Roman"/>
                <w:color w:val="404040" w:themeColor="text1" w:themeTint="BF"/>
                <w:sz w:val="20"/>
                <w:szCs w:val="20"/>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4D7B6D0" w14:textId="77777777" w:rsidR="004F7A93" w:rsidRPr="004F7A93" w:rsidRDefault="004F7A93" w:rsidP="004F7A93">
            <w:pPr>
              <w:numPr>
                <w:ilvl w:val="0"/>
                <w:numId w:val="64"/>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Nettoyage des locaux, surfaces(vitres) ainsi que dépoussiérage des mobiliers </w:t>
            </w:r>
          </w:p>
          <w:p w14:paraId="128D4100" w14:textId="77777777" w:rsidR="004F7A93" w:rsidRPr="004F7A93" w:rsidRDefault="004F7A93" w:rsidP="004F7A93">
            <w:pPr>
              <w:numPr>
                <w:ilvl w:val="0"/>
                <w:numId w:val="64"/>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Préparer le café et le thé et s’assurer que les thermos sont remplis durant toute la journée </w:t>
            </w:r>
          </w:p>
          <w:p w14:paraId="50036528" w14:textId="77777777" w:rsidR="004F7A93" w:rsidRPr="004F7A93" w:rsidRDefault="004F7A93" w:rsidP="004F7A93">
            <w:pPr>
              <w:numPr>
                <w:ilvl w:val="0"/>
                <w:numId w:val="64"/>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Nettoyage de l’espace cuisine </w:t>
            </w:r>
          </w:p>
          <w:p w14:paraId="2D4C864D" w14:textId="77777777" w:rsidR="004F7A93" w:rsidRPr="004F7A93" w:rsidRDefault="004F7A93" w:rsidP="004F7A93">
            <w:pPr>
              <w:numPr>
                <w:ilvl w:val="0"/>
                <w:numId w:val="64"/>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Faire le jardinage. </w:t>
            </w:r>
          </w:p>
        </w:tc>
      </w:tr>
    </w:tbl>
    <w:p w14:paraId="17F195F3"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2A124A25"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Lot 2 </w:t>
      </w:r>
      <w:r w:rsidRPr="004F7A93">
        <w:rPr>
          <w:rFonts w:eastAsia="Times New Roman"/>
          <w:color w:val="404040" w:themeColor="text1" w:themeTint="BF"/>
          <w:sz w:val="20"/>
          <w:szCs w:val="20"/>
          <w:lang w:val="fr-CD" w:eastAsia="fr-CD"/>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5"/>
        <w:gridCol w:w="4313"/>
      </w:tblGrid>
      <w:tr w:rsidR="004F7A93" w:rsidRPr="004F7A93" w14:paraId="23F1DC31" w14:textId="77777777" w:rsidTr="004F7A93">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AB33021" w14:textId="77777777" w:rsidR="004F7A93" w:rsidRPr="004F7A93" w:rsidRDefault="004F7A93" w:rsidP="004F7A93">
            <w:pPr>
              <w:spacing w:after="0" w:line="240" w:lineRule="auto"/>
              <w:textAlignment w:val="baseline"/>
              <w:rPr>
                <w:rFonts w:eastAsia="Times New Roman"/>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Bureau</w:t>
            </w:r>
            <w:r w:rsidRPr="004F7A93">
              <w:rPr>
                <w:rFonts w:eastAsia="Times New Roman"/>
                <w:color w:val="404040" w:themeColor="text1" w:themeTint="BF"/>
                <w:sz w:val="20"/>
                <w:szCs w:val="20"/>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74A2ECA" w14:textId="77777777" w:rsidR="004F7A93" w:rsidRPr="004F7A93" w:rsidRDefault="004F7A93" w:rsidP="004F7A93">
            <w:pPr>
              <w:spacing w:after="0" w:line="240" w:lineRule="auto"/>
              <w:textAlignment w:val="baseline"/>
              <w:rPr>
                <w:rFonts w:eastAsia="Times New Roman"/>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Tâches</w:t>
            </w:r>
            <w:r w:rsidRPr="004F7A93">
              <w:rPr>
                <w:rFonts w:eastAsia="Times New Roman"/>
                <w:color w:val="404040" w:themeColor="text1" w:themeTint="BF"/>
                <w:sz w:val="20"/>
                <w:szCs w:val="20"/>
                <w:lang w:val="fr-CD" w:eastAsia="fr-CD"/>
              </w:rPr>
              <w:t> </w:t>
            </w:r>
          </w:p>
        </w:tc>
      </w:tr>
      <w:tr w:rsidR="004F7A93" w:rsidRPr="004F7A93" w14:paraId="6FB88512" w14:textId="77777777" w:rsidTr="004F7A93">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099115B" w14:textId="77777777" w:rsidR="004F7A93" w:rsidRPr="004F7A93" w:rsidRDefault="004F7A93" w:rsidP="004F7A93">
            <w:pPr>
              <w:spacing w:after="0" w:line="240" w:lineRule="auto"/>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Bureau de la coordination province de Kinshasa et bureau de la coordination Achat et Logistique de la Gombe</w:t>
            </w:r>
            <w:r w:rsidRPr="004F7A93">
              <w:rPr>
                <w:rFonts w:eastAsia="Times New Roman"/>
                <w:color w:val="404040" w:themeColor="text1" w:themeTint="BF"/>
                <w:sz w:val="20"/>
                <w:szCs w:val="20"/>
                <w:lang w:val="fr-CD" w:eastAsia="fr-CD"/>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B3B8375" w14:textId="77777777" w:rsidR="004F7A93" w:rsidRPr="004F7A93" w:rsidRDefault="004F7A93" w:rsidP="004F7A93">
            <w:pPr>
              <w:numPr>
                <w:ilvl w:val="0"/>
                <w:numId w:val="65"/>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Nettoyage des locaux, surfaces(vitres) ainsi que dépoussiérage des mobiliers </w:t>
            </w:r>
          </w:p>
          <w:p w14:paraId="152F1093" w14:textId="77777777" w:rsidR="004F7A93" w:rsidRPr="004F7A93" w:rsidRDefault="004F7A93" w:rsidP="004F7A93">
            <w:pPr>
              <w:numPr>
                <w:ilvl w:val="0"/>
                <w:numId w:val="65"/>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Préparer le café et le thé et s’assurer que les thermos sont remplis durant toute la journée </w:t>
            </w:r>
          </w:p>
          <w:p w14:paraId="499B8E8D" w14:textId="77777777" w:rsidR="004F7A93" w:rsidRPr="004F7A93" w:rsidRDefault="004F7A93" w:rsidP="004F7A93">
            <w:pPr>
              <w:numPr>
                <w:ilvl w:val="0"/>
                <w:numId w:val="65"/>
              </w:numPr>
              <w:spacing w:after="0" w:line="240" w:lineRule="auto"/>
              <w:ind w:left="1080" w:firstLine="0"/>
              <w:textAlignment w:val="baseline"/>
              <w:rPr>
                <w:rFonts w:eastAsia="Times New Roman" w:cs="Calibri"/>
                <w:color w:val="404040" w:themeColor="text1" w:themeTint="BF"/>
                <w:sz w:val="20"/>
                <w:szCs w:val="20"/>
                <w:lang w:val="fr-CD" w:eastAsia="fr-CD"/>
              </w:rPr>
            </w:pPr>
            <w:r w:rsidRPr="004F7A93">
              <w:rPr>
                <w:rFonts w:eastAsia="Times New Roman" w:cs="Calibri"/>
                <w:color w:val="404040" w:themeColor="text1" w:themeTint="BF"/>
                <w:sz w:val="20"/>
                <w:szCs w:val="20"/>
                <w:lang w:val="fr-CD" w:eastAsia="fr-CD"/>
              </w:rPr>
              <w:t>Nettoyage de l’espace cuisine </w:t>
            </w:r>
          </w:p>
        </w:tc>
      </w:tr>
    </w:tbl>
    <w:p w14:paraId="14D5F92E"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6FC51414"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Equipe du prestataire</w:t>
      </w:r>
      <w:r w:rsidRPr="004F7A93">
        <w:rPr>
          <w:rFonts w:eastAsia="Times New Roman"/>
          <w:color w:val="404040" w:themeColor="text1" w:themeTint="BF"/>
          <w:sz w:val="20"/>
          <w:szCs w:val="20"/>
          <w:lang w:val="fr-CD" w:eastAsia="fr-CD"/>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4"/>
        <w:gridCol w:w="2289"/>
        <w:gridCol w:w="2235"/>
      </w:tblGrid>
      <w:tr w:rsidR="004F7A93" w:rsidRPr="004F7A93" w14:paraId="24DF7C90" w14:textId="77777777" w:rsidTr="004F7A9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6A03035"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Bureau</w:t>
            </w:r>
            <w:r w:rsidRPr="004F7A93">
              <w:rPr>
                <w:rFonts w:eastAsia="Times New Roman"/>
                <w:color w:val="404040" w:themeColor="text1" w:themeTint="BF"/>
                <w:sz w:val="20"/>
                <w:szCs w:val="20"/>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A6665A6"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Effectif</w:t>
            </w:r>
            <w:r w:rsidRPr="004F7A93">
              <w:rPr>
                <w:rFonts w:eastAsia="Times New Roman"/>
                <w:color w:val="404040" w:themeColor="text1" w:themeTint="BF"/>
                <w:sz w:val="20"/>
                <w:szCs w:val="20"/>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5569002"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tc>
      </w:tr>
      <w:tr w:rsidR="004F7A93" w:rsidRPr="004F7A93" w14:paraId="685BBF98" w14:textId="77777777" w:rsidTr="004F7A9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CBA6001" w14:textId="77777777" w:rsidR="004F7A93" w:rsidRPr="004F7A93" w:rsidRDefault="004F7A93" w:rsidP="004F7A93">
            <w:pPr>
              <w:spacing w:after="0" w:line="240" w:lineRule="auto"/>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0501C8FA"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Agent d’entretien</w:t>
            </w:r>
            <w:r w:rsidRPr="004F7A93">
              <w:rPr>
                <w:rFonts w:eastAsia="Times New Roman"/>
                <w:color w:val="404040" w:themeColor="text1" w:themeTint="BF"/>
                <w:sz w:val="20"/>
                <w:szCs w:val="20"/>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3087E4A8"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Jardinier</w:t>
            </w:r>
            <w:r w:rsidRPr="004F7A93">
              <w:rPr>
                <w:rFonts w:eastAsia="Times New Roman"/>
                <w:color w:val="404040" w:themeColor="text1" w:themeTint="BF"/>
                <w:sz w:val="20"/>
                <w:szCs w:val="20"/>
                <w:lang w:val="fr-CD" w:eastAsia="fr-CD"/>
              </w:rPr>
              <w:t> </w:t>
            </w:r>
          </w:p>
        </w:tc>
      </w:tr>
      <w:tr w:rsidR="004F7A93" w:rsidRPr="004F7A93" w14:paraId="0F0F7D72" w14:textId="77777777" w:rsidTr="004F7A9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2D21DC3" w14:textId="7CED3B53" w:rsidR="004F7A93" w:rsidRPr="004F7A93" w:rsidRDefault="00ED193E" w:rsidP="004F7A93">
            <w:pPr>
              <w:spacing w:after="0" w:line="240" w:lineRule="auto"/>
              <w:textAlignment w:val="baseline"/>
              <w:rPr>
                <w:rFonts w:eastAsia="Times New Roman"/>
                <w:color w:val="404040" w:themeColor="text1" w:themeTint="BF"/>
                <w:sz w:val="20"/>
                <w:szCs w:val="20"/>
                <w:lang w:val="fr-CD" w:eastAsia="fr-CD"/>
              </w:rPr>
            </w:pPr>
            <w:r>
              <w:rPr>
                <w:rFonts w:eastAsia="Times New Roman"/>
                <w:color w:val="404040" w:themeColor="text1" w:themeTint="BF"/>
                <w:sz w:val="20"/>
                <w:szCs w:val="20"/>
                <w:lang w:eastAsia="fr-CD"/>
              </w:rPr>
              <w:t xml:space="preserve">Lot 1 : </w:t>
            </w:r>
            <w:r w:rsidR="004F7A93" w:rsidRPr="004F7A93">
              <w:rPr>
                <w:rFonts w:eastAsia="Times New Roman"/>
                <w:color w:val="404040" w:themeColor="text1" w:themeTint="BF"/>
                <w:sz w:val="20"/>
                <w:szCs w:val="20"/>
                <w:lang w:eastAsia="fr-CD"/>
              </w:rPr>
              <w:t>Bureau du projet santé à Limete</w:t>
            </w:r>
            <w:r w:rsidR="004F7A93" w:rsidRPr="004F7A93">
              <w:rPr>
                <w:rFonts w:eastAsia="Times New Roman"/>
                <w:color w:val="404040" w:themeColor="text1" w:themeTint="BF"/>
                <w:sz w:val="20"/>
                <w:szCs w:val="20"/>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1CC78C2"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1</w:t>
            </w:r>
            <w:r w:rsidRPr="004F7A93">
              <w:rPr>
                <w:rFonts w:eastAsia="Times New Roman"/>
                <w:color w:val="404040" w:themeColor="text1" w:themeTint="BF"/>
                <w:sz w:val="20"/>
                <w:szCs w:val="20"/>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C41B026"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1</w:t>
            </w:r>
            <w:r w:rsidRPr="004F7A93">
              <w:rPr>
                <w:rFonts w:eastAsia="Times New Roman"/>
                <w:color w:val="404040" w:themeColor="text1" w:themeTint="BF"/>
                <w:sz w:val="20"/>
                <w:szCs w:val="20"/>
                <w:lang w:val="fr-CD" w:eastAsia="fr-CD"/>
              </w:rPr>
              <w:t> </w:t>
            </w:r>
          </w:p>
        </w:tc>
      </w:tr>
      <w:tr w:rsidR="004F7A93" w:rsidRPr="004F7A93" w14:paraId="04EBD444" w14:textId="77777777" w:rsidTr="004F7A9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04C3782" w14:textId="49C49E9C" w:rsidR="004F7A93" w:rsidRPr="004F7A93" w:rsidRDefault="00ED193E" w:rsidP="004F7A93">
            <w:pPr>
              <w:spacing w:after="0" w:line="240" w:lineRule="auto"/>
              <w:textAlignment w:val="baseline"/>
              <w:rPr>
                <w:rFonts w:eastAsia="Times New Roman"/>
                <w:color w:val="404040" w:themeColor="text1" w:themeTint="BF"/>
                <w:sz w:val="20"/>
                <w:szCs w:val="20"/>
                <w:lang w:val="fr-CD" w:eastAsia="fr-CD"/>
              </w:rPr>
            </w:pPr>
            <w:r>
              <w:rPr>
                <w:rFonts w:eastAsia="Times New Roman"/>
                <w:color w:val="404040" w:themeColor="text1" w:themeTint="BF"/>
                <w:sz w:val="20"/>
                <w:szCs w:val="20"/>
                <w:lang w:eastAsia="fr-CD"/>
              </w:rPr>
              <w:t xml:space="preserve">Lot 2 : </w:t>
            </w:r>
            <w:r w:rsidR="004F7A93" w:rsidRPr="004F7A93">
              <w:rPr>
                <w:rFonts w:eastAsia="Times New Roman"/>
                <w:color w:val="404040" w:themeColor="text1" w:themeTint="BF"/>
                <w:sz w:val="20"/>
                <w:szCs w:val="20"/>
                <w:lang w:eastAsia="fr-CD"/>
              </w:rPr>
              <w:t>Bureau de la coordination province de Kinshasa</w:t>
            </w:r>
            <w:r w:rsidR="004F7A93" w:rsidRPr="004F7A93">
              <w:rPr>
                <w:rFonts w:eastAsia="Times New Roman"/>
                <w:color w:val="404040" w:themeColor="text1" w:themeTint="BF"/>
                <w:sz w:val="20"/>
                <w:szCs w:val="20"/>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66FA5FCC"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5</w:t>
            </w:r>
            <w:r w:rsidRPr="004F7A93">
              <w:rPr>
                <w:rFonts w:eastAsia="Times New Roman"/>
                <w:color w:val="404040" w:themeColor="text1" w:themeTint="BF"/>
                <w:sz w:val="20"/>
                <w:szCs w:val="20"/>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E3A12B1"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0</w:t>
            </w:r>
            <w:r w:rsidRPr="004F7A93">
              <w:rPr>
                <w:rFonts w:eastAsia="Times New Roman"/>
                <w:color w:val="404040" w:themeColor="text1" w:themeTint="BF"/>
                <w:sz w:val="20"/>
                <w:szCs w:val="20"/>
                <w:lang w:val="fr-CD" w:eastAsia="fr-CD"/>
              </w:rPr>
              <w:t> </w:t>
            </w:r>
          </w:p>
        </w:tc>
      </w:tr>
      <w:tr w:rsidR="004F7A93" w:rsidRPr="004F7A93" w14:paraId="372D4A58" w14:textId="77777777" w:rsidTr="004F7A9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63ADE83" w14:textId="07565306" w:rsidR="004F7A93" w:rsidRPr="004F7A93" w:rsidRDefault="00ED193E" w:rsidP="004F7A93">
            <w:pPr>
              <w:spacing w:after="0" w:line="240" w:lineRule="auto"/>
              <w:textAlignment w:val="baseline"/>
              <w:rPr>
                <w:rFonts w:eastAsia="Times New Roman"/>
                <w:color w:val="404040" w:themeColor="text1" w:themeTint="BF"/>
                <w:sz w:val="20"/>
                <w:szCs w:val="20"/>
                <w:lang w:val="fr-CD" w:eastAsia="fr-CD"/>
              </w:rPr>
            </w:pPr>
            <w:r>
              <w:rPr>
                <w:rFonts w:eastAsia="Times New Roman"/>
                <w:color w:val="404040" w:themeColor="text1" w:themeTint="BF"/>
                <w:sz w:val="20"/>
                <w:szCs w:val="20"/>
                <w:lang w:eastAsia="fr-CD"/>
              </w:rPr>
              <w:t xml:space="preserve">Lot 2 </w:t>
            </w:r>
            <w:r w:rsidR="004F7A93" w:rsidRPr="004F7A93">
              <w:rPr>
                <w:rFonts w:eastAsia="Times New Roman"/>
                <w:color w:val="404040" w:themeColor="text1" w:themeTint="BF"/>
                <w:sz w:val="20"/>
                <w:szCs w:val="20"/>
                <w:lang w:eastAsia="fr-CD"/>
              </w:rPr>
              <w:t>Bureau de la coordination Achat et Logistique</w:t>
            </w:r>
            <w:r w:rsidR="004F7A93" w:rsidRPr="004F7A93">
              <w:rPr>
                <w:rFonts w:eastAsia="Times New Roman"/>
                <w:color w:val="404040" w:themeColor="text1" w:themeTint="BF"/>
                <w:sz w:val="20"/>
                <w:szCs w:val="20"/>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B772F10"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2</w:t>
            </w:r>
            <w:r w:rsidRPr="004F7A93">
              <w:rPr>
                <w:rFonts w:eastAsia="Times New Roman"/>
                <w:color w:val="404040" w:themeColor="text1" w:themeTint="BF"/>
                <w:sz w:val="20"/>
                <w:szCs w:val="20"/>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26557319"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0</w:t>
            </w:r>
            <w:r w:rsidRPr="004F7A93">
              <w:rPr>
                <w:rFonts w:eastAsia="Times New Roman"/>
                <w:color w:val="404040" w:themeColor="text1" w:themeTint="BF"/>
                <w:sz w:val="20"/>
                <w:szCs w:val="20"/>
                <w:lang w:val="fr-CD" w:eastAsia="fr-CD"/>
              </w:rPr>
              <w:t> </w:t>
            </w:r>
          </w:p>
        </w:tc>
      </w:tr>
      <w:tr w:rsidR="004F7A93" w:rsidRPr="004F7A93" w14:paraId="0C85481A" w14:textId="77777777" w:rsidTr="004F7A9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F89D7A7" w14:textId="77777777" w:rsidR="004F7A93" w:rsidRPr="004F7A93" w:rsidRDefault="004F7A93" w:rsidP="004F7A93">
            <w:pPr>
              <w:spacing w:after="0" w:line="240" w:lineRule="auto"/>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Total</w:t>
            </w:r>
            <w:r w:rsidRPr="004F7A93">
              <w:rPr>
                <w:rFonts w:eastAsia="Times New Roman"/>
                <w:color w:val="404040" w:themeColor="text1" w:themeTint="BF"/>
                <w:sz w:val="20"/>
                <w:szCs w:val="20"/>
                <w:lang w:val="fr-CD" w:eastAsia="fr-CD"/>
              </w:rPr>
              <w:t> </w:t>
            </w:r>
          </w:p>
        </w:tc>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4622F8A9"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8</w:t>
            </w:r>
            <w:r w:rsidRPr="004F7A93">
              <w:rPr>
                <w:rFonts w:eastAsia="Times New Roman"/>
                <w:color w:val="404040" w:themeColor="text1" w:themeTint="BF"/>
                <w:sz w:val="20"/>
                <w:szCs w:val="20"/>
                <w:lang w:val="fr-CD" w:eastAsia="fr-CD"/>
              </w:rPr>
              <w:t> </w:t>
            </w:r>
          </w:p>
        </w:tc>
        <w:tc>
          <w:tcPr>
            <w:tcW w:w="2370" w:type="dxa"/>
            <w:tcBorders>
              <w:top w:val="single" w:sz="6" w:space="0" w:color="auto"/>
              <w:left w:val="single" w:sz="6" w:space="0" w:color="auto"/>
              <w:bottom w:val="single" w:sz="6" w:space="0" w:color="auto"/>
              <w:right w:val="single" w:sz="6" w:space="0" w:color="auto"/>
            </w:tcBorders>
            <w:shd w:val="clear" w:color="auto" w:fill="auto"/>
            <w:hideMark/>
          </w:tcPr>
          <w:p w14:paraId="46AA40D0" w14:textId="77777777" w:rsidR="004F7A93" w:rsidRPr="004F7A93" w:rsidRDefault="004F7A93" w:rsidP="004F7A93">
            <w:pPr>
              <w:spacing w:after="0" w:line="240" w:lineRule="auto"/>
              <w:jc w:val="center"/>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1</w:t>
            </w:r>
            <w:r w:rsidRPr="004F7A93">
              <w:rPr>
                <w:rFonts w:eastAsia="Times New Roman"/>
                <w:color w:val="404040" w:themeColor="text1" w:themeTint="BF"/>
                <w:sz w:val="20"/>
                <w:szCs w:val="20"/>
                <w:lang w:val="fr-CD" w:eastAsia="fr-CD"/>
              </w:rPr>
              <w:t> </w:t>
            </w:r>
          </w:p>
        </w:tc>
      </w:tr>
    </w:tbl>
    <w:p w14:paraId="702BCD6E"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5B74F9CF"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Fournitures consommables</w:t>
      </w:r>
      <w:r w:rsidRPr="004F7A93">
        <w:rPr>
          <w:rFonts w:eastAsia="Times New Roman"/>
          <w:color w:val="404040" w:themeColor="text1" w:themeTint="BF"/>
          <w:sz w:val="20"/>
          <w:szCs w:val="20"/>
          <w:lang w:val="fr-CD" w:eastAsia="fr-CD"/>
        </w:rPr>
        <w:t> </w:t>
      </w:r>
    </w:p>
    <w:p w14:paraId="31A055FD"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Les prix mentionnés dans la décomposition du prix global et forfaitaire comprennent notamment :</w:t>
      </w:r>
      <w:r w:rsidRPr="004F7A93">
        <w:rPr>
          <w:rFonts w:eastAsia="Times New Roman"/>
          <w:color w:val="404040" w:themeColor="text1" w:themeTint="BF"/>
          <w:sz w:val="20"/>
          <w:szCs w:val="20"/>
          <w:lang w:val="fr-CD" w:eastAsia="fr-CD"/>
        </w:rPr>
        <w:t> </w:t>
      </w:r>
    </w:p>
    <w:p w14:paraId="6F0F91F1"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La fourniture des produits de nettoyage nécessaires aux prestations, les petites fournitures consommables nécessaires aux prestations telles que les sacs poubelles, les chiffons, éponges, etc….</w:t>
      </w:r>
      <w:r w:rsidRPr="004F7A93">
        <w:rPr>
          <w:rFonts w:eastAsia="Times New Roman"/>
          <w:color w:val="404040" w:themeColor="text1" w:themeTint="BF"/>
          <w:sz w:val="20"/>
          <w:szCs w:val="20"/>
          <w:lang w:val="fr-CD" w:eastAsia="fr-CD"/>
        </w:rPr>
        <w:t> </w:t>
      </w:r>
    </w:p>
    <w:p w14:paraId="435EABE2"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lastRenderedPageBreak/>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La fourniture des produits d’hygiène courants (savon, papier hygiénique, essuie- mains en papier, sachets périodiques,), le prestataire de service assurant leur mise en place dans les réceptacles prévus à cet effet.</w:t>
      </w:r>
      <w:r w:rsidRPr="004F7A93">
        <w:rPr>
          <w:rFonts w:eastAsia="Times New Roman"/>
          <w:color w:val="404040" w:themeColor="text1" w:themeTint="BF"/>
          <w:sz w:val="20"/>
          <w:szCs w:val="20"/>
          <w:lang w:val="fr-CD" w:eastAsia="fr-CD"/>
        </w:rPr>
        <w:t> </w:t>
      </w:r>
    </w:p>
    <w:p w14:paraId="21F4D525"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48A1B054"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Le Pouvoir Adjudicateur mettra gratuitement à la disposition du Prestataire de Service des points de distribution d’eau, des moyens d’évacuation des eaux usées et d’élimination des déchets, ainsi que l’éclairage et l’électricité et un local ménagé au sein des différents bâtiments.</w:t>
      </w:r>
      <w:r w:rsidRPr="004F7A93">
        <w:rPr>
          <w:rFonts w:eastAsia="Times New Roman"/>
          <w:color w:val="404040" w:themeColor="text1" w:themeTint="BF"/>
          <w:sz w:val="20"/>
          <w:szCs w:val="20"/>
          <w:lang w:val="fr-CD" w:eastAsia="fr-CD"/>
        </w:rPr>
        <w:t> </w:t>
      </w:r>
    </w:p>
    <w:p w14:paraId="7DF64FB8"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6D5D3170"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Contrôle des prestations</w:t>
      </w:r>
      <w:r w:rsidRPr="004F7A93">
        <w:rPr>
          <w:rFonts w:eastAsia="Times New Roman"/>
          <w:color w:val="404040" w:themeColor="text1" w:themeTint="BF"/>
          <w:sz w:val="20"/>
          <w:szCs w:val="20"/>
          <w:lang w:val="fr-CD" w:eastAsia="fr-CD"/>
        </w:rPr>
        <w:t> </w:t>
      </w:r>
    </w:p>
    <w:p w14:paraId="2B3E8F99"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Les vérifications quantitatives et qualitatives simples sont effectuées régulièrement par le Pouvoir Adjudicateur. Une fiche de réception des différents consommables fournis sera mise en place et les quantités livrées devront être validées par une personne représentant le Pouvoir Adjudicateur. Cette fiche fera partie des pièces justificatives pour la facturation.</w:t>
      </w:r>
      <w:r w:rsidRPr="004F7A93">
        <w:rPr>
          <w:rFonts w:eastAsia="Times New Roman"/>
          <w:color w:val="404040" w:themeColor="text1" w:themeTint="BF"/>
          <w:sz w:val="20"/>
          <w:szCs w:val="20"/>
          <w:lang w:val="fr-CD" w:eastAsia="fr-CD"/>
        </w:rPr>
        <w:t> </w:t>
      </w:r>
    </w:p>
    <w:p w14:paraId="1A17A871"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18A5B1F2"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Le Prestataire de Service s’engage à désigner une personne chargée des relations avec le Pouvoir Adjudicateur et de veiller à la bonne exécution des travaux.</w:t>
      </w:r>
      <w:r w:rsidRPr="004F7A93">
        <w:rPr>
          <w:rFonts w:eastAsia="Times New Roman"/>
          <w:color w:val="404040" w:themeColor="text1" w:themeTint="BF"/>
          <w:sz w:val="20"/>
          <w:szCs w:val="20"/>
          <w:lang w:val="fr-CD" w:eastAsia="fr-CD"/>
        </w:rPr>
        <w:t> </w:t>
      </w:r>
    </w:p>
    <w:p w14:paraId="27A861E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Tout manquement au niveau de l’exécution des prestations du présent marché fait l’objet d’un constat par le Pouvoir Adjudicateur. Si besoin, une réunion trimestrielle aura lieu en présence d’un responsable de la société afin de faire le point entre les obligations contractuelles et la réalisation de la prestation.</w:t>
      </w:r>
      <w:r w:rsidRPr="004F7A93">
        <w:rPr>
          <w:rFonts w:eastAsia="Times New Roman"/>
          <w:color w:val="404040" w:themeColor="text1" w:themeTint="BF"/>
          <w:sz w:val="20"/>
          <w:szCs w:val="20"/>
          <w:lang w:val="fr-CD" w:eastAsia="fr-CD"/>
        </w:rPr>
        <w:t> </w:t>
      </w:r>
    </w:p>
    <w:p w14:paraId="01C10F0D"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666B0C4F"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Toute modification du contenu, au cours de la réalisation de ce marché, toute directive qui aurait pour objet de modifier la mission confiée au prestataire, devra faire l’objet d’un consentement préalable écrit entre les parties et d’un avenant au présent marché.</w:t>
      </w:r>
      <w:r w:rsidRPr="004F7A93">
        <w:rPr>
          <w:rFonts w:eastAsia="Times New Roman"/>
          <w:color w:val="404040" w:themeColor="text1" w:themeTint="BF"/>
          <w:sz w:val="20"/>
          <w:szCs w:val="20"/>
          <w:lang w:val="fr-CD" w:eastAsia="fr-CD"/>
        </w:rPr>
        <w:t> </w:t>
      </w:r>
    </w:p>
    <w:p w14:paraId="2DD18DCB" w14:textId="77777777" w:rsidR="00E57784" w:rsidRPr="004F7A93" w:rsidRDefault="00E57784" w:rsidP="004F7A93">
      <w:pPr>
        <w:spacing w:after="0" w:line="240" w:lineRule="auto"/>
        <w:jc w:val="both"/>
        <w:textAlignment w:val="baseline"/>
        <w:rPr>
          <w:rFonts w:eastAsia="Times New Roman" w:cs="Segoe UI"/>
          <w:color w:val="404040" w:themeColor="text1" w:themeTint="BF"/>
          <w:sz w:val="20"/>
          <w:szCs w:val="20"/>
          <w:lang w:val="fr-CD" w:eastAsia="fr-CD"/>
        </w:rPr>
      </w:pPr>
    </w:p>
    <w:p w14:paraId="33C42172"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Organisation des prestations</w:t>
      </w:r>
      <w:r w:rsidRPr="004F7A93">
        <w:rPr>
          <w:rFonts w:eastAsia="Times New Roman"/>
          <w:color w:val="404040" w:themeColor="text1" w:themeTint="BF"/>
          <w:sz w:val="20"/>
          <w:szCs w:val="20"/>
          <w:lang w:val="fr-CD" w:eastAsia="fr-CD"/>
        </w:rPr>
        <w:t> </w:t>
      </w:r>
    </w:p>
    <w:p w14:paraId="0643EEBB"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Dès la notification du marché, pour des raisons de sécurité, le Prestataire de Service fournit au Pouvoir Adjudicateur la liste de ses agents présents sur site. Le personnel du titulaire devra être en nombre suffisant pour garantir la réalisation des prestations dans les délais et conditions prévus par le présent CSC.</w:t>
      </w:r>
      <w:r w:rsidRPr="004F7A93">
        <w:rPr>
          <w:rFonts w:eastAsia="Times New Roman"/>
          <w:color w:val="404040" w:themeColor="text1" w:themeTint="BF"/>
          <w:sz w:val="20"/>
          <w:szCs w:val="20"/>
          <w:lang w:val="fr-CD" w:eastAsia="fr-CD"/>
        </w:rPr>
        <w:t> </w:t>
      </w:r>
    </w:p>
    <w:p w14:paraId="772A2704"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personnel du Prestataire de Service devra adopter une attitude éco-responsable lors de ses interventions, </w:t>
      </w:r>
      <w:r w:rsidRPr="004F7A93">
        <w:rPr>
          <w:rFonts w:eastAsia="Times New Roman"/>
          <w:color w:val="404040" w:themeColor="text1" w:themeTint="BF"/>
          <w:sz w:val="20"/>
          <w:szCs w:val="20"/>
          <w:lang w:val="fr-CD" w:eastAsia="fr-CD"/>
        </w:rPr>
        <w:t> </w:t>
      </w:r>
    </w:p>
    <w:p w14:paraId="2727AF4D"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Pouvoir Adjudicateur se réserve le droit à tout moment et sans avoir à en justifier, de demander :</w:t>
      </w:r>
      <w:r w:rsidRPr="004F7A93">
        <w:rPr>
          <w:rFonts w:eastAsia="Times New Roman"/>
          <w:color w:val="404040" w:themeColor="text1" w:themeTint="BF"/>
          <w:sz w:val="20"/>
          <w:szCs w:val="20"/>
          <w:lang w:val="fr-CD" w:eastAsia="fr-CD"/>
        </w:rPr>
        <w:t> </w:t>
      </w:r>
    </w:p>
    <w:p w14:paraId="387CF7B6" w14:textId="77777777" w:rsidR="004F7A93" w:rsidRPr="004F7A93" w:rsidRDefault="004F7A93" w:rsidP="004F7A93">
      <w:pPr>
        <w:spacing w:after="0" w:line="240" w:lineRule="auto"/>
        <w:ind w:firstLine="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Le remplacement de tout membre du personnel du prestataire de service,</w:t>
      </w:r>
      <w:r w:rsidRPr="004F7A93">
        <w:rPr>
          <w:rFonts w:eastAsia="Times New Roman"/>
          <w:color w:val="404040" w:themeColor="text1" w:themeTint="BF"/>
          <w:sz w:val="20"/>
          <w:szCs w:val="20"/>
          <w:lang w:val="fr-CD" w:eastAsia="fr-CD"/>
        </w:rPr>
        <w:t> </w:t>
      </w:r>
    </w:p>
    <w:p w14:paraId="2D37D9AF" w14:textId="77777777" w:rsidR="004F7A93" w:rsidRPr="004F7A93" w:rsidRDefault="004F7A93" w:rsidP="004F7A93">
      <w:pPr>
        <w:spacing w:after="0" w:line="240" w:lineRule="auto"/>
        <w:ind w:left="705" w:hanging="27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Le renforcement en qualification du personnel du Prestataire de Service. </w:t>
      </w:r>
      <w:r w:rsidRPr="004F7A93">
        <w:rPr>
          <w:rFonts w:eastAsia="Times New Roman"/>
          <w:color w:val="404040" w:themeColor="text1" w:themeTint="BF"/>
          <w:sz w:val="20"/>
          <w:szCs w:val="20"/>
          <w:lang w:val="fr-CD" w:eastAsia="fr-CD"/>
        </w:rPr>
        <w:t> </w:t>
      </w:r>
    </w:p>
    <w:p w14:paraId="52A6DCE0" w14:textId="77777777" w:rsidR="004F7A93" w:rsidRPr="004F7A93" w:rsidRDefault="004F7A93" w:rsidP="004F7A93">
      <w:pPr>
        <w:spacing w:after="0" w:line="240" w:lineRule="auto"/>
        <w:ind w:left="705" w:hanging="27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Prestataire de service vérifie que l’ensemble du personnel mis à disposition du Pouvoir Adjudicateur a une bonne connaissance des consignes de sécurité et d’accès données par le pouvoir adjudicateur. </w:t>
      </w:r>
      <w:r w:rsidRPr="004F7A93">
        <w:rPr>
          <w:rFonts w:eastAsia="Times New Roman"/>
          <w:color w:val="404040" w:themeColor="text1" w:themeTint="BF"/>
          <w:sz w:val="20"/>
          <w:szCs w:val="20"/>
          <w:lang w:val="fr-CD" w:eastAsia="fr-CD"/>
        </w:rPr>
        <w:t> </w:t>
      </w:r>
    </w:p>
    <w:p w14:paraId="64785671" w14:textId="6A7842ED" w:rsidR="004F7A93" w:rsidRPr="004F7A93" w:rsidRDefault="004F7A93" w:rsidP="00E57784">
      <w:pPr>
        <w:spacing w:after="0" w:line="240" w:lineRule="auto"/>
        <w:ind w:left="705" w:hanging="27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Le Prestataire de Service s’engage à faire respecter auprès de son personnel les règlements intérieurs et de sécurité de chaque site.</w:t>
      </w:r>
      <w:r w:rsidRPr="004F7A93">
        <w:rPr>
          <w:rFonts w:eastAsia="Times New Roman"/>
          <w:color w:val="404040" w:themeColor="text1" w:themeTint="BF"/>
          <w:sz w:val="20"/>
          <w:szCs w:val="20"/>
          <w:lang w:val="fr-CD" w:eastAsia="fr-CD"/>
        </w:rPr>
        <w:t> </w:t>
      </w:r>
    </w:p>
    <w:p w14:paraId="77992469"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4916B78C"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Il sera interdit au personnel du Prestataire de Service :</w:t>
      </w:r>
      <w:r w:rsidRPr="004F7A93">
        <w:rPr>
          <w:rFonts w:eastAsia="Times New Roman"/>
          <w:color w:val="404040" w:themeColor="text1" w:themeTint="BF"/>
          <w:sz w:val="20"/>
          <w:szCs w:val="20"/>
          <w:lang w:val="fr-CD" w:eastAsia="fr-CD"/>
        </w:rPr>
        <w:t> </w:t>
      </w:r>
    </w:p>
    <w:p w14:paraId="078C42D1" w14:textId="77777777" w:rsidR="004F7A93" w:rsidRPr="004F7A93" w:rsidRDefault="004F7A93" w:rsidP="00BC7B89">
      <w:pPr>
        <w:numPr>
          <w:ilvl w:val="0"/>
          <w:numId w:val="68"/>
        </w:num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De faire pénétrer à l’intérieur des locaux leur conjoint, enfants, amis, animaux domestiques etc..</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2AEBEDF2" w14:textId="77777777" w:rsidR="004F7A93" w:rsidRPr="004F7A93" w:rsidRDefault="004F7A93" w:rsidP="00BC7B89">
      <w:pPr>
        <w:numPr>
          <w:ilvl w:val="0"/>
          <w:numId w:val="68"/>
        </w:num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D’introduire ou de consommer des boissons alcoolisées dans les locaux aussi bien que d’y pénétrer en état d’ivresse,</w:t>
      </w:r>
      <w:r w:rsidRPr="004F7A93">
        <w:rPr>
          <w:rFonts w:eastAsia="Times New Roman"/>
          <w:color w:val="404040" w:themeColor="text1" w:themeTint="BF"/>
          <w:sz w:val="20"/>
          <w:szCs w:val="20"/>
          <w:lang w:val="fr-CD" w:eastAsia="fr-CD"/>
        </w:rPr>
        <w:t> </w:t>
      </w:r>
    </w:p>
    <w:p w14:paraId="38142239" w14:textId="77777777" w:rsidR="004F7A93" w:rsidRPr="004F7A93" w:rsidRDefault="004F7A93" w:rsidP="00BC7B89">
      <w:pPr>
        <w:numPr>
          <w:ilvl w:val="0"/>
          <w:numId w:val="68"/>
        </w:num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De provoquer du désordre, d’une façon quelconque, sur les lieux de travail et leurs dépendances,</w:t>
      </w:r>
      <w:r w:rsidRPr="004F7A93">
        <w:rPr>
          <w:rFonts w:eastAsia="Times New Roman"/>
          <w:color w:val="404040" w:themeColor="text1" w:themeTint="BF"/>
          <w:sz w:val="20"/>
          <w:szCs w:val="20"/>
          <w:lang w:val="fr-CD" w:eastAsia="fr-CD"/>
        </w:rPr>
        <w:t> </w:t>
      </w:r>
    </w:p>
    <w:p w14:paraId="7771BF38" w14:textId="77777777" w:rsidR="004F7A93" w:rsidRPr="004F7A93" w:rsidRDefault="004F7A93" w:rsidP="00BC7B89">
      <w:pPr>
        <w:numPr>
          <w:ilvl w:val="0"/>
          <w:numId w:val="68"/>
        </w:num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De tenir des réunions dans l’enceinte des bureaux,</w:t>
      </w:r>
      <w:r w:rsidRPr="004F7A93">
        <w:rPr>
          <w:rFonts w:eastAsia="Times New Roman"/>
          <w:color w:val="404040" w:themeColor="text1" w:themeTint="BF"/>
          <w:sz w:val="20"/>
          <w:szCs w:val="20"/>
          <w:lang w:val="fr-CD" w:eastAsia="fr-CD"/>
        </w:rPr>
        <w:t> </w:t>
      </w:r>
    </w:p>
    <w:p w14:paraId="61C1B15E" w14:textId="77777777" w:rsidR="004F7A93" w:rsidRPr="004F7A93" w:rsidRDefault="004F7A93" w:rsidP="00BC7B89">
      <w:pPr>
        <w:numPr>
          <w:ilvl w:val="0"/>
          <w:numId w:val="68"/>
        </w:num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De divulguer toute information à caractère professionnel dont il a pu avoir connaissance.</w:t>
      </w:r>
      <w:r w:rsidRPr="004F7A93">
        <w:rPr>
          <w:rFonts w:eastAsia="Times New Roman"/>
          <w:color w:val="404040" w:themeColor="text1" w:themeTint="BF"/>
          <w:sz w:val="20"/>
          <w:szCs w:val="20"/>
          <w:lang w:val="fr-CD" w:eastAsia="fr-CD"/>
        </w:rPr>
        <w:t> </w:t>
      </w:r>
    </w:p>
    <w:p w14:paraId="5EBE3DE3"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43590608"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Tenue du personnel</w:t>
      </w:r>
      <w:r w:rsidRPr="004F7A93">
        <w:rPr>
          <w:rFonts w:eastAsia="Times New Roman"/>
          <w:color w:val="404040" w:themeColor="text1" w:themeTint="BF"/>
          <w:sz w:val="20"/>
          <w:szCs w:val="20"/>
          <w:lang w:val="fr-CD" w:eastAsia="fr-CD"/>
        </w:rPr>
        <w:t> </w:t>
      </w:r>
    </w:p>
    <w:p w14:paraId="49492F35"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dote son personnel d’exécution des vêtements de travail et équipements de protection individuelle adaptés aux fonctions.</w:t>
      </w:r>
      <w:r w:rsidRPr="004F7A93">
        <w:rPr>
          <w:rFonts w:eastAsia="Times New Roman"/>
          <w:color w:val="404040" w:themeColor="text1" w:themeTint="BF"/>
          <w:sz w:val="20"/>
          <w:szCs w:val="20"/>
          <w:lang w:val="fr-CD" w:eastAsia="fr-CD"/>
        </w:rPr>
        <w:t> </w:t>
      </w:r>
    </w:p>
    <w:p w14:paraId="17A4D6FA"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Aucun agent du Prestataire de Service ne peut être admis s’il n’est pas revêtu de sa tenue de travail ou s’il est démuni de l’insigne du Prestataire de Service et uniquement du Prestataire de Service, ou s’il présente une tenue négligée. Les tenues doivent être propres et soignées.</w:t>
      </w:r>
      <w:r w:rsidRPr="004F7A93">
        <w:rPr>
          <w:rFonts w:eastAsia="Times New Roman"/>
          <w:color w:val="404040" w:themeColor="text1" w:themeTint="BF"/>
          <w:sz w:val="20"/>
          <w:szCs w:val="20"/>
          <w:lang w:val="fr-CD" w:eastAsia="fr-CD"/>
        </w:rPr>
        <w:t> </w:t>
      </w:r>
    </w:p>
    <w:p w14:paraId="4DE3D629" w14:textId="77777777" w:rsidR="00E57784" w:rsidRDefault="00E57784" w:rsidP="004F7A93">
      <w:pPr>
        <w:spacing w:after="0" w:line="240" w:lineRule="auto"/>
        <w:jc w:val="both"/>
        <w:textAlignment w:val="baseline"/>
        <w:rPr>
          <w:rFonts w:eastAsia="Times New Roman"/>
          <w:color w:val="404040" w:themeColor="text1" w:themeTint="BF"/>
          <w:sz w:val="20"/>
          <w:szCs w:val="20"/>
          <w:lang w:val="fr-CD" w:eastAsia="fr-CD"/>
        </w:rPr>
      </w:pPr>
    </w:p>
    <w:p w14:paraId="4D19A223" w14:textId="77777777" w:rsidR="00E57784" w:rsidRPr="004F7A93" w:rsidRDefault="00E57784" w:rsidP="004F7A93">
      <w:pPr>
        <w:spacing w:after="0" w:line="240" w:lineRule="auto"/>
        <w:jc w:val="both"/>
        <w:textAlignment w:val="baseline"/>
        <w:rPr>
          <w:rFonts w:eastAsia="Times New Roman" w:cs="Segoe UI"/>
          <w:color w:val="404040" w:themeColor="text1" w:themeTint="BF"/>
          <w:sz w:val="20"/>
          <w:szCs w:val="20"/>
          <w:lang w:val="fr-CD" w:eastAsia="fr-CD"/>
        </w:rPr>
      </w:pPr>
    </w:p>
    <w:p w14:paraId="29D7FCAE" w14:textId="77777777" w:rsidR="004F7A93" w:rsidRPr="004F7A93" w:rsidRDefault="004F7A93" w:rsidP="004F7A93">
      <w:pPr>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lastRenderedPageBreak/>
        <w:t>Absence des agents</w:t>
      </w:r>
      <w:r w:rsidRPr="004F7A93">
        <w:rPr>
          <w:rFonts w:eastAsia="Times New Roman"/>
          <w:color w:val="404040" w:themeColor="text1" w:themeTint="BF"/>
          <w:sz w:val="20"/>
          <w:szCs w:val="20"/>
          <w:lang w:val="fr-CD" w:eastAsia="fr-CD"/>
        </w:rPr>
        <w:t> </w:t>
      </w:r>
    </w:p>
    <w:p w14:paraId="5E055A1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En cas d’absence d’un de ses agents, le Prestataire de Service en avise immédiatement le Pouvoir Adjudicateur par téléphone, puis par écrit (courrier ou mail). Le Prestataire de Service s’engage, en cas d’absence imprévisible ou d’accident d’un agent, à assurer son remplacement. Tout remplacement effectué par un personnel ne se trouvant pas sur la liste nominative donnée par le Prestataire de Service en début de marché doit être signalé au Pouvoir Adjudicateur pour des raisons de sécurité.</w:t>
      </w:r>
      <w:r w:rsidRPr="004F7A93">
        <w:rPr>
          <w:rFonts w:eastAsia="Times New Roman"/>
          <w:color w:val="404040" w:themeColor="text1" w:themeTint="BF"/>
          <w:sz w:val="20"/>
          <w:szCs w:val="20"/>
          <w:lang w:val="fr-CD" w:eastAsia="fr-CD"/>
        </w:rPr>
        <w:t> </w:t>
      </w:r>
    </w:p>
    <w:p w14:paraId="0E5E8ECF"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02745D1E" w14:textId="42F43E4F"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Matériel nécessaire aux prestations</w:t>
      </w:r>
      <w:r w:rsidRPr="004F7A93">
        <w:rPr>
          <w:rFonts w:eastAsia="Times New Roman"/>
          <w:color w:val="404040" w:themeColor="text1" w:themeTint="BF"/>
          <w:sz w:val="20"/>
          <w:szCs w:val="20"/>
          <w:lang w:val="fr-CD" w:eastAsia="fr-CD"/>
        </w:rPr>
        <w:t> </w:t>
      </w:r>
    </w:p>
    <w:p w14:paraId="4524E9E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Tous les matériels et fournitures nécessaires à l'exécution des prestations (produits d'entretien, chiffons, éponges, gants, aspirateurs, mono brosses, chariots de nettoyage haute pression, cireuses, échelles, escabeaux, échafaudages, engins de levages et manutention,) sont à la charge du Prestataire de Service.</w:t>
      </w:r>
      <w:r w:rsidRPr="004F7A93">
        <w:rPr>
          <w:rFonts w:eastAsia="Times New Roman"/>
          <w:color w:val="404040" w:themeColor="text1" w:themeTint="BF"/>
          <w:sz w:val="20"/>
          <w:szCs w:val="20"/>
          <w:lang w:val="fr-CD" w:eastAsia="fr-CD"/>
        </w:rPr>
        <w:t> </w:t>
      </w:r>
    </w:p>
    <w:p w14:paraId="342EA1AF"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ayant précisé dans son offre les types d'équipements mécanisés doit veiller à ce que les matériels ou accessoires ne restent pas entreposés hors des locaux de rangement prévus à cet effet et mis à disposition. Il doit également veiller à ce qu’aucun appareil ne reste branché après utilisation.</w:t>
      </w:r>
      <w:r w:rsidRPr="004F7A93">
        <w:rPr>
          <w:rFonts w:eastAsia="Times New Roman"/>
          <w:color w:val="404040" w:themeColor="text1" w:themeTint="BF"/>
          <w:sz w:val="20"/>
          <w:szCs w:val="20"/>
          <w:lang w:val="fr-CD" w:eastAsia="fr-CD"/>
        </w:rPr>
        <w:t> </w:t>
      </w:r>
    </w:p>
    <w:p w14:paraId="45172309" w14:textId="77777777" w:rsidR="00E57784" w:rsidRPr="004F7A93" w:rsidRDefault="00E57784" w:rsidP="004F7A93">
      <w:pPr>
        <w:spacing w:after="0" w:line="240" w:lineRule="auto"/>
        <w:jc w:val="both"/>
        <w:textAlignment w:val="baseline"/>
        <w:rPr>
          <w:rFonts w:eastAsia="Times New Roman" w:cs="Segoe UI"/>
          <w:color w:val="404040" w:themeColor="text1" w:themeTint="BF"/>
          <w:sz w:val="20"/>
          <w:szCs w:val="20"/>
          <w:lang w:val="fr-CD" w:eastAsia="fr-CD"/>
        </w:rPr>
      </w:pPr>
    </w:p>
    <w:p w14:paraId="7BFD81B9"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Planification des prestations et modalités d’intervention</w:t>
      </w:r>
      <w:r w:rsidRPr="004F7A93">
        <w:rPr>
          <w:rFonts w:eastAsia="Times New Roman"/>
          <w:color w:val="404040" w:themeColor="text1" w:themeTint="BF"/>
          <w:sz w:val="20"/>
          <w:szCs w:val="20"/>
          <w:lang w:val="fr-CD" w:eastAsia="fr-CD"/>
        </w:rPr>
        <w:t> </w:t>
      </w:r>
    </w:p>
    <w:p w14:paraId="47669D87" w14:textId="3AFD9850"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Le Prestataire de Service assure l’encadrement des actions de nettoyage, avec le respect des plannings, de la bonne exécution des tâches et des consignes particulières données par le pouvoir adjudicateur. Pour les parties qui accueillent le public </w:t>
      </w:r>
      <w:r w:rsidRPr="004F7A93">
        <w:rPr>
          <w:rFonts w:eastAsia="Times New Roman"/>
          <w:b/>
          <w:bCs/>
          <w:color w:val="404040" w:themeColor="text1" w:themeTint="BF"/>
          <w:sz w:val="20"/>
          <w:szCs w:val="20"/>
          <w:lang w:eastAsia="fr-CD"/>
        </w:rPr>
        <w:t>(réception)</w:t>
      </w:r>
      <w:r w:rsidRPr="004F7A93">
        <w:rPr>
          <w:rFonts w:eastAsia="Times New Roman"/>
          <w:color w:val="404040" w:themeColor="text1" w:themeTint="BF"/>
          <w:sz w:val="20"/>
          <w:szCs w:val="20"/>
          <w:lang w:eastAsia="fr-CD"/>
        </w:rPr>
        <w:t xml:space="preserve">, toute intervention de ménage, entretien, devra être achevée pour </w:t>
      </w:r>
      <w:r w:rsidRPr="004F7A93">
        <w:rPr>
          <w:rFonts w:eastAsia="Times New Roman"/>
          <w:color w:val="404040" w:themeColor="text1" w:themeTint="BF"/>
          <w:sz w:val="20"/>
          <w:szCs w:val="20"/>
          <w:shd w:val="clear" w:color="auto" w:fill="FFFFFF"/>
          <w:lang w:eastAsia="fr-CD"/>
        </w:rPr>
        <w:t>08h30 au</w:t>
      </w:r>
      <w:r w:rsidRPr="004F7A93">
        <w:rPr>
          <w:rFonts w:eastAsia="Times New Roman"/>
          <w:color w:val="404040" w:themeColor="text1" w:themeTint="BF"/>
          <w:sz w:val="20"/>
          <w:szCs w:val="20"/>
          <w:lang w:eastAsia="fr-CD"/>
        </w:rPr>
        <w:t xml:space="preserve"> plus tard. </w:t>
      </w:r>
      <w:r w:rsidR="00F018F8">
        <w:rPr>
          <w:rFonts w:eastAsia="Times New Roman"/>
          <w:color w:val="404040" w:themeColor="text1" w:themeTint="BF"/>
          <w:sz w:val="20"/>
          <w:szCs w:val="20"/>
          <w:lang w:eastAsia="fr-CD"/>
        </w:rPr>
        <w:t>A titre d’exemple, voici une répartition d’une</w:t>
      </w:r>
      <w:r w:rsidRPr="004F7A93">
        <w:rPr>
          <w:rFonts w:eastAsia="Times New Roman"/>
          <w:color w:val="404040" w:themeColor="text1" w:themeTint="BF"/>
          <w:sz w:val="20"/>
          <w:szCs w:val="20"/>
          <w:lang w:eastAsia="fr-CD"/>
        </w:rPr>
        <w:t xml:space="preserve"> prestation </w:t>
      </w:r>
      <w:r w:rsidR="00F018F8" w:rsidRPr="004F7A93">
        <w:rPr>
          <w:rFonts w:eastAsia="Times New Roman"/>
          <w:color w:val="404040" w:themeColor="text1" w:themeTint="BF"/>
          <w:sz w:val="20"/>
          <w:szCs w:val="20"/>
          <w:lang w:eastAsia="fr-CD"/>
        </w:rPr>
        <w:t>journalière :</w:t>
      </w:r>
      <w:r w:rsidRPr="004F7A93">
        <w:rPr>
          <w:rFonts w:eastAsia="Times New Roman"/>
          <w:color w:val="404040" w:themeColor="text1" w:themeTint="BF"/>
          <w:sz w:val="20"/>
          <w:szCs w:val="20"/>
          <w:lang w:val="fr-CD" w:eastAsia="fr-CD"/>
        </w:rPr>
        <w:t> </w:t>
      </w:r>
    </w:p>
    <w:p w14:paraId="46B61FAE" w14:textId="77777777" w:rsidR="004F7A93" w:rsidRPr="004F7A93" w:rsidRDefault="004F7A93" w:rsidP="004F7A93">
      <w:pPr>
        <w:shd w:val="clear" w:color="auto" w:fill="FFFFFF"/>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s="Segoe UI"/>
          <w:color w:val="404040" w:themeColor="text1" w:themeTint="BF"/>
          <w:sz w:val="20"/>
          <w:szCs w:val="20"/>
          <w:lang w:eastAsia="fr-CD"/>
        </w:rPr>
        <w:t>- de 7h à 8h30’ : nettoyage complet (espace bureau, installations sanitaires, cuisine, vider les poubelles et dépoussiérage des mobiliers) ;</w:t>
      </w:r>
      <w:r w:rsidRPr="004F7A93">
        <w:rPr>
          <w:rFonts w:eastAsia="Times New Roman" w:cs="Segoe UI"/>
          <w:color w:val="404040" w:themeColor="text1" w:themeTint="BF"/>
          <w:sz w:val="20"/>
          <w:szCs w:val="20"/>
          <w:lang w:val="fr-CD" w:eastAsia="fr-CD"/>
        </w:rPr>
        <w:t> </w:t>
      </w:r>
    </w:p>
    <w:p w14:paraId="53EA35AB" w14:textId="77777777" w:rsidR="004F7A93" w:rsidRPr="004F7A93" w:rsidRDefault="004F7A93" w:rsidP="004F7A93">
      <w:pPr>
        <w:shd w:val="clear" w:color="auto" w:fill="FFFFFF"/>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s="Segoe UI"/>
          <w:color w:val="404040" w:themeColor="text1" w:themeTint="BF"/>
          <w:sz w:val="20"/>
          <w:szCs w:val="20"/>
          <w:lang w:eastAsia="fr-CD"/>
        </w:rPr>
        <w:t>- de 8h30’ à 9h30’ : Service cuisine (petite vaisselle, le café et thé) ;</w:t>
      </w:r>
      <w:r w:rsidRPr="004F7A93">
        <w:rPr>
          <w:rFonts w:eastAsia="Times New Roman" w:cs="Segoe UI"/>
          <w:color w:val="404040" w:themeColor="text1" w:themeTint="BF"/>
          <w:sz w:val="20"/>
          <w:szCs w:val="20"/>
          <w:lang w:val="fr-CD" w:eastAsia="fr-CD"/>
        </w:rPr>
        <w:t> </w:t>
      </w:r>
    </w:p>
    <w:p w14:paraId="5B19CAB2" w14:textId="77777777" w:rsidR="004F7A93" w:rsidRPr="004F7A93" w:rsidRDefault="004F7A93" w:rsidP="004F7A93">
      <w:pPr>
        <w:shd w:val="clear" w:color="auto" w:fill="FFFFFF"/>
        <w:spacing w:after="0" w:line="240" w:lineRule="auto"/>
        <w:textAlignment w:val="baseline"/>
        <w:rPr>
          <w:rFonts w:eastAsia="Times New Roman" w:cs="Segoe UI"/>
          <w:color w:val="404040" w:themeColor="text1" w:themeTint="BF"/>
          <w:sz w:val="20"/>
          <w:szCs w:val="20"/>
          <w:lang w:val="fr-CD" w:eastAsia="fr-CD"/>
        </w:rPr>
      </w:pPr>
      <w:r w:rsidRPr="004F7A93">
        <w:rPr>
          <w:rFonts w:eastAsia="Times New Roman" w:cs="Segoe UI"/>
          <w:color w:val="404040" w:themeColor="text1" w:themeTint="BF"/>
          <w:sz w:val="20"/>
          <w:szCs w:val="20"/>
          <w:lang w:eastAsia="fr-CD"/>
        </w:rPr>
        <w:t>- 9h30’ à 15h : Balayage des bureaux, vidange des corbeilles, nettoyage des installations sanitaires, service cuisine ;</w:t>
      </w:r>
      <w:r w:rsidRPr="004F7A93">
        <w:rPr>
          <w:rFonts w:eastAsia="Times New Roman" w:cs="Segoe UI"/>
          <w:color w:val="404040" w:themeColor="text1" w:themeTint="BF"/>
          <w:sz w:val="20"/>
          <w:szCs w:val="20"/>
          <w:lang w:val="fr-CD" w:eastAsia="fr-CD"/>
        </w:rPr>
        <w:t> </w:t>
      </w:r>
    </w:p>
    <w:p w14:paraId="1D5CD310" w14:textId="697ED504" w:rsidR="004F7A93" w:rsidRPr="004F7A93" w:rsidRDefault="004F7A93" w:rsidP="004F7A93">
      <w:pPr>
        <w:shd w:val="clear" w:color="auto" w:fill="FFFFFF"/>
        <w:spacing w:after="0" w:line="240" w:lineRule="auto"/>
        <w:textAlignment w:val="baseline"/>
        <w:rPr>
          <w:rFonts w:eastAsia="Times New Roman" w:cs="Segoe UI"/>
          <w:color w:val="404040" w:themeColor="text1" w:themeTint="BF"/>
          <w:sz w:val="20"/>
          <w:szCs w:val="20"/>
          <w:lang w:val="fr-CD" w:eastAsia="fr-CD"/>
        </w:rPr>
      </w:pPr>
      <w:r w:rsidRPr="00BB5316">
        <w:rPr>
          <w:rFonts w:eastAsia="Times New Roman" w:cs="Segoe UI"/>
          <w:color w:val="404040" w:themeColor="text1" w:themeTint="BF"/>
          <w:sz w:val="20"/>
          <w:szCs w:val="20"/>
          <w:lang w:eastAsia="fr-CD"/>
        </w:rPr>
        <w:t>- 30’ : de pause, de 13h30’ à 14h00</w:t>
      </w:r>
      <w:r w:rsidRPr="004F7A93">
        <w:rPr>
          <w:rFonts w:eastAsia="Times New Roman" w:cs="Segoe UI"/>
          <w:color w:val="404040" w:themeColor="text1" w:themeTint="BF"/>
          <w:sz w:val="20"/>
          <w:szCs w:val="20"/>
          <w:lang w:val="fr-CD" w:eastAsia="fr-CD"/>
        </w:rPr>
        <w:t> </w:t>
      </w:r>
    </w:p>
    <w:p w14:paraId="0D19DCFD"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343F9706"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 Pouvoir Adjudicateur se réserve le droit de modifier le planning d’intervention pour des motifs d’urgences imprévisibles et d’en informer le Prestataire de Service au moins 48 heures avant la date prévue. Cette adaptation ne changera pas les conditions financières et administratives du contrat. En revanche, le Prestataire de Service est tenu de respecter le calendrier d’intervention qui a été arrêté. Dans l’hypothèse exceptionnelle où un événement empêche le Prestataire de Service de réaliser une action de nettoyage aux dates et heures arrêtées, il doit en aviser immédiatement le Pouvoir Adjudicateur, et motiver précisément par écrit la raison de l’empêchement. Le Prestataire de Service s’engage à faire part au Pouvoir Adjudicataire de toutes dégradations constatées lors de son intervention, à l’intérieur comme à l’extérieur du bâtiment.</w:t>
      </w:r>
      <w:r w:rsidRPr="004F7A93">
        <w:rPr>
          <w:rFonts w:eastAsia="Times New Roman"/>
          <w:color w:val="404040" w:themeColor="text1" w:themeTint="BF"/>
          <w:sz w:val="20"/>
          <w:szCs w:val="20"/>
          <w:lang w:val="fr-CD" w:eastAsia="fr-CD"/>
        </w:rPr>
        <w:t> </w:t>
      </w:r>
    </w:p>
    <w:p w14:paraId="540ACE94" w14:textId="77777777" w:rsidR="001D5B81" w:rsidRPr="004F7A93" w:rsidRDefault="001D5B81" w:rsidP="004F7A93">
      <w:pPr>
        <w:spacing w:after="0" w:line="240" w:lineRule="auto"/>
        <w:jc w:val="both"/>
        <w:textAlignment w:val="baseline"/>
        <w:rPr>
          <w:rFonts w:eastAsia="Times New Roman" w:cs="Segoe UI"/>
          <w:color w:val="404040" w:themeColor="text1" w:themeTint="BF"/>
          <w:sz w:val="20"/>
          <w:szCs w:val="20"/>
          <w:lang w:val="fr-CD" w:eastAsia="fr-CD"/>
        </w:rPr>
      </w:pPr>
    </w:p>
    <w:p w14:paraId="0691951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Réalisation des prestations</w:t>
      </w:r>
      <w:r w:rsidRPr="004F7A93">
        <w:rPr>
          <w:rFonts w:eastAsia="Times New Roman"/>
          <w:color w:val="404040" w:themeColor="text1" w:themeTint="BF"/>
          <w:sz w:val="20"/>
          <w:szCs w:val="20"/>
          <w:lang w:val="fr-CD" w:eastAsia="fr-CD"/>
        </w:rPr>
        <w:t> </w:t>
      </w:r>
    </w:p>
    <w:p w14:paraId="1A11CAB5"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exécute ses prestations en prenant les précautions suivantes :</w:t>
      </w:r>
      <w:r w:rsidRPr="004F7A93">
        <w:rPr>
          <w:rFonts w:eastAsia="Times New Roman"/>
          <w:color w:val="404040" w:themeColor="text1" w:themeTint="BF"/>
          <w:sz w:val="20"/>
          <w:szCs w:val="20"/>
          <w:lang w:val="fr-CD" w:eastAsia="fr-CD"/>
        </w:rPr>
        <w:t> </w:t>
      </w:r>
    </w:p>
    <w:p w14:paraId="379A4770" w14:textId="77777777" w:rsidR="004F7A93" w:rsidRPr="004F7A93" w:rsidRDefault="004F7A93" w:rsidP="00BC7B89">
      <w:pPr>
        <w:numPr>
          <w:ilvl w:val="0"/>
          <w:numId w:val="66"/>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Les surfaces qui ne peuvent être accessibles par les machines doivent être traitées manuellement (cas fréquent des angles et plinthes par exemple)</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34B36AAE" w14:textId="77777777" w:rsidR="004F7A93" w:rsidRPr="004F7A93" w:rsidRDefault="004F7A93" w:rsidP="00BC7B89">
      <w:pPr>
        <w:numPr>
          <w:ilvl w:val="0"/>
          <w:numId w:val="66"/>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Les produits ménagers doivent être soumis à l'approbation du représentant du Pouvoir Adjudicateur avant d'être employés. Ils sont par la suite utilisés en conformité avec la nature de surface à traiter, sans excès, et en veillant à ce qu'il ne subsiste pas d'accumulation intempestive de produits anciens</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62106AA1" w14:textId="77777777" w:rsidR="004F7A93" w:rsidRPr="004F7A93" w:rsidRDefault="004F7A93" w:rsidP="00BC7B89">
      <w:pPr>
        <w:numPr>
          <w:ilvl w:val="0"/>
          <w:numId w:val="66"/>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L'exécution d'une prestation ne doit pas induire de désordre (salissures, traces, éclaboussures,) sur les surfaces voisines pour lesquelles le nettoyage est peut-être moins fréquent (plinthes par exemple)</w:t>
      </w:r>
      <w:r w:rsidRPr="004F7A93">
        <w:rPr>
          <w:rFonts w:eastAsia="Times New Roman"/>
          <w:color w:val="404040" w:themeColor="text1" w:themeTint="BF"/>
          <w:sz w:val="20"/>
          <w:szCs w:val="20"/>
          <w:lang w:val="fr-CD" w:eastAsia="fr-CD"/>
        </w:rPr>
        <w:t> </w:t>
      </w:r>
    </w:p>
    <w:p w14:paraId="2AD77F07" w14:textId="77777777" w:rsidR="004F7A93" w:rsidRPr="004F7A93" w:rsidRDefault="004F7A93" w:rsidP="00BC7B89">
      <w:pPr>
        <w:numPr>
          <w:ilvl w:val="0"/>
          <w:numId w:val="66"/>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Préserver l'intégrité du mobilier et des objets </w:t>
      </w:r>
      <w:r w:rsidRPr="004F7A93">
        <w:rPr>
          <w:rFonts w:eastAsia="Times New Roman"/>
          <w:color w:val="404040" w:themeColor="text1" w:themeTint="BF"/>
          <w:sz w:val="20"/>
          <w:szCs w:val="20"/>
          <w:lang w:val="fr-CD" w:eastAsia="fr-CD"/>
        </w:rPr>
        <w:t> </w:t>
      </w:r>
    </w:p>
    <w:p w14:paraId="2830EF89"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Lorsque les agents du Prestataire de Service constate un désordre de nature à l'empêcher de satisfaire aux exigences de propreté souhaitées (par exemple une salissure impliquant une prestation non prévue au programme, une altération inhabituelle de l'état de surface d'un meuble, etc.…), ils doivent en avertir immédiatement les représentants du Pouvoir Adjudicateur qui décidera des actions à mener. </w:t>
      </w:r>
      <w:r w:rsidRPr="004F7A93">
        <w:rPr>
          <w:rFonts w:eastAsia="Times New Roman"/>
          <w:color w:val="404040" w:themeColor="text1" w:themeTint="BF"/>
          <w:sz w:val="20"/>
          <w:szCs w:val="20"/>
          <w:lang w:val="fr-CD" w:eastAsia="fr-CD"/>
        </w:rPr>
        <w:t> </w:t>
      </w:r>
    </w:p>
    <w:p w14:paraId="0AC001A5" w14:textId="77777777" w:rsidR="00F07400" w:rsidRDefault="00F07400" w:rsidP="004F7A93">
      <w:pPr>
        <w:spacing w:after="0" w:line="240" w:lineRule="auto"/>
        <w:jc w:val="both"/>
        <w:textAlignment w:val="baseline"/>
        <w:rPr>
          <w:rFonts w:eastAsia="Times New Roman"/>
          <w:color w:val="404040" w:themeColor="text1" w:themeTint="BF"/>
          <w:sz w:val="20"/>
          <w:szCs w:val="20"/>
          <w:lang w:val="fr-CD" w:eastAsia="fr-CD"/>
        </w:rPr>
      </w:pPr>
    </w:p>
    <w:p w14:paraId="245E40DA" w14:textId="77777777" w:rsidR="00F07400" w:rsidRPr="004F7A93" w:rsidRDefault="00F07400" w:rsidP="004F7A93">
      <w:pPr>
        <w:spacing w:after="0" w:line="240" w:lineRule="auto"/>
        <w:jc w:val="both"/>
        <w:textAlignment w:val="baseline"/>
        <w:rPr>
          <w:rFonts w:eastAsia="Times New Roman" w:cs="Segoe UI"/>
          <w:color w:val="404040" w:themeColor="text1" w:themeTint="BF"/>
          <w:sz w:val="20"/>
          <w:szCs w:val="20"/>
          <w:lang w:val="fr-CD" w:eastAsia="fr-CD"/>
        </w:rPr>
      </w:pPr>
    </w:p>
    <w:p w14:paraId="786212E3"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550A53">
        <w:rPr>
          <w:rFonts w:eastAsia="Times New Roman"/>
          <w:b/>
          <w:bCs/>
          <w:color w:val="404040" w:themeColor="text1" w:themeTint="BF"/>
          <w:sz w:val="20"/>
          <w:szCs w:val="20"/>
          <w:u w:val="single"/>
          <w:lang w:eastAsia="fr-CD"/>
        </w:rPr>
        <w:lastRenderedPageBreak/>
        <w:t>Durée de la prestation</w:t>
      </w:r>
      <w:r w:rsidRPr="004F7A93">
        <w:rPr>
          <w:rFonts w:eastAsia="Times New Roman"/>
          <w:color w:val="404040" w:themeColor="text1" w:themeTint="BF"/>
          <w:sz w:val="20"/>
          <w:szCs w:val="20"/>
          <w:lang w:val="fr-CD" w:eastAsia="fr-CD"/>
        </w:rPr>
        <w:t> </w:t>
      </w:r>
    </w:p>
    <w:p w14:paraId="657B908A" w14:textId="105C4843" w:rsidR="004F7A93" w:rsidRDefault="00737F9E" w:rsidP="00AA7B1E">
      <w:pPr>
        <w:spacing w:after="0" w:line="240" w:lineRule="auto"/>
        <w:jc w:val="both"/>
        <w:textAlignment w:val="baseline"/>
        <w:rPr>
          <w:rFonts w:eastAsia="Times New Roman"/>
          <w:color w:val="404040" w:themeColor="text1" w:themeTint="BF"/>
          <w:sz w:val="20"/>
          <w:szCs w:val="20"/>
          <w:lang w:val="fr-CD" w:eastAsia="fr-CD"/>
        </w:rPr>
      </w:pPr>
      <w:r>
        <w:rPr>
          <w:rFonts w:eastAsia="Times New Roman"/>
          <w:color w:val="404040" w:themeColor="text1" w:themeTint="BF"/>
          <w:sz w:val="20"/>
          <w:szCs w:val="20"/>
          <w:lang w:eastAsia="fr-CD"/>
        </w:rPr>
        <w:t>1</w:t>
      </w:r>
      <w:r w:rsidR="004F7A93" w:rsidRPr="004F7A93">
        <w:rPr>
          <w:rFonts w:eastAsia="Times New Roman"/>
          <w:color w:val="404040" w:themeColor="text1" w:themeTint="BF"/>
          <w:sz w:val="20"/>
          <w:szCs w:val="20"/>
          <w:lang w:eastAsia="fr-CD"/>
        </w:rPr>
        <w:t xml:space="preserve"> année renouvelable </w:t>
      </w:r>
      <w:r>
        <w:rPr>
          <w:rFonts w:eastAsia="Times New Roman"/>
          <w:color w:val="404040" w:themeColor="text1" w:themeTint="BF"/>
          <w:sz w:val="20"/>
          <w:szCs w:val="20"/>
          <w:lang w:eastAsia="fr-CD"/>
        </w:rPr>
        <w:t xml:space="preserve">3 fois, </w:t>
      </w:r>
      <w:r w:rsidR="004F7A93" w:rsidRPr="000311E2">
        <w:rPr>
          <w:rFonts w:eastAsia="Times New Roman"/>
          <w:color w:val="404040" w:themeColor="text1" w:themeTint="BF"/>
          <w:sz w:val="20"/>
          <w:szCs w:val="20"/>
          <w:lang w:eastAsia="fr-CD"/>
        </w:rPr>
        <w:t>après évaluation de la prestation.</w:t>
      </w:r>
      <w:r w:rsidR="004F7A93" w:rsidRPr="004F7A93">
        <w:rPr>
          <w:rFonts w:eastAsia="Times New Roman"/>
          <w:color w:val="404040" w:themeColor="text1" w:themeTint="BF"/>
          <w:sz w:val="20"/>
          <w:szCs w:val="20"/>
          <w:lang w:val="fr-CD" w:eastAsia="fr-CD"/>
        </w:rPr>
        <w:t> </w:t>
      </w:r>
    </w:p>
    <w:p w14:paraId="5CE0626B" w14:textId="77777777" w:rsidR="00AA7B1E" w:rsidRPr="004F7A93" w:rsidRDefault="00AA7B1E" w:rsidP="00AA7B1E">
      <w:pPr>
        <w:spacing w:after="0" w:line="240" w:lineRule="auto"/>
        <w:jc w:val="both"/>
        <w:textAlignment w:val="baseline"/>
        <w:rPr>
          <w:rFonts w:eastAsia="Times New Roman" w:cs="Segoe UI"/>
          <w:color w:val="404040" w:themeColor="text1" w:themeTint="BF"/>
          <w:sz w:val="20"/>
          <w:szCs w:val="20"/>
          <w:lang w:val="fr-CD" w:eastAsia="fr-CD"/>
        </w:rPr>
      </w:pPr>
    </w:p>
    <w:p w14:paraId="5064E48F" w14:textId="77777777" w:rsidR="004F7A93" w:rsidRDefault="004F7A93" w:rsidP="00AA7B1E">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Enabel se réserve le droit de résilier le contrat à tout moment en cas de survenance d’un évènement d’ordre politique ou fermeture de ses bureaux ou pour des raisons sécuritaires. Le montant maximum auquel le prestataire pourra prétendre sera alors limité aux montants exigibles pour les prestations réalisées au jour de la résiliation</w:t>
      </w:r>
      <w:r w:rsidRPr="004F7A93">
        <w:rPr>
          <w:rFonts w:eastAsia="Times New Roman"/>
          <w:color w:val="404040" w:themeColor="text1" w:themeTint="BF"/>
          <w:sz w:val="20"/>
          <w:szCs w:val="20"/>
          <w:lang w:val="fr-CD" w:eastAsia="fr-CD"/>
        </w:rPr>
        <w:t> </w:t>
      </w:r>
    </w:p>
    <w:p w14:paraId="7ECE130A" w14:textId="77777777" w:rsidR="00F07400" w:rsidRPr="004F7A93" w:rsidRDefault="00F07400" w:rsidP="00AA7B1E">
      <w:pPr>
        <w:spacing w:after="0" w:line="240" w:lineRule="auto"/>
        <w:jc w:val="both"/>
        <w:textAlignment w:val="baseline"/>
        <w:rPr>
          <w:rFonts w:eastAsia="Times New Roman" w:cs="Segoe UI"/>
          <w:color w:val="404040" w:themeColor="text1" w:themeTint="BF"/>
          <w:sz w:val="20"/>
          <w:szCs w:val="20"/>
          <w:lang w:val="fr-CD" w:eastAsia="fr-CD"/>
        </w:rPr>
      </w:pPr>
    </w:p>
    <w:p w14:paraId="49A12767"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Garanties de résultat </w:t>
      </w:r>
      <w:r w:rsidRPr="004F7A93">
        <w:rPr>
          <w:rFonts w:eastAsia="Times New Roman"/>
          <w:color w:val="404040" w:themeColor="text1" w:themeTint="BF"/>
          <w:sz w:val="20"/>
          <w:szCs w:val="20"/>
          <w:lang w:val="fr-CD" w:eastAsia="fr-CD"/>
        </w:rPr>
        <w:t> </w:t>
      </w:r>
    </w:p>
    <w:p w14:paraId="46717202"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garantit au Pouvoir Adjudicateur :</w:t>
      </w:r>
      <w:r w:rsidRPr="004F7A93">
        <w:rPr>
          <w:rFonts w:eastAsia="Times New Roman"/>
          <w:color w:val="404040" w:themeColor="text1" w:themeTint="BF"/>
          <w:sz w:val="20"/>
          <w:szCs w:val="20"/>
          <w:lang w:val="fr-CD" w:eastAsia="fr-CD"/>
        </w:rPr>
        <w:t> </w:t>
      </w:r>
    </w:p>
    <w:p w14:paraId="092F9D88" w14:textId="77777777" w:rsidR="004F7A93" w:rsidRPr="004F7A93" w:rsidRDefault="004F7A93" w:rsidP="00BC7B89">
      <w:pPr>
        <w:numPr>
          <w:ilvl w:val="0"/>
          <w:numId w:val="67"/>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 maintien en parfait état de propreté des locaux</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02BB25FA" w14:textId="77777777" w:rsidR="004F7A93" w:rsidRPr="004F7A93" w:rsidRDefault="004F7A93" w:rsidP="00BC7B89">
      <w:pPr>
        <w:numPr>
          <w:ilvl w:val="0"/>
          <w:numId w:val="67"/>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 respect des règlements de sécurité et d’hygiène</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60ACAACE" w14:textId="77777777" w:rsidR="004F7A93" w:rsidRDefault="004F7A93" w:rsidP="00BC7B89">
      <w:pPr>
        <w:numPr>
          <w:ilvl w:val="0"/>
          <w:numId w:val="67"/>
        </w:numPr>
        <w:spacing w:after="0" w:line="240" w:lineRule="auto"/>
        <w:ind w:left="1080" w:firstLine="0"/>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La continuité du service</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s="Georgia"/>
          <w:color w:val="404040" w:themeColor="text1" w:themeTint="BF"/>
          <w:sz w:val="20"/>
          <w:szCs w:val="20"/>
          <w:lang w:eastAsia="fr-CD"/>
        </w:rPr>
        <w:t> </w:t>
      </w:r>
      <w:r w:rsidRPr="004F7A93">
        <w:rPr>
          <w:rFonts w:eastAsia="Times New Roman"/>
          <w:color w:val="404040" w:themeColor="text1" w:themeTint="BF"/>
          <w:sz w:val="20"/>
          <w:szCs w:val="20"/>
          <w:lang w:val="fr-CD" w:eastAsia="fr-CD"/>
        </w:rPr>
        <w:t> </w:t>
      </w:r>
    </w:p>
    <w:p w14:paraId="71C477C2" w14:textId="77777777" w:rsidR="00AA7B1E" w:rsidRPr="004F7A93" w:rsidRDefault="00AA7B1E" w:rsidP="00AA7B1E">
      <w:pPr>
        <w:spacing w:after="0" w:line="240" w:lineRule="auto"/>
        <w:ind w:left="1080"/>
        <w:jc w:val="both"/>
        <w:textAlignment w:val="baseline"/>
        <w:rPr>
          <w:rFonts w:eastAsia="Times New Roman"/>
          <w:color w:val="404040" w:themeColor="text1" w:themeTint="BF"/>
          <w:sz w:val="20"/>
          <w:szCs w:val="20"/>
          <w:lang w:val="fr-CD" w:eastAsia="fr-CD"/>
        </w:rPr>
      </w:pPr>
    </w:p>
    <w:p w14:paraId="5B218983"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Responsabilité du Prestataire de Service  </w:t>
      </w:r>
      <w:r w:rsidRPr="004F7A93">
        <w:rPr>
          <w:rFonts w:eastAsia="Times New Roman"/>
          <w:color w:val="404040" w:themeColor="text1" w:themeTint="BF"/>
          <w:sz w:val="20"/>
          <w:szCs w:val="20"/>
          <w:lang w:val="fr-CD" w:eastAsia="fr-CD"/>
        </w:rPr>
        <w:t> </w:t>
      </w:r>
    </w:p>
    <w:p w14:paraId="30A54DEB"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est responsable de toutes dégradations occasionnées par son personnel, par des produits ou engins sur les revêtements intérieurs ou extérieurs, sur le mobilier, portes, fenêtres, et tous les accessoires équipant le bâtiment. Il fera procéder à ses frais à toutes réparations.</w:t>
      </w:r>
      <w:r w:rsidRPr="004F7A93">
        <w:rPr>
          <w:rFonts w:eastAsia="Times New Roman"/>
          <w:color w:val="404040" w:themeColor="text1" w:themeTint="BF"/>
          <w:sz w:val="20"/>
          <w:szCs w:val="20"/>
          <w:lang w:val="fr-CD" w:eastAsia="fr-CD"/>
        </w:rPr>
        <w:t> </w:t>
      </w:r>
    </w:p>
    <w:p w14:paraId="50AAF65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devra souscrire une police d’assurance de responsabilité civile (RCCE).</w:t>
      </w:r>
      <w:r w:rsidRPr="004F7A93">
        <w:rPr>
          <w:rFonts w:eastAsia="Times New Roman"/>
          <w:color w:val="404040" w:themeColor="text1" w:themeTint="BF"/>
          <w:sz w:val="20"/>
          <w:szCs w:val="20"/>
          <w:lang w:val="fr-CD" w:eastAsia="fr-CD"/>
        </w:rPr>
        <w:t> </w:t>
      </w:r>
    </w:p>
    <w:p w14:paraId="49B9CD8F"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Il est précisé que les actions de nettoyage ne doivent pas perturber le fonctionnement des services. </w:t>
      </w:r>
      <w:r w:rsidRPr="004F7A93">
        <w:rPr>
          <w:rFonts w:eastAsia="Times New Roman"/>
          <w:color w:val="404040" w:themeColor="text1" w:themeTint="BF"/>
          <w:sz w:val="20"/>
          <w:szCs w:val="20"/>
          <w:lang w:val="fr-CD" w:eastAsia="fr-CD"/>
        </w:rPr>
        <w:t> </w:t>
      </w:r>
    </w:p>
    <w:p w14:paraId="0C21BA0B" w14:textId="77777777" w:rsidR="00EF0FDF" w:rsidRPr="004F7A93" w:rsidRDefault="00EF0FDF" w:rsidP="004F7A93">
      <w:pPr>
        <w:spacing w:after="0" w:line="240" w:lineRule="auto"/>
        <w:jc w:val="both"/>
        <w:textAlignment w:val="baseline"/>
        <w:rPr>
          <w:rFonts w:eastAsia="Times New Roman" w:cs="Segoe UI"/>
          <w:color w:val="404040" w:themeColor="text1" w:themeTint="BF"/>
          <w:sz w:val="20"/>
          <w:szCs w:val="20"/>
          <w:lang w:val="fr-CD" w:eastAsia="fr-CD"/>
        </w:rPr>
      </w:pPr>
    </w:p>
    <w:p w14:paraId="780FD23E" w14:textId="77777777" w:rsidR="004F7A93" w:rsidRDefault="004F7A93" w:rsidP="004F7A93">
      <w:pPr>
        <w:spacing w:after="0" w:line="240" w:lineRule="auto"/>
        <w:jc w:val="both"/>
        <w:textAlignment w:val="baseline"/>
        <w:rPr>
          <w:rFonts w:eastAsia="Times New Roman"/>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déclare être parfaitement informé de la constitution des bâtiments, de la consistance des équipements et installations, des surfaces et qualités des matériaux dont il doit assurer la propreté et des conditions particulières d’accès liées à la sécurité et à la spécificité du bâtiment. Le Prestataire de Service ne peut pas opposer la méconnaissance ou l’insuffisance d’informations pour ne pas assurer sa prestation partiellement ou en totalité sur l’ensemble des équipements et installations du bâtiment. </w:t>
      </w:r>
      <w:r w:rsidRPr="004F7A93">
        <w:rPr>
          <w:rFonts w:eastAsia="Times New Roman"/>
          <w:color w:val="404040" w:themeColor="text1" w:themeTint="BF"/>
          <w:sz w:val="20"/>
          <w:szCs w:val="20"/>
          <w:lang w:val="fr-CD" w:eastAsia="fr-CD"/>
        </w:rPr>
        <w:t> </w:t>
      </w:r>
    </w:p>
    <w:p w14:paraId="6034FE29" w14:textId="77777777" w:rsidR="00AA7B1E" w:rsidRPr="004F7A93" w:rsidRDefault="00AA7B1E" w:rsidP="004F7A93">
      <w:pPr>
        <w:spacing w:after="0" w:line="240" w:lineRule="auto"/>
        <w:jc w:val="both"/>
        <w:textAlignment w:val="baseline"/>
        <w:rPr>
          <w:rFonts w:eastAsia="Times New Roman" w:cs="Segoe UI"/>
          <w:color w:val="404040" w:themeColor="text1" w:themeTint="BF"/>
          <w:sz w:val="20"/>
          <w:szCs w:val="20"/>
          <w:lang w:val="fr-CD" w:eastAsia="fr-CD"/>
        </w:rPr>
      </w:pPr>
    </w:p>
    <w:p w14:paraId="120198ED"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Règles de sécurité </w:t>
      </w:r>
      <w:r w:rsidRPr="004F7A93">
        <w:rPr>
          <w:rFonts w:eastAsia="Times New Roman"/>
          <w:color w:val="404040" w:themeColor="text1" w:themeTint="BF"/>
          <w:sz w:val="20"/>
          <w:szCs w:val="20"/>
          <w:lang w:val="fr-CD" w:eastAsia="fr-CD"/>
        </w:rPr>
        <w:t> </w:t>
      </w:r>
    </w:p>
    <w:p w14:paraId="62546E13"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Le Prestataire de Service doit respecter les règles de sécurité internes aux locaux. Il devra assurer l’ensemble des éléments de prévention nécessaires à la protection de son personnel vis-à-vis des risques professionnels auxquels il est exposé pour la réalisation des prestations. À ce titre, des engagements en termes de gestion des risques professionnels devront être pris par le Prestataire de Service et présentés clairement dans son offre. En ce sens le Prestataire de Service devra :</w:t>
      </w:r>
      <w:r w:rsidRPr="004F7A93">
        <w:rPr>
          <w:rFonts w:eastAsia="Times New Roman"/>
          <w:color w:val="404040" w:themeColor="text1" w:themeTint="BF"/>
          <w:sz w:val="20"/>
          <w:szCs w:val="20"/>
          <w:lang w:val="fr-CD" w:eastAsia="fr-CD"/>
        </w:rPr>
        <w:t> </w:t>
      </w:r>
    </w:p>
    <w:p w14:paraId="5C0FAEA9"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60AC687A"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Assurer l’adaptation des matériels, dispositifs et équipements à la nature des opérations ainsi que la définition de leurs modalités d’entretien</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5130FD6A"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Assurer que ses salariés reçoivent les instructions adéquates notamment la mise à disposition de l’ensemble des fiches de données / sécurité des différents produits utilisés</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s="Georgia"/>
          <w:color w:val="404040" w:themeColor="text1" w:themeTint="BF"/>
          <w:sz w:val="20"/>
          <w:szCs w:val="20"/>
          <w:lang w:eastAsia="fr-CD"/>
        </w:rPr>
        <w:t> </w:t>
      </w:r>
      <w:r w:rsidRPr="004F7A93">
        <w:rPr>
          <w:rFonts w:eastAsia="Times New Roman"/>
          <w:color w:val="404040" w:themeColor="text1" w:themeTint="BF"/>
          <w:sz w:val="20"/>
          <w:szCs w:val="20"/>
          <w:lang w:val="fr-CD" w:eastAsia="fr-CD"/>
        </w:rPr>
        <w:t> </w:t>
      </w:r>
    </w:p>
    <w:p w14:paraId="5F76B754"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Définir l’organisation des premiers secours pour son équipe en cas d’accident</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6863F9F7"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Le Prestataire de Service doit, en cas de constatation d’anomalie ayant une incidence sur la sécurité des personnes et des biens, avertir immédiatement le Pouvoir Adjudicateur</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5E795A83"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Il devra respecter les consignes concernant les autorisations d’accès, notamment pour les sites sous alarme et s’assurer du verrouillage et du recodage des locaux après intervention</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70922F00"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Il est remis au Prestataire de Service, contre récépissé, des clés ou badges permettant l’accès aux bâtiments dont il assure le ménage</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332203EB"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Ces clés ou badges sont restitués à tout moment sur simple demande du Pouvoir Adjudicateur. Toute copie de ces clés ou badges est interdite et peut donner lieu à rupture du marché et à des poursuites judiciaires</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olor w:val="404040" w:themeColor="text1" w:themeTint="BF"/>
          <w:sz w:val="20"/>
          <w:szCs w:val="20"/>
          <w:lang w:val="fr-CD" w:eastAsia="fr-CD"/>
        </w:rPr>
        <w:t> </w:t>
      </w:r>
    </w:p>
    <w:p w14:paraId="3AFD1E05" w14:textId="77777777" w:rsidR="004F7A93" w:rsidRPr="004F7A93" w:rsidRDefault="004F7A93" w:rsidP="004F7A93">
      <w:pPr>
        <w:spacing w:after="0" w:line="240" w:lineRule="auto"/>
        <w:ind w:left="705" w:hanging="420"/>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xml:space="preserve">- </w:t>
      </w:r>
      <w:r w:rsidRPr="004F7A93">
        <w:rPr>
          <w:rFonts w:eastAsia="Times New Roman" w:cs="Calibri"/>
          <w:color w:val="404040" w:themeColor="text1" w:themeTint="BF"/>
          <w:sz w:val="20"/>
          <w:szCs w:val="20"/>
          <w:lang w:val="fr-CD" w:eastAsia="fr-CD"/>
        </w:rPr>
        <w:tab/>
      </w:r>
      <w:r w:rsidRPr="004F7A93">
        <w:rPr>
          <w:rFonts w:eastAsia="Times New Roman"/>
          <w:color w:val="404040" w:themeColor="text1" w:themeTint="BF"/>
          <w:sz w:val="20"/>
          <w:szCs w:val="20"/>
          <w:lang w:eastAsia="fr-CD"/>
        </w:rPr>
        <w:t>Le Prestataire de Service est tenu de signaler immédiatement au Pouvoir Adjudicateur toute perte de clé ou badge</w:t>
      </w:r>
      <w:r w:rsidRPr="004F7A93">
        <w:rPr>
          <w:rFonts w:ascii="Times New Roman" w:eastAsia="Times New Roman" w:hAnsi="Times New Roman"/>
          <w:color w:val="404040" w:themeColor="text1" w:themeTint="BF"/>
          <w:sz w:val="20"/>
          <w:szCs w:val="20"/>
          <w:lang w:eastAsia="fr-CD"/>
        </w:rPr>
        <w:t> </w:t>
      </w:r>
      <w:r w:rsidRPr="004F7A93">
        <w:rPr>
          <w:rFonts w:eastAsia="Times New Roman"/>
          <w:color w:val="404040" w:themeColor="text1" w:themeTint="BF"/>
          <w:sz w:val="20"/>
          <w:szCs w:val="20"/>
          <w:lang w:eastAsia="fr-CD"/>
        </w:rPr>
        <w:t>;</w:t>
      </w:r>
      <w:r w:rsidRPr="004F7A93">
        <w:rPr>
          <w:rFonts w:eastAsia="Times New Roman" w:cs="Calibri"/>
          <w:color w:val="404040" w:themeColor="text1" w:themeTint="BF"/>
          <w:sz w:val="20"/>
          <w:szCs w:val="20"/>
          <w:lang w:eastAsia="fr-CD"/>
        </w:rPr>
        <w:t> </w:t>
      </w:r>
      <w:r w:rsidRPr="004F7A93">
        <w:rPr>
          <w:rFonts w:eastAsia="Times New Roman" w:cs="Calibri"/>
          <w:color w:val="404040" w:themeColor="text1" w:themeTint="BF"/>
          <w:sz w:val="20"/>
          <w:szCs w:val="20"/>
          <w:lang w:val="fr-CD" w:eastAsia="fr-CD"/>
        </w:rPr>
        <w:t> </w:t>
      </w:r>
    </w:p>
    <w:p w14:paraId="1B7582E1"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val="fr-CD" w:eastAsia="fr-CD"/>
        </w:rPr>
        <w:t> </w:t>
      </w:r>
    </w:p>
    <w:p w14:paraId="062ABC25"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b/>
          <w:bCs/>
          <w:color w:val="404040" w:themeColor="text1" w:themeTint="BF"/>
          <w:sz w:val="20"/>
          <w:szCs w:val="20"/>
          <w:u w:val="single"/>
          <w:lang w:eastAsia="fr-CD"/>
        </w:rPr>
        <w:t>Respect du Code du Travail</w:t>
      </w:r>
      <w:r w:rsidRPr="004F7A93">
        <w:rPr>
          <w:rFonts w:eastAsia="Times New Roman"/>
          <w:color w:val="404040" w:themeColor="text1" w:themeTint="BF"/>
          <w:sz w:val="20"/>
          <w:szCs w:val="20"/>
          <w:lang w:val="fr-CD" w:eastAsia="fr-CD"/>
        </w:rPr>
        <w:t> </w:t>
      </w:r>
    </w:p>
    <w:p w14:paraId="30809914"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t> Le Prestataire de Service devra prendre tous les engagements nécessaires, afin de se conformer aux dispositions du Code du Travail en vigueur. </w:t>
      </w:r>
      <w:r w:rsidRPr="004F7A93">
        <w:rPr>
          <w:rFonts w:eastAsia="Times New Roman"/>
          <w:color w:val="404040" w:themeColor="text1" w:themeTint="BF"/>
          <w:sz w:val="20"/>
          <w:szCs w:val="20"/>
          <w:lang w:val="fr-CD" w:eastAsia="fr-CD"/>
        </w:rPr>
        <w:t> </w:t>
      </w:r>
    </w:p>
    <w:p w14:paraId="507D729A" w14:textId="77777777" w:rsidR="004F7A93" w:rsidRPr="004F7A93" w:rsidRDefault="004F7A93" w:rsidP="004F7A93">
      <w:pPr>
        <w:spacing w:after="0" w:line="240" w:lineRule="auto"/>
        <w:jc w:val="both"/>
        <w:textAlignment w:val="baseline"/>
        <w:rPr>
          <w:rFonts w:eastAsia="Times New Roman" w:cs="Segoe UI"/>
          <w:color w:val="404040" w:themeColor="text1" w:themeTint="BF"/>
          <w:sz w:val="20"/>
          <w:szCs w:val="20"/>
          <w:lang w:val="fr-CD" w:eastAsia="fr-CD"/>
        </w:rPr>
      </w:pPr>
      <w:r w:rsidRPr="004F7A93">
        <w:rPr>
          <w:rFonts w:eastAsia="Times New Roman"/>
          <w:color w:val="404040" w:themeColor="text1" w:themeTint="BF"/>
          <w:sz w:val="20"/>
          <w:szCs w:val="20"/>
          <w:lang w:eastAsia="fr-CD"/>
        </w:rPr>
        <w:lastRenderedPageBreak/>
        <w:t>Le Prestataire a l’obligation d’établir des contrats de travail avec ses agents dans le respect du code de travail. Ainsi, il se charge de toutes les taxes, impôts et droits de l’Etat. La société de nettoyage est responsable de toutes les charges sociales concernant son personnel (salaire, déclaration prévoyance sociale, accident de travail, etc.)</w:t>
      </w:r>
      <w:r w:rsidRPr="004F7A93">
        <w:rPr>
          <w:rFonts w:eastAsia="Times New Roman"/>
          <w:color w:val="404040" w:themeColor="text1" w:themeTint="BF"/>
          <w:sz w:val="20"/>
          <w:szCs w:val="20"/>
          <w:lang w:val="fr-CD" w:eastAsia="fr-CD"/>
        </w:rPr>
        <w:t> </w:t>
      </w:r>
    </w:p>
    <w:p w14:paraId="0379F2A6" w14:textId="1BFFBC4F" w:rsidR="005F2003" w:rsidRPr="00B5638D" w:rsidRDefault="005F2003" w:rsidP="00250167">
      <w:pPr>
        <w:pStyle w:val="BTCtextCTB"/>
        <w:pBdr>
          <w:top w:val="single" w:sz="4" w:space="1" w:color="auto"/>
          <w:left w:val="single" w:sz="4" w:space="4" w:color="auto"/>
          <w:bottom w:val="single" w:sz="4" w:space="1" w:color="auto"/>
          <w:right w:val="single" w:sz="4" w:space="4" w:color="auto"/>
        </w:pBdr>
        <w:rPr>
          <w:rFonts w:ascii="Georgia" w:eastAsia="DejaVu Sans" w:hAnsi="Georgia" w:cs="Arial"/>
          <w:kern w:val="18"/>
          <w:sz w:val="20"/>
          <w:szCs w:val="24"/>
          <w:highlight w:val="lightGray"/>
          <w:u w:val="single"/>
          <w:lang w:val="fr-FR"/>
        </w:rPr>
      </w:pPr>
      <w:r w:rsidRPr="00B5638D">
        <w:rPr>
          <w:rFonts w:ascii="Georgia" w:eastAsia="DejaVu Sans" w:hAnsi="Georgia" w:cs="Arial"/>
          <w:kern w:val="18"/>
          <w:sz w:val="20"/>
          <w:szCs w:val="24"/>
          <w:highlight w:val="lightGray"/>
          <w:lang w:val="fr-FR"/>
        </w:rPr>
        <w:t>pour des fiches techniques des marchés publics écologiques, voir e.a. :</w:t>
      </w:r>
    </w:p>
    <w:p w14:paraId="785E704A" w14:textId="77777777" w:rsidR="005F2003" w:rsidRPr="00CC14F2" w:rsidRDefault="005F2003" w:rsidP="00250167">
      <w:pPr>
        <w:pStyle w:val="BTCtextCTB"/>
        <w:pBdr>
          <w:top w:val="single" w:sz="4" w:space="1" w:color="auto"/>
          <w:left w:val="single" w:sz="4" w:space="4" w:color="auto"/>
          <w:bottom w:val="single" w:sz="4" w:space="1" w:color="auto"/>
          <w:right w:val="single" w:sz="4" w:space="4" w:color="auto"/>
        </w:pBdr>
        <w:rPr>
          <w:rFonts w:ascii="Georgia" w:eastAsia="DejaVu Sans" w:hAnsi="Georgia" w:cs="Arial"/>
          <w:kern w:val="18"/>
          <w:sz w:val="20"/>
          <w:szCs w:val="24"/>
          <w:u w:val="single"/>
          <w:lang w:val="fr-FR"/>
        </w:rPr>
      </w:pPr>
      <w:r w:rsidRPr="00B5638D">
        <w:rPr>
          <w:rFonts w:ascii="Georgia" w:eastAsia="DejaVu Sans" w:hAnsi="Georgia" w:cs="Arial"/>
          <w:kern w:val="18"/>
          <w:sz w:val="20"/>
          <w:szCs w:val="24"/>
          <w:highlight w:val="lightGray"/>
          <w:u w:val="single"/>
          <w:lang w:val="fr-FR"/>
        </w:rPr>
        <w:t>http://www.guidedesachatsdurables.be</w:t>
      </w:r>
      <w:r w:rsidRPr="00B5638D" w:rsidDel="00D47B0C">
        <w:rPr>
          <w:rFonts w:ascii="Georgia" w:eastAsia="DejaVu Sans" w:hAnsi="Georgia" w:cs="Arial"/>
          <w:kern w:val="18"/>
          <w:sz w:val="20"/>
          <w:szCs w:val="24"/>
          <w:highlight w:val="lightGray"/>
          <w:u w:val="single"/>
          <w:lang w:val="fr-FR"/>
        </w:rPr>
        <w:t xml:space="preserve">    </w:t>
      </w:r>
    </w:p>
    <w:p w14:paraId="5A06CA9B" w14:textId="77777777" w:rsidR="005F2003" w:rsidRPr="00CC14F2" w:rsidRDefault="005F2003" w:rsidP="00250167">
      <w:pPr>
        <w:pStyle w:val="Corpsdetexte"/>
        <w:rPr>
          <w:i/>
          <w:iCs/>
          <w:color w:val="000000"/>
          <w:highlight w:val="yellow"/>
        </w:rPr>
      </w:pPr>
    </w:p>
    <w:p w14:paraId="3E768F6F" w14:textId="6CE3FD89" w:rsidR="00FB4DBA" w:rsidRPr="00CC14F2" w:rsidRDefault="005F2003" w:rsidP="00250167">
      <w:pPr>
        <w:jc w:val="both"/>
      </w:pPr>
      <w:r w:rsidRPr="00CC14F2">
        <w:br w:type="page"/>
      </w:r>
    </w:p>
    <w:p w14:paraId="39B99FCA" w14:textId="4658A701" w:rsidR="006542C5" w:rsidRPr="00CC14F2" w:rsidRDefault="006542C5" w:rsidP="00250167">
      <w:pPr>
        <w:pStyle w:val="Titre1"/>
        <w:jc w:val="both"/>
      </w:pPr>
      <w:bookmarkStart w:id="202" w:name="_Toc190262677"/>
      <w:bookmarkStart w:id="203" w:name="_Toc51592065"/>
      <w:r w:rsidRPr="00CC14F2">
        <w:lastRenderedPageBreak/>
        <w:t>Formulaires d’offre</w:t>
      </w:r>
      <w:bookmarkEnd w:id="202"/>
    </w:p>
    <w:p w14:paraId="7519C89A" w14:textId="59555563" w:rsidR="00FC215D" w:rsidRPr="00CC14F2" w:rsidRDefault="00FC215D" w:rsidP="00250167">
      <w:pPr>
        <w:pStyle w:val="Titre2"/>
        <w:jc w:val="both"/>
      </w:pPr>
      <w:bookmarkStart w:id="204" w:name="_Toc190262678"/>
      <w:r w:rsidRPr="00CC14F2">
        <w:t>Fiche d’identification</w:t>
      </w:r>
      <w:bookmarkEnd w:id="203"/>
      <w:bookmarkEnd w:id="204"/>
    </w:p>
    <w:p w14:paraId="1D10E916" w14:textId="77777777" w:rsidR="00FC215D" w:rsidRPr="00CC14F2" w:rsidRDefault="00FC215D" w:rsidP="00250167">
      <w:pPr>
        <w:pStyle w:val="Titre3"/>
        <w:jc w:val="both"/>
        <w:rPr>
          <w:lang w:val="fr-FR"/>
        </w:rPr>
      </w:pPr>
      <w:bookmarkStart w:id="205" w:name="_Toc364253087"/>
      <w:bookmarkStart w:id="206" w:name="_Toc51592066"/>
      <w:bookmarkStart w:id="207" w:name="_Toc190262679"/>
      <w:r w:rsidRPr="00CC14F2">
        <w:rPr>
          <w:lang w:val="fr-FR"/>
        </w:rPr>
        <w:t>Personne physique</w:t>
      </w:r>
      <w:bookmarkEnd w:id="205"/>
      <w:bookmarkEnd w:id="206"/>
      <w:bookmarkEnd w:id="207"/>
      <w:r w:rsidRPr="00CC14F2">
        <w:rPr>
          <w:lang w:val="fr-FR"/>
        </w:rPr>
        <w:t xml:space="preserve"> </w:t>
      </w:r>
    </w:p>
    <w:p w14:paraId="696C2760" w14:textId="77777777" w:rsidR="00153D2F" w:rsidRPr="00CC14F2" w:rsidRDefault="00153D2F" w:rsidP="00250167">
      <w:pPr>
        <w:widowControl w:val="0"/>
        <w:suppressAutoHyphens/>
        <w:spacing w:after="120" w:line="288" w:lineRule="auto"/>
        <w:jc w:val="both"/>
        <w:rPr>
          <w:rFonts w:eastAsia="DejaVu Sans" w:cs="Tahoma"/>
          <w:color w:val="auto"/>
          <w:kern w:val="18"/>
          <w:sz w:val="20"/>
          <w:szCs w:val="20"/>
        </w:rPr>
      </w:pPr>
      <w:bookmarkStart w:id="208" w:name="_Hlk52268008"/>
      <w:r w:rsidRPr="00CC14F2">
        <w:rPr>
          <w:rFonts w:eastAsia="DejaVu Sans" w:cs="Tahoma"/>
          <w:color w:val="auto"/>
          <w:kern w:val="18"/>
          <w:sz w:val="20"/>
          <w:szCs w:val="20"/>
        </w:rPr>
        <w:t xml:space="preserve">Pour remplir la fiche, veuillez cliquer ici : </w:t>
      </w:r>
      <w:hyperlink r:id="rId24">
        <w:r w:rsidRPr="00CC14F2">
          <w:rPr>
            <w:rStyle w:val="Lienhypertexte"/>
            <w:rFonts w:eastAsia="DejaVu Sans" w:cs="Tahoma"/>
            <w:sz w:val="20"/>
            <w:szCs w:val="20"/>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CC14F2"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CC14F2" w:rsidRDefault="00FC215D" w:rsidP="00250167">
            <w:pPr>
              <w:spacing w:after="200"/>
              <w:jc w:val="both"/>
              <w:rPr>
                <w:sz w:val="18"/>
                <w:szCs w:val="18"/>
              </w:rPr>
            </w:pPr>
            <w:r w:rsidRPr="00CC14F2">
              <w:rPr>
                <w:b/>
                <w:sz w:val="18"/>
                <w:szCs w:val="18"/>
                <w:u w:val="single"/>
              </w:rPr>
              <w:br w:type="page"/>
            </w:r>
            <w:r w:rsidRPr="00CC14F2">
              <w:rPr>
                <w:b/>
              </w:rPr>
              <w:t>I. DONNÉES PERSONNELLES</w:t>
            </w:r>
          </w:p>
          <w:p w14:paraId="30FC8FF0" w14:textId="49127F0B" w:rsidR="00FC215D" w:rsidRPr="00CC14F2" w:rsidRDefault="00FC215D" w:rsidP="00250167">
            <w:pPr>
              <w:spacing w:after="200"/>
              <w:jc w:val="both"/>
              <w:rPr>
                <w:sz w:val="16"/>
                <w:szCs w:val="16"/>
              </w:rPr>
            </w:pPr>
            <w:r w:rsidRPr="00CC14F2">
              <w:rPr>
                <w:b/>
                <w:sz w:val="16"/>
                <w:szCs w:val="16"/>
              </w:rPr>
              <w:t xml:space="preserve">NOM(S) DE FAMILLE </w:t>
            </w:r>
            <w:r w:rsidR="000D3026" w:rsidRPr="00CC14F2">
              <w:rPr>
                <w:rStyle w:val="Appelnotedebasdep"/>
                <w:b/>
                <w:sz w:val="16"/>
                <w:szCs w:val="16"/>
              </w:rPr>
              <w:footnoteReference w:id="13"/>
            </w:r>
            <w:r w:rsidRPr="00CC14F2">
              <w:rPr>
                <w:b/>
                <w:sz w:val="16"/>
                <w:szCs w:val="16"/>
              </w:rPr>
              <w:fldChar w:fldCharType="begin"/>
            </w:r>
            <w:r w:rsidRPr="00CC14F2">
              <w:rPr>
                <w:b/>
                <w:sz w:val="16"/>
                <w:szCs w:val="16"/>
              </w:rPr>
              <w:instrText xml:space="preserve"> AUTOTEXT  " Zone de texte simple"  \* MERGEFORMAT </w:instrText>
            </w:r>
            <w:r w:rsidRPr="00CC14F2">
              <w:rPr>
                <w:sz w:val="16"/>
                <w:szCs w:val="16"/>
              </w:rPr>
              <w:fldChar w:fldCharType="end"/>
            </w:r>
          </w:p>
          <w:p w14:paraId="642AA83A" w14:textId="74C26E3D" w:rsidR="00FC215D" w:rsidRPr="00CC14F2" w:rsidRDefault="00FC215D" w:rsidP="00250167">
            <w:pPr>
              <w:spacing w:after="200"/>
              <w:jc w:val="both"/>
              <w:rPr>
                <w:sz w:val="16"/>
                <w:szCs w:val="16"/>
              </w:rPr>
            </w:pPr>
            <w:r w:rsidRPr="00CC14F2">
              <w:rPr>
                <w:b/>
                <w:sz w:val="16"/>
                <w:szCs w:val="16"/>
              </w:rPr>
              <w:t xml:space="preserve">PRÉNOM(S) </w:t>
            </w:r>
          </w:p>
          <w:p w14:paraId="5384A232" w14:textId="77777777" w:rsidR="00FC215D" w:rsidRPr="00CC14F2" w:rsidRDefault="00FC215D" w:rsidP="00250167">
            <w:pPr>
              <w:spacing w:after="200"/>
              <w:jc w:val="both"/>
              <w:rPr>
                <w:b/>
                <w:sz w:val="16"/>
                <w:szCs w:val="16"/>
              </w:rPr>
            </w:pPr>
            <w:r w:rsidRPr="00CC14F2">
              <w:rPr>
                <w:b/>
                <w:sz w:val="16"/>
                <w:szCs w:val="16"/>
              </w:rPr>
              <w:t>DATE DE NAISSANCE</w:t>
            </w:r>
          </w:p>
          <w:p w14:paraId="224F2BF0" w14:textId="77777777" w:rsidR="00FC215D" w:rsidRPr="00CC14F2" w:rsidRDefault="00FC215D" w:rsidP="00250167">
            <w:pPr>
              <w:spacing w:after="200"/>
              <w:jc w:val="both"/>
              <w:rPr>
                <w:sz w:val="16"/>
                <w:szCs w:val="16"/>
              </w:rPr>
            </w:pPr>
            <w:r w:rsidRPr="00CC14F2">
              <w:rPr>
                <w:sz w:val="16"/>
                <w:szCs w:val="16"/>
              </w:rPr>
              <w:tab/>
            </w:r>
            <w:r w:rsidRPr="00CC14F2">
              <w:rPr>
                <w:b/>
                <w:sz w:val="16"/>
                <w:szCs w:val="16"/>
              </w:rPr>
              <w:t>JJ</w:t>
            </w:r>
            <w:r w:rsidRPr="00CC14F2">
              <w:rPr>
                <w:b/>
                <w:sz w:val="16"/>
                <w:szCs w:val="16"/>
              </w:rPr>
              <w:tab/>
              <w:t xml:space="preserve">    MM   AAAA</w:t>
            </w:r>
          </w:p>
          <w:p w14:paraId="52554C82" w14:textId="77777777" w:rsidR="00FC215D" w:rsidRPr="00CC14F2" w:rsidRDefault="00FC215D" w:rsidP="00250167">
            <w:pPr>
              <w:spacing w:after="200"/>
              <w:jc w:val="both"/>
              <w:rPr>
                <w:sz w:val="16"/>
                <w:szCs w:val="16"/>
              </w:rPr>
            </w:pPr>
            <w:r w:rsidRPr="00CC14F2">
              <w:rPr>
                <w:b/>
                <w:sz w:val="16"/>
                <w:szCs w:val="16"/>
              </w:rPr>
              <w:t>LIEU DE NAISSANCE</w:t>
            </w:r>
            <w:r w:rsidRPr="00CC14F2">
              <w:rPr>
                <w:b/>
                <w:sz w:val="16"/>
                <w:szCs w:val="16"/>
              </w:rPr>
              <w:tab/>
            </w:r>
            <w:r w:rsidRPr="00CC14F2">
              <w:rPr>
                <w:b/>
                <w:sz w:val="16"/>
                <w:szCs w:val="16"/>
              </w:rPr>
              <w:tab/>
              <w:t>PAYS DE NAISSANCE</w:t>
            </w:r>
            <w:r w:rsidRPr="00CC14F2">
              <w:rPr>
                <w:b/>
                <w:sz w:val="16"/>
                <w:szCs w:val="16"/>
              </w:rPr>
              <w:br/>
              <w:t>(VILLE, VILLAGE)</w:t>
            </w:r>
          </w:p>
          <w:p w14:paraId="2D650B84" w14:textId="1AADDCFE" w:rsidR="00FC215D" w:rsidRPr="00CC14F2" w:rsidRDefault="00FC215D" w:rsidP="00250167">
            <w:pPr>
              <w:spacing w:after="200"/>
              <w:jc w:val="both"/>
              <w:rPr>
                <w:b/>
                <w:sz w:val="16"/>
                <w:szCs w:val="16"/>
              </w:rPr>
            </w:pPr>
            <w:r w:rsidRPr="00CC14F2">
              <w:rPr>
                <w:b/>
                <w:sz w:val="16"/>
                <w:szCs w:val="16"/>
              </w:rPr>
              <w:t>TYPE DE DOCUMENT D'IDENTITÉ</w:t>
            </w:r>
            <w:r w:rsidRPr="00CC14F2">
              <w:rPr>
                <w:b/>
                <w:sz w:val="16"/>
                <w:szCs w:val="16"/>
              </w:rPr>
              <w:br/>
            </w:r>
            <w:r w:rsidRPr="00CC14F2">
              <w:rPr>
                <w:b/>
                <w:sz w:val="16"/>
                <w:szCs w:val="16"/>
              </w:rPr>
              <w:tab/>
              <w:t>CARTE D'IDENTITÉ</w:t>
            </w:r>
            <w:r w:rsidRPr="00CC14F2">
              <w:rPr>
                <w:b/>
                <w:sz w:val="16"/>
                <w:szCs w:val="16"/>
              </w:rPr>
              <w:tab/>
              <w:t>PASSEPORT</w:t>
            </w:r>
            <w:r w:rsidRPr="00CC14F2">
              <w:rPr>
                <w:b/>
                <w:sz w:val="16"/>
                <w:szCs w:val="16"/>
              </w:rPr>
              <w:tab/>
              <w:t>PERMIS DE CONDUIRE</w:t>
            </w:r>
            <w:r w:rsidR="000D3026" w:rsidRPr="00CC14F2">
              <w:rPr>
                <w:rStyle w:val="Appelnotedebasdep"/>
                <w:b/>
                <w:sz w:val="16"/>
                <w:szCs w:val="16"/>
              </w:rPr>
              <w:footnoteReference w:id="14"/>
            </w:r>
            <w:r w:rsidR="00BF5FC9" w:rsidRPr="00CC14F2">
              <w:rPr>
                <w:b/>
                <w:sz w:val="16"/>
                <w:szCs w:val="16"/>
              </w:rPr>
              <w:tab/>
            </w:r>
            <w:r w:rsidRPr="00CC14F2">
              <w:rPr>
                <w:b/>
                <w:sz w:val="16"/>
                <w:szCs w:val="16"/>
              </w:rPr>
              <w:tab/>
              <w:t>AUTRE</w:t>
            </w:r>
            <w:r w:rsidR="000D3026" w:rsidRPr="00CC14F2">
              <w:rPr>
                <w:rStyle w:val="Appelnotedebasdep"/>
                <w:b/>
                <w:sz w:val="16"/>
                <w:szCs w:val="16"/>
              </w:rPr>
              <w:footnoteReference w:id="15"/>
            </w:r>
          </w:p>
          <w:p w14:paraId="18779D33" w14:textId="77777777" w:rsidR="00FC215D" w:rsidRPr="00CC14F2" w:rsidRDefault="00FC215D" w:rsidP="00250167">
            <w:pPr>
              <w:spacing w:after="200"/>
              <w:jc w:val="both"/>
              <w:rPr>
                <w:sz w:val="16"/>
                <w:szCs w:val="16"/>
              </w:rPr>
            </w:pPr>
            <w:r w:rsidRPr="00CC14F2">
              <w:rPr>
                <w:b/>
                <w:sz w:val="16"/>
                <w:szCs w:val="16"/>
              </w:rPr>
              <w:t>PAYS ÉMETTEUR</w:t>
            </w:r>
          </w:p>
          <w:p w14:paraId="3FD663A0" w14:textId="77777777" w:rsidR="00FC215D" w:rsidRPr="00CC14F2" w:rsidRDefault="00FC215D" w:rsidP="00250167">
            <w:pPr>
              <w:spacing w:after="200"/>
              <w:jc w:val="both"/>
              <w:rPr>
                <w:sz w:val="16"/>
                <w:szCs w:val="16"/>
              </w:rPr>
            </w:pPr>
            <w:r w:rsidRPr="00CC14F2">
              <w:rPr>
                <w:b/>
                <w:sz w:val="16"/>
                <w:szCs w:val="16"/>
              </w:rPr>
              <w:t>NUMÉRO DE DOCUMENT D'IDENTITÉ</w:t>
            </w:r>
          </w:p>
          <w:p w14:paraId="1EB8D083" w14:textId="516E1B16" w:rsidR="00FC215D" w:rsidRPr="00CC14F2" w:rsidRDefault="00FC215D" w:rsidP="00250167">
            <w:pPr>
              <w:spacing w:after="200"/>
              <w:jc w:val="both"/>
              <w:rPr>
                <w:sz w:val="16"/>
                <w:szCs w:val="16"/>
              </w:rPr>
            </w:pPr>
            <w:r w:rsidRPr="00CC14F2">
              <w:rPr>
                <w:b/>
                <w:sz w:val="16"/>
                <w:szCs w:val="16"/>
              </w:rPr>
              <w:t>NUMÉRO D'IDENTIFICATION PERSONNEL</w:t>
            </w:r>
            <w:r w:rsidR="000D3026" w:rsidRPr="00CC14F2">
              <w:rPr>
                <w:rStyle w:val="Appelnotedebasdep"/>
                <w:b/>
                <w:sz w:val="16"/>
                <w:szCs w:val="16"/>
              </w:rPr>
              <w:footnoteReference w:id="16"/>
            </w:r>
          </w:p>
          <w:p w14:paraId="3323EDD5" w14:textId="77777777" w:rsidR="00FC215D" w:rsidRPr="00CC14F2" w:rsidRDefault="00FC215D" w:rsidP="00250167">
            <w:pPr>
              <w:spacing w:after="200"/>
              <w:jc w:val="both"/>
              <w:rPr>
                <w:b/>
                <w:sz w:val="16"/>
                <w:szCs w:val="16"/>
              </w:rPr>
            </w:pPr>
            <w:r w:rsidRPr="00CC14F2">
              <w:rPr>
                <w:b/>
                <w:sz w:val="16"/>
                <w:szCs w:val="16"/>
              </w:rPr>
              <w:t xml:space="preserve">ADRESSE PRIVÉE </w:t>
            </w:r>
            <w:r w:rsidRPr="00CC14F2">
              <w:rPr>
                <w:b/>
                <w:sz w:val="16"/>
                <w:szCs w:val="16"/>
              </w:rPr>
              <w:br/>
              <w:t>PERMANENTE</w:t>
            </w:r>
          </w:p>
          <w:p w14:paraId="0467DFB8" w14:textId="77777777" w:rsidR="00FC215D" w:rsidRPr="00CC14F2" w:rsidRDefault="00FC215D" w:rsidP="00250167">
            <w:pPr>
              <w:spacing w:after="200"/>
              <w:jc w:val="both"/>
              <w:rPr>
                <w:b/>
                <w:sz w:val="16"/>
                <w:szCs w:val="16"/>
              </w:rPr>
            </w:pPr>
            <w:r w:rsidRPr="00CC14F2">
              <w:rPr>
                <w:b/>
                <w:sz w:val="16"/>
                <w:szCs w:val="16"/>
              </w:rPr>
              <w:t>CODE POSTAL</w:t>
            </w:r>
            <w:r w:rsidRPr="00CC14F2">
              <w:rPr>
                <w:b/>
                <w:sz w:val="16"/>
                <w:szCs w:val="16"/>
              </w:rPr>
              <w:tab/>
            </w:r>
            <w:r w:rsidRPr="00CC14F2">
              <w:rPr>
                <w:b/>
                <w:sz w:val="16"/>
                <w:szCs w:val="16"/>
              </w:rPr>
              <w:tab/>
            </w:r>
            <w:r w:rsidRPr="00CC14F2">
              <w:rPr>
                <w:b/>
                <w:sz w:val="16"/>
                <w:szCs w:val="16"/>
              </w:rPr>
              <w:tab/>
              <w:t>BOITE POSTALE</w:t>
            </w:r>
            <w:r w:rsidRPr="00CC14F2">
              <w:rPr>
                <w:b/>
                <w:sz w:val="16"/>
                <w:szCs w:val="16"/>
              </w:rPr>
              <w:tab/>
            </w:r>
            <w:r w:rsidRPr="00CC14F2">
              <w:rPr>
                <w:b/>
                <w:sz w:val="16"/>
                <w:szCs w:val="16"/>
              </w:rPr>
              <w:tab/>
            </w:r>
            <w:r w:rsidRPr="00CC14F2">
              <w:rPr>
                <w:b/>
                <w:sz w:val="16"/>
                <w:szCs w:val="16"/>
              </w:rPr>
              <w:tab/>
            </w:r>
            <w:r w:rsidRPr="00CC14F2">
              <w:rPr>
                <w:b/>
                <w:sz w:val="16"/>
                <w:szCs w:val="16"/>
              </w:rPr>
              <w:tab/>
              <w:t>VILLE</w:t>
            </w:r>
          </w:p>
          <w:p w14:paraId="1FFE596E" w14:textId="10157AA5" w:rsidR="00FC215D" w:rsidRPr="00CC14F2" w:rsidRDefault="00FC215D" w:rsidP="00250167">
            <w:pPr>
              <w:spacing w:after="200"/>
              <w:jc w:val="both"/>
              <w:rPr>
                <w:b/>
                <w:sz w:val="16"/>
                <w:szCs w:val="16"/>
              </w:rPr>
            </w:pPr>
            <w:r w:rsidRPr="00CC14F2">
              <w:rPr>
                <w:b/>
                <w:sz w:val="16"/>
                <w:szCs w:val="16"/>
              </w:rPr>
              <w:t xml:space="preserve">RÉGION </w:t>
            </w:r>
            <w:r w:rsidR="000D3026" w:rsidRPr="00CC14F2">
              <w:rPr>
                <w:rStyle w:val="Appelnotedebasdep"/>
                <w:b/>
                <w:sz w:val="16"/>
                <w:szCs w:val="16"/>
              </w:rPr>
              <w:footnoteReference w:id="17"/>
            </w:r>
            <w:r w:rsidRPr="00CC14F2">
              <w:rPr>
                <w:b/>
                <w:sz w:val="16"/>
                <w:szCs w:val="16"/>
              </w:rPr>
              <w:tab/>
            </w:r>
            <w:r w:rsidRPr="00CC14F2">
              <w:rPr>
                <w:b/>
                <w:sz w:val="16"/>
                <w:szCs w:val="16"/>
              </w:rPr>
              <w:tab/>
            </w:r>
            <w:r w:rsidRPr="00CC14F2">
              <w:rPr>
                <w:b/>
                <w:sz w:val="16"/>
                <w:szCs w:val="16"/>
              </w:rPr>
              <w:tab/>
            </w:r>
            <w:r w:rsidRPr="00CC14F2">
              <w:rPr>
                <w:b/>
                <w:sz w:val="16"/>
                <w:szCs w:val="16"/>
              </w:rPr>
              <w:tab/>
            </w:r>
            <w:r w:rsidRPr="00CC14F2">
              <w:rPr>
                <w:b/>
                <w:sz w:val="16"/>
                <w:szCs w:val="16"/>
              </w:rPr>
              <w:tab/>
            </w:r>
            <w:r w:rsidRPr="00CC14F2">
              <w:rPr>
                <w:b/>
                <w:sz w:val="16"/>
                <w:szCs w:val="16"/>
              </w:rPr>
              <w:tab/>
              <w:t>PAYS</w:t>
            </w:r>
          </w:p>
          <w:p w14:paraId="7BB9A4A7" w14:textId="77777777" w:rsidR="00FC215D" w:rsidRPr="00CC14F2" w:rsidRDefault="00FC215D" w:rsidP="00250167">
            <w:pPr>
              <w:spacing w:after="200"/>
              <w:jc w:val="both"/>
              <w:rPr>
                <w:b/>
                <w:sz w:val="16"/>
                <w:szCs w:val="16"/>
              </w:rPr>
            </w:pPr>
            <w:r w:rsidRPr="00CC14F2">
              <w:rPr>
                <w:b/>
                <w:sz w:val="16"/>
                <w:szCs w:val="16"/>
              </w:rPr>
              <w:t>TÉLÉPHONE PRIVÉ</w:t>
            </w:r>
          </w:p>
          <w:p w14:paraId="1BEE96C0" w14:textId="77777777" w:rsidR="00FC215D" w:rsidRPr="00CC14F2" w:rsidRDefault="00FC215D" w:rsidP="00250167">
            <w:pPr>
              <w:spacing w:after="200"/>
              <w:jc w:val="both"/>
              <w:rPr>
                <w:b/>
                <w:sz w:val="18"/>
                <w:szCs w:val="18"/>
                <w:u w:val="single"/>
              </w:rPr>
            </w:pPr>
            <w:r w:rsidRPr="00CC14F2">
              <w:rPr>
                <w:b/>
                <w:sz w:val="16"/>
                <w:szCs w:val="16"/>
              </w:rPr>
              <w:t>COURRIEL PRIVÉ</w:t>
            </w:r>
          </w:p>
        </w:tc>
      </w:tr>
      <w:tr w:rsidR="00FC215D" w:rsidRPr="00CC14F2"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CC14F2" w:rsidRDefault="00FC215D" w:rsidP="00250167">
            <w:pPr>
              <w:spacing w:after="200"/>
              <w:jc w:val="both"/>
              <w:rPr>
                <w:b/>
                <w:bCs/>
                <w:sz w:val="18"/>
                <w:szCs w:val="18"/>
              </w:rPr>
            </w:pPr>
            <w:r w:rsidRPr="00CC14F2">
              <w:rPr>
                <w:b/>
              </w:rPr>
              <w:t>II. DONNÉES COMMERCIALES</w:t>
            </w:r>
            <w:r w:rsidRPr="00CC14F2">
              <w:rPr>
                <w:b/>
                <w:sz w:val="18"/>
                <w:szCs w:val="18"/>
              </w:rPr>
              <w:tab/>
            </w:r>
          </w:p>
        </w:tc>
        <w:tc>
          <w:tcPr>
            <w:tcW w:w="4116" w:type="dxa"/>
            <w:gridSpan w:val="2"/>
            <w:tcBorders>
              <w:top w:val="single" w:sz="4" w:space="0" w:color="auto"/>
            </w:tcBorders>
          </w:tcPr>
          <w:p w14:paraId="2F3C3ECE" w14:textId="77777777" w:rsidR="00FC215D" w:rsidRPr="00CC14F2" w:rsidRDefault="00FC215D" w:rsidP="00250167">
            <w:pPr>
              <w:jc w:val="both"/>
              <w:rPr>
                <w:sz w:val="18"/>
                <w:szCs w:val="18"/>
                <w:u w:val="single"/>
              </w:rPr>
            </w:pPr>
            <w:r w:rsidRPr="00CC14F2">
              <w:rPr>
                <w:sz w:val="18"/>
                <w:szCs w:val="18"/>
              </w:rPr>
              <w:t>Si OUI, veuillez fournir vos données commerciales et joindre des copies des justificatifs officiels.</w:t>
            </w:r>
          </w:p>
        </w:tc>
      </w:tr>
      <w:tr w:rsidR="00FC215D" w:rsidRPr="00CC14F2"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CC14F2" w:rsidRDefault="00FC215D" w:rsidP="00250167">
            <w:pPr>
              <w:spacing w:after="200"/>
              <w:jc w:val="both"/>
              <w:rPr>
                <w:bCs/>
                <w:sz w:val="16"/>
                <w:szCs w:val="16"/>
              </w:rPr>
            </w:pPr>
            <w:r w:rsidRPr="00CC14F2">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7C5B0F86" w14:textId="77777777" w:rsidR="00FC215D" w:rsidRPr="00CC14F2" w:rsidRDefault="00FC215D" w:rsidP="00250167">
            <w:pPr>
              <w:tabs>
                <w:tab w:val="left" w:pos="426"/>
                <w:tab w:val="left" w:pos="1276"/>
              </w:tabs>
              <w:spacing w:after="200"/>
              <w:jc w:val="both"/>
              <w:rPr>
                <w:b/>
                <w:sz w:val="18"/>
                <w:szCs w:val="18"/>
              </w:rPr>
            </w:pPr>
            <w:r w:rsidRPr="00CC14F2">
              <w:rPr>
                <w:b/>
                <w:sz w:val="16"/>
                <w:szCs w:val="16"/>
              </w:rPr>
              <w:lastRenderedPageBreak/>
              <w:tab/>
              <w:t>OUI</w:t>
            </w:r>
            <w:r w:rsidRPr="00CC14F2">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CC14F2" w:rsidRDefault="00FC215D" w:rsidP="00250167">
            <w:pPr>
              <w:spacing w:before="120" w:after="120"/>
              <w:jc w:val="both"/>
              <w:rPr>
                <w:b/>
                <w:sz w:val="16"/>
                <w:szCs w:val="16"/>
              </w:rPr>
            </w:pPr>
            <w:r w:rsidRPr="00CC14F2">
              <w:rPr>
                <w:b/>
                <w:sz w:val="16"/>
                <w:szCs w:val="16"/>
              </w:rPr>
              <w:lastRenderedPageBreak/>
              <w:t xml:space="preserve">NOM DE </w:t>
            </w:r>
            <w:r w:rsidRPr="00CC14F2">
              <w:rPr>
                <w:b/>
                <w:sz w:val="16"/>
                <w:szCs w:val="16"/>
              </w:rPr>
              <w:br/>
              <w:t>L'ENTREPRISE</w:t>
            </w:r>
            <w:r w:rsidRPr="00CC14F2">
              <w:rPr>
                <w:b/>
                <w:sz w:val="16"/>
                <w:szCs w:val="16"/>
              </w:rPr>
              <w:br/>
              <w:t>(le cas échéant)</w:t>
            </w:r>
          </w:p>
          <w:p w14:paraId="6E57F3DD" w14:textId="77777777" w:rsidR="00FC215D" w:rsidRPr="00CC14F2" w:rsidRDefault="00FC215D" w:rsidP="00250167">
            <w:pPr>
              <w:spacing w:before="120" w:after="120"/>
              <w:jc w:val="both"/>
              <w:rPr>
                <w:b/>
                <w:sz w:val="16"/>
                <w:szCs w:val="16"/>
              </w:rPr>
            </w:pPr>
            <w:r w:rsidRPr="00CC14F2">
              <w:rPr>
                <w:b/>
                <w:sz w:val="16"/>
                <w:szCs w:val="16"/>
              </w:rPr>
              <w:t>NUMÉRO DE TVA</w:t>
            </w:r>
          </w:p>
          <w:p w14:paraId="3F334D49" w14:textId="77777777" w:rsidR="00FC215D" w:rsidRPr="00CC14F2" w:rsidRDefault="00FC215D" w:rsidP="00250167">
            <w:pPr>
              <w:spacing w:before="120" w:after="120"/>
              <w:jc w:val="both"/>
              <w:rPr>
                <w:b/>
                <w:sz w:val="16"/>
                <w:szCs w:val="16"/>
              </w:rPr>
            </w:pPr>
            <w:r w:rsidRPr="00CC14F2">
              <w:rPr>
                <w:b/>
                <w:sz w:val="16"/>
                <w:szCs w:val="16"/>
              </w:rPr>
              <w:t>NUMÉRO D'ENREGISTREMENT</w:t>
            </w:r>
          </w:p>
          <w:p w14:paraId="2E28C7DB" w14:textId="77777777" w:rsidR="00FC215D" w:rsidRPr="00CC14F2" w:rsidRDefault="00FC215D" w:rsidP="00250167">
            <w:pPr>
              <w:spacing w:before="120" w:after="120"/>
              <w:jc w:val="both"/>
              <w:rPr>
                <w:b/>
                <w:sz w:val="18"/>
                <w:szCs w:val="18"/>
              </w:rPr>
            </w:pPr>
            <w:r w:rsidRPr="00CC14F2">
              <w:rPr>
                <w:b/>
                <w:sz w:val="16"/>
                <w:szCs w:val="16"/>
              </w:rPr>
              <w:t>LIEU DE</w:t>
            </w:r>
            <w:r w:rsidRPr="00CC14F2">
              <w:rPr>
                <w:b/>
                <w:sz w:val="16"/>
                <w:szCs w:val="16"/>
              </w:rPr>
              <w:br/>
              <w:t>L'ENREGISTREMENT VILLE</w:t>
            </w:r>
            <w:r w:rsidRPr="00CC14F2">
              <w:rPr>
                <w:b/>
                <w:sz w:val="16"/>
                <w:szCs w:val="16"/>
              </w:rPr>
              <w:br/>
            </w:r>
            <w:r w:rsidRPr="00CC14F2">
              <w:rPr>
                <w:b/>
                <w:sz w:val="16"/>
                <w:szCs w:val="16"/>
              </w:rPr>
              <w:lastRenderedPageBreak/>
              <w:tab/>
            </w:r>
            <w:r w:rsidRPr="00CC14F2">
              <w:rPr>
                <w:b/>
                <w:sz w:val="16"/>
                <w:szCs w:val="16"/>
              </w:rPr>
              <w:tab/>
            </w:r>
            <w:r w:rsidRPr="00CC14F2">
              <w:rPr>
                <w:b/>
                <w:sz w:val="16"/>
                <w:szCs w:val="16"/>
              </w:rPr>
              <w:tab/>
              <w:t>PAYS</w:t>
            </w:r>
            <w:r w:rsidRPr="00CC14F2">
              <w:rPr>
                <w:b/>
                <w:sz w:val="16"/>
                <w:szCs w:val="16"/>
              </w:rPr>
              <w:tab/>
            </w:r>
          </w:p>
        </w:tc>
        <w:tc>
          <w:tcPr>
            <w:tcW w:w="3153" w:type="dxa"/>
            <w:tcBorders>
              <w:top w:val="single" w:sz="4" w:space="0" w:color="auto"/>
              <w:bottom w:val="single" w:sz="4" w:space="0" w:color="auto"/>
            </w:tcBorders>
          </w:tcPr>
          <w:p w14:paraId="6D87EA55" w14:textId="77777777" w:rsidR="00FC215D" w:rsidRPr="00CC14F2" w:rsidRDefault="00FC215D" w:rsidP="00250167">
            <w:pPr>
              <w:tabs>
                <w:tab w:val="left" w:pos="2983"/>
              </w:tabs>
              <w:spacing w:after="200"/>
              <w:jc w:val="both"/>
              <w:rPr>
                <w:b/>
                <w:sz w:val="18"/>
                <w:szCs w:val="18"/>
              </w:rPr>
            </w:pPr>
          </w:p>
        </w:tc>
      </w:tr>
      <w:tr w:rsidR="00FC215D" w:rsidRPr="00CC14F2"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CC14F2" w:rsidRDefault="00FC215D" w:rsidP="00250167">
            <w:pPr>
              <w:spacing w:before="120" w:after="120"/>
              <w:jc w:val="both"/>
              <w:rPr>
                <w:bCs/>
                <w:sz w:val="16"/>
                <w:szCs w:val="16"/>
              </w:rPr>
            </w:pPr>
            <w:r w:rsidRPr="00CC14F2">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CC14F2" w:rsidRDefault="00FC215D" w:rsidP="00250167">
            <w:pPr>
              <w:spacing w:before="120" w:after="120"/>
              <w:jc w:val="both"/>
              <w:rPr>
                <w:b/>
                <w:sz w:val="16"/>
                <w:szCs w:val="16"/>
              </w:rPr>
            </w:pPr>
            <w:r w:rsidRPr="00CC14F2">
              <w:rPr>
                <w:b/>
                <w:sz w:val="16"/>
                <w:szCs w:val="16"/>
              </w:rPr>
              <w:t>SIGNATURE</w:t>
            </w:r>
          </w:p>
        </w:tc>
        <w:tc>
          <w:tcPr>
            <w:tcW w:w="3153" w:type="dxa"/>
            <w:tcBorders>
              <w:top w:val="single" w:sz="4" w:space="0" w:color="auto"/>
              <w:left w:val="nil"/>
              <w:bottom w:val="single" w:sz="4" w:space="0" w:color="auto"/>
            </w:tcBorders>
          </w:tcPr>
          <w:p w14:paraId="619F8C38" w14:textId="77777777" w:rsidR="00FC215D" w:rsidRDefault="00FC215D" w:rsidP="00250167">
            <w:pPr>
              <w:tabs>
                <w:tab w:val="left" w:pos="2983"/>
              </w:tabs>
              <w:jc w:val="both"/>
              <w:rPr>
                <w:b/>
                <w:sz w:val="18"/>
                <w:szCs w:val="18"/>
              </w:rPr>
            </w:pPr>
          </w:p>
          <w:p w14:paraId="13567975" w14:textId="77777777" w:rsidR="003C237C" w:rsidRPr="00CC14F2" w:rsidRDefault="003C237C" w:rsidP="00250167">
            <w:pPr>
              <w:tabs>
                <w:tab w:val="left" w:pos="2983"/>
              </w:tabs>
              <w:jc w:val="both"/>
              <w:rPr>
                <w:b/>
                <w:sz w:val="18"/>
                <w:szCs w:val="18"/>
              </w:rPr>
            </w:pPr>
          </w:p>
        </w:tc>
      </w:tr>
    </w:tbl>
    <w:p w14:paraId="1C0DB11C" w14:textId="77777777" w:rsidR="003C237C" w:rsidRDefault="003C237C" w:rsidP="003C237C">
      <w:pPr>
        <w:pStyle w:val="Titre3"/>
        <w:numPr>
          <w:ilvl w:val="0"/>
          <w:numId w:val="0"/>
        </w:numPr>
        <w:ind w:left="720"/>
        <w:jc w:val="both"/>
        <w:rPr>
          <w:lang w:val="fr-FR"/>
        </w:rPr>
      </w:pPr>
      <w:bookmarkStart w:id="209" w:name="_Toc51592067"/>
      <w:bookmarkEnd w:id="208"/>
    </w:p>
    <w:p w14:paraId="25E406C9" w14:textId="77777777" w:rsidR="003C237C" w:rsidRDefault="003C237C" w:rsidP="003C237C"/>
    <w:p w14:paraId="6AA0D3A8" w14:textId="77777777" w:rsidR="003C237C" w:rsidRDefault="003C237C" w:rsidP="003C237C"/>
    <w:p w14:paraId="7FA6E1E5" w14:textId="77777777" w:rsidR="003C237C" w:rsidRDefault="003C237C" w:rsidP="003C237C"/>
    <w:p w14:paraId="4BE3C821" w14:textId="77777777" w:rsidR="003C237C" w:rsidRDefault="003C237C" w:rsidP="003C237C"/>
    <w:p w14:paraId="0CFD80ED" w14:textId="77777777" w:rsidR="003C237C" w:rsidRDefault="003C237C" w:rsidP="003C237C"/>
    <w:p w14:paraId="7C7D298A" w14:textId="77777777" w:rsidR="003C237C" w:rsidRDefault="003C237C" w:rsidP="003C237C"/>
    <w:p w14:paraId="31ABA7E3" w14:textId="77777777" w:rsidR="003C237C" w:rsidRDefault="003C237C" w:rsidP="003C237C"/>
    <w:p w14:paraId="4371E384" w14:textId="77777777" w:rsidR="003C237C" w:rsidRDefault="003C237C" w:rsidP="003C237C"/>
    <w:p w14:paraId="346F4F99" w14:textId="77777777" w:rsidR="003C237C" w:rsidRDefault="003C237C" w:rsidP="003C237C"/>
    <w:p w14:paraId="11417FB2" w14:textId="77777777" w:rsidR="003C237C" w:rsidRDefault="003C237C" w:rsidP="003C237C"/>
    <w:p w14:paraId="7A56BC29" w14:textId="77777777" w:rsidR="003C237C" w:rsidRDefault="003C237C" w:rsidP="003C237C"/>
    <w:p w14:paraId="1FD686F5" w14:textId="77777777" w:rsidR="003C237C" w:rsidRDefault="003C237C" w:rsidP="003C237C"/>
    <w:p w14:paraId="2E14A25F" w14:textId="77777777" w:rsidR="003C237C" w:rsidRDefault="003C237C" w:rsidP="003C237C"/>
    <w:p w14:paraId="3F701079" w14:textId="77777777" w:rsidR="003C237C" w:rsidRDefault="003C237C" w:rsidP="003C237C"/>
    <w:p w14:paraId="09A360F9" w14:textId="77777777" w:rsidR="003C237C" w:rsidRDefault="003C237C" w:rsidP="003C237C"/>
    <w:p w14:paraId="3ABCF96D" w14:textId="77777777" w:rsidR="003C237C" w:rsidRDefault="003C237C" w:rsidP="003C237C"/>
    <w:p w14:paraId="2F26198E" w14:textId="77777777" w:rsidR="003C237C" w:rsidRDefault="003C237C" w:rsidP="003C237C"/>
    <w:p w14:paraId="53044E10" w14:textId="77777777" w:rsidR="003C237C" w:rsidRDefault="003C237C" w:rsidP="003C237C"/>
    <w:p w14:paraId="42B025F1" w14:textId="77777777" w:rsidR="003C237C" w:rsidRDefault="003C237C" w:rsidP="003C237C"/>
    <w:p w14:paraId="42759E47" w14:textId="77777777" w:rsidR="003C237C" w:rsidRDefault="003C237C" w:rsidP="003C237C"/>
    <w:p w14:paraId="54771851" w14:textId="77777777" w:rsidR="003C237C" w:rsidRDefault="003C237C" w:rsidP="003C237C"/>
    <w:p w14:paraId="50A1EFFA" w14:textId="77777777" w:rsidR="003C237C" w:rsidRDefault="003C237C" w:rsidP="003C237C"/>
    <w:p w14:paraId="212CE458" w14:textId="77777777" w:rsidR="003C237C" w:rsidRDefault="003C237C" w:rsidP="003C237C"/>
    <w:p w14:paraId="1CC6A8AB" w14:textId="77777777" w:rsidR="003C237C" w:rsidRPr="003C237C" w:rsidRDefault="003C237C" w:rsidP="003C237C"/>
    <w:p w14:paraId="3C6D00C8" w14:textId="04E9E548" w:rsidR="00FC215D" w:rsidRPr="00CC14F2" w:rsidRDefault="00FC215D" w:rsidP="00250167">
      <w:pPr>
        <w:pStyle w:val="Titre3"/>
        <w:jc w:val="both"/>
        <w:rPr>
          <w:lang w:val="fr-FR"/>
        </w:rPr>
      </w:pPr>
      <w:bookmarkStart w:id="210" w:name="_Toc190262680"/>
      <w:r w:rsidRPr="00CC14F2">
        <w:rPr>
          <w:lang w:val="fr-FR"/>
        </w:rPr>
        <w:lastRenderedPageBreak/>
        <w:t>Entité de droit privé/public ayant une forme juridique</w:t>
      </w:r>
      <w:bookmarkEnd w:id="209"/>
      <w:bookmarkEnd w:id="210"/>
    </w:p>
    <w:p w14:paraId="4B1572F5" w14:textId="77777777" w:rsidR="00413B9F" w:rsidRPr="00CC14F2" w:rsidRDefault="00413B9F" w:rsidP="00250167">
      <w:pPr>
        <w:jc w:val="both"/>
      </w:pPr>
      <w:bookmarkStart w:id="211" w:name="_Hlk52268009"/>
      <w:r w:rsidRPr="00CC14F2">
        <w:t xml:space="preserve">Pour remplir la fiche, veuillez cliquer ici : </w:t>
      </w:r>
      <w:hyperlink r:id="rId25">
        <w:r w:rsidRPr="00CC14F2">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C14F2"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CC14F2" w:rsidRDefault="00FC215D" w:rsidP="00250167">
            <w:pPr>
              <w:spacing w:after="200"/>
              <w:jc w:val="both"/>
              <w:rPr>
                <w:sz w:val="16"/>
                <w:szCs w:val="16"/>
              </w:rPr>
            </w:pPr>
            <w:r w:rsidRPr="00CC14F2">
              <w:rPr>
                <w:b/>
                <w:sz w:val="18"/>
                <w:szCs w:val="18"/>
                <w:u w:val="single"/>
              </w:rPr>
              <w:br w:type="page"/>
            </w:r>
            <w:r w:rsidRPr="00CC14F2">
              <w:rPr>
                <w:b/>
                <w:sz w:val="16"/>
                <w:szCs w:val="16"/>
              </w:rPr>
              <w:t>NOM OFFICIEL</w:t>
            </w:r>
            <w:r w:rsidR="000D3026" w:rsidRPr="00CC14F2">
              <w:rPr>
                <w:rStyle w:val="Appelnotedebasdep"/>
                <w:b/>
                <w:sz w:val="16"/>
                <w:szCs w:val="16"/>
              </w:rPr>
              <w:footnoteReference w:id="18"/>
            </w:r>
            <w:r w:rsidRPr="00CC14F2">
              <w:rPr>
                <w:b/>
                <w:sz w:val="16"/>
                <w:szCs w:val="16"/>
              </w:rPr>
              <w:br/>
            </w:r>
            <w:r w:rsidRPr="00CC14F2">
              <w:rPr>
                <w:b/>
                <w:sz w:val="16"/>
                <w:szCs w:val="16"/>
              </w:rPr>
              <w:br/>
              <w:t>NOM COMMERCIAL</w:t>
            </w:r>
            <w:r w:rsidRPr="00CC14F2">
              <w:rPr>
                <w:b/>
                <w:sz w:val="16"/>
                <w:szCs w:val="16"/>
              </w:rPr>
              <w:br/>
              <w:t xml:space="preserve">(si différent) </w:t>
            </w:r>
            <w:r w:rsidRPr="00CC14F2">
              <w:rPr>
                <w:b/>
                <w:sz w:val="16"/>
                <w:szCs w:val="16"/>
              </w:rPr>
              <w:fldChar w:fldCharType="begin"/>
            </w:r>
            <w:r w:rsidRPr="00CC14F2">
              <w:rPr>
                <w:b/>
                <w:sz w:val="16"/>
                <w:szCs w:val="16"/>
              </w:rPr>
              <w:instrText xml:space="preserve"> AUTOTEXT  " Zone de texte simple"  \* MERGEFORMAT </w:instrText>
            </w:r>
            <w:r w:rsidRPr="00CC14F2">
              <w:rPr>
                <w:sz w:val="16"/>
                <w:szCs w:val="16"/>
              </w:rPr>
              <w:fldChar w:fldCharType="end"/>
            </w:r>
          </w:p>
          <w:p w14:paraId="4DF04011" w14:textId="77777777" w:rsidR="00FC215D" w:rsidRPr="00CC14F2" w:rsidRDefault="00FC215D" w:rsidP="00250167">
            <w:pPr>
              <w:spacing w:after="200"/>
              <w:jc w:val="both"/>
              <w:rPr>
                <w:b/>
                <w:sz w:val="16"/>
                <w:szCs w:val="16"/>
              </w:rPr>
            </w:pPr>
            <w:r w:rsidRPr="00CC14F2">
              <w:rPr>
                <w:b/>
                <w:sz w:val="16"/>
                <w:szCs w:val="16"/>
              </w:rPr>
              <w:t>ABRÉVIATION</w:t>
            </w:r>
          </w:p>
          <w:p w14:paraId="14D6B7A0" w14:textId="77777777" w:rsidR="00FC215D" w:rsidRPr="00CC14F2" w:rsidRDefault="00FC215D" w:rsidP="00250167">
            <w:pPr>
              <w:spacing w:after="200"/>
              <w:jc w:val="both"/>
              <w:rPr>
                <w:b/>
                <w:sz w:val="16"/>
                <w:szCs w:val="16"/>
              </w:rPr>
            </w:pPr>
            <w:r w:rsidRPr="00CC14F2">
              <w:rPr>
                <w:b/>
                <w:sz w:val="16"/>
                <w:szCs w:val="16"/>
              </w:rPr>
              <w:t>FORME JURIDIQUE</w:t>
            </w:r>
          </w:p>
          <w:p w14:paraId="0C4F3ABD" w14:textId="77777777" w:rsidR="00FC215D" w:rsidRPr="00CC14F2" w:rsidRDefault="00FC215D" w:rsidP="00250167">
            <w:pPr>
              <w:tabs>
                <w:tab w:val="left" w:pos="2268"/>
              </w:tabs>
              <w:jc w:val="both"/>
              <w:rPr>
                <w:b/>
                <w:sz w:val="16"/>
                <w:szCs w:val="16"/>
              </w:rPr>
            </w:pPr>
            <w:r w:rsidRPr="00CC14F2">
              <w:rPr>
                <w:b/>
                <w:sz w:val="16"/>
                <w:szCs w:val="16"/>
              </w:rPr>
              <w:t>TYPE</w:t>
            </w:r>
            <w:r w:rsidRPr="00CC14F2">
              <w:rPr>
                <w:b/>
                <w:sz w:val="16"/>
                <w:szCs w:val="16"/>
              </w:rPr>
              <w:tab/>
              <w:t>A BUT LUCRATIF</w:t>
            </w:r>
          </w:p>
          <w:p w14:paraId="568D0E52" w14:textId="50A12839" w:rsidR="00FC215D" w:rsidRPr="00CC14F2" w:rsidRDefault="00FC215D" w:rsidP="00250167">
            <w:pPr>
              <w:tabs>
                <w:tab w:val="left" w:pos="2268"/>
                <w:tab w:val="left" w:pos="4536"/>
                <w:tab w:val="left" w:pos="5387"/>
                <w:tab w:val="left" w:pos="6096"/>
              </w:tabs>
              <w:spacing w:after="200"/>
              <w:jc w:val="both"/>
              <w:rPr>
                <w:b/>
                <w:sz w:val="16"/>
                <w:szCs w:val="16"/>
              </w:rPr>
            </w:pPr>
            <w:r w:rsidRPr="00CC14F2">
              <w:rPr>
                <w:b/>
                <w:sz w:val="16"/>
                <w:szCs w:val="16"/>
              </w:rPr>
              <w:t>D'ORGANISATION</w:t>
            </w:r>
            <w:r w:rsidRPr="00CC14F2">
              <w:rPr>
                <w:b/>
                <w:sz w:val="16"/>
                <w:szCs w:val="16"/>
              </w:rPr>
              <w:tab/>
              <w:t>SANS BUT LUCRATIF</w:t>
            </w:r>
            <w:r w:rsidRPr="00CC14F2">
              <w:rPr>
                <w:b/>
                <w:sz w:val="16"/>
                <w:szCs w:val="16"/>
              </w:rPr>
              <w:tab/>
              <w:t>ONG</w:t>
            </w:r>
            <w:r w:rsidR="000D3026" w:rsidRPr="00CC14F2">
              <w:rPr>
                <w:rStyle w:val="Appelnotedebasdep"/>
                <w:b/>
                <w:sz w:val="16"/>
                <w:szCs w:val="16"/>
              </w:rPr>
              <w:footnoteReference w:id="19"/>
            </w:r>
            <w:r w:rsidRPr="00CC14F2">
              <w:rPr>
                <w:rFonts w:ascii="Calibri,Bold" w:hAnsi="Calibri,Bold" w:cs="Calibri,Bold"/>
                <w:b/>
                <w:bCs/>
                <w:sz w:val="15"/>
                <w:szCs w:val="15"/>
              </w:rPr>
              <w:tab/>
            </w:r>
            <w:r w:rsidRPr="00CC14F2">
              <w:rPr>
                <w:b/>
                <w:sz w:val="16"/>
                <w:szCs w:val="16"/>
              </w:rPr>
              <w:t>OUI</w:t>
            </w:r>
            <w:r w:rsidRPr="00CC14F2">
              <w:rPr>
                <w:b/>
                <w:sz w:val="16"/>
                <w:szCs w:val="16"/>
              </w:rPr>
              <w:tab/>
              <w:t>NON</w:t>
            </w:r>
            <w:r w:rsidRPr="00CC14F2">
              <w:rPr>
                <w:b/>
                <w:sz w:val="16"/>
                <w:szCs w:val="16"/>
              </w:rPr>
              <w:br/>
            </w:r>
            <w:r w:rsidRPr="00CC14F2">
              <w:rPr>
                <w:b/>
                <w:sz w:val="16"/>
                <w:szCs w:val="16"/>
              </w:rPr>
              <w:br/>
              <w:t>NUMÉRO DE REGISTRE PRINCIPAL</w:t>
            </w:r>
            <w:r w:rsidR="000D3026" w:rsidRPr="00CC14F2">
              <w:rPr>
                <w:rStyle w:val="Appelnotedebasdep"/>
                <w:b/>
                <w:sz w:val="16"/>
                <w:szCs w:val="16"/>
              </w:rPr>
              <w:footnoteReference w:id="20"/>
            </w:r>
          </w:p>
          <w:p w14:paraId="7C6B3953" w14:textId="77777777" w:rsidR="00FC215D" w:rsidRPr="00CC14F2" w:rsidRDefault="00FC215D" w:rsidP="00250167">
            <w:pPr>
              <w:jc w:val="both"/>
              <w:rPr>
                <w:b/>
                <w:sz w:val="16"/>
                <w:szCs w:val="16"/>
              </w:rPr>
            </w:pPr>
            <w:r w:rsidRPr="00CC14F2">
              <w:rPr>
                <w:b/>
                <w:sz w:val="16"/>
                <w:szCs w:val="16"/>
              </w:rPr>
              <w:t>NUMÉRO DE REGISTRE SECONDAIRE</w:t>
            </w:r>
          </w:p>
          <w:p w14:paraId="388327AE" w14:textId="77777777" w:rsidR="00FC215D" w:rsidRPr="00CC14F2" w:rsidRDefault="00FC215D" w:rsidP="00250167">
            <w:pPr>
              <w:tabs>
                <w:tab w:val="left" w:pos="3828"/>
                <w:tab w:val="left" w:pos="5670"/>
              </w:tabs>
              <w:spacing w:after="200"/>
              <w:jc w:val="both"/>
              <w:rPr>
                <w:b/>
                <w:sz w:val="16"/>
                <w:szCs w:val="16"/>
              </w:rPr>
            </w:pPr>
            <w:r w:rsidRPr="00CC14F2">
              <w:rPr>
                <w:b/>
                <w:sz w:val="16"/>
                <w:szCs w:val="16"/>
              </w:rPr>
              <w:t>(le cas échéant)</w:t>
            </w:r>
          </w:p>
          <w:p w14:paraId="1A9601E0" w14:textId="77777777" w:rsidR="00FC215D" w:rsidRPr="00CC14F2" w:rsidRDefault="00FC215D" w:rsidP="00250167">
            <w:pPr>
              <w:tabs>
                <w:tab w:val="left" w:pos="3828"/>
                <w:tab w:val="left" w:pos="5670"/>
              </w:tabs>
              <w:spacing w:after="200"/>
              <w:jc w:val="both"/>
              <w:rPr>
                <w:b/>
                <w:sz w:val="16"/>
                <w:szCs w:val="16"/>
              </w:rPr>
            </w:pPr>
            <w:r w:rsidRPr="00CC14F2">
              <w:rPr>
                <w:b/>
                <w:sz w:val="16"/>
                <w:szCs w:val="16"/>
              </w:rPr>
              <w:t>LIEU DE L'ENREGISTREMENT PRINCIPAL</w:t>
            </w:r>
            <w:r w:rsidRPr="00CC14F2">
              <w:rPr>
                <w:b/>
                <w:sz w:val="16"/>
                <w:szCs w:val="16"/>
              </w:rPr>
              <w:tab/>
              <w:t>VILLE</w:t>
            </w:r>
            <w:r w:rsidRPr="00CC14F2">
              <w:rPr>
                <w:b/>
                <w:sz w:val="16"/>
                <w:szCs w:val="16"/>
              </w:rPr>
              <w:tab/>
              <w:t>PAYS</w:t>
            </w:r>
          </w:p>
          <w:p w14:paraId="07D2A2AE" w14:textId="77777777" w:rsidR="00FC215D" w:rsidRPr="00CC14F2" w:rsidRDefault="00FC215D" w:rsidP="00250167">
            <w:pPr>
              <w:tabs>
                <w:tab w:val="left" w:pos="3969"/>
                <w:tab w:val="left" w:pos="4536"/>
                <w:tab w:val="left" w:pos="5245"/>
              </w:tabs>
              <w:spacing w:after="200"/>
              <w:jc w:val="both"/>
              <w:rPr>
                <w:b/>
                <w:sz w:val="16"/>
                <w:szCs w:val="16"/>
              </w:rPr>
            </w:pPr>
            <w:r w:rsidRPr="00CC14F2">
              <w:rPr>
                <w:b/>
                <w:sz w:val="16"/>
                <w:szCs w:val="16"/>
              </w:rPr>
              <w:t>DATE DE L'ENREGISTREMENT PRINCIPAL</w:t>
            </w:r>
            <w:r w:rsidRPr="00CC14F2">
              <w:rPr>
                <w:b/>
                <w:sz w:val="16"/>
                <w:szCs w:val="16"/>
              </w:rPr>
              <w:br/>
            </w:r>
            <w:r w:rsidRPr="00CC14F2">
              <w:rPr>
                <w:b/>
                <w:sz w:val="16"/>
                <w:szCs w:val="16"/>
              </w:rPr>
              <w:tab/>
              <w:t>JJ</w:t>
            </w:r>
            <w:r w:rsidRPr="00CC14F2">
              <w:rPr>
                <w:b/>
                <w:sz w:val="16"/>
                <w:szCs w:val="16"/>
              </w:rPr>
              <w:tab/>
              <w:t>MM</w:t>
            </w:r>
            <w:r w:rsidRPr="00CC14F2">
              <w:rPr>
                <w:b/>
                <w:sz w:val="16"/>
                <w:szCs w:val="16"/>
              </w:rPr>
              <w:tab/>
              <w:t>AAAA</w:t>
            </w:r>
          </w:p>
          <w:p w14:paraId="36B79872" w14:textId="77777777" w:rsidR="00FC215D" w:rsidRPr="00CC14F2" w:rsidRDefault="00FC215D" w:rsidP="00250167">
            <w:pPr>
              <w:spacing w:after="200"/>
              <w:jc w:val="both"/>
              <w:rPr>
                <w:b/>
                <w:sz w:val="16"/>
                <w:szCs w:val="16"/>
              </w:rPr>
            </w:pPr>
            <w:r w:rsidRPr="00CC14F2">
              <w:rPr>
                <w:b/>
                <w:sz w:val="16"/>
                <w:szCs w:val="16"/>
              </w:rPr>
              <w:t>NUMÉRO DE TVA</w:t>
            </w:r>
          </w:p>
          <w:p w14:paraId="3C601FD6" w14:textId="77777777" w:rsidR="00FC215D" w:rsidRPr="00CC14F2" w:rsidRDefault="00FC215D" w:rsidP="00250167">
            <w:pPr>
              <w:spacing w:after="200"/>
              <w:jc w:val="both"/>
              <w:rPr>
                <w:b/>
                <w:sz w:val="16"/>
                <w:szCs w:val="16"/>
              </w:rPr>
            </w:pPr>
            <w:r w:rsidRPr="00CC14F2">
              <w:rPr>
                <w:b/>
                <w:sz w:val="16"/>
                <w:szCs w:val="16"/>
              </w:rPr>
              <w:t>ADRESSE DU SIEGE</w:t>
            </w:r>
            <w:r w:rsidRPr="00CC14F2">
              <w:rPr>
                <w:b/>
                <w:sz w:val="16"/>
                <w:szCs w:val="16"/>
              </w:rPr>
              <w:br/>
              <w:t>SOCIAL</w:t>
            </w:r>
          </w:p>
          <w:p w14:paraId="4EB22716" w14:textId="77777777" w:rsidR="00FC215D" w:rsidRPr="00CC14F2" w:rsidRDefault="00FC215D" w:rsidP="00250167">
            <w:pPr>
              <w:tabs>
                <w:tab w:val="left" w:pos="2127"/>
                <w:tab w:val="left" w:pos="5103"/>
              </w:tabs>
              <w:spacing w:after="200"/>
              <w:jc w:val="both"/>
              <w:rPr>
                <w:b/>
                <w:sz w:val="16"/>
                <w:szCs w:val="16"/>
              </w:rPr>
            </w:pPr>
            <w:r w:rsidRPr="00CC14F2">
              <w:rPr>
                <w:b/>
                <w:sz w:val="16"/>
                <w:szCs w:val="16"/>
              </w:rPr>
              <w:t>CODE POSTAL</w:t>
            </w:r>
            <w:r w:rsidRPr="00CC14F2">
              <w:rPr>
                <w:b/>
                <w:sz w:val="16"/>
                <w:szCs w:val="16"/>
              </w:rPr>
              <w:tab/>
              <w:t>BOITE POSTALE</w:t>
            </w:r>
            <w:r w:rsidRPr="00CC14F2">
              <w:rPr>
                <w:b/>
                <w:sz w:val="16"/>
                <w:szCs w:val="16"/>
              </w:rPr>
              <w:tab/>
            </w:r>
            <w:r w:rsidRPr="00CC14F2">
              <w:rPr>
                <w:b/>
                <w:sz w:val="16"/>
                <w:szCs w:val="16"/>
              </w:rPr>
              <w:tab/>
              <w:t>VILLE</w:t>
            </w:r>
          </w:p>
          <w:p w14:paraId="239268BC" w14:textId="77777777" w:rsidR="00FC215D" w:rsidRPr="00CC14F2" w:rsidRDefault="00FC215D" w:rsidP="00250167">
            <w:pPr>
              <w:tabs>
                <w:tab w:val="left" w:pos="5670"/>
              </w:tabs>
              <w:spacing w:after="200"/>
              <w:jc w:val="both"/>
              <w:rPr>
                <w:b/>
                <w:sz w:val="16"/>
                <w:szCs w:val="16"/>
              </w:rPr>
            </w:pPr>
            <w:r w:rsidRPr="00CC14F2">
              <w:rPr>
                <w:b/>
                <w:sz w:val="16"/>
                <w:szCs w:val="16"/>
              </w:rPr>
              <w:t>PAYS</w:t>
            </w:r>
            <w:r w:rsidRPr="00CC14F2">
              <w:rPr>
                <w:b/>
                <w:sz w:val="16"/>
                <w:szCs w:val="16"/>
              </w:rPr>
              <w:tab/>
              <w:t xml:space="preserve">TÉLÉPHONE </w:t>
            </w:r>
          </w:p>
          <w:p w14:paraId="42C8C3CC" w14:textId="77777777" w:rsidR="00FC215D" w:rsidRPr="00CC14F2" w:rsidRDefault="00FC215D" w:rsidP="00250167">
            <w:pPr>
              <w:spacing w:after="200"/>
              <w:jc w:val="both"/>
              <w:rPr>
                <w:b/>
                <w:sz w:val="18"/>
                <w:szCs w:val="18"/>
                <w:u w:val="single"/>
              </w:rPr>
            </w:pPr>
            <w:r w:rsidRPr="00CC14F2">
              <w:rPr>
                <w:b/>
                <w:sz w:val="16"/>
                <w:szCs w:val="16"/>
              </w:rPr>
              <w:t>COURRIEL</w:t>
            </w:r>
          </w:p>
        </w:tc>
      </w:tr>
      <w:tr w:rsidR="00FC215D" w:rsidRPr="00CC14F2"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CC14F2" w:rsidRDefault="00FC215D" w:rsidP="00250167">
            <w:pPr>
              <w:spacing w:before="120" w:after="120"/>
              <w:jc w:val="both"/>
              <w:rPr>
                <w:bCs/>
                <w:sz w:val="16"/>
                <w:szCs w:val="16"/>
              </w:rPr>
            </w:pPr>
            <w:r w:rsidRPr="00CC14F2">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CC14F2" w:rsidRDefault="00FC215D" w:rsidP="00250167">
            <w:pPr>
              <w:tabs>
                <w:tab w:val="left" w:pos="2983"/>
              </w:tabs>
              <w:jc w:val="both"/>
              <w:rPr>
                <w:b/>
                <w:sz w:val="18"/>
                <w:szCs w:val="18"/>
              </w:rPr>
            </w:pPr>
            <w:r w:rsidRPr="00CC14F2">
              <w:rPr>
                <w:b/>
                <w:sz w:val="16"/>
                <w:szCs w:val="16"/>
              </w:rPr>
              <w:t>CACHET</w:t>
            </w:r>
          </w:p>
        </w:tc>
      </w:tr>
      <w:tr w:rsidR="00FC215D" w:rsidRPr="00CC14F2"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Pr="00CC14F2" w:rsidRDefault="00FC215D" w:rsidP="00250167">
            <w:pPr>
              <w:spacing w:before="120" w:after="120"/>
              <w:jc w:val="both"/>
              <w:rPr>
                <w:b/>
                <w:sz w:val="16"/>
                <w:szCs w:val="16"/>
              </w:rPr>
            </w:pPr>
            <w:r w:rsidRPr="00CC14F2">
              <w:rPr>
                <w:b/>
                <w:sz w:val="16"/>
                <w:szCs w:val="16"/>
              </w:rPr>
              <w:t>SIGNATURE DU REPRÉSENTANT AUTORISÉ</w:t>
            </w:r>
          </w:p>
          <w:p w14:paraId="7BEB0458" w14:textId="77777777" w:rsidR="00FC215D" w:rsidRPr="00CC14F2" w:rsidRDefault="00FC215D" w:rsidP="00250167">
            <w:pPr>
              <w:spacing w:before="120" w:after="120"/>
              <w:jc w:val="both"/>
              <w:rPr>
                <w:b/>
                <w:sz w:val="16"/>
                <w:szCs w:val="16"/>
              </w:rPr>
            </w:pPr>
          </w:p>
        </w:tc>
        <w:tc>
          <w:tcPr>
            <w:tcW w:w="5267" w:type="dxa"/>
            <w:vMerge/>
            <w:tcBorders>
              <w:left w:val="single" w:sz="4" w:space="0" w:color="auto"/>
              <w:bottom w:val="single" w:sz="4" w:space="0" w:color="auto"/>
            </w:tcBorders>
          </w:tcPr>
          <w:p w14:paraId="0212ABE5" w14:textId="77777777" w:rsidR="00FC215D" w:rsidRPr="00CC14F2" w:rsidRDefault="00FC215D" w:rsidP="00250167">
            <w:pPr>
              <w:tabs>
                <w:tab w:val="left" w:pos="2983"/>
              </w:tabs>
              <w:jc w:val="both"/>
              <w:rPr>
                <w:b/>
                <w:sz w:val="18"/>
                <w:szCs w:val="18"/>
              </w:rPr>
            </w:pPr>
          </w:p>
        </w:tc>
      </w:tr>
    </w:tbl>
    <w:p w14:paraId="7EDDAA87" w14:textId="77777777" w:rsidR="006542C5" w:rsidRPr="00CC14F2" w:rsidRDefault="006542C5" w:rsidP="00250167">
      <w:pPr>
        <w:jc w:val="both"/>
      </w:pPr>
      <w:bookmarkStart w:id="212" w:name="_Toc51592068"/>
    </w:p>
    <w:bookmarkEnd w:id="211"/>
    <w:p w14:paraId="7CE49227" w14:textId="7631D0E1" w:rsidR="006542C5" w:rsidRDefault="006542C5" w:rsidP="00250167">
      <w:pPr>
        <w:spacing w:after="0" w:line="240" w:lineRule="auto"/>
        <w:jc w:val="both"/>
        <w:rPr>
          <w:rFonts w:ascii="Calibri" w:hAnsi="Calibri" w:cs="Calibri-Bold"/>
          <w:b/>
          <w:bCs/>
          <w:sz w:val="24"/>
          <w:szCs w:val="24"/>
        </w:rPr>
      </w:pPr>
    </w:p>
    <w:p w14:paraId="4412FADB" w14:textId="77777777" w:rsidR="003C237C" w:rsidRDefault="003C237C" w:rsidP="00250167">
      <w:pPr>
        <w:spacing w:after="0" w:line="240" w:lineRule="auto"/>
        <w:jc w:val="both"/>
        <w:rPr>
          <w:rFonts w:ascii="Calibri" w:hAnsi="Calibri" w:cs="Calibri-Bold"/>
          <w:b/>
          <w:bCs/>
          <w:sz w:val="24"/>
          <w:szCs w:val="24"/>
        </w:rPr>
      </w:pPr>
    </w:p>
    <w:p w14:paraId="0DBE1446" w14:textId="77777777" w:rsidR="003C237C" w:rsidRPr="00CC14F2" w:rsidRDefault="003C237C" w:rsidP="00250167">
      <w:pPr>
        <w:spacing w:after="0" w:line="240" w:lineRule="auto"/>
        <w:jc w:val="both"/>
        <w:rPr>
          <w:rFonts w:ascii="Calibri" w:hAnsi="Calibri" w:cs="Calibri-Bold"/>
          <w:b/>
          <w:bCs/>
          <w:sz w:val="24"/>
          <w:szCs w:val="24"/>
        </w:rPr>
      </w:pPr>
    </w:p>
    <w:p w14:paraId="50F0A33A" w14:textId="18E3F96D" w:rsidR="00FC215D" w:rsidRPr="00CC14F2" w:rsidRDefault="00FC215D" w:rsidP="00250167">
      <w:pPr>
        <w:pStyle w:val="Titre3"/>
        <w:jc w:val="both"/>
        <w:rPr>
          <w:lang w:val="fr-FR"/>
        </w:rPr>
      </w:pPr>
      <w:bookmarkStart w:id="213" w:name="_Toc190262681"/>
      <w:r w:rsidRPr="00CC14F2">
        <w:rPr>
          <w:lang w:val="fr-FR"/>
        </w:rPr>
        <w:lastRenderedPageBreak/>
        <w:t>Entité de droit public</w:t>
      </w:r>
      <w:bookmarkEnd w:id="212"/>
      <w:r w:rsidRPr="00CC14F2">
        <w:rPr>
          <w:rStyle w:val="Appelnotedebasdep"/>
          <w:lang w:val="fr-FR"/>
        </w:rPr>
        <w:footnoteReference w:id="21"/>
      </w:r>
      <w:bookmarkEnd w:id="213"/>
    </w:p>
    <w:p w14:paraId="4E301ED5" w14:textId="77777777" w:rsidR="006F6DFD" w:rsidRPr="00CC14F2" w:rsidRDefault="006F6DFD" w:rsidP="00250167">
      <w:pPr>
        <w:jc w:val="both"/>
      </w:pPr>
      <w:bookmarkStart w:id="214" w:name="_Hlk52268028"/>
      <w:r w:rsidRPr="00CC14F2">
        <w:t xml:space="preserve">Pour remplir la fiche, veuillez cliquer ici : </w:t>
      </w:r>
      <w:hyperlink r:id="rId26">
        <w:r w:rsidRPr="00CC14F2">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CC14F2"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CC14F2" w:rsidRDefault="00FC215D" w:rsidP="00250167">
            <w:pPr>
              <w:spacing w:after="200"/>
              <w:jc w:val="both"/>
              <w:rPr>
                <w:sz w:val="16"/>
                <w:szCs w:val="16"/>
              </w:rPr>
            </w:pPr>
            <w:r w:rsidRPr="00CC14F2">
              <w:rPr>
                <w:b/>
                <w:sz w:val="18"/>
                <w:szCs w:val="18"/>
                <w:u w:val="single"/>
              </w:rPr>
              <w:br w:type="page"/>
            </w:r>
            <w:r w:rsidRPr="00CC14F2">
              <w:rPr>
                <w:b/>
                <w:sz w:val="16"/>
                <w:szCs w:val="16"/>
              </w:rPr>
              <w:t>NOM OFFICIEL</w:t>
            </w:r>
            <w:r w:rsidRPr="00CC14F2">
              <w:rPr>
                <w:rStyle w:val="Appelnotedebasdep"/>
                <w:b/>
                <w:sz w:val="16"/>
                <w:szCs w:val="16"/>
              </w:rPr>
              <w:footnoteReference w:id="22"/>
            </w:r>
            <w:r w:rsidRPr="00CC14F2">
              <w:rPr>
                <w:b/>
                <w:sz w:val="16"/>
                <w:szCs w:val="16"/>
              </w:rPr>
              <w:br/>
            </w:r>
            <w:r w:rsidRPr="00CC14F2">
              <w:rPr>
                <w:b/>
                <w:sz w:val="16"/>
                <w:szCs w:val="16"/>
              </w:rPr>
              <w:fldChar w:fldCharType="begin"/>
            </w:r>
            <w:r w:rsidRPr="00CC14F2">
              <w:rPr>
                <w:b/>
                <w:sz w:val="16"/>
                <w:szCs w:val="16"/>
              </w:rPr>
              <w:instrText xml:space="preserve"> AUTOTEXT  " Zone de texte simple"  \* MERGEFORMAT </w:instrText>
            </w:r>
            <w:r w:rsidRPr="00CC14F2">
              <w:rPr>
                <w:sz w:val="16"/>
                <w:szCs w:val="16"/>
              </w:rPr>
              <w:fldChar w:fldCharType="end"/>
            </w:r>
          </w:p>
          <w:p w14:paraId="65296B3F" w14:textId="7DF57529" w:rsidR="00FC215D" w:rsidRPr="00CC14F2" w:rsidRDefault="00FC215D" w:rsidP="00250167">
            <w:pPr>
              <w:spacing w:after="200"/>
              <w:jc w:val="both"/>
              <w:rPr>
                <w:b/>
                <w:sz w:val="16"/>
                <w:szCs w:val="16"/>
              </w:rPr>
            </w:pPr>
            <w:r w:rsidRPr="00CC14F2">
              <w:rPr>
                <w:b/>
                <w:sz w:val="16"/>
                <w:szCs w:val="16"/>
              </w:rPr>
              <w:t>ABRÉVIATION</w:t>
            </w:r>
            <w:r w:rsidRPr="00CC14F2">
              <w:rPr>
                <w:b/>
                <w:sz w:val="16"/>
                <w:szCs w:val="16"/>
              </w:rPr>
              <w:br/>
            </w:r>
            <w:r w:rsidRPr="00CC14F2">
              <w:rPr>
                <w:b/>
                <w:sz w:val="16"/>
                <w:szCs w:val="16"/>
              </w:rPr>
              <w:br/>
              <w:t>NUMÉRO DE REGISTRE PRINCIPAL</w:t>
            </w:r>
            <w:r w:rsidRPr="00CC14F2">
              <w:rPr>
                <w:rStyle w:val="Appelnotedebasdep"/>
                <w:b/>
                <w:sz w:val="16"/>
                <w:szCs w:val="16"/>
              </w:rPr>
              <w:footnoteReference w:id="23"/>
            </w:r>
          </w:p>
          <w:p w14:paraId="01044F1E" w14:textId="77777777" w:rsidR="00FC215D" w:rsidRPr="00CC14F2" w:rsidRDefault="00FC215D" w:rsidP="00250167">
            <w:pPr>
              <w:jc w:val="both"/>
              <w:rPr>
                <w:b/>
                <w:sz w:val="16"/>
                <w:szCs w:val="16"/>
              </w:rPr>
            </w:pPr>
            <w:r w:rsidRPr="00CC14F2">
              <w:rPr>
                <w:b/>
                <w:sz w:val="16"/>
                <w:szCs w:val="16"/>
              </w:rPr>
              <w:t>NUMÉRO DE REGISTRE SECONDAIRE</w:t>
            </w:r>
          </w:p>
          <w:p w14:paraId="1D5BF5B6" w14:textId="77777777" w:rsidR="00FC215D" w:rsidRPr="00CC14F2" w:rsidRDefault="00FC215D" w:rsidP="00250167">
            <w:pPr>
              <w:tabs>
                <w:tab w:val="left" w:pos="3828"/>
                <w:tab w:val="left" w:pos="5670"/>
              </w:tabs>
              <w:spacing w:after="200"/>
              <w:jc w:val="both"/>
              <w:rPr>
                <w:b/>
                <w:sz w:val="16"/>
                <w:szCs w:val="16"/>
              </w:rPr>
            </w:pPr>
            <w:r w:rsidRPr="00CC14F2">
              <w:rPr>
                <w:b/>
                <w:sz w:val="16"/>
                <w:szCs w:val="16"/>
              </w:rPr>
              <w:t>(le cas échéant)</w:t>
            </w:r>
          </w:p>
          <w:p w14:paraId="6BEE095A" w14:textId="77777777" w:rsidR="00FC215D" w:rsidRPr="00CC14F2" w:rsidRDefault="00FC215D" w:rsidP="00250167">
            <w:pPr>
              <w:tabs>
                <w:tab w:val="left" w:pos="3828"/>
                <w:tab w:val="left" w:pos="5670"/>
              </w:tabs>
              <w:spacing w:after="200"/>
              <w:jc w:val="both"/>
              <w:rPr>
                <w:b/>
                <w:sz w:val="16"/>
                <w:szCs w:val="16"/>
              </w:rPr>
            </w:pPr>
            <w:r w:rsidRPr="00CC14F2">
              <w:rPr>
                <w:b/>
                <w:sz w:val="16"/>
                <w:szCs w:val="16"/>
              </w:rPr>
              <w:t>LIEU DE L'ENREGISTREMENT PRINCIPAL</w:t>
            </w:r>
            <w:r w:rsidRPr="00CC14F2">
              <w:rPr>
                <w:b/>
                <w:sz w:val="16"/>
                <w:szCs w:val="16"/>
              </w:rPr>
              <w:tab/>
              <w:t>VILLE</w:t>
            </w:r>
            <w:r w:rsidRPr="00CC14F2">
              <w:rPr>
                <w:b/>
                <w:sz w:val="16"/>
                <w:szCs w:val="16"/>
              </w:rPr>
              <w:tab/>
              <w:t>PAYS</w:t>
            </w:r>
          </w:p>
          <w:p w14:paraId="25E9BCEB" w14:textId="77777777" w:rsidR="00FC215D" w:rsidRPr="00CC14F2" w:rsidRDefault="00FC215D" w:rsidP="00250167">
            <w:pPr>
              <w:tabs>
                <w:tab w:val="left" w:pos="3969"/>
                <w:tab w:val="left" w:pos="4536"/>
                <w:tab w:val="left" w:pos="5245"/>
              </w:tabs>
              <w:spacing w:after="200"/>
              <w:jc w:val="both"/>
              <w:rPr>
                <w:b/>
                <w:sz w:val="16"/>
                <w:szCs w:val="16"/>
              </w:rPr>
            </w:pPr>
            <w:r w:rsidRPr="00CC14F2">
              <w:rPr>
                <w:b/>
                <w:sz w:val="16"/>
                <w:szCs w:val="16"/>
              </w:rPr>
              <w:t>DATE DE L'ENREGISTREMENT PRINCIPAL</w:t>
            </w:r>
            <w:r w:rsidRPr="00CC14F2">
              <w:rPr>
                <w:b/>
                <w:sz w:val="16"/>
                <w:szCs w:val="16"/>
              </w:rPr>
              <w:br/>
            </w:r>
            <w:r w:rsidRPr="00CC14F2">
              <w:rPr>
                <w:b/>
                <w:sz w:val="16"/>
                <w:szCs w:val="16"/>
              </w:rPr>
              <w:tab/>
              <w:t>JJ</w:t>
            </w:r>
            <w:r w:rsidRPr="00CC14F2">
              <w:rPr>
                <w:b/>
                <w:sz w:val="16"/>
                <w:szCs w:val="16"/>
              </w:rPr>
              <w:tab/>
              <w:t>MM</w:t>
            </w:r>
            <w:r w:rsidRPr="00CC14F2">
              <w:rPr>
                <w:b/>
                <w:sz w:val="16"/>
                <w:szCs w:val="16"/>
              </w:rPr>
              <w:tab/>
              <w:t>AAAA</w:t>
            </w:r>
          </w:p>
          <w:p w14:paraId="13013EF1" w14:textId="77777777" w:rsidR="00FC215D" w:rsidRPr="00CC14F2" w:rsidRDefault="00FC215D" w:rsidP="00250167">
            <w:pPr>
              <w:spacing w:after="200"/>
              <w:jc w:val="both"/>
              <w:rPr>
                <w:b/>
                <w:sz w:val="16"/>
                <w:szCs w:val="16"/>
              </w:rPr>
            </w:pPr>
            <w:r w:rsidRPr="00CC14F2">
              <w:rPr>
                <w:b/>
                <w:sz w:val="16"/>
                <w:szCs w:val="16"/>
              </w:rPr>
              <w:t>NUMÉRO DE TVA</w:t>
            </w:r>
          </w:p>
          <w:p w14:paraId="31D8668A" w14:textId="77777777" w:rsidR="00FC215D" w:rsidRPr="00CC14F2" w:rsidRDefault="00FC215D" w:rsidP="00250167">
            <w:pPr>
              <w:spacing w:after="200"/>
              <w:jc w:val="both"/>
              <w:rPr>
                <w:b/>
                <w:sz w:val="16"/>
                <w:szCs w:val="16"/>
              </w:rPr>
            </w:pPr>
            <w:r w:rsidRPr="00CC14F2">
              <w:rPr>
                <w:b/>
                <w:sz w:val="16"/>
                <w:szCs w:val="16"/>
              </w:rPr>
              <w:t>ADRESSE OFFICIELLE</w:t>
            </w:r>
            <w:r w:rsidRPr="00CC14F2">
              <w:rPr>
                <w:b/>
                <w:sz w:val="16"/>
                <w:szCs w:val="16"/>
              </w:rPr>
              <w:br/>
            </w:r>
          </w:p>
          <w:p w14:paraId="55E27E71" w14:textId="77777777" w:rsidR="00FC215D" w:rsidRPr="00CC14F2" w:rsidRDefault="00FC215D" w:rsidP="00250167">
            <w:pPr>
              <w:tabs>
                <w:tab w:val="left" w:pos="2127"/>
                <w:tab w:val="left" w:pos="5103"/>
              </w:tabs>
              <w:spacing w:after="200"/>
              <w:jc w:val="both"/>
              <w:rPr>
                <w:b/>
                <w:sz w:val="16"/>
                <w:szCs w:val="16"/>
              </w:rPr>
            </w:pPr>
            <w:r w:rsidRPr="00CC14F2">
              <w:rPr>
                <w:b/>
                <w:sz w:val="16"/>
                <w:szCs w:val="16"/>
              </w:rPr>
              <w:t>CODE POSTAL</w:t>
            </w:r>
            <w:r w:rsidRPr="00CC14F2">
              <w:rPr>
                <w:b/>
                <w:sz w:val="16"/>
                <w:szCs w:val="16"/>
              </w:rPr>
              <w:tab/>
              <w:t>BOITE POSTALE</w:t>
            </w:r>
            <w:r w:rsidRPr="00CC14F2">
              <w:rPr>
                <w:b/>
                <w:sz w:val="16"/>
                <w:szCs w:val="16"/>
              </w:rPr>
              <w:tab/>
            </w:r>
            <w:r w:rsidRPr="00CC14F2">
              <w:rPr>
                <w:b/>
                <w:sz w:val="16"/>
                <w:szCs w:val="16"/>
              </w:rPr>
              <w:tab/>
              <w:t>VILLE</w:t>
            </w:r>
          </w:p>
          <w:p w14:paraId="6D19ABBC" w14:textId="77777777" w:rsidR="00FC215D" w:rsidRPr="00CC14F2" w:rsidRDefault="00FC215D" w:rsidP="00250167">
            <w:pPr>
              <w:tabs>
                <w:tab w:val="left" w:pos="5670"/>
              </w:tabs>
              <w:spacing w:after="200"/>
              <w:jc w:val="both"/>
              <w:rPr>
                <w:b/>
                <w:sz w:val="16"/>
                <w:szCs w:val="16"/>
              </w:rPr>
            </w:pPr>
            <w:r w:rsidRPr="00CC14F2">
              <w:rPr>
                <w:b/>
                <w:sz w:val="16"/>
                <w:szCs w:val="16"/>
              </w:rPr>
              <w:t>PAYS</w:t>
            </w:r>
            <w:r w:rsidRPr="00CC14F2">
              <w:rPr>
                <w:b/>
                <w:sz w:val="16"/>
                <w:szCs w:val="16"/>
              </w:rPr>
              <w:tab/>
              <w:t xml:space="preserve">TÉLÉPHONE </w:t>
            </w:r>
          </w:p>
          <w:p w14:paraId="0CDE40B7" w14:textId="77777777" w:rsidR="00FC215D" w:rsidRPr="00CC14F2" w:rsidRDefault="00FC215D" w:rsidP="00250167">
            <w:pPr>
              <w:spacing w:after="200"/>
              <w:jc w:val="both"/>
              <w:rPr>
                <w:b/>
                <w:sz w:val="18"/>
                <w:szCs w:val="18"/>
                <w:u w:val="single"/>
              </w:rPr>
            </w:pPr>
            <w:r w:rsidRPr="00CC14F2">
              <w:rPr>
                <w:b/>
                <w:sz w:val="16"/>
                <w:szCs w:val="16"/>
              </w:rPr>
              <w:t>COURRIEL</w:t>
            </w:r>
          </w:p>
        </w:tc>
      </w:tr>
      <w:tr w:rsidR="00FC215D" w:rsidRPr="00CC14F2"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CC14F2" w:rsidRDefault="00FC215D" w:rsidP="00250167">
            <w:pPr>
              <w:spacing w:before="120" w:after="120"/>
              <w:jc w:val="both"/>
              <w:rPr>
                <w:bCs/>
                <w:sz w:val="16"/>
                <w:szCs w:val="16"/>
              </w:rPr>
            </w:pPr>
            <w:r w:rsidRPr="00CC14F2">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CC14F2" w:rsidRDefault="00FC215D" w:rsidP="00250167">
            <w:pPr>
              <w:tabs>
                <w:tab w:val="left" w:pos="2983"/>
              </w:tabs>
              <w:jc w:val="both"/>
              <w:rPr>
                <w:b/>
                <w:sz w:val="18"/>
                <w:szCs w:val="18"/>
              </w:rPr>
            </w:pPr>
            <w:r w:rsidRPr="00CC14F2">
              <w:rPr>
                <w:b/>
                <w:sz w:val="16"/>
                <w:szCs w:val="16"/>
              </w:rPr>
              <w:t>CACHET</w:t>
            </w:r>
          </w:p>
        </w:tc>
      </w:tr>
      <w:tr w:rsidR="00FC215D" w:rsidRPr="00CC14F2"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Pr="00CC14F2" w:rsidRDefault="00FC215D" w:rsidP="00250167">
            <w:pPr>
              <w:spacing w:before="120" w:after="120"/>
              <w:jc w:val="both"/>
              <w:rPr>
                <w:b/>
                <w:sz w:val="16"/>
                <w:szCs w:val="16"/>
              </w:rPr>
            </w:pPr>
            <w:r w:rsidRPr="00CC14F2">
              <w:rPr>
                <w:b/>
                <w:sz w:val="16"/>
                <w:szCs w:val="16"/>
              </w:rPr>
              <w:t>SIGNATURE DU REPRÉSENTANT AUTORISÉ</w:t>
            </w:r>
          </w:p>
          <w:p w14:paraId="511A9469" w14:textId="77777777" w:rsidR="00FC215D" w:rsidRPr="00CC14F2" w:rsidRDefault="00FC215D" w:rsidP="00250167">
            <w:pPr>
              <w:spacing w:before="120" w:after="120"/>
              <w:jc w:val="both"/>
              <w:rPr>
                <w:b/>
                <w:sz w:val="16"/>
                <w:szCs w:val="16"/>
              </w:rPr>
            </w:pPr>
          </w:p>
        </w:tc>
        <w:tc>
          <w:tcPr>
            <w:tcW w:w="5267" w:type="dxa"/>
            <w:vMerge/>
            <w:tcBorders>
              <w:left w:val="single" w:sz="4" w:space="0" w:color="auto"/>
              <w:bottom w:val="single" w:sz="4" w:space="0" w:color="auto"/>
            </w:tcBorders>
          </w:tcPr>
          <w:p w14:paraId="03BC5A23" w14:textId="77777777" w:rsidR="00FC215D" w:rsidRPr="00CC14F2" w:rsidRDefault="00FC215D" w:rsidP="00250167">
            <w:pPr>
              <w:tabs>
                <w:tab w:val="left" w:pos="2983"/>
              </w:tabs>
              <w:jc w:val="both"/>
              <w:rPr>
                <w:b/>
                <w:sz w:val="18"/>
                <w:szCs w:val="18"/>
              </w:rPr>
            </w:pPr>
          </w:p>
        </w:tc>
      </w:tr>
    </w:tbl>
    <w:p w14:paraId="4E3C3C58" w14:textId="70274B89" w:rsidR="00BF5FC9" w:rsidRDefault="00BF5FC9" w:rsidP="00250167">
      <w:pPr>
        <w:jc w:val="both"/>
        <w:rPr>
          <w:rFonts w:ascii="Calibri" w:hAnsi="Calibri" w:cs="Calibri-Bold"/>
          <w:sz w:val="24"/>
          <w:szCs w:val="24"/>
        </w:rPr>
      </w:pPr>
      <w:bookmarkStart w:id="215" w:name="_Toc257039881"/>
      <w:bookmarkStart w:id="216" w:name="_Toc511056610"/>
      <w:bookmarkStart w:id="217" w:name="_Toc51592069"/>
      <w:bookmarkEnd w:id="214"/>
    </w:p>
    <w:p w14:paraId="20B8FBBD" w14:textId="77777777" w:rsidR="00086572" w:rsidRDefault="00086572" w:rsidP="00250167">
      <w:pPr>
        <w:jc w:val="both"/>
        <w:rPr>
          <w:rFonts w:ascii="Calibri" w:hAnsi="Calibri" w:cs="Calibri-Bold"/>
          <w:sz w:val="24"/>
          <w:szCs w:val="24"/>
        </w:rPr>
      </w:pPr>
    </w:p>
    <w:p w14:paraId="1BFE1CA0" w14:textId="77777777" w:rsidR="00086572" w:rsidRDefault="00086572" w:rsidP="00250167">
      <w:pPr>
        <w:jc w:val="both"/>
        <w:rPr>
          <w:rFonts w:ascii="Calibri" w:hAnsi="Calibri" w:cs="Calibri-Bold"/>
          <w:sz w:val="24"/>
          <w:szCs w:val="24"/>
        </w:rPr>
      </w:pPr>
    </w:p>
    <w:p w14:paraId="13826A34" w14:textId="77777777" w:rsidR="00086572" w:rsidRDefault="00086572" w:rsidP="00250167">
      <w:pPr>
        <w:jc w:val="both"/>
        <w:rPr>
          <w:rFonts w:ascii="Calibri" w:hAnsi="Calibri" w:cs="Calibri-Bold"/>
          <w:sz w:val="24"/>
          <w:szCs w:val="24"/>
        </w:rPr>
      </w:pPr>
    </w:p>
    <w:p w14:paraId="2BAE4180" w14:textId="77777777" w:rsidR="00086572" w:rsidRDefault="00086572" w:rsidP="00250167">
      <w:pPr>
        <w:jc w:val="both"/>
        <w:rPr>
          <w:rFonts w:ascii="Calibri" w:hAnsi="Calibri" w:cs="Calibri-Bold"/>
          <w:sz w:val="24"/>
          <w:szCs w:val="24"/>
        </w:rPr>
      </w:pPr>
    </w:p>
    <w:p w14:paraId="5AFBE22F" w14:textId="77777777" w:rsidR="00086572" w:rsidRPr="00CC14F2" w:rsidRDefault="00086572" w:rsidP="00250167">
      <w:pPr>
        <w:jc w:val="both"/>
        <w:rPr>
          <w:rFonts w:ascii="Calibri" w:hAnsi="Calibri" w:cs="Calibri-Bold"/>
          <w:sz w:val="24"/>
          <w:szCs w:val="24"/>
        </w:rPr>
      </w:pPr>
    </w:p>
    <w:p w14:paraId="18829349" w14:textId="2BD96674" w:rsidR="006542C5" w:rsidRPr="00CC14F2" w:rsidRDefault="006542C5" w:rsidP="00250167">
      <w:pPr>
        <w:pStyle w:val="Titre3"/>
        <w:jc w:val="both"/>
        <w:rPr>
          <w:lang w:val="fr-FR"/>
        </w:rPr>
      </w:pPr>
      <w:bookmarkStart w:id="218" w:name="_Toc190262682"/>
      <w:r w:rsidRPr="00CC14F2">
        <w:rPr>
          <w:lang w:val="fr-FR"/>
        </w:rPr>
        <w:lastRenderedPageBreak/>
        <w:t>Sous-traitants</w:t>
      </w:r>
      <w:bookmarkEnd w:id="215"/>
      <w:bookmarkEnd w:id="216"/>
      <w:bookmarkEnd w:id="217"/>
      <w:bookmarkEnd w:id="21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CC14F2" w14:paraId="5685E52C" w14:textId="77777777" w:rsidTr="006542C5">
        <w:trPr>
          <w:trHeight w:val="803"/>
        </w:trPr>
        <w:tc>
          <w:tcPr>
            <w:tcW w:w="2457" w:type="dxa"/>
            <w:vAlign w:val="center"/>
          </w:tcPr>
          <w:p w14:paraId="445A0383" w14:textId="77777777" w:rsidR="006542C5" w:rsidRPr="00CC14F2" w:rsidRDefault="006542C5" w:rsidP="00250167">
            <w:pPr>
              <w:pStyle w:val="BTCtextCTB"/>
              <w:rPr>
                <w:rFonts w:ascii="Georgia" w:eastAsia="DejaVu Sans" w:hAnsi="Georgia" w:cs="Arial"/>
                <w:kern w:val="18"/>
                <w:sz w:val="21"/>
                <w:szCs w:val="21"/>
                <w:lang w:val="fr-FR"/>
              </w:rPr>
            </w:pPr>
            <w:r w:rsidRPr="00CC14F2">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CC14F2" w:rsidRDefault="006542C5" w:rsidP="00250167">
            <w:pPr>
              <w:pStyle w:val="BTCtextCTB"/>
              <w:rPr>
                <w:rFonts w:ascii="Georgia" w:eastAsia="DejaVu Sans" w:hAnsi="Georgia" w:cs="Arial"/>
                <w:kern w:val="18"/>
                <w:sz w:val="21"/>
                <w:szCs w:val="21"/>
                <w:lang w:val="fr-FR"/>
              </w:rPr>
            </w:pPr>
            <w:r w:rsidRPr="00CC14F2">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CC14F2" w:rsidRDefault="006542C5" w:rsidP="00250167">
            <w:pPr>
              <w:pStyle w:val="BTCtextCTB"/>
              <w:rPr>
                <w:rFonts w:ascii="Georgia" w:eastAsia="DejaVu Sans" w:hAnsi="Georgia" w:cs="Arial"/>
                <w:kern w:val="18"/>
                <w:sz w:val="21"/>
                <w:szCs w:val="21"/>
                <w:lang w:val="fr-FR"/>
              </w:rPr>
            </w:pPr>
            <w:r w:rsidRPr="00CC14F2">
              <w:rPr>
                <w:rFonts w:ascii="Georgia" w:eastAsia="DejaVu Sans" w:hAnsi="Georgia" w:cs="Arial"/>
                <w:kern w:val="18"/>
                <w:sz w:val="21"/>
                <w:szCs w:val="21"/>
                <w:lang w:val="fr-FR"/>
              </w:rPr>
              <w:t>Objet</w:t>
            </w:r>
          </w:p>
        </w:tc>
      </w:tr>
      <w:tr w:rsidR="006542C5" w:rsidRPr="00CC14F2" w14:paraId="07729BCF" w14:textId="77777777" w:rsidTr="006542C5">
        <w:trPr>
          <w:trHeight w:val="804"/>
        </w:trPr>
        <w:tc>
          <w:tcPr>
            <w:tcW w:w="2457" w:type="dxa"/>
            <w:vAlign w:val="center"/>
          </w:tcPr>
          <w:p w14:paraId="69B5A67E" w14:textId="77777777" w:rsidR="006542C5" w:rsidRPr="00CC14F2" w:rsidRDefault="006542C5" w:rsidP="00250167">
            <w:pPr>
              <w:pStyle w:val="BTCtextCTB"/>
              <w:rPr>
                <w:rFonts w:ascii="Georgia" w:eastAsia="DejaVu Sans" w:hAnsi="Georgia" w:cs="Arial"/>
                <w:kern w:val="18"/>
                <w:sz w:val="21"/>
                <w:szCs w:val="21"/>
                <w:lang w:val="fr-FR"/>
              </w:rPr>
            </w:pPr>
          </w:p>
        </w:tc>
        <w:tc>
          <w:tcPr>
            <w:tcW w:w="2383" w:type="dxa"/>
            <w:vAlign w:val="center"/>
          </w:tcPr>
          <w:p w14:paraId="78C123FC" w14:textId="77777777" w:rsidR="006542C5" w:rsidRPr="00CC14F2" w:rsidRDefault="006542C5" w:rsidP="00250167">
            <w:pPr>
              <w:pStyle w:val="BTCtextCTB"/>
              <w:rPr>
                <w:rFonts w:ascii="Georgia" w:eastAsia="DejaVu Sans" w:hAnsi="Georgia" w:cs="Arial"/>
                <w:kern w:val="18"/>
                <w:sz w:val="21"/>
                <w:szCs w:val="21"/>
                <w:lang w:val="fr-FR"/>
              </w:rPr>
            </w:pPr>
          </w:p>
        </w:tc>
        <w:tc>
          <w:tcPr>
            <w:tcW w:w="3665" w:type="dxa"/>
            <w:vAlign w:val="center"/>
          </w:tcPr>
          <w:p w14:paraId="248E7030" w14:textId="77777777" w:rsidR="006542C5" w:rsidRPr="00CC14F2" w:rsidRDefault="006542C5" w:rsidP="00250167">
            <w:pPr>
              <w:pStyle w:val="BTCtextCTB"/>
              <w:rPr>
                <w:rFonts w:ascii="Georgia" w:eastAsia="DejaVu Sans" w:hAnsi="Georgia" w:cs="Arial"/>
                <w:kern w:val="18"/>
                <w:sz w:val="21"/>
                <w:szCs w:val="21"/>
                <w:lang w:val="fr-FR"/>
              </w:rPr>
            </w:pPr>
          </w:p>
        </w:tc>
      </w:tr>
      <w:tr w:rsidR="006542C5" w:rsidRPr="00CC14F2" w14:paraId="32D76DB0" w14:textId="77777777" w:rsidTr="006542C5">
        <w:trPr>
          <w:trHeight w:val="804"/>
        </w:trPr>
        <w:tc>
          <w:tcPr>
            <w:tcW w:w="2457" w:type="dxa"/>
            <w:vAlign w:val="center"/>
          </w:tcPr>
          <w:p w14:paraId="52D01AC8" w14:textId="77777777" w:rsidR="006542C5" w:rsidRPr="00CC14F2" w:rsidRDefault="006542C5" w:rsidP="00250167">
            <w:pPr>
              <w:pStyle w:val="BTCtextCTB"/>
              <w:rPr>
                <w:rFonts w:ascii="Georgia" w:eastAsia="DejaVu Sans" w:hAnsi="Georgia" w:cs="Arial"/>
                <w:kern w:val="18"/>
                <w:sz w:val="21"/>
                <w:szCs w:val="21"/>
                <w:lang w:val="fr-FR"/>
              </w:rPr>
            </w:pPr>
          </w:p>
        </w:tc>
        <w:tc>
          <w:tcPr>
            <w:tcW w:w="2383" w:type="dxa"/>
            <w:vAlign w:val="center"/>
          </w:tcPr>
          <w:p w14:paraId="14A0488B" w14:textId="77777777" w:rsidR="006542C5" w:rsidRPr="00CC14F2" w:rsidRDefault="006542C5" w:rsidP="00250167">
            <w:pPr>
              <w:pStyle w:val="BTCtextCTB"/>
              <w:rPr>
                <w:rFonts w:ascii="Georgia" w:eastAsia="DejaVu Sans" w:hAnsi="Georgia" w:cs="Arial"/>
                <w:kern w:val="18"/>
                <w:sz w:val="21"/>
                <w:szCs w:val="21"/>
                <w:lang w:val="fr-FR"/>
              </w:rPr>
            </w:pPr>
          </w:p>
        </w:tc>
        <w:tc>
          <w:tcPr>
            <w:tcW w:w="3665" w:type="dxa"/>
            <w:vAlign w:val="center"/>
          </w:tcPr>
          <w:p w14:paraId="640BC6D3" w14:textId="77777777" w:rsidR="006542C5" w:rsidRPr="00CC14F2" w:rsidRDefault="006542C5" w:rsidP="00250167">
            <w:pPr>
              <w:pStyle w:val="BTCtextCTB"/>
              <w:rPr>
                <w:rFonts w:ascii="Georgia" w:eastAsia="DejaVu Sans" w:hAnsi="Georgia" w:cs="Arial"/>
                <w:kern w:val="18"/>
                <w:sz w:val="21"/>
                <w:szCs w:val="21"/>
                <w:lang w:val="fr-FR"/>
              </w:rPr>
            </w:pPr>
          </w:p>
        </w:tc>
      </w:tr>
      <w:tr w:rsidR="006542C5" w:rsidRPr="00CC14F2" w14:paraId="61AF5E6E" w14:textId="77777777" w:rsidTr="006542C5">
        <w:trPr>
          <w:trHeight w:val="804"/>
        </w:trPr>
        <w:tc>
          <w:tcPr>
            <w:tcW w:w="2457" w:type="dxa"/>
            <w:vAlign w:val="center"/>
          </w:tcPr>
          <w:p w14:paraId="1AC6279A" w14:textId="77777777" w:rsidR="006542C5" w:rsidRPr="00CC14F2" w:rsidRDefault="006542C5" w:rsidP="00250167">
            <w:pPr>
              <w:pStyle w:val="BTCtextCTB"/>
              <w:rPr>
                <w:rFonts w:ascii="Georgia" w:eastAsia="DejaVu Sans" w:hAnsi="Georgia" w:cs="Arial"/>
                <w:kern w:val="18"/>
                <w:sz w:val="21"/>
                <w:szCs w:val="21"/>
                <w:lang w:val="fr-FR"/>
              </w:rPr>
            </w:pPr>
          </w:p>
        </w:tc>
        <w:tc>
          <w:tcPr>
            <w:tcW w:w="2383" w:type="dxa"/>
            <w:vAlign w:val="center"/>
          </w:tcPr>
          <w:p w14:paraId="3EEA0933" w14:textId="77777777" w:rsidR="006542C5" w:rsidRPr="00CC14F2" w:rsidRDefault="006542C5" w:rsidP="00250167">
            <w:pPr>
              <w:pStyle w:val="BTCtextCTB"/>
              <w:rPr>
                <w:rFonts w:ascii="Georgia" w:eastAsia="DejaVu Sans" w:hAnsi="Georgia" w:cs="Arial"/>
                <w:kern w:val="18"/>
                <w:sz w:val="21"/>
                <w:szCs w:val="21"/>
                <w:lang w:val="fr-FR"/>
              </w:rPr>
            </w:pPr>
          </w:p>
        </w:tc>
        <w:tc>
          <w:tcPr>
            <w:tcW w:w="3665" w:type="dxa"/>
            <w:vAlign w:val="center"/>
          </w:tcPr>
          <w:p w14:paraId="336FC398" w14:textId="77777777" w:rsidR="006542C5" w:rsidRPr="00CC14F2" w:rsidRDefault="006542C5" w:rsidP="00250167">
            <w:pPr>
              <w:pStyle w:val="BTCtextCTB"/>
              <w:rPr>
                <w:rFonts w:ascii="Georgia" w:eastAsia="DejaVu Sans" w:hAnsi="Georgia" w:cs="Arial"/>
                <w:kern w:val="18"/>
                <w:sz w:val="21"/>
                <w:szCs w:val="21"/>
                <w:lang w:val="fr-FR"/>
              </w:rPr>
            </w:pPr>
          </w:p>
        </w:tc>
      </w:tr>
    </w:tbl>
    <w:p w14:paraId="02154138" w14:textId="77777777" w:rsidR="00086572" w:rsidRDefault="00086572" w:rsidP="00086572">
      <w:pPr>
        <w:pStyle w:val="Titre2"/>
        <w:numPr>
          <w:ilvl w:val="0"/>
          <w:numId w:val="0"/>
        </w:numPr>
        <w:ind w:left="576"/>
        <w:jc w:val="both"/>
      </w:pPr>
    </w:p>
    <w:p w14:paraId="66376A99" w14:textId="77777777" w:rsidR="00086572" w:rsidRDefault="00086572" w:rsidP="00086572"/>
    <w:p w14:paraId="0BFC1543" w14:textId="77777777" w:rsidR="00086572" w:rsidRDefault="00086572" w:rsidP="00086572"/>
    <w:p w14:paraId="03267B60" w14:textId="77777777" w:rsidR="00086572" w:rsidRDefault="00086572" w:rsidP="00086572"/>
    <w:p w14:paraId="3EF1505F" w14:textId="77777777" w:rsidR="00086572" w:rsidRDefault="00086572" w:rsidP="00086572"/>
    <w:p w14:paraId="39AF3F8B" w14:textId="77777777" w:rsidR="00086572" w:rsidRDefault="00086572" w:rsidP="00086572"/>
    <w:p w14:paraId="24761435" w14:textId="77777777" w:rsidR="00086572" w:rsidRDefault="00086572" w:rsidP="00086572"/>
    <w:p w14:paraId="3EEF77C6" w14:textId="77777777" w:rsidR="00086572" w:rsidRDefault="00086572" w:rsidP="00086572"/>
    <w:p w14:paraId="46AA5DB4" w14:textId="77777777" w:rsidR="00086572" w:rsidRDefault="00086572" w:rsidP="00086572"/>
    <w:p w14:paraId="095C3D50" w14:textId="77777777" w:rsidR="00086572" w:rsidRDefault="00086572" w:rsidP="00086572"/>
    <w:p w14:paraId="13F60611" w14:textId="77777777" w:rsidR="00086572" w:rsidRDefault="00086572" w:rsidP="00086572"/>
    <w:p w14:paraId="7A270268" w14:textId="77777777" w:rsidR="00086572" w:rsidRDefault="00086572" w:rsidP="00086572"/>
    <w:p w14:paraId="66C47D2B" w14:textId="77777777" w:rsidR="00086572" w:rsidRDefault="00086572" w:rsidP="00086572"/>
    <w:p w14:paraId="572D06D9" w14:textId="77777777" w:rsidR="00086572" w:rsidRDefault="00086572" w:rsidP="00086572"/>
    <w:p w14:paraId="64AA629F" w14:textId="77777777" w:rsidR="00086572" w:rsidRDefault="00086572" w:rsidP="00086572"/>
    <w:p w14:paraId="6025387D" w14:textId="77777777" w:rsidR="00086572" w:rsidRDefault="00086572" w:rsidP="00086572"/>
    <w:p w14:paraId="675AE99B" w14:textId="77777777" w:rsidR="00086572" w:rsidRDefault="00086572" w:rsidP="00086572"/>
    <w:p w14:paraId="721AC3F8" w14:textId="77777777" w:rsidR="00086572" w:rsidRDefault="00086572" w:rsidP="00086572"/>
    <w:p w14:paraId="40EFBBBE" w14:textId="77777777" w:rsidR="00086572" w:rsidRDefault="00086572" w:rsidP="00086572"/>
    <w:p w14:paraId="1707CB18" w14:textId="77777777" w:rsidR="00086572" w:rsidRDefault="00086572" w:rsidP="00086572"/>
    <w:p w14:paraId="2BF45567" w14:textId="77777777" w:rsidR="00086572" w:rsidRDefault="00086572" w:rsidP="00086572"/>
    <w:p w14:paraId="2137D3FE" w14:textId="77777777" w:rsidR="00086572" w:rsidRPr="00086572" w:rsidRDefault="00086572" w:rsidP="00086572"/>
    <w:p w14:paraId="51076128" w14:textId="601C4A53" w:rsidR="006542C5" w:rsidRPr="00CC14F2" w:rsidRDefault="006542C5" w:rsidP="00250167">
      <w:pPr>
        <w:pStyle w:val="Titre2"/>
        <w:jc w:val="both"/>
      </w:pPr>
      <w:bookmarkStart w:id="219" w:name="_Toc190262683"/>
      <w:r w:rsidRPr="00CC14F2">
        <w:lastRenderedPageBreak/>
        <w:t xml:space="preserve">Formulaire d’offre </w:t>
      </w:r>
      <w:r w:rsidR="00D01375">
        <w:t>–</w:t>
      </w:r>
      <w:r w:rsidRPr="00CC14F2">
        <w:t xml:space="preserve"> Prix</w:t>
      </w:r>
      <w:r w:rsidR="00D01375">
        <w:t xml:space="preserve"> lot 1</w:t>
      </w:r>
      <w:bookmarkEnd w:id="219"/>
      <w:r w:rsidR="00D01375">
        <w:t xml:space="preserve"> </w:t>
      </w:r>
    </w:p>
    <w:p w14:paraId="5C159E2F" w14:textId="0C34BE6F" w:rsidR="006542C5" w:rsidRPr="00CC14F2"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En déposant cette offre, le soumissionnaire s’engage à exécuter, conformément aux dispositions du CSC/</w:t>
      </w:r>
      <w:r w:rsidR="00CB3E40">
        <w:rPr>
          <w:rFonts w:ascii="Georgia" w:eastAsia="Calibri" w:hAnsi="Georgia" w:cs="Times New Roman"/>
          <w:color w:val="585756"/>
          <w:szCs w:val="22"/>
        </w:rPr>
        <w:t>COD2299611SH6-10022</w:t>
      </w:r>
      <w:r w:rsidR="00CB3E40" w:rsidRPr="00CC14F2">
        <w:rPr>
          <w:rFonts w:ascii="Georgia" w:eastAsia="Calibri" w:hAnsi="Georgia" w:cs="Times New Roman"/>
          <w:color w:val="585756"/>
          <w:szCs w:val="22"/>
        </w:rPr>
        <w:t>,</w:t>
      </w:r>
      <w:r w:rsidRPr="00CC14F2">
        <w:rPr>
          <w:rFonts w:ascii="Georgia" w:eastAsia="Calibri" w:hAnsi="Georgia" w:cs="Times New Roman"/>
          <w:color w:val="585756"/>
          <w:szCs w:val="22"/>
        </w:rPr>
        <w:t xml:space="preserve"> le présent marché et déclare explicitement accepter toutes les conditions énumérées dans le CSC et renoncer aux éventuelles dispositions dérogatoires comme ses propres conditions.</w:t>
      </w:r>
    </w:p>
    <w:p w14:paraId="70AB2C25" w14:textId="3B97D93F" w:rsidR="006542C5" w:rsidRPr="00CC14F2"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8A2AB5F" w14:textId="3C9BCAA8" w:rsidR="009A5C9E"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La taxe sur la valeur ajoutée fait l’objet d’un poste spécial de l’inventaire, pour être ajoutée au montant de l’offre. Le soumissionnaire s’engage à exécuter le marché public conformément aux dispositions du CSC/</w:t>
      </w:r>
      <w:r w:rsidR="00CB3E40">
        <w:rPr>
          <w:rFonts w:ascii="Georgia" w:eastAsia="Calibri" w:hAnsi="Georgia" w:cs="Times New Roman"/>
          <w:color w:val="585756"/>
          <w:szCs w:val="22"/>
        </w:rPr>
        <w:t>COD2299611SH6-10022</w:t>
      </w:r>
      <w:r w:rsidRPr="00CC14F2">
        <w:rPr>
          <w:rFonts w:ascii="Georgia" w:eastAsia="Calibri" w:hAnsi="Georgia" w:cs="Times New Roman"/>
          <w:color w:val="585756"/>
          <w:szCs w:val="22"/>
        </w:rPr>
        <w:t>, aux prix suivants, exprimés en euros et hors TVA </w:t>
      </w:r>
      <w:r w:rsidR="00E15821">
        <w:rPr>
          <w:rFonts w:ascii="Georgia" w:eastAsia="Calibri" w:hAnsi="Georgia" w:cs="Times New Roman"/>
          <w:color w:val="585756"/>
          <w:szCs w:val="22"/>
        </w:rPr>
        <w:t xml:space="preserve">(Voir tableaux offre de prix ci-dessous) : </w:t>
      </w:r>
    </w:p>
    <w:tbl>
      <w:tblPr>
        <w:tblW w:w="8789" w:type="dxa"/>
        <w:tblInd w:w="-289" w:type="dxa"/>
        <w:tblCellMar>
          <w:left w:w="10" w:type="dxa"/>
          <w:right w:w="10" w:type="dxa"/>
        </w:tblCellMar>
        <w:tblLook w:val="0000" w:firstRow="0" w:lastRow="0" w:firstColumn="0" w:lastColumn="0" w:noHBand="0" w:noVBand="0"/>
      </w:tblPr>
      <w:tblGrid>
        <w:gridCol w:w="469"/>
        <w:gridCol w:w="3784"/>
        <w:gridCol w:w="1418"/>
        <w:gridCol w:w="1559"/>
        <w:gridCol w:w="1559"/>
      </w:tblGrid>
      <w:tr w:rsidR="008946E3" w:rsidRPr="009A1206" w14:paraId="13FC2EC1" w14:textId="77777777" w:rsidTr="007D1A6D">
        <w:trPr>
          <w:trHeight w:val="856"/>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93650" w14:textId="77777777" w:rsidR="008946E3" w:rsidRPr="009A1206" w:rsidRDefault="008946E3" w:rsidP="007D1A6D">
            <w:pPr>
              <w:suppressAutoHyphens/>
              <w:autoSpaceDN w:val="0"/>
              <w:spacing w:after="120" w:line="240" w:lineRule="auto"/>
              <w:jc w:val="both"/>
              <w:textAlignment w:val="baseline"/>
              <w:rPr>
                <w:rFonts w:eastAsia="Times New Roman"/>
                <w:b/>
                <w:bCs/>
                <w:color w:val="404040" w:themeColor="text1" w:themeTint="BF"/>
                <w:sz w:val="20"/>
                <w:szCs w:val="20"/>
                <w:lang w:eastAsia="fr-FR"/>
              </w:rPr>
            </w:pPr>
          </w:p>
          <w:p w14:paraId="6E657DBE" w14:textId="77777777" w:rsidR="008946E3" w:rsidRPr="009A1206" w:rsidRDefault="008946E3"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N°</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5C454" w14:textId="77777777" w:rsidR="008946E3" w:rsidRPr="009A1206" w:rsidRDefault="008946E3" w:rsidP="007D1A6D">
            <w:pPr>
              <w:suppressAutoHyphens/>
              <w:autoSpaceDN w:val="0"/>
              <w:spacing w:after="120" w:line="240" w:lineRule="auto"/>
              <w:jc w:val="both"/>
              <w:textAlignment w:val="baseline"/>
              <w:rPr>
                <w:rFonts w:eastAsia="Times New Roman"/>
                <w:b/>
                <w:bCs/>
                <w:color w:val="404040" w:themeColor="text1" w:themeTint="BF"/>
                <w:sz w:val="20"/>
                <w:szCs w:val="20"/>
                <w:lang w:eastAsia="fr-FR"/>
              </w:rPr>
            </w:pPr>
          </w:p>
          <w:p w14:paraId="7A99B057" w14:textId="77777777" w:rsidR="008946E3" w:rsidRPr="009A1206" w:rsidRDefault="008946E3" w:rsidP="007D1A6D">
            <w:pPr>
              <w:suppressAutoHyphens/>
              <w:autoSpaceDN w:val="0"/>
              <w:spacing w:after="120" w:line="240" w:lineRule="auto"/>
              <w:jc w:val="both"/>
              <w:textAlignment w:val="baseline"/>
              <w:rPr>
                <w:b/>
                <w:bCs/>
                <w:color w:val="404040" w:themeColor="text1" w:themeTint="BF"/>
                <w:kern w:val="3"/>
                <w:sz w:val="20"/>
                <w:szCs w:val="20"/>
              </w:rPr>
            </w:pPr>
            <w:r w:rsidRPr="009A1206">
              <w:rPr>
                <w:b/>
                <w:bCs/>
                <w:color w:val="404040" w:themeColor="text1" w:themeTint="BF"/>
                <w:kern w:val="3"/>
                <w:sz w:val="20"/>
                <w:szCs w:val="20"/>
              </w:rPr>
              <w:t>Poste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F409" w14:textId="77777777" w:rsidR="008946E3" w:rsidRPr="009A1206" w:rsidRDefault="008946E3" w:rsidP="007D1A6D">
            <w:pPr>
              <w:suppressAutoHyphens/>
              <w:autoSpaceDN w:val="0"/>
              <w:spacing w:after="120" w:line="240" w:lineRule="auto"/>
              <w:jc w:val="both"/>
              <w:textAlignment w:val="baseline"/>
              <w:rPr>
                <w:rFonts w:eastAsia="Times New Roman"/>
                <w:b/>
                <w:bCs/>
                <w:color w:val="404040" w:themeColor="text1" w:themeTint="BF"/>
                <w:sz w:val="20"/>
                <w:szCs w:val="20"/>
                <w:lang w:eastAsia="fr-FR"/>
              </w:rPr>
            </w:pPr>
          </w:p>
          <w:p w14:paraId="59B4F5FA" w14:textId="77777777" w:rsidR="008946E3" w:rsidRPr="009A1206" w:rsidRDefault="008946E3"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Quantité</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69A4" w14:textId="77777777" w:rsidR="008946E3" w:rsidRPr="009A1206" w:rsidRDefault="008946E3"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P.U</w:t>
            </w:r>
          </w:p>
          <w:p w14:paraId="4ADA68AF"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b/>
                <w:bCs/>
                <w:color w:val="404040" w:themeColor="text1" w:themeTint="BF"/>
                <w:kern w:val="3"/>
                <w:sz w:val="20"/>
                <w:szCs w:val="20"/>
              </w:rPr>
              <w:t>€ HTVA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CC94" w14:textId="77777777" w:rsidR="008946E3" w:rsidRPr="009A1206" w:rsidRDefault="008946E3"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P.T</w:t>
            </w:r>
          </w:p>
          <w:p w14:paraId="5F2B1CC9"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b/>
                <w:bCs/>
                <w:color w:val="404040" w:themeColor="text1" w:themeTint="BF"/>
                <w:kern w:val="3"/>
                <w:sz w:val="20"/>
                <w:szCs w:val="20"/>
              </w:rPr>
              <w:t>€ HTVA</w:t>
            </w:r>
          </w:p>
        </w:tc>
      </w:tr>
      <w:tr w:rsidR="008946E3" w:rsidRPr="009A1206" w14:paraId="2B1A010C" w14:textId="77777777" w:rsidTr="007D1A6D">
        <w:trPr>
          <w:trHeight w:val="554"/>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4C86"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1</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832D"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Agent d’entretien (coût par mois)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32EAA"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F703"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E2454"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p w14:paraId="6A647644"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tc>
      </w:tr>
      <w:tr w:rsidR="008946E3" w:rsidRPr="009A1206" w14:paraId="4B5907AA" w14:textId="77777777" w:rsidTr="007D1A6D">
        <w:trPr>
          <w:trHeight w:val="567"/>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341"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2</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6D09E"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Jardinier (coût par mois)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2ED8"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7C819"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42054"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tc>
      </w:tr>
      <w:tr w:rsidR="008946E3" w:rsidRPr="009A1206" w14:paraId="22AF7F38" w14:textId="77777777" w:rsidTr="007D1A6D">
        <w:trPr>
          <w:trHeight w:val="567"/>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D3BC" w14:textId="77777777" w:rsidR="008946E3" w:rsidRPr="00A047FC" w:rsidRDefault="008946E3" w:rsidP="007D1A6D">
            <w:pPr>
              <w:suppressAutoHyphens/>
              <w:autoSpaceDN w:val="0"/>
              <w:spacing w:after="0" w:line="240" w:lineRule="auto"/>
              <w:jc w:val="both"/>
              <w:textAlignment w:val="baseline"/>
              <w:rPr>
                <w:color w:val="404040" w:themeColor="text1" w:themeTint="BF"/>
                <w:kern w:val="3"/>
                <w:sz w:val="20"/>
                <w:szCs w:val="20"/>
              </w:rPr>
            </w:pPr>
            <w:r w:rsidRPr="00A047FC">
              <w:rPr>
                <w:color w:val="404040" w:themeColor="text1" w:themeTint="BF"/>
                <w:kern w:val="3"/>
                <w:sz w:val="20"/>
                <w:szCs w:val="20"/>
              </w:rPr>
              <w:t>3</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29802" w14:textId="7651692A" w:rsidR="008946E3" w:rsidRPr="00A047FC" w:rsidRDefault="007D0765" w:rsidP="007D1A6D">
            <w:pPr>
              <w:suppressAutoHyphens/>
              <w:autoSpaceDN w:val="0"/>
              <w:spacing w:after="0" w:line="240" w:lineRule="auto"/>
              <w:jc w:val="both"/>
              <w:textAlignment w:val="baseline"/>
              <w:rPr>
                <w:color w:val="404040" w:themeColor="text1" w:themeTint="BF"/>
                <w:kern w:val="3"/>
                <w:sz w:val="20"/>
                <w:szCs w:val="20"/>
              </w:rPr>
            </w:pPr>
            <w:r w:rsidRPr="00A047FC">
              <w:rPr>
                <w:color w:val="404040" w:themeColor="text1" w:themeTint="BF"/>
                <w:kern w:val="3"/>
                <w:sz w:val="20"/>
                <w:szCs w:val="20"/>
              </w:rPr>
              <w:t>Superviseur</w:t>
            </w:r>
            <w:r w:rsidR="00665D2D" w:rsidRPr="00A047FC">
              <w:rPr>
                <w:color w:val="404040" w:themeColor="text1" w:themeTint="BF"/>
                <w:kern w:val="3"/>
                <w:sz w:val="20"/>
                <w:szCs w:val="20"/>
              </w:rPr>
              <w:t xml:space="preserve"> (coût par mois)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4DDC" w14:textId="6603A3F4" w:rsidR="008946E3" w:rsidRPr="00A047FC" w:rsidRDefault="00D01487" w:rsidP="007D1A6D">
            <w:pPr>
              <w:suppressAutoHyphens/>
              <w:autoSpaceDN w:val="0"/>
              <w:spacing w:after="0" w:line="240" w:lineRule="auto"/>
              <w:jc w:val="both"/>
              <w:textAlignment w:val="baseline"/>
              <w:rPr>
                <w:color w:val="404040" w:themeColor="text1" w:themeTint="BF"/>
                <w:kern w:val="3"/>
                <w:sz w:val="20"/>
                <w:szCs w:val="20"/>
              </w:rPr>
            </w:pPr>
            <w:r w:rsidRPr="00A047FC">
              <w:rPr>
                <w:color w:val="404040" w:themeColor="text1" w:themeTint="BF"/>
                <w:kern w:val="3"/>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DAF30" w14:textId="77777777" w:rsidR="008946E3" w:rsidRPr="00FC6BD2" w:rsidRDefault="008946E3" w:rsidP="007D1A6D">
            <w:pPr>
              <w:suppressAutoHyphens/>
              <w:autoSpaceDN w:val="0"/>
              <w:spacing w:after="0" w:line="240" w:lineRule="auto"/>
              <w:jc w:val="both"/>
              <w:textAlignment w:val="baseline"/>
              <w:rPr>
                <w:color w:val="404040" w:themeColor="text1" w:themeTint="BF"/>
                <w:kern w:val="3"/>
                <w:sz w:val="2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69C1A" w14:textId="77777777" w:rsidR="008946E3" w:rsidRPr="00FC6BD2" w:rsidRDefault="008946E3" w:rsidP="007D1A6D">
            <w:pPr>
              <w:suppressAutoHyphens/>
              <w:autoSpaceDN w:val="0"/>
              <w:spacing w:after="0" w:line="240" w:lineRule="auto"/>
              <w:jc w:val="both"/>
              <w:textAlignment w:val="baseline"/>
              <w:rPr>
                <w:color w:val="404040" w:themeColor="text1" w:themeTint="BF"/>
                <w:kern w:val="3"/>
                <w:sz w:val="20"/>
                <w:szCs w:val="20"/>
                <w:highlight w:val="yellow"/>
              </w:rPr>
            </w:pPr>
          </w:p>
        </w:tc>
      </w:tr>
      <w:tr w:rsidR="008946E3" w:rsidRPr="009A1206" w14:paraId="44281BDA" w14:textId="77777777" w:rsidTr="007D1A6D">
        <w:trPr>
          <w:trHeight w:val="567"/>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3EDE" w14:textId="31E39063" w:rsidR="008946E3" w:rsidRPr="009A1206" w:rsidRDefault="008946E3" w:rsidP="00EC6DEC">
            <w:pPr>
              <w:suppressAutoHyphens/>
              <w:autoSpaceDN w:val="0"/>
              <w:spacing w:after="0" w:line="240" w:lineRule="auto"/>
              <w:jc w:val="right"/>
              <w:textAlignment w:val="baseline"/>
              <w:rPr>
                <w:b/>
                <w:bCs/>
                <w:color w:val="404040" w:themeColor="text1" w:themeTint="BF"/>
                <w:kern w:val="3"/>
                <w:sz w:val="20"/>
                <w:szCs w:val="20"/>
              </w:rPr>
            </w:pPr>
            <w:r w:rsidRPr="009A1206">
              <w:rPr>
                <w:b/>
                <w:bCs/>
                <w:color w:val="404040" w:themeColor="text1" w:themeTint="BF"/>
                <w:kern w:val="3"/>
                <w:sz w:val="20"/>
                <w:szCs w:val="20"/>
              </w:rPr>
              <w:t>Prix total par mois HTVA</w:t>
            </w:r>
            <w:r w:rsidR="00665D2D">
              <w:rPr>
                <w:b/>
                <w:bCs/>
                <w:color w:val="404040" w:themeColor="text1" w:themeTint="BF"/>
                <w:kern w:val="3"/>
                <w:sz w:val="20"/>
                <w:szCs w:val="20"/>
              </w:rPr>
              <w:t xml:space="preserve"> en chiffres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894FB"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tc>
      </w:tr>
      <w:tr w:rsidR="008946E3" w:rsidRPr="009A1206" w14:paraId="2B02BE5E" w14:textId="77777777" w:rsidTr="007D1A6D">
        <w:trPr>
          <w:trHeight w:val="567"/>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5CA6" w14:textId="0226FA1D" w:rsidR="008946E3" w:rsidRPr="009A1206" w:rsidRDefault="008946E3" w:rsidP="00EC6DEC">
            <w:pPr>
              <w:suppressAutoHyphens/>
              <w:autoSpaceDN w:val="0"/>
              <w:spacing w:after="0" w:line="240" w:lineRule="auto"/>
              <w:jc w:val="right"/>
              <w:textAlignment w:val="baseline"/>
              <w:rPr>
                <w:b/>
                <w:bCs/>
                <w:color w:val="404040" w:themeColor="text1" w:themeTint="BF"/>
                <w:kern w:val="3"/>
                <w:sz w:val="20"/>
                <w:szCs w:val="20"/>
              </w:rPr>
            </w:pPr>
            <w:r w:rsidRPr="009A1206">
              <w:rPr>
                <w:b/>
                <w:bCs/>
                <w:color w:val="404040" w:themeColor="text1" w:themeTint="BF"/>
                <w:kern w:val="3"/>
                <w:sz w:val="20"/>
                <w:szCs w:val="20"/>
              </w:rPr>
              <w:t>Prix total par année (12 mois) HTVA</w:t>
            </w:r>
            <w:r w:rsidR="00665D2D">
              <w:rPr>
                <w:b/>
                <w:bCs/>
                <w:color w:val="404040" w:themeColor="text1" w:themeTint="BF"/>
                <w:kern w:val="3"/>
                <w:sz w:val="20"/>
                <w:szCs w:val="20"/>
              </w:rPr>
              <w:t xml:space="preserve"> en chiffres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C4013" w14:textId="77777777" w:rsidR="008946E3" w:rsidRPr="009A1206" w:rsidRDefault="008946E3" w:rsidP="007D1A6D">
            <w:pPr>
              <w:suppressAutoHyphens/>
              <w:autoSpaceDN w:val="0"/>
              <w:spacing w:after="0" w:line="240" w:lineRule="auto"/>
              <w:jc w:val="both"/>
              <w:textAlignment w:val="baseline"/>
              <w:rPr>
                <w:color w:val="404040" w:themeColor="text1" w:themeTint="BF"/>
                <w:kern w:val="3"/>
                <w:sz w:val="20"/>
                <w:szCs w:val="20"/>
              </w:rPr>
            </w:pPr>
          </w:p>
        </w:tc>
      </w:tr>
      <w:tr w:rsidR="00665D2D" w:rsidRPr="009A1206" w14:paraId="0A16404D" w14:textId="77777777" w:rsidTr="007D1A6D">
        <w:trPr>
          <w:trHeight w:val="567"/>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A4D4" w14:textId="222AEA68" w:rsidR="00665D2D" w:rsidRPr="009A1206" w:rsidRDefault="00665D2D" w:rsidP="00EC6DEC">
            <w:pPr>
              <w:suppressAutoHyphens/>
              <w:autoSpaceDN w:val="0"/>
              <w:spacing w:after="0" w:line="240" w:lineRule="auto"/>
              <w:jc w:val="right"/>
              <w:textAlignment w:val="baseline"/>
              <w:rPr>
                <w:color w:val="404040" w:themeColor="text1" w:themeTint="BF"/>
                <w:kern w:val="3"/>
                <w:sz w:val="20"/>
                <w:szCs w:val="20"/>
              </w:rPr>
            </w:pPr>
            <w:r w:rsidRPr="009A1206">
              <w:rPr>
                <w:b/>
                <w:bCs/>
                <w:color w:val="404040" w:themeColor="text1" w:themeTint="BF"/>
                <w:kern w:val="3"/>
                <w:sz w:val="20"/>
                <w:szCs w:val="20"/>
              </w:rPr>
              <w:t>Prix total par année (12 mois) HTVA</w:t>
            </w:r>
            <w:r>
              <w:rPr>
                <w:b/>
                <w:bCs/>
                <w:color w:val="404040" w:themeColor="text1" w:themeTint="BF"/>
                <w:kern w:val="3"/>
                <w:sz w:val="20"/>
                <w:szCs w:val="20"/>
              </w:rPr>
              <w:t xml:space="preserve"> en lettres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73A59" w14:textId="77777777" w:rsidR="00665D2D" w:rsidRPr="009A1206" w:rsidRDefault="00665D2D" w:rsidP="007D1A6D">
            <w:pPr>
              <w:suppressAutoHyphens/>
              <w:autoSpaceDN w:val="0"/>
              <w:spacing w:after="0" w:line="240" w:lineRule="auto"/>
              <w:jc w:val="both"/>
              <w:textAlignment w:val="baseline"/>
              <w:rPr>
                <w:color w:val="404040" w:themeColor="text1" w:themeTint="BF"/>
                <w:kern w:val="3"/>
                <w:sz w:val="20"/>
                <w:szCs w:val="20"/>
              </w:rPr>
            </w:pPr>
          </w:p>
        </w:tc>
      </w:tr>
    </w:tbl>
    <w:p w14:paraId="62390FF5" w14:textId="77777777" w:rsidR="005D3F85" w:rsidRPr="00CC14F2" w:rsidRDefault="005D3F85" w:rsidP="00250167">
      <w:pPr>
        <w:pStyle w:val="Corpsdetexte"/>
        <w:spacing w:before="60" w:after="60"/>
        <w:rPr>
          <w:rFonts w:ascii="Georgia" w:eastAsia="Calibri" w:hAnsi="Georgia" w:cs="Times New Roman"/>
          <w:color w:val="585756"/>
          <w:szCs w:val="22"/>
        </w:rPr>
      </w:pPr>
    </w:p>
    <w:p w14:paraId="5A69E5E6" w14:textId="43142E34" w:rsidR="006542C5"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Pourcentage TVA : ……………%.</w:t>
      </w:r>
    </w:p>
    <w:p w14:paraId="67696B9A" w14:textId="77777777" w:rsidR="00E15821" w:rsidRPr="00CC14F2" w:rsidRDefault="00E15821" w:rsidP="00250167">
      <w:pPr>
        <w:pStyle w:val="Corpsdetexte"/>
        <w:spacing w:before="60" w:after="60"/>
        <w:rPr>
          <w:rFonts w:ascii="Georgia" w:eastAsia="Calibri" w:hAnsi="Georgia" w:cs="Times New Roman"/>
          <w:color w:val="585756"/>
          <w:szCs w:val="22"/>
        </w:rPr>
      </w:pPr>
    </w:p>
    <w:p w14:paraId="2BA58072" w14:textId="77777777" w:rsidR="006542C5" w:rsidRPr="00CC14F2"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L’information confidentielle et/ou l’information qui se rapporte à des secrets techniques ou commerciaux est clairement indiquée dans l’offre.</w:t>
      </w:r>
    </w:p>
    <w:p w14:paraId="5B40BE04" w14:textId="13BDA605" w:rsidR="006542C5" w:rsidRPr="00CC14F2"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 xml:space="preserve">Afin de rendre possible une comparaison adéquate des offres, les données ou documents mentionnés au point </w:t>
      </w:r>
      <w:r w:rsidR="00AA5630">
        <w:rPr>
          <w:rFonts w:ascii="Georgia" w:eastAsia="Calibri" w:hAnsi="Georgia" w:cs="Times New Roman"/>
          <w:color w:val="585756"/>
          <w:szCs w:val="22"/>
        </w:rPr>
        <w:t>6.</w:t>
      </w:r>
      <w:r w:rsidR="00567DD6">
        <w:rPr>
          <w:rFonts w:ascii="Georgia" w:eastAsia="Calibri" w:hAnsi="Georgia" w:cs="Times New Roman"/>
          <w:color w:val="585756"/>
          <w:szCs w:val="22"/>
        </w:rPr>
        <w:t>6</w:t>
      </w:r>
      <w:r w:rsidRPr="00CC14F2">
        <w:rPr>
          <w:rFonts w:ascii="Georgia" w:eastAsia="Calibri" w:hAnsi="Georgia" w:cs="Times New Roman"/>
          <w:color w:val="585756"/>
          <w:szCs w:val="22"/>
        </w:rPr>
        <w:t>, dûment signés, doivent être joints à l’offre.</w:t>
      </w:r>
    </w:p>
    <w:p w14:paraId="5DC68A4D" w14:textId="0162647E" w:rsidR="006542C5" w:rsidRPr="00CC14F2"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 xml:space="preserve">En annexe, le soumissionnaire joint à son offre </w:t>
      </w:r>
      <w:r w:rsidR="00060C17" w:rsidRPr="00E57D5B">
        <w:rPr>
          <w:rFonts w:ascii="Georgia" w:eastAsia="Calibri" w:hAnsi="Georgia" w:cs="Times New Roman"/>
          <w:b/>
          <w:bCs/>
          <w:color w:val="585756"/>
          <w:szCs w:val="22"/>
        </w:rPr>
        <w:t xml:space="preserve">le détail du </w:t>
      </w:r>
      <w:r w:rsidR="00E57D5B" w:rsidRPr="00E57D5B">
        <w:rPr>
          <w:rFonts w:ascii="Georgia" w:eastAsia="Calibri" w:hAnsi="Georgia" w:cs="Times New Roman"/>
          <w:b/>
          <w:bCs/>
          <w:color w:val="585756"/>
          <w:szCs w:val="22"/>
        </w:rPr>
        <w:t>brut ainsi que le salaire net de de chaque employé</w:t>
      </w:r>
      <w:r w:rsidR="00E57D5B">
        <w:rPr>
          <w:rFonts w:ascii="Georgia" w:eastAsia="Calibri" w:hAnsi="Georgia" w:cs="Times New Roman"/>
          <w:color w:val="585756"/>
          <w:szCs w:val="22"/>
        </w:rPr>
        <w:t>.</w:t>
      </w:r>
    </w:p>
    <w:p w14:paraId="24B48690" w14:textId="77777777" w:rsidR="006542C5" w:rsidRPr="00CC14F2" w:rsidRDefault="006542C5" w:rsidP="00250167">
      <w:pPr>
        <w:pStyle w:val="Corpsdetexte"/>
        <w:spacing w:before="60" w:after="60"/>
        <w:rPr>
          <w:rFonts w:ascii="Georgia" w:eastAsia="Calibri" w:hAnsi="Georgia" w:cs="Times New Roman"/>
          <w:color w:val="585756"/>
          <w:szCs w:val="22"/>
        </w:rPr>
      </w:pPr>
    </w:p>
    <w:p w14:paraId="3C9B0CF1" w14:textId="77777777" w:rsidR="006542C5" w:rsidRPr="00CC14F2"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41A97AB1" w14:textId="77777777" w:rsidR="006542C5" w:rsidRPr="00CC14F2" w:rsidRDefault="006542C5" w:rsidP="00250167">
      <w:pPr>
        <w:pStyle w:val="Corpsdetexte"/>
        <w:spacing w:before="60" w:after="60"/>
        <w:rPr>
          <w:rFonts w:ascii="Georgia" w:eastAsia="Calibri" w:hAnsi="Georgia" w:cs="Times New Roman"/>
          <w:color w:val="585756"/>
          <w:szCs w:val="22"/>
        </w:rPr>
      </w:pPr>
    </w:p>
    <w:p w14:paraId="570613A8" w14:textId="44DCE1F4" w:rsidR="00670369" w:rsidRDefault="006542C5" w:rsidP="00250167">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Certifié pour vrai et conforme</w:t>
      </w:r>
    </w:p>
    <w:p w14:paraId="4CF7E979" w14:textId="77777777" w:rsidR="00B57CF7" w:rsidRDefault="00B57CF7" w:rsidP="00250167">
      <w:pPr>
        <w:pStyle w:val="Corpsdetexte"/>
        <w:spacing w:before="60" w:after="60"/>
        <w:rPr>
          <w:rFonts w:ascii="Georgia" w:eastAsia="Calibri" w:hAnsi="Georgia" w:cs="Times New Roman"/>
          <w:color w:val="585756"/>
          <w:szCs w:val="22"/>
        </w:rPr>
      </w:pPr>
    </w:p>
    <w:p w14:paraId="1D90E8F0" w14:textId="77777777" w:rsidR="00B57CF7" w:rsidRPr="00CC14F2" w:rsidRDefault="00B57CF7" w:rsidP="00250167">
      <w:pPr>
        <w:pStyle w:val="Corpsdetexte"/>
        <w:spacing w:before="60" w:after="60"/>
        <w:rPr>
          <w:rFonts w:ascii="Georgia" w:eastAsia="Calibri" w:hAnsi="Georgia" w:cs="Times New Roman"/>
          <w:color w:val="585756"/>
          <w:szCs w:val="22"/>
        </w:rPr>
      </w:pPr>
    </w:p>
    <w:p w14:paraId="0A9C56BC" w14:textId="2ED8FCC4" w:rsidR="00D01375" w:rsidRPr="00A047FC" w:rsidRDefault="006542C5" w:rsidP="00A047FC">
      <w:pPr>
        <w:pStyle w:val="Corpsdetexte"/>
        <w:spacing w:before="60" w:after="60"/>
        <w:rPr>
          <w:rFonts w:ascii="Georgia" w:eastAsia="Calibri" w:hAnsi="Georgia" w:cs="Times New Roman"/>
          <w:color w:val="585756"/>
        </w:rPr>
      </w:pPr>
      <w:r w:rsidRPr="00CC14F2">
        <w:rPr>
          <w:rFonts w:ascii="Georgia" w:eastAsia="Calibri" w:hAnsi="Georgia" w:cs="Times New Roman"/>
          <w:color w:val="585756"/>
        </w:rPr>
        <w:t>Fait à …………………… le ………………</w:t>
      </w:r>
    </w:p>
    <w:p w14:paraId="0FE195F6" w14:textId="492603E4" w:rsidR="00132E97" w:rsidRDefault="00D01375" w:rsidP="00D01375">
      <w:pPr>
        <w:pStyle w:val="Titre2"/>
      </w:pPr>
      <w:bookmarkStart w:id="220" w:name="_Toc190262684"/>
      <w:r>
        <w:lastRenderedPageBreak/>
        <w:t>Formulaire offre – prix Lot 2</w:t>
      </w:r>
      <w:bookmarkEnd w:id="220"/>
      <w:r>
        <w:t xml:space="preserve"> </w:t>
      </w:r>
    </w:p>
    <w:p w14:paraId="5D67D85F" w14:textId="77777777" w:rsidR="00D01375" w:rsidRPr="00CC14F2"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En déposant cette offre, le soumissionnaire s’engage à exécuter, conformément aux dispositions du CSC/</w:t>
      </w:r>
      <w:r>
        <w:rPr>
          <w:rFonts w:ascii="Georgia" w:eastAsia="Calibri" w:hAnsi="Georgia" w:cs="Times New Roman"/>
          <w:color w:val="585756"/>
          <w:szCs w:val="22"/>
        </w:rPr>
        <w:t>COD2299611SH6-10022</w:t>
      </w:r>
      <w:r w:rsidRPr="00CC14F2">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73E4AA12" w14:textId="77777777" w:rsidR="00D01375" w:rsidRPr="00CC14F2"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65D7485" w14:textId="77777777" w:rsidR="00D01375" w:rsidRPr="00CC14F2" w:rsidRDefault="00D01375" w:rsidP="00D01375">
      <w:pPr>
        <w:pStyle w:val="Corpsdetexte"/>
        <w:spacing w:before="60" w:after="60"/>
        <w:rPr>
          <w:rFonts w:ascii="Georgia" w:eastAsia="Calibri" w:hAnsi="Georgia" w:cs="Times New Roman"/>
          <w:color w:val="585756"/>
          <w:szCs w:val="22"/>
        </w:rPr>
      </w:pPr>
    </w:p>
    <w:p w14:paraId="6A4BCF15" w14:textId="77777777" w:rsidR="00D01375"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La taxe sur la valeur ajoutée fait l’objet d’un poste spécial de l’inventaire, pour être ajoutée au montant de l’offre. Le soumissionnaire s’engage à exécuter le marché public conformément aux dispositions du CSC/</w:t>
      </w:r>
      <w:r>
        <w:rPr>
          <w:rFonts w:ascii="Georgia" w:eastAsia="Calibri" w:hAnsi="Georgia" w:cs="Times New Roman"/>
          <w:color w:val="585756"/>
          <w:szCs w:val="22"/>
        </w:rPr>
        <w:t>COD2299611SH6-10022</w:t>
      </w:r>
      <w:r w:rsidRPr="00CC14F2">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(Voir tableaux offre de prix ci-dessous) : </w:t>
      </w:r>
    </w:p>
    <w:tbl>
      <w:tblPr>
        <w:tblW w:w="8789" w:type="dxa"/>
        <w:tblInd w:w="-289" w:type="dxa"/>
        <w:tblCellMar>
          <w:left w:w="10" w:type="dxa"/>
          <w:right w:w="10" w:type="dxa"/>
        </w:tblCellMar>
        <w:tblLook w:val="0000" w:firstRow="0" w:lastRow="0" w:firstColumn="0" w:lastColumn="0" w:noHBand="0" w:noVBand="0"/>
      </w:tblPr>
      <w:tblGrid>
        <w:gridCol w:w="469"/>
        <w:gridCol w:w="3784"/>
        <w:gridCol w:w="1418"/>
        <w:gridCol w:w="1559"/>
        <w:gridCol w:w="1559"/>
      </w:tblGrid>
      <w:tr w:rsidR="00AA2C04" w:rsidRPr="009A1206" w14:paraId="38251EF9" w14:textId="77777777" w:rsidTr="007D1A6D">
        <w:trPr>
          <w:trHeight w:val="856"/>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D0254" w14:textId="77777777" w:rsidR="00AA2C04" w:rsidRPr="009A1206" w:rsidRDefault="00AA2C04" w:rsidP="007D1A6D">
            <w:pPr>
              <w:suppressAutoHyphens/>
              <w:autoSpaceDN w:val="0"/>
              <w:spacing w:after="120" w:line="240" w:lineRule="auto"/>
              <w:jc w:val="both"/>
              <w:textAlignment w:val="baseline"/>
              <w:rPr>
                <w:rFonts w:eastAsia="Times New Roman"/>
                <w:b/>
                <w:bCs/>
                <w:color w:val="404040" w:themeColor="text1" w:themeTint="BF"/>
                <w:sz w:val="20"/>
                <w:szCs w:val="20"/>
                <w:lang w:eastAsia="fr-FR"/>
              </w:rPr>
            </w:pPr>
          </w:p>
          <w:p w14:paraId="66AEFAEC" w14:textId="77777777" w:rsidR="00AA2C04" w:rsidRPr="009A1206" w:rsidRDefault="00AA2C04"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N°</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2898" w14:textId="77777777" w:rsidR="00AA2C04" w:rsidRPr="009A1206" w:rsidRDefault="00AA2C04" w:rsidP="007D1A6D">
            <w:pPr>
              <w:suppressAutoHyphens/>
              <w:autoSpaceDN w:val="0"/>
              <w:spacing w:after="120" w:line="240" w:lineRule="auto"/>
              <w:jc w:val="both"/>
              <w:textAlignment w:val="baseline"/>
              <w:rPr>
                <w:rFonts w:eastAsia="Times New Roman"/>
                <w:b/>
                <w:bCs/>
                <w:color w:val="404040" w:themeColor="text1" w:themeTint="BF"/>
                <w:sz w:val="20"/>
                <w:szCs w:val="20"/>
                <w:lang w:eastAsia="fr-FR"/>
              </w:rPr>
            </w:pPr>
          </w:p>
          <w:p w14:paraId="7C6B2888" w14:textId="77777777" w:rsidR="00AA2C04" w:rsidRPr="009A1206" w:rsidRDefault="00AA2C04" w:rsidP="007D1A6D">
            <w:pPr>
              <w:suppressAutoHyphens/>
              <w:autoSpaceDN w:val="0"/>
              <w:spacing w:after="120" w:line="240" w:lineRule="auto"/>
              <w:jc w:val="both"/>
              <w:textAlignment w:val="baseline"/>
              <w:rPr>
                <w:b/>
                <w:bCs/>
                <w:color w:val="404040" w:themeColor="text1" w:themeTint="BF"/>
                <w:kern w:val="3"/>
                <w:sz w:val="20"/>
                <w:szCs w:val="20"/>
              </w:rPr>
            </w:pPr>
            <w:r w:rsidRPr="009A1206">
              <w:rPr>
                <w:b/>
                <w:bCs/>
                <w:color w:val="404040" w:themeColor="text1" w:themeTint="BF"/>
                <w:kern w:val="3"/>
                <w:sz w:val="20"/>
                <w:szCs w:val="20"/>
              </w:rPr>
              <w:t>Poste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D707" w14:textId="77777777" w:rsidR="00AA2C04" w:rsidRPr="009A1206" w:rsidRDefault="00AA2C04" w:rsidP="007D1A6D">
            <w:pPr>
              <w:suppressAutoHyphens/>
              <w:autoSpaceDN w:val="0"/>
              <w:spacing w:after="120" w:line="240" w:lineRule="auto"/>
              <w:jc w:val="both"/>
              <w:textAlignment w:val="baseline"/>
              <w:rPr>
                <w:rFonts w:eastAsia="Times New Roman"/>
                <w:b/>
                <w:bCs/>
                <w:color w:val="404040" w:themeColor="text1" w:themeTint="BF"/>
                <w:sz w:val="20"/>
                <w:szCs w:val="20"/>
                <w:lang w:eastAsia="fr-FR"/>
              </w:rPr>
            </w:pPr>
          </w:p>
          <w:p w14:paraId="0C8BF77F" w14:textId="77777777" w:rsidR="00AA2C04" w:rsidRPr="009A1206" w:rsidRDefault="00AA2C04"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Quantité</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26F57" w14:textId="77777777" w:rsidR="00AA2C04" w:rsidRPr="009A1206" w:rsidRDefault="00AA2C04"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P.U</w:t>
            </w:r>
          </w:p>
          <w:p w14:paraId="22966341"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r w:rsidRPr="009A1206">
              <w:rPr>
                <w:b/>
                <w:bCs/>
                <w:color w:val="404040" w:themeColor="text1" w:themeTint="BF"/>
                <w:kern w:val="3"/>
                <w:sz w:val="20"/>
                <w:szCs w:val="20"/>
              </w:rPr>
              <w:t>€ HTVA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77D2" w14:textId="77777777" w:rsidR="00AA2C04" w:rsidRPr="009A1206" w:rsidRDefault="00AA2C04" w:rsidP="007D1A6D">
            <w:pPr>
              <w:suppressAutoHyphens/>
              <w:autoSpaceDN w:val="0"/>
              <w:spacing w:after="120" w:line="240" w:lineRule="auto"/>
              <w:jc w:val="both"/>
              <w:textAlignment w:val="baseline"/>
              <w:rPr>
                <w:color w:val="404040" w:themeColor="text1" w:themeTint="BF"/>
                <w:kern w:val="3"/>
                <w:sz w:val="20"/>
                <w:szCs w:val="20"/>
              </w:rPr>
            </w:pPr>
            <w:r w:rsidRPr="009A1206">
              <w:rPr>
                <w:rFonts w:eastAsia="Times New Roman"/>
                <w:b/>
                <w:bCs/>
                <w:color w:val="404040" w:themeColor="text1" w:themeTint="BF"/>
                <w:sz w:val="20"/>
                <w:szCs w:val="20"/>
                <w:lang w:eastAsia="fr-FR"/>
              </w:rPr>
              <w:t>P.T</w:t>
            </w:r>
          </w:p>
          <w:p w14:paraId="5583B0DE"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r w:rsidRPr="009A1206">
              <w:rPr>
                <w:b/>
                <w:bCs/>
                <w:color w:val="404040" w:themeColor="text1" w:themeTint="BF"/>
                <w:kern w:val="3"/>
                <w:sz w:val="20"/>
                <w:szCs w:val="20"/>
              </w:rPr>
              <w:t>€ HTVA</w:t>
            </w:r>
          </w:p>
        </w:tc>
      </w:tr>
      <w:tr w:rsidR="00AA2C04" w:rsidRPr="009A1206" w14:paraId="1DEFB9FF" w14:textId="77777777" w:rsidTr="007D1A6D">
        <w:trPr>
          <w:trHeight w:val="554"/>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6A2"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1</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35F7"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Agent d’entretien (coût par mois)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418A8"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299EE"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82271"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p>
          <w:p w14:paraId="6A6E20DD"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p>
        </w:tc>
      </w:tr>
      <w:tr w:rsidR="00AA2C04" w:rsidRPr="009A1206" w14:paraId="1D162930" w14:textId="77777777" w:rsidTr="007D1A6D">
        <w:trPr>
          <w:trHeight w:val="554"/>
        </w:trPr>
        <w:tc>
          <w:tcPr>
            <w:tcW w:w="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F1AD8"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r w:rsidRPr="009A1206">
              <w:rPr>
                <w:color w:val="404040" w:themeColor="text1" w:themeTint="BF"/>
                <w:kern w:val="3"/>
                <w:sz w:val="20"/>
                <w:szCs w:val="20"/>
              </w:rPr>
              <w:t>2</w:t>
            </w:r>
          </w:p>
        </w:tc>
        <w:tc>
          <w:tcPr>
            <w:tcW w:w="3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59495" w14:textId="3738E48A" w:rsidR="00AA2C04" w:rsidRPr="00A047FC" w:rsidRDefault="00AA2C04" w:rsidP="007D1A6D">
            <w:pPr>
              <w:suppressAutoHyphens/>
              <w:autoSpaceDN w:val="0"/>
              <w:spacing w:after="0" w:line="240" w:lineRule="auto"/>
              <w:jc w:val="both"/>
              <w:textAlignment w:val="baseline"/>
              <w:rPr>
                <w:color w:val="404040" w:themeColor="text1" w:themeTint="BF"/>
                <w:kern w:val="3"/>
                <w:sz w:val="20"/>
                <w:szCs w:val="20"/>
              </w:rPr>
            </w:pPr>
            <w:r w:rsidRPr="00A047FC">
              <w:rPr>
                <w:color w:val="404040" w:themeColor="text1" w:themeTint="BF"/>
                <w:kern w:val="3"/>
                <w:sz w:val="20"/>
                <w:szCs w:val="20"/>
              </w:rPr>
              <w:t>Superviseur (coût par mois)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CFE0" w14:textId="27C519E6" w:rsidR="00AA2C04" w:rsidRPr="00A047FC" w:rsidRDefault="00D01487" w:rsidP="007D1A6D">
            <w:pPr>
              <w:suppressAutoHyphens/>
              <w:autoSpaceDN w:val="0"/>
              <w:spacing w:after="0" w:line="240" w:lineRule="auto"/>
              <w:jc w:val="both"/>
              <w:textAlignment w:val="baseline"/>
              <w:rPr>
                <w:color w:val="404040" w:themeColor="text1" w:themeTint="BF"/>
                <w:kern w:val="3"/>
                <w:sz w:val="20"/>
                <w:szCs w:val="20"/>
              </w:rPr>
            </w:pPr>
            <w:r w:rsidRPr="00A047FC">
              <w:rPr>
                <w:color w:val="404040" w:themeColor="text1" w:themeTint="BF"/>
                <w:kern w:val="3"/>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0A39C" w14:textId="77777777" w:rsidR="00AA2C04" w:rsidRPr="00A047FC" w:rsidRDefault="00AA2C04" w:rsidP="007D1A6D">
            <w:pPr>
              <w:suppressAutoHyphens/>
              <w:autoSpaceDN w:val="0"/>
              <w:spacing w:after="0" w:line="240" w:lineRule="auto"/>
              <w:jc w:val="both"/>
              <w:textAlignment w:val="baseline"/>
              <w:rPr>
                <w:color w:val="404040" w:themeColor="text1" w:themeTint="BF"/>
                <w:kern w:val="3"/>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16C57" w14:textId="77777777" w:rsidR="00AA2C04" w:rsidRPr="00FC6BD2" w:rsidRDefault="00AA2C04" w:rsidP="007D1A6D">
            <w:pPr>
              <w:suppressAutoHyphens/>
              <w:autoSpaceDN w:val="0"/>
              <w:spacing w:after="0" w:line="240" w:lineRule="auto"/>
              <w:jc w:val="both"/>
              <w:textAlignment w:val="baseline"/>
              <w:rPr>
                <w:color w:val="404040" w:themeColor="text1" w:themeTint="BF"/>
                <w:kern w:val="3"/>
                <w:sz w:val="20"/>
                <w:szCs w:val="20"/>
                <w:highlight w:val="yellow"/>
              </w:rPr>
            </w:pPr>
          </w:p>
        </w:tc>
      </w:tr>
      <w:tr w:rsidR="00AA2C04" w:rsidRPr="009A1206" w14:paraId="1FE3A343" w14:textId="77777777" w:rsidTr="007D1A6D">
        <w:trPr>
          <w:trHeight w:val="567"/>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D945" w14:textId="2FBD4128" w:rsidR="00AA2C04" w:rsidRPr="009A1206" w:rsidRDefault="00AA2C04" w:rsidP="00AA2C04">
            <w:pPr>
              <w:suppressAutoHyphens/>
              <w:autoSpaceDN w:val="0"/>
              <w:spacing w:after="0" w:line="240" w:lineRule="auto"/>
              <w:jc w:val="right"/>
              <w:textAlignment w:val="baseline"/>
              <w:rPr>
                <w:b/>
                <w:bCs/>
                <w:color w:val="404040" w:themeColor="text1" w:themeTint="BF"/>
                <w:kern w:val="3"/>
                <w:sz w:val="20"/>
                <w:szCs w:val="20"/>
              </w:rPr>
            </w:pPr>
            <w:r w:rsidRPr="009A1206">
              <w:rPr>
                <w:b/>
                <w:bCs/>
                <w:color w:val="404040" w:themeColor="text1" w:themeTint="BF"/>
                <w:kern w:val="3"/>
                <w:sz w:val="20"/>
                <w:szCs w:val="20"/>
              </w:rPr>
              <w:t>Prix total par mois HTVA</w:t>
            </w:r>
            <w:r>
              <w:rPr>
                <w:b/>
                <w:bCs/>
                <w:color w:val="404040" w:themeColor="text1" w:themeTint="BF"/>
                <w:kern w:val="3"/>
                <w:sz w:val="20"/>
                <w:szCs w:val="20"/>
              </w:rPr>
              <w:t xml:space="preserve"> en chiffres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2D2B"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p>
        </w:tc>
      </w:tr>
      <w:tr w:rsidR="00AA2C04" w:rsidRPr="009A1206" w14:paraId="2E989EBD" w14:textId="77777777" w:rsidTr="007D1A6D">
        <w:trPr>
          <w:trHeight w:val="567"/>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B169B" w14:textId="0A795F02" w:rsidR="00AA2C04" w:rsidRPr="009A1206" w:rsidRDefault="00AA2C04" w:rsidP="00AA2C04">
            <w:pPr>
              <w:suppressAutoHyphens/>
              <w:autoSpaceDN w:val="0"/>
              <w:spacing w:after="0" w:line="240" w:lineRule="auto"/>
              <w:jc w:val="right"/>
              <w:textAlignment w:val="baseline"/>
              <w:rPr>
                <w:b/>
                <w:bCs/>
                <w:color w:val="404040" w:themeColor="text1" w:themeTint="BF"/>
                <w:kern w:val="3"/>
                <w:sz w:val="20"/>
                <w:szCs w:val="20"/>
              </w:rPr>
            </w:pPr>
            <w:r w:rsidRPr="009A1206">
              <w:rPr>
                <w:b/>
                <w:bCs/>
                <w:color w:val="404040" w:themeColor="text1" w:themeTint="BF"/>
                <w:kern w:val="3"/>
                <w:sz w:val="20"/>
                <w:szCs w:val="20"/>
              </w:rPr>
              <w:t>Prix total par année (12 mois) HTVA</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F2D46"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p>
        </w:tc>
      </w:tr>
      <w:tr w:rsidR="00AA2C04" w:rsidRPr="009A1206" w14:paraId="25B3194A" w14:textId="77777777" w:rsidTr="007D1A6D">
        <w:trPr>
          <w:trHeight w:val="567"/>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6317A" w14:textId="0A02FD54" w:rsidR="00AA2C04" w:rsidRPr="009A1206" w:rsidRDefault="00AA2C04" w:rsidP="00AA2C04">
            <w:pPr>
              <w:suppressAutoHyphens/>
              <w:autoSpaceDN w:val="0"/>
              <w:spacing w:after="0" w:line="240" w:lineRule="auto"/>
              <w:jc w:val="right"/>
              <w:textAlignment w:val="baseline"/>
              <w:rPr>
                <w:color w:val="404040" w:themeColor="text1" w:themeTint="BF"/>
                <w:kern w:val="3"/>
                <w:sz w:val="20"/>
                <w:szCs w:val="20"/>
              </w:rPr>
            </w:pPr>
            <w:r w:rsidRPr="009A1206">
              <w:rPr>
                <w:b/>
                <w:bCs/>
                <w:color w:val="404040" w:themeColor="text1" w:themeTint="BF"/>
                <w:kern w:val="3"/>
                <w:sz w:val="20"/>
                <w:szCs w:val="20"/>
              </w:rPr>
              <w:t>Prix total par année (12 mois) HTVA</w:t>
            </w:r>
            <w:r>
              <w:rPr>
                <w:b/>
                <w:bCs/>
                <w:color w:val="404040" w:themeColor="text1" w:themeTint="BF"/>
                <w:kern w:val="3"/>
                <w:sz w:val="20"/>
                <w:szCs w:val="20"/>
              </w:rPr>
              <w:t xml:space="preserve"> en lettre</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4D382" w14:textId="77777777" w:rsidR="00AA2C04" w:rsidRPr="009A1206" w:rsidRDefault="00AA2C04" w:rsidP="007D1A6D">
            <w:pPr>
              <w:suppressAutoHyphens/>
              <w:autoSpaceDN w:val="0"/>
              <w:spacing w:after="0" w:line="240" w:lineRule="auto"/>
              <w:jc w:val="both"/>
              <w:textAlignment w:val="baseline"/>
              <w:rPr>
                <w:color w:val="404040" w:themeColor="text1" w:themeTint="BF"/>
                <w:kern w:val="3"/>
                <w:sz w:val="20"/>
                <w:szCs w:val="20"/>
              </w:rPr>
            </w:pPr>
          </w:p>
        </w:tc>
      </w:tr>
    </w:tbl>
    <w:p w14:paraId="79543E61" w14:textId="77777777" w:rsidR="00D01375" w:rsidRPr="00CC14F2" w:rsidRDefault="00D01375" w:rsidP="00D01375">
      <w:pPr>
        <w:pStyle w:val="Corpsdetexte"/>
        <w:spacing w:before="60" w:after="60"/>
        <w:rPr>
          <w:rFonts w:ascii="Georgia" w:eastAsia="Calibri" w:hAnsi="Georgia" w:cs="Times New Roman"/>
          <w:color w:val="585756"/>
          <w:szCs w:val="22"/>
        </w:rPr>
      </w:pPr>
    </w:p>
    <w:p w14:paraId="2FEA02B4" w14:textId="77777777" w:rsidR="00D01375"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Pourcentage TVA : ……………%.</w:t>
      </w:r>
    </w:p>
    <w:p w14:paraId="3F7689C9" w14:textId="77777777" w:rsidR="00D01375" w:rsidRPr="00CC14F2" w:rsidRDefault="00D01375" w:rsidP="00D01375">
      <w:pPr>
        <w:pStyle w:val="Corpsdetexte"/>
        <w:spacing w:before="60" w:after="60"/>
        <w:rPr>
          <w:rFonts w:ascii="Georgia" w:eastAsia="Calibri" w:hAnsi="Georgia" w:cs="Times New Roman"/>
          <w:color w:val="585756"/>
          <w:szCs w:val="22"/>
        </w:rPr>
      </w:pPr>
    </w:p>
    <w:p w14:paraId="4190A80E" w14:textId="77777777" w:rsidR="00D01375" w:rsidRPr="00CC14F2"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L’information confidentielle et/ou l’information qui se rapporte à des secrets techniques ou commerciaux est clairement indiquée dans l’offre.</w:t>
      </w:r>
    </w:p>
    <w:p w14:paraId="658BF83A" w14:textId="77777777" w:rsidR="00D01375" w:rsidRPr="00CC14F2"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 xml:space="preserve">Afin de rendre possible une comparaison adéquate des offres, les données ou documents mentionnés au point </w:t>
      </w:r>
      <w:r>
        <w:rPr>
          <w:rFonts w:ascii="Georgia" w:eastAsia="Calibri" w:hAnsi="Georgia" w:cs="Times New Roman"/>
          <w:color w:val="585756"/>
          <w:szCs w:val="22"/>
        </w:rPr>
        <w:t>6.6</w:t>
      </w:r>
      <w:r w:rsidRPr="00CC14F2">
        <w:rPr>
          <w:rFonts w:ascii="Georgia" w:eastAsia="Calibri" w:hAnsi="Georgia" w:cs="Times New Roman"/>
          <w:color w:val="585756"/>
          <w:szCs w:val="22"/>
        </w:rPr>
        <w:t>, dûment signés, doivent être joints à l’offre.</w:t>
      </w:r>
    </w:p>
    <w:p w14:paraId="45BEAC6D" w14:textId="77777777" w:rsidR="00D01375" w:rsidRPr="00CC14F2"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 xml:space="preserve"> </w:t>
      </w:r>
    </w:p>
    <w:p w14:paraId="5D597E1C" w14:textId="77777777" w:rsidR="00AA2C04" w:rsidRPr="00CC14F2" w:rsidRDefault="00AA2C04" w:rsidP="00AA2C04">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 xml:space="preserve">En annexe, le soumissionnaire joint à son offre </w:t>
      </w:r>
      <w:r w:rsidRPr="00E57D5B">
        <w:rPr>
          <w:rFonts w:ascii="Georgia" w:eastAsia="Calibri" w:hAnsi="Georgia" w:cs="Times New Roman"/>
          <w:b/>
          <w:bCs/>
          <w:color w:val="585756"/>
          <w:szCs w:val="22"/>
        </w:rPr>
        <w:t>le détail du brut ainsi que le salaire net de de chaque employé</w:t>
      </w:r>
      <w:r>
        <w:rPr>
          <w:rFonts w:ascii="Georgia" w:eastAsia="Calibri" w:hAnsi="Georgia" w:cs="Times New Roman"/>
          <w:color w:val="585756"/>
          <w:szCs w:val="22"/>
        </w:rPr>
        <w:t>.</w:t>
      </w:r>
    </w:p>
    <w:p w14:paraId="248E02EE" w14:textId="77777777" w:rsidR="00D01375" w:rsidRPr="00CC14F2" w:rsidRDefault="00D01375" w:rsidP="00D01375">
      <w:pPr>
        <w:pStyle w:val="Corpsdetexte"/>
        <w:spacing w:before="60" w:after="60"/>
        <w:rPr>
          <w:rFonts w:ascii="Georgia" w:eastAsia="Calibri" w:hAnsi="Georgia" w:cs="Times New Roman"/>
          <w:color w:val="585756"/>
          <w:szCs w:val="22"/>
        </w:rPr>
      </w:pPr>
    </w:p>
    <w:p w14:paraId="77133BE6" w14:textId="77777777" w:rsidR="00D01375" w:rsidRPr="00CC14F2"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37EDE5C9" w14:textId="77777777" w:rsidR="00D01375" w:rsidRPr="00CC14F2" w:rsidRDefault="00D01375" w:rsidP="00D01375">
      <w:pPr>
        <w:pStyle w:val="Corpsdetexte"/>
        <w:spacing w:before="60" w:after="60"/>
        <w:rPr>
          <w:rFonts w:ascii="Georgia" w:eastAsia="Calibri" w:hAnsi="Georgia" w:cs="Times New Roman"/>
          <w:color w:val="585756"/>
          <w:szCs w:val="22"/>
        </w:rPr>
      </w:pPr>
    </w:p>
    <w:p w14:paraId="3C9513FB" w14:textId="77777777" w:rsidR="00D01375" w:rsidRDefault="00D01375" w:rsidP="00D01375">
      <w:pPr>
        <w:pStyle w:val="Corpsdetexte"/>
        <w:spacing w:before="60" w:after="60"/>
        <w:rPr>
          <w:rFonts w:ascii="Georgia" w:eastAsia="Calibri" w:hAnsi="Georgia" w:cs="Times New Roman"/>
          <w:color w:val="585756"/>
          <w:szCs w:val="22"/>
        </w:rPr>
      </w:pPr>
      <w:r w:rsidRPr="00CC14F2">
        <w:rPr>
          <w:rFonts w:ascii="Georgia" w:eastAsia="Calibri" w:hAnsi="Georgia" w:cs="Times New Roman"/>
          <w:color w:val="585756"/>
          <w:szCs w:val="22"/>
        </w:rPr>
        <w:t>Certifié pour vrai et conforme,</w:t>
      </w:r>
    </w:p>
    <w:p w14:paraId="3E2C545B" w14:textId="77777777" w:rsidR="00D01375" w:rsidRDefault="00D01375" w:rsidP="00D01375">
      <w:pPr>
        <w:pStyle w:val="Corpsdetexte"/>
        <w:spacing w:before="60" w:after="60"/>
        <w:rPr>
          <w:rFonts w:ascii="Georgia" w:eastAsia="Calibri" w:hAnsi="Georgia" w:cs="Times New Roman"/>
          <w:color w:val="585756"/>
          <w:szCs w:val="22"/>
        </w:rPr>
      </w:pPr>
    </w:p>
    <w:p w14:paraId="45AD0E89" w14:textId="77777777" w:rsidR="00D01375" w:rsidRPr="00CC14F2" w:rsidRDefault="00D01375" w:rsidP="00D01375">
      <w:pPr>
        <w:pStyle w:val="Corpsdetexte"/>
        <w:spacing w:before="60" w:after="60"/>
        <w:rPr>
          <w:rFonts w:ascii="Georgia" w:eastAsia="Calibri" w:hAnsi="Georgia" w:cs="Times New Roman"/>
          <w:color w:val="585756"/>
          <w:szCs w:val="22"/>
        </w:rPr>
      </w:pPr>
    </w:p>
    <w:p w14:paraId="0171C2E6" w14:textId="0F1197B2" w:rsidR="00132E97" w:rsidRPr="008E052C" w:rsidRDefault="00D01375" w:rsidP="00A047FC">
      <w:pPr>
        <w:pStyle w:val="Corpsdetexte"/>
        <w:spacing w:before="60" w:after="60"/>
      </w:pPr>
      <w:r w:rsidRPr="00CC14F2">
        <w:rPr>
          <w:rFonts w:ascii="Georgia" w:eastAsia="Calibri" w:hAnsi="Georgia" w:cs="Times New Roman"/>
          <w:color w:val="585756"/>
        </w:rPr>
        <w:t>Fait à …………………… le ………………</w:t>
      </w:r>
      <w:r>
        <w:rPr>
          <w:rFonts w:ascii="Georgia" w:eastAsia="Calibri" w:hAnsi="Georgia" w:cs="Times New Roman"/>
          <w:color w:val="585756"/>
        </w:rPr>
        <w:t xml:space="preserve"> </w:t>
      </w:r>
    </w:p>
    <w:p w14:paraId="06A9A801" w14:textId="77777777" w:rsidR="006542C5" w:rsidRPr="00CC14F2" w:rsidRDefault="006542C5" w:rsidP="00250167">
      <w:pPr>
        <w:pStyle w:val="Titre2"/>
        <w:jc w:val="both"/>
      </w:pPr>
      <w:bookmarkStart w:id="221" w:name="_Toc190262685"/>
      <w:bookmarkStart w:id="222" w:name="_Hlk160546981"/>
      <w:r w:rsidRPr="00CC14F2">
        <w:lastRenderedPageBreak/>
        <w:t>Déclaration sur l’honneur – motifs d’exclusion</w:t>
      </w:r>
      <w:bookmarkEnd w:id="221"/>
      <w:r w:rsidRPr="00CC14F2">
        <w:t xml:space="preserve"> </w:t>
      </w:r>
    </w:p>
    <w:bookmarkEnd w:id="222"/>
    <w:p w14:paraId="1475888B" w14:textId="77777777" w:rsidR="006542C5" w:rsidRPr="00CC14F2" w:rsidRDefault="006542C5" w:rsidP="00250167">
      <w:pPr>
        <w:pStyle w:val="paragraph"/>
        <w:spacing w:before="0" w:beforeAutospacing="0" w:after="0" w:afterAutospacing="0"/>
        <w:jc w:val="both"/>
        <w:textAlignment w:val="baseline"/>
        <w:rPr>
          <w:rStyle w:val="eop"/>
          <w:rFonts w:cs="Segoe UI"/>
          <w:sz w:val="20"/>
          <w:szCs w:val="20"/>
        </w:rPr>
      </w:pPr>
      <w:r w:rsidRPr="00CC14F2">
        <w:rPr>
          <w:rStyle w:val="normaltextrun"/>
          <w:rFonts w:cs="Segoe UI"/>
          <w:sz w:val="20"/>
          <w:szCs w:val="20"/>
        </w:rPr>
        <w:t>Par la présente, je/nous, agissant en ma/notre qualité de représentant(s) légal/ légaux du soumissionnaire précité, déclare/</w:t>
      </w:r>
      <w:r w:rsidRPr="00CC14F2">
        <w:rPr>
          <w:rStyle w:val="spellingerror"/>
          <w:rFonts w:ascii="Georgia" w:hAnsi="Georgia" w:cs="Segoe UI"/>
          <w:color w:val="585756"/>
          <w:sz w:val="20"/>
          <w:szCs w:val="20"/>
        </w:rPr>
        <w:t>rons</w:t>
      </w:r>
      <w:r w:rsidRPr="00CC14F2">
        <w:rPr>
          <w:rStyle w:val="normaltextrun"/>
          <w:rFonts w:cs="Segoe UI"/>
          <w:sz w:val="20"/>
          <w:szCs w:val="20"/>
        </w:rPr>
        <w:t> que le soumissionnaire ne se trouve pas dans un des cas d’exclusion suivants</w:t>
      </w:r>
      <w:r w:rsidRPr="00CC14F2">
        <w:rPr>
          <w:rStyle w:val="normaltextrun"/>
          <w:sz w:val="20"/>
          <w:szCs w:val="20"/>
        </w:rPr>
        <w:t> </w:t>
      </w:r>
      <w:r w:rsidRPr="00CC14F2">
        <w:rPr>
          <w:rStyle w:val="normaltextrun"/>
          <w:rFonts w:cs="Segoe UI"/>
          <w:sz w:val="20"/>
          <w:szCs w:val="20"/>
        </w:rPr>
        <w:t>:</w:t>
      </w:r>
      <w:r w:rsidRPr="00CC14F2">
        <w:rPr>
          <w:rStyle w:val="eop"/>
          <w:rFonts w:cs="Segoe UI"/>
          <w:sz w:val="20"/>
          <w:szCs w:val="20"/>
        </w:rPr>
        <w:t> </w:t>
      </w:r>
    </w:p>
    <w:p w14:paraId="7C03ED7F" w14:textId="77777777" w:rsidR="006542C5" w:rsidRPr="00CC14F2" w:rsidRDefault="006542C5" w:rsidP="00250167">
      <w:pPr>
        <w:pStyle w:val="paragraph"/>
        <w:spacing w:before="0" w:beforeAutospacing="0" w:after="0" w:afterAutospacing="0"/>
        <w:jc w:val="both"/>
        <w:textAlignment w:val="baseline"/>
        <w:rPr>
          <w:rFonts w:ascii="Georgia" w:hAnsi="Georgia" w:cs="Segoe UI"/>
          <w:color w:val="585756"/>
          <w:sz w:val="20"/>
          <w:szCs w:val="20"/>
        </w:rPr>
      </w:pPr>
    </w:p>
    <w:p w14:paraId="3DBB1966" w14:textId="77777777" w:rsidR="006542C5" w:rsidRPr="00CC14F2" w:rsidRDefault="006542C5" w:rsidP="006B23C6">
      <w:pPr>
        <w:pStyle w:val="paragraph"/>
        <w:numPr>
          <w:ilvl w:val="0"/>
          <w:numId w:val="20"/>
        </w:numPr>
        <w:spacing w:before="0" w:beforeAutospacing="0" w:after="0" w:afterAutospacing="0"/>
        <w:jc w:val="both"/>
        <w:textAlignment w:val="baseline"/>
        <w:rPr>
          <w:rFonts w:ascii="Georgia" w:hAnsi="Georgia" w:cs="Segoe UI"/>
          <w:color w:val="585756"/>
          <w:sz w:val="20"/>
          <w:szCs w:val="20"/>
        </w:rPr>
      </w:pPr>
      <w:r w:rsidRPr="00CC14F2">
        <w:rPr>
          <w:rStyle w:val="normaltextrun"/>
          <w:rFonts w:ascii="Georgia" w:hAnsi="Georgia" w:cs="Segoe UI"/>
          <w:sz w:val="20"/>
          <w:szCs w:val="20"/>
        </w:rPr>
        <w:t>Le soumissionnaire ni un de ses dirigeants a fait l’objet d’une condamnation prononcée par une </w:t>
      </w:r>
      <w:r w:rsidRPr="00CC14F2">
        <w:rPr>
          <w:rStyle w:val="normaltextrun"/>
          <w:rFonts w:ascii="Georgia" w:hAnsi="Georgia" w:cs="Segoe UI"/>
          <w:b/>
          <w:bCs/>
          <w:sz w:val="20"/>
          <w:szCs w:val="20"/>
          <w:u w:val="single"/>
        </w:rPr>
        <w:t>décision judiciaire ayant force de chose jugée</w:t>
      </w:r>
      <w:r w:rsidRPr="00CC14F2">
        <w:rPr>
          <w:rStyle w:val="normaltextrun"/>
          <w:rFonts w:ascii="Georgia" w:hAnsi="Georgia" w:cs="Segoe UI"/>
          <w:sz w:val="20"/>
          <w:szCs w:val="20"/>
        </w:rPr>
        <w:t> pour l’une des infractions suivantes :</w:t>
      </w:r>
      <w:r w:rsidRPr="00CC14F2">
        <w:rPr>
          <w:rStyle w:val="eop"/>
          <w:rFonts w:ascii="Georgia" w:hAnsi="Georgia" w:cs="Segoe UI"/>
          <w:sz w:val="20"/>
          <w:szCs w:val="20"/>
        </w:rPr>
        <w:t> </w:t>
      </w:r>
    </w:p>
    <w:p w14:paraId="4DCA260F" w14:textId="170DA06C" w:rsidR="006542C5" w:rsidRPr="00CC14F2" w:rsidRDefault="006542C5" w:rsidP="00250167">
      <w:pPr>
        <w:pStyle w:val="paragraph"/>
        <w:spacing w:before="0" w:beforeAutospacing="0" w:after="0" w:afterAutospacing="0"/>
        <w:ind w:firstLine="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1° participation à une </w:t>
      </w:r>
      <w:r w:rsidRPr="00CC14F2">
        <w:rPr>
          <w:rStyle w:val="normaltextrun"/>
          <w:rFonts w:ascii="Georgia" w:hAnsi="Georgia" w:cs="Segoe UI"/>
          <w:b/>
          <w:bCs/>
          <w:sz w:val="20"/>
          <w:szCs w:val="20"/>
        </w:rPr>
        <w:t>organisation </w:t>
      </w:r>
      <w:r w:rsidR="00F02D59" w:rsidRPr="00CC14F2">
        <w:rPr>
          <w:rStyle w:val="contextualspellingandgrammarerror"/>
          <w:rFonts w:ascii="Georgia" w:hAnsi="Georgia" w:cs="Segoe UI"/>
          <w:b/>
          <w:bCs/>
          <w:color w:val="585756"/>
          <w:sz w:val="20"/>
          <w:szCs w:val="20"/>
        </w:rPr>
        <w:t>criminelle</w:t>
      </w:r>
      <w:r w:rsidR="00F02D59" w:rsidRPr="00CC14F2">
        <w:rPr>
          <w:rStyle w:val="contextualspellingandgrammarerror"/>
          <w:rFonts w:ascii="Georgia" w:hAnsi="Georgia" w:cs="Segoe UI"/>
          <w:color w:val="585756"/>
          <w:sz w:val="20"/>
          <w:szCs w:val="20"/>
        </w:rPr>
        <w:t xml:space="preserve"> ;</w:t>
      </w:r>
      <w:r w:rsidRPr="00CC14F2">
        <w:rPr>
          <w:rStyle w:val="eop"/>
          <w:rFonts w:ascii="Georgia" w:hAnsi="Georgia" w:cs="Segoe UI"/>
          <w:sz w:val="20"/>
          <w:szCs w:val="20"/>
        </w:rPr>
        <w:t> </w:t>
      </w:r>
    </w:p>
    <w:p w14:paraId="5F22FCA4" w14:textId="62C8C7EB" w:rsidR="006542C5" w:rsidRPr="00CC14F2" w:rsidRDefault="006542C5" w:rsidP="00250167">
      <w:pPr>
        <w:pStyle w:val="paragraph"/>
        <w:spacing w:before="0" w:beforeAutospacing="0" w:after="0" w:afterAutospacing="0"/>
        <w:ind w:firstLine="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2° </w:t>
      </w:r>
      <w:r w:rsidR="00F02D59" w:rsidRPr="00CC14F2">
        <w:rPr>
          <w:rStyle w:val="contextualspellingandgrammarerror"/>
          <w:rFonts w:ascii="Georgia" w:hAnsi="Georgia" w:cs="Segoe UI"/>
          <w:b/>
          <w:bCs/>
          <w:color w:val="585756"/>
          <w:sz w:val="20"/>
          <w:szCs w:val="20"/>
        </w:rPr>
        <w:t>corruption</w:t>
      </w:r>
      <w:r w:rsidR="00F02D59" w:rsidRPr="00CC14F2">
        <w:rPr>
          <w:rStyle w:val="contextualspellingandgrammarerror"/>
          <w:rFonts w:ascii="Georgia" w:hAnsi="Georgia" w:cs="Segoe UI"/>
          <w:color w:val="585756"/>
          <w:sz w:val="20"/>
          <w:szCs w:val="20"/>
        </w:rPr>
        <w:t xml:space="preserve"> ;</w:t>
      </w:r>
      <w:r w:rsidRPr="00CC14F2">
        <w:rPr>
          <w:rStyle w:val="eop"/>
          <w:rFonts w:ascii="Georgia" w:hAnsi="Georgia" w:cs="Segoe UI"/>
          <w:sz w:val="20"/>
          <w:szCs w:val="20"/>
        </w:rPr>
        <w:t> </w:t>
      </w:r>
    </w:p>
    <w:p w14:paraId="5C430EB2" w14:textId="41752D56" w:rsidR="006542C5" w:rsidRPr="00CC14F2" w:rsidRDefault="006542C5" w:rsidP="00250167">
      <w:pPr>
        <w:pStyle w:val="paragraph"/>
        <w:spacing w:before="0" w:beforeAutospacing="0" w:after="0" w:afterAutospacing="0"/>
        <w:ind w:firstLine="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3° </w:t>
      </w:r>
      <w:r w:rsidR="00F02D59" w:rsidRPr="00CC14F2">
        <w:rPr>
          <w:rStyle w:val="contextualspellingandgrammarerror"/>
          <w:rFonts w:ascii="Georgia" w:hAnsi="Georgia" w:cs="Segoe UI"/>
          <w:b/>
          <w:bCs/>
          <w:color w:val="585756"/>
          <w:sz w:val="20"/>
          <w:szCs w:val="20"/>
        </w:rPr>
        <w:t>fraude</w:t>
      </w:r>
      <w:r w:rsidR="00F02D59" w:rsidRPr="00CC14F2">
        <w:rPr>
          <w:rStyle w:val="contextualspellingandgrammarerror"/>
          <w:rFonts w:ascii="Georgia" w:hAnsi="Georgia" w:cs="Segoe UI"/>
          <w:color w:val="585756"/>
          <w:sz w:val="20"/>
          <w:szCs w:val="20"/>
        </w:rPr>
        <w:t xml:space="preserve"> ;</w:t>
      </w:r>
      <w:r w:rsidRPr="00CC14F2">
        <w:rPr>
          <w:rStyle w:val="eop"/>
          <w:rFonts w:ascii="Georgia" w:hAnsi="Georgia" w:cs="Segoe UI"/>
          <w:sz w:val="20"/>
          <w:szCs w:val="20"/>
        </w:rPr>
        <w:t> </w:t>
      </w:r>
    </w:p>
    <w:p w14:paraId="1397AAD1" w14:textId="74B47945" w:rsidR="006542C5" w:rsidRPr="00CC14F2" w:rsidRDefault="006542C5" w:rsidP="00250167">
      <w:pPr>
        <w:pStyle w:val="paragraph"/>
        <w:spacing w:before="0" w:beforeAutospacing="0" w:after="0" w:afterAutospacing="0"/>
        <w:ind w:left="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4° infractions </w:t>
      </w:r>
      <w:r w:rsidRPr="00CC14F2">
        <w:rPr>
          <w:rStyle w:val="normaltextrun"/>
          <w:rFonts w:ascii="Georgia" w:hAnsi="Georgia" w:cs="Segoe UI"/>
          <w:b/>
          <w:bCs/>
          <w:sz w:val="20"/>
          <w:szCs w:val="20"/>
        </w:rPr>
        <w:t>terroristes</w:t>
      </w:r>
      <w:r w:rsidRPr="00CC14F2">
        <w:rPr>
          <w:rStyle w:val="normaltextrun"/>
          <w:rFonts w:ascii="Georgia" w:hAnsi="Georgia" w:cs="Segoe UI"/>
          <w:sz w:val="20"/>
          <w:szCs w:val="20"/>
        </w:rPr>
        <w:t>, infractions liées aux activités terroristes ou incitation à commettre une telle infraction, complicité ou tentative d’une telle </w:t>
      </w:r>
      <w:r w:rsidR="00F02D59" w:rsidRPr="00CC14F2">
        <w:rPr>
          <w:rStyle w:val="contextualspellingandgrammarerror"/>
          <w:rFonts w:ascii="Georgia" w:hAnsi="Georgia" w:cs="Segoe UI"/>
          <w:color w:val="585756"/>
          <w:sz w:val="20"/>
          <w:szCs w:val="20"/>
        </w:rPr>
        <w:t>infraction ;</w:t>
      </w:r>
      <w:r w:rsidRPr="00CC14F2">
        <w:rPr>
          <w:rStyle w:val="eop"/>
          <w:rFonts w:ascii="Georgia" w:hAnsi="Georgia" w:cs="Segoe UI"/>
          <w:sz w:val="20"/>
          <w:szCs w:val="20"/>
        </w:rPr>
        <w:t> </w:t>
      </w:r>
    </w:p>
    <w:p w14:paraId="3C80D9D6" w14:textId="7C70CE94" w:rsidR="006542C5" w:rsidRPr="00CC14F2" w:rsidRDefault="006542C5" w:rsidP="00250167">
      <w:pPr>
        <w:pStyle w:val="paragraph"/>
        <w:spacing w:before="0" w:beforeAutospacing="0" w:after="0" w:afterAutospacing="0"/>
        <w:ind w:firstLine="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5° </w:t>
      </w:r>
      <w:r w:rsidRPr="00CC14F2">
        <w:rPr>
          <w:rStyle w:val="normaltextrun"/>
          <w:rFonts w:ascii="Georgia" w:hAnsi="Georgia" w:cs="Segoe UI"/>
          <w:b/>
          <w:bCs/>
          <w:sz w:val="20"/>
          <w:szCs w:val="20"/>
        </w:rPr>
        <w:t>blanchimen</w:t>
      </w:r>
      <w:r w:rsidRPr="00CC14F2">
        <w:rPr>
          <w:rStyle w:val="normaltextrun"/>
          <w:rFonts w:ascii="Georgia" w:hAnsi="Georgia" w:cs="Segoe UI"/>
          <w:sz w:val="20"/>
          <w:szCs w:val="20"/>
        </w:rPr>
        <w:t>t de capitaux ou </w:t>
      </w:r>
      <w:r w:rsidRPr="00CC14F2">
        <w:rPr>
          <w:rStyle w:val="normaltextrun"/>
          <w:rFonts w:ascii="Georgia" w:hAnsi="Georgia" w:cs="Segoe UI"/>
          <w:b/>
          <w:bCs/>
          <w:sz w:val="20"/>
          <w:szCs w:val="20"/>
        </w:rPr>
        <w:t>financement du </w:t>
      </w:r>
      <w:r w:rsidR="00F02D59" w:rsidRPr="00CC14F2">
        <w:rPr>
          <w:rStyle w:val="contextualspellingandgrammarerror"/>
          <w:rFonts w:ascii="Georgia" w:hAnsi="Georgia" w:cs="Segoe UI"/>
          <w:b/>
          <w:bCs/>
          <w:color w:val="585756"/>
          <w:sz w:val="20"/>
          <w:szCs w:val="20"/>
        </w:rPr>
        <w:t>terrorisme</w:t>
      </w:r>
      <w:r w:rsidR="00F02D59" w:rsidRPr="00CC14F2">
        <w:rPr>
          <w:rStyle w:val="contextualspellingandgrammarerror"/>
          <w:rFonts w:ascii="Georgia" w:hAnsi="Georgia" w:cs="Segoe UI"/>
          <w:color w:val="585756"/>
          <w:sz w:val="20"/>
          <w:szCs w:val="20"/>
        </w:rPr>
        <w:t xml:space="preserve"> ;</w:t>
      </w:r>
      <w:r w:rsidRPr="00CC14F2">
        <w:rPr>
          <w:rStyle w:val="eop"/>
          <w:rFonts w:ascii="Georgia" w:hAnsi="Georgia" w:cs="Segoe UI"/>
          <w:sz w:val="20"/>
          <w:szCs w:val="20"/>
        </w:rPr>
        <w:t> </w:t>
      </w:r>
    </w:p>
    <w:p w14:paraId="3631AC47" w14:textId="77777777" w:rsidR="006542C5" w:rsidRPr="00CC14F2" w:rsidRDefault="006542C5" w:rsidP="00250167">
      <w:pPr>
        <w:pStyle w:val="paragraph"/>
        <w:spacing w:before="0" w:beforeAutospacing="0" w:after="0" w:afterAutospacing="0"/>
        <w:ind w:firstLine="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6° </w:t>
      </w:r>
      <w:r w:rsidRPr="00CC14F2">
        <w:rPr>
          <w:rStyle w:val="normaltextrun"/>
          <w:rFonts w:ascii="Georgia" w:hAnsi="Georgia" w:cs="Segoe UI"/>
          <w:b/>
          <w:bCs/>
          <w:sz w:val="20"/>
          <w:szCs w:val="20"/>
        </w:rPr>
        <w:t>travail des enfants</w:t>
      </w:r>
      <w:r w:rsidRPr="00CC14F2">
        <w:rPr>
          <w:rStyle w:val="normaltextrun"/>
          <w:rFonts w:ascii="Georgia" w:hAnsi="Georgia" w:cs="Segoe UI"/>
          <w:sz w:val="20"/>
          <w:szCs w:val="20"/>
        </w:rPr>
        <w:t> et autres formes de traite des êtres humains.</w:t>
      </w:r>
      <w:r w:rsidRPr="00CC14F2">
        <w:rPr>
          <w:rStyle w:val="eop"/>
          <w:rFonts w:ascii="Georgia" w:hAnsi="Georgia" w:cs="Segoe UI"/>
          <w:sz w:val="20"/>
          <w:szCs w:val="20"/>
        </w:rPr>
        <w:t> </w:t>
      </w:r>
    </w:p>
    <w:p w14:paraId="2AAAE8DA" w14:textId="77777777" w:rsidR="006542C5" w:rsidRPr="00CC14F2" w:rsidRDefault="006542C5" w:rsidP="00250167">
      <w:pPr>
        <w:pStyle w:val="paragraph"/>
        <w:spacing w:before="0" w:beforeAutospacing="0" w:after="0" w:afterAutospacing="0"/>
        <w:ind w:firstLine="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7° occupation de ressortissants de pays tiers en </w:t>
      </w:r>
      <w:r w:rsidRPr="00CC14F2">
        <w:rPr>
          <w:rStyle w:val="normaltextrun"/>
          <w:rFonts w:ascii="Georgia" w:hAnsi="Georgia" w:cs="Segoe UI"/>
          <w:b/>
          <w:bCs/>
          <w:sz w:val="20"/>
          <w:szCs w:val="20"/>
        </w:rPr>
        <w:t>séjour illégal</w:t>
      </w:r>
      <w:r w:rsidRPr="00CC14F2">
        <w:rPr>
          <w:rStyle w:val="normaltextrun"/>
          <w:rFonts w:ascii="Georgia" w:hAnsi="Georgia" w:cs="Segoe UI"/>
          <w:sz w:val="20"/>
          <w:szCs w:val="20"/>
        </w:rPr>
        <w:t>.</w:t>
      </w:r>
      <w:r w:rsidRPr="00CC14F2">
        <w:rPr>
          <w:rStyle w:val="eop"/>
          <w:rFonts w:ascii="Georgia" w:hAnsi="Georgia" w:cs="Segoe UI"/>
          <w:sz w:val="20"/>
          <w:szCs w:val="20"/>
        </w:rPr>
        <w:t> </w:t>
      </w:r>
    </w:p>
    <w:p w14:paraId="617B8FDD" w14:textId="77777777" w:rsidR="001F3DE4" w:rsidRPr="00CC14F2" w:rsidRDefault="001F3DE4" w:rsidP="00250167">
      <w:pPr>
        <w:pStyle w:val="paragraph"/>
        <w:spacing w:before="0" w:beforeAutospacing="0" w:after="0" w:afterAutospacing="0"/>
        <w:ind w:left="705"/>
        <w:jc w:val="both"/>
        <w:textAlignment w:val="baseline"/>
        <w:rPr>
          <w:rStyle w:val="normaltextrun"/>
          <w:rFonts w:ascii="Georgia" w:hAnsi="Georgia" w:cs="Segoe UI"/>
          <w:sz w:val="20"/>
          <w:szCs w:val="20"/>
        </w:rPr>
      </w:pPr>
      <w:r w:rsidRPr="00CC14F2">
        <w:rPr>
          <w:rStyle w:val="normaltextrun"/>
          <w:rFonts w:ascii="Georgia" w:hAnsi="Georgia" w:cs="Segoe UI"/>
          <w:sz w:val="20"/>
          <w:szCs w:val="20"/>
        </w:rPr>
        <w:t>8° la création de sociétés offshore</w:t>
      </w:r>
    </w:p>
    <w:p w14:paraId="7CA07F8F" w14:textId="1A9F047B" w:rsidR="006542C5" w:rsidRPr="00CC14F2" w:rsidRDefault="006542C5" w:rsidP="00250167">
      <w:pPr>
        <w:pStyle w:val="paragraph"/>
        <w:spacing w:before="0" w:beforeAutospacing="0" w:after="0" w:afterAutospacing="0"/>
        <w:ind w:left="705"/>
        <w:jc w:val="both"/>
        <w:textAlignment w:val="baseline"/>
        <w:rPr>
          <w:rFonts w:ascii="Georgia" w:hAnsi="Georgia" w:cs="Segoe UI"/>
          <w:color w:val="585756"/>
          <w:sz w:val="20"/>
          <w:szCs w:val="20"/>
        </w:rPr>
      </w:pPr>
      <w:r w:rsidRPr="00CC14F2">
        <w:rPr>
          <w:rStyle w:val="normaltextrun"/>
          <w:rFonts w:ascii="Georgia" w:hAnsi="Georgia" w:cs="Segoe UI"/>
          <w:sz w:val="20"/>
          <w:szCs w:val="20"/>
        </w:rPr>
        <w:t>L’exclusion sur base de ce critère vaut pour une durée de 5 ans à compter de la date du jugement.</w:t>
      </w:r>
      <w:r w:rsidRPr="00CC14F2">
        <w:rPr>
          <w:rStyle w:val="eop"/>
          <w:rFonts w:ascii="Georgia" w:hAnsi="Georgia" w:cs="Segoe UI"/>
          <w:sz w:val="20"/>
          <w:szCs w:val="20"/>
        </w:rPr>
        <w:t> </w:t>
      </w:r>
    </w:p>
    <w:p w14:paraId="344A7E6C" w14:textId="77777777" w:rsidR="006542C5" w:rsidRPr="00CC14F2" w:rsidRDefault="006542C5" w:rsidP="00250167">
      <w:pPr>
        <w:pStyle w:val="paragraph"/>
        <w:spacing w:before="0" w:beforeAutospacing="0" w:after="0" w:afterAutospacing="0"/>
        <w:ind w:left="360"/>
        <w:jc w:val="both"/>
        <w:textAlignment w:val="baseline"/>
        <w:rPr>
          <w:rStyle w:val="normaltextrun"/>
          <w:rFonts w:ascii="Georgia" w:hAnsi="Georgia" w:cs="Segoe UI"/>
          <w:sz w:val="20"/>
          <w:szCs w:val="20"/>
        </w:rPr>
      </w:pPr>
    </w:p>
    <w:p w14:paraId="28E0B73F" w14:textId="00CB27F9" w:rsidR="006542C5" w:rsidRPr="00CC14F2" w:rsidRDefault="006542C5" w:rsidP="006B23C6">
      <w:pPr>
        <w:pStyle w:val="paragraph"/>
        <w:numPr>
          <w:ilvl w:val="0"/>
          <w:numId w:val="11"/>
        </w:numPr>
        <w:spacing w:before="0" w:beforeAutospacing="0" w:after="0" w:afterAutospacing="0"/>
        <w:ind w:left="360" w:firstLine="0"/>
        <w:jc w:val="both"/>
        <w:textAlignment w:val="baseline"/>
        <w:rPr>
          <w:rFonts w:ascii="Georgia" w:hAnsi="Georgia" w:cs="Segoe UI"/>
          <w:sz w:val="20"/>
          <w:szCs w:val="20"/>
        </w:rPr>
      </w:pPr>
      <w:r w:rsidRPr="00CC14F2">
        <w:rPr>
          <w:rStyle w:val="normaltextrun"/>
          <w:rFonts w:ascii="Georgia" w:hAnsi="Georgia" w:cs="Segoe UI"/>
          <w:sz w:val="20"/>
          <w:szCs w:val="20"/>
        </w:rPr>
        <w:t>Le soumissionnaire ne satisfait pas à ses obligations relatives au </w:t>
      </w:r>
      <w:r w:rsidRPr="00CC14F2">
        <w:rPr>
          <w:rStyle w:val="normaltextrun"/>
          <w:rFonts w:ascii="Georgia" w:hAnsi="Georgia" w:cs="Segoe UI"/>
          <w:b/>
          <w:bCs/>
          <w:sz w:val="20"/>
          <w:szCs w:val="20"/>
          <w:u w:val="single"/>
        </w:rPr>
        <w:t>paiement d’impôts et taxes ou de cotisations de sécurité sociale</w:t>
      </w:r>
      <w:r w:rsidRPr="00CC14F2">
        <w:rPr>
          <w:rStyle w:val="normaltextrun"/>
          <w:rFonts w:ascii="Georgia" w:hAnsi="Georgia" w:cs="Segoe UI"/>
          <w:sz w:val="20"/>
          <w:szCs w:val="20"/>
        </w:rPr>
        <w:t xml:space="preserve"> pour un montant de plus de </w:t>
      </w:r>
      <w:r w:rsidR="001F3DE4" w:rsidRPr="00CC14F2">
        <w:rPr>
          <w:rStyle w:val="normaltextrun"/>
          <w:rFonts w:ascii="Georgia" w:hAnsi="Georgia" w:cs="Segoe UI"/>
          <w:sz w:val="20"/>
          <w:szCs w:val="20"/>
        </w:rPr>
        <w:t>3</w:t>
      </w:r>
      <w:r w:rsidRPr="00CC14F2">
        <w:rPr>
          <w:rStyle w:val="normaltextrun"/>
          <w:rFonts w:ascii="Georgia" w:hAnsi="Georgia" w:cs="Segoe UI"/>
          <w:sz w:val="20"/>
          <w:szCs w:val="20"/>
        </w:rPr>
        <w:t>.000 </w:t>
      </w:r>
      <w:r w:rsidRPr="00CC14F2">
        <w:rPr>
          <w:rStyle w:val="contextualspellingandgrammarerror"/>
          <w:rFonts w:ascii="Georgia" w:hAnsi="Georgia" w:cs="Segoe UI"/>
          <w:color w:val="585756"/>
          <w:sz w:val="20"/>
          <w:szCs w:val="20"/>
        </w:rPr>
        <w:t xml:space="preserve">€, </w:t>
      </w:r>
      <w:r w:rsidRPr="00CC14F2">
        <w:rPr>
          <w:rStyle w:val="normaltextrun"/>
          <w:rFonts w:ascii="Georgia" w:hAnsi="Georgia" w:cs="Segoe UI"/>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C14F2">
        <w:rPr>
          <w:rStyle w:val="normaltextrun"/>
          <w:sz w:val="20"/>
          <w:szCs w:val="20"/>
        </w:rPr>
        <w:t> </w:t>
      </w:r>
      <w:r w:rsidRPr="00CC14F2">
        <w:rPr>
          <w:rStyle w:val="normaltextrun"/>
          <w:rFonts w:ascii="Georgia" w:hAnsi="Georgia" w:cs="Segoe UI"/>
          <w:sz w:val="20"/>
          <w:szCs w:val="20"/>
        </w:rPr>
        <w:t>;</w:t>
      </w:r>
      <w:r w:rsidRPr="00CC14F2">
        <w:rPr>
          <w:rStyle w:val="eop"/>
          <w:rFonts w:ascii="Georgia" w:hAnsi="Georgia" w:cs="Segoe UI"/>
          <w:sz w:val="20"/>
          <w:szCs w:val="20"/>
        </w:rPr>
        <w:t> </w:t>
      </w:r>
    </w:p>
    <w:p w14:paraId="4FE2C6B3" w14:textId="77777777" w:rsidR="006542C5" w:rsidRPr="00CC14F2" w:rsidRDefault="006542C5" w:rsidP="00250167">
      <w:pPr>
        <w:pStyle w:val="paragraph"/>
        <w:spacing w:before="0" w:beforeAutospacing="0" w:after="0" w:afterAutospacing="0"/>
        <w:ind w:left="720"/>
        <w:jc w:val="both"/>
        <w:textAlignment w:val="baseline"/>
        <w:rPr>
          <w:rFonts w:ascii="Georgia" w:hAnsi="Georgia" w:cs="Segoe UI"/>
          <w:color w:val="585756"/>
          <w:sz w:val="20"/>
          <w:szCs w:val="20"/>
        </w:rPr>
      </w:pPr>
      <w:r w:rsidRPr="00CC14F2">
        <w:rPr>
          <w:rStyle w:val="eop"/>
          <w:rFonts w:ascii="Georgia" w:hAnsi="Georgia" w:cs="Segoe UI"/>
          <w:sz w:val="20"/>
          <w:szCs w:val="20"/>
        </w:rPr>
        <w:t> </w:t>
      </w:r>
    </w:p>
    <w:p w14:paraId="49EDA090" w14:textId="77777777" w:rsidR="006542C5" w:rsidRPr="00CC14F2" w:rsidRDefault="006542C5" w:rsidP="006B23C6">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rPr>
      </w:pPr>
      <w:r w:rsidRPr="00CC14F2">
        <w:rPr>
          <w:rStyle w:val="contextualspellingandgrammarerror"/>
          <w:rFonts w:ascii="Georgia" w:hAnsi="Georgia" w:cs="Segoe UI"/>
          <w:color w:val="000000"/>
          <w:sz w:val="20"/>
          <w:szCs w:val="20"/>
        </w:rPr>
        <w:t>le soumissionnaire</w:t>
      </w:r>
      <w:r w:rsidRPr="00CC14F2">
        <w:rPr>
          <w:rStyle w:val="normaltextrun"/>
          <w:rFonts w:ascii="Georgia" w:hAnsi="Georgia" w:cs="Segoe UI"/>
          <w:color w:val="000000"/>
          <w:sz w:val="20"/>
          <w:szCs w:val="20"/>
        </w:rPr>
        <w:t xml:space="preserve"> est en </w:t>
      </w:r>
      <w:r w:rsidRPr="00CC14F2">
        <w:rPr>
          <w:rStyle w:val="normaltextrun"/>
          <w:rFonts w:ascii="Georgia" w:hAnsi="Georgia"/>
          <w:b/>
          <w:bCs/>
          <w:color w:val="000000"/>
          <w:sz w:val="20"/>
          <w:szCs w:val="20"/>
          <w:u w:val="single"/>
        </w:rPr>
        <w:t>état de faillite, de liquidation, de cessation d’activités, de réorganisation judiciaire</w:t>
      </w:r>
      <w:r w:rsidRPr="00CC14F2">
        <w:rPr>
          <w:rStyle w:val="normaltextrun"/>
          <w:rFonts w:ascii="Georgia" w:hAnsi="Georgia" w:cs="Segoe UI"/>
          <w:b/>
          <w:bCs/>
          <w:color w:val="000000"/>
          <w:sz w:val="20"/>
          <w:szCs w:val="20"/>
          <w:u w:val="single"/>
        </w:rPr>
        <w:t>,</w:t>
      </w:r>
      <w:r w:rsidRPr="00CC14F2">
        <w:rPr>
          <w:rStyle w:val="normaltextrun"/>
          <w:rFonts w:ascii="Georgia" w:hAnsi="Georgia" w:cs="Segoe UI"/>
          <w:color w:val="000000"/>
          <w:sz w:val="20"/>
          <w:szCs w:val="20"/>
        </w:rPr>
        <w:t> ou a fait l’aveu de sa faillite</w:t>
      </w:r>
      <w:r w:rsidRPr="00CC14F2">
        <w:rPr>
          <w:rStyle w:val="normaltextrun"/>
          <w:rFonts w:ascii="Georgia" w:hAnsi="Georgia" w:cs="Segoe UI"/>
          <w:color w:val="000000"/>
          <w:sz w:val="20"/>
          <w:szCs w:val="20"/>
          <w:u w:val="single"/>
        </w:rPr>
        <w:t>,</w:t>
      </w:r>
      <w:r w:rsidRPr="00CC14F2">
        <w:rPr>
          <w:rStyle w:val="normaltextrun"/>
          <w:rFonts w:ascii="Georgia" w:hAnsi="Georgia" w:cs="Segoe UI"/>
          <w:color w:val="000000"/>
          <w:sz w:val="20"/>
          <w:szCs w:val="20"/>
        </w:rPr>
        <w:t> ou fait l’objet d’une procédure de liquidation ou de réorganisation judiciaire, ou est dans toute situation analogue résultant d’une procédure de même nature existant dans d’autres réglementations nationales;</w:t>
      </w:r>
      <w:r w:rsidRPr="00CC14F2">
        <w:rPr>
          <w:rStyle w:val="eop"/>
          <w:rFonts w:ascii="Georgia" w:hAnsi="Georgia" w:cs="Segoe UI"/>
          <w:color w:val="000000"/>
          <w:sz w:val="20"/>
          <w:szCs w:val="20"/>
        </w:rPr>
        <w:t> </w:t>
      </w:r>
    </w:p>
    <w:p w14:paraId="3C357E7E" w14:textId="77777777" w:rsidR="006542C5" w:rsidRPr="00CC14F2" w:rsidRDefault="006542C5" w:rsidP="00250167">
      <w:pPr>
        <w:pStyle w:val="paragraph"/>
        <w:spacing w:before="0" w:beforeAutospacing="0" w:after="0" w:afterAutospacing="0"/>
        <w:ind w:left="720"/>
        <w:jc w:val="both"/>
        <w:textAlignment w:val="baseline"/>
        <w:rPr>
          <w:rFonts w:ascii="Georgia" w:hAnsi="Georgia" w:cs="Segoe UI"/>
          <w:color w:val="585756"/>
          <w:sz w:val="20"/>
          <w:szCs w:val="20"/>
        </w:rPr>
      </w:pPr>
      <w:r w:rsidRPr="00CC14F2">
        <w:rPr>
          <w:rStyle w:val="eop"/>
          <w:rFonts w:ascii="Georgia" w:hAnsi="Georgia" w:cs="Segoe UI"/>
          <w:sz w:val="20"/>
          <w:szCs w:val="20"/>
        </w:rPr>
        <w:t> </w:t>
      </w:r>
    </w:p>
    <w:p w14:paraId="6B427ADE" w14:textId="77777777" w:rsidR="006542C5" w:rsidRPr="00CC14F2" w:rsidRDefault="006542C5" w:rsidP="006B23C6">
      <w:pPr>
        <w:pStyle w:val="paragraph"/>
        <w:numPr>
          <w:ilvl w:val="0"/>
          <w:numId w:val="13"/>
        </w:numPr>
        <w:spacing w:before="0" w:beforeAutospacing="0" w:after="0" w:afterAutospacing="0"/>
        <w:ind w:left="360" w:firstLine="0"/>
        <w:jc w:val="both"/>
        <w:textAlignment w:val="baseline"/>
        <w:rPr>
          <w:rFonts w:ascii="Georgia" w:hAnsi="Georgia" w:cs="Segoe UI"/>
          <w:sz w:val="20"/>
          <w:szCs w:val="20"/>
        </w:rPr>
      </w:pPr>
      <w:r w:rsidRPr="00CC14F2">
        <w:rPr>
          <w:rStyle w:val="contextualspellingandgrammarerror"/>
          <w:rFonts w:ascii="Georgia" w:hAnsi="Georgia" w:cs="Segoe UI"/>
          <w:sz w:val="20"/>
          <w:szCs w:val="20"/>
        </w:rPr>
        <w:t>le soumissionnaire</w:t>
      </w:r>
      <w:r w:rsidRPr="00CC14F2">
        <w:rPr>
          <w:rStyle w:val="normaltextrun"/>
          <w:rFonts w:ascii="Georgia" w:hAnsi="Georgia" w:cs="Segoe UI"/>
          <w:sz w:val="20"/>
          <w:szCs w:val="20"/>
          <w:u w:val="single"/>
        </w:rPr>
        <w:t> ou un de ses dirigeants</w:t>
      </w:r>
      <w:r w:rsidRPr="00CC14F2">
        <w:rPr>
          <w:rStyle w:val="normaltextrun"/>
          <w:rFonts w:ascii="Georgia" w:hAnsi="Georgia" w:cs="Segoe UI"/>
          <w:sz w:val="20"/>
          <w:szCs w:val="20"/>
        </w:rPr>
        <w:t> a commis une </w:t>
      </w:r>
      <w:r w:rsidRPr="00CC14F2">
        <w:rPr>
          <w:rStyle w:val="normaltextrun"/>
          <w:rFonts w:ascii="Georgia" w:hAnsi="Georgia" w:cs="Segoe UI"/>
          <w:b/>
          <w:bCs/>
          <w:sz w:val="20"/>
          <w:szCs w:val="20"/>
          <w:u w:val="single"/>
        </w:rPr>
        <w:t>faute professionnelle grave qui remet en cause son intégrité.</w:t>
      </w:r>
      <w:r w:rsidRPr="00CC14F2">
        <w:rPr>
          <w:rStyle w:val="scxw174104514"/>
          <w:rFonts w:ascii="Georgia" w:hAnsi="Georgia" w:cs="Segoe UI"/>
          <w:sz w:val="20"/>
          <w:szCs w:val="20"/>
        </w:rPr>
        <w:t> </w:t>
      </w:r>
      <w:r w:rsidRPr="00CC14F2">
        <w:rPr>
          <w:rFonts w:ascii="Georgia" w:hAnsi="Georgia" w:cs="Segoe UI"/>
          <w:sz w:val="20"/>
          <w:szCs w:val="20"/>
        </w:rPr>
        <w:br/>
      </w:r>
      <w:r w:rsidRPr="00CC14F2">
        <w:rPr>
          <w:rStyle w:val="scxw174104514"/>
          <w:rFonts w:ascii="Georgia" w:hAnsi="Georgia" w:cs="Segoe UI"/>
          <w:sz w:val="20"/>
          <w:szCs w:val="20"/>
        </w:rPr>
        <w:t> </w:t>
      </w:r>
      <w:r w:rsidRPr="00CC14F2">
        <w:rPr>
          <w:rFonts w:ascii="Georgia" w:hAnsi="Georgia" w:cs="Segoe UI"/>
          <w:sz w:val="20"/>
          <w:szCs w:val="20"/>
        </w:rPr>
        <w:br/>
      </w:r>
      <w:r w:rsidRPr="00CC14F2">
        <w:rPr>
          <w:rStyle w:val="normaltextrun"/>
          <w:rFonts w:ascii="Georgia" w:hAnsi="Georgia" w:cs="Segoe UI"/>
          <w:sz w:val="20"/>
          <w:szCs w:val="20"/>
        </w:rPr>
        <w:t>Sont </w:t>
      </w:r>
      <w:r w:rsidRPr="00CC14F2">
        <w:rPr>
          <w:rStyle w:val="contextualspellingandgrammarerror"/>
          <w:rFonts w:ascii="Georgia" w:hAnsi="Georgia" w:cs="Segoe UI"/>
          <w:sz w:val="20"/>
          <w:szCs w:val="20"/>
        </w:rPr>
        <w:t>entre</w:t>
      </w:r>
      <w:r w:rsidRPr="00CC14F2">
        <w:rPr>
          <w:rStyle w:val="normaltextrun"/>
          <w:rFonts w:ascii="Georgia" w:hAnsi="Georgia" w:cs="Segoe UI"/>
          <w:sz w:val="20"/>
          <w:szCs w:val="20"/>
        </w:rPr>
        <w:t> autres considérées comme telle faute professionnelle grave</w:t>
      </w:r>
      <w:r w:rsidRPr="00CC14F2">
        <w:rPr>
          <w:rStyle w:val="normaltextrun"/>
          <w:sz w:val="20"/>
          <w:szCs w:val="20"/>
        </w:rPr>
        <w:t> </w:t>
      </w:r>
      <w:r w:rsidRPr="00CC14F2">
        <w:rPr>
          <w:rStyle w:val="normaltextrun"/>
          <w:rFonts w:ascii="Georgia" w:hAnsi="Georgia" w:cs="Segoe UI"/>
          <w:sz w:val="20"/>
          <w:szCs w:val="20"/>
        </w:rPr>
        <w:t>: </w:t>
      </w:r>
      <w:r w:rsidRPr="00CC14F2">
        <w:rPr>
          <w:rStyle w:val="eop"/>
          <w:rFonts w:ascii="Georgia" w:hAnsi="Georgia" w:cs="Segoe UI"/>
          <w:sz w:val="20"/>
          <w:szCs w:val="20"/>
        </w:rPr>
        <w:t> </w:t>
      </w:r>
    </w:p>
    <w:p w14:paraId="70708158" w14:textId="6F420052" w:rsidR="006542C5" w:rsidRPr="00CC14F2" w:rsidRDefault="006542C5" w:rsidP="006B23C6">
      <w:pPr>
        <w:pStyle w:val="paragraph"/>
        <w:numPr>
          <w:ilvl w:val="0"/>
          <w:numId w:val="14"/>
        </w:numPr>
        <w:spacing w:before="0" w:beforeAutospacing="0" w:after="0" w:afterAutospacing="0"/>
        <w:jc w:val="both"/>
        <w:textAlignment w:val="baseline"/>
        <w:rPr>
          <w:rFonts w:ascii="Georgia" w:hAnsi="Georgia" w:cs="Segoe UI"/>
          <w:color w:val="585756"/>
          <w:sz w:val="20"/>
          <w:szCs w:val="20"/>
        </w:rPr>
      </w:pPr>
      <w:r w:rsidRPr="00CC14F2">
        <w:rPr>
          <w:rStyle w:val="contextualspellingandgrammarerror"/>
          <w:rFonts w:ascii="Georgia" w:hAnsi="Georgia" w:cs="Segoe UI"/>
          <w:color w:val="585756"/>
          <w:sz w:val="20"/>
          <w:szCs w:val="20"/>
        </w:rPr>
        <w:t>une</w:t>
      </w:r>
      <w:r w:rsidRPr="00CC14F2">
        <w:rPr>
          <w:rStyle w:val="normaltextrun"/>
          <w:rFonts w:ascii="Georgia" w:hAnsi="Georgia" w:cs="Segoe UI"/>
          <w:sz w:val="20"/>
          <w:szCs w:val="20"/>
        </w:rPr>
        <w:t> infraction à la Politique de </w:t>
      </w:r>
      <w:r w:rsidRPr="00CC14F2">
        <w:rPr>
          <w:rStyle w:val="spellingerror"/>
          <w:rFonts w:ascii="Georgia" w:hAnsi="Georgia" w:cs="Segoe UI"/>
          <w:color w:val="585756"/>
          <w:sz w:val="20"/>
          <w:szCs w:val="20"/>
        </w:rPr>
        <w:t>Enabel</w:t>
      </w:r>
      <w:r w:rsidRPr="00CC14F2">
        <w:rPr>
          <w:rStyle w:val="normaltextrun"/>
          <w:rFonts w:ascii="Georgia" w:hAnsi="Georgia" w:cs="Segoe UI"/>
          <w:sz w:val="20"/>
          <w:szCs w:val="20"/>
        </w:rPr>
        <w:t> concernant l’exploitation et les abus sexuels – juin 2019</w:t>
      </w:r>
      <w:r w:rsidRPr="00CC14F2">
        <w:rPr>
          <w:rStyle w:val="normaltextrun"/>
          <w:rFonts w:ascii="Georgia" w:hAnsi="Georgia" w:cs="Segoe UI"/>
          <w:color w:val="0078D4"/>
          <w:sz w:val="20"/>
          <w:szCs w:val="20"/>
          <w:u w:val="single"/>
        </w:rPr>
        <w:t> </w:t>
      </w:r>
    </w:p>
    <w:p w14:paraId="271EFFFC" w14:textId="77777777" w:rsidR="006542C5" w:rsidRPr="00CC14F2" w:rsidRDefault="006542C5" w:rsidP="006B23C6">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rPr>
      </w:pPr>
      <w:r w:rsidRPr="00CC14F2">
        <w:rPr>
          <w:rStyle w:val="contextualspellingandgrammarerror"/>
          <w:rFonts w:ascii="Georgia" w:hAnsi="Georgia" w:cs="Segoe UI"/>
          <w:color w:val="585756"/>
          <w:sz w:val="20"/>
          <w:szCs w:val="20"/>
        </w:rPr>
        <w:t>une</w:t>
      </w:r>
      <w:r w:rsidRPr="00CC14F2">
        <w:rPr>
          <w:rStyle w:val="normaltextrun"/>
          <w:rFonts w:ascii="Georgia" w:hAnsi="Georgia" w:cs="Segoe UI"/>
          <w:sz w:val="20"/>
          <w:szCs w:val="20"/>
        </w:rPr>
        <w:t> infraction à la Politique de </w:t>
      </w:r>
      <w:r w:rsidRPr="00CC14F2">
        <w:rPr>
          <w:rStyle w:val="spellingerror"/>
          <w:rFonts w:ascii="Georgia" w:hAnsi="Georgia" w:cs="Segoe UI"/>
          <w:color w:val="585756"/>
          <w:sz w:val="20"/>
          <w:szCs w:val="20"/>
        </w:rPr>
        <w:t>Enabel</w:t>
      </w:r>
      <w:r w:rsidRPr="00CC14F2">
        <w:rPr>
          <w:rStyle w:val="normaltextrun"/>
          <w:rFonts w:ascii="Georgia" w:hAnsi="Georgia" w:cs="Segoe UI"/>
          <w:sz w:val="20"/>
          <w:szCs w:val="20"/>
        </w:rPr>
        <w:t> concernant la maîtrise des risques de fraude et de corruption – juin 2019 </w:t>
      </w:r>
      <w:r w:rsidRPr="00CC14F2">
        <w:rPr>
          <w:rStyle w:val="normaltextrun"/>
          <w:rFonts w:ascii="Georgia" w:hAnsi="Georgia" w:cs="Segoe UI"/>
          <w:color w:val="0078D4"/>
          <w:sz w:val="20"/>
          <w:szCs w:val="20"/>
          <w:u w:val="single"/>
          <w:shd w:val="clear" w:color="auto" w:fill="FFFF00"/>
        </w:rPr>
        <w:t>&lt;lien&gt;</w:t>
      </w:r>
      <w:r w:rsidRPr="00CC14F2">
        <w:rPr>
          <w:rStyle w:val="normaltextrun"/>
          <w:rFonts w:ascii="Georgia" w:hAnsi="Georgia" w:cs="Segoe UI"/>
          <w:sz w:val="20"/>
          <w:szCs w:val="20"/>
        </w:rPr>
        <w:t>; </w:t>
      </w:r>
      <w:r w:rsidRPr="00CC14F2">
        <w:rPr>
          <w:rStyle w:val="eop"/>
          <w:rFonts w:ascii="Georgia" w:hAnsi="Georgia" w:cs="Segoe UI"/>
          <w:sz w:val="20"/>
          <w:szCs w:val="20"/>
        </w:rPr>
        <w:t> </w:t>
      </w:r>
    </w:p>
    <w:p w14:paraId="6B4F397D" w14:textId="77777777" w:rsidR="006542C5" w:rsidRPr="00CC14F2" w:rsidRDefault="006542C5" w:rsidP="006B23C6">
      <w:pPr>
        <w:pStyle w:val="paragraph"/>
        <w:numPr>
          <w:ilvl w:val="0"/>
          <w:numId w:val="15"/>
        </w:numPr>
        <w:spacing w:before="0" w:beforeAutospacing="0" w:after="0" w:afterAutospacing="0"/>
        <w:ind w:left="1080" w:firstLine="0"/>
        <w:jc w:val="both"/>
        <w:textAlignment w:val="baseline"/>
        <w:rPr>
          <w:rFonts w:ascii="Georgia" w:hAnsi="Georgia" w:cs="Segoe UI"/>
          <w:sz w:val="20"/>
          <w:szCs w:val="20"/>
        </w:rPr>
      </w:pPr>
      <w:r w:rsidRPr="00CC14F2">
        <w:rPr>
          <w:rStyle w:val="contextualspellingandgrammarerror"/>
          <w:rFonts w:ascii="Georgia" w:hAnsi="Georgia" w:cs="Segoe UI"/>
          <w:sz w:val="20"/>
          <w:szCs w:val="20"/>
        </w:rPr>
        <w:t>une</w:t>
      </w:r>
      <w:r w:rsidRPr="00CC14F2">
        <w:rPr>
          <w:rStyle w:val="normaltextrun"/>
          <w:rFonts w:ascii="Georgia" w:hAnsi="Georgia" w:cs="Segoe UI"/>
          <w:sz w:val="20"/>
          <w:szCs w:val="20"/>
        </w:rPr>
        <w:t> infraction relative </w:t>
      </w:r>
      <w:r w:rsidRPr="00CC14F2">
        <w:rPr>
          <w:rStyle w:val="normaltextrun"/>
          <w:rFonts w:ascii="Georgia" w:hAnsi="Georgia"/>
          <w:sz w:val="20"/>
          <w:szCs w:val="20"/>
        </w:rPr>
        <w:t>à</w:t>
      </w:r>
      <w:r w:rsidRPr="00CC14F2">
        <w:rPr>
          <w:rStyle w:val="normaltextrun"/>
          <w:rFonts w:ascii="Georgia" w:hAnsi="Georgia" w:cs="Segoe UI"/>
          <w:sz w:val="20"/>
          <w:szCs w:val="20"/>
        </w:rPr>
        <w:t> une disposition d’ordre réglementaire de la législation locale applicable relative </w:t>
      </w:r>
      <w:r w:rsidRPr="00CC14F2">
        <w:rPr>
          <w:rStyle w:val="contextualspellingandgrammarerror"/>
          <w:rFonts w:ascii="Georgia" w:hAnsi="Georgia" w:cs="Segoe UI"/>
          <w:sz w:val="20"/>
          <w:szCs w:val="20"/>
        </w:rPr>
        <w:t>au</w:t>
      </w:r>
      <w:r w:rsidRPr="00CC14F2">
        <w:rPr>
          <w:rStyle w:val="normaltextrun"/>
          <w:rFonts w:ascii="Georgia" w:hAnsi="Georgia" w:cs="Segoe UI"/>
          <w:sz w:val="20"/>
          <w:szCs w:val="20"/>
        </w:rPr>
        <w:t> harcèlement sexuel au travail</w:t>
      </w:r>
      <w:r w:rsidRPr="00CC14F2">
        <w:rPr>
          <w:rStyle w:val="normaltextrun"/>
          <w:sz w:val="20"/>
          <w:szCs w:val="20"/>
        </w:rPr>
        <w:t> </w:t>
      </w:r>
      <w:r w:rsidRPr="00CC14F2">
        <w:rPr>
          <w:rStyle w:val="normaltextrun"/>
          <w:rFonts w:ascii="Georgia" w:hAnsi="Georgia" w:cs="Segoe UI"/>
          <w:sz w:val="20"/>
          <w:szCs w:val="20"/>
        </w:rPr>
        <w:t>;</w:t>
      </w:r>
      <w:r w:rsidRPr="00CC14F2">
        <w:rPr>
          <w:rStyle w:val="eop"/>
          <w:rFonts w:ascii="Georgia" w:hAnsi="Georgia" w:cs="Segoe UI"/>
          <w:sz w:val="20"/>
          <w:szCs w:val="20"/>
        </w:rPr>
        <w:t> </w:t>
      </w:r>
    </w:p>
    <w:p w14:paraId="595D7389" w14:textId="77777777" w:rsidR="006542C5" w:rsidRPr="00CC14F2" w:rsidRDefault="006542C5" w:rsidP="006B23C6">
      <w:pPr>
        <w:pStyle w:val="paragraph"/>
        <w:numPr>
          <w:ilvl w:val="0"/>
          <w:numId w:val="16"/>
        </w:numPr>
        <w:spacing w:before="0" w:beforeAutospacing="0" w:after="0" w:afterAutospacing="0"/>
        <w:ind w:left="1080" w:firstLine="0"/>
        <w:jc w:val="both"/>
        <w:textAlignment w:val="baseline"/>
        <w:rPr>
          <w:rFonts w:ascii="Georgia" w:hAnsi="Georgia" w:cs="Segoe UI"/>
          <w:sz w:val="20"/>
          <w:szCs w:val="20"/>
        </w:rPr>
      </w:pPr>
      <w:r w:rsidRPr="00CC14F2">
        <w:rPr>
          <w:rStyle w:val="contextualspellingandgrammarerror"/>
          <w:rFonts w:ascii="Georgia" w:hAnsi="Georgia" w:cs="Segoe UI"/>
          <w:sz w:val="20"/>
          <w:szCs w:val="20"/>
        </w:rPr>
        <w:t>le soumissionnaire</w:t>
      </w:r>
      <w:r w:rsidRPr="00CC14F2">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C14F2">
        <w:rPr>
          <w:rStyle w:val="normaltextrun"/>
          <w:sz w:val="20"/>
          <w:szCs w:val="20"/>
        </w:rPr>
        <w:t> </w:t>
      </w:r>
      <w:r w:rsidRPr="00CC14F2">
        <w:rPr>
          <w:rStyle w:val="normaltextrun"/>
          <w:rFonts w:ascii="Georgia" w:hAnsi="Georgia" w:cs="Segoe UI"/>
          <w:sz w:val="20"/>
          <w:szCs w:val="20"/>
        </w:rPr>
        <w:t>;</w:t>
      </w:r>
      <w:r w:rsidRPr="00CC14F2">
        <w:rPr>
          <w:rStyle w:val="eop"/>
          <w:rFonts w:ascii="Georgia" w:hAnsi="Georgia" w:cs="Segoe UI"/>
          <w:sz w:val="20"/>
          <w:szCs w:val="20"/>
        </w:rPr>
        <w:t> </w:t>
      </w:r>
    </w:p>
    <w:p w14:paraId="712623CF" w14:textId="14BC2D84" w:rsidR="006542C5" w:rsidRPr="00CC14F2" w:rsidRDefault="006542C5" w:rsidP="006B23C6">
      <w:pPr>
        <w:pStyle w:val="paragraph"/>
        <w:numPr>
          <w:ilvl w:val="0"/>
          <w:numId w:val="17"/>
        </w:numPr>
        <w:spacing w:before="0" w:beforeAutospacing="0" w:after="0" w:afterAutospacing="0"/>
        <w:ind w:left="1080" w:firstLine="0"/>
        <w:jc w:val="both"/>
        <w:textAlignment w:val="baseline"/>
        <w:rPr>
          <w:rFonts w:ascii="Georgia" w:hAnsi="Georgia" w:cs="Segoe UI"/>
          <w:sz w:val="20"/>
          <w:szCs w:val="20"/>
        </w:rPr>
      </w:pPr>
      <w:r w:rsidRPr="00CC14F2">
        <w:rPr>
          <w:rStyle w:val="contextualspellingandgrammarerror"/>
          <w:rFonts w:ascii="Georgia" w:hAnsi="Georgia" w:cs="Segoe UI"/>
          <w:sz w:val="20"/>
          <w:szCs w:val="20"/>
        </w:rPr>
        <w:t>lorsque</w:t>
      </w:r>
      <w:r w:rsidRPr="00CC14F2">
        <w:rPr>
          <w:rStyle w:val="normaltextrun"/>
          <w:rFonts w:ascii="Georgia" w:hAnsi="Georgia" w:cs="Segoe UI"/>
          <w:sz w:val="20"/>
          <w:szCs w:val="20"/>
        </w:rPr>
        <w:t> </w:t>
      </w:r>
      <w:r w:rsidRPr="00CC14F2">
        <w:rPr>
          <w:rStyle w:val="spellingerror"/>
          <w:rFonts w:ascii="Georgia" w:hAnsi="Georgia" w:cs="Segoe UI"/>
          <w:sz w:val="20"/>
          <w:szCs w:val="20"/>
        </w:rPr>
        <w:t>Enabel</w:t>
      </w:r>
      <w:r w:rsidRPr="00CC14F2">
        <w:rPr>
          <w:rStyle w:val="normaltextrun"/>
          <w:rFonts w:ascii="Georgia" w:hAnsi="Georgia" w:cs="Segoe UI"/>
          <w:sz w:val="20"/>
          <w:szCs w:val="20"/>
        </w:rPr>
        <w:t> dispose d’</w:t>
      </w:r>
      <w:r w:rsidR="008F0325" w:rsidRPr="00CC14F2">
        <w:rPr>
          <w:rStyle w:val="spellingerror"/>
          <w:rFonts w:ascii="Georgia" w:hAnsi="Georgia" w:cs="Segoe UI"/>
          <w:sz w:val="20"/>
          <w:szCs w:val="20"/>
        </w:rPr>
        <w:t>éléments</w:t>
      </w:r>
      <w:r w:rsidRPr="00CC14F2">
        <w:rPr>
          <w:rStyle w:val="normaltextrun"/>
          <w:rFonts w:ascii="Georgia" w:hAnsi="Georgia" w:cs="Segoe UI"/>
          <w:sz w:val="20"/>
          <w:szCs w:val="20"/>
        </w:rPr>
        <w:t> suffisamment </w:t>
      </w:r>
      <w:r w:rsidRPr="00CC14F2">
        <w:rPr>
          <w:rStyle w:val="spellingerror"/>
          <w:rFonts w:ascii="Georgia" w:hAnsi="Georgia" w:cs="Segoe UI"/>
          <w:sz w:val="20"/>
          <w:szCs w:val="20"/>
        </w:rPr>
        <w:t>plausibles</w:t>
      </w:r>
      <w:r w:rsidRPr="00CC14F2">
        <w:rPr>
          <w:rStyle w:val="normaltextrun"/>
          <w:rFonts w:ascii="Georgia" w:hAnsi="Georgia" w:cs="Segoe UI"/>
          <w:sz w:val="20"/>
          <w:szCs w:val="20"/>
        </w:rPr>
        <w:t> pour conclure que le soumissionnaire a commis des actes, conclu des conventions ou procédé à des ententes en vue de fausser la concurrence.</w:t>
      </w:r>
      <w:r w:rsidRPr="00CC14F2">
        <w:rPr>
          <w:rStyle w:val="eop"/>
          <w:rFonts w:ascii="Georgia" w:hAnsi="Georgia" w:cs="Segoe UI"/>
          <w:sz w:val="20"/>
          <w:szCs w:val="20"/>
        </w:rPr>
        <w:t> </w:t>
      </w:r>
    </w:p>
    <w:p w14:paraId="5F38C29E" w14:textId="77777777" w:rsidR="006542C5" w:rsidRPr="00CC14F2" w:rsidRDefault="006542C5" w:rsidP="00250167">
      <w:pPr>
        <w:pStyle w:val="paragraph"/>
        <w:spacing w:before="0" w:beforeAutospacing="0" w:after="0" w:afterAutospacing="0"/>
        <w:ind w:left="708"/>
        <w:jc w:val="both"/>
        <w:textAlignment w:val="baseline"/>
        <w:rPr>
          <w:rFonts w:ascii="Georgia" w:hAnsi="Georgia" w:cs="Segoe UI"/>
          <w:sz w:val="20"/>
          <w:szCs w:val="20"/>
        </w:rPr>
      </w:pPr>
      <w:r w:rsidRPr="00CC14F2">
        <w:rPr>
          <w:rStyle w:val="normaltextrun"/>
          <w:rFonts w:ascii="Georgia" w:hAnsi="Georgia" w:cs="Segoe UI"/>
          <w:sz w:val="20"/>
          <w:szCs w:val="20"/>
        </w:rPr>
        <w:t>La présence du soumissionnaire sur une des listes d’exclusion </w:t>
      </w:r>
      <w:r w:rsidRPr="00CC14F2">
        <w:rPr>
          <w:rStyle w:val="spellingerror"/>
          <w:rFonts w:ascii="Georgia" w:hAnsi="Georgia" w:cs="Segoe UI"/>
          <w:sz w:val="20"/>
          <w:szCs w:val="20"/>
        </w:rPr>
        <w:t>Enabel</w:t>
      </w:r>
      <w:r w:rsidRPr="00CC14F2">
        <w:rPr>
          <w:rStyle w:val="normaltextrun"/>
          <w:rFonts w:ascii="Georgia" w:hAnsi="Georgia" w:cs="Segoe UI"/>
          <w:sz w:val="20"/>
          <w:szCs w:val="20"/>
        </w:rPr>
        <w:t> en raison d’un tel acte/convention/entente est considérée comme élément suffisamment plausible.</w:t>
      </w:r>
      <w:r w:rsidRPr="00CC14F2">
        <w:rPr>
          <w:rStyle w:val="eop"/>
          <w:rFonts w:ascii="Georgia" w:hAnsi="Georgia" w:cs="Segoe UI"/>
          <w:sz w:val="20"/>
          <w:szCs w:val="20"/>
        </w:rPr>
        <w:t> </w:t>
      </w:r>
    </w:p>
    <w:p w14:paraId="1F8F2282" w14:textId="77777777" w:rsidR="006542C5" w:rsidRPr="00CC14F2" w:rsidRDefault="006542C5" w:rsidP="00250167">
      <w:pPr>
        <w:pStyle w:val="paragraph"/>
        <w:spacing w:before="0" w:beforeAutospacing="0" w:after="0" w:afterAutospacing="0"/>
        <w:ind w:left="720"/>
        <w:jc w:val="both"/>
        <w:textAlignment w:val="baseline"/>
        <w:rPr>
          <w:rFonts w:ascii="Georgia" w:hAnsi="Georgia" w:cs="Segoe UI"/>
          <w:sz w:val="20"/>
          <w:szCs w:val="20"/>
        </w:rPr>
      </w:pPr>
      <w:r w:rsidRPr="00CC14F2">
        <w:rPr>
          <w:rStyle w:val="eop"/>
          <w:rFonts w:ascii="Georgia" w:hAnsi="Georgia" w:cs="Segoe UI"/>
          <w:sz w:val="20"/>
          <w:szCs w:val="20"/>
        </w:rPr>
        <w:t> </w:t>
      </w:r>
    </w:p>
    <w:p w14:paraId="512B9969" w14:textId="77777777" w:rsidR="006542C5" w:rsidRPr="00CC14F2" w:rsidRDefault="006542C5" w:rsidP="006B23C6">
      <w:pPr>
        <w:pStyle w:val="paragraph"/>
        <w:numPr>
          <w:ilvl w:val="0"/>
          <w:numId w:val="18"/>
        </w:numPr>
        <w:spacing w:before="0" w:beforeAutospacing="0" w:after="0" w:afterAutospacing="0"/>
        <w:ind w:left="360" w:firstLine="0"/>
        <w:jc w:val="both"/>
        <w:textAlignment w:val="baseline"/>
        <w:rPr>
          <w:rFonts w:ascii="Georgia" w:hAnsi="Georgia" w:cs="Segoe UI"/>
          <w:sz w:val="20"/>
          <w:szCs w:val="20"/>
        </w:rPr>
      </w:pPr>
      <w:r w:rsidRPr="00CC14F2">
        <w:rPr>
          <w:rStyle w:val="contextualspellingandgrammarerror"/>
          <w:rFonts w:ascii="Georgia" w:hAnsi="Georgia" w:cs="Segoe UI"/>
          <w:sz w:val="20"/>
          <w:szCs w:val="20"/>
        </w:rPr>
        <w:t>lorsqu’il</w:t>
      </w:r>
      <w:r w:rsidRPr="00CC14F2">
        <w:rPr>
          <w:rStyle w:val="normaltextrun"/>
          <w:rFonts w:ascii="Georgia" w:hAnsi="Georgia" w:cs="Segoe UI"/>
          <w:sz w:val="20"/>
          <w:szCs w:val="20"/>
        </w:rPr>
        <w:t> ne peut être remédié à un conflit d’intérêts par d’autres mesures moins intrusives;</w:t>
      </w:r>
      <w:r w:rsidRPr="00CC14F2">
        <w:rPr>
          <w:rStyle w:val="eop"/>
          <w:rFonts w:ascii="Georgia" w:hAnsi="Georgia" w:cs="Segoe UI"/>
          <w:sz w:val="20"/>
          <w:szCs w:val="20"/>
        </w:rPr>
        <w:t> </w:t>
      </w:r>
    </w:p>
    <w:p w14:paraId="10A9363A" w14:textId="77777777" w:rsidR="006542C5" w:rsidRPr="00CC14F2" w:rsidRDefault="006542C5" w:rsidP="00250167">
      <w:pPr>
        <w:pStyle w:val="paragraph"/>
        <w:spacing w:before="0" w:beforeAutospacing="0" w:after="0" w:afterAutospacing="0"/>
        <w:ind w:left="720"/>
        <w:jc w:val="both"/>
        <w:textAlignment w:val="baseline"/>
        <w:rPr>
          <w:rFonts w:ascii="Georgia" w:hAnsi="Georgia" w:cs="Segoe UI"/>
          <w:sz w:val="20"/>
          <w:szCs w:val="20"/>
        </w:rPr>
      </w:pPr>
      <w:r w:rsidRPr="00CC14F2">
        <w:rPr>
          <w:rStyle w:val="eop"/>
          <w:rFonts w:ascii="Georgia" w:hAnsi="Georgia" w:cs="Segoe UI"/>
          <w:sz w:val="20"/>
          <w:szCs w:val="20"/>
        </w:rPr>
        <w:t> </w:t>
      </w:r>
    </w:p>
    <w:p w14:paraId="469203D2" w14:textId="77777777" w:rsidR="006542C5" w:rsidRPr="00CC14F2" w:rsidRDefault="006542C5" w:rsidP="006B23C6">
      <w:pPr>
        <w:pStyle w:val="paragraph"/>
        <w:numPr>
          <w:ilvl w:val="0"/>
          <w:numId w:val="19"/>
        </w:numPr>
        <w:spacing w:before="0" w:beforeAutospacing="0" w:after="0" w:afterAutospacing="0"/>
        <w:jc w:val="both"/>
        <w:textAlignment w:val="baseline"/>
        <w:rPr>
          <w:rStyle w:val="eop"/>
          <w:rFonts w:ascii="Georgia" w:hAnsi="Georgia" w:cs="Segoe UI"/>
          <w:sz w:val="20"/>
          <w:szCs w:val="20"/>
        </w:rPr>
      </w:pPr>
      <w:r w:rsidRPr="00CC14F2">
        <w:rPr>
          <w:rStyle w:val="contextualspellingandgrammarerror"/>
          <w:rFonts w:ascii="Georgia" w:hAnsi="Georgia" w:cs="Segoe UI"/>
          <w:sz w:val="20"/>
          <w:szCs w:val="20"/>
        </w:rPr>
        <w:t>des</w:t>
      </w:r>
      <w:r w:rsidRPr="00CC14F2">
        <w:rPr>
          <w:rStyle w:val="normaltextrun"/>
          <w:rFonts w:ascii="Georgia" w:hAnsi="Georgia" w:cs="Segoe UI"/>
          <w:sz w:val="20"/>
          <w:szCs w:val="20"/>
        </w:rPr>
        <w:t> </w:t>
      </w:r>
      <w:r w:rsidRPr="00CC14F2">
        <w:rPr>
          <w:rStyle w:val="normaltextrun"/>
          <w:rFonts w:ascii="Georgia" w:hAnsi="Georgia" w:cs="Segoe UI"/>
          <w:b/>
          <w:bCs/>
          <w:sz w:val="20"/>
          <w:szCs w:val="20"/>
        </w:rPr>
        <w:t>défaillances importantes ou persistantes</w:t>
      </w:r>
      <w:r w:rsidRPr="00CC14F2">
        <w:rPr>
          <w:rStyle w:val="normaltextrun"/>
          <w:rFonts w:ascii="Georgia" w:hAnsi="Georgia" w:cs="Segoe UI"/>
          <w:sz w:val="20"/>
          <w:szCs w:val="20"/>
        </w:rPr>
        <w:t> du soumissionnaire ont été constatées lors de l’exécution d’une </w:t>
      </w:r>
      <w:r w:rsidRPr="00CC14F2">
        <w:rPr>
          <w:rStyle w:val="normaltextrun"/>
          <w:rFonts w:ascii="Georgia" w:hAnsi="Georgia" w:cs="Segoe UI"/>
          <w:b/>
          <w:bCs/>
          <w:sz w:val="20"/>
          <w:szCs w:val="20"/>
        </w:rPr>
        <w:t>obligation essentielle</w:t>
      </w:r>
      <w:r w:rsidRPr="00CC14F2">
        <w:rPr>
          <w:rStyle w:val="normaltextrun"/>
          <w:rFonts w:ascii="Georgia" w:hAnsi="Georgia" w:cs="Segoe UI"/>
          <w:sz w:val="20"/>
          <w:szCs w:val="20"/>
        </w:rPr>
        <w:t> qui lui incombait dans le cadre d’un contrat antérieur </w:t>
      </w:r>
      <w:r w:rsidRPr="00CC14F2">
        <w:rPr>
          <w:rStyle w:val="contextualspellingandgrammarerror"/>
          <w:rFonts w:ascii="Georgia" w:hAnsi="Georgia" w:cs="Segoe UI"/>
          <w:sz w:val="20"/>
          <w:szCs w:val="20"/>
        </w:rPr>
        <w:t>passé</w:t>
      </w:r>
      <w:r w:rsidRPr="00CC14F2">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Pr="00CC14F2">
        <w:rPr>
          <w:rStyle w:val="scxw174104514"/>
          <w:rFonts w:ascii="Georgia" w:hAnsi="Georgia" w:cs="Segoe UI"/>
          <w:sz w:val="20"/>
          <w:szCs w:val="20"/>
        </w:rPr>
        <w:t> </w:t>
      </w:r>
      <w:r w:rsidRPr="00CC14F2">
        <w:rPr>
          <w:rFonts w:ascii="Georgia" w:hAnsi="Georgia" w:cs="Segoe UI"/>
          <w:sz w:val="20"/>
          <w:szCs w:val="20"/>
        </w:rPr>
        <w:br/>
      </w:r>
      <w:r w:rsidRPr="00CC14F2">
        <w:rPr>
          <w:rStyle w:val="scxw174104514"/>
          <w:rFonts w:ascii="Georgia" w:hAnsi="Georgia" w:cs="Segoe UI"/>
          <w:sz w:val="20"/>
          <w:szCs w:val="20"/>
        </w:rPr>
        <w:lastRenderedPageBreak/>
        <w:t> </w:t>
      </w:r>
      <w:r w:rsidRPr="00CC14F2">
        <w:rPr>
          <w:rStyle w:val="normaltextrun"/>
          <w:rFonts w:ascii="Georgia" w:hAnsi="Georgia" w:cs="Segoe UI"/>
          <w:sz w:val="20"/>
          <w:szCs w:val="20"/>
        </w:rPr>
        <w:t>Sont considérées comme ‘défaillances importantes’ le respect des obligations applicables dans les domaines du droit environnemental, social et </w:t>
      </w:r>
      <w:r w:rsidRPr="00CC14F2">
        <w:rPr>
          <w:rStyle w:val="contextualspellingandgrammarerror"/>
          <w:rFonts w:ascii="Georgia" w:hAnsi="Georgia" w:cs="Segoe UI"/>
          <w:sz w:val="20"/>
          <w:szCs w:val="20"/>
        </w:rPr>
        <w:t>du travail établies</w:t>
      </w:r>
      <w:r w:rsidRPr="00CC14F2">
        <w:rPr>
          <w:rStyle w:val="normaltextrun"/>
          <w:rFonts w:ascii="Georgia" w:hAnsi="Georgia" w:cs="Segoe UI"/>
          <w:sz w:val="20"/>
          <w:szCs w:val="20"/>
        </w:rPr>
        <w:t> par le droit de l’Union européenne, le droit national, les conventions collectives ou par les dispositions internationales en matière de droit environnemental, social et du travail.</w:t>
      </w:r>
      <w:r w:rsidRPr="00CC14F2">
        <w:rPr>
          <w:rStyle w:val="eop"/>
          <w:rFonts w:ascii="Georgia" w:hAnsi="Georgia" w:cs="Segoe UI"/>
          <w:sz w:val="20"/>
          <w:szCs w:val="20"/>
        </w:rPr>
        <w:t> </w:t>
      </w:r>
      <w:r w:rsidRPr="00CC14F2">
        <w:rPr>
          <w:rStyle w:val="eop"/>
          <w:rFonts w:ascii="Georgia" w:hAnsi="Georgia" w:cs="Segoe UI"/>
          <w:sz w:val="20"/>
          <w:szCs w:val="20"/>
        </w:rPr>
        <w:br/>
      </w:r>
      <w:r w:rsidRPr="00CC14F2">
        <w:rPr>
          <w:rStyle w:val="normaltextrun"/>
          <w:rFonts w:ascii="Georgia" w:hAnsi="Georgia" w:cs="Segoe UI"/>
          <w:sz w:val="20"/>
          <w:szCs w:val="20"/>
        </w:rPr>
        <w:t>La présence du soumissionnaire sur la liste d’exclusion </w:t>
      </w:r>
      <w:r w:rsidRPr="00CC14F2">
        <w:rPr>
          <w:rStyle w:val="spellingerror"/>
          <w:rFonts w:ascii="Georgia" w:hAnsi="Georgia" w:cs="Segoe UI"/>
          <w:sz w:val="20"/>
          <w:szCs w:val="20"/>
        </w:rPr>
        <w:t>Enabel</w:t>
      </w:r>
      <w:r w:rsidRPr="00CC14F2">
        <w:rPr>
          <w:rStyle w:val="normaltextrun"/>
          <w:rFonts w:ascii="Georgia" w:hAnsi="Georgia" w:cs="Segoe UI"/>
          <w:sz w:val="20"/>
          <w:szCs w:val="20"/>
        </w:rPr>
        <w:t> en raison d’une telle défaillance sert d’un tel constat.</w:t>
      </w:r>
      <w:r w:rsidRPr="00CC14F2">
        <w:rPr>
          <w:rStyle w:val="eop"/>
          <w:rFonts w:ascii="Georgia" w:hAnsi="Georgia" w:cs="Segoe UI"/>
          <w:sz w:val="20"/>
          <w:szCs w:val="20"/>
        </w:rPr>
        <w:t> </w:t>
      </w:r>
    </w:p>
    <w:p w14:paraId="6AA96455" w14:textId="77777777" w:rsidR="006542C5" w:rsidRPr="00CC14F2" w:rsidRDefault="006542C5" w:rsidP="00250167">
      <w:pPr>
        <w:pStyle w:val="paragraph"/>
        <w:spacing w:before="0" w:beforeAutospacing="0" w:after="0" w:afterAutospacing="0"/>
        <w:ind w:left="705"/>
        <w:jc w:val="both"/>
        <w:textAlignment w:val="baseline"/>
        <w:rPr>
          <w:rFonts w:ascii="Georgia" w:hAnsi="Georgia" w:cs="Segoe UI"/>
          <w:sz w:val="20"/>
          <w:szCs w:val="20"/>
        </w:rPr>
      </w:pPr>
    </w:p>
    <w:p w14:paraId="7F7AF0EF" w14:textId="77777777" w:rsidR="006542C5" w:rsidRPr="00CC14F2" w:rsidRDefault="006542C5" w:rsidP="006B23C6">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rPr>
      </w:pPr>
      <w:r w:rsidRPr="00CC14F2">
        <w:rPr>
          <w:rStyle w:val="contextualspellingandgrammarerror"/>
          <w:rFonts w:ascii="Georgia" w:hAnsi="Georgia" w:cs="Segoe UI"/>
          <w:sz w:val="20"/>
          <w:szCs w:val="20"/>
        </w:rPr>
        <w:t>des</w:t>
      </w:r>
      <w:r w:rsidRPr="00CC14F2">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C14F2">
        <w:rPr>
          <w:rStyle w:val="eop"/>
          <w:rFonts w:ascii="Georgia" w:hAnsi="Georgia" w:cs="Segoe UI"/>
          <w:sz w:val="20"/>
          <w:szCs w:val="20"/>
        </w:rPr>
        <w:t> </w:t>
      </w:r>
    </w:p>
    <w:p w14:paraId="2A79FBC8" w14:textId="77777777" w:rsidR="006542C5" w:rsidRPr="00CC14F2" w:rsidRDefault="006542C5" w:rsidP="00250167">
      <w:pPr>
        <w:pStyle w:val="paragraph"/>
        <w:spacing w:before="0" w:beforeAutospacing="0" w:after="0" w:afterAutospacing="0"/>
        <w:ind w:left="360"/>
        <w:jc w:val="both"/>
        <w:textAlignment w:val="baseline"/>
        <w:rPr>
          <w:rStyle w:val="eop"/>
          <w:rFonts w:ascii="Georgia" w:hAnsi="Georgia" w:cs="Segoe UI"/>
          <w:sz w:val="20"/>
          <w:szCs w:val="20"/>
        </w:rPr>
      </w:pPr>
    </w:p>
    <w:p w14:paraId="24BD0458" w14:textId="77777777" w:rsidR="006542C5" w:rsidRPr="00CC14F2" w:rsidRDefault="006542C5" w:rsidP="006B23C6">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rPr>
      </w:pPr>
      <w:r w:rsidRPr="00CC14F2">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CC14F2">
        <w:rPr>
          <w:rStyle w:val="eop"/>
          <w:sz w:val="20"/>
          <w:szCs w:val="20"/>
        </w:rPr>
        <w:t> </w:t>
      </w:r>
      <w:r w:rsidRPr="00CC14F2">
        <w:rPr>
          <w:rStyle w:val="eop"/>
          <w:rFonts w:ascii="Georgia" w:hAnsi="Georgia" w:cs="Segoe UI"/>
          <w:sz w:val="20"/>
          <w:szCs w:val="20"/>
        </w:rPr>
        <w:t>:</w:t>
      </w:r>
    </w:p>
    <w:p w14:paraId="025C71E6" w14:textId="77777777" w:rsidR="006542C5" w:rsidRPr="00CC14F2" w:rsidRDefault="006542C5" w:rsidP="00250167">
      <w:pPr>
        <w:pStyle w:val="paragraph"/>
        <w:spacing w:before="0" w:beforeAutospacing="0" w:after="0" w:afterAutospacing="0"/>
        <w:ind w:left="360"/>
        <w:jc w:val="both"/>
        <w:textAlignment w:val="baseline"/>
        <w:rPr>
          <w:rStyle w:val="eop"/>
          <w:rFonts w:ascii="Georgia" w:hAnsi="Georgia" w:cs="Segoe UI"/>
          <w:sz w:val="20"/>
          <w:szCs w:val="20"/>
        </w:rPr>
      </w:pPr>
    </w:p>
    <w:p w14:paraId="2F8A346F" w14:textId="77777777" w:rsidR="006542C5" w:rsidRPr="00CC14F2" w:rsidRDefault="006542C5" w:rsidP="00250167">
      <w:pPr>
        <w:pStyle w:val="paragraph"/>
        <w:spacing w:before="0" w:beforeAutospacing="0" w:after="0" w:afterAutospacing="0"/>
        <w:ind w:left="360"/>
        <w:jc w:val="both"/>
        <w:textAlignment w:val="baseline"/>
        <w:rPr>
          <w:rStyle w:val="eop"/>
          <w:rFonts w:ascii="Georgia" w:hAnsi="Georgia" w:cs="Segoe UI"/>
          <w:sz w:val="20"/>
          <w:szCs w:val="20"/>
        </w:rPr>
      </w:pPr>
      <w:r w:rsidRPr="00CC14F2">
        <w:rPr>
          <w:rStyle w:val="eop"/>
          <w:rFonts w:ascii="Georgia" w:hAnsi="Georgia" w:cs="Segoe UI"/>
          <w:sz w:val="20"/>
          <w:szCs w:val="20"/>
        </w:rPr>
        <w:t xml:space="preserve">Pour les Nations Unies, les listes peuvent être consultées à l’adresse suivante : </w:t>
      </w:r>
      <w:hyperlink r:id="rId27" w:history="1">
        <w:r w:rsidRPr="00CC14F2">
          <w:rPr>
            <w:rStyle w:val="Lienhypertexte"/>
            <w:rFonts w:ascii="Georgia" w:hAnsi="Georgia" w:cs="Segoe UI"/>
            <w:sz w:val="20"/>
            <w:szCs w:val="20"/>
          </w:rPr>
          <w:t>https://finances.belgium.be/fr/tresorerie/sanctions-financieres/sanctions-internationales-nations-unies</w:t>
        </w:r>
      </w:hyperlink>
      <w:r w:rsidRPr="00CC14F2">
        <w:rPr>
          <w:rStyle w:val="eop"/>
          <w:rFonts w:ascii="Georgia" w:hAnsi="Georgia" w:cs="Segoe UI"/>
          <w:sz w:val="20"/>
          <w:szCs w:val="20"/>
        </w:rPr>
        <w:t xml:space="preserve">  </w:t>
      </w:r>
      <w:r w:rsidRPr="00CC14F2">
        <w:rPr>
          <w:rStyle w:val="eop"/>
          <w:rFonts w:ascii="Georgia" w:hAnsi="Georgia" w:cs="Segoe UI"/>
          <w:sz w:val="20"/>
          <w:szCs w:val="20"/>
        </w:rPr>
        <w:br/>
      </w:r>
      <w:r w:rsidRPr="00CC14F2">
        <w:rPr>
          <w:rStyle w:val="eop"/>
          <w:rFonts w:ascii="Georgia" w:hAnsi="Georgia" w:cs="Segoe UI"/>
          <w:sz w:val="20"/>
          <w:szCs w:val="20"/>
        </w:rPr>
        <w:br/>
        <w:t xml:space="preserve">Pour l’Union européenne, les listes peuvent être consultées à l’adresse suivante : </w:t>
      </w:r>
      <w:hyperlink r:id="rId28" w:history="1">
        <w:r w:rsidRPr="00CC14F2">
          <w:rPr>
            <w:rStyle w:val="Lienhypertexte"/>
            <w:rFonts w:ascii="Georgia" w:hAnsi="Georgia" w:cs="Segoe UI"/>
            <w:sz w:val="20"/>
            <w:szCs w:val="20"/>
          </w:rPr>
          <w:t>https://finances.belgium.be/fr/tresorerie/sanctions-financieres/sanctions-europ%C3%A9ennes-ue</w:t>
        </w:r>
      </w:hyperlink>
    </w:p>
    <w:p w14:paraId="640A62C9" w14:textId="77777777" w:rsidR="006542C5" w:rsidRPr="00CC14F2" w:rsidRDefault="006542C5" w:rsidP="00250167">
      <w:pPr>
        <w:pStyle w:val="paragraph"/>
        <w:spacing w:after="0"/>
        <w:ind w:left="360"/>
        <w:jc w:val="both"/>
        <w:textAlignment w:val="baseline"/>
        <w:rPr>
          <w:rStyle w:val="eop"/>
          <w:rFonts w:ascii="Georgia" w:hAnsi="Georgia" w:cs="Segoe UI"/>
          <w:sz w:val="20"/>
          <w:szCs w:val="20"/>
        </w:rPr>
      </w:pPr>
      <w:hyperlink r:id="rId29" w:history="1">
        <w:r w:rsidRPr="00CC14F2">
          <w:rPr>
            <w:rStyle w:val="Lienhypertexte"/>
            <w:rFonts w:ascii="Georgia" w:hAnsi="Georgia" w:cs="Segoe UI"/>
            <w:sz w:val="20"/>
            <w:szCs w:val="20"/>
          </w:rPr>
          <w:t>https://eeas.europa.eu/headquarters/headquarters-homepage/8442/consolidated-list-sanctions</w:t>
        </w:r>
      </w:hyperlink>
      <w:r w:rsidRPr="00CC14F2">
        <w:rPr>
          <w:rStyle w:val="eop"/>
          <w:rFonts w:ascii="Georgia" w:hAnsi="Georgia" w:cs="Segoe UI"/>
          <w:sz w:val="20"/>
          <w:szCs w:val="20"/>
        </w:rPr>
        <w:br/>
      </w:r>
      <w:r w:rsidRPr="00CC14F2">
        <w:rPr>
          <w:rStyle w:val="eop"/>
          <w:rFonts w:ascii="Georgia" w:hAnsi="Georgia" w:cs="Segoe UI"/>
          <w:sz w:val="20"/>
          <w:szCs w:val="20"/>
        </w:rPr>
        <w:br/>
      </w:r>
      <w:hyperlink r:id="rId30" w:history="1">
        <w:r w:rsidRPr="00CC14F2">
          <w:rPr>
            <w:rStyle w:val="Lienhypertexte"/>
            <w:rFonts w:ascii="Georgia" w:hAnsi="Georgia" w:cs="Segoe UI"/>
            <w:sz w:val="20"/>
            <w:szCs w:val="20"/>
          </w:rPr>
          <w:t>https://eeas.europa.eu/sites/eeas/files/restrictive_measures-2017-01-17-clean.pdf</w:t>
        </w:r>
      </w:hyperlink>
      <w:r w:rsidRPr="00CC14F2">
        <w:rPr>
          <w:rStyle w:val="eop"/>
          <w:rFonts w:ascii="Georgia" w:hAnsi="Georgia" w:cs="Segoe UI"/>
          <w:sz w:val="20"/>
          <w:szCs w:val="20"/>
        </w:rPr>
        <w:br/>
      </w:r>
      <w:r w:rsidRPr="00CC14F2">
        <w:rPr>
          <w:rStyle w:val="eop"/>
          <w:rFonts w:ascii="Georgia" w:hAnsi="Georgia" w:cs="Segoe UI"/>
          <w:sz w:val="20"/>
          <w:szCs w:val="20"/>
        </w:rPr>
        <w:br/>
        <w:t xml:space="preserve">Pour la Belgique : </w:t>
      </w:r>
      <w:hyperlink r:id="rId31" w:history="1">
        <w:r w:rsidRPr="00CC14F2">
          <w:rPr>
            <w:rStyle w:val="Lienhypertexte"/>
            <w:rFonts w:ascii="Georgia" w:hAnsi="Georgia" w:cs="Segoe UI"/>
            <w:sz w:val="20"/>
            <w:szCs w:val="20"/>
          </w:rPr>
          <w:t>https://finances.belgium.be/fr/sur_le_spf/structure_et_services/administrations_generales/tr%C3%A9sorerie/contr%C3%B4le-des-instruments-1-2</w:t>
        </w:r>
      </w:hyperlink>
    </w:p>
    <w:p w14:paraId="7D7CAF67" w14:textId="77777777" w:rsidR="006542C5" w:rsidRPr="00CC14F2" w:rsidRDefault="006542C5" w:rsidP="006B23C6">
      <w:pPr>
        <w:numPr>
          <w:ilvl w:val="0"/>
          <w:numId w:val="19"/>
        </w:numPr>
        <w:jc w:val="both"/>
        <w:rPr>
          <w:rStyle w:val="eop"/>
          <w:rFonts w:eastAsia="Times New Roman" w:cs="Segoe UI"/>
          <w:color w:val="auto"/>
          <w:sz w:val="20"/>
          <w:szCs w:val="20"/>
          <w:lang w:eastAsia="nl-BE"/>
        </w:rPr>
      </w:pPr>
      <w:r w:rsidRPr="00CC14F2">
        <w:rPr>
          <w:rStyle w:val="eop"/>
          <w:rFonts w:cs="Segoe UI"/>
          <w:sz w:val="20"/>
          <w:szCs w:val="20"/>
        </w:rPr>
        <w:t xml:space="preserve"> </w:t>
      </w:r>
      <w:r w:rsidRPr="00CC14F2">
        <w:rPr>
          <w:rStyle w:val="eop"/>
          <w:rFonts w:eastAsia="Times New Roman" w:cs="Segoe UI"/>
          <w:color w:val="auto"/>
          <w:sz w:val="20"/>
          <w:szCs w:val="20"/>
          <w:lang w:eastAsia="nl-BE"/>
        </w:rPr>
        <w:t xml:space="preserve">&lt;…&gt;Si Enabel exécute un projet pour un autre bailleur de fonds ou donneur, d’autres motifs d’exclusion supplémentaires sont encore possibles. </w:t>
      </w:r>
    </w:p>
    <w:p w14:paraId="33620252" w14:textId="77777777" w:rsidR="006542C5" w:rsidRPr="00CC14F2" w:rsidRDefault="006542C5" w:rsidP="00250167">
      <w:pPr>
        <w:ind w:left="360"/>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 xml:space="preserve">Le soumissionnaire déclare formellement être en mesure, sur demande et sans délai, de fournir les certificats et autres formes de pièces justificatives visés, sauf si: </w:t>
      </w:r>
    </w:p>
    <w:p w14:paraId="51FFE006" w14:textId="0DA726FA" w:rsidR="006542C5" w:rsidRPr="00CC14F2" w:rsidRDefault="006542C5" w:rsidP="00250167">
      <w:pPr>
        <w:ind w:left="708"/>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a.</w:t>
      </w:r>
      <w:r w:rsidRPr="00CC14F2">
        <w:rPr>
          <w:rStyle w:val="eop"/>
          <w:rFonts w:eastAsia="Times New Roman" w:cs="Segoe UI"/>
          <w:color w:val="auto"/>
          <w:sz w:val="20"/>
          <w:szCs w:val="20"/>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60552D" w:rsidRPr="00CC14F2">
        <w:rPr>
          <w:rStyle w:val="eop"/>
          <w:rFonts w:eastAsia="Times New Roman" w:cs="Segoe UI"/>
          <w:color w:val="auto"/>
          <w:sz w:val="20"/>
          <w:szCs w:val="20"/>
          <w:lang w:eastAsia="nl-BE"/>
        </w:rPr>
        <w:t>correspondante ;</w:t>
      </w:r>
      <w:r w:rsidRPr="00CC14F2">
        <w:rPr>
          <w:rStyle w:val="eop"/>
          <w:rFonts w:eastAsia="Times New Roman" w:cs="Segoe UI"/>
          <w:color w:val="auto"/>
          <w:sz w:val="20"/>
          <w:szCs w:val="20"/>
          <w:lang w:eastAsia="nl-BE"/>
        </w:rPr>
        <w:t xml:space="preserve"> </w:t>
      </w:r>
    </w:p>
    <w:p w14:paraId="60423705" w14:textId="77777777" w:rsidR="006542C5" w:rsidRPr="00CC14F2" w:rsidRDefault="006542C5" w:rsidP="00250167">
      <w:pPr>
        <w:ind w:left="360" w:firstLine="348"/>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b.</w:t>
      </w:r>
      <w:r w:rsidRPr="00CC14F2">
        <w:rPr>
          <w:rStyle w:val="eop"/>
          <w:rFonts w:eastAsia="Times New Roman" w:cs="Segoe UI"/>
          <w:color w:val="auto"/>
          <w:sz w:val="20"/>
          <w:szCs w:val="20"/>
          <w:lang w:eastAsia="nl-BE"/>
        </w:rPr>
        <w:tab/>
        <w:t xml:space="preserve">Enabel est déjà en possession des documents concernés. </w:t>
      </w:r>
    </w:p>
    <w:p w14:paraId="6745A9C8" w14:textId="77777777" w:rsidR="006542C5" w:rsidRPr="00CC14F2" w:rsidRDefault="006542C5" w:rsidP="00250167">
      <w:pPr>
        <w:ind w:left="708"/>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 xml:space="preserve"> Le soumissionnaire consent formellement à ce que Enabel ait accès aux documents justificatifs étayant les informations fournies dans le présent document. </w:t>
      </w:r>
    </w:p>
    <w:p w14:paraId="768F5E3B" w14:textId="77777777" w:rsidR="006542C5" w:rsidRPr="00CC14F2" w:rsidRDefault="006542C5" w:rsidP="00250167">
      <w:pPr>
        <w:ind w:left="360"/>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Date</w:t>
      </w:r>
    </w:p>
    <w:p w14:paraId="751EF1F2" w14:textId="77777777" w:rsidR="006542C5" w:rsidRPr="00CC14F2" w:rsidRDefault="006542C5" w:rsidP="00250167">
      <w:pPr>
        <w:ind w:left="360"/>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 xml:space="preserve">Localisation </w:t>
      </w:r>
    </w:p>
    <w:p w14:paraId="3F34BC23" w14:textId="77777777" w:rsidR="006542C5" w:rsidRPr="00CC14F2" w:rsidRDefault="006542C5" w:rsidP="00250167">
      <w:pPr>
        <w:ind w:left="360"/>
        <w:jc w:val="both"/>
        <w:rPr>
          <w:rStyle w:val="eop"/>
          <w:rFonts w:eastAsia="Times New Roman" w:cs="Segoe UI"/>
          <w:color w:val="auto"/>
          <w:sz w:val="20"/>
          <w:szCs w:val="20"/>
          <w:lang w:eastAsia="nl-BE"/>
        </w:rPr>
      </w:pPr>
      <w:r w:rsidRPr="00CC14F2">
        <w:rPr>
          <w:rStyle w:val="eop"/>
          <w:rFonts w:eastAsia="Times New Roman" w:cs="Segoe UI"/>
          <w:color w:val="auto"/>
          <w:sz w:val="20"/>
          <w:szCs w:val="20"/>
          <w:lang w:eastAsia="nl-BE"/>
        </w:rPr>
        <w:t>Signature</w:t>
      </w:r>
    </w:p>
    <w:p w14:paraId="3CFEEB90" w14:textId="77777777" w:rsidR="00BF5FC9" w:rsidRPr="00CC14F2" w:rsidRDefault="00BF5FC9" w:rsidP="00250167">
      <w:pPr>
        <w:spacing w:after="0" w:line="240" w:lineRule="auto"/>
        <w:jc w:val="both"/>
        <w:rPr>
          <w:rFonts w:ascii="Calibri" w:eastAsia="Times New Roman" w:hAnsi="Calibri"/>
          <w:b/>
          <w:bCs/>
          <w:color w:val="D81A1A"/>
          <w:sz w:val="28"/>
          <w:szCs w:val="28"/>
        </w:rPr>
      </w:pPr>
      <w:bookmarkStart w:id="223" w:name="_Toc51592073"/>
      <w:r w:rsidRPr="00CC14F2">
        <w:br w:type="page"/>
      </w:r>
    </w:p>
    <w:p w14:paraId="1446D91E" w14:textId="427D5CB3" w:rsidR="006542C5" w:rsidRPr="00CC14F2" w:rsidRDefault="006542C5" w:rsidP="00250167">
      <w:pPr>
        <w:pStyle w:val="Titre2"/>
        <w:jc w:val="both"/>
      </w:pPr>
      <w:bookmarkStart w:id="224" w:name="_Toc190262686"/>
      <w:r w:rsidRPr="00CC14F2">
        <w:lastRenderedPageBreak/>
        <w:t xml:space="preserve">Dossier de sélection – capacité </w:t>
      </w:r>
      <w:bookmarkEnd w:id="223"/>
      <w:r w:rsidR="001E4DBB">
        <w:t>financière</w:t>
      </w:r>
      <w:bookmarkEnd w:id="224"/>
      <w:r w:rsidRPr="00CC14F2">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103"/>
      </w:tblGrid>
      <w:tr w:rsidR="006542C5" w:rsidRPr="00CC14F2" w14:paraId="72FA27F7" w14:textId="77777777" w:rsidTr="006542C5">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6AAFBD32" w14:textId="0C5DC8C7" w:rsidR="006542C5" w:rsidRPr="00CC14F2" w:rsidRDefault="006542C5" w:rsidP="00250167">
            <w:pPr>
              <w:spacing w:after="200"/>
              <w:jc w:val="both"/>
              <w:rPr>
                <w:rFonts w:cs="Arial"/>
                <w:b/>
                <w:bCs/>
                <w:sz w:val="20"/>
              </w:rPr>
            </w:pPr>
            <w:r w:rsidRPr="00CC14F2">
              <w:rPr>
                <w:rFonts w:cs="Arial"/>
                <w:b/>
                <w:bCs/>
                <w:sz w:val="20"/>
                <w:szCs w:val="20"/>
              </w:rPr>
              <w:t>Capacité économique et financière – voir art. 67 de l’A.R. du 18.04.2017</w:t>
            </w:r>
          </w:p>
        </w:tc>
      </w:tr>
      <w:tr w:rsidR="006542C5" w:rsidRPr="00CC14F2" w14:paraId="521DB084" w14:textId="77777777" w:rsidTr="00912EB2">
        <w:trPr>
          <w:cantSplit/>
          <w:trHeight w:val="373"/>
        </w:trPr>
        <w:tc>
          <w:tcPr>
            <w:tcW w:w="5949" w:type="dxa"/>
            <w:tcBorders>
              <w:top w:val="single" w:sz="4" w:space="0" w:color="auto"/>
              <w:left w:val="single" w:sz="4" w:space="0" w:color="auto"/>
              <w:bottom w:val="single" w:sz="4" w:space="0" w:color="auto"/>
              <w:right w:val="single" w:sz="4" w:space="0" w:color="auto"/>
            </w:tcBorders>
          </w:tcPr>
          <w:p w14:paraId="14B9FEDC" w14:textId="022EC633" w:rsidR="00602EE6" w:rsidRDefault="006542C5" w:rsidP="00250167">
            <w:pPr>
              <w:pStyle w:val="BTCtextCTB"/>
              <w:rPr>
                <w:rFonts w:ascii="Georgia" w:eastAsia="Calibri" w:hAnsi="Georgia"/>
                <w:color w:val="585756"/>
                <w:kern w:val="18"/>
                <w:sz w:val="21"/>
                <w:szCs w:val="21"/>
                <w:lang w:val="fr-FR"/>
              </w:rPr>
            </w:pPr>
            <w:r w:rsidRPr="00CC14F2">
              <w:rPr>
                <w:rFonts w:ascii="Georgia" w:eastAsia="Calibri" w:hAnsi="Georgia"/>
                <w:color w:val="585756"/>
                <w:kern w:val="18"/>
                <w:sz w:val="21"/>
                <w:szCs w:val="21"/>
                <w:lang w:val="fr-FR"/>
              </w:rPr>
              <w:t>Le soumissionnaire doit avoir réalisé au cours des trois</w:t>
            </w:r>
            <w:r w:rsidR="00F02637">
              <w:rPr>
                <w:rFonts w:ascii="Georgia" w:eastAsia="Calibri" w:hAnsi="Georgia"/>
                <w:color w:val="585756"/>
                <w:kern w:val="18"/>
                <w:sz w:val="21"/>
                <w:szCs w:val="21"/>
                <w:lang w:val="fr-FR"/>
              </w:rPr>
              <w:t xml:space="preserve"> (3</w:t>
            </w:r>
            <w:r w:rsidR="00AA2C04">
              <w:rPr>
                <w:rFonts w:ascii="Georgia" w:eastAsia="Calibri" w:hAnsi="Georgia"/>
                <w:color w:val="585756"/>
                <w:kern w:val="18"/>
                <w:sz w:val="21"/>
                <w:szCs w:val="21"/>
                <w:lang w:val="fr-FR"/>
              </w:rPr>
              <w:t xml:space="preserve">) </w:t>
            </w:r>
            <w:r w:rsidR="00AA2C04" w:rsidRPr="00CC14F2">
              <w:rPr>
                <w:rFonts w:ascii="Georgia" w:eastAsia="Calibri" w:hAnsi="Georgia"/>
                <w:color w:val="585756"/>
                <w:kern w:val="18"/>
                <w:sz w:val="21"/>
                <w:szCs w:val="21"/>
                <w:lang w:val="fr-FR"/>
              </w:rPr>
              <w:t>derniers</w:t>
            </w:r>
            <w:r w:rsidRPr="00CC14F2">
              <w:rPr>
                <w:rFonts w:ascii="Georgia" w:eastAsia="Calibri" w:hAnsi="Georgia"/>
                <w:color w:val="585756"/>
                <w:kern w:val="18"/>
                <w:sz w:val="21"/>
                <w:szCs w:val="21"/>
                <w:lang w:val="fr-FR"/>
              </w:rPr>
              <w:t xml:space="preserve"> exercices un chiffre d’affaires </w:t>
            </w:r>
            <w:r w:rsidR="00C4425D" w:rsidRPr="00B51AD7">
              <w:rPr>
                <w:rFonts w:ascii="Georgia" w:eastAsia="Calibri" w:hAnsi="Georgia"/>
                <w:b/>
                <w:bCs/>
                <w:color w:val="585756"/>
                <w:kern w:val="18"/>
                <w:sz w:val="21"/>
                <w:szCs w:val="21"/>
                <w:lang w:val="fr-FR"/>
              </w:rPr>
              <w:t>minimum égal</w:t>
            </w:r>
            <w:r w:rsidRPr="00B51AD7">
              <w:rPr>
                <w:rFonts w:ascii="Georgia" w:eastAsia="Calibri" w:hAnsi="Georgia"/>
                <w:b/>
                <w:bCs/>
                <w:color w:val="585756"/>
                <w:kern w:val="18"/>
                <w:sz w:val="21"/>
                <w:szCs w:val="21"/>
                <w:lang w:val="fr-FR"/>
              </w:rPr>
              <w:t xml:space="preserve"> à </w:t>
            </w:r>
            <w:r w:rsidR="00C4425D" w:rsidRPr="00B51AD7">
              <w:rPr>
                <w:rFonts w:ascii="Georgia" w:eastAsia="Calibri" w:hAnsi="Georgia"/>
                <w:b/>
                <w:bCs/>
                <w:color w:val="585756"/>
                <w:kern w:val="18"/>
                <w:sz w:val="21"/>
                <w:szCs w:val="21"/>
                <w:lang w:val="fr-FR"/>
              </w:rPr>
              <w:t xml:space="preserve">1,5 fois le montant de son offre pour </w:t>
            </w:r>
            <w:r w:rsidR="00014C6B">
              <w:rPr>
                <w:rFonts w:ascii="Georgia" w:eastAsia="Calibri" w:hAnsi="Georgia"/>
                <w:b/>
                <w:bCs/>
                <w:color w:val="585756"/>
                <w:kern w:val="18"/>
                <w:sz w:val="21"/>
                <w:szCs w:val="21"/>
                <w:lang w:val="fr-FR"/>
              </w:rPr>
              <w:t>chaque</w:t>
            </w:r>
            <w:r w:rsidR="00C4425D" w:rsidRPr="00B51AD7">
              <w:rPr>
                <w:rFonts w:ascii="Georgia" w:eastAsia="Calibri" w:hAnsi="Georgia"/>
                <w:b/>
                <w:bCs/>
                <w:color w:val="585756"/>
                <w:kern w:val="18"/>
                <w:sz w:val="21"/>
                <w:szCs w:val="21"/>
                <w:lang w:val="fr-FR"/>
              </w:rPr>
              <w:t xml:space="preserve"> lot concerné</w:t>
            </w:r>
            <w:r w:rsidRPr="00CC14F2">
              <w:rPr>
                <w:rFonts w:ascii="Georgia" w:eastAsia="Calibri" w:hAnsi="Georgia"/>
                <w:color w:val="585756"/>
                <w:kern w:val="18"/>
                <w:sz w:val="21"/>
                <w:szCs w:val="21"/>
                <w:lang w:val="fr-FR"/>
              </w:rPr>
              <w:t xml:space="preserve">. </w:t>
            </w:r>
            <w:bookmarkStart w:id="225" w:name="_Hlk160627999"/>
          </w:p>
          <w:p w14:paraId="20B8EA41" w14:textId="729D39A9" w:rsidR="006542C5" w:rsidRPr="00C4425D" w:rsidRDefault="006542C5" w:rsidP="00250167">
            <w:pPr>
              <w:pStyle w:val="BTCtextCTB"/>
              <w:rPr>
                <w:rFonts w:ascii="Georgia" w:eastAsia="Calibri" w:hAnsi="Georgia"/>
                <w:color w:val="585756"/>
                <w:kern w:val="18"/>
                <w:sz w:val="21"/>
                <w:szCs w:val="21"/>
                <w:lang w:val="fr-FR"/>
              </w:rPr>
            </w:pPr>
            <w:r w:rsidRPr="00541F18">
              <w:rPr>
                <w:rFonts w:ascii="Georgia" w:eastAsia="Calibri" w:hAnsi="Georgia"/>
                <w:color w:val="585756"/>
                <w:kern w:val="18"/>
                <w:sz w:val="21"/>
                <w:szCs w:val="21"/>
                <w:lang w:val="fr-FR"/>
              </w:rPr>
              <w:t xml:space="preserve">Il joindra à son offre une déclaration </w:t>
            </w:r>
            <w:r w:rsidR="00C4425D" w:rsidRPr="00541F18">
              <w:rPr>
                <w:rFonts w:ascii="Georgia" w:eastAsia="Calibri" w:hAnsi="Georgia"/>
                <w:color w:val="585756"/>
                <w:kern w:val="18"/>
                <w:sz w:val="21"/>
                <w:szCs w:val="21"/>
                <w:lang w:val="fr-FR"/>
              </w:rPr>
              <w:t xml:space="preserve">certifiée par un expert-comptable agréé </w:t>
            </w:r>
            <w:r w:rsidRPr="00541F18">
              <w:rPr>
                <w:rFonts w:ascii="Georgia" w:eastAsia="Calibri" w:hAnsi="Georgia"/>
                <w:color w:val="585756"/>
                <w:kern w:val="18"/>
                <w:sz w:val="21"/>
                <w:szCs w:val="21"/>
                <w:lang w:val="fr-FR"/>
              </w:rPr>
              <w:t>relative au chiffre d’affaires total réalisé pendant les trois derniers exercices, à moins que le chiffre d’affaires total soit mentionné dans les comptes annuels approuvés qui peuvent être consultés via le guichet électronique</w:t>
            </w:r>
            <w:bookmarkEnd w:id="225"/>
            <w:r w:rsidRPr="00541F18">
              <w:rPr>
                <w:rFonts w:ascii="Georgia" w:eastAsia="Calibri" w:hAnsi="Georgia"/>
                <w:color w:val="585756"/>
                <w:kern w:val="18"/>
                <w:sz w:val="21"/>
                <w:szCs w:val="21"/>
                <w:lang w:val="fr-FR"/>
              </w:rPr>
              <w:t xml:space="preserv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03" w:type="dxa"/>
            <w:tcBorders>
              <w:top w:val="single" w:sz="4" w:space="0" w:color="auto"/>
              <w:left w:val="single" w:sz="4" w:space="0" w:color="auto"/>
              <w:bottom w:val="single" w:sz="4" w:space="0" w:color="auto"/>
              <w:right w:val="single" w:sz="4" w:space="0" w:color="auto"/>
            </w:tcBorders>
          </w:tcPr>
          <w:p w14:paraId="1622F317" w14:textId="77777777" w:rsidR="006542C5" w:rsidRPr="00CC14F2" w:rsidRDefault="006542C5" w:rsidP="00250167">
            <w:pPr>
              <w:pStyle w:val="BTCtextCTB"/>
              <w:rPr>
                <w:rFonts w:ascii="Georgia" w:hAnsi="Georgia" w:cs="Arial"/>
                <w:sz w:val="20"/>
                <w:lang w:val="fr-FR"/>
              </w:rPr>
            </w:pPr>
          </w:p>
          <w:p w14:paraId="55D471C7" w14:textId="4803577F" w:rsidR="006542C5" w:rsidRPr="00CC14F2" w:rsidRDefault="00912EB2" w:rsidP="00250167">
            <w:pPr>
              <w:pStyle w:val="BTCtextCTB"/>
              <w:rPr>
                <w:rFonts w:ascii="Georgia" w:hAnsi="Georgia" w:cs="Arial"/>
                <w:sz w:val="20"/>
                <w:lang w:val="fr-FR"/>
              </w:rPr>
            </w:pPr>
            <w:r>
              <w:rPr>
                <w:rFonts w:ascii="Georgia" w:hAnsi="Georgia" w:cs="Arial"/>
                <w:sz w:val="20"/>
                <w:lang w:val="fr-FR"/>
              </w:rPr>
              <w:t>P</w:t>
            </w:r>
            <w:r w:rsidR="006542C5" w:rsidRPr="00CC14F2">
              <w:rPr>
                <w:rFonts w:ascii="Georgia" w:hAnsi="Georgia" w:cs="Arial"/>
                <w:sz w:val="20"/>
                <w:lang w:val="fr-FR"/>
              </w:rPr>
              <w:t>ièce justificative à joindre</w:t>
            </w:r>
            <w:r w:rsidR="00031538">
              <w:rPr>
                <w:rFonts w:ascii="Georgia" w:hAnsi="Georgia" w:cs="Arial"/>
                <w:sz w:val="20"/>
                <w:lang w:val="fr-FR"/>
              </w:rPr>
              <w:t xml:space="preserve"> pour chaque lot</w:t>
            </w:r>
          </w:p>
        </w:tc>
      </w:tr>
    </w:tbl>
    <w:p w14:paraId="7DD9077B" w14:textId="78051FB0" w:rsidR="006542C5" w:rsidRPr="00CC14F2" w:rsidRDefault="006542C5" w:rsidP="00250167">
      <w:pPr>
        <w:jc w:val="both"/>
      </w:pPr>
    </w:p>
    <w:p w14:paraId="72C23117" w14:textId="567BC26C" w:rsidR="00FC215D" w:rsidRDefault="006542C5" w:rsidP="00250167">
      <w:pPr>
        <w:pStyle w:val="Titre2"/>
        <w:jc w:val="both"/>
      </w:pPr>
      <w:bookmarkStart w:id="226" w:name="_Toc51592074"/>
      <w:bookmarkStart w:id="227" w:name="_Toc190262687"/>
      <w:r w:rsidRPr="00CC14F2">
        <w:t xml:space="preserve">Dossier de sélection – </w:t>
      </w:r>
      <w:r w:rsidR="00B232BF">
        <w:t>capacité</w:t>
      </w:r>
      <w:r w:rsidRPr="00CC14F2">
        <w:t xml:space="preserve"> technique</w:t>
      </w:r>
      <w:bookmarkEnd w:id="226"/>
      <w:r w:rsidR="00B232BF">
        <w:t xml:space="preserve"> et professionnelle</w:t>
      </w:r>
      <w:bookmarkEnd w:id="227"/>
      <w:r w:rsidR="00B232BF">
        <w:t xml:space="preserve"> </w:t>
      </w:r>
    </w:p>
    <w:p w14:paraId="3E8A9A10" w14:textId="4AC1F658" w:rsidR="00E76076" w:rsidRPr="00E76076" w:rsidRDefault="001703B8" w:rsidP="00BC7B89">
      <w:pPr>
        <w:pStyle w:val="Paragraphedeliste"/>
        <w:numPr>
          <w:ilvl w:val="0"/>
          <w:numId w:val="69"/>
        </w:numPr>
      </w:pPr>
      <w:r>
        <w:t>Service</w:t>
      </w:r>
      <w:r w:rsidR="00E76076">
        <w:t xml:space="preserve"> similaire </w:t>
      </w:r>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6542C5" w:rsidRPr="00CC14F2" w14:paraId="2AB77AC9" w14:textId="77777777" w:rsidTr="006542C5">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2ADA59F" w14:textId="7AE8BBBF" w:rsidR="006542C5" w:rsidRPr="00CC14F2" w:rsidRDefault="006542C5" w:rsidP="00250167">
            <w:pPr>
              <w:pStyle w:val="BTCtextCTB"/>
              <w:rPr>
                <w:rFonts w:ascii="Georgia" w:hAnsi="Georgia" w:cs="Arial"/>
                <w:sz w:val="20"/>
                <w:lang w:val="fr-FR"/>
              </w:rPr>
            </w:pPr>
            <w:r w:rsidRPr="00CC14F2">
              <w:rPr>
                <w:rFonts w:ascii="Georgia" w:eastAsia="Calibri" w:hAnsi="Georgia" w:cs="Arial"/>
                <w:b/>
                <w:bCs/>
                <w:color w:val="585756"/>
                <w:sz w:val="20"/>
                <w:lang w:val="fr-FR"/>
              </w:rPr>
              <w:t>Aptitude technique : voir art. 68 de l’A.R. du 18.04.2017</w:t>
            </w:r>
          </w:p>
        </w:tc>
      </w:tr>
      <w:tr w:rsidR="002C67A0" w:rsidRPr="00CC14F2" w14:paraId="726CC235" w14:textId="77777777" w:rsidTr="006542C5">
        <w:trPr>
          <w:cantSplit/>
          <w:trHeight w:val="493"/>
        </w:trPr>
        <w:tc>
          <w:tcPr>
            <w:tcW w:w="5755" w:type="dxa"/>
            <w:tcBorders>
              <w:top w:val="single" w:sz="4" w:space="0" w:color="auto"/>
              <w:left w:val="single" w:sz="4" w:space="0" w:color="auto"/>
              <w:bottom w:val="single" w:sz="4" w:space="0" w:color="auto"/>
              <w:right w:val="single" w:sz="4" w:space="0" w:color="auto"/>
            </w:tcBorders>
          </w:tcPr>
          <w:p w14:paraId="54CC68F8" w14:textId="3138CAEF" w:rsidR="002C67A0" w:rsidRPr="002C67A0" w:rsidRDefault="002C67A0" w:rsidP="00250167">
            <w:pPr>
              <w:pStyle w:val="BTCtextCTB"/>
              <w:rPr>
                <w:rFonts w:ascii="Georgia" w:hAnsi="Georgia" w:cs="Arial"/>
                <w:color w:val="404040"/>
                <w:sz w:val="21"/>
                <w:szCs w:val="21"/>
                <w:lang w:val="fr-FR"/>
              </w:rPr>
            </w:pPr>
            <w:r>
              <w:rPr>
                <w:rFonts w:ascii="Georgia" w:hAnsi="Georgia" w:cs="Arial"/>
                <w:color w:val="404040"/>
                <w:sz w:val="21"/>
                <w:szCs w:val="21"/>
                <w:lang w:val="fr-FR"/>
              </w:rPr>
              <w:t>Le soumissionnaire doit a</w:t>
            </w:r>
            <w:r w:rsidRPr="002C67A0">
              <w:rPr>
                <w:rFonts w:ascii="Georgia" w:hAnsi="Georgia" w:cs="Arial"/>
                <w:color w:val="404040"/>
                <w:sz w:val="21"/>
                <w:szCs w:val="21"/>
                <w:lang w:val="fr-FR"/>
              </w:rPr>
              <w:t xml:space="preserve">voir réalisé au moins </w:t>
            </w:r>
            <w:r w:rsidR="00014C6B">
              <w:rPr>
                <w:rFonts w:ascii="Georgia" w:hAnsi="Georgia" w:cs="Arial"/>
                <w:color w:val="404040"/>
                <w:sz w:val="21"/>
                <w:szCs w:val="21"/>
                <w:lang w:val="fr-FR"/>
              </w:rPr>
              <w:t>deux</w:t>
            </w:r>
            <w:r w:rsidRPr="002C67A0">
              <w:rPr>
                <w:rFonts w:ascii="Georgia" w:hAnsi="Georgia" w:cs="Arial"/>
                <w:color w:val="404040"/>
                <w:sz w:val="21"/>
                <w:szCs w:val="21"/>
                <w:lang w:val="fr-FR"/>
              </w:rPr>
              <w:t xml:space="preserve"> (</w:t>
            </w:r>
            <w:r w:rsidR="00014C6B">
              <w:rPr>
                <w:rFonts w:ascii="Georgia" w:hAnsi="Georgia" w:cs="Arial"/>
                <w:color w:val="404040"/>
                <w:sz w:val="21"/>
                <w:szCs w:val="21"/>
                <w:lang w:val="fr-FR"/>
              </w:rPr>
              <w:t>2</w:t>
            </w:r>
            <w:r w:rsidRPr="002C67A0">
              <w:rPr>
                <w:rFonts w:ascii="Georgia" w:hAnsi="Georgia" w:cs="Arial"/>
                <w:color w:val="404040"/>
                <w:sz w:val="21"/>
                <w:szCs w:val="21"/>
                <w:lang w:val="fr-FR"/>
              </w:rPr>
              <w:t>) services similaires au cours des trois dernières années</w:t>
            </w:r>
            <w:r w:rsidR="00E6482A">
              <w:rPr>
                <w:rFonts w:ascii="Georgia" w:hAnsi="Georgia" w:cs="Arial"/>
                <w:color w:val="404040"/>
                <w:sz w:val="21"/>
                <w:szCs w:val="21"/>
                <w:lang w:val="fr-FR"/>
              </w:rPr>
              <w:t xml:space="preserve"> (2023, 2022, 2021)</w:t>
            </w:r>
            <w:r w:rsidRPr="002C67A0">
              <w:rPr>
                <w:rFonts w:ascii="Georgia" w:hAnsi="Georgia" w:cs="Arial"/>
                <w:color w:val="404040"/>
                <w:sz w:val="21"/>
                <w:szCs w:val="21"/>
                <w:lang w:val="fr-FR"/>
              </w:rPr>
              <w:t xml:space="preserve">. </w:t>
            </w:r>
          </w:p>
          <w:p w14:paraId="15312E7D" w14:textId="6C8E98CD" w:rsidR="002C67A0" w:rsidRDefault="002C67A0" w:rsidP="00250167">
            <w:pPr>
              <w:pStyle w:val="BTCtextCTB"/>
              <w:rPr>
                <w:rFonts w:ascii="Georgia" w:hAnsi="Georgia" w:cs="Arial"/>
                <w:color w:val="404040"/>
                <w:sz w:val="21"/>
                <w:szCs w:val="21"/>
                <w:lang w:val="fr-FR"/>
              </w:rPr>
            </w:pPr>
            <w:r w:rsidRPr="002C67A0">
              <w:rPr>
                <w:rFonts w:ascii="Georgia" w:hAnsi="Georgia" w:cs="Arial"/>
                <w:color w:val="404040"/>
                <w:sz w:val="21"/>
                <w:szCs w:val="21"/>
                <w:lang w:val="fr-FR"/>
              </w:rPr>
              <w:t xml:space="preserve">Le soumissionnaire doit lister </w:t>
            </w:r>
            <w:r w:rsidR="005626E5" w:rsidRPr="002C67A0">
              <w:rPr>
                <w:rFonts w:ascii="Georgia" w:hAnsi="Georgia" w:cs="Arial"/>
                <w:color w:val="404040"/>
                <w:sz w:val="21"/>
                <w:szCs w:val="21"/>
                <w:lang w:val="fr-FR"/>
              </w:rPr>
              <w:t>les services similaires</w:t>
            </w:r>
            <w:r w:rsidR="00B515B7" w:rsidRPr="00B515B7">
              <w:rPr>
                <w:rFonts w:ascii="Georgia" w:hAnsi="Georgia" w:cs="Arial"/>
                <w:color w:val="404040"/>
                <w:sz w:val="21"/>
                <w:szCs w:val="21"/>
                <w:lang w:val="fr-FR"/>
              </w:rPr>
              <w:t xml:space="preserve"> p</w:t>
            </w:r>
            <w:r w:rsidR="00483F21">
              <w:rPr>
                <w:rFonts w:ascii="Georgia" w:hAnsi="Georgia" w:cs="Arial"/>
                <w:color w:val="404040"/>
                <w:sz w:val="21"/>
                <w:szCs w:val="21"/>
                <w:lang w:val="fr-FR"/>
              </w:rPr>
              <w:t xml:space="preserve">our chacun des </w:t>
            </w:r>
            <w:r w:rsidR="00B515B7" w:rsidRPr="00B515B7">
              <w:rPr>
                <w:rFonts w:ascii="Georgia" w:hAnsi="Georgia" w:cs="Arial"/>
                <w:color w:val="404040"/>
                <w:sz w:val="21"/>
                <w:szCs w:val="21"/>
                <w:lang w:val="fr-FR"/>
              </w:rPr>
              <w:t>lot</w:t>
            </w:r>
            <w:r w:rsidR="00483F21">
              <w:rPr>
                <w:rFonts w:ascii="Georgia" w:hAnsi="Georgia" w:cs="Arial"/>
                <w:color w:val="404040"/>
                <w:sz w:val="21"/>
                <w:szCs w:val="21"/>
                <w:lang w:val="fr-FR"/>
              </w:rPr>
              <w:t>s</w:t>
            </w:r>
            <w:r w:rsidR="00B515B7" w:rsidRPr="00B515B7">
              <w:rPr>
                <w:rFonts w:ascii="Georgia" w:hAnsi="Georgia" w:cs="Arial"/>
                <w:color w:val="404040"/>
                <w:sz w:val="21"/>
                <w:szCs w:val="21"/>
                <w:lang w:val="fr-FR"/>
              </w:rPr>
              <w:t xml:space="preserve"> considéré</w:t>
            </w:r>
            <w:r w:rsidR="00483F21">
              <w:rPr>
                <w:rFonts w:ascii="Georgia" w:hAnsi="Georgia" w:cs="Arial"/>
                <w:color w:val="404040"/>
                <w:sz w:val="21"/>
                <w:szCs w:val="21"/>
                <w:lang w:val="fr-FR"/>
              </w:rPr>
              <w:t>s</w:t>
            </w:r>
            <w:r w:rsidRPr="002C67A0">
              <w:rPr>
                <w:rFonts w:ascii="Georgia" w:hAnsi="Georgia" w:cs="Arial"/>
                <w:color w:val="404040"/>
                <w:sz w:val="21"/>
                <w:szCs w:val="21"/>
                <w:lang w:val="fr-FR"/>
              </w:rPr>
              <w:t xml:space="preserve"> et joindre à son offre les </w:t>
            </w:r>
            <w:bookmarkStart w:id="228" w:name="_Hlk161041444"/>
            <w:r w:rsidRPr="002C67A0">
              <w:rPr>
                <w:rFonts w:ascii="Georgia" w:hAnsi="Georgia" w:cs="Arial"/>
                <w:color w:val="404040"/>
                <w:sz w:val="21"/>
                <w:szCs w:val="21"/>
                <w:lang w:val="fr-FR"/>
              </w:rPr>
              <w:t>PV ou attestations de bonne exécution/prestation ou réception provisoire/définitive signés par les clients avec leurs différentes coordonnées</w:t>
            </w:r>
            <w:r w:rsidR="006243AC">
              <w:rPr>
                <w:rFonts w:ascii="Georgia" w:hAnsi="Georgia" w:cs="Arial"/>
                <w:color w:val="404040"/>
                <w:sz w:val="21"/>
                <w:szCs w:val="21"/>
                <w:lang w:val="fr-FR"/>
              </w:rPr>
              <w:t>.</w:t>
            </w:r>
            <w:bookmarkEnd w:id="228"/>
          </w:p>
          <w:p w14:paraId="3D45A40A" w14:textId="56030A33" w:rsidR="00B515B7" w:rsidRPr="00CC14F2" w:rsidRDefault="00B515B7" w:rsidP="00250167">
            <w:pPr>
              <w:pStyle w:val="BTCtextCTB"/>
              <w:rPr>
                <w:rFonts w:ascii="Georgia" w:hAnsi="Georgia" w:cs="Arial"/>
                <w:color w:val="404040"/>
                <w:sz w:val="21"/>
                <w:szCs w:val="21"/>
                <w:lang w:val="fr-FR"/>
              </w:rPr>
            </w:pPr>
            <w:r w:rsidRPr="00B515B7">
              <w:rPr>
                <w:rFonts w:ascii="Georgia" w:hAnsi="Georgia" w:cs="Arial"/>
                <w:color w:val="404040"/>
                <w:sz w:val="21"/>
                <w:szCs w:val="21"/>
                <w:lang w:val="fr-FR"/>
              </w:rPr>
              <w:t>L</w:t>
            </w:r>
            <w:r>
              <w:rPr>
                <w:rFonts w:ascii="Georgia" w:hAnsi="Georgia" w:cs="Arial"/>
                <w:color w:val="404040"/>
                <w:sz w:val="21"/>
                <w:szCs w:val="21"/>
                <w:lang w:val="fr-FR"/>
              </w:rPr>
              <w:t xml:space="preserve">a </w:t>
            </w:r>
            <w:r w:rsidRPr="00B515B7">
              <w:rPr>
                <w:rFonts w:ascii="Georgia" w:hAnsi="Georgia" w:cs="Arial"/>
                <w:color w:val="404040"/>
                <w:sz w:val="21"/>
                <w:szCs w:val="21"/>
                <w:lang w:val="fr-FR"/>
              </w:rPr>
              <w:t>référence doi</w:t>
            </w:r>
            <w:r>
              <w:rPr>
                <w:rFonts w:ascii="Georgia" w:hAnsi="Georgia" w:cs="Arial"/>
                <w:color w:val="404040"/>
                <w:sz w:val="21"/>
                <w:szCs w:val="21"/>
                <w:lang w:val="fr-FR"/>
              </w:rPr>
              <w:t>t</w:t>
            </w:r>
            <w:r w:rsidRPr="00B515B7">
              <w:rPr>
                <w:rFonts w:ascii="Georgia" w:hAnsi="Georgia" w:cs="Arial"/>
                <w:color w:val="404040"/>
                <w:sz w:val="21"/>
                <w:szCs w:val="21"/>
                <w:lang w:val="fr-FR"/>
              </w:rPr>
              <w:t xml:space="preserve"> être similaire</w:t>
            </w:r>
            <w:r>
              <w:rPr>
                <w:rFonts w:ascii="Georgia" w:hAnsi="Georgia" w:cs="Arial"/>
                <w:color w:val="404040"/>
                <w:sz w:val="21"/>
                <w:szCs w:val="21"/>
                <w:lang w:val="fr-FR"/>
              </w:rPr>
              <w:t xml:space="preserve"> </w:t>
            </w:r>
            <w:r w:rsidRPr="00B515B7">
              <w:rPr>
                <w:rFonts w:ascii="Georgia" w:hAnsi="Georgia" w:cs="Arial"/>
                <w:color w:val="404040"/>
                <w:sz w:val="21"/>
                <w:szCs w:val="21"/>
                <w:lang w:val="fr-FR"/>
              </w:rPr>
              <w:t>en termes d’objet, d’ampleur et de montant en fonction du lot auquel elles se rapportent.</w:t>
            </w:r>
          </w:p>
        </w:tc>
        <w:tc>
          <w:tcPr>
            <w:tcW w:w="2237" w:type="dxa"/>
            <w:tcBorders>
              <w:top w:val="single" w:sz="4" w:space="0" w:color="auto"/>
              <w:left w:val="single" w:sz="4" w:space="0" w:color="auto"/>
              <w:bottom w:val="single" w:sz="4" w:space="0" w:color="auto"/>
              <w:right w:val="single" w:sz="4" w:space="0" w:color="auto"/>
            </w:tcBorders>
          </w:tcPr>
          <w:p w14:paraId="33B2EE4D" w14:textId="1B41CACB" w:rsidR="002C67A0" w:rsidRDefault="00567DD6" w:rsidP="00250167">
            <w:pPr>
              <w:pStyle w:val="BTCtextCTB"/>
              <w:rPr>
                <w:rFonts w:ascii="Georgia" w:hAnsi="Georgia" w:cs="Arial"/>
                <w:sz w:val="20"/>
                <w:lang w:val="fr-FR"/>
              </w:rPr>
            </w:pPr>
            <w:r>
              <w:rPr>
                <w:rFonts w:ascii="Georgia" w:hAnsi="Georgia" w:cs="Arial"/>
                <w:sz w:val="20"/>
                <w:lang w:val="fr-FR"/>
              </w:rPr>
              <w:t>Pièce justificative à joindre</w:t>
            </w:r>
            <w:r w:rsidR="00031538">
              <w:rPr>
                <w:rFonts w:ascii="Georgia" w:hAnsi="Georgia" w:cs="Arial"/>
                <w:sz w:val="20"/>
                <w:lang w:val="fr-FR"/>
              </w:rPr>
              <w:t xml:space="preserve"> pour chaque lot</w:t>
            </w:r>
          </w:p>
        </w:tc>
      </w:tr>
    </w:tbl>
    <w:p w14:paraId="1B2D3478" w14:textId="77777777" w:rsidR="00353A9E" w:rsidRDefault="00353A9E" w:rsidP="00250167">
      <w:pPr>
        <w:pStyle w:val="Corpsdetexte"/>
      </w:pPr>
    </w:p>
    <w:p w14:paraId="4D1C6B29" w14:textId="005187B4" w:rsidR="00A047FC" w:rsidRPr="00A047FC" w:rsidRDefault="00A047FC" w:rsidP="00A047FC">
      <w:pPr>
        <w:spacing w:after="0" w:line="240" w:lineRule="auto"/>
        <w:rPr>
          <w:rFonts w:ascii="Arial" w:eastAsia="DejaVu Sans" w:hAnsi="Arial" w:cs="Tahoma"/>
          <w:color w:val="auto"/>
          <w:kern w:val="18"/>
          <w:sz w:val="20"/>
          <w:szCs w:val="24"/>
        </w:rPr>
      </w:pPr>
      <w:r>
        <w:br w:type="page"/>
      </w:r>
    </w:p>
    <w:p w14:paraId="339063B8" w14:textId="1B4449A6" w:rsidR="00254AAB" w:rsidRPr="00254AAB" w:rsidRDefault="00254AAB" w:rsidP="00254AAB">
      <w:pPr>
        <w:pStyle w:val="Titre2"/>
        <w:rPr>
          <w:rFonts w:eastAsia="Calibri"/>
        </w:rPr>
      </w:pPr>
      <w:bookmarkStart w:id="229" w:name="_Toc190262688"/>
      <w:r w:rsidRPr="00254AAB">
        <w:rPr>
          <w:rFonts w:eastAsia="Calibri"/>
        </w:rPr>
        <w:lastRenderedPageBreak/>
        <w:t>Déclaration d’intégrité du soumissionnaire</w:t>
      </w:r>
      <w:bookmarkEnd w:id="229"/>
    </w:p>
    <w:p w14:paraId="6B6A0136" w14:textId="074BE9D6" w:rsidR="00254AAB" w:rsidRPr="00254AAB" w:rsidRDefault="00254AAB" w:rsidP="00254AAB">
      <w:pPr>
        <w:pStyle w:val="Corpsdetexte"/>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 xml:space="preserve">Par la présente, je / nous, agissant en ma/notre qualité de représentant(s) légal/légaux du soumissionnaire précité, déclare/rons ce qui suit : </w:t>
      </w:r>
    </w:p>
    <w:p w14:paraId="77BF9AA9" w14:textId="09E86846" w:rsidR="00254AAB" w:rsidRPr="00254AAB" w:rsidRDefault="00254AAB" w:rsidP="00254AAB">
      <w:pPr>
        <w:pStyle w:val="Corpsdetexte"/>
        <w:numPr>
          <w:ilvl w:val="0"/>
          <w:numId w:val="77"/>
        </w:numPr>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69A1FBD" w14:textId="44369C98" w:rsidR="00254AAB" w:rsidRPr="00254AAB" w:rsidRDefault="00254AAB" w:rsidP="00254AAB">
      <w:pPr>
        <w:pStyle w:val="Corpsdetexte"/>
        <w:numPr>
          <w:ilvl w:val="0"/>
          <w:numId w:val="77"/>
        </w:numPr>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1AC187A" w14:textId="6CA0F9BB" w:rsidR="00254AAB" w:rsidRPr="00254AAB" w:rsidRDefault="00254AAB" w:rsidP="00254AAB">
      <w:pPr>
        <w:pStyle w:val="Corpsdetexte"/>
        <w:numPr>
          <w:ilvl w:val="0"/>
          <w:numId w:val="77"/>
        </w:numPr>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575008D" w14:textId="7FDB4AB1" w:rsidR="00254AAB" w:rsidRPr="00254AAB" w:rsidRDefault="00254AAB" w:rsidP="00254AAB">
      <w:pPr>
        <w:pStyle w:val="Corpsdetexte"/>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 xml:space="preserve">Si le marché précité devait être attribué au soumissionnaire, je/nous déclare/rons, par ailleurs, marquer mon/notre accord avec les dispositions suivantes : </w:t>
      </w:r>
    </w:p>
    <w:p w14:paraId="547EEC29" w14:textId="0A37EBDB" w:rsidR="00254AAB" w:rsidRPr="00254AAB" w:rsidRDefault="00254AAB" w:rsidP="00254AAB">
      <w:pPr>
        <w:pStyle w:val="Corpsdetexte"/>
        <w:numPr>
          <w:ilvl w:val="0"/>
          <w:numId w:val="78"/>
        </w:numPr>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Afin d’éviter toute impression de risque de partialité ou de connivence dans le suivi et le contrôle de l’exécution du marché, il est strictement interdit au contractant du marché (c'est-à-dire les membres de l’administration et les travailleurs) d’offrir,directement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BBF8FFF" w14:textId="1E5FD43A" w:rsidR="00254AAB" w:rsidRPr="00254AAB" w:rsidRDefault="00254AAB" w:rsidP="00254AAB">
      <w:pPr>
        <w:pStyle w:val="Corpsdetexte"/>
        <w:numPr>
          <w:ilvl w:val="0"/>
          <w:numId w:val="78"/>
        </w:numPr>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Tout contrat (marché public) sera résilié, dès lors qu’il s’avérerait que l’attribution du contrat ou son exécution aurait donné lieu à l’obtention ou l’offre des avantages appréciables en argent précités.</w:t>
      </w:r>
    </w:p>
    <w:p w14:paraId="17C4D71A" w14:textId="0C59C520" w:rsidR="00254AAB" w:rsidRPr="00254AAB" w:rsidRDefault="00254AAB" w:rsidP="00254AAB">
      <w:pPr>
        <w:pStyle w:val="Corpsdetexte"/>
        <w:numPr>
          <w:ilvl w:val="0"/>
          <w:numId w:val="78"/>
        </w:numPr>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Tout manquement à se conformer à une ou plusieurs des clauses déontologiques aboutira à l’exclusion du contractant du présent marché et d’autres marchés publics pour Enabel.</w:t>
      </w:r>
    </w:p>
    <w:p w14:paraId="2E9104BB" w14:textId="7629EF2C" w:rsidR="00254AAB" w:rsidRPr="00254AAB" w:rsidRDefault="00254AAB" w:rsidP="00254AAB">
      <w:pPr>
        <w:pStyle w:val="Corpsdetexte"/>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49D53BC" w14:textId="0F53039F" w:rsidR="00254AAB" w:rsidRDefault="00254AAB" w:rsidP="00254AAB">
      <w:pPr>
        <w:pStyle w:val="Corpsdetexte"/>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Dat</w:t>
      </w:r>
      <w:r>
        <w:rPr>
          <w:rFonts w:ascii="Georgia" w:eastAsia="Calibri" w:hAnsi="Georgia" w:cs="Times New Roman"/>
          <w:color w:val="585756"/>
          <w:kern w:val="0"/>
          <w:sz w:val="21"/>
          <w:szCs w:val="22"/>
        </w:rPr>
        <w:t>e</w:t>
      </w:r>
    </w:p>
    <w:p w14:paraId="700EAFBF" w14:textId="77777777" w:rsidR="00254AAB" w:rsidRPr="00254AAB" w:rsidRDefault="00254AAB" w:rsidP="00254AAB">
      <w:pPr>
        <w:pStyle w:val="Corpsdetexte"/>
        <w:rPr>
          <w:rFonts w:ascii="Georgia" w:eastAsia="Calibri" w:hAnsi="Georgia" w:cs="Times New Roman"/>
          <w:color w:val="585756"/>
          <w:kern w:val="0"/>
          <w:sz w:val="21"/>
          <w:szCs w:val="22"/>
        </w:rPr>
      </w:pPr>
    </w:p>
    <w:p w14:paraId="1039AC81" w14:textId="5299974D" w:rsidR="00254AAB" w:rsidRDefault="00254AAB" w:rsidP="00254AAB">
      <w:pPr>
        <w:pStyle w:val="Corpsdetexte"/>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 xml:space="preserve">Localisation </w:t>
      </w:r>
    </w:p>
    <w:p w14:paraId="1BECD545" w14:textId="77777777" w:rsidR="00254AAB" w:rsidRPr="00254AAB" w:rsidRDefault="00254AAB" w:rsidP="00254AAB">
      <w:pPr>
        <w:pStyle w:val="Corpsdetexte"/>
        <w:rPr>
          <w:rFonts w:ascii="Georgia" w:eastAsia="Calibri" w:hAnsi="Georgia" w:cs="Times New Roman"/>
          <w:color w:val="585756"/>
          <w:kern w:val="0"/>
          <w:sz w:val="21"/>
          <w:szCs w:val="22"/>
        </w:rPr>
      </w:pPr>
    </w:p>
    <w:p w14:paraId="4A840B9D" w14:textId="399855AB" w:rsidR="00254AAB" w:rsidRPr="00E76076" w:rsidRDefault="00254AAB" w:rsidP="00254AAB">
      <w:pPr>
        <w:pStyle w:val="Corpsdetexte"/>
        <w:rPr>
          <w:rFonts w:ascii="Georgia" w:eastAsia="Calibri" w:hAnsi="Georgia" w:cs="Times New Roman"/>
          <w:color w:val="585756"/>
          <w:kern w:val="0"/>
          <w:sz w:val="21"/>
          <w:szCs w:val="22"/>
        </w:rPr>
      </w:pPr>
      <w:r w:rsidRPr="00254AAB">
        <w:rPr>
          <w:rFonts w:ascii="Georgia" w:eastAsia="Calibri" w:hAnsi="Georgia" w:cs="Times New Roman"/>
          <w:color w:val="585756"/>
          <w:kern w:val="0"/>
          <w:sz w:val="21"/>
          <w:szCs w:val="22"/>
        </w:rPr>
        <w:t>S</w:t>
      </w:r>
      <w:r>
        <w:rPr>
          <w:rFonts w:ascii="Georgia" w:eastAsia="Calibri" w:hAnsi="Georgia" w:cs="Times New Roman"/>
          <w:color w:val="585756"/>
          <w:kern w:val="0"/>
          <w:sz w:val="21"/>
          <w:szCs w:val="22"/>
        </w:rPr>
        <w:t xml:space="preserve">ignature </w:t>
      </w:r>
    </w:p>
    <w:p w14:paraId="7FBC20C4" w14:textId="6476D3E5" w:rsidR="00BF5FC9" w:rsidRDefault="006542C5" w:rsidP="00250167">
      <w:pPr>
        <w:pStyle w:val="Titre2"/>
        <w:jc w:val="both"/>
      </w:pPr>
      <w:bookmarkStart w:id="230" w:name="_Toc51592078"/>
      <w:bookmarkStart w:id="231" w:name="_Toc190262689"/>
      <w:r w:rsidRPr="00CC14F2">
        <w:lastRenderedPageBreak/>
        <w:t>Documents à remettre – liste exhaustive</w:t>
      </w:r>
      <w:bookmarkEnd w:id="230"/>
      <w:bookmarkEnd w:id="231"/>
    </w:p>
    <w:p w14:paraId="3CEDEA21" w14:textId="77777777" w:rsidR="002F0543" w:rsidRPr="002F0543" w:rsidRDefault="002F0543" w:rsidP="006B23C6">
      <w:pPr>
        <w:numPr>
          <w:ilvl w:val="0"/>
          <w:numId w:val="55"/>
        </w:numPr>
        <w:jc w:val="both"/>
      </w:pPr>
      <w:r w:rsidRPr="002F0543">
        <w:rPr>
          <w:lang w:val="fr-BE"/>
        </w:rPr>
        <w:t>Fiche entité légale ou Formulaire d’identification</w:t>
      </w:r>
      <w:r w:rsidRPr="002F0543">
        <w:rPr>
          <w:rFonts w:ascii="Times New Roman" w:hAnsi="Times New Roman"/>
          <w:lang w:val="fr-BE"/>
        </w:rPr>
        <w:t> </w:t>
      </w:r>
      <w:r w:rsidRPr="002F0543">
        <w:rPr>
          <w:lang w:val="fr-BE"/>
        </w:rPr>
        <w:t>;</w:t>
      </w:r>
      <w:r w:rsidRPr="002F0543">
        <w:t> </w:t>
      </w:r>
    </w:p>
    <w:p w14:paraId="0E3BC3F1" w14:textId="77777777" w:rsidR="002F0543" w:rsidRPr="002F0543" w:rsidRDefault="002F0543" w:rsidP="006B23C6">
      <w:pPr>
        <w:numPr>
          <w:ilvl w:val="0"/>
          <w:numId w:val="56"/>
        </w:numPr>
        <w:jc w:val="both"/>
      </w:pPr>
      <w:r w:rsidRPr="002F0543">
        <w:rPr>
          <w:lang w:val="fr-BE"/>
        </w:rPr>
        <w:t>Déclaration sur l’honneur</w:t>
      </w:r>
      <w:r w:rsidRPr="002F0543">
        <w:rPr>
          <w:rFonts w:ascii="Times New Roman" w:hAnsi="Times New Roman"/>
          <w:lang w:val="fr-BE"/>
        </w:rPr>
        <w:t> </w:t>
      </w:r>
      <w:r w:rsidRPr="002F0543">
        <w:rPr>
          <w:lang w:val="fr-BE"/>
        </w:rPr>
        <w:t>;</w:t>
      </w:r>
      <w:r w:rsidRPr="002F0543">
        <w:t> </w:t>
      </w:r>
    </w:p>
    <w:p w14:paraId="25D8A0C3" w14:textId="77777777" w:rsidR="002F0543" w:rsidRPr="002F0543" w:rsidRDefault="002F0543" w:rsidP="006B23C6">
      <w:pPr>
        <w:numPr>
          <w:ilvl w:val="0"/>
          <w:numId w:val="57"/>
        </w:numPr>
        <w:jc w:val="both"/>
      </w:pPr>
      <w:r w:rsidRPr="002F0543">
        <w:rPr>
          <w:lang w:val="fr-BE"/>
        </w:rPr>
        <w:t>Déclaration d’intégrité</w:t>
      </w:r>
      <w:r w:rsidRPr="002F0543">
        <w:rPr>
          <w:rFonts w:ascii="Times New Roman" w:hAnsi="Times New Roman"/>
          <w:lang w:val="fr-BE"/>
        </w:rPr>
        <w:t> </w:t>
      </w:r>
      <w:r w:rsidRPr="002F0543">
        <w:rPr>
          <w:lang w:val="fr-BE"/>
        </w:rPr>
        <w:t>;</w:t>
      </w:r>
      <w:r w:rsidRPr="002F0543">
        <w:t> </w:t>
      </w:r>
    </w:p>
    <w:p w14:paraId="029C12C3" w14:textId="77777777" w:rsidR="002F0543" w:rsidRPr="002F0543" w:rsidRDefault="002F0543" w:rsidP="006B23C6">
      <w:pPr>
        <w:numPr>
          <w:ilvl w:val="0"/>
          <w:numId w:val="58"/>
        </w:numPr>
        <w:jc w:val="both"/>
      </w:pPr>
      <w:r w:rsidRPr="002F0543">
        <w:rPr>
          <w:lang w:val="fr-BE"/>
        </w:rPr>
        <w:t>Autorisation de signature (soit la procuration, soit statuts, soit RCCM</w:t>
      </w:r>
      <w:r w:rsidRPr="002F0543">
        <w:rPr>
          <w:rFonts w:ascii="Times New Roman" w:hAnsi="Times New Roman"/>
          <w:lang w:val="fr-BE"/>
        </w:rPr>
        <w:t> </w:t>
      </w:r>
      <w:r w:rsidRPr="002F0543">
        <w:rPr>
          <w:rFonts w:cs="Georgia"/>
          <w:lang w:val="fr-BE"/>
        </w:rPr>
        <w:t>…</w:t>
      </w:r>
      <w:r w:rsidRPr="002F0543">
        <w:rPr>
          <w:lang w:val="fr-BE"/>
        </w:rPr>
        <w:t>) sur laquelle est repris le nom du signataire de cette offre</w:t>
      </w:r>
      <w:r w:rsidRPr="002F0543">
        <w:rPr>
          <w:rFonts w:ascii="Times New Roman" w:hAnsi="Times New Roman"/>
          <w:lang w:val="fr-BE"/>
        </w:rPr>
        <w:t> </w:t>
      </w:r>
      <w:r w:rsidRPr="002F0543">
        <w:rPr>
          <w:lang w:val="fr-BE"/>
        </w:rPr>
        <w:t>;</w:t>
      </w:r>
      <w:r w:rsidRPr="002F0543">
        <w:t> </w:t>
      </w:r>
    </w:p>
    <w:p w14:paraId="388885FA" w14:textId="77777777" w:rsidR="002F0543" w:rsidRPr="002F0543" w:rsidRDefault="002F0543" w:rsidP="006B23C6">
      <w:pPr>
        <w:numPr>
          <w:ilvl w:val="0"/>
          <w:numId w:val="59"/>
        </w:numPr>
        <w:jc w:val="both"/>
      </w:pPr>
      <w:r w:rsidRPr="002F0543">
        <w:rPr>
          <w:lang w:val="fr-BE"/>
        </w:rPr>
        <w:t>Formulaire d’offre financière signée</w:t>
      </w:r>
      <w:r w:rsidRPr="002F0543">
        <w:rPr>
          <w:rFonts w:ascii="Times New Roman" w:hAnsi="Times New Roman"/>
          <w:lang w:val="fr-BE"/>
        </w:rPr>
        <w:t> </w:t>
      </w:r>
      <w:r w:rsidRPr="002F0543">
        <w:rPr>
          <w:lang w:val="fr-BE"/>
        </w:rPr>
        <w:t>;</w:t>
      </w:r>
      <w:r w:rsidRPr="002F0543">
        <w:t> </w:t>
      </w:r>
    </w:p>
    <w:p w14:paraId="68889812" w14:textId="3902433A" w:rsidR="002F0543" w:rsidRPr="006577E1" w:rsidRDefault="002F0543" w:rsidP="006B23C6">
      <w:pPr>
        <w:numPr>
          <w:ilvl w:val="0"/>
          <w:numId w:val="60"/>
        </w:numPr>
        <w:jc w:val="both"/>
      </w:pPr>
      <w:r w:rsidRPr="002F0543">
        <w:rPr>
          <w:lang w:val="fr-BE"/>
        </w:rPr>
        <w:t xml:space="preserve">Déclaration </w:t>
      </w:r>
      <w:r w:rsidR="00050A69">
        <w:rPr>
          <w:lang w:val="fr-BE"/>
        </w:rPr>
        <w:t xml:space="preserve">certifiée </w:t>
      </w:r>
      <w:r w:rsidRPr="002F0543">
        <w:rPr>
          <w:lang w:val="fr-BE"/>
        </w:rPr>
        <w:t xml:space="preserve">relative au chiffre </w:t>
      </w:r>
      <w:r w:rsidRPr="006577E1">
        <w:rPr>
          <w:lang w:val="fr-BE"/>
        </w:rPr>
        <w:t>d’affaires</w:t>
      </w:r>
      <w:r w:rsidRPr="006577E1">
        <w:rPr>
          <w:rFonts w:ascii="Times New Roman" w:hAnsi="Times New Roman"/>
          <w:lang w:val="fr-BE"/>
        </w:rPr>
        <w:t> </w:t>
      </w:r>
      <w:r w:rsidR="006577E1" w:rsidRPr="006577E1">
        <w:rPr>
          <w:lang w:val="fr-BE"/>
        </w:rPr>
        <w:t xml:space="preserve">de </w:t>
      </w:r>
      <w:r w:rsidR="0017681A">
        <w:rPr>
          <w:lang w:val="fr-BE"/>
        </w:rPr>
        <w:t>trois (3)</w:t>
      </w:r>
      <w:r w:rsidR="006577E1" w:rsidRPr="006577E1">
        <w:rPr>
          <w:lang w:val="fr-BE"/>
        </w:rPr>
        <w:t xml:space="preserve"> derni</w:t>
      </w:r>
      <w:r w:rsidR="0017681A">
        <w:rPr>
          <w:lang w:val="fr-BE"/>
        </w:rPr>
        <w:t xml:space="preserve">ers exercices </w:t>
      </w:r>
      <w:r w:rsidR="0017681A" w:rsidRPr="006577E1">
        <w:rPr>
          <w:lang w:val="fr-BE"/>
        </w:rPr>
        <w:t>(</w:t>
      </w:r>
      <w:r w:rsidR="006577E1" w:rsidRPr="006577E1">
        <w:rPr>
          <w:lang w:val="fr-BE"/>
        </w:rPr>
        <w:t>2022, 2021</w:t>
      </w:r>
      <w:r w:rsidR="008D5ABE">
        <w:rPr>
          <w:lang w:val="fr-BE"/>
        </w:rPr>
        <w:t xml:space="preserve">, </w:t>
      </w:r>
      <w:r w:rsidR="006577E1" w:rsidRPr="006577E1">
        <w:rPr>
          <w:lang w:val="fr-BE"/>
        </w:rPr>
        <w:t xml:space="preserve">2020) </w:t>
      </w:r>
      <w:r w:rsidRPr="006577E1">
        <w:rPr>
          <w:lang w:val="fr-BE"/>
        </w:rPr>
        <w:t>;</w:t>
      </w:r>
      <w:r w:rsidRPr="006577E1">
        <w:t> </w:t>
      </w:r>
    </w:p>
    <w:p w14:paraId="0E977067" w14:textId="7DC05441" w:rsidR="002F0543" w:rsidRDefault="002F0543" w:rsidP="002E537C">
      <w:pPr>
        <w:pStyle w:val="Paragraphedeliste"/>
        <w:numPr>
          <w:ilvl w:val="0"/>
          <w:numId w:val="81"/>
        </w:numPr>
        <w:jc w:val="both"/>
      </w:pPr>
      <w:r w:rsidRPr="002E537C">
        <w:rPr>
          <w:lang w:val="fr-BE"/>
        </w:rPr>
        <w:t>Liste d</w:t>
      </w:r>
      <w:r w:rsidR="0017681A" w:rsidRPr="002E537C">
        <w:rPr>
          <w:lang w:val="fr-BE"/>
        </w:rPr>
        <w:t xml:space="preserve">’au moins </w:t>
      </w:r>
      <w:r w:rsidR="00A73B28" w:rsidRPr="002E537C">
        <w:rPr>
          <w:lang w:val="fr-BE"/>
        </w:rPr>
        <w:t>deux</w:t>
      </w:r>
      <w:r w:rsidR="0017681A" w:rsidRPr="002E537C">
        <w:rPr>
          <w:lang w:val="fr-BE"/>
        </w:rPr>
        <w:t xml:space="preserve"> (</w:t>
      </w:r>
      <w:r w:rsidR="00A73B28" w:rsidRPr="002E537C">
        <w:rPr>
          <w:lang w:val="fr-BE"/>
        </w:rPr>
        <w:t>2</w:t>
      </w:r>
      <w:r w:rsidR="0017681A" w:rsidRPr="002E537C">
        <w:rPr>
          <w:lang w:val="fr-BE"/>
        </w:rPr>
        <w:t>)</w:t>
      </w:r>
      <w:r w:rsidRPr="002E537C">
        <w:rPr>
          <w:lang w:val="fr-BE"/>
        </w:rPr>
        <w:t xml:space="preserve"> </w:t>
      </w:r>
      <w:r w:rsidR="002F7689" w:rsidRPr="002E537C">
        <w:rPr>
          <w:lang w:val="fr-BE"/>
        </w:rPr>
        <w:t>service similaire</w:t>
      </w:r>
      <w:r w:rsidR="00E6482A" w:rsidRPr="002E537C">
        <w:rPr>
          <w:lang w:val="fr-BE"/>
        </w:rPr>
        <w:t xml:space="preserve"> réalisé au cours de trois </w:t>
      </w:r>
      <w:r w:rsidR="00F573BB" w:rsidRPr="002E537C">
        <w:rPr>
          <w:lang w:val="fr-BE"/>
        </w:rPr>
        <w:t>(</w:t>
      </w:r>
      <w:r w:rsidR="00CE542B" w:rsidRPr="002E537C">
        <w:rPr>
          <w:lang w:val="fr-BE"/>
        </w:rPr>
        <w:t>3) dernières</w:t>
      </w:r>
      <w:r w:rsidR="00E6482A" w:rsidRPr="002E537C">
        <w:rPr>
          <w:lang w:val="fr-BE"/>
        </w:rPr>
        <w:t xml:space="preserve"> années </w:t>
      </w:r>
      <w:r w:rsidRPr="002E537C">
        <w:rPr>
          <w:lang w:val="fr-BE"/>
        </w:rPr>
        <w:t xml:space="preserve">+ </w:t>
      </w:r>
      <w:r w:rsidR="008D5ABE" w:rsidRPr="008D5ABE">
        <w:t>PV ou attestations de bonne exécution/prestation ou réception provisoire/définitive</w:t>
      </w:r>
      <w:r w:rsidRPr="002E537C">
        <w:rPr>
          <w:rFonts w:cs="Georgia"/>
          <w:lang w:val="fr-BE"/>
        </w:rPr>
        <w:t> </w:t>
      </w:r>
      <w:r w:rsidRPr="002F0543">
        <w:t> </w:t>
      </w:r>
      <w:bookmarkStart w:id="232" w:name="_Hlk160701671"/>
    </w:p>
    <w:p w14:paraId="7F04EFD0" w14:textId="05F31927" w:rsidR="00A73B28" w:rsidRDefault="00A73B28" w:rsidP="00626C9A">
      <w:pPr>
        <w:numPr>
          <w:ilvl w:val="0"/>
          <w:numId w:val="81"/>
        </w:numPr>
        <w:jc w:val="both"/>
      </w:pPr>
      <w:r>
        <w:t xml:space="preserve">Documents justificatifs de la KYC : </w:t>
      </w:r>
    </w:p>
    <w:p w14:paraId="7BD522C2" w14:textId="6F851354" w:rsidR="00A73B28" w:rsidRDefault="00A73B28" w:rsidP="00626C9A">
      <w:pPr>
        <w:numPr>
          <w:ilvl w:val="1"/>
          <w:numId w:val="81"/>
        </w:numPr>
        <w:jc w:val="both"/>
      </w:pPr>
      <w:r>
        <w:t xml:space="preserve">Attestation de régularité </w:t>
      </w:r>
      <w:r w:rsidR="00A12078">
        <w:t>du paiement</w:t>
      </w:r>
      <w:r>
        <w:t xml:space="preserve"> des obligations fiscales</w:t>
      </w:r>
      <w:r w:rsidR="00A12078">
        <w:t> ;</w:t>
      </w:r>
    </w:p>
    <w:p w14:paraId="687C8A36" w14:textId="00FF5F63" w:rsidR="00A73B28" w:rsidRDefault="00A73B28" w:rsidP="00626C9A">
      <w:pPr>
        <w:numPr>
          <w:ilvl w:val="1"/>
          <w:numId w:val="81"/>
        </w:numPr>
        <w:jc w:val="both"/>
      </w:pPr>
      <w:r>
        <w:t>Attestation de régularité du paiement des obligations sociales</w:t>
      </w:r>
      <w:r w:rsidR="00A12078">
        <w:t> ;</w:t>
      </w:r>
    </w:p>
    <w:p w14:paraId="6579481E" w14:textId="497F14CD" w:rsidR="00A73B28" w:rsidRPr="002F0543" w:rsidRDefault="00A73B28" w:rsidP="00626C9A">
      <w:pPr>
        <w:numPr>
          <w:ilvl w:val="1"/>
          <w:numId w:val="81"/>
        </w:numPr>
        <w:jc w:val="both"/>
      </w:pPr>
      <w:r>
        <w:t>Casier judiciaire du responsable de l</w:t>
      </w:r>
      <w:r w:rsidR="00A12078">
        <w:t xml:space="preserve">’entité. </w:t>
      </w:r>
    </w:p>
    <w:bookmarkEnd w:id="232"/>
    <w:p w14:paraId="2F75FBAE" w14:textId="77777777" w:rsidR="002F0543" w:rsidRDefault="002F0543" w:rsidP="00250167">
      <w:pPr>
        <w:jc w:val="both"/>
      </w:pPr>
    </w:p>
    <w:p w14:paraId="02D79720" w14:textId="77777777" w:rsidR="005626E5" w:rsidRDefault="005626E5" w:rsidP="00250167">
      <w:pPr>
        <w:jc w:val="both"/>
      </w:pPr>
    </w:p>
    <w:p w14:paraId="1699598C" w14:textId="77777777" w:rsidR="005626E5" w:rsidRDefault="005626E5" w:rsidP="00250167">
      <w:pPr>
        <w:jc w:val="both"/>
      </w:pPr>
    </w:p>
    <w:p w14:paraId="6F2EE773" w14:textId="77777777" w:rsidR="005626E5" w:rsidRDefault="005626E5" w:rsidP="00250167">
      <w:pPr>
        <w:jc w:val="both"/>
      </w:pPr>
    </w:p>
    <w:p w14:paraId="733CAFA7" w14:textId="77777777" w:rsidR="005626E5" w:rsidRDefault="005626E5" w:rsidP="00250167">
      <w:pPr>
        <w:jc w:val="both"/>
      </w:pPr>
    </w:p>
    <w:p w14:paraId="3CFAA3BD" w14:textId="77777777" w:rsidR="005626E5" w:rsidRDefault="005626E5" w:rsidP="00250167">
      <w:pPr>
        <w:jc w:val="both"/>
      </w:pPr>
    </w:p>
    <w:p w14:paraId="5822DDFA" w14:textId="77777777" w:rsidR="005626E5" w:rsidRDefault="005626E5" w:rsidP="00250167">
      <w:pPr>
        <w:jc w:val="both"/>
      </w:pPr>
    </w:p>
    <w:p w14:paraId="76CA4405" w14:textId="77777777" w:rsidR="005626E5" w:rsidRDefault="005626E5" w:rsidP="00250167">
      <w:pPr>
        <w:jc w:val="both"/>
      </w:pPr>
    </w:p>
    <w:p w14:paraId="1A4F30B0" w14:textId="77777777" w:rsidR="005626E5" w:rsidRDefault="005626E5" w:rsidP="00250167">
      <w:pPr>
        <w:jc w:val="both"/>
      </w:pPr>
    </w:p>
    <w:p w14:paraId="184AC9F7" w14:textId="77777777" w:rsidR="005626E5" w:rsidRDefault="005626E5" w:rsidP="00250167">
      <w:pPr>
        <w:jc w:val="both"/>
      </w:pPr>
    </w:p>
    <w:p w14:paraId="5D6E1958" w14:textId="77777777" w:rsidR="005626E5" w:rsidRDefault="005626E5" w:rsidP="00250167">
      <w:pPr>
        <w:jc w:val="both"/>
      </w:pPr>
    </w:p>
    <w:p w14:paraId="29C5CFA4" w14:textId="77777777" w:rsidR="005626E5" w:rsidRDefault="005626E5" w:rsidP="00250167">
      <w:pPr>
        <w:jc w:val="both"/>
      </w:pPr>
    </w:p>
    <w:p w14:paraId="176DB2CB" w14:textId="77777777" w:rsidR="005626E5" w:rsidRDefault="005626E5" w:rsidP="00250167">
      <w:pPr>
        <w:jc w:val="both"/>
      </w:pPr>
    </w:p>
    <w:p w14:paraId="33F0CF81" w14:textId="77777777" w:rsidR="005626E5" w:rsidRDefault="005626E5" w:rsidP="00250167">
      <w:pPr>
        <w:jc w:val="both"/>
      </w:pPr>
    </w:p>
    <w:p w14:paraId="4323766D" w14:textId="77777777" w:rsidR="005626E5" w:rsidRDefault="005626E5" w:rsidP="00250167">
      <w:pPr>
        <w:jc w:val="both"/>
      </w:pPr>
    </w:p>
    <w:p w14:paraId="6F16F1AE" w14:textId="77777777" w:rsidR="005626E5" w:rsidRDefault="005626E5" w:rsidP="00250167">
      <w:pPr>
        <w:jc w:val="both"/>
      </w:pPr>
    </w:p>
    <w:p w14:paraId="6312ACA6" w14:textId="77777777" w:rsidR="005626E5" w:rsidRPr="00CC14F2" w:rsidRDefault="005626E5" w:rsidP="00250167">
      <w:pPr>
        <w:jc w:val="both"/>
      </w:pPr>
    </w:p>
    <w:sectPr w:rsidR="005626E5" w:rsidRPr="00CC14F2" w:rsidSect="001F2E3E">
      <w:headerReference w:type="first" r:id="rId32"/>
      <w:footerReference w:type="first" r:id="rId33"/>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F2EB" w14:textId="77777777" w:rsidR="00C70EBB" w:rsidRPr="00CC14F2" w:rsidRDefault="00C70EBB" w:rsidP="00C913B3">
      <w:pPr>
        <w:spacing w:after="0" w:line="240" w:lineRule="auto"/>
      </w:pPr>
      <w:r w:rsidRPr="00CC14F2">
        <w:separator/>
      </w:r>
    </w:p>
  </w:endnote>
  <w:endnote w:type="continuationSeparator" w:id="0">
    <w:p w14:paraId="7FBE66EA" w14:textId="77777777" w:rsidR="00C70EBB" w:rsidRPr="00CC14F2" w:rsidRDefault="00C70EBB" w:rsidP="00C913B3">
      <w:pPr>
        <w:spacing w:after="0" w:line="240" w:lineRule="auto"/>
      </w:pPr>
      <w:r w:rsidRPr="00CC14F2">
        <w:continuationSeparator/>
      </w:r>
    </w:p>
  </w:endnote>
  <w:endnote w:type="continuationNotice" w:id="1">
    <w:p w14:paraId="1797D873" w14:textId="77777777" w:rsidR="00C70EBB" w:rsidRDefault="00C70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5B26" w14:textId="5C384123" w:rsidR="0005661D" w:rsidRPr="0005661D" w:rsidRDefault="0005661D" w:rsidP="0005661D">
    <w:pPr>
      <w:pStyle w:val="Pieddepage"/>
      <w:tabs>
        <w:tab w:val="clear" w:pos="9072"/>
        <w:tab w:val="right" w:pos="9070"/>
      </w:tabs>
      <w:rPr>
        <w:color w:val="FF0000"/>
        <w:sz w:val="18"/>
        <w:szCs w:val="18"/>
      </w:rPr>
    </w:pPr>
    <w:bookmarkStart w:id="0" w:name="_Hlk160703095"/>
  </w:p>
  <w:bookmarkEnd w:id="0"/>
  <w:p w14:paraId="4A89A7BB" w14:textId="4CF6A249" w:rsidR="006542C5" w:rsidRPr="00CC14F2" w:rsidRDefault="006542C5" w:rsidP="004B0850">
    <w:pPr>
      <w:pStyle w:val="Pieddepage"/>
      <w:tabs>
        <w:tab w:val="clear" w:pos="9072"/>
        <w:tab w:val="right" w:pos="9070"/>
      </w:tabs>
      <w:rPr>
        <w:sz w:val="16"/>
        <w:szCs w:val="16"/>
      </w:rPr>
    </w:pPr>
    <w:r w:rsidRPr="00CC14F2">
      <w:rPr>
        <w:sz w:val="16"/>
        <w:szCs w:val="16"/>
        <w:highlight w:val="yellow"/>
      </w:rPr>
      <w:t xml:space="preserve"> </w:t>
    </w:r>
  </w:p>
  <w:p w14:paraId="022A66F3" w14:textId="409FC47D" w:rsidR="006542C5" w:rsidRPr="00CC14F2" w:rsidRDefault="006B23C6" w:rsidP="004B0850">
    <w:pPr>
      <w:pStyle w:val="Pieddepage"/>
      <w:tabs>
        <w:tab w:val="clear" w:pos="9072"/>
        <w:tab w:val="right" w:pos="9070"/>
      </w:tabs>
      <w:rPr>
        <w:sz w:val="16"/>
        <w:szCs w:val="16"/>
      </w:rPr>
    </w:pPr>
    <w:r>
      <w:rPr>
        <w:noProof/>
      </w:rPr>
      <mc:AlternateContent>
        <mc:Choice Requires="wps">
          <w:drawing>
            <wp:anchor distT="45720" distB="45720" distL="114300" distR="114300" simplePos="0" relativeHeight="251658241" behindDoc="1" locked="0" layoutInCell="1" allowOverlap="1" wp14:anchorId="426B37AB" wp14:editId="609148B9">
              <wp:simplePos x="0" y="0"/>
              <wp:positionH relativeFrom="margin">
                <wp:posOffset>-116205</wp:posOffset>
              </wp:positionH>
              <wp:positionV relativeFrom="page">
                <wp:posOffset>9765665</wp:posOffset>
              </wp:positionV>
              <wp:extent cx="4828540" cy="1276350"/>
              <wp:effectExtent l="0" t="0" r="0" b="0"/>
              <wp:wrapNone/>
              <wp:docPr id="67126619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CC14F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B37AB" id="_x0000_t202" coordsize="21600,21600" o:spt="202" path="m,l,21600r21600,l21600,xe">
              <v:stroke joinstyle="miter"/>
              <v:path gradientshapeok="t" o:connecttype="rect"/>
            </v:shapetype>
            <v:shape id="Zone de texte 3" o:spid="_x0000_s1027" type="#_x0000_t202" style="position:absolute;margin-left:-9.15pt;margin-top:768.9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" stroked="f">
              <v:textbox>
                <w:txbxContent>
                  <w:p w14:paraId="27E8DAE5" w14:textId="77777777" w:rsidR="006542C5" w:rsidRPr="00CC14F2" w:rsidRDefault="006542C5" w:rsidP="008367A0">
                    <w:pPr>
                      <w:pStyle w:val="Basdepage"/>
                    </w:pPr>
                  </w:p>
                </w:txbxContent>
              </v:textbox>
              <w10:wrap anchorx="margin" anchory="page"/>
            </v:shape>
          </w:pict>
        </mc:Fallback>
      </mc:AlternateContent>
    </w:r>
  </w:p>
  <w:p w14:paraId="304CCBB9" w14:textId="709C73AC" w:rsidR="006542C5" w:rsidRPr="00CC14F2" w:rsidRDefault="006542C5">
    <w:pPr>
      <w:pStyle w:val="Pieddepage"/>
      <w:jc w:val="right"/>
    </w:pPr>
    <w:r w:rsidRPr="00CC14F2">
      <w:fldChar w:fldCharType="begin"/>
    </w:r>
    <w:r w:rsidRPr="00CC14F2">
      <w:instrText>PAGE   \* MERGEFORMAT</w:instrText>
    </w:r>
    <w:r w:rsidRPr="00CC14F2">
      <w:fldChar w:fldCharType="separate"/>
    </w:r>
    <w:r w:rsidRPr="00CC14F2">
      <w:t>39</w:t>
    </w:r>
    <w:r w:rsidRPr="00CC14F2">
      <w:fldChar w:fldCharType="end"/>
    </w:r>
  </w:p>
  <w:p w14:paraId="3DF31DD9" w14:textId="77777777" w:rsidR="001E0C32" w:rsidRPr="0005661D" w:rsidRDefault="001E0C32" w:rsidP="001E0C32">
    <w:pPr>
      <w:pStyle w:val="Pieddepage"/>
      <w:tabs>
        <w:tab w:val="clear" w:pos="9072"/>
        <w:tab w:val="right" w:pos="9070"/>
      </w:tabs>
      <w:rPr>
        <w:color w:val="FF0000"/>
        <w:sz w:val="18"/>
        <w:szCs w:val="18"/>
      </w:rPr>
    </w:pPr>
    <w:r w:rsidRPr="0005661D">
      <w:rPr>
        <w:color w:val="FF0000"/>
        <w:sz w:val="18"/>
        <w:szCs w:val="18"/>
      </w:rPr>
      <w:t>CSC COD2299611SH6-10022</w:t>
    </w:r>
  </w:p>
  <w:p w14:paraId="0D30556C" w14:textId="77777777" w:rsidR="006542C5" w:rsidRPr="00CC14F2"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5AF744F7" w:rsidR="006542C5" w:rsidRPr="00CC14F2" w:rsidRDefault="006B23C6">
    <w:pPr>
      <w:pStyle w:val="Pieddepage"/>
      <w:jc w:val="right"/>
    </w:pPr>
    <w:r>
      <w:rPr>
        <w:noProof/>
      </w:rPr>
      <mc:AlternateContent>
        <mc:Choice Requires="wps">
          <w:drawing>
            <wp:anchor distT="45720" distB="45720" distL="114300" distR="114300" simplePos="0" relativeHeight="251658243" behindDoc="1" locked="0" layoutInCell="1" allowOverlap="1" wp14:anchorId="474A19A0" wp14:editId="1C1133A7">
              <wp:simplePos x="0" y="0"/>
              <wp:positionH relativeFrom="margin">
                <wp:posOffset>84455</wp:posOffset>
              </wp:positionH>
              <wp:positionV relativeFrom="page">
                <wp:posOffset>9829800</wp:posOffset>
              </wp:positionV>
              <wp:extent cx="5006340" cy="594360"/>
              <wp:effectExtent l="0" t="0" r="0" b="0"/>
              <wp:wrapNone/>
              <wp:docPr id="18953116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CC14F2" w:rsidRDefault="006542C5" w:rsidP="008367A0">
                          <w:pPr>
                            <w:pStyle w:val="Basdepage"/>
                          </w:pPr>
                          <w:r w:rsidRPr="00CC14F2">
                            <w:t xml:space="preserve">Enabel </w:t>
                          </w:r>
                          <w:r w:rsidRPr="00CC14F2">
                            <w:rPr>
                              <w:color w:val="EC0308"/>
                            </w:rPr>
                            <w:t xml:space="preserve">• </w:t>
                          </w:r>
                          <w:r w:rsidRPr="00CC14F2">
                            <w:t xml:space="preserve">Agence belge de développement </w:t>
                          </w:r>
                          <w:r w:rsidRPr="00CC14F2">
                            <w:rPr>
                              <w:color w:val="EC0308"/>
                            </w:rPr>
                            <w:t xml:space="preserve">• </w:t>
                          </w:r>
                          <w:r w:rsidRPr="00CC14F2">
                            <w:t>Société anonyme de droit public à finalité sociale</w:t>
                          </w:r>
                        </w:p>
                        <w:p w14:paraId="2B504AA0" w14:textId="77777777" w:rsidR="006542C5" w:rsidRPr="00CC14F2" w:rsidRDefault="006542C5" w:rsidP="008367A0">
                          <w:pPr>
                            <w:pStyle w:val="Basdepage"/>
                          </w:pPr>
                          <w:r w:rsidRPr="00CC14F2">
                            <w:t xml:space="preserve">Rue Haute 147 </w:t>
                          </w:r>
                          <w:r w:rsidRPr="00CC14F2">
                            <w:rPr>
                              <w:color w:val="EC0308"/>
                            </w:rPr>
                            <w:t xml:space="preserve">• </w:t>
                          </w:r>
                          <w:r w:rsidRPr="00CC14F2">
                            <w:t xml:space="preserve">1000 Bruxelles </w:t>
                          </w:r>
                          <w:r w:rsidRPr="00CC14F2">
                            <w:rPr>
                              <w:color w:val="EC0308"/>
                            </w:rPr>
                            <w:t xml:space="preserve">• </w:t>
                          </w:r>
                          <w:r w:rsidRPr="00CC14F2">
                            <w:t xml:space="preserve">T +32 (0)2 505 37 00 </w:t>
                          </w:r>
                          <w:r w:rsidRPr="00CC14F2">
                            <w:rPr>
                              <w:color w:val="EC0308"/>
                            </w:rPr>
                            <w:t xml:space="preserve">• </w:t>
                          </w:r>
                          <w:r w:rsidRPr="00CC14F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A19A0" id="_x0000_t202" coordsize="21600,21600" o:spt="202" path="m,l,21600r21600,l21600,xe">
              <v:stroke joinstyle="miter"/>
              <v:path gradientshapeok="t" o:connecttype="rect"/>
            </v:shapetype>
            <v:shape id="Zone de texte 2"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CC14F2" w:rsidRDefault="006542C5" w:rsidP="008367A0">
                    <w:pPr>
                      <w:pStyle w:val="Basdepage"/>
                    </w:pPr>
                    <w:r w:rsidRPr="00CC14F2">
                      <w:t xml:space="preserve">Enabel </w:t>
                    </w:r>
                    <w:r w:rsidRPr="00CC14F2">
                      <w:rPr>
                        <w:color w:val="EC0308"/>
                      </w:rPr>
                      <w:t xml:space="preserve">• </w:t>
                    </w:r>
                    <w:r w:rsidRPr="00CC14F2">
                      <w:t xml:space="preserve">Agence belge de développement </w:t>
                    </w:r>
                    <w:r w:rsidRPr="00CC14F2">
                      <w:rPr>
                        <w:color w:val="EC0308"/>
                      </w:rPr>
                      <w:t xml:space="preserve">• </w:t>
                    </w:r>
                    <w:r w:rsidRPr="00CC14F2">
                      <w:t>Société anonyme de droit public à finalité sociale</w:t>
                    </w:r>
                  </w:p>
                  <w:p w14:paraId="2B504AA0" w14:textId="77777777" w:rsidR="006542C5" w:rsidRPr="00CC14F2" w:rsidRDefault="006542C5" w:rsidP="008367A0">
                    <w:pPr>
                      <w:pStyle w:val="Basdepage"/>
                    </w:pPr>
                    <w:r w:rsidRPr="00CC14F2">
                      <w:t xml:space="preserve">Rue Haute 147 </w:t>
                    </w:r>
                    <w:r w:rsidRPr="00CC14F2">
                      <w:rPr>
                        <w:color w:val="EC0308"/>
                      </w:rPr>
                      <w:t xml:space="preserve">• </w:t>
                    </w:r>
                    <w:r w:rsidRPr="00CC14F2">
                      <w:t xml:space="preserve">1000 Bruxelles </w:t>
                    </w:r>
                    <w:r w:rsidRPr="00CC14F2">
                      <w:rPr>
                        <w:color w:val="EC0308"/>
                      </w:rPr>
                      <w:t xml:space="preserve">• </w:t>
                    </w:r>
                    <w:r w:rsidRPr="00CC14F2">
                      <w:t xml:space="preserve">T +32 (0)2 505 37 00 </w:t>
                    </w:r>
                    <w:r w:rsidRPr="00CC14F2">
                      <w:rPr>
                        <w:color w:val="EC0308"/>
                      </w:rPr>
                      <w:t xml:space="preserve">• </w:t>
                    </w:r>
                    <w:r w:rsidRPr="00CC14F2">
                      <w:t>enabel.be</w:t>
                    </w:r>
                  </w:p>
                </w:txbxContent>
              </v:textbox>
              <w10:wrap anchorx="margin" anchory="page"/>
            </v:shape>
          </w:pict>
        </mc:Fallback>
      </mc:AlternateContent>
    </w:r>
    <w:r w:rsidR="006542C5" w:rsidRPr="00CC14F2">
      <w:fldChar w:fldCharType="begin"/>
    </w:r>
    <w:r w:rsidR="006542C5" w:rsidRPr="00CC14F2">
      <w:instrText>PAGE   \* MERGEFORMAT</w:instrText>
    </w:r>
    <w:r w:rsidR="006542C5" w:rsidRPr="00CC14F2">
      <w:fldChar w:fldCharType="separate"/>
    </w:r>
    <w:r w:rsidR="006542C5" w:rsidRPr="00CC14F2">
      <w:t>1</w:t>
    </w:r>
    <w:r w:rsidR="006542C5" w:rsidRPr="00CC14F2">
      <w:fldChar w:fldCharType="end"/>
    </w:r>
  </w:p>
  <w:p w14:paraId="197A7CE8" w14:textId="77777777" w:rsidR="006542C5" w:rsidRPr="00CC14F2"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8BF4C00" w:rsidR="006542C5" w:rsidRPr="00CC14F2" w:rsidRDefault="006B23C6">
    <w:pPr>
      <w:pStyle w:val="Pieddepage"/>
      <w:jc w:val="right"/>
    </w:pPr>
    <w:r>
      <w:rPr>
        <w:noProof/>
      </w:rPr>
      <mc:AlternateContent>
        <mc:Choice Requires="wps">
          <w:drawing>
            <wp:anchor distT="45720" distB="45720" distL="114300" distR="114300" simplePos="0" relativeHeight="251658244" behindDoc="1" locked="0" layoutInCell="1" allowOverlap="1" wp14:anchorId="7AA13C04" wp14:editId="6E2767A0">
              <wp:simplePos x="0" y="0"/>
              <wp:positionH relativeFrom="margin">
                <wp:posOffset>84455</wp:posOffset>
              </wp:positionH>
              <wp:positionV relativeFrom="page">
                <wp:posOffset>9829800</wp:posOffset>
              </wp:positionV>
              <wp:extent cx="5006340" cy="594360"/>
              <wp:effectExtent l="0" t="0" r="0" b="0"/>
              <wp:wrapNone/>
              <wp:docPr id="120818767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CC14F2" w:rsidRDefault="006542C5" w:rsidP="008367A0">
                          <w:pPr>
                            <w:pStyle w:val="Basdepage"/>
                          </w:pPr>
                          <w:r w:rsidRPr="00CC14F2">
                            <w:t xml:space="preserve">Enabel </w:t>
                          </w:r>
                          <w:r w:rsidRPr="00CC14F2">
                            <w:rPr>
                              <w:color w:val="EC0308"/>
                            </w:rPr>
                            <w:t xml:space="preserve">• </w:t>
                          </w:r>
                          <w:r w:rsidRPr="00CC14F2">
                            <w:t xml:space="preserve">Agence belge de développement </w:t>
                          </w:r>
                          <w:r w:rsidRPr="00CC14F2">
                            <w:rPr>
                              <w:color w:val="EC0308"/>
                            </w:rPr>
                            <w:t xml:space="preserve">• </w:t>
                          </w:r>
                          <w:r w:rsidRPr="00CC14F2">
                            <w:t>Société anonyme de droit public à finalité sociale</w:t>
                          </w:r>
                        </w:p>
                        <w:p w14:paraId="41859E1A" w14:textId="77777777" w:rsidR="006542C5" w:rsidRPr="00CC14F2" w:rsidRDefault="006542C5" w:rsidP="008367A0">
                          <w:pPr>
                            <w:pStyle w:val="Basdepage"/>
                          </w:pPr>
                          <w:r w:rsidRPr="00CC14F2">
                            <w:t xml:space="preserve">Rue Haute 147 </w:t>
                          </w:r>
                          <w:r w:rsidRPr="00CC14F2">
                            <w:rPr>
                              <w:color w:val="EC0308"/>
                            </w:rPr>
                            <w:t xml:space="preserve">• </w:t>
                          </w:r>
                          <w:r w:rsidRPr="00CC14F2">
                            <w:t xml:space="preserve">1000 Bruxelles </w:t>
                          </w:r>
                          <w:r w:rsidRPr="00CC14F2">
                            <w:rPr>
                              <w:color w:val="EC0308"/>
                            </w:rPr>
                            <w:t xml:space="preserve">• </w:t>
                          </w:r>
                          <w:r w:rsidRPr="00CC14F2">
                            <w:t xml:space="preserve">T +32 (0)2 505 37 00 </w:t>
                          </w:r>
                          <w:r w:rsidRPr="00CC14F2">
                            <w:rPr>
                              <w:color w:val="EC0308"/>
                            </w:rPr>
                            <w:t xml:space="preserve">• </w:t>
                          </w:r>
                          <w:r w:rsidRPr="00CC14F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13C04" id="_x0000_t202" coordsize="21600,21600" o:spt="202" path="m,l,21600r21600,l21600,xe">
              <v:stroke joinstyle="miter"/>
              <v:path gradientshapeok="t" o:connecttype="rect"/>
            </v:shapetype>
            <v:shape id="Zone de texte 1" o:sp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542C5" w:rsidRPr="00CC14F2" w:rsidRDefault="006542C5" w:rsidP="008367A0">
                    <w:pPr>
                      <w:pStyle w:val="Basdepage"/>
                    </w:pPr>
                    <w:r w:rsidRPr="00CC14F2">
                      <w:t xml:space="preserve">Enabel </w:t>
                    </w:r>
                    <w:r w:rsidRPr="00CC14F2">
                      <w:rPr>
                        <w:color w:val="EC0308"/>
                      </w:rPr>
                      <w:t xml:space="preserve">• </w:t>
                    </w:r>
                    <w:r w:rsidRPr="00CC14F2">
                      <w:t xml:space="preserve">Agence belge de développement </w:t>
                    </w:r>
                    <w:r w:rsidRPr="00CC14F2">
                      <w:rPr>
                        <w:color w:val="EC0308"/>
                      </w:rPr>
                      <w:t xml:space="preserve">• </w:t>
                    </w:r>
                    <w:r w:rsidRPr="00CC14F2">
                      <w:t>Société anonyme de droit public à finalité sociale</w:t>
                    </w:r>
                  </w:p>
                  <w:p w14:paraId="41859E1A" w14:textId="77777777" w:rsidR="006542C5" w:rsidRPr="00CC14F2" w:rsidRDefault="006542C5" w:rsidP="008367A0">
                    <w:pPr>
                      <w:pStyle w:val="Basdepage"/>
                    </w:pPr>
                    <w:r w:rsidRPr="00CC14F2">
                      <w:t xml:space="preserve">Rue Haute 147 </w:t>
                    </w:r>
                    <w:r w:rsidRPr="00CC14F2">
                      <w:rPr>
                        <w:color w:val="EC0308"/>
                      </w:rPr>
                      <w:t xml:space="preserve">• </w:t>
                    </w:r>
                    <w:r w:rsidRPr="00CC14F2">
                      <w:t xml:space="preserve">1000 Bruxelles </w:t>
                    </w:r>
                    <w:r w:rsidRPr="00CC14F2">
                      <w:rPr>
                        <w:color w:val="EC0308"/>
                      </w:rPr>
                      <w:t xml:space="preserve">• </w:t>
                    </w:r>
                    <w:r w:rsidRPr="00CC14F2">
                      <w:t xml:space="preserve">T +32 (0)2 505 37 00 </w:t>
                    </w:r>
                    <w:r w:rsidRPr="00CC14F2">
                      <w:rPr>
                        <w:color w:val="EC0308"/>
                      </w:rPr>
                      <w:t xml:space="preserve">• </w:t>
                    </w:r>
                    <w:r w:rsidRPr="00CC14F2">
                      <w:t>enabel.be</w:t>
                    </w:r>
                  </w:p>
                </w:txbxContent>
              </v:textbox>
              <w10:wrap anchorx="margin" anchory="page"/>
            </v:shape>
          </w:pict>
        </mc:Fallback>
      </mc:AlternateContent>
    </w:r>
    <w:r w:rsidR="006542C5" w:rsidRPr="00CC14F2">
      <w:fldChar w:fldCharType="begin"/>
    </w:r>
    <w:r w:rsidR="006542C5" w:rsidRPr="00CC14F2">
      <w:instrText>PAGE   \* MERGEFORMAT</w:instrText>
    </w:r>
    <w:r w:rsidR="006542C5" w:rsidRPr="00CC14F2">
      <w:fldChar w:fldCharType="separate"/>
    </w:r>
    <w:r w:rsidR="006542C5" w:rsidRPr="00CC14F2">
      <w:t>2</w:t>
    </w:r>
    <w:r w:rsidR="006542C5" w:rsidRPr="00CC14F2">
      <w:fldChar w:fldCharType="end"/>
    </w:r>
  </w:p>
  <w:p w14:paraId="527CFB09" w14:textId="77777777" w:rsidR="006542C5" w:rsidRPr="00CC14F2"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B08A" w14:textId="77777777" w:rsidR="00C70EBB" w:rsidRPr="00CC14F2" w:rsidRDefault="00C70EBB" w:rsidP="00C913B3">
      <w:pPr>
        <w:spacing w:after="0" w:line="240" w:lineRule="auto"/>
      </w:pPr>
      <w:r w:rsidRPr="00CC14F2">
        <w:separator/>
      </w:r>
    </w:p>
  </w:footnote>
  <w:footnote w:type="continuationSeparator" w:id="0">
    <w:p w14:paraId="3B53E924" w14:textId="77777777" w:rsidR="00C70EBB" w:rsidRPr="00CC14F2" w:rsidRDefault="00C70EBB" w:rsidP="00C913B3">
      <w:pPr>
        <w:spacing w:after="0" w:line="240" w:lineRule="auto"/>
      </w:pPr>
      <w:r w:rsidRPr="00CC14F2">
        <w:continuationSeparator/>
      </w:r>
    </w:p>
  </w:footnote>
  <w:footnote w:type="continuationNotice" w:id="1">
    <w:p w14:paraId="03CC0CFB" w14:textId="77777777" w:rsidR="00C70EBB" w:rsidRDefault="00C70EBB">
      <w:pPr>
        <w:spacing w:after="0" w:line="240" w:lineRule="auto"/>
      </w:pPr>
    </w:p>
  </w:footnote>
  <w:footnote w:id="2">
    <w:p w14:paraId="76C72B7D" w14:textId="77777777" w:rsidR="006542C5" w:rsidRPr="00CC14F2" w:rsidRDefault="006542C5" w:rsidP="00C91137">
      <w:pPr>
        <w:pStyle w:val="Notedebasdepage"/>
      </w:pPr>
      <w:r w:rsidRPr="00CC14F2">
        <w:rPr>
          <w:rStyle w:val="Appelnotedebasdep"/>
        </w:rPr>
        <w:footnoteRef/>
      </w:r>
      <w:r w:rsidRPr="00CC14F2">
        <w:t xml:space="preserve"> M.B. du 30 décembre 1998, du 17 novembre 2001, du 6 juillet 2012, du 15 janvier 2013 et du 26 mars 2013.</w:t>
      </w:r>
    </w:p>
  </w:footnote>
  <w:footnote w:id="3">
    <w:p w14:paraId="51DC4555" w14:textId="77777777" w:rsidR="006542C5" w:rsidRPr="00CC14F2" w:rsidRDefault="006542C5" w:rsidP="00C91137">
      <w:pPr>
        <w:pStyle w:val="Notedebasdepage"/>
        <w:rPr>
          <w:rStyle w:val="Appelnotedebasdep"/>
          <w:sz w:val="22"/>
          <w:szCs w:val="22"/>
        </w:rPr>
      </w:pPr>
      <w:r w:rsidRPr="00CC14F2">
        <w:rPr>
          <w:rStyle w:val="Appelnotedebasdep"/>
          <w:sz w:val="22"/>
          <w:szCs w:val="22"/>
        </w:rPr>
        <w:footnoteRef/>
      </w:r>
      <w:r w:rsidRPr="00CC14F2">
        <w:rPr>
          <w:rStyle w:val="Appelnotedebasdep"/>
          <w:sz w:val="22"/>
          <w:szCs w:val="22"/>
        </w:rPr>
        <w:t xml:space="preserve"> M.B. du 1er juillet 1999.</w:t>
      </w:r>
    </w:p>
  </w:footnote>
  <w:footnote w:id="4">
    <w:p w14:paraId="3A706C31" w14:textId="77777777" w:rsidR="006542C5" w:rsidRPr="00CC14F2" w:rsidRDefault="006542C5" w:rsidP="0067285B">
      <w:pPr>
        <w:pStyle w:val="Notedebasdepage"/>
      </w:pPr>
      <w:r w:rsidRPr="00CC14F2">
        <w:rPr>
          <w:rStyle w:val="Appelnotedebasdep"/>
        </w:rPr>
        <w:footnoteRef/>
      </w:r>
      <w:r w:rsidRPr="00CC14F2">
        <w:t xml:space="preserve"> M.B. du 18 novembre 2008.</w:t>
      </w:r>
    </w:p>
  </w:footnote>
  <w:footnote w:id="5">
    <w:p w14:paraId="05F368D9" w14:textId="77777777" w:rsidR="006542C5" w:rsidRPr="00CC14F2" w:rsidRDefault="006542C5" w:rsidP="0067285B">
      <w:pPr>
        <w:pStyle w:val="Notedebasdepage"/>
      </w:pPr>
      <w:r w:rsidRPr="00CC14F2">
        <w:rPr>
          <w:rStyle w:val="Appelnotedebasdep"/>
        </w:rPr>
        <w:footnoteRef/>
      </w:r>
      <w:r w:rsidRPr="00CC14F2">
        <w:t xml:space="preserve"> </w:t>
      </w:r>
      <w:r w:rsidRPr="00CC14F2">
        <w:rPr>
          <w:u w:val="single"/>
        </w:rPr>
        <w:t>http://www.ilo.org/ilolex/french/convdisp1.htm</w:t>
      </w:r>
      <w:r w:rsidRPr="00CC14F2">
        <w:t>.</w:t>
      </w:r>
    </w:p>
  </w:footnote>
  <w:footnote w:id="6">
    <w:p w14:paraId="541900B0" w14:textId="77777777" w:rsidR="006542C5" w:rsidRPr="00CC14F2" w:rsidRDefault="006542C5" w:rsidP="002A1F15">
      <w:pPr>
        <w:pStyle w:val="Notedebasdepage"/>
      </w:pPr>
      <w:r w:rsidRPr="00CC14F2">
        <w:rPr>
          <w:rStyle w:val="Appelnotedebasdep"/>
        </w:rPr>
        <w:footnoteRef/>
      </w:r>
      <w:r w:rsidRPr="00CC14F2">
        <w:t xml:space="preserve"> M.B. 14 juillet 2016. </w:t>
      </w:r>
    </w:p>
  </w:footnote>
  <w:footnote w:id="7">
    <w:p w14:paraId="5E3C4E75" w14:textId="77777777" w:rsidR="006542C5" w:rsidRPr="00CC14F2" w:rsidRDefault="006542C5" w:rsidP="002A1F15">
      <w:pPr>
        <w:pStyle w:val="Notedebasdepage"/>
      </w:pPr>
      <w:r w:rsidRPr="00CC14F2">
        <w:rPr>
          <w:rStyle w:val="Appelnotedebasdep"/>
        </w:rPr>
        <w:footnoteRef/>
      </w:r>
      <w:r w:rsidRPr="00CC14F2">
        <w:t xml:space="preserve"> M.B. du 21 juin 2013.</w:t>
      </w:r>
    </w:p>
  </w:footnote>
  <w:footnote w:id="8">
    <w:p w14:paraId="4A9AB545" w14:textId="77777777" w:rsidR="006542C5" w:rsidRPr="00CC14F2" w:rsidRDefault="006542C5" w:rsidP="002A1F15">
      <w:pPr>
        <w:pStyle w:val="Notedebasdepage"/>
      </w:pPr>
      <w:r w:rsidRPr="00CC14F2">
        <w:rPr>
          <w:rStyle w:val="Appelnotedebasdep"/>
        </w:rPr>
        <w:footnoteRef/>
      </w:r>
      <w:r w:rsidRPr="00CC14F2">
        <w:t xml:space="preserve"> M.B. 9 mai 2017. </w:t>
      </w:r>
    </w:p>
  </w:footnote>
  <w:footnote w:id="9">
    <w:p w14:paraId="2C28FEF2" w14:textId="77777777" w:rsidR="006542C5" w:rsidRPr="00CC14F2" w:rsidRDefault="006542C5" w:rsidP="002A1F15">
      <w:pPr>
        <w:pStyle w:val="Notedebasdepage"/>
      </w:pPr>
      <w:r w:rsidRPr="00CC14F2">
        <w:rPr>
          <w:rStyle w:val="Appelnotedebasdep"/>
        </w:rPr>
        <w:footnoteRef/>
      </w:r>
      <w:r w:rsidRPr="00CC14F2">
        <w:t xml:space="preserve"> M.B. 27 juin 2017.</w:t>
      </w:r>
    </w:p>
  </w:footnote>
  <w:footnote w:id="10">
    <w:p w14:paraId="5590A5D1" w14:textId="77777777" w:rsidR="006542C5" w:rsidRPr="00CC14F2" w:rsidRDefault="006542C5" w:rsidP="00FB4DBA">
      <w:pPr>
        <w:pStyle w:val="Notedebasdepage"/>
      </w:pPr>
      <w:r w:rsidRPr="00CC14F2">
        <w:rPr>
          <w:rStyle w:val="Appelnotedebasdep"/>
        </w:rPr>
        <w:footnoteRef/>
      </w:r>
      <w:r w:rsidRPr="00CC14F2">
        <w:t xml:space="preserve"> Ne pas confondre durée du marché et délai d’exécution.</w:t>
      </w:r>
    </w:p>
  </w:footnote>
  <w:footnote w:id="11">
    <w:p w14:paraId="6DA2144D" w14:textId="77777777" w:rsidR="006542C5" w:rsidRPr="00CC14F2" w:rsidRDefault="006542C5" w:rsidP="005D6C0E">
      <w:pPr>
        <w:pStyle w:val="Notedebasdepage"/>
      </w:pPr>
      <w:r w:rsidRPr="00CC14F2">
        <w:rPr>
          <w:rStyle w:val="Appelnotedebasdep"/>
        </w:rPr>
        <w:footnoteRef/>
      </w:r>
      <w:r w:rsidRPr="00CC14F2">
        <w:t xml:space="preserve"> Si le montant de l’estimation du marché est supérieur à 150.000 €.</w:t>
      </w:r>
    </w:p>
  </w:footnote>
  <w:footnote w:id="12">
    <w:p w14:paraId="1FB5C88E" w14:textId="77777777" w:rsidR="006542C5" w:rsidRPr="00CC14F2" w:rsidRDefault="006542C5" w:rsidP="00232AA1">
      <w:pPr>
        <w:pStyle w:val="Notedebasdepage"/>
        <w:rPr>
          <w:sz w:val="16"/>
          <w:szCs w:val="16"/>
        </w:rPr>
      </w:pPr>
      <w:r w:rsidRPr="00CC14F2">
        <w:rPr>
          <w:rStyle w:val="Appelnotedebasdep"/>
          <w:sz w:val="16"/>
          <w:szCs w:val="16"/>
        </w:rPr>
        <w:footnoteRef/>
      </w:r>
      <w:r w:rsidRPr="00CC14F2">
        <w:rPr>
          <w:sz w:val="16"/>
          <w:szCs w:val="16"/>
        </w:rPr>
        <w:t xml:space="preserve"> </w:t>
      </w:r>
      <w:r w:rsidRPr="00CC14F2">
        <w:rPr>
          <w:rFonts w:ascii="Georgia" w:hAnsi="Georgia"/>
          <w:sz w:val="16"/>
          <w:szCs w:val="16"/>
        </w:rPr>
        <w:t>Article 83 de l’AR Passation</w:t>
      </w:r>
    </w:p>
  </w:footnote>
  <w:footnote w:id="13">
    <w:p w14:paraId="65A0B2CB" w14:textId="443C05D9" w:rsidR="006542C5" w:rsidRPr="00CC14F2" w:rsidRDefault="006542C5">
      <w:pPr>
        <w:pStyle w:val="Notedebasdepage"/>
      </w:pPr>
      <w:r w:rsidRPr="00CC14F2">
        <w:rPr>
          <w:rStyle w:val="Appelnotedebasdep"/>
        </w:rPr>
        <w:footnoteRef/>
      </w:r>
      <w:r w:rsidRPr="00CC14F2">
        <w:t xml:space="preserve"> Comme indiqué sur le document officiel.</w:t>
      </w:r>
    </w:p>
  </w:footnote>
  <w:footnote w:id="14">
    <w:p w14:paraId="4CE044EB" w14:textId="0F440674" w:rsidR="006542C5" w:rsidRPr="00CC14F2" w:rsidRDefault="006542C5">
      <w:pPr>
        <w:pStyle w:val="Notedebasdepage"/>
      </w:pPr>
      <w:r w:rsidRPr="00CC14F2">
        <w:rPr>
          <w:rStyle w:val="Appelnotedebasdep"/>
        </w:rPr>
        <w:footnoteRef/>
      </w:r>
      <w:r w:rsidRPr="00CC14F2">
        <w:t xml:space="preserve"> Accepté uniquement pour la Grande-Bretagne, l'Irlande, le Danemark, la Suède, la Finlande, la Norvège, l'Islande, le Canada, les États-Unis et l'Australie.</w:t>
      </w:r>
    </w:p>
  </w:footnote>
  <w:footnote w:id="15">
    <w:p w14:paraId="22A08BE7" w14:textId="38B917C0" w:rsidR="006542C5" w:rsidRPr="00CC14F2" w:rsidRDefault="006542C5">
      <w:pPr>
        <w:pStyle w:val="Notedebasdepage"/>
      </w:pPr>
      <w:r w:rsidRPr="00CC14F2">
        <w:rPr>
          <w:rStyle w:val="Appelnotedebasdep"/>
        </w:rPr>
        <w:footnoteRef/>
      </w:r>
      <w:r w:rsidRPr="00CC14F2">
        <w:t xml:space="preserve"> A défaut des autres documents d'identités: titre de séjour ou passeport diplomatique.</w:t>
      </w:r>
    </w:p>
  </w:footnote>
  <w:footnote w:id="16">
    <w:p w14:paraId="0812023F" w14:textId="108FAE17" w:rsidR="006542C5" w:rsidRPr="00CC14F2" w:rsidRDefault="006542C5">
      <w:pPr>
        <w:pStyle w:val="Notedebasdepage"/>
      </w:pPr>
      <w:r w:rsidRPr="00CC14F2">
        <w:rPr>
          <w:rStyle w:val="Appelnotedebasdep"/>
        </w:rPr>
        <w:footnoteRef/>
      </w:r>
      <w:r w:rsidRPr="00CC14F2">
        <w:t xml:space="preserve"> Voir le tableau des dénominations correspondantes par pays.</w:t>
      </w:r>
    </w:p>
  </w:footnote>
  <w:footnote w:id="17">
    <w:p w14:paraId="230ED273" w14:textId="647B570E" w:rsidR="006542C5" w:rsidRPr="00CC14F2" w:rsidRDefault="006542C5">
      <w:pPr>
        <w:pStyle w:val="Notedebasdepage"/>
      </w:pPr>
      <w:r w:rsidRPr="00CC14F2">
        <w:rPr>
          <w:rStyle w:val="Appelnotedebasdep"/>
        </w:rPr>
        <w:footnoteRef/>
      </w:r>
      <w:r w:rsidRPr="00CC14F2">
        <w:t xml:space="preserve"> Indiquer la région, l'état ou la province uniquement pour les pays non membres de l'UE, à l'exclusion des pays de l'AELE et des pays candidats.</w:t>
      </w:r>
    </w:p>
  </w:footnote>
  <w:footnote w:id="18">
    <w:p w14:paraId="0EA46218" w14:textId="109ED7B0" w:rsidR="006542C5" w:rsidRPr="00CC14F2" w:rsidRDefault="006542C5">
      <w:pPr>
        <w:pStyle w:val="Notedebasdepage"/>
      </w:pPr>
      <w:r w:rsidRPr="00CC14F2">
        <w:rPr>
          <w:rStyle w:val="Appelnotedebasdep"/>
        </w:rPr>
        <w:footnoteRef/>
      </w:r>
      <w:r w:rsidRPr="00CC14F2">
        <w:t xml:space="preserve"> Dénomination nationale et sa traduction en EN ou FR, le cas échéant.</w:t>
      </w:r>
    </w:p>
  </w:footnote>
  <w:footnote w:id="19">
    <w:p w14:paraId="16C121DC" w14:textId="39A9081C" w:rsidR="006542C5" w:rsidRPr="00CC14F2" w:rsidRDefault="006542C5">
      <w:pPr>
        <w:pStyle w:val="Notedebasdepage"/>
      </w:pPr>
      <w:r w:rsidRPr="00CC14F2">
        <w:rPr>
          <w:rStyle w:val="Appelnotedebasdep"/>
        </w:rPr>
        <w:footnoteRef/>
      </w:r>
      <w:r w:rsidRPr="00CC14F2">
        <w:t xml:space="preserve"> ONG = Organisation non gouvernementale, à remplir pour les organisations sans but lucratif.</w:t>
      </w:r>
    </w:p>
  </w:footnote>
  <w:footnote w:id="20">
    <w:p w14:paraId="5190EFEB" w14:textId="57513BAB" w:rsidR="006542C5" w:rsidRPr="00CC14F2" w:rsidRDefault="006542C5">
      <w:pPr>
        <w:pStyle w:val="Notedebasdepage"/>
      </w:pPr>
      <w:r w:rsidRPr="00CC14F2">
        <w:rPr>
          <w:rStyle w:val="Appelnotedebasdep"/>
        </w:rPr>
        <w:footnoteRef/>
      </w:r>
      <w:r w:rsidRPr="00CC14F2">
        <w:t xml:space="preserve"> Le numéro d’enregistrement au registre national des entreprises. Voir le tableau des dénominations correspondantes par pays.</w:t>
      </w:r>
    </w:p>
  </w:footnote>
  <w:footnote w:id="21">
    <w:p w14:paraId="3A208A8D" w14:textId="2EBFD524" w:rsidR="006542C5" w:rsidRPr="00CC14F2" w:rsidRDefault="006542C5">
      <w:pPr>
        <w:pStyle w:val="Notedebasdepage"/>
      </w:pPr>
      <w:r w:rsidRPr="00CC14F2">
        <w:rPr>
          <w:rStyle w:val="Appelnotedebasdep"/>
        </w:rPr>
        <w:footnoteRef/>
      </w:r>
      <w:r w:rsidRPr="00CC14F2">
        <w:t xml:space="preserve"> 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D1D4546" w14:textId="68A6CA28" w:rsidR="006542C5" w:rsidRPr="00CC14F2" w:rsidRDefault="006542C5">
      <w:pPr>
        <w:pStyle w:val="Notedebasdepage"/>
      </w:pPr>
      <w:r w:rsidRPr="00CC14F2">
        <w:rPr>
          <w:rStyle w:val="Appelnotedebasdep"/>
        </w:rPr>
        <w:footnoteRef/>
      </w:r>
      <w:r w:rsidRPr="00CC14F2">
        <w:t xml:space="preserve"> Dénomination nationale et sa traduction en EN ou FR, le cas échéant.</w:t>
      </w:r>
    </w:p>
  </w:footnote>
  <w:footnote w:id="23">
    <w:p w14:paraId="4C9CB395" w14:textId="191A9CA6" w:rsidR="006542C5" w:rsidRPr="00CC14F2" w:rsidRDefault="006542C5">
      <w:pPr>
        <w:pStyle w:val="Notedebasdepage"/>
      </w:pPr>
      <w:r w:rsidRPr="00CC14F2">
        <w:rPr>
          <w:rStyle w:val="Appelnotedebasdep"/>
        </w:rPr>
        <w:footnoteRef/>
      </w:r>
      <w:r w:rsidRPr="00CC14F2">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542C5" w:rsidRPr="00CC14F2" w:rsidRDefault="006542C5" w:rsidP="0034799E">
    <w:pPr>
      <w:pStyle w:val="En-tte"/>
      <w:tabs>
        <w:tab w:val="clear" w:pos="4536"/>
        <w:tab w:val="clear" w:pos="9072"/>
        <w:tab w:val="left" w:pos="6216"/>
      </w:tabs>
    </w:pPr>
    <w:r w:rsidRPr="00CC14F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CECE777" w:rsidR="006542C5" w:rsidRPr="00CC14F2" w:rsidRDefault="006542C5" w:rsidP="0034799E">
    <w:pPr>
      <w:pStyle w:val="En-tte"/>
      <w:tabs>
        <w:tab w:val="clear" w:pos="4536"/>
        <w:tab w:val="clear" w:pos="9072"/>
        <w:tab w:val="left" w:pos="1620"/>
      </w:tabs>
    </w:pPr>
    <w:r w:rsidRPr="00CC14F2">
      <w:rPr>
        <w:noProof/>
      </w:rPr>
      <w:drawing>
        <wp:anchor distT="36576" distB="59055" distL="163068" distR="161925" simplePos="0" relativeHeight="25165824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132818597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CC14F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Pr="00CC14F2" w:rsidRDefault="006542C5" w:rsidP="0034799E">
    <w:pPr>
      <w:pStyle w:val="En-tte"/>
      <w:tabs>
        <w:tab w:val="clear" w:pos="4536"/>
        <w:tab w:val="clear" w:pos="9072"/>
        <w:tab w:val="left" w:pos="1620"/>
      </w:tabs>
    </w:pPr>
    <w:r w:rsidRPr="00CC14F2">
      <w:rPr>
        <w:noProof/>
      </w:rPr>
      <w:drawing>
        <wp:anchor distT="0" distB="0" distL="114300" distR="114300" simplePos="0" relativeHeight="251658242"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526A2D"/>
    <w:multiLevelType w:val="hybridMultilevel"/>
    <w:tmpl w:val="069E401E"/>
    <w:lvl w:ilvl="0" w:tplc="7C4AB6F6">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 w15:restartNumberingAfterBreak="0">
    <w:nsid w:val="00AC6D06"/>
    <w:multiLevelType w:val="multilevel"/>
    <w:tmpl w:val="7BD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4" w15:restartNumberingAfterBreak="0">
    <w:nsid w:val="0B2E1C7B"/>
    <w:multiLevelType w:val="hybridMultilevel"/>
    <w:tmpl w:val="B6C4F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B2853"/>
    <w:multiLevelType w:val="hybridMultilevel"/>
    <w:tmpl w:val="7D62836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0E96348A"/>
    <w:multiLevelType w:val="multilevel"/>
    <w:tmpl w:val="C21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CB4CC5"/>
    <w:multiLevelType w:val="hybridMultilevel"/>
    <w:tmpl w:val="8F1CBC2E"/>
    <w:lvl w:ilvl="0" w:tplc="6DF8462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87A2990"/>
    <w:multiLevelType w:val="multilevel"/>
    <w:tmpl w:val="419EBEE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065F97"/>
    <w:multiLevelType w:val="hybridMultilevel"/>
    <w:tmpl w:val="288284C8"/>
    <w:lvl w:ilvl="0" w:tplc="2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1143"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051B65"/>
    <w:multiLevelType w:val="hybridMultilevel"/>
    <w:tmpl w:val="36D62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106F94"/>
    <w:multiLevelType w:val="hybridMultilevel"/>
    <w:tmpl w:val="3C6C4D48"/>
    <w:lvl w:ilvl="0" w:tplc="E12E1FBE">
      <w:start w:val="2"/>
      <w:numFmt w:val="bullet"/>
      <w:lvlText w:val="-"/>
      <w:lvlJc w:val="left"/>
      <w:pPr>
        <w:ind w:left="1080" w:hanging="360"/>
      </w:pPr>
      <w:rPr>
        <w:rFonts w:ascii="Georgia" w:eastAsia="Calibri" w:hAnsi="Georgia"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A066572"/>
    <w:multiLevelType w:val="hybridMultilevel"/>
    <w:tmpl w:val="2A6A7100"/>
    <w:lvl w:ilvl="0" w:tplc="F70E904E">
      <w:start w:val="1"/>
      <w:numFmt w:val="bullet"/>
      <w:lvlText w:val="-"/>
      <w:lvlJc w:val="left"/>
      <w:pPr>
        <w:ind w:left="720" w:hanging="360"/>
      </w:pPr>
      <w:rPr>
        <w:rFonts w:ascii="Calibri" w:hAnsi="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8182588"/>
    <w:multiLevelType w:val="hybridMultilevel"/>
    <w:tmpl w:val="14F2F708"/>
    <w:lvl w:ilvl="0" w:tplc="7C4AB6F6">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5" w15:restartNumberingAfterBreak="0">
    <w:nsid w:val="391E6578"/>
    <w:multiLevelType w:val="hybridMultilevel"/>
    <w:tmpl w:val="8C1ECE72"/>
    <w:lvl w:ilvl="0" w:tplc="2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0E426FA"/>
    <w:multiLevelType w:val="multilevel"/>
    <w:tmpl w:val="73A4E4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7252033"/>
    <w:multiLevelType w:val="multilevel"/>
    <w:tmpl w:val="D2AA8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E1022A"/>
    <w:multiLevelType w:val="multilevel"/>
    <w:tmpl w:val="6D0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FB5677"/>
    <w:multiLevelType w:val="hybridMultilevel"/>
    <w:tmpl w:val="DBFA8254"/>
    <w:lvl w:ilvl="0" w:tplc="F70E904E">
      <w:start w:val="1"/>
      <w:numFmt w:val="bullet"/>
      <w:lvlText w:val="-"/>
      <w:lvlJc w:val="left"/>
      <w:pPr>
        <w:ind w:left="720" w:hanging="360"/>
      </w:pPr>
      <w:rPr>
        <w:rFonts w:ascii="Calibri" w:hAnsi="Calibri"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2" w15:restartNumberingAfterBreak="0">
    <w:nsid w:val="4A794E24"/>
    <w:multiLevelType w:val="hybridMultilevel"/>
    <w:tmpl w:val="F7528C92"/>
    <w:lvl w:ilvl="0" w:tplc="E12E1FBE">
      <w:start w:val="2"/>
      <w:numFmt w:val="bullet"/>
      <w:lvlText w:val="-"/>
      <w:lvlJc w:val="left"/>
      <w:pPr>
        <w:ind w:left="360" w:hanging="360"/>
      </w:pPr>
      <w:rPr>
        <w:rFonts w:ascii="Georgia" w:eastAsia="Calibri" w:hAnsi="Georgia" w:cs="Times New Roman" w:hint="default"/>
      </w:rPr>
    </w:lvl>
    <w:lvl w:ilvl="1" w:tplc="240C0003" w:tentative="1">
      <w:start w:val="1"/>
      <w:numFmt w:val="bullet"/>
      <w:lvlText w:val="o"/>
      <w:lvlJc w:val="left"/>
      <w:pPr>
        <w:ind w:left="1080" w:hanging="360"/>
      </w:pPr>
      <w:rPr>
        <w:rFonts w:ascii="Courier New" w:hAnsi="Courier New" w:cs="Courier New" w:hint="default"/>
      </w:rPr>
    </w:lvl>
    <w:lvl w:ilvl="2" w:tplc="240C0005" w:tentative="1">
      <w:start w:val="1"/>
      <w:numFmt w:val="bullet"/>
      <w:lvlText w:val=""/>
      <w:lvlJc w:val="left"/>
      <w:pPr>
        <w:ind w:left="1800" w:hanging="360"/>
      </w:pPr>
      <w:rPr>
        <w:rFonts w:ascii="Wingdings" w:hAnsi="Wingdings" w:hint="default"/>
      </w:rPr>
    </w:lvl>
    <w:lvl w:ilvl="3" w:tplc="240C0001" w:tentative="1">
      <w:start w:val="1"/>
      <w:numFmt w:val="bullet"/>
      <w:lvlText w:val=""/>
      <w:lvlJc w:val="left"/>
      <w:pPr>
        <w:ind w:left="2520" w:hanging="360"/>
      </w:pPr>
      <w:rPr>
        <w:rFonts w:ascii="Symbol" w:hAnsi="Symbol" w:hint="default"/>
      </w:rPr>
    </w:lvl>
    <w:lvl w:ilvl="4" w:tplc="240C0003" w:tentative="1">
      <w:start w:val="1"/>
      <w:numFmt w:val="bullet"/>
      <w:lvlText w:val="o"/>
      <w:lvlJc w:val="left"/>
      <w:pPr>
        <w:ind w:left="3240" w:hanging="360"/>
      </w:pPr>
      <w:rPr>
        <w:rFonts w:ascii="Courier New" w:hAnsi="Courier New" w:cs="Courier New" w:hint="default"/>
      </w:rPr>
    </w:lvl>
    <w:lvl w:ilvl="5" w:tplc="240C0005" w:tentative="1">
      <w:start w:val="1"/>
      <w:numFmt w:val="bullet"/>
      <w:lvlText w:val=""/>
      <w:lvlJc w:val="left"/>
      <w:pPr>
        <w:ind w:left="3960" w:hanging="360"/>
      </w:pPr>
      <w:rPr>
        <w:rFonts w:ascii="Wingdings" w:hAnsi="Wingdings" w:hint="default"/>
      </w:rPr>
    </w:lvl>
    <w:lvl w:ilvl="6" w:tplc="240C0001" w:tentative="1">
      <w:start w:val="1"/>
      <w:numFmt w:val="bullet"/>
      <w:lvlText w:val=""/>
      <w:lvlJc w:val="left"/>
      <w:pPr>
        <w:ind w:left="4680" w:hanging="360"/>
      </w:pPr>
      <w:rPr>
        <w:rFonts w:ascii="Symbol" w:hAnsi="Symbol" w:hint="default"/>
      </w:rPr>
    </w:lvl>
    <w:lvl w:ilvl="7" w:tplc="240C0003" w:tentative="1">
      <w:start w:val="1"/>
      <w:numFmt w:val="bullet"/>
      <w:lvlText w:val="o"/>
      <w:lvlJc w:val="left"/>
      <w:pPr>
        <w:ind w:left="5400" w:hanging="360"/>
      </w:pPr>
      <w:rPr>
        <w:rFonts w:ascii="Courier New" w:hAnsi="Courier New" w:cs="Courier New" w:hint="default"/>
      </w:rPr>
    </w:lvl>
    <w:lvl w:ilvl="8" w:tplc="240C0005" w:tentative="1">
      <w:start w:val="1"/>
      <w:numFmt w:val="bullet"/>
      <w:lvlText w:val=""/>
      <w:lvlJc w:val="left"/>
      <w:pPr>
        <w:ind w:left="6120" w:hanging="360"/>
      </w:pPr>
      <w:rPr>
        <w:rFonts w:ascii="Wingdings" w:hAnsi="Wingdings" w:hint="default"/>
      </w:rPr>
    </w:lvl>
  </w:abstractNum>
  <w:abstractNum w:abstractNumId="4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1E757C6"/>
    <w:multiLevelType w:val="multilevel"/>
    <w:tmpl w:val="4516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E666A5"/>
    <w:multiLevelType w:val="multilevel"/>
    <w:tmpl w:val="4A60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545354"/>
    <w:multiLevelType w:val="multilevel"/>
    <w:tmpl w:val="F004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1" w15:restartNumberingAfterBreak="0">
    <w:nsid w:val="5BA800B6"/>
    <w:multiLevelType w:val="multilevel"/>
    <w:tmpl w:val="E80CA05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D9D1986"/>
    <w:multiLevelType w:val="multilevel"/>
    <w:tmpl w:val="ACCC7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15:restartNumberingAfterBreak="0">
    <w:nsid w:val="5FD40629"/>
    <w:multiLevelType w:val="hybridMultilevel"/>
    <w:tmpl w:val="A5DC760E"/>
    <w:lvl w:ilvl="0" w:tplc="240C0003">
      <w:start w:val="1"/>
      <w:numFmt w:val="bullet"/>
      <w:lvlText w:val="o"/>
      <w:lvlJc w:val="left"/>
      <w:pPr>
        <w:ind w:left="720" w:hanging="360"/>
      </w:pPr>
      <w:rPr>
        <w:rFonts w:ascii="Courier New" w:hAnsi="Courier New" w:cs="Courier New"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6" w15:restartNumberingAfterBreak="0">
    <w:nsid w:val="61247F97"/>
    <w:multiLevelType w:val="hybridMultilevel"/>
    <w:tmpl w:val="509AB438"/>
    <w:lvl w:ilvl="0" w:tplc="240C0011">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5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58614C0"/>
    <w:multiLevelType w:val="multilevel"/>
    <w:tmpl w:val="58A4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6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F09771B"/>
    <w:multiLevelType w:val="multilevel"/>
    <w:tmpl w:val="2E721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9" w15:restartNumberingAfterBreak="0">
    <w:nsid w:val="767822B6"/>
    <w:multiLevelType w:val="multilevel"/>
    <w:tmpl w:val="BCC080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9795D0B"/>
    <w:multiLevelType w:val="multilevel"/>
    <w:tmpl w:val="C840CA70"/>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CB1E9F"/>
    <w:multiLevelType w:val="multilevel"/>
    <w:tmpl w:val="C41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EA97108"/>
    <w:multiLevelType w:val="multilevel"/>
    <w:tmpl w:val="35161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6E68E9"/>
    <w:multiLevelType w:val="hybridMultilevel"/>
    <w:tmpl w:val="8FE4C746"/>
    <w:lvl w:ilvl="0" w:tplc="CEFC1F30">
      <w:start w:val="5"/>
      <w:numFmt w:val="decimal"/>
      <w:lvlText w:val="%1."/>
      <w:lvlJc w:val="left"/>
      <w:pPr>
        <w:tabs>
          <w:tab w:val="num" w:pos="720"/>
        </w:tabs>
        <w:ind w:left="720" w:hanging="360"/>
      </w:pPr>
    </w:lvl>
    <w:lvl w:ilvl="1" w:tplc="3C444FE6">
      <w:numFmt w:val="bullet"/>
      <w:lvlText w:val="•"/>
      <w:lvlJc w:val="left"/>
      <w:pPr>
        <w:ind w:left="1440" w:hanging="360"/>
      </w:pPr>
      <w:rPr>
        <w:rFonts w:ascii="Georgia" w:eastAsia="Calibri" w:hAnsi="Georgia" w:cs="Times New Roman" w:hint="default"/>
      </w:r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96871646">
    <w:abstractNumId w:val="61"/>
  </w:num>
  <w:num w:numId="2" w16cid:durableId="1378429864">
    <w:abstractNumId w:val="16"/>
  </w:num>
  <w:num w:numId="3" w16cid:durableId="1648625800">
    <w:abstractNumId w:val="34"/>
  </w:num>
  <w:num w:numId="4" w16cid:durableId="2049641592">
    <w:abstractNumId w:val="31"/>
  </w:num>
  <w:num w:numId="5" w16cid:durableId="1988968725">
    <w:abstractNumId w:val="16"/>
    <w:lvlOverride w:ilvl="0">
      <w:startOverride w:val="2"/>
    </w:lvlOverride>
  </w:num>
  <w:num w:numId="6" w16cid:durableId="1996831725">
    <w:abstractNumId w:val="13"/>
  </w:num>
  <w:num w:numId="7" w16cid:durableId="357584851">
    <w:abstractNumId w:val="17"/>
  </w:num>
  <w:num w:numId="8" w16cid:durableId="1393776071">
    <w:abstractNumId w:val="60"/>
  </w:num>
  <w:num w:numId="9" w16cid:durableId="180359552">
    <w:abstractNumId w:val="0"/>
  </w:num>
  <w:num w:numId="10" w16cid:durableId="706372909">
    <w:abstractNumId w:val="76"/>
  </w:num>
  <w:num w:numId="11" w16cid:durableId="1852135586">
    <w:abstractNumId w:val="24"/>
  </w:num>
  <w:num w:numId="12" w16cid:durableId="1432312055">
    <w:abstractNumId w:val="62"/>
  </w:num>
  <w:num w:numId="13" w16cid:durableId="1264146048">
    <w:abstractNumId w:val="27"/>
  </w:num>
  <w:num w:numId="14" w16cid:durableId="1101949825">
    <w:abstractNumId w:val="38"/>
  </w:num>
  <w:num w:numId="15" w16cid:durableId="404114499">
    <w:abstractNumId w:val="22"/>
  </w:num>
  <w:num w:numId="16" w16cid:durableId="20059446">
    <w:abstractNumId w:val="74"/>
  </w:num>
  <w:num w:numId="17" w16cid:durableId="597713300">
    <w:abstractNumId w:val="19"/>
  </w:num>
  <w:num w:numId="18" w16cid:durableId="1743063159">
    <w:abstractNumId w:val="79"/>
  </w:num>
  <w:num w:numId="19" w16cid:durableId="2003704755">
    <w:abstractNumId w:val="3"/>
  </w:num>
  <w:num w:numId="20" w16cid:durableId="892083023">
    <w:abstractNumId w:val="64"/>
  </w:num>
  <w:num w:numId="21" w16cid:durableId="820778642">
    <w:abstractNumId w:val="25"/>
  </w:num>
  <w:num w:numId="22" w16cid:durableId="2066636601">
    <w:abstractNumId w:val="18"/>
  </w:num>
  <w:num w:numId="23" w16cid:durableId="570046612">
    <w:abstractNumId w:val="67"/>
  </w:num>
  <w:num w:numId="24" w16cid:durableId="951282791">
    <w:abstractNumId w:val="50"/>
  </w:num>
  <w:num w:numId="25" w16cid:durableId="80761179">
    <w:abstractNumId w:val="70"/>
  </w:num>
  <w:num w:numId="26" w16cid:durableId="1995060472">
    <w:abstractNumId w:val="30"/>
  </w:num>
  <w:num w:numId="27" w16cid:durableId="1677268377">
    <w:abstractNumId w:val="36"/>
  </w:num>
  <w:num w:numId="28" w16cid:durableId="458109044">
    <w:abstractNumId w:val="71"/>
  </w:num>
  <w:num w:numId="29" w16cid:durableId="1943994430">
    <w:abstractNumId w:val="37"/>
  </w:num>
  <w:num w:numId="30" w16cid:durableId="1200817919">
    <w:abstractNumId w:val="54"/>
  </w:num>
  <w:num w:numId="31" w16cid:durableId="268241930">
    <w:abstractNumId w:val="57"/>
  </w:num>
  <w:num w:numId="32" w16cid:durableId="1470124220">
    <w:abstractNumId w:val="14"/>
  </w:num>
  <w:num w:numId="33" w16cid:durableId="331448098">
    <w:abstractNumId w:val="11"/>
  </w:num>
  <w:num w:numId="34" w16cid:durableId="202132409">
    <w:abstractNumId w:val="8"/>
  </w:num>
  <w:num w:numId="35" w16cid:durableId="1259632938">
    <w:abstractNumId w:val="7"/>
  </w:num>
  <w:num w:numId="36" w16cid:durableId="979846823">
    <w:abstractNumId w:val="28"/>
  </w:num>
  <w:num w:numId="37" w16cid:durableId="2046519591">
    <w:abstractNumId w:val="49"/>
  </w:num>
  <w:num w:numId="38" w16cid:durableId="1608076550">
    <w:abstractNumId w:val="65"/>
  </w:num>
  <w:num w:numId="39" w16cid:durableId="731545284">
    <w:abstractNumId w:val="43"/>
  </w:num>
  <w:num w:numId="40" w16cid:durableId="841971298">
    <w:abstractNumId w:val="23"/>
  </w:num>
  <w:num w:numId="41" w16cid:durableId="1388066291">
    <w:abstractNumId w:val="68"/>
  </w:num>
  <w:num w:numId="42" w16cid:durableId="1336952471">
    <w:abstractNumId w:val="59"/>
  </w:num>
  <w:num w:numId="43" w16cid:durableId="1224558426">
    <w:abstractNumId w:val="52"/>
  </w:num>
  <w:num w:numId="44" w16cid:durableId="1107695046">
    <w:abstractNumId w:val="20"/>
  </w:num>
  <w:num w:numId="45" w16cid:durableId="86005961">
    <w:abstractNumId w:val="46"/>
  </w:num>
  <w:num w:numId="46" w16cid:durableId="1347907088">
    <w:abstractNumId w:val="45"/>
  </w:num>
  <w:num w:numId="47" w16cid:durableId="99690551">
    <w:abstractNumId w:val="75"/>
  </w:num>
  <w:num w:numId="48" w16cid:durableId="1012924574">
    <w:abstractNumId w:val="32"/>
  </w:num>
  <w:num w:numId="49" w16cid:durableId="1762723555">
    <w:abstractNumId w:val="63"/>
  </w:num>
  <w:num w:numId="50" w16cid:durableId="1872913917">
    <w:abstractNumId w:val="78"/>
  </w:num>
  <w:num w:numId="51" w16cid:durableId="1554195869">
    <w:abstractNumId w:val="9"/>
  </w:num>
  <w:num w:numId="52" w16cid:durableId="2017295838">
    <w:abstractNumId w:val="10"/>
  </w:num>
  <w:num w:numId="53" w16cid:durableId="278294845">
    <w:abstractNumId w:val="4"/>
  </w:num>
  <w:num w:numId="54" w16cid:durableId="313339453">
    <w:abstractNumId w:val="21"/>
  </w:num>
  <w:num w:numId="55" w16cid:durableId="1932662550">
    <w:abstractNumId w:val="58"/>
  </w:num>
  <w:num w:numId="56" w16cid:durableId="1754081107">
    <w:abstractNumId w:val="69"/>
  </w:num>
  <w:num w:numId="57" w16cid:durableId="1822191208">
    <w:abstractNumId w:val="39"/>
  </w:num>
  <w:num w:numId="58" w16cid:durableId="1314601558">
    <w:abstractNumId w:val="66"/>
  </w:num>
  <w:num w:numId="59" w16cid:durableId="117531632">
    <w:abstractNumId w:val="77"/>
  </w:num>
  <w:num w:numId="60" w16cid:durableId="2015640696">
    <w:abstractNumId w:val="53"/>
  </w:num>
  <w:num w:numId="61" w16cid:durableId="1732999524">
    <w:abstractNumId w:val="51"/>
  </w:num>
  <w:num w:numId="62" w16cid:durableId="253782239">
    <w:abstractNumId w:val="26"/>
  </w:num>
  <w:num w:numId="63" w16cid:durableId="227500896">
    <w:abstractNumId w:val="2"/>
  </w:num>
  <w:num w:numId="64" w16cid:durableId="1545871910">
    <w:abstractNumId w:val="48"/>
  </w:num>
  <w:num w:numId="65" w16cid:durableId="413823884">
    <w:abstractNumId w:val="47"/>
  </w:num>
  <w:num w:numId="66" w16cid:durableId="1718779160">
    <w:abstractNumId w:val="6"/>
  </w:num>
  <w:num w:numId="67" w16cid:durableId="1797874912">
    <w:abstractNumId w:val="44"/>
  </w:num>
  <w:num w:numId="68" w16cid:durableId="981278183">
    <w:abstractNumId w:val="72"/>
  </w:num>
  <w:num w:numId="69" w16cid:durableId="1748726652">
    <w:abstractNumId w:val="56"/>
  </w:num>
  <w:num w:numId="70" w16cid:durableId="550582874">
    <w:abstractNumId w:val="42"/>
  </w:num>
  <w:num w:numId="71" w16cid:durableId="1089034895">
    <w:abstractNumId w:val="55"/>
  </w:num>
  <w:num w:numId="72" w16cid:durableId="1255555326">
    <w:abstractNumId w:val="73"/>
  </w:num>
  <w:num w:numId="73" w16cid:durableId="73280950">
    <w:abstractNumId w:val="40"/>
  </w:num>
  <w:num w:numId="74" w16cid:durableId="599922072">
    <w:abstractNumId w:val="29"/>
  </w:num>
  <w:num w:numId="75" w16cid:durableId="889153397">
    <w:abstractNumId w:val="41"/>
  </w:num>
  <w:num w:numId="76" w16cid:durableId="1847670724">
    <w:abstractNumId w:val="15"/>
  </w:num>
  <w:num w:numId="77" w16cid:durableId="570701338">
    <w:abstractNumId w:val="33"/>
  </w:num>
  <w:num w:numId="78" w16cid:durableId="624114698">
    <w:abstractNumId w:val="1"/>
  </w:num>
  <w:num w:numId="79" w16cid:durableId="180045586">
    <w:abstractNumId w:val="35"/>
  </w:num>
  <w:num w:numId="80" w16cid:durableId="1454863791">
    <w:abstractNumId w:val="5"/>
  </w:num>
  <w:num w:numId="81" w16cid:durableId="92137171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7E1"/>
    <w:rsid w:val="00005F9A"/>
    <w:rsid w:val="00014C6B"/>
    <w:rsid w:val="00020305"/>
    <w:rsid w:val="0002587C"/>
    <w:rsid w:val="00026035"/>
    <w:rsid w:val="000311E2"/>
    <w:rsid w:val="00031538"/>
    <w:rsid w:val="00032740"/>
    <w:rsid w:val="00036483"/>
    <w:rsid w:val="000377C6"/>
    <w:rsid w:val="0004454E"/>
    <w:rsid w:val="00044B77"/>
    <w:rsid w:val="00047FEA"/>
    <w:rsid w:val="00050A69"/>
    <w:rsid w:val="000534B9"/>
    <w:rsid w:val="00055B71"/>
    <w:rsid w:val="0005661D"/>
    <w:rsid w:val="00060C17"/>
    <w:rsid w:val="0006579B"/>
    <w:rsid w:val="00073599"/>
    <w:rsid w:val="000753B2"/>
    <w:rsid w:val="00075C28"/>
    <w:rsid w:val="00076BC6"/>
    <w:rsid w:val="000833DF"/>
    <w:rsid w:val="000836DD"/>
    <w:rsid w:val="00085BE5"/>
    <w:rsid w:val="00086572"/>
    <w:rsid w:val="000912AD"/>
    <w:rsid w:val="0009286B"/>
    <w:rsid w:val="0009372D"/>
    <w:rsid w:val="000954F8"/>
    <w:rsid w:val="00096825"/>
    <w:rsid w:val="00096B53"/>
    <w:rsid w:val="00096D13"/>
    <w:rsid w:val="000A0EA7"/>
    <w:rsid w:val="000A0F5B"/>
    <w:rsid w:val="000A1A2D"/>
    <w:rsid w:val="000A378C"/>
    <w:rsid w:val="000A5016"/>
    <w:rsid w:val="000A6C6A"/>
    <w:rsid w:val="000B0EEF"/>
    <w:rsid w:val="000B4D87"/>
    <w:rsid w:val="000B5456"/>
    <w:rsid w:val="000C14CC"/>
    <w:rsid w:val="000C5F9D"/>
    <w:rsid w:val="000C7915"/>
    <w:rsid w:val="000D1608"/>
    <w:rsid w:val="000D1B41"/>
    <w:rsid w:val="000D3026"/>
    <w:rsid w:val="000D50EC"/>
    <w:rsid w:val="000E0623"/>
    <w:rsid w:val="000E14DF"/>
    <w:rsid w:val="000E3557"/>
    <w:rsid w:val="000F1321"/>
    <w:rsid w:val="000F336E"/>
    <w:rsid w:val="000F421D"/>
    <w:rsid w:val="000F5289"/>
    <w:rsid w:val="000F5BFD"/>
    <w:rsid w:val="00111E87"/>
    <w:rsid w:val="00116CC7"/>
    <w:rsid w:val="0011745D"/>
    <w:rsid w:val="0012233A"/>
    <w:rsid w:val="001239E9"/>
    <w:rsid w:val="001249A2"/>
    <w:rsid w:val="00132A35"/>
    <w:rsid w:val="00132BFA"/>
    <w:rsid w:val="00132E97"/>
    <w:rsid w:val="0013597E"/>
    <w:rsid w:val="001501F8"/>
    <w:rsid w:val="00153D2F"/>
    <w:rsid w:val="001545C9"/>
    <w:rsid w:val="00160338"/>
    <w:rsid w:val="00162729"/>
    <w:rsid w:val="001632B0"/>
    <w:rsid w:val="00163C3B"/>
    <w:rsid w:val="0017001A"/>
    <w:rsid w:val="001703B8"/>
    <w:rsid w:val="00173660"/>
    <w:rsid w:val="0017446A"/>
    <w:rsid w:val="0017681A"/>
    <w:rsid w:val="00180CEE"/>
    <w:rsid w:val="00180DF2"/>
    <w:rsid w:val="00184F9E"/>
    <w:rsid w:val="00186059"/>
    <w:rsid w:val="001900F3"/>
    <w:rsid w:val="001917DE"/>
    <w:rsid w:val="00193F4F"/>
    <w:rsid w:val="0019447A"/>
    <w:rsid w:val="00194970"/>
    <w:rsid w:val="00195035"/>
    <w:rsid w:val="001973EF"/>
    <w:rsid w:val="00197D7C"/>
    <w:rsid w:val="001A3813"/>
    <w:rsid w:val="001A506C"/>
    <w:rsid w:val="001A682B"/>
    <w:rsid w:val="001B139B"/>
    <w:rsid w:val="001B31BA"/>
    <w:rsid w:val="001B3C35"/>
    <w:rsid w:val="001B4FB0"/>
    <w:rsid w:val="001B5996"/>
    <w:rsid w:val="001B6CA3"/>
    <w:rsid w:val="001C0A40"/>
    <w:rsid w:val="001C4386"/>
    <w:rsid w:val="001C4979"/>
    <w:rsid w:val="001C4E0F"/>
    <w:rsid w:val="001C58D0"/>
    <w:rsid w:val="001D5859"/>
    <w:rsid w:val="001D5B81"/>
    <w:rsid w:val="001D6FD0"/>
    <w:rsid w:val="001E0C32"/>
    <w:rsid w:val="001E456E"/>
    <w:rsid w:val="001E4DBB"/>
    <w:rsid w:val="001F2E3E"/>
    <w:rsid w:val="001F2EF5"/>
    <w:rsid w:val="001F3DE4"/>
    <w:rsid w:val="001F4472"/>
    <w:rsid w:val="001F50EE"/>
    <w:rsid w:val="0020212E"/>
    <w:rsid w:val="00203FF6"/>
    <w:rsid w:val="002050E2"/>
    <w:rsid w:val="0020549C"/>
    <w:rsid w:val="00205F93"/>
    <w:rsid w:val="00211A79"/>
    <w:rsid w:val="00212368"/>
    <w:rsid w:val="0021254C"/>
    <w:rsid w:val="00213C86"/>
    <w:rsid w:val="0021448A"/>
    <w:rsid w:val="00214624"/>
    <w:rsid w:val="00215DD3"/>
    <w:rsid w:val="00221AD0"/>
    <w:rsid w:val="00222417"/>
    <w:rsid w:val="002232F3"/>
    <w:rsid w:val="002321CF"/>
    <w:rsid w:val="00232AA1"/>
    <w:rsid w:val="00240070"/>
    <w:rsid w:val="002435B8"/>
    <w:rsid w:val="00243751"/>
    <w:rsid w:val="00243A56"/>
    <w:rsid w:val="00247747"/>
    <w:rsid w:val="00250167"/>
    <w:rsid w:val="0025086A"/>
    <w:rsid w:val="00251977"/>
    <w:rsid w:val="00254AAB"/>
    <w:rsid w:val="00255881"/>
    <w:rsid w:val="00261A70"/>
    <w:rsid w:val="00265F8D"/>
    <w:rsid w:val="00270EFA"/>
    <w:rsid w:val="00271CBE"/>
    <w:rsid w:val="00273E6E"/>
    <w:rsid w:val="0027775F"/>
    <w:rsid w:val="00277C37"/>
    <w:rsid w:val="00281573"/>
    <w:rsid w:val="00282284"/>
    <w:rsid w:val="002824A2"/>
    <w:rsid w:val="00290D1F"/>
    <w:rsid w:val="002938CF"/>
    <w:rsid w:val="00295387"/>
    <w:rsid w:val="00296CDC"/>
    <w:rsid w:val="00297B78"/>
    <w:rsid w:val="002A1742"/>
    <w:rsid w:val="002A1F15"/>
    <w:rsid w:val="002A4737"/>
    <w:rsid w:val="002B035A"/>
    <w:rsid w:val="002B5523"/>
    <w:rsid w:val="002B5E5B"/>
    <w:rsid w:val="002B78C8"/>
    <w:rsid w:val="002B7D5A"/>
    <w:rsid w:val="002C4003"/>
    <w:rsid w:val="002C67A0"/>
    <w:rsid w:val="002C70BC"/>
    <w:rsid w:val="002D1EFB"/>
    <w:rsid w:val="002D230E"/>
    <w:rsid w:val="002D3617"/>
    <w:rsid w:val="002D57B8"/>
    <w:rsid w:val="002D5BA6"/>
    <w:rsid w:val="002E061F"/>
    <w:rsid w:val="002E1C98"/>
    <w:rsid w:val="002E2CB6"/>
    <w:rsid w:val="002E31EB"/>
    <w:rsid w:val="002E537C"/>
    <w:rsid w:val="002F0543"/>
    <w:rsid w:val="002F2026"/>
    <w:rsid w:val="002F37A2"/>
    <w:rsid w:val="002F37A8"/>
    <w:rsid w:val="002F3B5B"/>
    <w:rsid w:val="002F57E0"/>
    <w:rsid w:val="002F6026"/>
    <w:rsid w:val="002F7689"/>
    <w:rsid w:val="00304334"/>
    <w:rsid w:val="00306A57"/>
    <w:rsid w:val="00310391"/>
    <w:rsid w:val="003144A7"/>
    <w:rsid w:val="00315B3B"/>
    <w:rsid w:val="00316E36"/>
    <w:rsid w:val="003229BC"/>
    <w:rsid w:val="0032372C"/>
    <w:rsid w:val="003242DF"/>
    <w:rsid w:val="00324A1A"/>
    <w:rsid w:val="00325155"/>
    <w:rsid w:val="0033132D"/>
    <w:rsid w:val="0033204F"/>
    <w:rsid w:val="0033376D"/>
    <w:rsid w:val="00335140"/>
    <w:rsid w:val="0034118F"/>
    <w:rsid w:val="0034442E"/>
    <w:rsid w:val="0034799E"/>
    <w:rsid w:val="00353A9E"/>
    <w:rsid w:val="00354651"/>
    <w:rsid w:val="00354E99"/>
    <w:rsid w:val="00357C4E"/>
    <w:rsid w:val="0036235B"/>
    <w:rsid w:val="003664E0"/>
    <w:rsid w:val="00367799"/>
    <w:rsid w:val="003726AB"/>
    <w:rsid w:val="00372CA7"/>
    <w:rsid w:val="003768A0"/>
    <w:rsid w:val="003803AC"/>
    <w:rsid w:val="00385990"/>
    <w:rsid w:val="00386AAB"/>
    <w:rsid w:val="00387499"/>
    <w:rsid w:val="00387F06"/>
    <w:rsid w:val="00392334"/>
    <w:rsid w:val="00392AEE"/>
    <w:rsid w:val="00397FB3"/>
    <w:rsid w:val="003A58F4"/>
    <w:rsid w:val="003A72BC"/>
    <w:rsid w:val="003A7F39"/>
    <w:rsid w:val="003B0144"/>
    <w:rsid w:val="003B5725"/>
    <w:rsid w:val="003C06CD"/>
    <w:rsid w:val="003C0928"/>
    <w:rsid w:val="003C0B14"/>
    <w:rsid w:val="003C237C"/>
    <w:rsid w:val="003C2D59"/>
    <w:rsid w:val="003C3112"/>
    <w:rsid w:val="003C41C5"/>
    <w:rsid w:val="003C5D2F"/>
    <w:rsid w:val="003D3A3B"/>
    <w:rsid w:val="003D45F6"/>
    <w:rsid w:val="003D7DD9"/>
    <w:rsid w:val="003E0681"/>
    <w:rsid w:val="003E10EF"/>
    <w:rsid w:val="003E1241"/>
    <w:rsid w:val="003E2F76"/>
    <w:rsid w:val="003E66C2"/>
    <w:rsid w:val="003E6CA6"/>
    <w:rsid w:val="003F489E"/>
    <w:rsid w:val="003F7AB1"/>
    <w:rsid w:val="00401416"/>
    <w:rsid w:val="00404BD6"/>
    <w:rsid w:val="00407EAD"/>
    <w:rsid w:val="004128DD"/>
    <w:rsid w:val="00413425"/>
    <w:rsid w:val="00413B9F"/>
    <w:rsid w:val="004145B4"/>
    <w:rsid w:val="00415FB9"/>
    <w:rsid w:val="004236D9"/>
    <w:rsid w:val="00425C57"/>
    <w:rsid w:val="00425E03"/>
    <w:rsid w:val="004354A0"/>
    <w:rsid w:val="004410A6"/>
    <w:rsid w:val="00442C30"/>
    <w:rsid w:val="0044791B"/>
    <w:rsid w:val="00454A3C"/>
    <w:rsid w:val="00455BC4"/>
    <w:rsid w:val="00464F62"/>
    <w:rsid w:val="0046721F"/>
    <w:rsid w:val="00467874"/>
    <w:rsid w:val="00470135"/>
    <w:rsid w:val="004701E7"/>
    <w:rsid w:val="00473011"/>
    <w:rsid w:val="00475BF7"/>
    <w:rsid w:val="00476133"/>
    <w:rsid w:val="00476D16"/>
    <w:rsid w:val="00481CE2"/>
    <w:rsid w:val="00483F21"/>
    <w:rsid w:val="004848F2"/>
    <w:rsid w:val="00495502"/>
    <w:rsid w:val="004A115A"/>
    <w:rsid w:val="004A2201"/>
    <w:rsid w:val="004A3F5A"/>
    <w:rsid w:val="004A5DBD"/>
    <w:rsid w:val="004B0850"/>
    <w:rsid w:val="004B5180"/>
    <w:rsid w:val="004B7D3E"/>
    <w:rsid w:val="004C0294"/>
    <w:rsid w:val="004C046F"/>
    <w:rsid w:val="004C3576"/>
    <w:rsid w:val="004C709F"/>
    <w:rsid w:val="004C7615"/>
    <w:rsid w:val="004C7DCF"/>
    <w:rsid w:val="004D0907"/>
    <w:rsid w:val="004E6F38"/>
    <w:rsid w:val="004F327F"/>
    <w:rsid w:val="004F6CD3"/>
    <w:rsid w:val="004F7A93"/>
    <w:rsid w:val="00501B19"/>
    <w:rsid w:val="00503D7C"/>
    <w:rsid w:val="00506488"/>
    <w:rsid w:val="00506D11"/>
    <w:rsid w:val="0051050F"/>
    <w:rsid w:val="00511450"/>
    <w:rsid w:val="0051154E"/>
    <w:rsid w:val="00513514"/>
    <w:rsid w:val="00513F12"/>
    <w:rsid w:val="0051761A"/>
    <w:rsid w:val="00521162"/>
    <w:rsid w:val="005223C1"/>
    <w:rsid w:val="005255BA"/>
    <w:rsid w:val="0052583C"/>
    <w:rsid w:val="0052591D"/>
    <w:rsid w:val="0053045A"/>
    <w:rsid w:val="00531094"/>
    <w:rsid w:val="0053147F"/>
    <w:rsid w:val="00536C49"/>
    <w:rsid w:val="00541F18"/>
    <w:rsid w:val="00542E04"/>
    <w:rsid w:val="005441CA"/>
    <w:rsid w:val="00550A53"/>
    <w:rsid w:val="005530E4"/>
    <w:rsid w:val="005535AD"/>
    <w:rsid w:val="00554313"/>
    <w:rsid w:val="00557219"/>
    <w:rsid w:val="005579C7"/>
    <w:rsid w:val="005626E5"/>
    <w:rsid w:val="00567DD6"/>
    <w:rsid w:val="0057243F"/>
    <w:rsid w:val="00573991"/>
    <w:rsid w:val="005814BF"/>
    <w:rsid w:val="005975EE"/>
    <w:rsid w:val="0059776B"/>
    <w:rsid w:val="005A0973"/>
    <w:rsid w:val="005A27FE"/>
    <w:rsid w:val="005A43C6"/>
    <w:rsid w:val="005A4B4C"/>
    <w:rsid w:val="005A63D2"/>
    <w:rsid w:val="005A7094"/>
    <w:rsid w:val="005B041C"/>
    <w:rsid w:val="005B0E93"/>
    <w:rsid w:val="005B4F81"/>
    <w:rsid w:val="005B634C"/>
    <w:rsid w:val="005B7B48"/>
    <w:rsid w:val="005C33F3"/>
    <w:rsid w:val="005C525D"/>
    <w:rsid w:val="005D02AE"/>
    <w:rsid w:val="005D080C"/>
    <w:rsid w:val="005D1C02"/>
    <w:rsid w:val="005D3F85"/>
    <w:rsid w:val="005D6C0E"/>
    <w:rsid w:val="005F2003"/>
    <w:rsid w:val="005F41D2"/>
    <w:rsid w:val="005F4706"/>
    <w:rsid w:val="005F7219"/>
    <w:rsid w:val="00600DA7"/>
    <w:rsid w:val="00602EE6"/>
    <w:rsid w:val="00603BA0"/>
    <w:rsid w:val="006051B5"/>
    <w:rsid w:val="0060552D"/>
    <w:rsid w:val="006166B1"/>
    <w:rsid w:val="00622455"/>
    <w:rsid w:val="00623170"/>
    <w:rsid w:val="006243AC"/>
    <w:rsid w:val="00624F93"/>
    <w:rsid w:val="006257BD"/>
    <w:rsid w:val="00626861"/>
    <w:rsid w:val="0062691C"/>
    <w:rsid w:val="00626C9A"/>
    <w:rsid w:val="006272A9"/>
    <w:rsid w:val="006272AD"/>
    <w:rsid w:val="00632EAC"/>
    <w:rsid w:val="00633852"/>
    <w:rsid w:val="00633898"/>
    <w:rsid w:val="00640988"/>
    <w:rsid w:val="00641781"/>
    <w:rsid w:val="00641C2B"/>
    <w:rsid w:val="006433A1"/>
    <w:rsid w:val="0064646F"/>
    <w:rsid w:val="00647020"/>
    <w:rsid w:val="006516CC"/>
    <w:rsid w:val="00652DC0"/>
    <w:rsid w:val="006542C5"/>
    <w:rsid w:val="00656FDF"/>
    <w:rsid w:val="006577E1"/>
    <w:rsid w:val="0066077C"/>
    <w:rsid w:val="00661775"/>
    <w:rsid w:val="00662474"/>
    <w:rsid w:val="0066543A"/>
    <w:rsid w:val="00665D2D"/>
    <w:rsid w:val="006672AC"/>
    <w:rsid w:val="00670369"/>
    <w:rsid w:val="0067285B"/>
    <w:rsid w:val="00674FF4"/>
    <w:rsid w:val="00676BD1"/>
    <w:rsid w:val="0067791C"/>
    <w:rsid w:val="006828E1"/>
    <w:rsid w:val="00684DA2"/>
    <w:rsid w:val="006911CD"/>
    <w:rsid w:val="006921AD"/>
    <w:rsid w:val="00695318"/>
    <w:rsid w:val="00695F60"/>
    <w:rsid w:val="006A3586"/>
    <w:rsid w:val="006A46F9"/>
    <w:rsid w:val="006A6F7F"/>
    <w:rsid w:val="006B23C6"/>
    <w:rsid w:val="006B34B5"/>
    <w:rsid w:val="006B6C72"/>
    <w:rsid w:val="006C2EF1"/>
    <w:rsid w:val="006C3C06"/>
    <w:rsid w:val="006C4396"/>
    <w:rsid w:val="006C5862"/>
    <w:rsid w:val="006C6DFC"/>
    <w:rsid w:val="006D0C8E"/>
    <w:rsid w:val="006D194E"/>
    <w:rsid w:val="006D3BDC"/>
    <w:rsid w:val="006D5449"/>
    <w:rsid w:val="006E5D09"/>
    <w:rsid w:val="006E6324"/>
    <w:rsid w:val="006F6DFD"/>
    <w:rsid w:val="0070353A"/>
    <w:rsid w:val="00704AE7"/>
    <w:rsid w:val="00707228"/>
    <w:rsid w:val="00713071"/>
    <w:rsid w:val="0071356A"/>
    <w:rsid w:val="007148B8"/>
    <w:rsid w:val="00715AE9"/>
    <w:rsid w:val="00715E8A"/>
    <w:rsid w:val="00717063"/>
    <w:rsid w:val="007265C1"/>
    <w:rsid w:val="00731BE7"/>
    <w:rsid w:val="00733CC4"/>
    <w:rsid w:val="00737F9E"/>
    <w:rsid w:val="00740181"/>
    <w:rsid w:val="00741D00"/>
    <w:rsid w:val="00744700"/>
    <w:rsid w:val="007448E6"/>
    <w:rsid w:val="00746D08"/>
    <w:rsid w:val="00747FF1"/>
    <w:rsid w:val="007536C6"/>
    <w:rsid w:val="0075632A"/>
    <w:rsid w:val="00764668"/>
    <w:rsid w:val="007647E8"/>
    <w:rsid w:val="00764A4A"/>
    <w:rsid w:val="007653F8"/>
    <w:rsid w:val="00767B6D"/>
    <w:rsid w:val="0077036E"/>
    <w:rsid w:val="007703B6"/>
    <w:rsid w:val="007712BC"/>
    <w:rsid w:val="00771B5C"/>
    <w:rsid w:val="0077421F"/>
    <w:rsid w:val="00774358"/>
    <w:rsid w:val="0077439E"/>
    <w:rsid w:val="007749A0"/>
    <w:rsid w:val="007753E6"/>
    <w:rsid w:val="00775640"/>
    <w:rsid w:val="00775E55"/>
    <w:rsid w:val="00776F9D"/>
    <w:rsid w:val="00782C2D"/>
    <w:rsid w:val="00785E76"/>
    <w:rsid w:val="007A262B"/>
    <w:rsid w:val="007A3149"/>
    <w:rsid w:val="007A3A3A"/>
    <w:rsid w:val="007A4576"/>
    <w:rsid w:val="007B186A"/>
    <w:rsid w:val="007B3996"/>
    <w:rsid w:val="007B7D51"/>
    <w:rsid w:val="007C01E4"/>
    <w:rsid w:val="007C04BD"/>
    <w:rsid w:val="007C4BC5"/>
    <w:rsid w:val="007D0765"/>
    <w:rsid w:val="007E15C5"/>
    <w:rsid w:val="007E60B0"/>
    <w:rsid w:val="007F2AD0"/>
    <w:rsid w:val="007F2C7E"/>
    <w:rsid w:val="007F4137"/>
    <w:rsid w:val="007F4A25"/>
    <w:rsid w:val="008002D9"/>
    <w:rsid w:val="00801F42"/>
    <w:rsid w:val="0080343C"/>
    <w:rsid w:val="00803A94"/>
    <w:rsid w:val="0080611D"/>
    <w:rsid w:val="008066A9"/>
    <w:rsid w:val="00807F5E"/>
    <w:rsid w:val="00810573"/>
    <w:rsid w:val="00813132"/>
    <w:rsid w:val="00816A66"/>
    <w:rsid w:val="00817D2B"/>
    <w:rsid w:val="00820445"/>
    <w:rsid w:val="00825443"/>
    <w:rsid w:val="0083285D"/>
    <w:rsid w:val="008367A0"/>
    <w:rsid w:val="00841240"/>
    <w:rsid w:val="00843FB3"/>
    <w:rsid w:val="00847320"/>
    <w:rsid w:val="008522E1"/>
    <w:rsid w:val="00856ADB"/>
    <w:rsid w:val="00865B12"/>
    <w:rsid w:val="008668C9"/>
    <w:rsid w:val="00871784"/>
    <w:rsid w:val="00874499"/>
    <w:rsid w:val="00874B20"/>
    <w:rsid w:val="00883A02"/>
    <w:rsid w:val="00885376"/>
    <w:rsid w:val="008904B7"/>
    <w:rsid w:val="00890833"/>
    <w:rsid w:val="00893C22"/>
    <w:rsid w:val="00893F70"/>
    <w:rsid w:val="008946E3"/>
    <w:rsid w:val="00895FAA"/>
    <w:rsid w:val="00896585"/>
    <w:rsid w:val="00896FEE"/>
    <w:rsid w:val="0089753C"/>
    <w:rsid w:val="008B3447"/>
    <w:rsid w:val="008C20BB"/>
    <w:rsid w:val="008C4A21"/>
    <w:rsid w:val="008C6670"/>
    <w:rsid w:val="008D5ABE"/>
    <w:rsid w:val="008E052C"/>
    <w:rsid w:val="008E3240"/>
    <w:rsid w:val="008E3817"/>
    <w:rsid w:val="008E43CD"/>
    <w:rsid w:val="008E7E40"/>
    <w:rsid w:val="008F0325"/>
    <w:rsid w:val="008F078F"/>
    <w:rsid w:val="008F0836"/>
    <w:rsid w:val="008F4769"/>
    <w:rsid w:val="008F4FD5"/>
    <w:rsid w:val="00900075"/>
    <w:rsid w:val="00910F8B"/>
    <w:rsid w:val="00911AD7"/>
    <w:rsid w:val="00912EB2"/>
    <w:rsid w:val="0091379D"/>
    <w:rsid w:val="00914B3C"/>
    <w:rsid w:val="00915DC0"/>
    <w:rsid w:val="00920B80"/>
    <w:rsid w:val="00920BEE"/>
    <w:rsid w:val="00921701"/>
    <w:rsid w:val="009256A0"/>
    <w:rsid w:val="00926ABD"/>
    <w:rsid w:val="00933EFC"/>
    <w:rsid w:val="00940D22"/>
    <w:rsid w:val="00942EC8"/>
    <w:rsid w:val="00944FF0"/>
    <w:rsid w:val="0095389F"/>
    <w:rsid w:val="0096111B"/>
    <w:rsid w:val="00965769"/>
    <w:rsid w:val="009660A7"/>
    <w:rsid w:val="00967FA9"/>
    <w:rsid w:val="00972383"/>
    <w:rsid w:val="00972A1D"/>
    <w:rsid w:val="0097554E"/>
    <w:rsid w:val="00976CAA"/>
    <w:rsid w:val="009804F1"/>
    <w:rsid w:val="009820CD"/>
    <w:rsid w:val="009852CA"/>
    <w:rsid w:val="009852D9"/>
    <w:rsid w:val="0098672F"/>
    <w:rsid w:val="00987B3A"/>
    <w:rsid w:val="00991A80"/>
    <w:rsid w:val="00992E13"/>
    <w:rsid w:val="009A0DC1"/>
    <w:rsid w:val="009A1206"/>
    <w:rsid w:val="009A3448"/>
    <w:rsid w:val="009A3A1A"/>
    <w:rsid w:val="009A5C9E"/>
    <w:rsid w:val="009A7FA2"/>
    <w:rsid w:val="009B4B2F"/>
    <w:rsid w:val="009C3B9A"/>
    <w:rsid w:val="009C3EA8"/>
    <w:rsid w:val="009D0D3D"/>
    <w:rsid w:val="009D3B78"/>
    <w:rsid w:val="009D4E62"/>
    <w:rsid w:val="009E1CC4"/>
    <w:rsid w:val="009E49AE"/>
    <w:rsid w:val="00A0115D"/>
    <w:rsid w:val="00A03D6B"/>
    <w:rsid w:val="00A047FC"/>
    <w:rsid w:val="00A04E33"/>
    <w:rsid w:val="00A10652"/>
    <w:rsid w:val="00A10E97"/>
    <w:rsid w:val="00A12078"/>
    <w:rsid w:val="00A14400"/>
    <w:rsid w:val="00A14D53"/>
    <w:rsid w:val="00A20192"/>
    <w:rsid w:val="00A22A77"/>
    <w:rsid w:val="00A30D00"/>
    <w:rsid w:val="00A33012"/>
    <w:rsid w:val="00A34070"/>
    <w:rsid w:val="00A379B8"/>
    <w:rsid w:val="00A42E3E"/>
    <w:rsid w:val="00A4454E"/>
    <w:rsid w:val="00A4509D"/>
    <w:rsid w:val="00A463FE"/>
    <w:rsid w:val="00A533CE"/>
    <w:rsid w:val="00A56710"/>
    <w:rsid w:val="00A56BDB"/>
    <w:rsid w:val="00A63492"/>
    <w:rsid w:val="00A65D6A"/>
    <w:rsid w:val="00A71FDE"/>
    <w:rsid w:val="00A72090"/>
    <w:rsid w:val="00A73B28"/>
    <w:rsid w:val="00A87563"/>
    <w:rsid w:val="00A9254F"/>
    <w:rsid w:val="00AA06F2"/>
    <w:rsid w:val="00AA2056"/>
    <w:rsid w:val="00AA2C04"/>
    <w:rsid w:val="00AA37CC"/>
    <w:rsid w:val="00AA5630"/>
    <w:rsid w:val="00AA7B1E"/>
    <w:rsid w:val="00AB1DAB"/>
    <w:rsid w:val="00AC480A"/>
    <w:rsid w:val="00AD6F33"/>
    <w:rsid w:val="00AD7CF0"/>
    <w:rsid w:val="00AE1E4A"/>
    <w:rsid w:val="00AE4B15"/>
    <w:rsid w:val="00AE6A1F"/>
    <w:rsid w:val="00AF1D42"/>
    <w:rsid w:val="00AF3311"/>
    <w:rsid w:val="00AF6A57"/>
    <w:rsid w:val="00B058DA"/>
    <w:rsid w:val="00B15280"/>
    <w:rsid w:val="00B205E9"/>
    <w:rsid w:val="00B216F3"/>
    <w:rsid w:val="00B21C66"/>
    <w:rsid w:val="00B22AA2"/>
    <w:rsid w:val="00B232BF"/>
    <w:rsid w:val="00B23E21"/>
    <w:rsid w:val="00B24F54"/>
    <w:rsid w:val="00B263FE"/>
    <w:rsid w:val="00B3044C"/>
    <w:rsid w:val="00B33CDB"/>
    <w:rsid w:val="00B33D28"/>
    <w:rsid w:val="00B35CCE"/>
    <w:rsid w:val="00B40BA7"/>
    <w:rsid w:val="00B41567"/>
    <w:rsid w:val="00B415D1"/>
    <w:rsid w:val="00B41B89"/>
    <w:rsid w:val="00B434A1"/>
    <w:rsid w:val="00B44B57"/>
    <w:rsid w:val="00B50553"/>
    <w:rsid w:val="00B515B7"/>
    <w:rsid w:val="00B516E4"/>
    <w:rsid w:val="00B51AD7"/>
    <w:rsid w:val="00B54E99"/>
    <w:rsid w:val="00B55977"/>
    <w:rsid w:val="00B5638D"/>
    <w:rsid w:val="00B57CF7"/>
    <w:rsid w:val="00B61C6A"/>
    <w:rsid w:val="00B625C1"/>
    <w:rsid w:val="00B62E1E"/>
    <w:rsid w:val="00B64CF6"/>
    <w:rsid w:val="00B6604A"/>
    <w:rsid w:val="00B70577"/>
    <w:rsid w:val="00B71480"/>
    <w:rsid w:val="00B71742"/>
    <w:rsid w:val="00B722B8"/>
    <w:rsid w:val="00BA51E8"/>
    <w:rsid w:val="00BA5E54"/>
    <w:rsid w:val="00BA617F"/>
    <w:rsid w:val="00BA6667"/>
    <w:rsid w:val="00BA7CD5"/>
    <w:rsid w:val="00BB192C"/>
    <w:rsid w:val="00BB5316"/>
    <w:rsid w:val="00BB7268"/>
    <w:rsid w:val="00BC33D0"/>
    <w:rsid w:val="00BC3A55"/>
    <w:rsid w:val="00BC4BAF"/>
    <w:rsid w:val="00BC5D79"/>
    <w:rsid w:val="00BC68F0"/>
    <w:rsid w:val="00BC6E28"/>
    <w:rsid w:val="00BC7B89"/>
    <w:rsid w:val="00BE0EB9"/>
    <w:rsid w:val="00BE16E4"/>
    <w:rsid w:val="00BE1CCD"/>
    <w:rsid w:val="00BE595A"/>
    <w:rsid w:val="00BF4938"/>
    <w:rsid w:val="00BF5FC9"/>
    <w:rsid w:val="00C00612"/>
    <w:rsid w:val="00C00833"/>
    <w:rsid w:val="00C030AE"/>
    <w:rsid w:val="00C048D9"/>
    <w:rsid w:val="00C0748F"/>
    <w:rsid w:val="00C077D9"/>
    <w:rsid w:val="00C10787"/>
    <w:rsid w:val="00C20B78"/>
    <w:rsid w:val="00C22F34"/>
    <w:rsid w:val="00C25390"/>
    <w:rsid w:val="00C32464"/>
    <w:rsid w:val="00C33378"/>
    <w:rsid w:val="00C33BE2"/>
    <w:rsid w:val="00C34AC0"/>
    <w:rsid w:val="00C4425D"/>
    <w:rsid w:val="00C45EFE"/>
    <w:rsid w:val="00C46143"/>
    <w:rsid w:val="00C467CF"/>
    <w:rsid w:val="00C52DA7"/>
    <w:rsid w:val="00C53628"/>
    <w:rsid w:val="00C55D53"/>
    <w:rsid w:val="00C6357A"/>
    <w:rsid w:val="00C64FFB"/>
    <w:rsid w:val="00C70EBB"/>
    <w:rsid w:val="00C72B94"/>
    <w:rsid w:val="00C72D78"/>
    <w:rsid w:val="00C81482"/>
    <w:rsid w:val="00C85114"/>
    <w:rsid w:val="00C862F0"/>
    <w:rsid w:val="00C91137"/>
    <w:rsid w:val="00C913B3"/>
    <w:rsid w:val="00C91FD0"/>
    <w:rsid w:val="00C92428"/>
    <w:rsid w:val="00C93621"/>
    <w:rsid w:val="00CA2877"/>
    <w:rsid w:val="00CA77A9"/>
    <w:rsid w:val="00CA7A0A"/>
    <w:rsid w:val="00CB3E40"/>
    <w:rsid w:val="00CC0C5D"/>
    <w:rsid w:val="00CC14F2"/>
    <w:rsid w:val="00CC5260"/>
    <w:rsid w:val="00CD03C2"/>
    <w:rsid w:val="00CD2845"/>
    <w:rsid w:val="00CE033F"/>
    <w:rsid w:val="00CE1724"/>
    <w:rsid w:val="00CE542B"/>
    <w:rsid w:val="00CE772D"/>
    <w:rsid w:val="00CE7883"/>
    <w:rsid w:val="00CF0222"/>
    <w:rsid w:val="00CF2A98"/>
    <w:rsid w:val="00CF3D60"/>
    <w:rsid w:val="00CF40E1"/>
    <w:rsid w:val="00CF52FC"/>
    <w:rsid w:val="00CF7C26"/>
    <w:rsid w:val="00D01375"/>
    <w:rsid w:val="00D01487"/>
    <w:rsid w:val="00D02555"/>
    <w:rsid w:val="00D03B9F"/>
    <w:rsid w:val="00D06498"/>
    <w:rsid w:val="00D07797"/>
    <w:rsid w:val="00D10D3D"/>
    <w:rsid w:val="00D13134"/>
    <w:rsid w:val="00D140C7"/>
    <w:rsid w:val="00D14469"/>
    <w:rsid w:val="00D160BE"/>
    <w:rsid w:val="00D20296"/>
    <w:rsid w:val="00D259ED"/>
    <w:rsid w:val="00D30D1F"/>
    <w:rsid w:val="00D35133"/>
    <w:rsid w:val="00D357E9"/>
    <w:rsid w:val="00D41E24"/>
    <w:rsid w:val="00D447EB"/>
    <w:rsid w:val="00D44A3B"/>
    <w:rsid w:val="00D5073E"/>
    <w:rsid w:val="00D50BEA"/>
    <w:rsid w:val="00D604DB"/>
    <w:rsid w:val="00D61EB0"/>
    <w:rsid w:val="00D652E1"/>
    <w:rsid w:val="00D6578E"/>
    <w:rsid w:val="00D67189"/>
    <w:rsid w:val="00D707B6"/>
    <w:rsid w:val="00D71303"/>
    <w:rsid w:val="00D71E3C"/>
    <w:rsid w:val="00D84B77"/>
    <w:rsid w:val="00D84D16"/>
    <w:rsid w:val="00D9136D"/>
    <w:rsid w:val="00D913B2"/>
    <w:rsid w:val="00D97B74"/>
    <w:rsid w:val="00DA2E82"/>
    <w:rsid w:val="00DA5721"/>
    <w:rsid w:val="00DA7200"/>
    <w:rsid w:val="00DA72FF"/>
    <w:rsid w:val="00DB00F2"/>
    <w:rsid w:val="00DB3BDA"/>
    <w:rsid w:val="00DC1553"/>
    <w:rsid w:val="00DC193B"/>
    <w:rsid w:val="00DC52E8"/>
    <w:rsid w:val="00DC5B1E"/>
    <w:rsid w:val="00DC6B8B"/>
    <w:rsid w:val="00DC7B65"/>
    <w:rsid w:val="00DD1C37"/>
    <w:rsid w:val="00DD1C62"/>
    <w:rsid w:val="00DD30D2"/>
    <w:rsid w:val="00DE1076"/>
    <w:rsid w:val="00DE5838"/>
    <w:rsid w:val="00DE6500"/>
    <w:rsid w:val="00DE6DE2"/>
    <w:rsid w:val="00DF1F28"/>
    <w:rsid w:val="00E03412"/>
    <w:rsid w:val="00E04CA7"/>
    <w:rsid w:val="00E073C0"/>
    <w:rsid w:val="00E13ED3"/>
    <w:rsid w:val="00E15821"/>
    <w:rsid w:val="00E169F8"/>
    <w:rsid w:val="00E17A82"/>
    <w:rsid w:val="00E220FA"/>
    <w:rsid w:val="00E26B95"/>
    <w:rsid w:val="00E37782"/>
    <w:rsid w:val="00E410FD"/>
    <w:rsid w:val="00E417BB"/>
    <w:rsid w:val="00E41E2D"/>
    <w:rsid w:val="00E421B1"/>
    <w:rsid w:val="00E451B0"/>
    <w:rsid w:val="00E50FE1"/>
    <w:rsid w:val="00E51FF9"/>
    <w:rsid w:val="00E55995"/>
    <w:rsid w:val="00E57784"/>
    <w:rsid w:val="00E57D5B"/>
    <w:rsid w:val="00E61D73"/>
    <w:rsid w:val="00E62A86"/>
    <w:rsid w:val="00E6482A"/>
    <w:rsid w:val="00E64FE3"/>
    <w:rsid w:val="00E66A7C"/>
    <w:rsid w:val="00E67B3E"/>
    <w:rsid w:val="00E7022B"/>
    <w:rsid w:val="00E72CD2"/>
    <w:rsid w:val="00E732BD"/>
    <w:rsid w:val="00E75AC9"/>
    <w:rsid w:val="00E76076"/>
    <w:rsid w:val="00E82C9E"/>
    <w:rsid w:val="00E867CE"/>
    <w:rsid w:val="00E906A1"/>
    <w:rsid w:val="00E90900"/>
    <w:rsid w:val="00E90A73"/>
    <w:rsid w:val="00E95F6D"/>
    <w:rsid w:val="00EA0973"/>
    <w:rsid w:val="00EA126A"/>
    <w:rsid w:val="00EA65C2"/>
    <w:rsid w:val="00EB0183"/>
    <w:rsid w:val="00EB3271"/>
    <w:rsid w:val="00EB3EA8"/>
    <w:rsid w:val="00EB62BE"/>
    <w:rsid w:val="00EB72C1"/>
    <w:rsid w:val="00EC18C3"/>
    <w:rsid w:val="00EC46A1"/>
    <w:rsid w:val="00EC69E0"/>
    <w:rsid w:val="00EC69E6"/>
    <w:rsid w:val="00EC6DEC"/>
    <w:rsid w:val="00ED13CC"/>
    <w:rsid w:val="00ED193E"/>
    <w:rsid w:val="00ED6E54"/>
    <w:rsid w:val="00ED7C40"/>
    <w:rsid w:val="00EE03A0"/>
    <w:rsid w:val="00EE29E2"/>
    <w:rsid w:val="00EE468D"/>
    <w:rsid w:val="00EE51B9"/>
    <w:rsid w:val="00EF0FDF"/>
    <w:rsid w:val="00EF1EFC"/>
    <w:rsid w:val="00EF2884"/>
    <w:rsid w:val="00F01722"/>
    <w:rsid w:val="00F018F8"/>
    <w:rsid w:val="00F023A4"/>
    <w:rsid w:val="00F02637"/>
    <w:rsid w:val="00F02D59"/>
    <w:rsid w:val="00F04881"/>
    <w:rsid w:val="00F07400"/>
    <w:rsid w:val="00F07FD9"/>
    <w:rsid w:val="00F10839"/>
    <w:rsid w:val="00F15AED"/>
    <w:rsid w:val="00F230FA"/>
    <w:rsid w:val="00F231B9"/>
    <w:rsid w:val="00F23C85"/>
    <w:rsid w:val="00F26534"/>
    <w:rsid w:val="00F27842"/>
    <w:rsid w:val="00F30294"/>
    <w:rsid w:val="00F31C15"/>
    <w:rsid w:val="00F331D4"/>
    <w:rsid w:val="00F40A08"/>
    <w:rsid w:val="00F41BE9"/>
    <w:rsid w:val="00F53AD4"/>
    <w:rsid w:val="00F573BB"/>
    <w:rsid w:val="00F66962"/>
    <w:rsid w:val="00F67AF0"/>
    <w:rsid w:val="00F71A96"/>
    <w:rsid w:val="00F727B5"/>
    <w:rsid w:val="00F82D4E"/>
    <w:rsid w:val="00F85496"/>
    <w:rsid w:val="00F96BA7"/>
    <w:rsid w:val="00F96D74"/>
    <w:rsid w:val="00F97F5F"/>
    <w:rsid w:val="00FA029D"/>
    <w:rsid w:val="00FA3598"/>
    <w:rsid w:val="00FA3890"/>
    <w:rsid w:val="00FA77C8"/>
    <w:rsid w:val="00FB1D11"/>
    <w:rsid w:val="00FB321B"/>
    <w:rsid w:val="00FB4DBA"/>
    <w:rsid w:val="00FB69A3"/>
    <w:rsid w:val="00FC126B"/>
    <w:rsid w:val="00FC215D"/>
    <w:rsid w:val="00FC2718"/>
    <w:rsid w:val="00FC3811"/>
    <w:rsid w:val="00FC4B21"/>
    <w:rsid w:val="00FC621F"/>
    <w:rsid w:val="00FC6BD2"/>
    <w:rsid w:val="00FD01C8"/>
    <w:rsid w:val="00FD0EDC"/>
    <w:rsid w:val="00FD126C"/>
    <w:rsid w:val="00FD3A7C"/>
    <w:rsid w:val="00FD486D"/>
    <w:rsid w:val="00FD4D56"/>
    <w:rsid w:val="00FD5ECC"/>
    <w:rsid w:val="00FD703E"/>
    <w:rsid w:val="00FD7E5F"/>
    <w:rsid w:val="00FE1D6D"/>
    <w:rsid w:val="00FE5168"/>
    <w:rsid w:val="00FE552B"/>
    <w:rsid w:val="00FF1F45"/>
    <w:rsid w:val="00FF6199"/>
    <w:rsid w:val="00FF6DCF"/>
    <w:rsid w:val="00FF7400"/>
    <w:rsid w:val="00FF7D39"/>
    <w:rsid w:val="06A258B7"/>
    <w:rsid w:val="06ED673F"/>
    <w:rsid w:val="0C9085CC"/>
    <w:rsid w:val="0D9FF122"/>
    <w:rsid w:val="2120CD58"/>
    <w:rsid w:val="3BE71083"/>
    <w:rsid w:val="429CF1EF"/>
    <w:rsid w:val="4D8A4758"/>
    <w:rsid w:val="50A00987"/>
    <w:rsid w:val="5BC882AD"/>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7C330493-E208-4E44-95C5-00BB580D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04"/>
    <w:pPr>
      <w:spacing w:after="160" w:line="276" w:lineRule="auto"/>
    </w:pPr>
    <w:rPr>
      <w:rFonts w:ascii="Georgia" w:hAnsi="Georgia"/>
      <w:color w:val="585756"/>
      <w:sz w:val="21"/>
      <w:szCs w:val="22"/>
      <w:lang w:val="fr-FR"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ind w:left="576"/>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val="fr-FR" w:eastAsia="en-US"/>
    </w:rPr>
  </w:style>
  <w:style w:type="character" w:customStyle="1" w:styleId="Titre2Car">
    <w:name w:val="Titre 2 Car"/>
    <w:link w:val="Titre2"/>
    <w:rsid w:val="000753B2"/>
    <w:rPr>
      <w:rFonts w:eastAsia="Times New Roman"/>
      <w:b/>
      <w:color w:val="D81A1A"/>
      <w:sz w:val="28"/>
      <w:szCs w:val="26"/>
      <w:lang w:val="fr-FR" w:eastAsia="en-US"/>
    </w:rPr>
  </w:style>
  <w:style w:type="paragraph" w:styleId="Paragraphedeliste">
    <w:name w:val="List Paragraph"/>
    <w:basedOn w:val="Normal"/>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val="fr-FR"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FR" w:eastAsia="en-US"/>
    </w:rPr>
  </w:style>
  <w:style w:type="character" w:customStyle="1" w:styleId="Titre6Car">
    <w:name w:val="Titre 6 Car"/>
    <w:link w:val="Titre6"/>
    <w:rsid w:val="00C45EFE"/>
    <w:rPr>
      <w:rFonts w:ascii="Calibri Light" w:eastAsia="Times New Roman" w:hAnsi="Calibri Light"/>
      <w:color w:val="1F4D78"/>
      <w:sz w:val="21"/>
      <w:szCs w:val="22"/>
      <w:lang w:val="fr-FR"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FR" w:eastAsia="en-US"/>
    </w:rPr>
  </w:style>
  <w:style w:type="character" w:customStyle="1" w:styleId="Titre8Car">
    <w:name w:val="Titre 8 Car"/>
    <w:link w:val="Titre8"/>
    <w:rsid w:val="00C45EFE"/>
    <w:rPr>
      <w:rFonts w:ascii="Calibri Light" w:eastAsia="Times New Roman" w:hAnsi="Calibri Light"/>
      <w:color w:val="272727"/>
      <w:sz w:val="21"/>
      <w:szCs w:val="21"/>
      <w:lang w:val="fr-FR"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FR"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FR"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9"/>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semiHidden/>
    <w:unhideWhenUsed/>
    <w:rsid w:val="002D3617"/>
    <w:rPr>
      <w:sz w:val="20"/>
      <w:szCs w:val="20"/>
    </w:rPr>
  </w:style>
  <w:style w:type="character" w:customStyle="1" w:styleId="CommentaireCar">
    <w:name w:val="Commentaire Car"/>
    <w:link w:val="Commentaire"/>
    <w:uiPriority w:val="99"/>
    <w:semiHidden/>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3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character" w:customStyle="1" w:styleId="tabchar">
    <w:name w:val="tabchar"/>
    <w:basedOn w:val="Policepardfaut"/>
    <w:rsid w:val="004F7A93"/>
  </w:style>
  <w:style w:type="character" w:customStyle="1" w:styleId="findhit">
    <w:name w:val="findhit"/>
    <w:basedOn w:val="Policepardfaut"/>
    <w:rsid w:val="0067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947931618">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1463690471">
          <w:marLeft w:val="0"/>
          <w:marRight w:val="0"/>
          <w:marTop w:val="0"/>
          <w:marBottom w:val="0"/>
          <w:divBdr>
            <w:top w:val="none" w:sz="0" w:space="0" w:color="auto"/>
            <w:left w:val="none" w:sz="0" w:space="0" w:color="auto"/>
            <w:bottom w:val="none" w:sz="0" w:space="0" w:color="auto"/>
            <w:right w:val="none" w:sz="0" w:space="0" w:color="auto"/>
          </w:divBdr>
        </w:div>
      </w:divsChild>
    </w:div>
    <w:div w:id="156044739">
      <w:bodyDiv w:val="1"/>
      <w:marLeft w:val="0"/>
      <w:marRight w:val="0"/>
      <w:marTop w:val="0"/>
      <w:marBottom w:val="0"/>
      <w:divBdr>
        <w:top w:val="none" w:sz="0" w:space="0" w:color="auto"/>
        <w:left w:val="none" w:sz="0" w:space="0" w:color="auto"/>
        <w:bottom w:val="none" w:sz="0" w:space="0" w:color="auto"/>
        <w:right w:val="none" w:sz="0" w:space="0" w:color="auto"/>
      </w:divBdr>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635262064">
      <w:bodyDiv w:val="1"/>
      <w:marLeft w:val="0"/>
      <w:marRight w:val="0"/>
      <w:marTop w:val="0"/>
      <w:marBottom w:val="0"/>
      <w:divBdr>
        <w:top w:val="none" w:sz="0" w:space="0" w:color="auto"/>
        <w:left w:val="none" w:sz="0" w:space="0" w:color="auto"/>
        <w:bottom w:val="none" w:sz="0" w:space="0" w:color="auto"/>
        <w:right w:val="none" w:sz="0" w:space="0" w:color="auto"/>
      </w:divBdr>
      <w:divsChild>
        <w:div w:id="5134488">
          <w:marLeft w:val="0"/>
          <w:marRight w:val="0"/>
          <w:marTop w:val="0"/>
          <w:marBottom w:val="0"/>
          <w:divBdr>
            <w:top w:val="none" w:sz="0" w:space="0" w:color="auto"/>
            <w:left w:val="none" w:sz="0" w:space="0" w:color="auto"/>
            <w:bottom w:val="none" w:sz="0" w:space="0" w:color="auto"/>
            <w:right w:val="none" w:sz="0" w:space="0" w:color="auto"/>
          </w:divBdr>
        </w:div>
        <w:div w:id="19745820">
          <w:marLeft w:val="0"/>
          <w:marRight w:val="0"/>
          <w:marTop w:val="0"/>
          <w:marBottom w:val="0"/>
          <w:divBdr>
            <w:top w:val="none" w:sz="0" w:space="0" w:color="auto"/>
            <w:left w:val="none" w:sz="0" w:space="0" w:color="auto"/>
            <w:bottom w:val="none" w:sz="0" w:space="0" w:color="auto"/>
            <w:right w:val="none" w:sz="0" w:space="0" w:color="auto"/>
          </w:divBdr>
        </w:div>
        <w:div w:id="47924877">
          <w:marLeft w:val="0"/>
          <w:marRight w:val="0"/>
          <w:marTop w:val="0"/>
          <w:marBottom w:val="0"/>
          <w:divBdr>
            <w:top w:val="none" w:sz="0" w:space="0" w:color="auto"/>
            <w:left w:val="none" w:sz="0" w:space="0" w:color="auto"/>
            <w:bottom w:val="none" w:sz="0" w:space="0" w:color="auto"/>
            <w:right w:val="none" w:sz="0" w:space="0" w:color="auto"/>
          </w:divBdr>
        </w:div>
        <w:div w:id="97793829">
          <w:marLeft w:val="0"/>
          <w:marRight w:val="0"/>
          <w:marTop w:val="0"/>
          <w:marBottom w:val="0"/>
          <w:divBdr>
            <w:top w:val="none" w:sz="0" w:space="0" w:color="auto"/>
            <w:left w:val="none" w:sz="0" w:space="0" w:color="auto"/>
            <w:bottom w:val="none" w:sz="0" w:space="0" w:color="auto"/>
            <w:right w:val="none" w:sz="0" w:space="0" w:color="auto"/>
          </w:divBdr>
        </w:div>
        <w:div w:id="182091153">
          <w:marLeft w:val="0"/>
          <w:marRight w:val="0"/>
          <w:marTop w:val="0"/>
          <w:marBottom w:val="0"/>
          <w:divBdr>
            <w:top w:val="none" w:sz="0" w:space="0" w:color="auto"/>
            <w:left w:val="none" w:sz="0" w:space="0" w:color="auto"/>
            <w:bottom w:val="none" w:sz="0" w:space="0" w:color="auto"/>
            <w:right w:val="none" w:sz="0" w:space="0" w:color="auto"/>
          </w:divBdr>
        </w:div>
        <w:div w:id="266012273">
          <w:marLeft w:val="0"/>
          <w:marRight w:val="0"/>
          <w:marTop w:val="0"/>
          <w:marBottom w:val="0"/>
          <w:divBdr>
            <w:top w:val="none" w:sz="0" w:space="0" w:color="auto"/>
            <w:left w:val="none" w:sz="0" w:space="0" w:color="auto"/>
            <w:bottom w:val="none" w:sz="0" w:space="0" w:color="auto"/>
            <w:right w:val="none" w:sz="0" w:space="0" w:color="auto"/>
          </w:divBdr>
        </w:div>
        <w:div w:id="1118135694">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 w:id="1234119059">
          <w:marLeft w:val="0"/>
          <w:marRight w:val="0"/>
          <w:marTop w:val="0"/>
          <w:marBottom w:val="0"/>
          <w:divBdr>
            <w:top w:val="none" w:sz="0" w:space="0" w:color="auto"/>
            <w:left w:val="none" w:sz="0" w:space="0" w:color="auto"/>
            <w:bottom w:val="none" w:sz="0" w:space="0" w:color="auto"/>
            <w:right w:val="none" w:sz="0" w:space="0" w:color="auto"/>
          </w:divBdr>
        </w:div>
        <w:div w:id="1249343499">
          <w:marLeft w:val="0"/>
          <w:marRight w:val="0"/>
          <w:marTop w:val="0"/>
          <w:marBottom w:val="0"/>
          <w:divBdr>
            <w:top w:val="none" w:sz="0" w:space="0" w:color="auto"/>
            <w:left w:val="none" w:sz="0" w:space="0" w:color="auto"/>
            <w:bottom w:val="none" w:sz="0" w:space="0" w:color="auto"/>
            <w:right w:val="none" w:sz="0" w:space="0" w:color="auto"/>
          </w:divBdr>
        </w:div>
        <w:div w:id="1471168376">
          <w:marLeft w:val="0"/>
          <w:marRight w:val="0"/>
          <w:marTop w:val="0"/>
          <w:marBottom w:val="0"/>
          <w:divBdr>
            <w:top w:val="none" w:sz="0" w:space="0" w:color="auto"/>
            <w:left w:val="none" w:sz="0" w:space="0" w:color="auto"/>
            <w:bottom w:val="none" w:sz="0" w:space="0" w:color="auto"/>
            <w:right w:val="none" w:sz="0" w:space="0" w:color="auto"/>
          </w:divBdr>
        </w:div>
        <w:div w:id="1531722835">
          <w:marLeft w:val="0"/>
          <w:marRight w:val="0"/>
          <w:marTop w:val="0"/>
          <w:marBottom w:val="0"/>
          <w:divBdr>
            <w:top w:val="none" w:sz="0" w:space="0" w:color="auto"/>
            <w:left w:val="none" w:sz="0" w:space="0" w:color="auto"/>
            <w:bottom w:val="none" w:sz="0" w:space="0" w:color="auto"/>
            <w:right w:val="none" w:sz="0" w:space="0" w:color="auto"/>
          </w:divBdr>
        </w:div>
        <w:div w:id="1587614696">
          <w:marLeft w:val="0"/>
          <w:marRight w:val="0"/>
          <w:marTop w:val="0"/>
          <w:marBottom w:val="0"/>
          <w:divBdr>
            <w:top w:val="none" w:sz="0" w:space="0" w:color="auto"/>
            <w:left w:val="none" w:sz="0" w:space="0" w:color="auto"/>
            <w:bottom w:val="none" w:sz="0" w:space="0" w:color="auto"/>
            <w:right w:val="none" w:sz="0" w:space="0" w:color="auto"/>
          </w:divBdr>
        </w:div>
      </w:divsChild>
    </w:div>
    <w:div w:id="708531074">
      <w:bodyDiv w:val="1"/>
      <w:marLeft w:val="0"/>
      <w:marRight w:val="0"/>
      <w:marTop w:val="0"/>
      <w:marBottom w:val="0"/>
      <w:divBdr>
        <w:top w:val="none" w:sz="0" w:space="0" w:color="auto"/>
        <w:left w:val="none" w:sz="0" w:space="0" w:color="auto"/>
        <w:bottom w:val="none" w:sz="0" w:space="0" w:color="auto"/>
        <w:right w:val="none" w:sz="0" w:space="0" w:color="auto"/>
      </w:divBdr>
    </w:div>
    <w:div w:id="729962481">
      <w:bodyDiv w:val="1"/>
      <w:marLeft w:val="0"/>
      <w:marRight w:val="0"/>
      <w:marTop w:val="0"/>
      <w:marBottom w:val="0"/>
      <w:divBdr>
        <w:top w:val="none" w:sz="0" w:space="0" w:color="auto"/>
        <w:left w:val="none" w:sz="0" w:space="0" w:color="auto"/>
        <w:bottom w:val="none" w:sz="0" w:space="0" w:color="auto"/>
        <w:right w:val="none" w:sz="0" w:space="0" w:color="auto"/>
      </w:divBdr>
    </w:div>
    <w:div w:id="805438544">
      <w:bodyDiv w:val="1"/>
      <w:marLeft w:val="0"/>
      <w:marRight w:val="0"/>
      <w:marTop w:val="0"/>
      <w:marBottom w:val="0"/>
      <w:divBdr>
        <w:top w:val="none" w:sz="0" w:space="0" w:color="auto"/>
        <w:left w:val="none" w:sz="0" w:space="0" w:color="auto"/>
        <w:bottom w:val="none" w:sz="0" w:space="0" w:color="auto"/>
        <w:right w:val="none" w:sz="0" w:space="0" w:color="auto"/>
      </w:divBdr>
    </w:div>
    <w:div w:id="838271835">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449854001">
      <w:bodyDiv w:val="1"/>
      <w:marLeft w:val="0"/>
      <w:marRight w:val="0"/>
      <w:marTop w:val="0"/>
      <w:marBottom w:val="0"/>
      <w:divBdr>
        <w:top w:val="none" w:sz="0" w:space="0" w:color="auto"/>
        <w:left w:val="none" w:sz="0" w:space="0" w:color="auto"/>
        <w:bottom w:val="none" w:sz="0" w:space="0" w:color="auto"/>
        <w:right w:val="none" w:sz="0" w:space="0" w:color="auto"/>
      </w:divBdr>
    </w:div>
    <w:div w:id="1467773580">
      <w:bodyDiv w:val="1"/>
      <w:marLeft w:val="0"/>
      <w:marRight w:val="0"/>
      <w:marTop w:val="0"/>
      <w:marBottom w:val="0"/>
      <w:divBdr>
        <w:top w:val="none" w:sz="0" w:space="0" w:color="auto"/>
        <w:left w:val="none" w:sz="0" w:space="0" w:color="auto"/>
        <w:bottom w:val="none" w:sz="0" w:space="0" w:color="auto"/>
        <w:right w:val="none" w:sz="0" w:space="0" w:color="auto"/>
      </w:divBdr>
    </w:div>
    <w:div w:id="1506943605">
      <w:bodyDiv w:val="1"/>
      <w:marLeft w:val="0"/>
      <w:marRight w:val="0"/>
      <w:marTop w:val="0"/>
      <w:marBottom w:val="0"/>
      <w:divBdr>
        <w:top w:val="none" w:sz="0" w:space="0" w:color="auto"/>
        <w:left w:val="none" w:sz="0" w:space="0" w:color="auto"/>
        <w:bottom w:val="none" w:sz="0" w:space="0" w:color="auto"/>
        <w:right w:val="none" w:sz="0" w:space="0" w:color="auto"/>
      </w:divBdr>
    </w:div>
    <w:div w:id="1594243678">
      <w:bodyDiv w:val="1"/>
      <w:marLeft w:val="0"/>
      <w:marRight w:val="0"/>
      <w:marTop w:val="0"/>
      <w:marBottom w:val="0"/>
      <w:divBdr>
        <w:top w:val="none" w:sz="0" w:space="0" w:color="auto"/>
        <w:left w:val="none" w:sz="0" w:space="0" w:color="auto"/>
        <w:bottom w:val="none" w:sz="0" w:space="0" w:color="auto"/>
        <w:right w:val="none" w:sz="0" w:space="0" w:color="auto"/>
      </w:divBdr>
    </w:div>
    <w:div w:id="1654986292">
      <w:bodyDiv w:val="1"/>
      <w:marLeft w:val="0"/>
      <w:marRight w:val="0"/>
      <w:marTop w:val="0"/>
      <w:marBottom w:val="0"/>
      <w:divBdr>
        <w:top w:val="none" w:sz="0" w:space="0" w:color="auto"/>
        <w:left w:val="none" w:sz="0" w:space="0" w:color="auto"/>
        <w:bottom w:val="none" w:sz="0" w:space="0" w:color="auto"/>
        <w:right w:val="none" w:sz="0" w:space="0" w:color="auto"/>
      </w:divBdr>
    </w:div>
    <w:div w:id="1777554240">
      <w:bodyDiv w:val="1"/>
      <w:marLeft w:val="0"/>
      <w:marRight w:val="0"/>
      <w:marTop w:val="0"/>
      <w:marBottom w:val="0"/>
      <w:divBdr>
        <w:top w:val="none" w:sz="0" w:space="0" w:color="auto"/>
        <w:left w:val="none" w:sz="0" w:space="0" w:color="auto"/>
        <w:bottom w:val="none" w:sz="0" w:space="0" w:color="auto"/>
        <w:right w:val="none" w:sz="0" w:space="0" w:color="auto"/>
      </w:divBdr>
      <w:divsChild>
        <w:div w:id="1368676545">
          <w:marLeft w:val="0"/>
          <w:marRight w:val="0"/>
          <w:marTop w:val="0"/>
          <w:marBottom w:val="0"/>
          <w:divBdr>
            <w:top w:val="none" w:sz="0" w:space="0" w:color="auto"/>
            <w:left w:val="none" w:sz="0" w:space="0" w:color="auto"/>
            <w:bottom w:val="none" w:sz="0" w:space="0" w:color="auto"/>
            <w:right w:val="none" w:sz="0" w:space="0" w:color="auto"/>
          </w:divBdr>
        </w:div>
        <w:div w:id="58327973">
          <w:marLeft w:val="0"/>
          <w:marRight w:val="0"/>
          <w:marTop w:val="0"/>
          <w:marBottom w:val="0"/>
          <w:divBdr>
            <w:top w:val="none" w:sz="0" w:space="0" w:color="auto"/>
            <w:left w:val="none" w:sz="0" w:space="0" w:color="auto"/>
            <w:bottom w:val="none" w:sz="0" w:space="0" w:color="auto"/>
            <w:right w:val="none" w:sz="0" w:space="0" w:color="auto"/>
          </w:divBdr>
        </w:div>
      </w:divsChild>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 w:id="1850098328">
      <w:bodyDiv w:val="1"/>
      <w:marLeft w:val="0"/>
      <w:marRight w:val="0"/>
      <w:marTop w:val="0"/>
      <w:marBottom w:val="0"/>
      <w:divBdr>
        <w:top w:val="none" w:sz="0" w:space="0" w:color="auto"/>
        <w:left w:val="none" w:sz="0" w:space="0" w:color="auto"/>
        <w:bottom w:val="none" w:sz="0" w:space="0" w:color="auto"/>
        <w:right w:val="none" w:sz="0" w:space="0" w:color="auto"/>
      </w:divBdr>
      <w:divsChild>
        <w:div w:id="1252080707">
          <w:marLeft w:val="0"/>
          <w:marRight w:val="0"/>
          <w:marTop w:val="0"/>
          <w:marBottom w:val="0"/>
          <w:divBdr>
            <w:top w:val="none" w:sz="0" w:space="0" w:color="auto"/>
            <w:left w:val="none" w:sz="0" w:space="0" w:color="auto"/>
            <w:bottom w:val="none" w:sz="0" w:space="0" w:color="auto"/>
            <w:right w:val="none" w:sz="0" w:space="0" w:color="auto"/>
          </w:divBdr>
          <w:divsChild>
            <w:div w:id="1972174944">
              <w:marLeft w:val="0"/>
              <w:marRight w:val="0"/>
              <w:marTop w:val="0"/>
              <w:marBottom w:val="0"/>
              <w:divBdr>
                <w:top w:val="none" w:sz="0" w:space="0" w:color="auto"/>
                <w:left w:val="none" w:sz="0" w:space="0" w:color="auto"/>
                <w:bottom w:val="none" w:sz="0" w:space="0" w:color="auto"/>
                <w:right w:val="none" w:sz="0" w:space="0" w:color="auto"/>
              </w:divBdr>
            </w:div>
            <w:div w:id="1771973618">
              <w:marLeft w:val="0"/>
              <w:marRight w:val="0"/>
              <w:marTop w:val="0"/>
              <w:marBottom w:val="0"/>
              <w:divBdr>
                <w:top w:val="none" w:sz="0" w:space="0" w:color="auto"/>
                <w:left w:val="none" w:sz="0" w:space="0" w:color="auto"/>
                <w:bottom w:val="none" w:sz="0" w:space="0" w:color="auto"/>
                <w:right w:val="none" w:sz="0" w:space="0" w:color="auto"/>
              </w:divBdr>
            </w:div>
            <w:div w:id="2113746097">
              <w:marLeft w:val="0"/>
              <w:marRight w:val="0"/>
              <w:marTop w:val="0"/>
              <w:marBottom w:val="0"/>
              <w:divBdr>
                <w:top w:val="none" w:sz="0" w:space="0" w:color="auto"/>
                <w:left w:val="none" w:sz="0" w:space="0" w:color="auto"/>
                <w:bottom w:val="none" w:sz="0" w:space="0" w:color="auto"/>
                <w:right w:val="none" w:sz="0" w:space="0" w:color="auto"/>
              </w:divBdr>
            </w:div>
            <w:div w:id="1963464422">
              <w:marLeft w:val="0"/>
              <w:marRight w:val="0"/>
              <w:marTop w:val="0"/>
              <w:marBottom w:val="0"/>
              <w:divBdr>
                <w:top w:val="none" w:sz="0" w:space="0" w:color="auto"/>
                <w:left w:val="none" w:sz="0" w:space="0" w:color="auto"/>
                <w:bottom w:val="none" w:sz="0" w:space="0" w:color="auto"/>
                <w:right w:val="none" w:sz="0" w:space="0" w:color="auto"/>
              </w:divBdr>
            </w:div>
            <w:div w:id="532889206">
              <w:marLeft w:val="0"/>
              <w:marRight w:val="0"/>
              <w:marTop w:val="0"/>
              <w:marBottom w:val="0"/>
              <w:divBdr>
                <w:top w:val="none" w:sz="0" w:space="0" w:color="auto"/>
                <w:left w:val="none" w:sz="0" w:space="0" w:color="auto"/>
                <w:bottom w:val="none" w:sz="0" w:space="0" w:color="auto"/>
                <w:right w:val="none" w:sz="0" w:space="0" w:color="auto"/>
              </w:divBdr>
            </w:div>
            <w:div w:id="1625772832">
              <w:marLeft w:val="0"/>
              <w:marRight w:val="0"/>
              <w:marTop w:val="0"/>
              <w:marBottom w:val="0"/>
              <w:divBdr>
                <w:top w:val="none" w:sz="0" w:space="0" w:color="auto"/>
                <w:left w:val="none" w:sz="0" w:space="0" w:color="auto"/>
                <w:bottom w:val="none" w:sz="0" w:space="0" w:color="auto"/>
                <w:right w:val="none" w:sz="0" w:space="0" w:color="auto"/>
              </w:divBdr>
            </w:div>
            <w:div w:id="225383259">
              <w:marLeft w:val="0"/>
              <w:marRight w:val="0"/>
              <w:marTop w:val="0"/>
              <w:marBottom w:val="0"/>
              <w:divBdr>
                <w:top w:val="none" w:sz="0" w:space="0" w:color="auto"/>
                <w:left w:val="none" w:sz="0" w:space="0" w:color="auto"/>
                <w:bottom w:val="none" w:sz="0" w:space="0" w:color="auto"/>
                <w:right w:val="none" w:sz="0" w:space="0" w:color="auto"/>
              </w:divBdr>
            </w:div>
            <w:div w:id="426773275">
              <w:marLeft w:val="0"/>
              <w:marRight w:val="0"/>
              <w:marTop w:val="0"/>
              <w:marBottom w:val="0"/>
              <w:divBdr>
                <w:top w:val="none" w:sz="0" w:space="0" w:color="auto"/>
                <w:left w:val="none" w:sz="0" w:space="0" w:color="auto"/>
                <w:bottom w:val="none" w:sz="0" w:space="0" w:color="auto"/>
                <w:right w:val="none" w:sz="0" w:space="0" w:color="auto"/>
              </w:divBdr>
            </w:div>
            <w:div w:id="111021809">
              <w:marLeft w:val="0"/>
              <w:marRight w:val="0"/>
              <w:marTop w:val="0"/>
              <w:marBottom w:val="0"/>
              <w:divBdr>
                <w:top w:val="none" w:sz="0" w:space="0" w:color="auto"/>
                <w:left w:val="none" w:sz="0" w:space="0" w:color="auto"/>
                <w:bottom w:val="none" w:sz="0" w:space="0" w:color="auto"/>
                <w:right w:val="none" w:sz="0" w:space="0" w:color="auto"/>
              </w:divBdr>
            </w:div>
          </w:divsChild>
        </w:div>
        <w:div w:id="1992828358">
          <w:marLeft w:val="0"/>
          <w:marRight w:val="0"/>
          <w:marTop w:val="0"/>
          <w:marBottom w:val="0"/>
          <w:divBdr>
            <w:top w:val="none" w:sz="0" w:space="0" w:color="auto"/>
            <w:left w:val="none" w:sz="0" w:space="0" w:color="auto"/>
            <w:bottom w:val="none" w:sz="0" w:space="0" w:color="auto"/>
            <w:right w:val="none" w:sz="0" w:space="0" w:color="auto"/>
          </w:divBdr>
          <w:divsChild>
            <w:div w:id="1352102396">
              <w:marLeft w:val="-75"/>
              <w:marRight w:val="0"/>
              <w:marTop w:val="30"/>
              <w:marBottom w:val="30"/>
              <w:divBdr>
                <w:top w:val="none" w:sz="0" w:space="0" w:color="auto"/>
                <w:left w:val="none" w:sz="0" w:space="0" w:color="auto"/>
                <w:bottom w:val="none" w:sz="0" w:space="0" w:color="auto"/>
                <w:right w:val="none" w:sz="0" w:space="0" w:color="auto"/>
              </w:divBdr>
              <w:divsChild>
                <w:div w:id="1925142068">
                  <w:marLeft w:val="0"/>
                  <w:marRight w:val="0"/>
                  <w:marTop w:val="0"/>
                  <w:marBottom w:val="0"/>
                  <w:divBdr>
                    <w:top w:val="none" w:sz="0" w:space="0" w:color="auto"/>
                    <w:left w:val="none" w:sz="0" w:space="0" w:color="auto"/>
                    <w:bottom w:val="none" w:sz="0" w:space="0" w:color="auto"/>
                    <w:right w:val="none" w:sz="0" w:space="0" w:color="auto"/>
                  </w:divBdr>
                  <w:divsChild>
                    <w:div w:id="2026470241">
                      <w:marLeft w:val="0"/>
                      <w:marRight w:val="0"/>
                      <w:marTop w:val="0"/>
                      <w:marBottom w:val="0"/>
                      <w:divBdr>
                        <w:top w:val="none" w:sz="0" w:space="0" w:color="auto"/>
                        <w:left w:val="none" w:sz="0" w:space="0" w:color="auto"/>
                        <w:bottom w:val="none" w:sz="0" w:space="0" w:color="auto"/>
                        <w:right w:val="none" w:sz="0" w:space="0" w:color="auto"/>
                      </w:divBdr>
                    </w:div>
                  </w:divsChild>
                </w:div>
                <w:div w:id="1770002299">
                  <w:marLeft w:val="0"/>
                  <w:marRight w:val="0"/>
                  <w:marTop w:val="0"/>
                  <w:marBottom w:val="0"/>
                  <w:divBdr>
                    <w:top w:val="none" w:sz="0" w:space="0" w:color="auto"/>
                    <w:left w:val="none" w:sz="0" w:space="0" w:color="auto"/>
                    <w:bottom w:val="none" w:sz="0" w:space="0" w:color="auto"/>
                    <w:right w:val="none" w:sz="0" w:space="0" w:color="auto"/>
                  </w:divBdr>
                  <w:divsChild>
                    <w:div w:id="560410530">
                      <w:marLeft w:val="0"/>
                      <w:marRight w:val="0"/>
                      <w:marTop w:val="0"/>
                      <w:marBottom w:val="0"/>
                      <w:divBdr>
                        <w:top w:val="none" w:sz="0" w:space="0" w:color="auto"/>
                        <w:left w:val="none" w:sz="0" w:space="0" w:color="auto"/>
                        <w:bottom w:val="none" w:sz="0" w:space="0" w:color="auto"/>
                        <w:right w:val="none" w:sz="0" w:space="0" w:color="auto"/>
                      </w:divBdr>
                    </w:div>
                  </w:divsChild>
                </w:div>
                <w:div w:id="9454702">
                  <w:marLeft w:val="0"/>
                  <w:marRight w:val="0"/>
                  <w:marTop w:val="0"/>
                  <w:marBottom w:val="0"/>
                  <w:divBdr>
                    <w:top w:val="none" w:sz="0" w:space="0" w:color="auto"/>
                    <w:left w:val="none" w:sz="0" w:space="0" w:color="auto"/>
                    <w:bottom w:val="none" w:sz="0" w:space="0" w:color="auto"/>
                    <w:right w:val="none" w:sz="0" w:space="0" w:color="auto"/>
                  </w:divBdr>
                  <w:divsChild>
                    <w:div w:id="1498038627">
                      <w:marLeft w:val="0"/>
                      <w:marRight w:val="0"/>
                      <w:marTop w:val="0"/>
                      <w:marBottom w:val="0"/>
                      <w:divBdr>
                        <w:top w:val="none" w:sz="0" w:space="0" w:color="auto"/>
                        <w:left w:val="none" w:sz="0" w:space="0" w:color="auto"/>
                        <w:bottom w:val="none" w:sz="0" w:space="0" w:color="auto"/>
                        <w:right w:val="none" w:sz="0" w:space="0" w:color="auto"/>
                      </w:divBdr>
                    </w:div>
                  </w:divsChild>
                </w:div>
                <w:div w:id="299575093">
                  <w:marLeft w:val="0"/>
                  <w:marRight w:val="0"/>
                  <w:marTop w:val="0"/>
                  <w:marBottom w:val="0"/>
                  <w:divBdr>
                    <w:top w:val="none" w:sz="0" w:space="0" w:color="auto"/>
                    <w:left w:val="none" w:sz="0" w:space="0" w:color="auto"/>
                    <w:bottom w:val="none" w:sz="0" w:space="0" w:color="auto"/>
                    <w:right w:val="none" w:sz="0" w:space="0" w:color="auto"/>
                  </w:divBdr>
                  <w:divsChild>
                    <w:div w:id="8239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3827">
          <w:marLeft w:val="0"/>
          <w:marRight w:val="0"/>
          <w:marTop w:val="0"/>
          <w:marBottom w:val="0"/>
          <w:divBdr>
            <w:top w:val="none" w:sz="0" w:space="0" w:color="auto"/>
            <w:left w:val="none" w:sz="0" w:space="0" w:color="auto"/>
            <w:bottom w:val="none" w:sz="0" w:space="0" w:color="auto"/>
            <w:right w:val="none" w:sz="0" w:space="0" w:color="auto"/>
          </w:divBdr>
        </w:div>
        <w:div w:id="1750611203">
          <w:marLeft w:val="0"/>
          <w:marRight w:val="0"/>
          <w:marTop w:val="0"/>
          <w:marBottom w:val="0"/>
          <w:divBdr>
            <w:top w:val="none" w:sz="0" w:space="0" w:color="auto"/>
            <w:left w:val="none" w:sz="0" w:space="0" w:color="auto"/>
            <w:bottom w:val="none" w:sz="0" w:space="0" w:color="auto"/>
            <w:right w:val="none" w:sz="0" w:space="0" w:color="auto"/>
          </w:divBdr>
        </w:div>
        <w:div w:id="1020546209">
          <w:marLeft w:val="0"/>
          <w:marRight w:val="0"/>
          <w:marTop w:val="0"/>
          <w:marBottom w:val="0"/>
          <w:divBdr>
            <w:top w:val="none" w:sz="0" w:space="0" w:color="auto"/>
            <w:left w:val="none" w:sz="0" w:space="0" w:color="auto"/>
            <w:bottom w:val="none" w:sz="0" w:space="0" w:color="auto"/>
            <w:right w:val="none" w:sz="0" w:space="0" w:color="auto"/>
          </w:divBdr>
          <w:divsChild>
            <w:div w:id="503131150">
              <w:marLeft w:val="-75"/>
              <w:marRight w:val="0"/>
              <w:marTop w:val="30"/>
              <w:marBottom w:val="30"/>
              <w:divBdr>
                <w:top w:val="none" w:sz="0" w:space="0" w:color="auto"/>
                <w:left w:val="none" w:sz="0" w:space="0" w:color="auto"/>
                <w:bottom w:val="none" w:sz="0" w:space="0" w:color="auto"/>
                <w:right w:val="none" w:sz="0" w:space="0" w:color="auto"/>
              </w:divBdr>
              <w:divsChild>
                <w:div w:id="458571561">
                  <w:marLeft w:val="0"/>
                  <w:marRight w:val="0"/>
                  <w:marTop w:val="0"/>
                  <w:marBottom w:val="0"/>
                  <w:divBdr>
                    <w:top w:val="none" w:sz="0" w:space="0" w:color="auto"/>
                    <w:left w:val="none" w:sz="0" w:space="0" w:color="auto"/>
                    <w:bottom w:val="none" w:sz="0" w:space="0" w:color="auto"/>
                    <w:right w:val="none" w:sz="0" w:space="0" w:color="auto"/>
                  </w:divBdr>
                  <w:divsChild>
                    <w:div w:id="1477531598">
                      <w:marLeft w:val="0"/>
                      <w:marRight w:val="0"/>
                      <w:marTop w:val="0"/>
                      <w:marBottom w:val="0"/>
                      <w:divBdr>
                        <w:top w:val="none" w:sz="0" w:space="0" w:color="auto"/>
                        <w:left w:val="none" w:sz="0" w:space="0" w:color="auto"/>
                        <w:bottom w:val="none" w:sz="0" w:space="0" w:color="auto"/>
                        <w:right w:val="none" w:sz="0" w:space="0" w:color="auto"/>
                      </w:divBdr>
                    </w:div>
                  </w:divsChild>
                </w:div>
                <w:div w:id="814639895">
                  <w:marLeft w:val="0"/>
                  <w:marRight w:val="0"/>
                  <w:marTop w:val="0"/>
                  <w:marBottom w:val="0"/>
                  <w:divBdr>
                    <w:top w:val="none" w:sz="0" w:space="0" w:color="auto"/>
                    <w:left w:val="none" w:sz="0" w:space="0" w:color="auto"/>
                    <w:bottom w:val="none" w:sz="0" w:space="0" w:color="auto"/>
                    <w:right w:val="none" w:sz="0" w:space="0" w:color="auto"/>
                  </w:divBdr>
                  <w:divsChild>
                    <w:div w:id="831067522">
                      <w:marLeft w:val="0"/>
                      <w:marRight w:val="0"/>
                      <w:marTop w:val="0"/>
                      <w:marBottom w:val="0"/>
                      <w:divBdr>
                        <w:top w:val="none" w:sz="0" w:space="0" w:color="auto"/>
                        <w:left w:val="none" w:sz="0" w:space="0" w:color="auto"/>
                        <w:bottom w:val="none" w:sz="0" w:space="0" w:color="auto"/>
                        <w:right w:val="none" w:sz="0" w:space="0" w:color="auto"/>
                      </w:divBdr>
                    </w:div>
                  </w:divsChild>
                </w:div>
                <w:div w:id="2107458974">
                  <w:marLeft w:val="0"/>
                  <w:marRight w:val="0"/>
                  <w:marTop w:val="0"/>
                  <w:marBottom w:val="0"/>
                  <w:divBdr>
                    <w:top w:val="none" w:sz="0" w:space="0" w:color="auto"/>
                    <w:left w:val="none" w:sz="0" w:space="0" w:color="auto"/>
                    <w:bottom w:val="none" w:sz="0" w:space="0" w:color="auto"/>
                    <w:right w:val="none" w:sz="0" w:space="0" w:color="auto"/>
                  </w:divBdr>
                  <w:divsChild>
                    <w:div w:id="1947808835">
                      <w:marLeft w:val="0"/>
                      <w:marRight w:val="0"/>
                      <w:marTop w:val="0"/>
                      <w:marBottom w:val="0"/>
                      <w:divBdr>
                        <w:top w:val="none" w:sz="0" w:space="0" w:color="auto"/>
                        <w:left w:val="none" w:sz="0" w:space="0" w:color="auto"/>
                        <w:bottom w:val="none" w:sz="0" w:space="0" w:color="auto"/>
                        <w:right w:val="none" w:sz="0" w:space="0" w:color="auto"/>
                      </w:divBdr>
                    </w:div>
                  </w:divsChild>
                </w:div>
                <w:div w:id="1795710417">
                  <w:marLeft w:val="0"/>
                  <w:marRight w:val="0"/>
                  <w:marTop w:val="0"/>
                  <w:marBottom w:val="0"/>
                  <w:divBdr>
                    <w:top w:val="none" w:sz="0" w:space="0" w:color="auto"/>
                    <w:left w:val="none" w:sz="0" w:space="0" w:color="auto"/>
                    <w:bottom w:val="none" w:sz="0" w:space="0" w:color="auto"/>
                    <w:right w:val="none" w:sz="0" w:space="0" w:color="auto"/>
                  </w:divBdr>
                  <w:divsChild>
                    <w:div w:id="5558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2826">
          <w:marLeft w:val="0"/>
          <w:marRight w:val="0"/>
          <w:marTop w:val="0"/>
          <w:marBottom w:val="0"/>
          <w:divBdr>
            <w:top w:val="none" w:sz="0" w:space="0" w:color="auto"/>
            <w:left w:val="none" w:sz="0" w:space="0" w:color="auto"/>
            <w:bottom w:val="none" w:sz="0" w:space="0" w:color="auto"/>
            <w:right w:val="none" w:sz="0" w:space="0" w:color="auto"/>
          </w:divBdr>
        </w:div>
        <w:div w:id="945576080">
          <w:marLeft w:val="0"/>
          <w:marRight w:val="0"/>
          <w:marTop w:val="0"/>
          <w:marBottom w:val="0"/>
          <w:divBdr>
            <w:top w:val="none" w:sz="0" w:space="0" w:color="auto"/>
            <w:left w:val="none" w:sz="0" w:space="0" w:color="auto"/>
            <w:bottom w:val="none" w:sz="0" w:space="0" w:color="auto"/>
            <w:right w:val="none" w:sz="0" w:space="0" w:color="auto"/>
          </w:divBdr>
        </w:div>
        <w:div w:id="1959025013">
          <w:marLeft w:val="0"/>
          <w:marRight w:val="0"/>
          <w:marTop w:val="0"/>
          <w:marBottom w:val="0"/>
          <w:divBdr>
            <w:top w:val="none" w:sz="0" w:space="0" w:color="auto"/>
            <w:left w:val="none" w:sz="0" w:space="0" w:color="auto"/>
            <w:bottom w:val="none" w:sz="0" w:space="0" w:color="auto"/>
            <w:right w:val="none" w:sz="0" w:space="0" w:color="auto"/>
          </w:divBdr>
          <w:divsChild>
            <w:div w:id="294917528">
              <w:marLeft w:val="-75"/>
              <w:marRight w:val="0"/>
              <w:marTop w:val="30"/>
              <w:marBottom w:val="30"/>
              <w:divBdr>
                <w:top w:val="none" w:sz="0" w:space="0" w:color="auto"/>
                <w:left w:val="none" w:sz="0" w:space="0" w:color="auto"/>
                <w:bottom w:val="none" w:sz="0" w:space="0" w:color="auto"/>
                <w:right w:val="none" w:sz="0" w:space="0" w:color="auto"/>
              </w:divBdr>
              <w:divsChild>
                <w:div w:id="183793028">
                  <w:marLeft w:val="0"/>
                  <w:marRight w:val="0"/>
                  <w:marTop w:val="0"/>
                  <w:marBottom w:val="0"/>
                  <w:divBdr>
                    <w:top w:val="none" w:sz="0" w:space="0" w:color="auto"/>
                    <w:left w:val="none" w:sz="0" w:space="0" w:color="auto"/>
                    <w:bottom w:val="none" w:sz="0" w:space="0" w:color="auto"/>
                    <w:right w:val="none" w:sz="0" w:space="0" w:color="auto"/>
                  </w:divBdr>
                  <w:divsChild>
                    <w:div w:id="500195161">
                      <w:marLeft w:val="0"/>
                      <w:marRight w:val="0"/>
                      <w:marTop w:val="0"/>
                      <w:marBottom w:val="0"/>
                      <w:divBdr>
                        <w:top w:val="none" w:sz="0" w:space="0" w:color="auto"/>
                        <w:left w:val="none" w:sz="0" w:space="0" w:color="auto"/>
                        <w:bottom w:val="none" w:sz="0" w:space="0" w:color="auto"/>
                        <w:right w:val="none" w:sz="0" w:space="0" w:color="auto"/>
                      </w:divBdr>
                    </w:div>
                  </w:divsChild>
                </w:div>
                <w:div w:id="1146778382">
                  <w:marLeft w:val="0"/>
                  <w:marRight w:val="0"/>
                  <w:marTop w:val="0"/>
                  <w:marBottom w:val="0"/>
                  <w:divBdr>
                    <w:top w:val="none" w:sz="0" w:space="0" w:color="auto"/>
                    <w:left w:val="none" w:sz="0" w:space="0" w:color="auto"/>
                    <w:bottom w:val="none" w:sz="0" w:space="0" w:color="auto"/>
                    <w:right w:val="none" w:sz="0" w:space="0" w:color="auto"/>
                  </w:divBdr>
                  <w:divsChild>
                    <w:div w:id="1932077517">
                      <w:marLeft w:val="0"/>
                      <w:marRight w:val="0"/>
                      <w:marTop w:val="0"/>
                      <w:marBottom w:val="0"/>
                      <w:divBdr>
                        <w:top w:val="none" w:sz="0" w:space="0" w:color="auto"/>
                        <w:left w:val="none" w:sz="0" w:space="0" w:color="auto"/>
                        <w:bottom w:val="none" w:sz="0" w:space="0" w:color="auto"/>
                        <w:right w:val="none" w:sz="0" w:space="0" w:color="auto"/>
                      </w:divBdr>
                    </w:div>
                  </w:divsChild>
                </w:div>
                <w:div w:id="1750031337">
                  <w:marLeft w:val="0"/>
                  <w:marRight w:val="0"/>
                  <w:marTop w:val="0"/>
                  <w:marBottom w:val="0"/>
                  <w:divBdr>
                    <w:top w:val="none" w:sz="0" w:space="0" w:color="auto"/>
                    <w:left w:val="none" w:sz="0" w:space="0" w:color="auto"/>
                    <w:bottom w:val="none" w:sz="0" w:space="0" w:color="auto"/>
                    <w:right w:val="none" w:sz="0" w:space="0" w:color="auto"/>
                  </w:divBdr>
                  <w:divsChild>
                    <w:div w:id="2085518728">
                      <w:marLeft w:val="0"/>
                      <w:marRight w:val="0"/>
                      <w:marTop w:val="0"/>
                      <w:marBottom w:val="0"/>
                      <w:divBdr>
                        <w:top w:val="none" w:sz="0" w:space="0" w:color="auto"/>
                        <w:left w:val="none" w:sz="0" w:space="0" w:color="auto"/>
                        <w:bottom w:val="none" w:sz="0" w:space="0" w:color="auto"/>
                        <w:right w:val="none" w:sz="0" w:space="0" w:color="auto"/>
                      </w:divBdr>
                    </w:div>
                  </w:divsChild>
                </w:div>
                <w:div w:id="1372539793">
                  <w:marLeft w:val="0"/>
                  <w:marRight w:val="0"/>
                  <w:marTop w:val="0"/>
                  <w:marBottom w:val="0"/>
                  <w:divBdr>
                    <w:top w:val="none" w:sz="0" w:space="0" w:color="auto"/>
                    <w:left w:val="none" w:sz="0" w:space="0" w:color="auto"/>
                    <w:bottom w:val="none" w:sz="0" w:space="0" w:color="auto"/>
                    <w:right w:val="none" w:sz="0" w:space="0" w:color="auto"/>
                  </w:divBdr>
                  <w:divsChild>
                    <w:div w:id="572204173">
                      <w:marLeft w:val="0"/>
                      <w:marRight w:val="0"/>
                      <w:marTop w:val="0"/>
                      <w:marBottom w:val="0"/>
                      <w:divBdr>
                        <w:top w:val="none" w:sz="0" w:space="0" w:color="auto"/>
                        <w:left w:val="none" w:sz="0" w:space="0" w:color="auto"/>
                        <w:bottom w:val="none" w:sz="0" w:space="0" w:color="auto"/>
                        <w:right w:val="none" w:sz="0" w:space="0" w:color="auto"/>
                      </w:divBdr>
                    </w:div>
                  </w:divsChild>
                </w:div>
                <w:div w:id="1781954521">
                  <w:marLeft w:val="0"/>
                  <w:marRight w:val="0"/>
                  <w:marTop w:val="0"/>
                  <w:marBottom w:val="0"/>
                  <w:divBdr>
                    <w:top w:val="none" w:sz="0" w:space="0" w:color="auto"/>
                    <w:left w:val="none" w:sz="0" w:space="0" w:color="auto"/>
                    <w:bottom w:val="none" w:sz="0" w:space="0" w:color="auto"/>
                    <w:right w:val="none" w:sz="0" w:space="0" w:color="auto"/>
                  </w:divBdr>
                  <w:divsChild>
                    <w:div w:id="101924230">
                      <w:marLeft w:val="0"/>
                      <w:marRight w:val="0"/>
                      <w:marTop w:val="0"/>
                      <w:marBottom w:val="0"/>
                      <w:divBdr>
                        <w:top w:val="none" w:sz="0" w:space="0" w:color="auto"/>
                        <w:left w:val="none" w:sz="0" w:space="0" w:color="auto"/>
                        <w:bottom w:val="none" w:sz="0" w:space="0" w:color="auto"/>
                        <w:right w:val="none" w:sz="0" w:space="0" w:color="auto"/>
                      </w:divBdr>
                    </w:div>
                  </w:divsChild>
                </w:div>
                <w:div w:id="1859388680">
                  <w:marLeft w:val="0"/>
                  <w:marRight w:val="0"/>
                  <w:marTop w:val="0"/>
                  <w:marBottom w:val="0"/>
                  <w:divBdr>
                    <w:top w:val="none" w:sz="0" w:space="0" w:color="auto"/>
                    <w:left w:val="none" w:sz="0" w:space="0" w:color="auto"/>
                    <w:bottom w:val="none" w:sz="0" w:space="0" w:color="auto"/>
                    <w:right w:val="none" w:sz="0" w:space="0" w:color="auto"/>
                  </w:divBdr>
                  <w:divsChild>
                    <w:div w:id="1773353611">
                      <w:marLeft w:val="0"/>
                      <w:marRight w:val="0"/>
                      <w:marTop w:val="0"/>
                      <w:marBottom w:val="0"/>
                      <w:divBdr>
                        <w:top w:val="none" w:sz="0" w:space="0" w:color="auto"/>
                        <w:left w:val="none" w:sz="0" w:space="0" w:color="auto"/>
                        <w:bottom w:val="none" w:sz="0" w:space="0" w:color="auto"/>
                        <w:right w:val="none" w:sz="0" w:space="0" w:color="auto"/>
                      </w:divBdr>
                    </w:div>
                  </w:divsChild>
                </w:div>
                <w:div w:id="950160378">
                  <w:marLeft w:val="0"/>
                  <w:marRight w:val="0"/>
                  <w:marTop w:val="0"/>
                  <w:marBottom w:val="0"/>
                  <w:divBdr>
                    <w:top w:val="none" w:sz="0" w:space="0" w:color="auto"/>
                    <w:left w:val="none" w:sz="0" w:space="0" w:color="auto"/>
                    <w:bottom w:val="none" w:sz="0" w:space="0" w:color="auto"/>
                    <w:right w:val="none" w:sz="0" w:space="0" w:color="auto"/>
                  </w:divBdr>
                  <w:divsChild>
                    <w:div w:id="258374259">
                      <w:marLeft w:val="0"/>
                      <w:marRight w:val="0"/>
                      <w:marTop w:val="0"/>
                      <w:marBottom w:val="0"/>
                      <w:divBdr>
                        <w:top w:val="none" w:sz="0" w:space="0" w:color="auto"/>
                        <w:left w:val="none" w:sz="0" w:space="0" w:color="auto"/>
                        <w:bottom w:val="none" w:sz="0" w:space="0" w:color="auto"/>
                        <w:right w:val="none" w:sz="0" w:space="0" w:color="auto"/>
                      </w:divBdr>
                    </w:div>
                  </w:divsChild>
                </w:div>
                <w:div w:id="319384829">
                  <w:marLeft w:val="0"/>
                  <w:marRight w:val="0"/>
                  <w:marTop w:val="0"/>
                  <w:marBottom w:val="0"/>
                  <w:divBdr>
                    <w:top w:val="none" w:sz="0" w:space="0" w:color="auto"/>
                    <w:left w:val="none" w:sz="0" w:space="0" w:color="auto"/>
                    <w:bottom w:val="none" w:sz="0" w:space="0" w:color="auto"/>
                    <w:right w:val="none" w:sz="0" w:space="0" w:color="auto"/>
                  </w:divBdr>
                  <w:divsChild>
                    <w:div w:id="1307130561">
                      <w:marLeft w:val="0"/>
                      <w:marRight w:val="0"/>
                      <w:marTop w:val="0"/>
                      <w:marBottom w:val="0"/>
                      <w:divBdr>
                        <w:top w:val="none" w:sz="0" w:space="0" w:color="auto"/>
                        <w:left w:val="none" w:sz="0" w:space="0" w:color="auto"/>
                        <w:bottom w:val="none" w:sz="0" w:space="0" w:color="auto"/>
                        <w:right w:val="none" w:sz="0" w:space="0" w:color="auto"/>
                      </w:divBdr>
                    </w:div>
                  </w:divsChild>
                </w:div>
                <w:div w:id="1190798772">
                  <w:marLeft w:val="0"/>
                  <w:marRight w:val="0"/>
                  <w:marTop w:val="0"/>
                  <w:marBottom w:val="0"/>
                  <w:divBdr>
                    <w:top w:val="none" w:sz="0" w:space="0" w:color="auto"/>
                    <w:left w:val="none" w:sz="0" w:space="0" w:color="auto"/>
                    <w:bottom w:val="none" w:sz="0" w:space="0" w:color="auto"/>
                    <w:right w:val="none" w:sz="0" w:space="0" w:color="auto"/>
                  </w:divBdr>
                  <w:divsChild>
                    <w:div w:id="1269774388">
                      <w:marLeft w:val="0"/>
                      <w:marRight w:val="0"/>
                      <w:marTop w:val="0"/>
                      <w:marBottom w:val="0"/>
                      <w:divBdr>
                        <w:top w:val="none" w:sz="0" w:space="0" w:color="auto"/>
                        <w:left w:val="none" w:sz="0" w:space="0" w:color="auto"/>
                        <w:bottom w:val="none" w:sz="0" w:space="0" w:color="auto"/>
                        <w:right w:val="none" w:sz="0" w:space="0" w:color="auto"/>
                      </w:divBdr>
                    </w:div>
                  </w:divsChild>
                </w:div>
                <w:div w:id="1403680869">
                  <w:marLeft w:val="0"/>
                  <w:marRight w:val="0"/>
                  <w:marTop w:val="0"/>
                  <w:marBottom w:val="0"/>
                  <w:divBdr>
                    <w:top w:val="none" w:sz="0" w:space="0" w:color="auto"/>
                    <w:left w:val="none" w:sz="0" w:space="0" w:color="auto"/>
                    <w:bottom w:val="none" w:sz="0" w:space="0" w:color="auto"/>
                    <w:right w:val="none" w:sz="0" w:space="0" w:color="auto"/>
                  </w:divBdr>
                  <w:divsChild>
                    <w:div w:id="1793787383">
                      <w:marLeft w:val="0"/>
                      <w:marRight w:val="0"/>
                      <w:marTop w:val="0"/>
                      <w:marBottom w:val="0"/>
                      <w:divBdr>
                        <w:top w:val="none" w:sz="0" w:space="0" w:color="auto"/>
                        <w:left w:val="none" w:sz="0" w:space="0" w:color="auto"/>
                        <w:bottom w:val="none" w:sz="0" w:space="0" w:color="auto"/>
                        <w:right w:val="none" w:sz="0" w:space="0" w:color="auto"/>
                      </w:divBdr>
                    </w:div>
                  </w:divsChild>
                </w:div>
                <w:div w:id="1723096345">
                  <w:marLeft w:val="0"/>
                  <w:marRight w:val="0"/>
                  <w:marTop w:val="0"/>
                  <w:marBottom w:val="0"/>
                  <w:divBdr>
                    <w:top w:val="none" w:sz="0" w:space="0" w:color="auto"/>
                    <w:left w:val="none" w:sz="0" w:space="0" w:color="auto"/>
                    <w:bottom w:val="none" w:sz="0" w:space="0" w:color="auto"/>
                    <w:right w:val="none" w:sz="0" w:space="0" w:color="auto"/>
                  </w:divBdr>
                  <w:divsChild>
                    <w:div w:id="1825463485">
                      <w:marLeft w:val="0"/>
                      <w:marRight w:val="0"/>
                      <w:marTop w:val="0"/>
                      <w:marBottom w:val="0"/>
                      <w:divBdr>
                        <w:top w:val="none" w:sz="0" w:space="0" w:color="auto"/>
                        <w:left w:val="none" w:sz="0" w:space="0" w:color="auto"/>
                        <w:bottom w:val="none" w:sz="0" w:space="0" w:color="auto"/>
                        <w:right w:val="none" w:sz="0" w:space="0" w:color="auto"/>
                      </w:divBdr>
                    </w:div>
                  </w:divsChild>
                </w:div>
                <w:div w:id="114178742">
                  <w:marLeft w:val="0"/>
                  <w:marRight w:val="0"/>
                  <w:marTop w:val="0"/>
                  <w:marBottom w:val="0"/>
                  <w:divBdr>
                    <w:top w:val="none" w:sz="0" w:space="0" w:color="auto"/>
                    <w:left w:val="none" w:sz="0" w:space="0" w:color="auto"/>
                    <w:bottom w:val="none" w:sz="0" w:space="0" w:color="auto"/>
                    <w:right w:val="none" w:sz="0" w:space="0" w:color="auto"/>
                  </w:divBdr>
                  <w:divsChild>
                    <w:div w:id="630281085">
                      <w:marLeft w:val="0"/>
                      <w:marRight w:val="0"/>
                      <w:marTop w:val="0"/>
                      <w:marBottom w:val="0"/>
                      <w:divBdr>
                        <w:top w:val="none" w:sz="0" w:space="0" w:color="auto"/>
                        <w:left w:val="none" w:sz="0" w:space="0" w:color="auto"/>
                        <w:bottom w:val="none" w:sz="0" w:space="0" w:color="auto"/>
                        <w:right w:val="none" w:sz="0" w:space="0" w:color="auto"/>
                      </w:divBdr>
                    </w:div>
                  </w:divsChild>
                </w:div>
                <w:div w:id="1519390938">
                  <w:marLeft w:val="0"/>
                  <w:marRight w:val="0"/>
                  <w:marTop w:val="0"/>
                  <w:marBottom w:val="0"/>
                  <w:divBdr>
                    <w:top w:val="none" w:sz="0" w:space="0" w:color="auto"/>
                    <w:left w:val="none" w:sz="0" w:space="0" w:color="auto"/>
                    <w:bottom w:val="none" w:sz="0" w:space="0" w:color="auto"/>
                    <w:right w:val="none" w:sz="0" w:space="0" w:color="auto"/>
                  </w:divBdr>
                  <w:divsChild>
                    <w:div w:id="64761938">
                      <w:marLeft w:val="0"/>
                      <w:marRight w:val="0"/>
                      <w:marTop w:val="0"/>
                      <w:marBottom w:val="0"/>
                      <w:divBdr>
                        <w:top w:val="none" w:sz="0" w:space="0" w:color="auto"/>
                        <w:left w:val="none" w:sz="0" w:space="0" w:color="auto"/>
                        <w:bottom w:val="none" w:sz="0" w:space="0" w:color="auto"/>
                        <w:right w:val="none" w:sz="0" w:space="0" w:color="auto"/>
                      </w:divBdr>
                    </w:div>
                  </w:divsChild>
                </w:div>
                <w:div w:id="1181238575">
                  <w:marLeft w:val="0"/>
                  <w:marRight w:val="0"/>
                  <w:marTop w:val="0"/>
                  <w:marBottom w:val="0"/>
                  <w:divBdr>
                    <w:top w:val="none" w:sz="0" w:space="0" w:color="auto"/>
                    <w:left w:val="none" w:sz="0" w:space="0" w:color="auto"/>
                    <w:bottom w:val="none" w:sz="0" w:space="0" w:color="auto"/>
                    <w:right w:val="none" w:sz="0" w:space="0" w:color="auto"/>
                  </w:divBdr>
                  <w:divsChild>
                    <w:div w:id="143592200">
                      <w:marLeft w:val="0"/>
                      <w:marRight w:val="0"/>
                      <w:marTop w:val="0"/>
                      <w:marBottom w:val="0"/>
                      <w:divBdr>
                        <w:top w:val="none" w:sz="0" w:space="0" w:color="auto"/>
                        <w:left w:val="none" w:sz="0" w:space="0" w:color="auto"/>
                        <w:bottom w:val="none" w:sz="0" w:space="0" w:color="auto"/>
                        <w:right w:val="none" w:sz="0" w:space="0" w:color="auto"/>
                      </w:divBdr>
                    </w:div>
                  </w:divsChild>
                </w:div>
                <w:div w:id="247542407">
                  <w:marLeft w:val="0"/>
                  <w:marRight w:val="0"/>
                  <w:marTop w:val="0"/>
                  <w:marBottom w:val="0"/>
                  <w:divBdr>
                    <w:top w:val="none" w:sz="0" w:space="0" w:color="auto"/>
                    <w:left w:val="none" w:sz="0" w:space="0" w:color="auto"/>
                    <w:bottom w:val="none" w:sz="0" w:space="0" w:color="auto"/>
                    <w:right w:val="none" w:sz="0" w:space="0" w:color="auto"/>
                  </w:divBdr>
                  <w:divsChild>
                    <w:div w:id="687685350">
                      <w:marLeft w:val="0"/>
                      <w:marRight w:val="0"/>
                      <w:marTop w:val="0"/>
                      <w:marBottom w:val="0"/>
                      <w:divBdr>
                        <w:top w:val="none" w:sz="0" w:space="0" w:color="auto"/>
                        <w:left w:val="none" w:sz="0" w:space="0" w:color="auto"/>
                        <w:bottom w:val="none" w:sz="0" w:space="0" w:color="auto"/>
                        <w:right w:val="none" w:sz="0" w:space="0" w:color="auto"/>
                      </w:divBdr>
                    </w:div>
                  </w:divsChild>
                </w:div>
                <w:div w:id="1161889692">
                  <w:marLeft w:val="0"/>
                  <w:marRight w:val="0"/>
                  <w:marTop w:val="0"/>
                  <w:marBottom w:val="0"/>
                  <w:divBdr>
                    <w:top w:val="none" w:sz="0" w:space="0" w:color="auto"/>
                    <w:left w:val="none" w:sz="0" w:space="0" w:color="auto"/>
                    <w:bottom w:val="none" w:sz="0" w:space="0" w:color="auto"/>
                    <w:right w:val="none" w:sz="0" w:space="0" w:color="auto"/>
                  </w:divBdr>
                  <w:divsChild>
                    <w:div w:id="234440407">
                      <w:marLeft w:val="0"/>
                      <w:marRight w:val="0"/>
                      <w:marTop w:val="0"/>
                      <w:marBottom w:val="0"/>
                      <w:divBdr>
                        <w:top w:val="none" w:sz="0" w:space="0" w:color="auto"/>
                        <w:left w:val="none" w:sz="0" w:space="0" w:color="auto"/>
                        <w:bottom w:val="none" w:sz="0" w:space="0" w:color="auto"/>
                        <w:right w:val="none" w:sz="0" w:space="0" w:color="auto"/>
                      </w:divBdr>
                    </w:div>
                  </w:divsChild>
                </w:div>
                <w:div w:id="1125855125">
                  <w:marLeft w:val="0"/>
                  <w:marRight w:val="0"/>
                  <w:marTop w:val="0"/>
                  <w:marBottom w:val="0"/>
                  <w:divBdr>
                    <w:top w:val="none" w:sz="0" w:space="0" w:color="auto"/>
                    <w:left w:val="none" w:sz="0" w:space="0" w:color="auto"/>
                    <w:bottom w:val="none" w:sz="0" w:space="0" w:color="auto"/>
                    <w:right w:val="none" w:sz="0" w:space="0" w:color="auto"/>
                  </w:divBdr>
                  <w:divsChild>
                    <w:div w:id="78403935">
                      <w:marLeft w:val="0"/>
                      <w:marRight w:val="0"/>
                      <w:marTop w:val="0"/>
                      <w:marBottom w:val="0"/>
                      <w:divBdr>
                        <w:top w:val="none" w:sz="0" w:space="0" w:color="auto"/>
                        <w:left w:val="none" w:sz="0" w:space="0" w:color="auto"/>
                        <w:bottom w:val="none" w:sz="0" w:space="0" w:color="auto"/>
                        <w:right w:val="none" w:sz="0" w:space="0" w:color="auto"/>
                      </w:divBdr>
                    </w:div>
                  </w:divsChild>
                </w:div>
                <w:div w:id="961501076">
                  <w:marLeft w:val="0"/>
                  <w:marRight w:val="0"/>
                  <w:marTop w:val="0"/>
                  <w:marBottom w:val="0"/>
                  <w:divBdr>
                    <w:top w:val="none" w:sz="0" w:space="0" w:color="auto"/>
                    <w:left w:val="none" w:sz="0" w:space="0" w:color="auto"/>
                    <w:bottom w:val="none" w:sz="0" w:space="0" w:color="auto"/>
                    <w:right w:val="none" w:sz="0" w:space="0" w:color="auto"/>
                  </w:divBdr>
                  <w:divsChild>
                    <w:div w:id="180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561">
          <w:marLeft w:val="0"/>
          <w:marRight w:val="0"/>
          <w:marTop w:val="0"/>
          <w:marBottom w:val="0"/>
          <w:divBdr>
            <w:top w:val="none" w:sz="0" w:space="0" w:color="auto"/>
            <w:left w:val="none" w:sz="0" w:space="0" w:color="auto"/>
            <w:bottom w:val="none" w:sz="0" w:space="0" w:color="auto"/>
            <w:right w:val="none" w:sz="0" w:space="0" w:color="auto"/>
          </w:divBdr>
        </w:div>
        <w:div w:id="23094242">
          <w:marLeft w:val="0"/>
          <w:marRight w:val="0"/>
          <w:marTop w:val="0"/>
          <w:marBottom w:val="0"/>
          <w:divBdr>
            <w:top w:val="none" w:sz="0" w:space="0" w:color="auto"/>
            <w:left w:val="none" w:sz="0" w:space="0" w:color="auto"/>
            <w:bottom w:val="none" w:sz="0" w:space="0" w:color="auto"/>
            <w:right w:val="none" w:sz="0" w:space="0" w:color="auto"/>
          </w:divBdr>
        </w:div>
        <w:div w:id="1763063342">
          <w:marLeft w:val="0"/>
          <w:marRight w:val="0"/>
          <w:marTop w:val="0"/>
          <w:marBottom w:val="0"/>
          <w:divBdr>
            <w:top w:val="none" w:sz="0" w:space="0" w:color="auto"/>
            <w:left w:val="none" w:sz="0" w:space="0" w:color="auto"/>
            <w:bottom w:val="none" w:sz="0" w:space="0" w:color="auto"/>
            <w:right w:val="none" w:sz="0" w:space="0" w:color="auto"/>
          </w:divBdr>
        </w:div>
        <w:div w:id="555551115">
          <w:marLeft w:val="0"/>
          <w:marRight w:val="0"/>
          <w:marTop w:val="0"/>
          <w:marBottom w:val="0"/>
          <w:divBdr>
            <w:top w:val="none" w:sz="0" w:space="0" w:color="auto"/>
            <w:left w:val="none" w:sz="0" w:space="0" w:color="auto"/>
            <w:bottom w:val="none" w:sz="0" w:space="0" w:color="auto"/>
            <w:right w:val="none" w:sz="0" w:space="0" w:color="auto"/>
          </w:divBdr>
        </w:div>
        <w:div w:id="695620714">
          <w:marLeft w:val="0"/>
          <w:marRight w:val="0"/>
          <w:marTop w:val="0"/>
          <w:marBottom w:val="0"/>
          <w:divBdr>
            <w:top w:val="none" w:sz="0" w:space="0" w:color="auto"/>
            <w:left w:val="none" w:sz="0" w:space="0" w:color="auto"/>
            <w:bottom w:val="none" w:sz="0" w:space="0" w:color="auto"/>
            <w:right w:val="none" w:sz="0" w:space="0" w:color="auto"/>
          </w:divBdr>
        </w:div>
        <w:div w:id="139154110">
          <w:marLeft w:val="0"/>
          <w:marRight w:val="0"/>
          <w:marTop w:val="0"/>
          <w:marBottom w:val="0"/>
          <w:divBdr>
            <w:top w:val="none" w:sz="0" w:space="0" w:color="auto"/>
            <w:left w:val="none" w:sz="0" w:space="0" w:color="auto"/>
            <w:bottom w:val="none" w:sz="0" w:space="0" w:color="auto"/>
            <w:right w:val="none" w:sz="0" w:space="0" w:color="auto"/>
          </w:divBdr>
        </w:div>
        <w:div w:id="1444425234">
          <w:marLeft w:val="0"/>
          <w:marRight w:val="0"/>
          <w:marTop w:val="0"/>
          <w:marBottom w:val="0"/>
          <w:divBdr>
            <w:top w:val="none" w:sz="0" w:space="0" w:color="auto"/>
            <w:left w:val="none" w:sz="0" w:space="0" w:color="auto"/>
            <w:bottom w:val="none" w:sz="0" w:space="0" w:color="auto"/>
            <w:right w:val="none" w:sz="0" w:space="0" w:color="auto"/>
          </w:divBdr>
        </w:div>
        <w:div w:id="1875120864">
          <w:marLeft w:val="0"/>
          <w:marRight w:val="0"/>
          <w:marTop w:val="0"/>
          <w:marBottom w:val="0"/>
          <w:divBdr>
            <w:top w:val="none" w:sz="0" w:space="0" w:color="auto"/>
            <w:left w:val="none" w:sz="0" w:space="0" w:color="auto"/>
            <w:bottom w:val="none" w:sz="0" w:space="0" w:color="auto"/>
            <w:right w:val="none" w:sz="0" w:space="0" w:color="auto"/>
          </w:divBdr>
        </w:div>
        <w:div w:id="933519129">
          <w:marLeft w:val="0"/>
          <w:marRight w:val="0"/>
          <w:marTop w:val="0"/>
          <w:marBottom w:val="0"/>
          <w:divBdr>
            <w:top w:val="none" w:sz="0" w:space="0" w:color="auto"/>
            <w:left w:val="none" w:sz="0" w:space="0" w:color="auto"/>
            <w:bottom w:val="none" w:sz="0" w:space="0" w:color="auto"/>
            <w:right w:val="none" w:sz="0" w:space="0" w:color="auto"/>
          </w:divBdr>
        </w:div>
        <w:div w:id="1673604795">
          <w:marLeft w:val="0"/>
          <w:marRight w:val="0"/>
          <w:marTop w:val="0"/>
          <w:marBottom w:val="0"/>
          <w:divBdr>
            <w:top w:val="none" w:sz="0" w:space="0" w:color="auto"/>
            <w:left w:val="none" w:sz="0" w:space="0" w:color="auto"/>
            <w:bottom w:val="none" w:sz="0" w:space="0" w:color="auto"/>
            <w:right w:val="none" w:sz="0" w:space="0" w:color="auto"/>
          </w:divBdr>
        </w:div>
        <w:div w:id="1051222659">
          <w:marLeft w:val="0"/>
          <w:marRight w:val="0"/>
          <w:marTop w:val="0"/>
          <w:marBottom w:val="0"/>
          <w:divBdr>
            <w:top w:val="none" w:sz="0" w:space="0" w:color="auto"/>
            <w:left w:val="none" w:sz="0" w:space="0" w:color="auto"/>
            <w:bottom w:val="none" w:sz="0" w:space="0" w:color="auto"/>
            <w:right w:val="none" w:sz="0" w:space="0" w:color="auto"/>
          </w:divBdr>
        </w:div>
        <w:div w:id="1738287763">
          <w:marLeft w:val="0"/>
          <w:marRight w:val="0"/>
          <w:marTop w:val="0"/>
          <w:marBottom w:val="0"/>
          <w:divBdr>
            <w:top w:val="none" w:sz="0" w:space="0" w:color="auto"/>
            <w:left w:val="none" w:sz="0" w:space="0" w:color="auto"/>
            <w:bottom w:val="none" w:sz="0" w:space="0" w:color="auto"/>
            <w:right w:val="none" w:sz="0" w:space="0" w:color="auto"/>
          </w:divBdr>
        </w:div>
        <w:div w:id="1580092265">
          <w:marLeft w:val="0"/>
          <w:marRight w:val="0"/>
          <w:marTop w:val="0"/>
          <w:marBottom w:val="0"/>
          <w:divBdr>
            <w:top w:val="none" w:sz="0" w:space="0" w:color="auto"/>
            <w:left w:val="none" w:sz="0" w:space="0" w:color="auto"/>
            <w:bottom w:val="none" w:sz="0" w:space="0" w:color="auto"/>
            <w:right w:val="none" w:sz="0" w:space="0" w:color="auto"/>
          </w:divBdr>
        </w:div>
        <w:div w:id="126242331">
          <w:marLeft w:val="0"/>
          <w:marRight w:val="0"/>
          <w:marTop w:val="0"/>
          <w:marBottom w:val="0"/>
          <w:divBdr>
            <w:top w:val="none" w:sz="0" w:space="0" w:color="auto"/>
            <w:left w:val="none" w:sz="0" w:space="0" w:color="auto"/>
            <w:bottom w:val="none" w:sz="0" w:space="0" w:color="auto"/>
            <w:right w:val="none" w:sz="0" w:space="0" w:color="auto"/>
          </w:divBdr>
        </w:div>
        <w:div w:id="2145927721">
          <w:marLeft w:val="0"/>
          <w:marRight w:val="0"/>
          <w:marTop w:val="0"/>
          <w:marBottom w:val="0"/>
          <w:divBdr>
            <w:top w:val="none" w:sz="0" w:space="0" w:color="auto"/>
            <w:left w:val="none" w:sz="0" w:space="0" w:color="auto"/>
            <w:bottom w:val="none" w:sz="0" w:space="0" w:color="auto"/>
            <w:right w:val="none" w:sz="0" w:space="0" w:color="auto"/>
          </w:divBdr>
        </w:div>
        <w:div w:id="788595478">
          <w:marLeft w:val="0"/>
          <w:marRight w:val="0"/>
          <w:marTop w:val="0"/>
          <w:marBottom w:val="0"/>
          <w:divBdr>
            <w:top w:val="none" w:sz="0" w:space="0" w:color="auto"/>
            <w:left w:val="none" w:sz="0" w:space="0" w:color="auto"/>
            <w:bottom w:val="none" w:sz="0" w:space="0" w:color="auto"/>
            <w:right w:val="none" w:sz="0" w:space="0" w:color="auto"/>
          </w:divBdr>
        </w:div>
        <w:div w:id="1487815204">
          <w:marLeft w:val="0"/>
          <w:marRight w:val="0"/>
          <w:marTop w:val="0"/>
          <w:marBottom w:val="0"/>
          <w:divBdr>
            <w:top w:val="none" w:sz="0" w:space="0" w:color="auto"/>
            <w:left w:val="none" w:sz="0" w:space="0" w:color="auto"/>
            <w:bottom w:val="none" w:sz="0" w:space="0" w:color="auto"/>
            <w:right w:val="none" w:sz="0" w:space="0" w:color="auto"/>
          </w:divBdr>
        </w:div>
        <w:div w:id="64837744">
          <w:marLeft w:val="0"/>
          <w:marRight w:val="0"/>
          <w:marTop w:val="0"/>
          <w:marBottom w:val="0"/>
          <w:divBdr>
            <w:top w:val="none" w:sz="0" w:space="0" w:color="auto"/>
            <w:left w:val="none" w:sz="0" w:space="0" w:color="auto"/>
            <w:bottom w:val="none" w:sz="0" w:space="0" w:color="auto"/>
            <w:right w:val="none" w:sz="0" w:space="0" w:color="auto"/>
          </w:divBdr>
        </w:div>
        <w:div w:id="1663309418">
          <w:marLeft w:val="0"/>
          <w:marRight w:val="0"/>
          <w:marTop w:val="0"/>
          <w:marBottom w:val="0"/>
          <w:divBdr>
            <w:top w:val="none" w:sz="0" w:space="0" w:color="auto"/>
            <w:left w:val="none" w:sz="0" w:space="0" w:color="auto"/>
            <w:bottom w:val="none" w:sz="0" w:space="0" w:color="auto"/>
            <w:right w:val="none" w:sz="0" w:space="0" w:color="auto"/>
          </w:divBdr>
        </w:div>
        <w:div w:id="1634826403">
          <w:marLeft w:val="0"/>
          <w:marRight w:val="0"/>
          <w:marTop w:val="0"/>
          <w:marBottom w:val="0"/>
          <w:divBdr>
            <w:top w:val="none" w:sz="0" w:space="0" w:color="auto"/>
            <w:left w:val="none" w:sz="0" w:space="0" w:color="auto"/>
            <w:bottom w:val="none" w:sz="0" w:space="0" w:color="auto"/>
            <w:right w:val="none" w:sz="0" w:space="0" w:color="auto"/>
          </w:divBdr>
        </w:div>
        <w:div w:id="1692679776">
          <w:marLeft w:val="0"/>
          <w:marRight w:val="0"/>
          <w:marTop w:val="0"/>
          <w:marBottom w:val="0"/>
          <w:divBdr>
            <w:top w:val="none" w:sz="0" w:space="0" w:color="auto"/>
            <w:left w:val="none" w:sz="0" w:space="0" w:color="auto"/>
            <w:bottom w:val="none" w:sz="0" w:space="0" w:color="auto"/>
            <w:right w:val="none" w:sz="0" w:space="0" w:color="auto"/>
          </w:divBdr>
          <w:divsChild>
            <w:div w:id="550269753">
              <w:marLeft w:val="0"/>
              <w:marRight w:val="0"/>
              <w:marTop w:val="0"/>
              <w:marBottom w:val="0"/>
              <w:divBdr>
                <w:top w:val="none" w:sz="0" w:space="0" w:color="auto"/>
                <w:left w:val="none" w:sz="0" w:space="0" w:color="auto"/>
                <w:bottom w:val="none" w:sz="0" w:space="0" w:color="auto"/>
                <w:right w:val="none" w:sz="0" w:space="0" w:color="auto"/>
              </w:divBdr>
            </w:div>
            <w:div w:id="24714541">
              <w:marLeft w:val="0"/>
              <w:marRight w:val="0"/>
              <w:marTop w:val="0"/>
              <w:marBottom w:val="0"/>
              <w:divBdr>
                <w:top w:val="none" w:sz="0" w:space="0" w:color="auto"/>
                <w:left w:val="none" w:sz="0" w:space="0" w:color="auto"/>
                <w:bottom w:val="none" w:sz="0" w:space="0" w:color="auto"/>
                <w:right w:val="none" w:sz="0" w:space="0" w:color="auto"/>
              </w:divBdr>
            </w:div>
            <w:div w:id="1420909790">
              <w:marLeft w:val="0"/>
              <w:marRight w:val="0"/>
              <w:marTop w:val="0"/>
              <w:marBottom w:val="0"/>
              <w:divBdr>
                <w:top w:val="none" w:sz="0" w:space="0" w:color="auto"/>
                <w:left w:val="none" w:sz="0" w:space="0" w:color="auto"/>
                <w:bottom w:val="none" w:sz="0" w:space="0" w:color="auto"/>
                <w:right w:val="none" w:sz="0" w:space="0" w:color="auto"/>
              </w:divBdr>
            </w:div>
            <w:div w:id="1464735887">
              <w:marLeft w:val="0"/>
              <w:marRight w:val="0"/>
              <w:marTop w:val="0"/>
              <w:marBottom w:val="0"/>
              <w:divBdr>
                <w:top w:val="none" w:sz="0" w:space="0" w:color="auto"/>
                <w:left w:val="none" w:sz="0" w:space="0" w:color="auto"/>
                <w:bottom w:val="none" w:sz="0" w:space="0" w:color="auto"/>
                <w:right w:val="none" w:sz="0" w:space="0" w:color="auto"/>
              </w:divBdr>
            </w:div>
            <w:div w:id="639043360">
              <w:marLeft w:val="0"/>
              <w:marRight w:val="0"/>
              <w:marTop w:val="0"/>
              <w:marBottom w:val="0"/>
              <w:divBdr>
                <w:top w:val="none" w:sz="0" w:space="0" w:color="auto"/>
                <w:left w:val="none" w:sz="0" w:space="0" w:color="auto"/>
                <w:bottom w:val="none" w:sz="0" w:space="0" w:color="auto"/>
                <w:right w:val="none" w:sz="0" w:space="0" w:color="auto"/>
              </w:divBdr>
            </w:div>
            <w:div w:id="1683555235">
              <w:marLeft w:val="0"/>
              <w:marRight w:val="0"/>
              <w:marTop w:val="0"/>
              <w:marBottom w:val="0"/>
              <w:divBdr>
                <w:top w:val="none" w:sz="0" w:space="0" w:color="auto"/>
                <w:left w:val="none" w:sz="0" w:space="0" w:color="auto"/>
                <w:bottom w:val="none" w:sz="0" w:space="0" w:color="auto"/>
                <w:right w:val="none" w:sz="0" w:space="0" w:color="auto"/>
              </w:divBdr>
            </w:div>
            <w:div w:id="63182720">
              <w:marLeft w:val="0"/>
              <w:marRight w:val="0"/>
              <w:marTop w:val="0"/>
              <w:marBottom w:val="0"/>
              <w:divBdr>
                <w:top w:val="none" w:sz="0" w:space="0" w:color="auto"/>
                <w:left w:val="none" w:sz="0" w:space="0" w:color="auto"/>
                <w:bottom w:val="none" w:sz="0" w:space="0" w:color="auto"/>
                <w:right w:val="none" w:sz="0" w:space="0" w:color="auto"/>
              </w:divBdr>
            </w:div>
            <w:div w:id="985746290">
              <w:marLeft w:val="0"/>
              <w:marRight w:val="0"/>
              <w:marTop w:val="0"/>
              <w:marBottom w:val="0"/>
              <w:divBdr>
                <w:top w:val="none" w:sz="0" w:space="0" w:color="auto"/>
                <w:left w:val="none" w:sz="0" w:space="0" w:color="auto"/>
                <w:bottom w:val="none" w:sz="0" w:space="0" w:color="auto"/>
                <w:right w:val="none" w:sz="0" w:space="0" w:color="auto"/>
              </w:divBdr>
            </w:div>
            <w:div w:id="1989626631">
              <w:marLeft w:val="0"/>
              <w:marRight w:val="0"/>
              <w:marTop w:val="0"/>
              <w:marBottom w:val="0"/>
              <w:divBdr>
                <w:top w:val="none" w:sz="0" w:space="0" w:color="auto"/>
                <w:left w:val="none" w:sz="0" w:space="0" w:color="auto"/>
                <w:bottom w:val="none" w:sz="0" w:space="0" w:color="auto"/>
                <w:right w:val="none" w:sz="0" w:space="0" w:color="auto"/>
              </w:divBdr>
            </w:div>
            <w:div w:id="1600483955">
              <w:marLeft w:val="0"/>
              <w:marRight w:val="0"/>
              <w:marTop w:val="0"/>
              <w:marBottom w:val="0"/>
              <w:divBdr>
                <w:top w:val="none" w:sz="0" w:space="0" w:color="auto"/>
                <w:left w:val="none" w:sz="0" w:space="0" w:color="auto"/>
                <w:bottom w:val="none" w:sz="0" w:space="0" w:color="auto"/>
                <w:right w:val="none" w:sz="0" w:space="0" w:color="auto"/>
              </w:divBdr>
            </w:div>
            <w:div w:id="1496799292">
              <w:marLeft w:val="0"/>
              <w:marRight w:val="0"/>
              <w:marTop w:val="0"/>
              <w:marBottom w:val="0"/>
              <w:divBdr>
                <w:top w:val="none" w:sz="0" w:space="0" w:color="auto"/>
                <w:left w:val="none" w:sz="0" w:space="0" w:color="auto"/>
                <w:bottom w:val="none" w:sz="0" w:space="0" w:color="auto"/>
                <w:right w:val="none" w:sz="0" w:space="0" w:color="auto"/>
              </w:divBdr>
            </w:div>
            <w:div w:id="492186041">
              <w:marLeft w:val="0"/>
              <w:marRight w:val="0"/>
              <w:marTop w:val="0"/>
              <w:marBottom w:val="0"/>
              <w:divBdr>
                <w:top w:val="none" w:sz="0" w:space="0" w:color="auto"/>
                <w:left w:val="none" w:sz="0" w:space="0" w:color="auto"/>
                <w:bottom w:val="none" w:sz="0" w:space="0" w:color="auto"/>
                <w:right w:val="none" w:sz="0" w:space="0" w:color="auto"/>
              </w:divBdr>
            </w:div>
            <w:div w:id="1077627523">
              <w:marLeft w:val="0"/>
              <w:marRight w:val="0"/>
              <w:marTop w:val="0"/>
              <w:marBottom w:val="0"/>
              <w:divBdr>
                <w:top w:val="none" w:sz="0" w:space="0" w:color="auto"/>
                <w:left w:val="none" w:sz="0" w:space="0" w:color="auto"/>
                <w:bottom w:val="none" w:sz="0" w:space="0" w:color="auto"/>
                <w:right w:val="none" w:sz="0" w:space="0" w:color="auto"/>
              </w:divBdr>
            </w:div>
            <w:div w:id="839125603">
              <w:marLeft w:val="0"/>
              <w:marRight w:val="0"/>
              <w:marTop w:val="0"/>
              <w:marBottom w:val="0"/>
              <w:divBdr>
                <w:top w:val="none" w:sz="0" w:space="0" w:color="auto"/>
                <w:left w:val="none" w:sz="0" w:space="0" w:color="auto"/>
                <w:bottom w:val="none" w:sz="0" w:space="0" w:color="auto"/>
                <w:right w:val="none" w:sz="0" w:space="0" w:color="auto"/>
              </w:divBdr>
            </w:div>
            <w:div w:id="2033189491">
              <w:marLeft w:val="0"/>
              <w:marRight w:val="0"/>
              <w:marTop w:val="0"/>
              <w:marBottom w:val="0"/>
              <w:divBdr>
                <w:top w:val="none" w:sz="0" w:space="0" w:color="auto"/>
                <w:left w:val="none" w:sz="0" w:space="0" w:color="auto"/>
                <w:bottom w:val="none" w:sz="0" w:space="0" w:color="auto"/>
                <w:right w:val="none" w:sz="0" w:space="0" w:color="auto"/>
              </w:divBdr>
            </w:div>
            <w:div w:id="2009087957">
              <w:marLeft w:val="0"/>
              <w:marRight w:val="0"/>
              <w:marTop w:val="0"/>
              <w:marBottom w:val="0"/>
              <w:divBdr>
                <w:top w:val="none" w:sz="0" w:space="0" w:color="auto"/>
                <w:left w:val="none" w:sz="0" w:space="0" w:color="auto"/>
                <w:bottom w:val="none" w:sz="0" w:space="0" w:color="auto"/>
                <w:right w:val="none" w:sz="0" w:space="0" w:color="auto"/>
              </w:divBdr>
            </w:div>
          </w:divsChild>
        </w:div>
        <w:div w:id="1310940857">
          <w:marLeft w:val="0"/>
          <w:marRight w:val="0"/>
          <w:marTop w:val="0"/>
          <w:marBottom w:val="0"/>
          <w:divBdr>
            <w:top w:val="none" w:sz="0" w:space="0" w:color="auto"/>
            <w:left w:val="none" w:sz="0" w:space="0" w:color="auto"/>
            <w:bottom w:val="none" w:sz="0" w:space="0" w:color="auto"/>
            <w:right w:val="none" w:sz="0" w:space="0" w:color="auto"/>
          </w:divBdr>
          <w:divsChild>
            <w:div w:id="2102219652">
              <w:marLeft w:val="0"/>
              <w:marRight w:val="0"/>
              <w:marTop w:val="0"/>
              <w:marBottom w:val="0"/>
              <w:divBdr>
                <w:top w:val="none" w:sz="0" w:space="0" w:color="auto"/>
                <w:left w:val="none" w:sz="0" w:space="0" w:color="auto"/>
                <w:bottom w:val="none" w:sz="0" w:space="0" w:color="auto"/>
                <w:right w:val="none" w:sz="0" w:space="0" w:color="auto"/>
              </w:divBdr>
            </w:div>
            <w:div w:id="22707022">
              <w:marLeft w:val="0"/>
              <w:marRight w:val="0"/>
              <w:marTop w:val="0"/>
              <w:marBottom w:val="0"/>
              <w:divBdr>
                <w:top w:val="none" w:sz="0" w:space="0" w:color="auto"/>
                <w:left w:val="none" w:sz="0" w:space="0" w:color="auto"/>
                <w:bottom w:val="none" w:sz="0" w:space="0" w:color="auto"/>
                <w:right w:val="none" w:sz="0" w:space="0" w:color="auto"/>
              </w:divBdr>
            </w:div>
            <w:div w:id="483349907">
              <w:marLeft w:val="0"/>
              <w:marRight w:val="0"/>
              <w:marTop w:val="0"/>
              <w:marBottom w:val="0"/>
              <w:divBdr>
                <w:top w:val="none" w:sz="0" w:space="0" w:color="auto"/>
                <w:left w:val="none" w:sz="0" w:space="0" w:color="auto"/>
                <w:bottom w:val="none" w:sz="0" w:space="0" w:color="auto"/>
                <w:right w:val="none" w:sz="0" w:space="0" w:color="auto"/>
              </w:divBdr>
            </w:div>
            <w:div w:id="69541764">
              <w:marLeft w:val="0"/>
              <w:marRight w:val="0"/>
              <w:marTop w:val="0"/>
              <w:marBottom w:val="0"/>
              <w:divBdr>
                <w:top w:val="none" w:sz="0" w:space="0" w:color="auto"/>
                <w:left w:val="none" w:sz="0" w:space="0" w:color="auto"/>
                <w:bottom w:val="none" w:sz="0" w:space="0" w:color="auto"/>
                <w:right w:val="none" w:sz="0" w:space="0" w:color="auto"/>
              </w:divBdr>
            </w:div>
            <w:div w:id="644436937">
              <w:marLeft w:val="0"/>
              <w:marRight w:val="0"/>
              <w:marTop w:val="0"/>
              <w:marBottom w:val="0"/>
              <w:divBdr>
                <w:top w:val="none" w:sz="0" w:space="0" w:color="auto"/>
                <w:left w:val="none" w:sz="0" w:space="0" w:color="auto"/>
                <w:bottom w:val="none" w:sz="0" w:space="0" w:color="auto"/>
                <w:right w:val="none" w:sz="0" w:space="0" w:color="auto"/>
              </w:divBdr>
            </w:div>
            <w:div w:id="1556619439">
              <w:marLeft w:val="0"/>
              <w:marRight w:val="0"/>
              <w:marTop w:val="0"/>
              <w:marBottom w:val="0"/>
              <w:divBdr>
                <w:top w:val="none" w:sz="0" w:space="0" w:color="auto"/>
                <w:left w:val="none" w:sz="0" w:space="0" w:color="auto"/>
                <w:bottom w:val="none" w:sz="0" w:space="0" w:color="auto"/>
                <w:right w:val="none" w:sz="0" w:space="0" w:color="auto"/>
              </w:divBdr>
            </w:div>
            <w:div w:id="1890341451">
              <w:marLeft w:val="0"/>
              <w:marRight w:val="0"/>
              <w:marTop w:val="0"/>
              <w:marBottom w:val="0"/>
              <w:divBdr>
                <w:top w:val="none" w:sz="0" w:space="0" w:color="auto"/>
                <w:left w:val="none" w:sz="0" w:space="0" w:color="auto"/>
                <w:bottom w:val="none" w:sz="0" w:space="0" w:color="auto"/>
                <w:right w:val="none" w:sz="0" w:space="0" w:color="auto"/>
              </w:divBdr>
            </w:div>
            <w:div w:id="434834297">
              <w:marLeft w:val="0"/>
              <w:marRight w:val="0"/>
              <w:marTop w:val="0"/>
              <w:marBottom w:val="0"/>
              <w:divBdr>
                <w:top w:val="none" w:sz="0" w:space="0" w:color="auto"/>
                <w:left w:val="none" w:sz="0" w:space="0" w:color="auto"/>
                <w:bottom w:val="none" w:sz="0" w:space="0" w:color="auto"/>
                <w:right w:val="none" w:sz="0" w:space="0" w:color="auto"/>
              </w:divBdr>
            </w:div>
            <w:div w:id="524707776">
              <w:marLeft w:val="0"/>
              <w:marRight w:val="0"/>
              <w:marTop w:val="0"/>
              <w:marBottom w:val="0"/>
              <w:divBdr>
                <w:top w:val="none" w:sz="0" w:space="0" w:color="auto"/>
                <w:left w:val="none" w:sz="0" w:space="0" w:color="auto"/>
                <w:bottom w:val="none" w:sz="0" w:space="0" w:color="auto"/>
                <w:right w:val="none" w:sz="0" w:space="0" w:color="auto"/>
              </w:divBdr>
            </w:div>
            <w:div w:id="1421218961">
              <w:marLeft w:val="0"/>
              <w:marRight w:val="0"/>
              <w:marTop w:val="0"/>
              <w:marBottom w:val="0"/>
              <w:divBdr>
                <w:top w:val="none" w:sz="0" w:space="0" w:color="auto"/>
                <w:left w:val="none" w:sz="0" w:space="0" w:color="auto"/>
                <w:bottom w:val="none" w:sz="0" w:space="0" w:color="auto"/>
                <w:right w:val="none" w:sz="0" w:space="0" w:color="auto"/>
              </w:divBdr>
            </w:div>
            <w:div w:id="421993677">
              <w:marLeft w:val="0"/>
              <w:marRight w:val="0"/>
              <w:marTop w:val="0"/>
              <w:marBottom w:val="0"/>
              <w:divBdr>
                <w:top w:val="none" w:sz="0" w:space="0" w:color="auto"/>
                <w:left w:val="none" w:sz="0" w:space="0" w:color="auto"/>
                <w:bottom w:val="none" w:sz="0" w:space="0" w:color="auto"/>
                <w:right w:val="none" w:sz="0" w:space="0" w:color="auto"/>
              </w:divBdr>
            </w:div>
            <w:div w:id="1919442997">
              <w:marLeft w:val="0"/>
              <w:marRight w:val="0"/>
              <w:marTop w:val="0"/>
              <w:marBottom w:val="0"/>
              <w:divBdr>
                <w:top w:val="none" w:sz="0" w:space="0" w:color="auto"/>
                <w:left w:val="none" w:sz="0" w:space="0" w:color="auto"/>
                <w:bottom w:val="none" w:sz="0" w:space="0" w:color="auto"/>
                <w:right w:val="none" w:sz="0" w:space="0" w:color="auto"/>
              </w:divBdr>
            </w:div>
            <w:div w:id="2064021782">
              <w:marLeft w:val="0"/>
              <w:marRight w:val="0"/>
              <w:marTop w:val="0"/>
              <w:marBottom w:val="0"/>
              <w:divBdr>
                <w:top w:val="none" w:sz="0" w:space="0" w:color="auto"/>
                <w:left w:val="none" w:sz="0" w:space="0" w:color="auto"/>
                <w:bottom w:val="none" w:sz="0" w:space="0" w:color="auto"/>
                <w:right w:val="none" w:sz="0" w:space="0" w:color="auto"/>
              </w:divBdr>
            </w:div>
            <w:div w:id="1727340953">
              <w:marLeft w:val="0"/>
              <w:marRight w:val="0"/>
              <w:marTop w:val="0"/>
              <w:marBottom w:val="0"/>
              <w:divBdr>
                <w:top w:val="none" w:sz="0" w:space="0" w:color="auto"/>
                <w:left w:val="none" w:sz="0" w:space="0" w:color="auto"/>
                <w:bottom w:val="none" w:sz="0" w:space="0" w:color="auto"/>
                <w:right w:val="none" w:sz="0" w:space="0" w:color="auto"/>
              </w:divBdr>
            </w:div>
            <w:div w:id="1123766123">
              <w:marLeft w:val="0"/>
              <w:marRight w:val="0"/>
              <w:marTop w:val="0"/>
              <w:marBottom w:val="0"/>
              <w:divBdr>
                <w:top w:val="none" w:sz="0" w:space="0" w:color="auto"/>
                <w:left w:val="none" w:sz="0" w:space="0" w:color="auto"/>
                <w:bottom w:val="none" w:sz="0" w:space="0" w:color="auto"/>
                <w:right w:val="none" w:sz="0" w:space="0" w:color="auto"/>
              </w:divBdr>
            </w:div>
            <w:div w:id="1450974452">
              <w:marLeft w:val="0"/>
              <w:marRight w:val="0"/>
              <w:marTop w:val="0"/>
              <w:marBottom w:val="0"/>
              <w:divBdr>
                <w:top w:val="none" w:sz="0" w:space="0" w:color="auto"/>
                <w:left w:val="none" w:sz="0" w:space="0" w:color="auto"/>
                <w:bottom w:val="none" w:sz="0" w:space="0" w:color="auto"/>
                <w:right w:val="none" w:sz="0" w:space="0" w:color="auto"/>
              </w:divBdr>
            </w:div>
            <w:div w:id="1433361840">
              <w:marLeft w:val="0"/>
              <w:marRight w:val="0"/>
              <w:marTop w:val="0"/>
              <w:marBottom w:val="0"/>
              <w:divBdr>
                <w:top w:val="none" w:sz="0" w:space="0" w:color="auto"/>
                <w:left w:val="none" w:sz="0" w:space="0" w:color="auto"/>
                <w:bottom w:val="none" w:sz="0" w:space="0" w:color="auto"/>
                <w:right w:val="none" w:sz="0" w:space="0" w:color="auto"/>
              </w:divBdr>
            </w:div>
          </w:divsChild>
        </w:div>
        <w:div w:id="1674143234">
          <w:marLeft w:val="0"/>
          <w:marRight w:val="0"/>
          <w:marTop w:val="0"/>
          <w:marBottom w:val="0"/>
          <w:divBdr>
            <w:top w:val="none" w:sz="0" w:space="0" w:color="auto"/>
            <w:left w:val="none" w:sz="0" w:space="0" w:color="auto"/>
            <w:bottom w:val="none" w:sz="0" w:space="0" w:color="auto"/>
            <w:right w:val="none" w:sz="0" w:space="0" w:color="auto"/>
          </w:divBdr>
          <w:divsChild>
            <w:div w:id="2044281495">
              <w:marLeft w:val="0"/>
              <w:marRight w:val="0"/>
              <w:marTop w:val="0"/>
              <w:marBottom w:val="0"/>
              <w:divBdr>
                <w:top w:val="none" w:sz="0" w:space="0" w:color="auto"/>
                <w:left w:val="none" w:sz="0" w:space="0" w:color="auto"/>
                <w:bottom w:val="none" w:sz="0" w:space="0" w:color="auto"/>
                <w:right w:val="none" w:sz="0" w:space="0" w:color="auto"/>
              </w:divBdr>
            </w:div>
            <w:div w:id="1007946574">
              <w:marLeft w:val="0"/>
              <w:marRight w:val="0"/>
              <w:marTop w:val="0"/>
              <w:marBottom w:val="0"/>
              <w:divBdr>
                <w:top w:val="none" w:sz="0" w:space="0" w:color="auto"/>
                <w:left w:val="none" w:sz="0" w:space="0" w:color="auto"/>
                <w:bottom w:val="none" w:sz="0" w:space="0" w:color="auto"/>
                <w:right w:val="none" w:sz="0" w:space="0" w:color="auto"/>
              </w:divBdr>
            </w:div>
            <w:div w:id="1168251223">
              <w:marLeft w:val="0"/>
              <w:marRight w:val="0"/>
              <w:marTop w:val="0"/>
              <w:marBottom w:val="0"/>
              <w:divBdr>
                <w:top w:val="none" w:sz="0" w:space="0" w:color="auto"/>
                <w:left w:val="none" w:sz="0" w:space="0" w:color="auto"/>
                <w:bottom w:val="none" w:sz="0" w:space="0" w:color="auto"/>
                <w:right w:val="none" w:sz="0" w:space="0" w:color="auto"/>
              </w:divBdr>
            </w:div>
            <w:div w:id="1076588347">
              <w:marLeft w:val="0"/>
              <w:marRight w:val="0"/>
              <w:marTop w:val="0"/>
              <w:marBottom w:val="0"/>
              <w:divBdr>
                <w:top w:val="none" w:sz="0" w:space="0" w:color="auto"/>
                <w:left w:val="none" w:sz="0" w:space="0" w:color="auto"/>
                <w:bottom w:val="none" w:sz="0" w:space="0" w:color="auto"/>
                <w:right w:val="none" w:sz="0" w:space="0" w:color="auto"/>
              </w:divBdr>
            </w:div>
            <w:div w:id="816262047">
              <w:marLeft w:val="0"/>
              <w:marRight w:val="0"/>
              <w:marTop w:val="0"/>
              <w:marBottom w:val="0"/>
              <w:divBdr>
                <w:top w:val="none" w:sz="0" w:space="0" w:color="auto"/>
                <w:left w:val="none" w:sz="0" w:space="0" w:color="auto"/>
                <w:bottom w:val="none" w:sz="0" w:space="0" w:color="auto"/>
                <w:right w:val="none" w:sz="0" w:space="0" w:color="auto"/>
              </w:divBdr>
            </w:div>
            <w:div w:id="109016894">
              <w:marLeft w:val="0"/>
              <w:marRight w:val="0"/>
              <w:marTop w:val="0"/>
              <w:marBottom w:val="0"/>
              <w:divBdr>
                <w:top w:val="none" w:sz="0" w:space="0" w:color="auto"/>
                <w:left w:val="none" w:sz="0" w:space="0" w:color="auto"/>
                <w:bottom w:val="none" w:sz="0" w:space="0" w:color="auto"/>
                <w:right w:val="none" w:sz="0" w:space="0" w:color="auto"/>
              </w:divBdr>
            </w:div>
            <w:div w:id="507870303">
              <w:marLeft w:val="0"/>
              <w:marRight w:val="0"/>
              <w:marTop w:val="0"/>
              <w:marBottom w:val="0"/>
              <w:divBdr>
                <w:top w:val="none" w:sz="0" w:space="0" w:color="auto"/>
                <w:left w:val="none" w:sz="0" w:space="0" w:color="auto"/>
                <w:bottom w:val="none" w:sz="0" w:space="0" w:color="auto"/>
                <w:right w:val="none" w:sz="0" w:space="0" w:color="auto"/>
              </w:divBdr>
            </w:div>
            <w:div w:id="1875774014">
              <w:marLeft w:val="0"/>
              <w:marRight w:val="0"/>
              <w:marTop w:val="0"/>
              <w:marBottom w:val="0"/>
              <w:divBdr>
                <w:top w:val="none" w:sz="0" w:space="0" w:color="auto"/>
                <w:left w:val="none" w:sz="0" w:space="0" w:color="auto"/>
                <w:bottom w:val="none" w:sz="0" w:space="0" w:color="auto"/>
                <w:right w:val="none" w:sz="0" w:space="0" w:color="auto"/>
              </w:divBdr>
            </w:div>
            <w:div w:id="2086998763">
              <w:marLeft w:val="0"/>
              <w:marRight w:val="0"/>
              <w:marTop w:val="0"/>
              <w:marBottom w:val="0"/>
              <w:divBdr>
                <w:top w:val="none" w:sz="0" w:space="0" w:color="auto"/>
                <w:left w:val="none" w:sz="0" w:space="0" w:color="auto"/>
                <w:bottom w:val="none" w:sz="0" w:space="0" w:color="auto"/>
                <w:right w:val="none" w:sz="0" w:space="0" w:color="auto"/>
              </w:divBdr>
            </w:div>
            <w:div w:id="1305506420">
              <w:marLeft w:val="0"/>
              <w:marRight w:val="0"/>
              <w:marTop w:val="0"/>
              <w:marBottom w:val="0"/>
              <w:divBdr>
                <w:top w:val="none" w:sz="0" w:space="0" w:color="auto"/>
                <w:left w:val="none" w:sz="0" w:space="0" w:color="auto"/>
                <w:bottom w:val="none" w:sz="0" w:space="0" w:color="auto"/>
                <w:right w:val="none" w:sz="0" w:space="0" w:color="auto"/>
              </w:divBdr>
            </w:div>
            <w:div w:id="2083868783">
              <w:marLeft w:val="0"/>
              <w:marRight w:val="0"/>
              <w:marTop w:val="0"/>
              <w:marBottom w:val="0"/>
              <w:divBdr>
                <w:top w:val="none" w:sz="0" w:space="0" w:color="auto"/>
                <w:left w:val="none" w:sz="0" w:space="0" w:color="auto"/>
                <w:bottom w:val="none" w:sz="0" w:space="0" w:color="auto"/>
                <w:right w:val="none" w:sz="0" w:space="0" w:color="auto"/>
              </w:divBdr>
            </w:div>
            <w:div w:id="1287199012">
              <w:marLeft w:val="0"/>
              <w:marRight w:val="0"/>
              <w:marTop w:val="0"/>
              <w:marBottom w:val="0"/>
              <w:divBdr>
                <w:top w:val="none" w:sz="0" w:space="0" w:color="auto"/>
                <w:left w:val="none" w:sz="0" w:space="0" w:color="auto"/>
                <w:bottom w:val="none" w:sz="0" w:space="0" w:color="auto"/>
                <w:right w:val="none" w:sz="0" w:space="0" w:color="auto"/>
              </w:divBdr>
            </w:div>
            <w:div w:id="203098042">
              <w:marLeft w:val="0"/>
              <w:marRight w:val="0"/>
              <w:marTop w:val="0"/>
              <w:marBottom w:val="0"/>
              <w:divBdr>
                <w:top w:val="none" w:sz="0" w:space="0" w:color="auto"/>
                <w:left w:val="none" w:sz="0" w:space="0" w:color="auto"/>
                <w:bottom w:val="none" w:sz="0" w:space="0" w:color="auto"/>
                <w:right w:val="none" w:sz="0" w:space="0" w:color="auto"/>
              </w:divBdr>
            </w:div>
            <w:div w:id="57672749">
              <w:marLeft w:val="0"/>
              <w:marRight w:val="0"/>
              <w:marTop w:val="0"/>
              <w:marBottom w:val="0"/>
              <w:divBdr>
                <w:top w:val="none" w:sz="0" w:space="0" w:color="auto"/>
                <w:left w:val="none" w:sz="0" w:space="0" w:color="auto"/>
                <w:bottom w:val="none" w:sz="0" w:space="0" w:color="auto"/>
                <w:right w:val="none" w:sz="0" w:space="0" w:color="auto"/>
              </w:divBdr>
            </w:div>
            <w:div w:id="828519469">
              <w:marLeft w:val="0"/>
              <w:marRight w:val="0"/>
              <w:marTop w:val="0"/>
              <w:marBottom w:val="0"/>
              <w:divBdr>
                <w:top w:val="none" w:sz="0" w:space="0" w:color="auto"/>
                <w:left w:val="none" w:sz="0" w:space="0" w:color="auto"/>
                <w:bottom w:val="none" w:sz="0" w:space="0" w:color="auto"/>
                <w:right w:val="none" w:sz="0" w:space="0" w:color="auto"/>
              </w:divBdr>
            </w:div>
            <w:div w:id="1138181675">
              <w:marLeft w:val="0"/>
              <w:marRight w:val="0"/>
              <w:marTop w:val="0"/>
              <w:marBottom w:val="0"/>
              <w:divBdr>
                <w:top w:val="none" w:sz="0" w:space="0" w:color="auto"/>
                <w:left w:val="none" w:sz="0" w:space="0" w:color="auto"/>
                <w:bottom w:val="none" w:sz="0" w:space="0" w:color="auto"/>
                <w:right w:val="none" w:sz="0" w:space="0" w:color="auto"/>
              </w:divBdr>
            </w:div>
            <w:div w:id="2017069548">
              <w:marLeft w:val="0"/>
              <w:marRight w:val="0"/>
              <w:marTop w:val="0"/>
              <w:marBottom w:val="0"/>
              <w:divBdr>
                <w:top w:val="none" w:sz="0" w:space="0" w:color="auto"/>
                <w:left w:val="none" w:sz="0" w:space="0" w:color="auto"/>
                <w:bottom w:val="none" w:sz="0" w:space="0" w:color="auto"/>
                <w:right w:val="none" w:sz="0" w:space="0" w:color="auto"/>
              </w:divBdr>
            </w:div>
            <w:div w:id="962728463">
              <w:marLeft w:val="0"/>
              <w:marRight w:val="0"/>
              <w:marTop w:val="0"/>
              <w:marBottom w:val="0"/>
              <w:divBdr>
                <w:top w:val="none" w:sz="0" w:space="0" w:color="auto"/>
                <w:left w:val="none" w:sz="0" w:space="0" w:color="auto"/>
                <w:bottom w:val="none" w:sz="0" w:space="0" w:color="auto"/>
                <w:right w:val="none" w:sz="0" w:space="0" w:color="auto"/>
              </w:divBdr>
            </w:div>
          </w:divsChild>
        </w:div>
        <w:div w:id="1871842212">
          <w:marLeft w:val="0"/>
          <w:marRight w:val="0"/>
          <w:marTop w:val="0"/>
          <w:marBottom w:val="0"/>
          <w:divBdr>
            <w:top w:val="none" w:sz="0" w:space="0" w:color="auto"/>
            <w:left w:val="none" w:sz="0" w:space="0" w:color="auto"/>
            <w:bottom w:val="none" w:sz="0" w:space="0" w:color="auto"/>
            <w:right w:val="none" w:sz="0" w:space="0" w:color="auto"/>
          </w:divBdr>
        </w:div>
        <w:div w:id="762383628">
          <w:marLeft w:val="0"/>
          <w:marRight w:val="0"/>
          <w:marTop w:val="0"/>
          <w:marBottom w:val="0"/>
          <w:divBdr>
            <w:top w:val="none" w:sz="0" w:space="0" w:color="auto"/>
            <w:left w:val="none" w:sz="0" w:space="0" w:color="auto"/>
            <w:bottom w:val="none" w:sz="0" w:space="0" w:color="auto"/>
            <w:right w:val="none" w:sz="0" w:space="0" w:color="auto"/>
          </w:divBdr>
        </w:div>
        <w:div w:id="269313749">
          <w:marLeft w:val="0"/>
          <w:marRight w:val="0"/>
          <w:marTop w:val="0"/>
          <w:marBottom w:val="0"/>
          <w:divBdr>
            <w:top w:val="none" w:sz="0" w:space="0" w:color="auto"/>
            <w:left w:val="none" w:sz="0" w:space="0" w:color="auto"/>
            <w:bottom w:val="none" w:sz="0" w:space="0" w:color="auto"/>
            <w:right w:val="none" w:sz="0" w:space="0" w:color="auto"/>
          </w:divBdr>
        </w:div>
        <w:div w:id="615406618">
          <w:marLeft w:val="0"/>
          <w:marRight w:val="0"/>
          <w:marTop w:val="0"/>
          <w:marBottom w:val="0"/>
          <w:divBdr>
            <w:top w:val="none" w:sz="0" w:space="0" w:color="auto"/>
            <w:left w:val="none" w:sz="0" w:space="0" w:color="auto"/>
            <w:bottom w:val="none" w:sz="0" w:space="0" w:color="auto"/>
            <w:right w:val="none" w:sz="0" w:space="0" w:color="auto"/>
          </w:divBdr>
        </w:div>
        <w:div w:id="1697777630">
          <w:marLeft w:val="0"/>
          <w:marRight w:val="0"/>
          <w:marTop w:val="0"/>
          <w:marBottom w:val="0"/>
          <w:divBdr>
            <w:top w:val="none" w:sz="0" w:space="0" w:color="auto"/>
            <w:left w:val="none" w:sz="0" w:space="0" w:color="auto"/>
            <w:bottom w:val="none" w:sz="0" w:space="0" w:color="auto"/>
            <w:right w:val="none" w:sz="0" w:space="0" w:color="auto"/>
          </w:divBdr>
        </w:div>
        <w:div w:id="1773548086">
          <w:marLeft w:val="0"/>
          <w:marRight w:val="0"/>
          <w:marTop w:val="0"/>
          <w:marBottom w:val="0"/>
          <w:divBdr>
            <w:top w:val="none" w:sz="0" w:space="0" w:color="auto"/>
            <w:left w:val="none" w:sz="0" w:space="0" w:color="auto"/>
            <w:bottom w:val="none" w:sz="0" w:space="0" w:color="auto"/>
            <w:right w:val="none" w:sz="0" w:space="0" w:color="auto"/>
          </w:divBdr>
        </w:div>
        <w:div w:id="1752965796">
          <w:marLeft w:val="0"/>
          <w:marRight w:val="0"/>
          <w:marTop w:val="0"/>
          <w:marBottom w:val="0"/>
          <w:divBdr>
            <w:top w:val="none" w:sz="0" w:space="0" w:color="auto"/>
            <w:left w:val="none" w:sz="0" w:space="0" w:color="auto"/>
            <w:bottom w:val="none" w:sz="0" w:space="0" w:color="auto"/>
            <w:right w:val="none" w:sz="0" w:space="0" w:color="auto"/>
          </w:divBdr>
        </w:div>
      </w:divsChild>
    </w:div>
    <w:div w:id="2021009527">
      <w:bodyDiv w:val="1"/>
      <w:marLeft w:val="0"/>
      <w:marRight w:val="0"/>
      <w:marTop w:val="0"/>
      <w:marBottom w:val="0"/>
      <w:divBdr>
        <w:top w:val="none" w:sz="0" w:space="0" w:color="auto"/>
        <w:left w:val="none" w:sz="0" w:space="0" w:color="auto"/>
        <w:bottom w:val="none" w:sz="0" w:space="0" w:color="auto"/>
        <w:right w:val="none" w:sz="0" w:space="0" w:color="auto"/>
      </w:divBdr>
    </w:div>
    <w:div w:id="2104371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omplaints@enabel.be" TargetMode="External"/><Relationship Id="rId26" Type="http://schemas.openxmlformats.org/officeDocument/2006/relationships/hyperlink" Target="https://documentcloud.adobe.com/link/track?uri=urn:aaid:scds:US:c52ab6a5-6134-4fed-9596-107f7daf6f1b"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www.enabel.b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julie.mbedi@enabel.be" TargetMode="External"/><Relationship Id="rId28"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yperlink" Target="https://www.enabel.be/fr/content/gestion-des-plaintes" TargetMode="External"/><Relationship Id="rId31"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5d78002-bc9c-4a72-9b22-72c074cbc93f">
      <UserInfo>
        <DisplayName/>
        <AccountId xsi:nil="true"/>
        <AccountType/>
      </UserInfo>
    </SharedWithUsers>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530</Value>
      <Value>424</Value>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COD2299611SH6-10022</TermName>
          <TermId xmlns="http://schemas.microsoft.com/office/infopath/2007/PartnerControls">533aa351-0ca4-4f57-92b6-2e36ba057d8b</TermId>
        </TermInfo>
      </Terms>
    </l9d65098618b4a8fbbe87718e7187e6b>
    <_dlc_DocId xmlns="508ba6eb-9e09-4fd5-92f2-2d9921329f2d">CODENABEL-1382660127-102614</_dlc_DocId>
    <_dlc_DocIdUrl xmlns="508ba6eb-9e09-4fd5-92f2-2d9921329f2d">
      <Url>https://enabelbe.sharepoint.com/sites/COD/_layouts/15/DocIdRedir.aspx?ID=CODENABEL-1382660127-102614</Url>
      <Description>CODENABEL-1382660127-102614</Description>
    </_dlc_DocIdUrl>
  </documentManagement>
</p:properties>
</file>

<file path=customXml/itemProps1.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2.xml><?xml version="1.0" encoding="utf-8"?>
<ds:datastoreItem xmlns:ds="http://schemas.openxmlformats.org/officeDocument/2006/customXml" ds:itemID="{BA1011E8-1CD4-4050-9CF7-DAC1BAC6BE9E}">
  <ds:schemaRefs>
    <ds:schemaRef ds:uri="http://schemas.microsoft.com/sharepoint/events"/>
  </ds:schemaRefs>
</ds:datastoreItem>
</file>

<file path=customXml/itemProps3.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4.xml><?xml version="1.0" encoding="utf-8"?>
<ds:datastoreItem xmlns:ds="http://schemas.openxmlformats.org/officeDocument/2006/customXml" ds:itemID="{6CB12067-AEA3-4CCF-8274-AEDB0008EE90}"/>
</file>

<file path=customXml/itemProps5.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15d78002-bc9c-4a72-9b22-72c074cbc93f"/>
    <ds:schemaRef ds:uri="http://schemas.microsoft.com/sharepoint/v3"/>
    <ds:schemaRef ds:uri="14a9c00f-d9e3-4eb9-aad3-f69239d17d9c"/>
    <ds:schemaRef ds:uri="1792d2e0-7f1b-4e57-8fcb-a899c38f2ffd"/>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50</Pages>
  <Words>17733</Words>
  <Characters>97537</Characters>
  <Application>Microsoft Office Word</Application>
  <DocSecurity>0</DocSecurity>
  <Lines>812</Lines>
  <Paragraphs>230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HUBENS, Alice</cp:lastModifiedBy>
  <cp:revision>3</cp:revision>
  <cp:lastPrinted>2025-03-06T10:36:00Z</cp:lastPrinted>
  <dcterms:created xsi:type="dcterms:W3CDTF">2025-03-06T10:36:00Z</dcterms:created>
  <dcterms:modified xsi:type="dcterms:W3CDTF">2025-03-06T10:37:00Z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23d8a18e-fdef-4907-be0a-097f3817e284</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lpwstr>7</vt:lpwstr>
  </property>
  <property fmtid="{D5CDD505-2E9C-101B-9397-08002B2CF9AE}" pid="20" name="Contract_reference">
    <vt:lpwstr>530</vt:lpwstr>
  </property>
  <property fmtid="{D5CDD505-2E9C-101B-9397-08002B2CF9AE}" pid="21" name="Project_code">
    <vt:lpwstr>424</vt:lpwstr>
  </property>
  <property fmtid="{D5CDD505-2E9C-101B-9397-08002B2CF9AE}" pid="22" name="Country">
    <vt:lpwstr>1;#COD|7d8c16b8-fdd8-4211-aab0-513f9f644838</vt:lpwstr>
  </property>
  <property fmtid="{D5CDD505-2E9C-101B-9397-08002B2CF9AE}" pid="23" name="Document_Type">
    <vt:lpwstr/>
  </property>
  <property fmtid="{D5CDD505-2E9C-101B-9397-08002B2CF9AE}" pid="24" name="Document_Status">
    <vt:lpwstr/>
  </property>
</Properties>
</file>